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2E5107C" w14:textId="7B929B78" w:rsidR="0047492C" w:rsidRPr="00B3320C" w:rsidRDefault="00E92CEE" w:rsidP="0047492C">
      <w:pPr>
        <w:rPr>
          <w:lang w:val="en-US"/>
        </w:rPr>
      </w:pPr>
      <w:r w:rsidRPr="00B3320C">
        <w:rPr>
          <w:b/>
          <w:bCs/>
          <w:lang w:val="en-US"/>
        </w:rPr>
        <w:t xml:space="preserve">Supplemental Table S </w:t>
      </w:r>
      <w:r w:rsidR="00D5568D">
        <w:rPr>
          <w:b/>
          <w:bCs/>
          <w:lang w:val="en-US"/>
        </w:rPr>
        <w:t>1</w:t>
      </w:r>
      <w:bookmarkStart w:id="0" w:name="_GoBack"/>
      <w:bookmarkEnd w:id="0"/>
      <w:r w:rsidRPr="00B3320C">
        <w:rPr>
          <w:b/>
          <w:bCs/>
          <w:lang w:val="en-US"/>
        </w:rPr>
        <w:t>. WHO Trial Registration Dataset</w:t>
      </w:r>
    </w:p>
    <w:tbl>
      <w:tblPr>
        <w:tblW w:w="12855" w:type="dxa"/>
        <w:tblBorders>
          <w:top w:val="single" w:sz="6" w:space="0" w:color="DDDDDD"/>
          <w:left w:val="single" w:sz="6" w:space="0" w:color="DDDDDD"/>
          <w:bottom w:val="single" w:sz="6" w:space="0" w:color="DDDDDD"/>
          <w:right w:val="single" w:sz="6" w:space="0" w:color="DDDDDD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217"/>
        <w:gridCol w:w="8638"/>
      </w:tblGrid>
      <w:tr w:rsidR="0047492C" w:rsidRPr="00B3320C" w14:paraId="70B19B9D" w14:textId="77777777" w:rsidTr="00E92CEE">
        <w:trPr>
          <w:tblHeader/>
        </w:trPr>
        <w:tc>
          <w:tcPr>
            <w:tcW w:w="4217" w:type="dxa"/>
            <w:tcBorders>
              <w:top w:val="nil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14:paraId="78B623E9" w14:textId="77777777" w:rsidR="0047492C" w:rsidRPr="00B3320C" w:rsidRDefault="0047492C" w:rsidP="0047492C">
            <w:pPr>
              <w:rPr>
                <w:b/>
                <w:bCs/>
                <w:lang w:val="en-US"/>
              </w:rPr>
            </w:pPr>
            <w:r w:rsidRPr="00B3320C">
              <w:rPr>
                <w:b/>
                <w:bCs/>
                <w:lang w:val="en-US"/>
              </w:rPr>
              <w:t>Data category</w:t>
            </w:r>
          </w:p>
        </w:tc>
        <w:tc>
          <w:tcPr>
            <w:tcW w:w="0" w:type="auto"/>
            <w:tcBorders>
              <w:top w:val="nil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14:paraId="7E8C8AB1" w14:textId="16211413" w:rsidR="0047492C" w:rsidRPr="00B3320C" w:rsidRDefault="0047492C" w:rsidP="0047492C">
            <w:pPr>
              <w:rPr>
                <w:b/>
                <w:bCs/>
                <w:lang w:val="en-US"/>
              </w:rPr>
            </w:pPr>
            <w:r w:rsidRPr="00B3320C">
              <w:rPr>
                <w:b/>
                <w:bCs/>
                <w:lang w:val="en-US"/>
              </w:rPr>
              <w:t>Information</w:t>
            </w:r>
          </w:p>
        </w:tc>
      </w:tr>
      <w:tr w:rsidR="0047492C" w:rsidRPr="00B3320C" w14:paraId="7AA0B500" w14:textId="77777777" w:rsidTr="0047492C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8ABC4DA" w14:textId="77777777" w:rsidR="0047492C" w:rsidRPr="00B3320C" w:rsidRDefault="0047492C" w:rsidP="0047492C">
            <w:pPr>
              <w:rPr>
                <w:lang w:val="en-US"/>
              </w:rPr>
            </w:pPr>
            <w:r w:rsidRPr="00B3320C">
              <w:rPr>
                <w:lang w:val="en-US"/>
              </w:rPr>
              <w:t>Primary registry and trial identifying number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0ABD1EA" w14:textId="77777777" w:rsidR="0047492C" w:rsidRPr="00B3320C" w:rsidRDefault="0047492C" w:rsidP="00E92CEE">
            <w:pPr>
              <w:rPr>
                <w:lang w:val="en-US"/>
              </w:rPr>
            </w:pPr>
            <w:r w:rsidRPr="00B3320C">
              <w:rPr>
                <w:lang w:val="en-US"/>
              </w:rPr>
              <w:t>ClinicalTrials.gov</w:t>
            </w:r>
            <w:r w:rsidR="00E92CEE" w:rsidRPr="00B3320C">
              <w:rPr>
                <w:lang w:val="en-US"/>
              </w:rPr>
              <w:t xml:space="preserve"> NCT03960801</w:t>
            </w:r>
          </w:p>
        </w:tc>
      </w:tr>
      <w:tr w:rsidR="0047492C" w:rsidRPr="00B3320C" w14:paraId="7A332C6C" w14:textId="77777777" w:rsidTr="0047492C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24CCDA5" w14:textId="77777777" w:rsidR="0047492C" w:rsidRPr="00B3320C" w:rsidRDefault="0047492C" w:rsidP="0047492C">
            <w:pPr>
              <w:rPr>
                <w:lang w:val="en-US"/>
              </w:rPr>
            </w:pPr>
            <w:r w:rsidRPr="00B3320C">
              <w:rPr>
                <w:lang w:val="en-US"/>
              </w:rPr>
              <w:t>Date of registration in primary registry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779E42B" w14:textId="77777777" w:rsidR="0047492C" w:rsidRPr="00B3320C" w:rsidRDefault="00E92CEE" w:rsidP="0047492C">
            <w:pPr>
              <w:rPr>
                <w:lang w:val="en-US"/>
              </w:rPr>
            </w:pPr>
            <w:r w:rsidRPr="00B3320C">
              <w:rPr>
                <w:lang w:val="en-US"/>
              </w:rPr>
              <w:t>May 23, 2019</w:t>
            </w:r>
          </w:p>
        </w:tc>
      </w:tr>
      <w:tr w:rsidR="0047492C" w:rsidRPr="00B3320C" w14:paraId="190BF829" w14:textId="77777777" w:rsidTr="0047492C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83C242C" w14:textId="77777777" w:rsidR="0047492C" w:rsidRPr="00B3320C" w:rsidRDefault="0047492C" w:rsidP="0047492C">
            <w:pPr>
              <w:rPr>
                <w:lang w:val="en-US"/>
              </w:rPr>
            </w:pPr>
            <w:r w:rsidRPr="00B3320C">
              <w:rPr>
                <w:lang w:val="en-US"/>
              </w:rPr>
              <w:t>Secondary identifying numbers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644660E" w14:textId="77777777" w:rsidR="0047492C" w:rsidRPr="00B3320C" w:rsidRDefault="00E92CEE" w:rsidP="00E92CEE">
            <w:pPr>
              <w:rPr>
                <w:lang w:val="en-US"/>
              </w:rPr>
            </w:pPr>
            <w:r w:rsidRPr="00B3320C">
              <w:rPr>
                <w:lang w:val="en-US"/>
              </w:rPr>
              <w:t>RC19_0055 ; 2019-000753-31 ( EudraCT Number )</w:t>
            </w:r>
          </w:p>
        </w:tc>
      </w:tr>
      <w:tr w:rsidR="0047492C" w:rsidRPr="0044166F" w14:paraId="1198C082" w14:textId="77777777" w:rsidTr="0047492C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B3C04E6" w14:textId="77777777" w:rsidR="0047492C" w:rsidRPr="00B3320C" w:rsidRDefault="0047492C" w:rsidP="0047492C">
            <w:pPr>
              <w:rPr>
                <w:lang w:val="en-US"/>
              </w:rPr>
            </w:pPr>
            <w:r w:rsidRPr="00B3320C">
              <w:rPr>
                <w:lang w:val="en-US"/>
              </w:rPr>
              <w:t>Source(s) of monetary or material support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894DAC0" w14:textId="7DE144FD" w:rsidR="0047492C" w:rsidRPr="00B3320C" w:rsidRDefault="00267F16" w:rsidP="0047492C">
            <w:pPr>
              <w:rPr>
                <w:lang w:val="en-US"/>
              </w:rPr>
            </w:pPr>
            <w:r w:rsidRPr="00267F16">
              <w:rPr>
                <w:rFonts w:ascii="Times" w:hAnsi="Times"/>
                <w:color w:val="000000"/>
                <w:lang w:val="en-US"/>
              </w:rPr>
              <w:t xml:space="preserve"> Funded by the </w:t>
            </w:r>
            <w:r w:rsidRPr="00267F16">
              <w:rPr>
                <w:color w:val="000000"/>
                <w:lang w:val="en-US"/>
              </w:rPr>
              <w:t>French Ministry of Health, PHRC</w:t>
            </w:r>
            <w:r>
              <w:rPr>
                <w:color w:val="000000"/>
                <w:lang w:val="en-US"/>
              </w:rPr>
              <w:t>I</w:t>
            </w:r>
            <w:r w:rsidRPr="00267F16">
              <w:rPr>
                <w:color w:val="000000"/>
                <w:lang w:val="en-US"/>
              </w:rPr>
              <w:t xml:space="preserve"> 201</w:t>
            </w:r>
            <w:r>
              <w:rPr>
                <w:color w:val="000000"/>
                <w:lang w:val="en-US"/>
              </w:rPr>
              <w:t>8</w:t>
            </w:r>
          </w:p>
        </w:tc>
      </w:tr>
      <w:tr w:rsidR="0047492C" w:rsidRPr="00B3320C" w14:paraId="7564DD51" w14:textId="77777777" w:rsidTr="0047492C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C1DFD04" w14:textId="77777777" w:rsidR="0047492C" w:rsidRPr="00B3320C" w:rsidRDefault="0047492C" w:rsidP="0047492C">
            <w:pPr>
              <w:rPr>
                <w:lang w:val="en-US"/>
              </w:rPr>
            </w:pPr>
            <w:r w:rsidRPr="00B3320C">
              <w:rPr>
                <w:lang w:val="en-US"/>
              </w:rPr>
              <w:t>Primary sponsor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580485D" w14:textId="77777777" w:rsidR="0047492C" w:rsidRPr="00B3320C" w:rsidRDefault="00E92CEE" w:rsidP="0047492C">
            <w:pPr>
              <w:rPr>
                <w:lang w:val="en-US"/>
              </w:rPr>
            </w:pPr>
            <w:r w:rsidRPr="00B3320C">
              <w:rPr>
                <w:lang w:val="en-US"/>
              </w:rPr>
              <w:t>Nantes University Hospital</w:t>
            </w:r>
          </w:p>
        </w:tc>
      </w:tr>
      <w:tr w:rsidR="0047492C" w:rsidRPr="00B3320C" w14:paraId="2704ECA6" w14:textId="77777777" w:rsidTr="0047492C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98B5BD8" w14:textId="77777777" w:rsidR="0047492C" w:rsidRPr="00B3320C" w:rsidRDefault="0047492C" w:rsidP="0047492C">
            <w:pPr>
              <w:rPr>
                <w:lang w:val="en-US"/>
              </w:rPr>
            </w:pPr>
            <w:r w:rsidRPr="00B3320C">
              <w:rPr>
                <w:lang w:val="en-US"/>
              </w:rPr>
              <w:t>Secondary sponsor(s)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24F4B35" w14:textId="44BC485A" w:rsidR="0047492C" w:rsidRPr="00B3320C" w:rsidRDefault="00267F16" w:rsidP="0047492C">
            <w:pPr>
              <w:rPr>
                <w:lang w:val="en-US"/>
              </w:rPr>
            </w:pPr>
            <w:r>
              <w:rPr>
                <w:lang w:val="en-US"/>
              </w:rPr>
              <w:t>Non applicable</w:t>
            </w:r>
          </w:p>
        </w:tc>
      </w:tr>
      <w:tr w:rsidR="0047492C" w:rsidRPr="00B3320C" w14:paraId="3D956431" w14:textId="77777777" w:rsidTr="0047492C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2F75F38" w14:textId="77777777" w:rsidR="0047492C" w:rsidRPr="00B3320C" w:rsidRDefault="0047492C" w:rsidP="0047492C">
            <w:pPr>
              <w:rPr>
                <w:lang w:val="en-US"/>
              </w:rPr>
            </w:pPr>
            <w:r w:rsidRPr="00B3320C">
              <w:rPr>
                <w:lang w:val="en-US"/>
              </w:rPr>
              <w:t xml:space="preserve">Contact for public </w:t>
            </w:r>
            <w:r w:rsidR="00E92CEE" w:rsidRPr="00B3320C">
              <w:rPr>
                <w:lang w:val="en-US"/>
              </w:rPr>
              <w:t xml:space="preserve">or scientific </w:t>
            </w:r>
            <w:r w:rsidRPr="00B3320C">
              <w:rPr>
                <w:lang w:val="en-US"/>
              </w:rPr>
              <w:t>queries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70CA2AF" w14:textId="77777777" w:rsidR="00E92CEE" w:rsidRPr="00F27ACB" w:rsidRDefault="00E92CEE" w:rsidP="00E92CEE">
            <w:pPr>
              <w:rPr>
                <w:iCs/>
              </w:rPr>
            </w:pPr>
            <w:r w:rsidRPr="00F27ACB">
              <w:rPr>
                <w:iCs/>
              </w:rPr>
              <w:t xml:space="preserve">Nicolas GRILLOT, M.D., </w:t>
            </w:r>
          </w:p>
          <w:p w14:paraId="6ACA0E62" w14:textId="77777777" w:rsidR="00E92CEE" w:rsidRPr="00F27ACB" w:rsidRDefault="00E92CEE" w:rsidP="00E92CEE">
            <w:pPr>
              <w:rPr>
                <w:iCs/>
              </w:rPr>
            </w:pPr>
            <w:r w:rsidRPr="00F27ACB">
              <w:rPr>
                <w:iCs/>
              </w:rPr>
              <w:t>Université de Nantes, CHU Nantes, Pôle Anesthésie-Réanimation, Service d’Anesthésie Réanimation Chirurgicale, Hôtel Dieu, Nantes, F-44093 France</w:t>
            </w:r>
          </w:p>
          <w:p w14:paraId="6496AB47" w14:textId="77777777" w:rsidR="00E92CEE" w:rsidRPr="00F27ACB" w:rsidRDefault="00E92CEE" w:rsidP="00E92CEE">
            <w:pPr>
              <w:rPr>
                <w:iCs/>
              </w:rPr>
            </w:pPr>
            <w:r w:rsidRPr="00F27ACB">
              <w:rPr>
                <w:iCs/>
              </w:rPr>
              <w:t>E-mail : nicolas.grillot@chu-nantes.fr</w:t>
            </w:r>
          </w:p>
          <w:p w14:paraId="0335AF5E" w14:textId="77777777" w:rsidR="0047492C" w:rsidRPr="00B3320C" w:rsidRDefault="00E92CEE" w:rsidP="00E92CEE">
            <w:pPr>
              <w:rPr>
                <w:lang w:val="en-US"/>
              </w:rPr>
            </w:pPr>
            <w:r w:rsidRPr="00266407">
              <w:rPr>
                <w:iCs/>
                <w:lang w:val="en-US"/>
              </w:rPr>
              <w:t>Phone (+33)253482224, Fax (+33)240087382</w:t>
            </w:r>
          </w:p>
        </w:tc>
      </w:tr>
      <w:tr w:rsidR="0047492C" w:rsidRPr="0044166F" w14:paraId="62E32780" w14:textId="77777777" w:rsidTr="0047492C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7318ABD" w14:textId="77777777" w:rsidR="0047492C" w:rsidRPr="00B3320C" w:rsidRDefault="0047492C" w:rsidP="0047492C">
            <w:pPr>
              <w:rPr>
                <w:lang w:val="en-US"/>
              </w:rPr>
            </w:pPr>
            <w:r w:rsidRPr="00B3320C">
              <w:rPr>
                <w:lang w:val="en-US"/>
              </w:rPr>
              <w:t>Public title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2A44476" w14:textId="77777777" w:rsidR="0047492C" w:rsidRPr="005B14EF" w:rsidRDefault="00D35A64" w:rsidP="0047492C">
            <w:pPr>
              <w:rPr>
                <w:lang w:val="en-US"/>
              </w:rPr>
            </w:pPr>
            <w:r w:rsidRPr="005B14EF">
              <w:rPr>
                <w:lang w:val="en-US"/>
              </w:rPr>
              <w:t>Assessment of Remifentanil for Rapid Sequence Induction and Intubation in Full Stomach Patient Compared to Muscle Relaxant</w:t>
            </w:r>
          </w:p>
        </w:tc>
      </w:tr>
      <w:tr w:rsidR="0047492C" w:rsidRPr="00B3320C" w14:paraId="2BDD29C1" w14:textId="77777777" w:rsidTr="0047492C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F6F4206" w14:textId="77777777" w:rsidR="0047492C" w:rsidRPr="00B3320C" w:rsidRDefault="0047492C" w:rsidP="0047492C">
            <w:pPr>
              <w:rPr>
                <w:lang w:val="en-US"/>
              </w:rPr>
            </w:pPr>
            <w:r w:rsidRPr="00B3320C">
              <w:rPr>
                <w:lang w:val="en-US"/>
              </w:rPr>
              <w:lastRenderedPageBreak/>
              <w:t>Scientific title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A44C8EE" w14:textId="77777777" w:rsidR="0047492C" w:rsidRPr="005B14EF" w:rsidRDefault="00D35A64" w:rsidP="0047492C">
            <w:pPr>
              <w:rPr>
                <w:lang w:val="en-US"/>
              </w:rPr>
            </w:pPr>
            <w:r w:rsidRPr="005B14EF">
              <w:rPr>
                <w:iCs/>
                <w:lang w:val="en-US"/>
              </w:rPr>
              <w:t>Assessment of Remifentanil for Rapid Sequence Induction and Intubation in Full Stomach Patient Compared to Muscle Relaxant. A Non-inferiority Simple Blind Randomized Controlled Trial</w:t>
            </w:r>
          </w:p>
        </w:tc>
      </w:tr>
      <w:tr w:rsidR="0047492C" w:rsidRPr="00B3320C" w14:paraId="2B6F9A36" w14:textId="77777777" w:rsidTr="0047492C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E979C0A" w14:textId="77777777" w:rsidR="0047492C" w:rsidRPr="00B3320C" w:rsidRDefault="0047492C" w:rsidP="0047492C">
            <w:pPr>
              <w:rPr>
                <w:lang w:val="en-US"/>
              </w:rPr>
            </w:pPr>
            <w:r w:rsidRPr="00B3320C">
              <w:rPr>
                <w:lang w:val="en-US"/>
              </w:rPr>
              <w:t>Countries of recruitment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94A1E0C" w14:textId="77777777" w:rsidR="0047492C" w:rsidRPr="00B3320C" w:rsidRDefault="00D35A64" w:rsidP="0047492C">
            <w:pPr>
              <w:rPr>
                <w:lang w:val="en-US"/>
              </w:rPr>
            </w:pPr>
            <w:r w:rsidRPr="00B3320C">
              <w:rPr>
                <w:lang w:val="en-US"/>
              </w:rPr>
              <w:t>France</w:t>
            </w:r>
          </w:p>
        </w:tc>
      </w:tr>
      <w:tr w:rsidR="0047492C" w:rsidRPr="0044166F" w14:paraId="0C373A73" w14:textId="77777777" w:rsidTr="0047492C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37BDA2A" w14:textId="77777777" w:rsidR="0047492C" w:rsidRPr="00B3320C" w:rsidRDefault="0047492C" w:rsidP="0047492C">
            <w:pPr>
              <w:rPr>
                <w:lang w:val="en-US"/>
              </w:rPr>
            </w:pPr>
            <w:r w:rsidRPr="00B3320C">
              <w:rPr>
                <w:lang w:val="en-US"/>
              </w:rPr>
              <w:t>Health condition(s) or problem(s) studied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16D6136" w14:textId="33B87E8C" w:rsidR="0047492C" w:rsidRPr="00B3320C" w:rsidRDefault="00266407" w:rsidP="00266407">
            <w:pPr>
              <w:rPr>
                <w:lang w:val="en-US"/>
              </w:rPr>
            </w:pPr>
            <w:r>
              <w:rPr>
                <w:lang w:val="en-US"/>
              </w:rPr>
              <w:t>A</w:t>
            </w:r>
            <w:r w:rsidRPr="00B3320C">
              <w:rPr>
                <w:lang w:val="en-US"/>
              </w:rPr>
              <w:t>nestheti</w:t>
            </w:r>
            <w:r>
              <w:rPr>
                <w:lang w:val="en-US"/>
              </w:rPr>
              <w:t>c</w:t>
            </w:r>
            <w:r w:rsidRPr="00B3320C">
              <w:rPr>
                <w:lang w:val="en-US"/>
              </w:rPr>
              <w:t xml:space="preserve"> </w:t>
            </w:r>
            <w:r w:rsidR="00D35A64" w:rsidRPr="00B3320C">
              <w:rPr>
                <w:lang w:val="en-US"/>
              </w:rPr>
              <w:t>Intra-tracheal Intubation, patient</w:t>
            </w:r>
            <w:r w:rsidR="005B14EF">
              <w:rPr>
                <w:lang w:val="en-US"/>
              </w:rPr>
              <w:t>s</w:t>
            </w:r>
            <w:r w:rsidR="00D35A64" w:rsidRPr="00B3320C">
              <w:rPr>
                <w:lang w:val="en-US"/>
              </w:rPr>
              <w:t xml:space="preserve"> at risk of pulmonary aspiration of gastric contents</w:t>
            </w:r>
          </w:p>
        </w:tc>
      </w:tr>
      <w:tr w:rsidR="0047492C" w:rsidRPr="0044166F" w14:paraId="76053A75" w14:textId="77777777" w:rsidTr="0047492C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DC9FB8F" w14:textId="77777777" w:rsidR="0047492C" w:rsidRPr="00B3320C" w:rsidRDefault="0047492C" w:rsidP="0047492C">
            <w:pPr>
              <w:rPr>
                <w:lang w:val="en-US"/>
              </w:rPr>
            </w:pPr>
            <w:r w:rsidRPr="00B3320C">
              <w:rPr>
                <w:lang w:val="en-US"/>
              </w:rPr>
              <w:t>Intervention(s)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8C4761E" w14:textId="1A1BA37A" w:rsidR="00D35A64" w:rsidRPr="00B3320C" w:rsidRDefault="00D35A64" w:rsidP="00D35A64">
            <w:pPr>
              <w:rPr>
                <w:lang w:val="en-US"/>
              </w:rPr>
            </w:pPr>
            <w:r w:rsidRPr="00B3320C">
              <w:rPr>
                <w:lang w:val="en-US"/>
              </w:rPr>
              <w:t xml:space="preserve">Drug: Remifentanil </w:t>
            </w:r>
            <w:r w:rsidR="005B14EF" w:rsidRPr="00B3320C">
              <w:rPr>
                <w:lang w:val="en-US"/>
              </w:rPr>
              <w:t>group:</w:t>
            </w:r>
            <w:r w:rsidRPr="00B3320C">
              <w:rPr>
                <w:lang w:val="en-US"/>
              </w:rPr>
              <w:t xml:space="preserve"> bolus intravenous injection of 3 to 4µg/kg of remifentanil after hypnotic administration for a crush anesthetic induction</w:t>
            </w:r>
          </w:p>
          <w:p w14:paraId="73F41637" w14:textId="77777777" w:rsidR="0047492C" w:rsidRPr="00B3320C" w:rsidRDefault="00D35A64" w:rsidP="00D35A64">
            <w:pPr>
              <w:rPr>
                <w:lang w:val="en-US"/>
              </w:rPr>
            </w:pPr>
            <w:r w:rsidRPr="00B3320C">
              <w:rPr>
                <w:lang w:val="en-US"/>
              </w:rPr>
              <w:t>Drug: neuromuscular blockade group : Bolus intravenous injection of 1mg/kg of Succinylcholine or Rocuronium after hypnotic administration for a crush anesthetic induction</w:t>
            </w:r>
          </w:p>
        </w:tc>
      </w:tr>
      <w:tr w:rsidR="0047492C" w:rsidRPr="0044166F" w14:paraId="71046A78" w14:textId="77777777" w:rsidTr="0047492C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1A08BB9" w14:textId="77777777" w:rsidR="0047492C" w:rsidRPr="00B3320C" w:rsidRDefault="0047492C" w:rsidP="0047492C">
            <w:pPr>
              <w:rPr>
                <w:lang w:val="en-US"/>
              </w:rPr>
            </w:pPr>
            <w:r w:rsidRPr="00B3320C">
              <w:rPr>
                <w:lang w:val="en-US"/>
              </w:rPr>
              <w:t>Key inclusion and exclusion criteria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71CFD5E" w14:textId="239EDB51" w:rsidR="00D35A64" w:rsidRPr="00B3320C" w:rsidRDefault="00D35A64" w:rsidP="00D35A64">
            <w:pPr>
              <w:rPr>
                <w:lang w:val="en-US"/>
              </w:rPr>
            </w:pPr>
            <w:r w:rsidRPr="00B3320C">
              <w:rPr>
                <w:lang w:val="en-US"/>
              </w:rPr>
              <w:t xml:space="preserve">Inclusion Criteria: male or </w:t>
            </w:r>
            <w:r w:rsidR="005B14EF" w:rsidRPr="00B3320C">
              <w:rPr>
                <w:lang w:val="en-US"/>
              </w:rPr>
              <w:t>female;</w:t>
            </w:r>
            <w:r w:rsidRPr="00B3320C">
              <w:rPr>
                <w:lang w:val="en-US"/>
              </w:rPr>
              <w:t xml:space="preserve"> aged from 18 to 80 years old ; surgery requiring general anaesthesia with oro-tracheal intubation in Rapid sequence induction ; aspiration risk defined as : fasting &lt; 6h00, digestive occlusion, functional ileus, vomiting &lt; 12h00, orthopaedic trauma &lt; 12h00, severe gastric reflux, gastroparesis and/or dysautonomia and or gastro-oesophagus surgery ; signed informed consent sheet ; or emergency procedure if impossible</w:t>
            </w:r>
          </w:p>
          <w:p w14:paraId="3E30CBBA" w14:textId="77777777" w:rsidR="0047492C" w:rsidRPr="00B3320C" w:rsidRDefault="00D35A64" w:rsidP="00D35A64">
            <w:pPr>
              <w:rPr>
                <w:lang w:val="en-US"/>
              </w:rPr>
            </w:pPr>
            <w:r w:rsidRPr="00B3320C">
              <w:rPr>
                <w:lang w:val="en-US"/>
              </w:rPr>
              <w:t xml:space="preserve">Exclusion Criteria: planned impossible intubation ; suspected/known allergy to neuromuscular blockade or remifentanil ; Neuromuscular disease forbidding neuromuscular blockade use ; Prolonged neuromuscular block former episode ; Malignant hyperthermia former episode ; Pre-operative respiratory failure (spO2&lt; 95%) ; Pre-operative hemodynamic failure (use of vasopressor) ; cardiac arrest ; A woman of childbearing age who has an active pregnancy and/or clinical signs suggestive of an active pregnancy and/or does not have a </w:t>
            </w:r>
            <w:r w:rsidRPr="00B3320C">
              <w:rPr>
                <w:lang w:val="en-US"/>
              </w:rPr>
              <w:lastRenderedPageBreak/>
              <w:t>contraceptive or contraceptive method and has had unprotected sex within 15 days of the last menstrual period ; Patients under justice protection ; Use of etomidate for anesthetic induction</w:t>
            </w:r>
          </w:p>
        </w:tc>
      </w:tr>
      <w:tr w:rsidR="0047492C" w:rsidRPr="0044166F" w14:paraId="7A3060C9" w14:textId="77777777" w:rsidTr="0047492C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1757DDF" w14:textId="77777777" w:rsidR="0047492C" w:rsidRPr="00B3320C" w:rsidRDefault="0047492C" w:rsidP="0047492C">
            <w:pPr>
              <w:rPr>
                <w:lang w:val="en-US"/>
              </w:rPr>
            </w:pPr>
            <w:r w:rsidRPr="00B3320C">
              <w:rPr>
                <w:lang w:val="en-US"/>
              </w:rPr>
              <w:lastRenderedPageBreak/>
              <w:t>Study type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36AACA7" w14:textId="77777777" w:rsidR="00D35A64" w:rsidRPr="00B3320C" w:rsidRDefault="0047492C" w:rsidP="00D35A64">
            <w:pPr>
              <w:spacing w:line="240" w:lineRule="auto"/>
              <w:rPr>
                <w:rFonts w:cstheme="minorHAnsi"/>
                <w:lang w:val="en-US"/>
              </w:rPr>
            </w:pPr>
            <w:r w:rsidRPr="00B3320C">
              <w:rPr>
                <w:rFonts w:cstheme="minorHAnsi"/>
                <w:lang w:val="en-US"/>
              </w:rPr>
              <w:t>Interventional</w:t>
            </w:r>
            <w:r w:rsidRPr="00B3320C">
              <w:rPr>
                <w:rFonts w:cstheme="minorHAnsi"/>
                <w:lang w:val="en-US"/>
              </w:rPr>
              <w:br/>
              <w:t>Allocation: randomized</w:t>
            </w:r>
            <w:r w:rsidRPr="00B3320C">
              <w:rPr>
                <w:rFonts w:cstheme="minorHAnsi"/>
                <w:lang w:val="en-US"/>
              </w:rPr>
              <w:br/>
              <w:t>Intervention model: parallel assignment</w:t>
            </w:r>
            <w:r w:rsidR="00D35A64" w:rsidRPr="00B3320C">
              <w:rPr>
                <w:rFonts w:cstheme="minorHAnsi"/>
                <w:lang w:val="en-US"/>
              </w:rPr>
              <w:t xml:space="preserve"> in two groups assigned to tested drug in intervention group and to reference treatment for control group.</w:t>
            </w:r>
            <w:r w:rsidRPr="00B3320C">
              <w:rPr>
                <w:rFonts w:cstheme="minorHAnsi"/>
                <w:lang w:val="en-US"/>
              </w:rPr>
              <w:br/>
              <w:t xml:space="preserve">Masking: </w:t>
            </w:r>
            <w:r w:rsidR="00D35A64" w:rsidRPr="00B3320C">
              <w:rPr>
                <w:rFonts w:cstheme="minorHAnsi"/>
                <w:lang w:val="en-US"/>
              </w:rPr>
              <w:t>Double (Participant, Outcomes Assessor)</w:t>
            </w:r>
          </w:p>
          <w:p w14:paraId="4E6E57F0" w14:textId="77777777" w:rsidR="0047492C" w:rsidRPr="00B3320C" w:rsidRDefault="0047492C" w:rsidP="00D35A64">
            <w:pPr>
              <w:spacing w:line="240" w:lineRule="auto"/>
              <w:rPr>
                <w:rFonts w:cstheme="minorHAnsi"/>
                <w:lang w:val="en-US"/>
              </w:rPr>
            </w:pPr>
            <w:r w:rsidRPr="00B3320C">
              <w:rPr>
                <w:rFonts w:cstheme="minorHAnsi"/>
                <w:lang w:val="en-US"/>
              </w:rPr>
              <w:t xml:space="preserve">Primary purpose: </w:t>
            </w:r>
            <w:r w:rsidR="00D35A64" w:rsidRPr="00B3320C">
              <w:rPr>
                <w:rFonts w:cstheme="minorHAnsi"/>
                <w:lang w:val="en-US"/>
              </w:rPr>
              <w:t>Supportive Care</w:t>
            </w:r>
            <w:r w:rsidRPr="00B3320C">
              <w:rPr>
                <w:rFonts w:cstheme="minorHAnsi"/>
                <w:lang w:val="en-US"/>
              </w:rPr>
              <w:br/>
              <w:t>Phase III</w:t>
            </w:r>
          </w:p>
        </w:tc>
      </w:tr>
      <w:tr w:rsidR="0047492C" w:rsidRPr="00B3320C" w14:paraId="7C92D152" w14:textId="77777777" w:rsidTr="0047492C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5F5F5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CFDED9D" w14:textId="77777777" w:rsidR="0047492C" w:rsidRPr="00B3320C" w:rsidRDefault="0047492C" w:rsidP="0047492C">
            <w:pPr>
              <w:rPr>
                <w:lang w:val="en-US"/>
              </w:rPr>
            </w:pPr>
            <w:r w:rsidRPr="00B3320C">
              <w:rPr>
                <w:lang w:val="en-US"/>
              </w:rPr>
              <w:t>Date of first enrolment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5F5F5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4917DC6" w14:textId="77777777" w:rsidR="0047492C" w:rsidRPr="00B3320C" w:rsidRDefault="00B3320C" w:rsidP="00B3320C">
            <w:pPr>
              <w:rPr>
                <w:lang w:val="en-US"/>
              </w:rPr>
            </w:pPr>
            <w:r w:rsidRPr="00B3320C">
              <w:rPr>
                <w:lang w:val="en-US"/>
              </w:rPr>
              <w:t>October, 2019</w:t>
            </w:r>
          </w:p>
        </w:tc>
      </w:tr>
      <w:tr w:rsidR="0047492C" w:rsidRPr="00B3320C" w14:paraId="07D08DA3" w14:textId="77777777" w:rsidTr="0047492C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7752011" w14:textId="77777777" w:rsidR="0047492C" w:rsidRPr="00B3320C" w:rsidRDefault="0047492C" w:rsidP="0047492C">
            <w:pPr>
              <w:rPr>
                <w:lang w:val="en-US"/>
              </w:rPr>
            </w:pPr>
            <w:r w:rsidRPr="00B3320C">
              <w:rPr>
                <w:lang w:val="en-US"/>
              </w:rPr>
              <w:t>Target sample size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35BE798" w14:textId="77777777" w:rsidR="0047492C" w:rsidRPr="00B3320C" w:rsidRDefault="00B3320C" w:rsidP="0047492C">
            <w:pPr>
              <w:rPr>
                <w:lang w:val="en-US"/>
              </w:rPr>
            </w:pPr>
            <w:r w:rsidRPr="00B3320C">
              <w:rPr>
                <w:lang w:val="en-US"/>
              </w:rPr>
              <w:t>1150</w:t>
            </w:r>
          </w:p>
        </w:tc>
      </w:tr>
      <w:tr w:rsidR="0047492C" w:rsidRPr="00B3320C" w14:paraId="544B4426" w14:textId="77777777" w:rsidTr="0047492C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6D64A67" w14:textId="77777777" w:rsidR="0047492C" w:rsidRPr="00B3320C" w:rsidRDefault="0047492C" w:rsidP="0047492C">
            <w:pPr>
              <w:rPr>
                <w:lang w:val="en-US"/>
              </w:rPr>
            </w:pPr>
            <w:r w:rsidRPr="00B3320C">
              <w:rPr>
                <w:lang w:val="en-US"/>
              </w:rPr>
              <w:t>Recruitment status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5F1475B" w14:textId="77777777" w:rsidR="0047492C" w:rsidRPr="00B3320C" w:rsidRDefault="0047492C" w:rsidP="0047492C">
            <w:pPr>
              <w:rPr>
                <w:lang w:val="en-US"/>
              </w:rPr>
            </w:pPr>
            <w:r w:rsidRPr="00B3320C">
              <w:rPr>
                <w:lang w:val="en-US"/>
              </w:rPr>
              <w:t>Recruiting</w:t>
            </w:r>
          </w:p>
        </w:tc>
      </w:tr>
      <w:tr w:rsidR="0047492C" w:rsidRPr="0044166F" w14:paraId="317BA8F5" w14:textId="77777777" w:rsidTr="0047492C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6825AB1" w14:textId="77777777" w:rsidR="0047492C" w:rsidRPr="00B3320C" w:rsidRDefault="0047492C" w:rsidP="0047492C">
            <w:pPr>
              <w:rPr>
                <w:lang w:val="en-US"/>
              </w:rPr>
            </w:pPr>
            <w:r w:rsidRPr="00B3320C">
              <w:rPr>
                <w:lang w:val="en-US"/>
              </w:rPr>
              <w:t>Primary outcome(s)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1DE1FEE" w14:textId="77777777" w:rsidR="0047492C" w:rsidRPr="00B3320C" w:rsidRDefault="00B3320C" w:rsidP="00B3320C">
            <w:pPr>
              <w:rPr>
                <w:lang w:val="en-US"/>
              </w:rPr>
            </w:pPr>
            <w:r w:rsidRPr="00B3320C">
              <w:rPr>
                <w:lang w:val="en-US"/>
              </w:rPr>
              <w:t>Primary endpoint is the rate of tracheal intubation without major complications as defined by tracheal intubation with less than 2 laryngoscopies, no aspiration during the 10 minutes after induction, no desaturation under 95% during the 10 minutes after induction, no hypo or hypertension as defined by a MAP&lt;50mmHg or &gt;110mmHg, no ventricular arrhythmia involving an emergency treatment or cardiac arrest during the 10 minutes after induction, no grade III or IV anaphylactic reaction during the 10 minutes after induction</w:t>
            </w:r>
          </w:p>
        </w:tc>
      </w:tr>
      <w:tr w:rsidR="0047492C" w:rsidRPr="0044166F" w14:paraId="2A0865FC" w14:textId="77777777" w:rsidTr="0047492C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00D7B05" w14:textId="77777777" w:rsidR="0047492C" w:rsidRPr="00B3320C" w:rsidRDefault="0047492C" w:rsidP="0047492C">
            <w:pPr>
              <w:rPr>
                <w:lang w:val="en-US"/>
              </w:rPr>
            </w:pPr>
            <w:r w:rsidRPr="00B3320C">
              <w:rPr>
                <w:lang w:val="en-US"/>
              </w:rPr>
              <w:lastRenderedPageBreak/>
              <w:t>Key secondary outcomes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0355B9D" w14:textId="77777777" w:rsidR="0047492C" w:rsidRPr="00B3320C" w:rsidRDefault="00B3320C" w:rsidP="00B3320C">
            <w:pPr>
              <w:rPr>
                <w:lang w:val="en-US"/>
              </w:rPr>
            </w:pPr>
            <w:r w:rsidRPr="00B3320C">
              <w:rPr>
                <w:lang w:val="en-US"/>
              </w:rPr>
              <w:t xml:space="preserve">Quality and difficulty level of intubation, delay of intubation, non-major hemodynamic or respiratory complications, </w:t>
            </w:r>
            <w:r>
              <w:rPr>
                <w:lang w:val="en-US"/>
              </w:rPr>
              <w:t>respiratory complications in recovery room, respiratory complications at day seven, in hospital mortality</w:t>
            </w:r>
          </w:p>
        </w:tc>
      </w:tr>
    </w:tbl>
    <w:p w14:paraId="1F3D471F" w14:textId="77777777" w:rsidR="003A322E" w:rsidRPr="00B3320C" w:rsidRDefault="003A322E">
      <w:pPr>
        <w:rPr>
          <w:lang w:val="en-US"/>
        </w:rPr>
      </w:pPr>
    </w:p>
    <w:sectPr w:rsidR="003A322E" w:rsidRPr="00B3320C" w:rsidSect="0047492C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imes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Total_Editing_Time" w:val="0"/>
  </w:docVars>
  <w:rsids>
    <w:rsidRoot w:val="007E717F"/>
    <w:rsid w:val="00266407"/>
    <w:rsid w:val="00267F16"/>
    <w:rsid w:val="003A322E"/>
    <w:rsid w:val="0044166F"/>
    <w:rsid w:val="0047492C"/>
    <w:rsid w:val="004D5532"/>
    <w:rsid w:val="005B14EF"/>
    <w:rsid w:val="007E717F"/>
    <w:rsid w:val="00B3320C"/>
    <w:rsid w:val="00D35A64"/>
    <w:rsid w:val="00D5568D"/>
    <w:rsid w:val="00E92CEE"/>
    <w:rsid w:val="00F27A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BD002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47492C"/>
    <w:rPr>
      <w:color w:val="0563C1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D35A6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35A6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35A64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35A6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35A64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35A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35A64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47492C"/>
    <w:rPr>
      <w:color w:val="0563C1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D35A6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35A6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35A64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35A6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35A64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35A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35A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57783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912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96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39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83EC862-EB20-456F-97AF-C479ECABB6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537</Words>
  <Characters>3456</Characters>
  <Application>Microsoft Office Word</Application>
  <DocSecurity>0</DocSecurity>
  <Lines>78</Lines>
  <Paragraphs>53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CHU-NANTES</Company>
  <LinksUpToDate>false</LinksUpToDate>
  <CharactersWithSpaces>3940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u7680</dc:creator>
  <cp:keywords/>
  <dc:description/>
  <cp:lastModifiedBy>S3G_Reference_Citation_Sequence</cp:lastModifiedBy>
  <cp:revision>9</cp:revision>
  <dcterms:created xsi:type="dcterms:W3CDTF">2021-02-25T13:26:00Z</dcterms:created>
  <dcterms:modified xsi:type="dcterms:W3CDTF">2021-03-18T22:31:00Z</dcterms:modified>
</cp:coreProperties>
</file>