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501"/>
        <w:tblW w:w="9340" w:type="dxa"/>
        <w:tblLook w:val="04A0" w:firstRow="1" w:lastRow="0" w:firstColumn="1" w:lastColumn="0" w:noHBand="0" w:noVBand="1"/>
      </w:tblPr>
      <w:tblGrid>
        <w:gridCol w:w="1924"/>
        <w:gridCol w:w="1284"/>
        <w:gridCol w:w="1569"/>
        <w:gridCol w:w="1734"/>
        <w:gridCol w:w="2829"/>
      </w:tblGrid>
      <w:tr w:rsidR="0091577C" w:rsidRPr="00801463" w14:paraId="1396E553" w14:textId="77777777" w:rsidTr="001A6BC9">
        <w:tc>
          <w:tcPr>
            <w:tcW w:w="0" w:type="auto"/>
          </w:tcPr>
          <w:p w14:paraId="20DA0C40" w14:textId="77777777" w:rsidR="001A6BC9" w:rsidRPr="00801463" w:rsidRDefault="001A6BC9" w:rsidP="001A6BC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814AB25" w14:textId="77777777" w:rsidR="001A6BC9" w:rsidRPr="00801463" w:rsidRDefault="001A6BC9" w:rsidP="001A6BC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Plasma</w:t>
            </w:r>
          </w:p>
        </w:tc>
        <w:tc>
          <w:tcPr>
            <w:tcW w:w="0" w:type="auto"/>
          </w:tcPr>
          <w:p w14:paraId="7BF6979C" w14:textId="77777777" w:rsidR="001A6BC9" w:rsidRPr="00801463" w:rsidRDefault="001A6BC9" w:rsidP="001A6BC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0.9% NaCl solution</w:t>
            </w:r>
          </w:p>
        </w:tc>
        <w:tc>
          <w:tcPr>
            <w:tcW w:w="0" w:type="auto"/>
          </w:tcPr>
          <w:p w14:paraId="3E232E76" w14:textId="7C5D5D92" w:rsidR="001A6BC9" w:rsidRPr="00801463" w:rsidRDefault="001A6BC9" w:rsidP="001A6BC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Plasma-Lyte 148</w:t>
            </w: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/>
            </w: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&lt;EndNote&gt;&lt;Cite&gt;&lt;Author&gt;Reddy SK&lt;/Author&gt;&lt;Year&gt;2014&lt;/Year&gt;&lt;IDText&gt;A protocol for the 0.9% saline versus Plasma-Lyte 148 for intensive care fluid therapy (SPLIT) study.&lt;/IDText&gt;&lt;DisplayText&gt;(1)&lt;/DisplayText&gt;&lt;record&gt;&lt;custom2&gt;25437221&lt;/custom2&gt;&lt;titles&gt;&lt;title&gt;A protocol for the 0.9% saline versus Plasma-Lyte 148 for intensive care fluid therapy (SPLIT) study.&lt;/title&gt;&lt;secondary-title&gt;Crit Care Resusc.&lt;/secondary-title&gt;&lt;/titles&gt;&lt;contributors&gt;&lt;authors&gt;&lt;author&gt;Reddy SK, Bailey MJ, Beasley RW, Bellomo R, Henderson SJ, Mackle DM, McArthur CJ, Mehrtens JE, Myburgh JA, McGuinness SP, Psirides AJ, Young PJ.    &lt;/author&gt;&lt;/authors&gt;&lt;/contributors&gt;&lt;added-date format="utc"&gt;1621038098&lt;/added-date&gt;&lt;ref-type name="Journal Article"&gt;17&lt;/ref-type&gt;&lt;dates&gt;&lt;year&gt;2014&lt;/year&gt;&lt;/dates&gt;&lt;rec-number&gt;9843&lt;/rec-number&gt;&lt;last-updated-date format="utc"&gt;1621038181&lt;/last-updated-date&gt;&lt;electronic-resource-num&gt;10.3316/informit.801917000179357&lt;/electronic-resource-num&gt;&lt;volume&gt;Dec;16(4):274-9.&lt;/volume&gt;&lt;/record&gt;&lt;/Cite&gt;&lt;/EndNote&gt;</w:instrText>
            </w: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01463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(1)</w:t>
            </w: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66BA4932" w14:textId="54A85289" w:rsidR="001A6BC9" w:rsidRPr="00801463" w:rsidRDefault="001A6BC9" w:rsidP="001A6BC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Compound Sodium Lactate solution </w:t>
            </w:r>
            <w:r w:rsidR="00B34A85"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/>
            </w:r>
            <w:r w:rsidR="00B34A85"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&lt;EndNote&gt;&lt;Cite&gt;&lt;Author&gt;Semler&lt;/Author&gt;&lt;Year&gt;2019&lt;/Year&gt;&lt;IDText&gt;Balanced Crystalloid Solutions&lt;/IDText&gt;&lt;DisplayText&gt;(2)&lt;/DisplayText&gt;&lt;record&gt;&lt;keywords&gt;&lt;keyword&gt;acute&lt;/keyword&gt;&lt;keyword&gt;balanced crystalloids&lt;/keyword&gt;&lt;keyword&gt;critical illness&lt;/keyword&gt;&lt;keyword&gt;for more than a&lt;/keyword&gt;&lt;keyword&gt;fundamental to acute care&lt;/keyword&gt;&lt;keyword&gt;has been&lt;/keyword&gt;&lt;keyword&gt;intravenous fl uid&lt;/keyword&gt;&lt;keyword&gt;intravenous fl uid therapy&lt;/keyword&gt;&lt;keyword&gt;kidney injury&lt;/keyword&gt;&lt;keyword&gt;saline&lt;/keyword&gt;&lt;/keywords&gt;&lt;titles&gt;&lt;title&gt;Balanced Crystalloid Solutions&lt;/title&gt;&lt;secondary-title&gt;American Journal of Respiratory and Critical Care Medicine&lt;/secondary-title&gt;&lt;/titles&gt;&lt;pages&gt;952-960&lt;/pages&gt;&lt;number&gt;8&lt;/number&gt;&lt;contributors&gt;&lt;authors&gt;&lt;author&gt;Semler, Matthew W.&lt;/author&gt;&lt;author&gt;Kellum, John A.&lt;/author&gt;&lt;/authors&gt;&lt;/contributors&gt;&lt;added-date format="utc"&gt;1587713467&lt;/added-date&gt;&lt;ref-type name="Journal Article"&gt;17&lt;/ref-type&gt;&lt;dates&gt;&lt;year&gt;2019&lt;/year&gt;&lt;/dates&gt;&lt;rec-number&gt;208&lt;/rec-number&gt;&lt;last-updated-date format="utc"&gt;1588236661&lt;/last-updated-date&gt;&lt;electronic-resource-num&gt;10.1164/rccm.201809-1677CI&lt;/electronic-resource-num&gt;&lt;volume&gt;199&lt;/volume&gt;&lt;/record&gt;&lt;/Cite&gt;&lt;/EndNote&gt;</w:instrText>
            </w:r>
            <w:r w:rsidR="00B34A85"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="00B34A85" w:rsidRPr="00801463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(2)</w:t>
            </w:r>
            <w:r w:rsidR="00B34A85"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1577C" w:rsidRPr="00801463" w14:paraId="24A3BE7D" w14:textId="77777777" w:rsidTr="001A6BC9">
        <w:tc>
          <w:tcPr>
            <w:tcW w:w="0" w:type="auto"/>
          </w:tcPr>
          <w:p w14:paraId="1EE852AF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(mmol/L)</w:t>
            </w:r>
          </w:p>
        </w:tc>
        <w:tc>
          <w:tcPr>
            <w:tcW w:w="0" w:type="auto"/>
          </w:tcPr>
          <w:p w14:paraId="51B8B986" w14:textId="4BA1C075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  <w:r w:rsidR="00B34A85"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6B21B21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154 </w:t>
            </w:r>
          </w:p>
        </w:tc>
        <w:tc>
          <w:tcPr>
            <w:tcW w:w="0" w:type="auto"/>
          </w:tcPr>
          <w:p w14:paraId="69C78578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0" w:type="auto"/>
          </w:tcPr>
          <w:p w14:paraId="26584D8C" w14:textId="52AB78CD" w:rsidR="001A6BC9" w:rsidRPr="00801463" w:rsidRDefault="001A6BC9" w:rsidP="001A6BC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131</w:t>
            </w:r>
          </w:p>
        </w:tc>
      </w:tr>
      <w:tr w:rsidR="0091577C" w:rsidRPr="00801463" w14:paraId="3F7E2F5F" w14:textId="77777777" w:rsidTr="001A6BC9">
        <w:tc>
          <w:tcPr>
            <w:tcW w:w="0" w:type="auto"/>
          </w:tcPr>
          <w:p w14:paraId="38CF97F4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Cl</w:t>
            </w: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-</w:t>
            </w: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(mmol/L)</w:t>
            </w:r>
          </w:p>
        </w:tc>
        <w:tc>
          <w:tcPr>
            <w:tcW w:w="0" w:type="auto"/>
          </w:tcPr>
          <w:p w14:paraId="0F053D9E" w14:textId="03D439A2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="00B34A85"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7197EEF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0" w:type="auto"/>
          </w:tcPr>
          <w:p w14:paraId="08277AEF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14:paraId="6DA3C9B6" w14:textId="14321D01" w:rsidR="001A6BC9" w:rsidRPr="00801463" w:rsidRDefault="001A6BC9" w:rsidP="001A6BC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112 </w:t>
            </w:r>
          </w:p>
        </w:tc>
      </w:tr>
      <w:tr w:rsidR="0091577C" w:rsidRPr="00801463" w14:paraId="31858F74" w14:textId="77777777" w:rsidTr="001A6BC9">
        <w:tc>
          <w:tcPr>
            <w:tcW w:w="0" w:type="auto"/>
          </w:tcPr>
          <w:p w14:paraId="66EC2AD9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(mmol/L)</w:t>
            </w:r>
          </w:p>
        </w:tc>
        <w:tc>
          <w:tcPr>
            <w:tcW w:w="0" w:type="auto"/>
          </w:tcPr>
          <w:p w14:paraId="0D34B0C9" w14:textId="34A469AE" w:rsidR="001A6BC9" w:rsidRPr="00801463" w:rsidRDefault="00B34A85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396EBC5A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83C9E69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8961A8D" w14:textId="34253B7D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91577C" w:rsidRPr="00801463" w14:paraId="19671BAB" w14:textId="77777777" w:rsidTr="001A6BC9">
        <w:tc>
          <w:tcPr>
            <w:tcW w:w="0" w:type="auto"/>
          </w:tcPr>
          <w:p w14:paraId="6BDD3545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Ca</w:t>
            </w: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2+</w:t>
            </w: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(mmol/L)</w:t>
            </w:r>
          </w:p>
        </w:tc>
        <w:tc>
          <w:tcPr>
            <w:tcW w:w="0" w:type="auto"/>
          </w:tcPr>
          <w:p w14:paraId="205199FF" w14:textId="4A616C66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  <w:r w:rsidR="00B34A85"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58D7DE9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0244F47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C02258C" w14:textId="2E49B049" w:rsidR="001A6BC9" w:rsidRPr="00801463" w:rsidRDefault="00495332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91577C" w:rsidRPr="00801463" w14:paraId="31103014" w14:textId="77777777" w:rsidTr="001A6BC9">
        <w:tc>
          <w:tcPr>
            <w:tcW w:w="0" w:type="auto"/>
          </w:tcPr>
          <w:p w14:paraId="239D1E41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Mg</w:t>
            </w: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2+</w:t>
            </w: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(mmol/L)</w:t>
            </w:r>
          </w:p>
        </w:tc>
        <w:tc>
          <w:tcPr>
            <w:tcW w:w="0" w:type="auto"/>
          </w:tcPr>
          <w:p w14:paraId="5D9E60C1" w14:textId="2A2A18B5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FF2AE59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C1744D4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0" w:type="auto"/>
          </w:tcPr>
          <w:p w14:paraId="63B85134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91577C" w:rsidRPr="00801463" w14:paraId="76C7B20F" w14:textId="77777777" w:rsidTr="001A6BC9">
        <w:tc>
          <w:tcPr>
            <w:tcW w:w="0" w:type="auto"/>
          </w:tcPr>
          <w:p w14:paraId="5511303A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Buffer (mmol/L)</w:t>
            </w:r>
          </w:p>
        </w:tc>
        <w:tc>
          <w:tcPr>
            <w:tcW w:w="0" w:type="auto"/>
          </w:tcPr>
          <w:p w14:paraId="0F740D6B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72338E5F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EE9BDCF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28238C3C" w14:textId="7EF26EF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91577C"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</w:tr>
      <w:tr w:rsidR="0091577C" w:rsidRPr="00801463" w14:paraId="2CE4174A" w14:textId="77777777" w:rsidTr="001A6BC9">
        <w:tc>
          <w:tcPr>
            <w:tcW w:w="0" w:type="auto"/>
          </w:tcPr>
          <w:p w14:paraId="6606E89A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Name of buffer</w:t>
            </w:r>
          </w:p>
        </w:tc>
        <w:tc>
          <w:tcPr>
            <w:tcW w:w="0" w:type="auto"/>
          </w:tcPr>
          <w:p w14:paraId="32163F3A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Bicarbonate</w:t>
            </w:r>
          </w:p>
        </w:tc>
        <w:tc>
          <w:tcPr>
            <w:tcW w:w="0" w:type="auto"/>
          </w:tcPr>
          <w:p w14:paraId="1A846166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3994AE9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Acetate &amp; Gluconate </w:t>
            </w:r>
          </w:p>
        </w:tc>
        <w:tc>
          <w:tcPr>
            <w:tcW w:w="0" w:type="auto"/>
          </w:tcPr>
          <w:p w14:paraId="0ADBCA14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Lactate</w:t>
            </w:r>
          </w:p>
        </w:tc>
      </w:tr>
      <w:tr w:rsidR="0091577C" w:rsidRPr="00801463" w14:paraId="666AF40D" w14:textId="77777777" w:rsidTr="001A6BC9">
        <w:tc>
          <w:tcPr>
            <w:tcW w:w="0" w:type="auto"/>
          </w:tcPr>
          <w:p w14:paraId="455E4A4C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Osmolarity</w:t>
            </w:r>
            <w:proofErr w:type="spellEnd"/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mOsmol</w:t>
            </w:r>
            <w:proofErr w:type="spellEnd"/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/L)</w:t>
            </w:r>
          </w:p>
        </w:tc>
        <w:tc>
          <w:tcPr>
            <w:tcW w:w="0" w:type="auto"/>
          </w:tcPr>
          <w:p w14:paraId="4D552C56" w14:textId="0512B95F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91577C"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75-295</w:t>
            </w:r>
          </w:p>
        </w:tc>
        <w:tc>
          <w:tcPr>
            <w:tcW w:w="0" w:type="auto"/>
          </w:tcPr>
          <w:p w14:paraId="5792BA34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308</w:t>
            </w:r>
          </w:p>
        </w:tc>
        <w:tc>
          <w:tcPr>
            <w:tcW w:w="0" w:type="auto"/>
          </w:tcPr>
          <w:p w14:paraId="32FE4A5D" w14:textId="77777777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295</w:t>
            </w:r>
          </w:p>
        </w:tc>
        <w:tc>
          <w:tcPr>
            <w:tcW w:w="0" w:type="auto"/>
          </w:tcPr>
          <w:p w14:paraId="607793B8" w14:textId="64B9B73D" w:rsidR="001A6BC9" w:rsidRPr="00801463" w:rsidRDefault="001A6BC9" w:rsidP="001A6BC9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91577C" w:rsidRPr="00801463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</w:p>
        </w:tc>
      </w:tr>
    </w:tbl>
    <w:p w14:paraId="0F60A50C" w14:textId="34CD4494" w:rsidR="001A6BC9" w:rsidRPr="00801463" w:rsidRDefault="001A6BC9" w:rsidP="001A6BC9">
      <w:pPr>
        <w:spacing w:line="480" w:lineRule="auto"/>
        <w:ind w:left="360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  <w:r w:rsidRPr="00801463">
        <w:rPr>
          <w:rFonts w:ascii="Arial" w:hAnsi="Arial" w:cs="Arial"/>
          <w:color w:val="000000" w:themeColor="text1"/>
          <w:sz w:val="20"/>
          <w:szCs w:val="20"/>
        </w:rPr>
        <w:t>Table 1: Composition of three crystalloid solutions compared to plasma</w:t>
      </w:r>
    </w:p>
    <w:p w14:paraId="3B7BF795" w14:textId="0764353B" w:rsidR="00495312" w:rsidRPr="00801463" w:rsidRDefault="00495312">
      <w:pPr>
        <w:rPr>
          <w:rFonts w:ascii="Arial" w:hAnsi="Arial" w:cs="Arial"/>
          <w:sz w:val="20"/>
          <w:szCs w:val="20"/>
        </w:rPr>
      </w:pPr>
    </w:p>
    <w:p w14:paraId="2A5AC8EA" w14:textId="77DA807C" w:rsidR="001A6BC9" w:rsidRPr="00801463" w:rsidRDefault="001A6BC9">
      <w:pPr>
        <w:rPr>
          <w:rFonts w:ascii="Arial" w:hAnsi="Arial" w:cs="Arial"/>
          <w:sz w:val="20"/>
          <w:szCs w:val="20"/>
        </w:rPr>
      </w:pPr>
    </w:p>
    <w:p w14:paraId="14802031" w14:textId="0F5003EE" w:rsidR="001A6BC9" w:rsidRPr="00801463" w:rsidRDefault="001A6BC9">
      <w:pPr>
        <w:rPr>
          <w:rFonts w:ascii="Arial" w:hAnsi="Arial" w:cs="Arial"/>
          <w:sz w:val="20"/>
          <w:szCs w:val="20"/>
        </w:rPr>
      </w:pPr>
      <w:r w:rsidRPr="00801463">
        <w:rPr>
          <w:rFonts w:ascii="Arial" w:hAnsi="Arial" w:cs="Arial"/>
          <w:sz w:val="20"/>
          <w:szCs w:val="20"/>
        </w:rPr>
        <w:t>Ref</w:t>
      </w:r>
      <w:r w:rsidR="00CB5B84">
        <w:rPr>
          <w:rFonts w:ascii="Arial" w:hAnsi="Arial" w:cs="Arial"/>
          <w:sz w:val="20"/>
          <w:szCs w:val="20"/>
        </w:rPr>
        <w:t>erences</w:t>
      </w:r>
    </w:p>
    <w:p w14:paraId="53EC0AA9" w14:textId="1CA7F91F" w:rsidR="001A6BC9" w:rsidRPr="00801463" w:rsidRDefault="001A6BC9" w:rsidP="001A6BC9">
      <w:pPr>
        <w:rPr>
          <w:rFonts w:ascii="Arial" w:hAnsi="Arial" w:cs="Arial"/>
          <w:sz w:val="20"/>
          <w:szCs w:val="20"/>
        </w:rPr>
      </w:pPr>
    </w:p>
    <w:p w14:paraId="29D5FE2B" w14:textId="77777777" w:rsidR="00B34A85" w:rsidRPr="00801463" w:rsidRDefault="001A6BC9" w:rsidP="00B34A85">
      <w:pPr>
        <w:pStyle w:val="EndNoteBibliography"/>
        <w:rPr>
          <w:rFonts w:ascii="Arial" w:hAnsi="Arial" w:cs="Arial"/>
          <w:noProof/>
          <w:sz w:val="20"/>
          <w:szCs w:val="20"/>
        </w:rPr>
      </w:pPr>
      <w:r w:rsidRPr="00801463">
        <w:rPr>
          <w:rFonts w:ascii="Arial" w:hAnsi="Arial" w:cs="Arial"/>
          <w:sz w:val="20"/>
          <w:szCs w:val="20"/>
        </w:rPr>
        <w:fldChar w:fldCharType="begin"/>
      </w:r>
      <w:r w:rsidRPr="00801463">
        <w:rPr>
          <w:rFonts w:ascii="Arial" w:hAnsi="Arial" w:cs="Arial"/>
          <w:sz w:val="20"/>
          <w:szCs w:val="20"/>
        </w:rPr>
        <w:instrText xml:space="preserve"> ADDIN EN.REFLIST </w:instrText>
      </w:r>
      <w:r w:rsidRPr="00801463">
        <w:rPr>
          <w:rFonts w:ascii="Arial" w:hAnsi="Arial" w:cs="Arial"/>
          <w:sz w:val="20"/>
          <w:szCs w:val="20"/>
        </w:rPr>
        <w:fldChar w:fldCharType="separate"/>
      </w:r>
      <w:r w:rsidR="00B34A85" w:rsidRPr="00801463">
        <w:rPr>
          <w:rFonts w:ascii="Arial" w:hAnsi="Arial" w:cs="Arial"/>
          <w:noProof/>
          <w:sz w:val="20"/>
          <w:szCs w:val="20"/>
        </w:rPr>
        <w:t>1.</w:t>
      </w:r>
      <w:r w:rsidR="00B34A85" w:rsidRPr="00801463">
        <w:rPr>
          <w:rFonts w:ascii="Arial" w:hAnsi="Arial" w:cs="Arial"/>
          <w:noProof/>
          <w:sz w:val="20"/>
          <w:szCs w:val="20"/>
        </w:rPr>
        <w:tab/>
        <w:t>Reddy SK BM, Beasley RW, Bellomo R, Henderson SJ, Mackle DM, McArthur CJ, Mehrtens JE, Myburgh JA, McGuinness SP, Psirides AJ, Young PJ.    . A protocol for the 0.9% saline versus Plasma-Lyte 148 for intensive care fluid therapy (SPLIT) study. Crit Care Resusc. 2014;Dec;16(4):274-9.</w:t>
      </w:r>
    </w:p>
    <w:p w14:paraId="2509B656" w14:textId="77777777" w:rsidR="00B34A85" w:rsidRPr="00801463" w:rsidRDefault="00B34A85" w:rsidP="00B34A85">
      <w:pPr>
        <w:pStyle w:val="EndNoteBibliography"/>
        <w:rPr>
          <w:rFonts w:ascii="Arial" w:hAnsi="Arial" w:cs="Arial"/>
          <w:noProof/>
          <w:sz w:val="20"/>
          <w:szCs w:val="20"/>
        </w:rPr>
      </w:pPr>
      <w:r w:rsidRPr="00801463">
        <w:rPr>
          <w:rFonts w:ascii="Arial" w:hAnsi="Arial" w:cs="Arial"/>
          <w:noProof/>
          <w:sz w:val="20"/>
          <w:szCs w:val="20"/>
        </w:rPr>
        <w:t>2.</w:t>
      </w:r>
      <w:r w:rsidRPr="00801463">
        <w:rPr>
          <w:rFonts w:ascii="Arial" w:hAnsi="Arial" w:cs="Arial"/>
          <w:noProof/>
          <w:sz w:val="20"/>
          <w:szCs w:val="20"/>
        </w:rPr>
        <w:tab/>
        <w:t>Semler MW, Kellum JA. Balanced Crystalloid Solutions. American Journal of Respiratory and Critical Care Medicine. 2019;199(8):952-60.</w:t>
      </w:r>
    </w:p>
    <w:p w14:paraId="6A0080D5" w14:textId="11848C5E" w:rsidR="001A6BC9" w:rsidRPr="00801463" w:rsidRDefault="001A6BC9" w:rsidP="001A6BC9">
      <w:pPr>
        <w:rPr>
          <w:rFonts w:ascii="Arial" w:hAnsi="Arial" w:cs="Arial"/>
          <w:sz w:val="20"/>
          <w:szCs w:val="20"/>
        </w:rPr>
      </w:pPr>
      <w:r w:rsidRPr="00801463">
        <w:rPr>
          <w:rFonts w:ascii="Arial" w:hAnsi="Arial" w:cs="Arial"/>
          <w:sz w:val="20"/>
          <w:szCs w:val="20"/>
        </w:rPr>
        <w:fldChar w:fldCharType="end"/>
      </w:r>
    </w:p>
    <w:p w14:paraId="6E5C0E89" w14:textId="12A93B92" w:rsidR="001A6BC9" w:rsidRPr="00801463" w:rsidRDefault="001A6BC9" w:rsidP="001A6BC9">
      <w:pPr>
        <w:rPr>
          <w:rFonts w:ascii="Arial" w:hAnsi="Arial" w:cs="Arial"/>
          <w:sz w:val="20"/>
          <w:szCs w:val="20"/>
        </w:rPr>
      </w:pPr>
    </w:p>
    <w:sectPr w:rsidR="001A6BC9" w:rsidRPr="00801463" w:rsidSect="00ED369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23629"/>
    <w:multiLevelType w:val="hybridMultilevel"/>
    <w:tmpl w:val="A0AEABA6"/>
    <w:lvl w:ilvl="0" w:tplc="A4B8B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  <w:docVar w:name="Total_Editing_Time" w:val="7"/>
  </w:docVars>
  <w:rsids>
    <w:rsidRoot w:val="001A6BC9"/>
    <w:rsid w:val="00000058"/>
    <w:rsid w:val="00000641"/>
    <w:rsid w:val="0000606C"/>
    <w:rsid w:val="000075C6"/>
    <w:rsid w:val="0002542A"/>
    <w:rsid w:val="000302A6"/>
    <w:rsid w:val="00033BC8"/>
    <w:rsid w:val="00034BB8"/>
    <w:rsid w:val="00041392"/>
    <w:rsid w:val="000457BA"/>
    <w:rsid w:val="000466A6"/>
    <w:rsid w:val="00052A82"/>
    <w:rsid w:val="00056324"/>
    <w:rsid w:val="00056823"/>
    <w:rsid w:val="00056B70"/>
    <w:rsid w:val="0005729C"/>
    <w:rsid w:val="00057384"/>
    <w:rsid w:val="000635B6"/>
    <w:rsid w:val="00064B16"/>
    <w:rsid w:val="00066F49"/>
    <w:rsid w:val="000670AE"/>
    <w:rsid w:val="00073528"/>
    <w:rsid w:val="0007517E"/>
    <w:rsid w:val="00076FB8"/>
    <w:rsid w:val="00077932"/>
    <w:rsid w:val="00082709"/>
    <w:rsid w:val="00082A5E"/>
    <w:rsid w:val="00090B92"/>
    <w:rsid w:val="00093643"/>
    <w:rsid w:val="000A035A"/>
    <w:rsid w:val="000A04B9"/>
    <w:rsid w:val="000A04CB"/>
    <w:rsid w:val="000A06CB"/>
    <w:rsid w:val="000A12B9"/>
    <w:rsid w:val="000A3141"/>
    <w:rsid w:val="000A6A36"/>
    <w:rsid w:val="000A7657"/>
    <w:rsid w:val="000A7C15"/>
    <w:rsid w:val="000B2EA8"/>
    <w:rsid w:val="000C51AC"/>
    <w:rsid w:val="000D3515"/>
    <w:rsid w:val="000D352A"/>
    <w:rsid w:val="000E077D"/>
    <w:rsid w:val="000E32C9"/>
    <w:rsid w:val="000E564F"/>
    <w:rsid w:val="000E69DF"/>
    <w:rsid w:val="000F09C4"/>
    <w:rsid w:val="000F0E81"/>
    <w:rsid w:val="000F10D3"/>
    <w:rsid w:val="000F14C2"/>
    <w:rsid w:val="000F1B8C"/>
    <w:rsid w:val="000F3AD2"/>
    <w:rsid w:val="001030F8"/>
    <w:rsid w:val="001065D6"/>
    <w:rsid w:val="00110550"/>
    <w:rsid w:val="00111146"/>
    <w:rsid w:val="00116F42"/>
    <w:rsid w:val="00120553"/>
    <w:rsid w:val="0012625B"/>
    <w:rsid w:val="0013293E"/>
    <w:rsid w:val="00142BE7"/>
    <w:rsid w:val="00153BF5"/>
    <w:rsid w:val="00160AC0"/>
    <w:rsid w:val="001627C0"/>
    <w:rsid w:val="00163349"/>
    <w:rsid w:val="00164A47"/>
    <w:rsid w:val="0016770C"/>
    <w:rsid w:val="001752B4"/>
    <w:rsid w:val="001767FB"/>
    <w:rsid w:val="001838CA"/>
    <w:rsid w:val="00185AF8"/>
    <w:rsid w:val="00186F51"/>
    <w:rsid w:val="00195551"/>
    <w:rsid w:val="001A4D45"/>
    <w:rsid w:val="001A685D"/>
    <w:rsid w:val="001A6BC9"/>
    <w:rsid w:val="001B03AC"/>
    <w:rsid w:val="001B0C19"/>
    <w:rsid w:val="001B1E3D"/>
    <w:rsid w:val="001B56FC"/>
    <w:rsid w:val="001C09A5"/>
    <w:rsid w:val="001D0215"/>
    <w:rsid w:val="001D4E1B"/>
    <w:rsid w:val="001D5C7B"/>
    <w:rsid w:val="001D785B"/>
    <w:rsid w:val="001E29B8"/>
    <w:rsid w:val="001E4166"/>
    <w:rsid w:val="001E4A2F"/>
    <w:rsid w:val="001E7A2A"/>
    <w:rsid w:val="001F083D"/>
    <w:rsid w:val="001F1554"/>
    <w:rsid w:val="001F2748"/>
    <w:rsid w:val="001F3AB3"/>
    <w:rsid w:val="00204F03"/>
    <w:rsid w:val="00213C7D"/>
    <w:rsid w:val="002165CE"/>
    <w:rsid w:val="002169C4"/>
    <w:rsid w:val="00220514"/>
    <w:rsid w:val="00220F74"/>
    <w:rsid w:val="00225565"/>
    <w:rsid w:val="00231BD2"/>
    <w:rsid w:val="00236A9F"/>
    <w:rsid w:val="00236B25"/>
    <w:rsid w:val="00237EB6"/>
    <w:rsid w:val="002428DB"/>
    <w:rsid w:val="002451E5"/>
    <w:rsid w:val="00256AFC"/>
    <w:rsid w:val="002627A9"/>
    <w:rsid w:val="00262E91"/>
    <w:rsid w:val="00263FAE"/>
    <w:rsid w:val="002665C9"/>
    <w:rsid w:val="00280A43"/>
    <w:rsid w:val="00281177"/>
    <w:rsid w:val="00283042"/>
    <w:rsid w:val="00283F11"/>
    <w:rsid w:val="00284749"/>
    <w:rsid w:val="0028493D"/>
    <w:rsid w:val="0028516E"/>
    <w:rsid w:val="002935CA"/>
    <w:rsid w:val="0029642E"/>
    <w:rsid w:val="002A00AA"/>
    <w:rsid w:val="002A6EC8"/>
    <w:rsid w:val="002A718D"/>
    <w:rsid w:val="002B0265"/>
    <w:rsid w:val="002C0029"/>
    <w:rsid w:val="002C09E1"/>
    <w:rsid w:val="002C4CA3"/>
    <w:rsid w:val="002C7D84"/>
    <w:rsid w:val="002D5837"/>
    <w:rsid w:val="002D5FA7"/>
    <w:rsid w:val="002E46C3"/>
    <w:rsid w:val="002E6A1F"/>
    <w:rsid w:val="002F1611"/>
    <w:rsid w:val="002F3424"/>
    <w:rsid w:val="002F6B30"/>
    <w:rsid w:val="00304DA1"/>
    <w:rsid w:val="00306A34"/>
    <w:rsid w:val="00306C6B"/>
    <w:rsid w:val="00315EBC"/>
    <w:rsid w:val="00323DCC"/>
    <w:rsid w:val="003258DA"/>
    <w:rsid w:val="00333762"/>
    <w:rsid w:val="00341BC7"/>
    <w:rsid w:val="00341E2A"/>
    <w:rsid w:val="00360BE5"/>
    <w:rsid w:val="00363A64"/>
    <w:rsid w:val="00366FBA"/>
    <w:rsid w:val="003737CA"/>
    <w:rsid w:val="003755E3"/>
    <w:rsid w:val="00380598"/>
    <w:rsid w:val="00385AB4"/>
    <w:rsid w:val="003872CA"/>
    <w:rsid w:val="0039039F"/>
    <w:rsid w:val="00390488"/>
    <w:rsid w:val="0039117E"/>
    <w:rsid w:val="0039175C"/>
    <w:rsid w:val="00392864"/>
    <w:rsid w:val="003A70AD"/>
    <w:rsid w:val="003B1CD0"/>
    <w:rsid w:val="003B4B62"/>
    <w:rsid w:val="003B6F03"/>
    <w:rsid w:val="003C01DC"/>
    <w:rsid w:val="003C0ADD"/>
    <w:rsid w:val="003D2E98"/>
    <w:rsid w:val="003E3916"/>
    <w:rsid w:val="003F0452"/>
    <w:rsid w:val="003F1ADB"/>
    <w:rsid w:val="00401F4B"/>
    <w:rsid w:val="00417A03"/>
    <w:rsid w:val="00427992"/>
    <w:rsid w:val="004305B3"/>
    <w:rsid w:val="00443759"/>
    <w:rsid w:val="00444A00"/>
    <w:rsid w:val="00445344"/>
    <w:rsid w:val="00447019"/>
    <w:rsid w:val="0044710C"/>
    <w:rsid w:val="0045030C"/>
    <w:rsid w:val="00453FDA"/>
    <w:rsid w:val="00456178"/>
    <w:rsid w:val="00457E57"/>
    <w:rsid w:val="004643AE"/>
    <w:rsid w:val="004672AC"/>
    <w:rsid w:val="00473B60"/>
    <w:rsid w:val="00477F71"/>
    <w:rsid w:val="00480BE1"/>
    <w:rsid w:val="004825EE"/>
    <w:rsid w:val="00485F23"/>
    <w:rsid w:val="00495312"/>
    <w:rsid w:val="00495332"/>
    <w:rsid w:val="00496AB0"/>
    <w:rsid w:val="004A2143"/>
    <w:rsid w:val="004A32F4"/>
    <w:rsid w:val="004A5950"/>
    <w:rsid w:val="004A67EC"/>
    <w:rsid w:val="004B2572"/>
    <w:rsid w:val="004B39BA"/>
    <w:rsid w:val="004B5BF3"/>
    <w:rsid w:val="004B7F3B"/>
    <w:rsid w:val="004C1B04"/>
    <w:rsid w:val="004C6283"/>
    <w:rsid w:val="004D0133"/>
    <w:rsid w:val="004D6ACA"/>
    <w:rsid w:val="004E35A3"/>
    <w:rsid w:val="004E78D0"/>
    <w:rsid w:val="004E7DC7"/>
    <w:rsid w:val="0050299B"/>
    <w:rsid w:val="005112C3"/>
    <w:rsid w:val="0051561F"/>
    <w:rsid w:val="00523A5C"/>
    <w:rsid w:val="005300A4"/>
    <w:rsid w:val="005315C7"/>
    <w:rsid w:val="00531BB3"/>
    <w:rsid w:val="0053411B"/>
    <w:rsid w:val="00542374"/>
    <w:rsid w:val="00547CE1"/>
    <w:rsid w:val="0055169E"/>
    <w:rsid w:val="0055290C"/>
    <w:rsid w:val="00553C7A"/>
    <w:rsid w:val="00555083"/>
    <w:rsid w:val="00560DAE"/>
    <w:rsid w:val="00561160"/>
    <w:rsid w:val="0056219F"/>
    <w:rsid w:val="00570323"/>
    <w:rsid w:val="00574E1D"/>
    <w:rsid w:val="00594F44"/>
    <w:rsid w:val="005A2D3F"/>
    <w:rsid w:val="005A3E33"/>
    <w:rsid w:val="005A55E1"/>
    <w:rsid w:val="005A65A4"/>
    <w:rsid w:val="005C743B"/>
    <w:rsid w:val="005C78B6"/>
    <w:rsid w:val="005D0B08"/>
    <w:rsid w:val="005E0B65"/>
    <w:rsid w:val="005F2BE5"/>
    <w:rsid w:val="005F3DDA"/>
    <w:rsid w:val="0060694F"/>
    <w:rsid w:val="00607404"/>
    <w:rsid w:val="0061034E"/>
    <w:rsid w:val="006128D3"/>
    <w:rsid w:val="00615A7F"/>
    <w:rsid w:val="00616B6E"/>
    <w:rsid w:val="0061771F"/>
    <w:rsid w:val="0062174D"/>
    <w:rsid w:val="00627BA9"/>
    <w:rsid w:val="00637AE3"/>
    <w:rsid w:val="00647D68"/>
    <w:rsid w:val="0065216B"/>
    <w:rsid w:val="00661FA1"/>
    <w:rsid w:val="00665BBF"/>
    <w:rsid w:val="00666EC2"/>
    <w:rsid w:val="006716F1"/>
    <w:rsid w:val="00684589"/>
    <w:rsid w:val="00684F8F"/>
    <w:rsid w:val="006874A7"/>
    <w:rsid w:val="00687676"/>
    <w:rsid w:val="0069238E"/>
    <w:rsid w:val="00692CBE"/>
    <w:rsid w:val="006A29B3"/>
    <w:rsid w:val="006B1E55"/>
    <w:rsid w:val="006B66F4"/>
    <w:rsid w:val="006C3CB7"/>
    <w:rsid w:val="006C6E78"/>
    <w:rsid w:val="006D2B7E"/>
    <w:rsid w:val="006E3E40"/>
    <w:rsid w:val="006E539C"/>
    <w:rsid w:val="006F729B"/>
    <w:rsid w:val="006F73B9"/>
    <w:rsid w:val="00703969"/>
    <w:rsid w:val="00704C5E"/>
    <w:rsid w:val="00704D8C"/>
    <w:rsid w:val="007069AD"/>
    <w:rsid w:val="00716641"/>
    <w:rsid w:val="00722C4B"/>
    <w:rsid w:val="00725B7A"/>
    <w:rsid w:val="007269F2"/>
    <w:rsid w:val="007309C8"/>
    <w:rsid w:val="007332EC"/>
    <w:rsid w:val="00741169"/>
    <w:rsid w:val="007445D4"/>
    <w:rsid w:val="0075379B"/>
    <w:rsid w:val="00754D6A"/>
    <w:rsid w:val="00761724"/>
    <w:rsid w:val="007629CC"/>
    <w:rsid w:val="00762A98"/>
    <w:rsid w:val="00762AF2"/>
    <w:rsid w:val="00762C26"/>
    <w:rsid w:val="00771437"/>
    <w:rsid w:val="00780530"/>
    <w:rsid w:val="00782493"/>
    <w:rsid w:val="00784F7C"/>
    <w:rsid w:val="00785852"/>
    <w:rsid w:val="00795509"/>
    <w:rsid w:val="007A37C3"/>
    <w:rsid w:val="007A4B60"/>
    <w:rsid w:val="007B1E30"/>
    <w:rsid w:val="007B1FBF"/>
    <w:rsid w:val="007B2ADD"/>
    <w:rsid w:val="007B5F02"/>
    <w:rsid w:val="007B6D2E"/>
    <w:rsid w:val="007B76B0"/>
    <w:rsid w:val="007C2771"/>
    <w:rsid w:val="007D0822"/>
    <w:rsid w:val="007E3DDD"/>
    <w:rsid w:val="007E702D"/>
    <w:rsid w:val="007F6141"/>
    <w:rsid w:val="007F6E11"/>
    <w:rsid w:val="00801008"/>
    <w:rsid w:val="00801463"/>
    <w:rsid w:val="00801631"/>
    <w:rsid w:val="0080435C"/>
    <w:rsid w:val="0080629E"/>
    <w:rsid w:val="00811F36"/>
    <w:rsid w:val="008170D5"/>
    <w:rsid w:val="00822B09"/>
    <w:rsid w:val="00825CF4"/>
    <w:rsid w:val="008274B8"/>
    <w:rsid w:val="00833442"/>
    <w:rsid w:val="00835511"/>
    <w:rsid w:val="008402C5"/>
    <w:rsid w:val="0084117B"/>
    <w:rsid w:val="00842074"/>
    <w:rsid w:val="00851ABE"/>
    <w:rsid w:val="00854D5C"/>
    <w:rsid w:val="008573CD"/>
    <w:rsid w:val="00862914"/>
    <w:rsid w:val="00872A78"/>
    <w:rsid w:val="0087613A"/>
    <w:rsid w:val="008778F1"/>
    <w:rsid w:val="00881198"/>
    <w:rsid w:val="00890F3C"/>
    <w:rsid w:val="00892DB7"/>
    <w:rsid w:val="00895AD5"/>
    <w:rsid w:val="008A3C86"/>
    <w:rsid w:val="008A772B"/>
    <w:rsid w:val="008A77F4"/>
    <w:rsid w:val="008B04DB"/>
    <w:rsid w:val="008B0940"/>
    <w:rsid w:val="008B61D2"/>
    <w:rsid w:val="008B6AFF"/>
    <w:rsid w:val="008C1D09"/>
    <w:rsid w:val="008C2B4B"/>
    <w:rsid w:val="008C6DF9"/>
    <w:rsid w:val="008D2717"/>
    <w:rsid w:val="008D41DB"/>
    <w:rsid w:val="008F6B5C"/>
    <w:rsid w:val="008F6DCF"/>
    <w:rsid w:val="00901337"/>
    <w:rsid w:val="009027D9"/>
    <w:rsid w:val="00902EF8"/>
    <w:rsid w:val="009050FC"/>
    <w:rsid w:val="009051B2"/>
    <w:rsid w:val="00905F4B"/>
    <w:rsid w:val="00906746"/>
    <w:rsid w:val="00913E9A"/>
    <w:rsid w:val="0091577C"/>
    <w:rsid w:val="009164AF"/>
    <w:rsid w:val="0092139A"/>
    <w:rsid w:val="0092336F"/>
    <w:rsid w:val="009243BD"/>
    <w:rsid w:val="00925EBC"/>
    <w:rsid w:val="0092696F"/>
    <w:rsid w:val="00927FD2"/>
    <w:rsid w:val="00930522"/>
    <w:rsid w:val="00931878"/>
    <w:rsid w:val="00931C86"/>
    <w:rsid w:val="00931CAB"/>
    <w:rsid w:val="00934727"/>
    <w:rsid w:val="00942A3C"/>
    <w:rsid w:val="009529C9"/>
    <w:rsid w:val="009542CF"/>
    <w:rsid w:val="00954630"/>
    <w:rsid w:val="009623F1"/>
    <w:rsid w:val="009639EB"/>
    <w:rsid w:val="00967F33"/>
    <w:rsid w:val="009739BF"/>
    <w:rsid w:val="00974296"/>
    <w:rsid w:val="00980937"/>
    <w:rsid w:val="009816FC"/>
    <w:rsid w:val="00982A12"/>
    <w:rsid w:val="00985346"/>
    <w:rsid w:val="009909CA"/>
    <w:rsid w:val="00993EA6"/>
    <w:rsid w:val="0099620F"/>
    <w:rsid w:val="00997E82"/>
    <w:rsid w:val="009A443E"/>
    <w:rsid w:val="009B1218"/>
    <w:rsid w:val="009B2BD7"/>
    <w:rsid w:val="009B32DC"/>
    <w:rsid w:val="009B364C"/>
    <w:rsid w:val="009B468C"/>
    <w:rsid w:val="009B78A0"/>
    <w:rsid w:val="009C3948"/>
    <w:rsid w:val="009C7B43"/>
    <w:rsid w:val="009D19B5"/>
    <w:rsid w:val="009D3C73"/>
    <w:rsid w:val="009E37F7"/>
    <w:rsid w:val="009E517F"/>
    <w:rsid w:val="009E5473"/>
    <w:rsid w:val="009F4FAA"/>
    <w:rsid w:val="00A067BB"/>
    <w:rsid w:val="00A10C30"/>
    <w:rsid w:val="00A12177"/>
    <w:rsid w:val="00A2679E"/>
    <w:rsid w:val="00A352F8"/>
    <w:rsid w:val="00A3717E"/>
    <w:rsid w:val="00A4071E"/>
    <w:rsid w:val="00A467BE"/>
    <w:rsid w:val="00A4695A"/>
    <w:rsid w:val="00A5227D"/>
    <w:rsid w:val="00A6020C"/>
    <w:rsid w:val="00A61C54"/>
    <w:rsid w:val="00A62F88"/>
    <w:rsid w:val="00A650C2"/>
    <w:rsid w:val="00A761F0"/>
    <w:rsid w:val="00A840A4"/>
    <w:rsid w:val="00A967B3"/>
    <w:rsid w:val="00AA17CE"/>
    <w:rsid w:val="00AA4C14"/>
    <w:rsid w:val="00AA50DC"/>
    <w:rsid w:val="00AA6CAC"/>
    <w:rsid w:val="00AB0565"/>
    <w:rsid w:val="00AB20A2"/>
    <w:rsid w:val="00AB6BC6"/>
    <w:rsid w:val="00AD4A52"/>
    <w:rsid w:val="00AD6E52"/>
    <w:rsid w:val="00AE1DBE"/>
    <w:rsid w:val="00AE5CB7"/>
    <w:rsid w:val="00AE752A"/>
    <w:rsid w:val="00AF05FB"/>
    <w:rsid w:val="00AF2529"/>
    <w:rsid w:val="00AF4D2F"/>
    <w:rsid w:val="00AF7D5B"/>
    <w:rsid w:val="00B0281C"/>
    <w:rsid w:val="00B0289C"/>
    <w:rsid w:val="00B048BA"/>
    <w:rsid w:val="00B06B56"/>
    <w:rsid w:val="00B06E50"/>
    <w:rsid w:val="00B107F5"/>
    <w:rsid w:val="00B10C29"/>
    <w:rsid w:val="00B13874"/>
    <w:rsid w:val="00B14CA3"/>
    <w:rsid w:val="00B21272"/>
    <w:rsid w:val="00B22F2C"/>
    <w:rsid w:val="00B2415B"/>
    <w:rsid w:val="00B25378"/>
    <w:rsid w:val="00B260F9"/>
    <w:rsid w:val="00B31344"/>
    <w:rsid w:val="00B31A9E"/>
    <w:rsid w:val="00B341D3"/>
    <w:rsid w:val="00B34536"/>
    <w:rsid w:val="00B34A85"/>
    <w:rsid w:val="00B35E5F"/>
    <w:rsid w:val="00B37F45"/>
    <w:rsid w:val="00B4105B"/>
    <w:rsid w:val="00B46AC7"/>
    <w:rsid w:val="00B5079B"/>
    <w:rsid w:val="00B516A5"/>
    <w:rsid w:val="00B52AE7"/>
    <w:rsid w:val="00B65501"/>
    <w:rsid w:val="00B7769E"/>
    <w:rsid w:val="00B80DE3"/>
    <w:rsid w:val="00B83368"/>
    <w:rsid w:val="00B85C65"/>
    <w:rsid w:val="00B85EF3"/>
    <w:rsid w:val="00B86780"/>
    <w:rsid w:val="00B86AE9"/>
    <w:rsid w:val="00B87616"/>
    <w:rsid w:val="00B91332"/>
    <w:rsid w:val="00B92310"/>
    <w:rsid w:val="00BA17FB"/>
    <w:rsid w:val="00BA3644"/>
    <w:rsid w:val="00BA3D5F"/>
    <w:rsid w:val="00BA3DE9"/>
    <w:rsid w:val="00BA77F4"/>
    <w:rsid w:val="00BB200A"/>
    <w:rsid w:val="00BB6C82"/>
    <w:rsid w:val="00BB6EAA"/>
    <w:rsid w:val="00BC1B11"/>
    <w:rsid w:val="00BC2F27"/>
    <w:rsid w:val="00BD031F"/>
    <w:rsid w:val="00BD1B1A"/>
    <w:rsid w:val="00BD1CA0"/>
    <w:rsid w:val="00BD588D"/>
    <w:rsid w:val="00BE5EBA"/>
    <w:rsid w:val="00BF1DB6"/>
    <w:rsid w:val="00BF6724"/>
    <w:rsid w:val="00C0134C"/>
    <w:rsid w:val="00C014ED"/>
    <w:rsid w:val="00C10595"/>
    <w:rsid w:val="00C11508"/>
    <w:rsid w:val="00C11D66"/>
    <w:rsid w:val="00C22EE6"/>
    <w:rsid w:val="00C23E7D"/>
    <w:rsid w:val="00C339AE"/>
    <w:rsid w:val="00C33F0B"/>
    <w:rsid w:val="00C51AC4"/>
    <w:rsid w:val="00C54023"/>
    <w:rsid w:val="00C54E38"/>
    <w:rsid w:val="00C634FE"/>
    <w:rsid w:val="00C649DA"/>
    <w:rsid w:val="00C72B22"/>
    <w:rsid w:val="00C73EFF"/>
    <w:rsid w:val="00C8237B"/>
    <w:rsid w:val="00C8647D"/>
    <w:rsid w:val="00C866C3"/>
    <w:rsid w:val="00C86861"/>
    <w:rsid w:val="00C90D7A"/>
    <w:rsid w:val="00C92F56"/>
    <w:rsid w:val="00C941CD"/>
    <w:rsid w:val="00CA2AFB"/>
    <w:rsid w:val="00CA6F32"/>
    <w:rsid w:val="00CB098A"/>
    <w:rsid w:val="00CB28DB"/>
    <w:rsid w:val="00CB3777"/>
    <w:rsid w:val="00CB543B"/>
    <w:rsid w:val="00CB5B84"/>
    <w:rsid w:val="00CB770B"/>
    <w:rsid w:val="00CC0420"/>
    <w:rsid w:val="00CC7920"/>
    <w:rsid w:val="00CD18B0"/>
    <w:rsid w:val="00CD3B6E"/>
    <w:rsid w:val="00CD6CF5"/>
    <w:rsid w:val="00CE16B7"/>
    <w:rsid w:val="00CE19D8"/>
    <w:rsid w:val="00CE1DB4"/>
    <w:rsid w:val="00CE4805"/>
    <w:rsid w:val="00CF0883"/>
    <w:rsid w:val="00D00116"/>
    <w:rsid w:val="00D0030E"/>
    <w:rsid w:val="00D0173F"/>
    <w:rsid w:val="00D02EF7"/>
    <w:rsid w:val="00D034B4"/>
    <w:rsid w:val="00D16CF4"/>
    <w:rsid w:val="00D21DFC"/>
    <w:rsid w:val="00D30976"/>
    <w:rsid w:val="00D3196E"/>
    <w:rsid w:val="00D3219D"/>
    <w:rsid w:val="00D351F0"/>
    <w:rsid w:val="00D369CA"/>
    <w:rsid w:val="00D40360"/>
    <w:rsid w:val="00D440B6"/>
    <w:rsid w:val="00D46ACE"/>
    <w:rsid w:val="00D47415"/>
    <w:rsid w:val="00D47B30"/>
    <w:rsid w:val="00D51FF5"/>
    <w:rsid w:val="00D5353D"/>
    <w:rsid w:val="00D56D76"/>
    <w:rsid w:val="00D57172"/>
    <w:rsid w:val="00D62047"/>
    <w:rsid w:val="00D65079"/>
    <w:rsid w:val="00D77260"/>
    <w:rsid w:val="00D77324"/>
    <w:rsid w:val="00D8151B"/>
    <w:rsid w:val="00D900C3"/>
    <w:rsid w:val="00D90432"/>
    <w:rsid w:val="00D91866"/>
    <w:rsid w:val="00D92FDA"/>
    <w:rsid w:val="00D965A9"/>
    <w:rsid w:val="00DA51A1"/>
    <w:rsid w:val="00DB0513"/>
    <w:rsid w:val="00DB27B5"/>
    <w:rsid w:val="00DB4D8A"/>
    <w:rsid w:val="00DC0BCB"/>
    <w:rsid w:val="00DC615B"/>
    <w:rsid w:val="00DD0137"/>
    <w:rsid w:val="00DD1BCC"/>
    <w:rsid w:val="00DD23CA"/>
    <w:rsid w:val="00DD5616"/>
    <w:rsid w:val="00DD7F41"/>
    <w:rsid w:val="00DE0E72"/>
    <w:rsid w:val="00DE1641"/>
    <w:rsid w:val="00DE1693"/>
    <w:rsid w:val="00DE2530"/>
    <w:rsid w:val="00DE31C3"/>
    <w:rsid w:val="00DE4300"/>
    <w:rsid w:val="00DE50E6"/>
    <w:rsid w:val="00DE774C"/>
    <w:rsid w:val="00DF3C6E"/>
    <w:rsid w:val="00DF4818"/>
    <w:rsid w:val="00DF68AC"/>
    <w:rsid w:val="00E004A2"/>
    <w:rsid w:val="00E02283"/>
    <w:rsid w:val="00E02358"/>
    <w:rsid w:val="00E02D35"/>
    <w:rsid w:val="00E10803"/>
    <w:rsid w:val="00E153E6"/>
    <w:rsid w:val="00E23ED3"/>
    <w:rsid w:val="00E245A4"/>
    <w:rsid w:val="00E252DD"/>
    <w:rsid w:val="00E27B75"/>
    <w:rsid w:val="00E31602"/>
    <w:rsid w:val="00E31CD9"/>
    <w:rsid w:val="00E336A2"/>
    <w:rsid w:val="00E3491A"/>
    <w:rsid w:val="00E37721"/>
    <w:rsid w:val="00E44F89"/>
    <w:rsid w:val="00E53AC2"/>
    <w:rsid w:val="00E55C88"/>
    <w:rsid w:val="00E57301"/>
    <w:rsid w:val="00E57FCF"/>
    <w:rsid w:val="00E635E8"/>
    <w:rsid w:val="00E67412"/>
    <w:rsid w:val="00E7044E"/>
    <w:rsid w:val="00E770FA"/>
    <w:rsid w:val="00E8189A"/>
    <w:rsid w:val="00E8230B"/>
    <w:rsid w:val="00E844BB"/>
    <w:rsid w:val="00E85853"/>
    <w:rsid w:val="00E8640E"/>
    <w:rsid w:val="00E86BD6"/>
    <w:rsid w:val="00E90626"/>
    <w:rsid w:val="00E9237A"/>
    <w:rsid w:val="00E93B40"/>
    <w:rsid w:val="00E959D2"/>
    <w:rsid w:val="00E96ED5"/>
    <w:rsid w:val="00EA0238"/>
    <w:rsid w:val="00EA28F0"/>
    <w:rsid w:val="00EA3DCB"/>
    <w:rsid w:val="00EB60A1"/>
    <w:rsid w:val="00EB6E02"/>
    <w:rsid w:val="00EC7770"/>
    <w:rsid w:val="00ED0437"/>
    <w:rsid w:val="00ED369A"/>
    <w:rsid w:val="00ED68C1"/>
    <w:rsid w:val="00ED6F64"/>
    <w:rsid w:val="00EE0BD2"/>
    <w:rsid w:val="00EE3D13"/>
    <w:rsid w:val="00EE7FB5"/>
    <w:rsid w:val="00EF464C"/>
    <w:rsid w:val="00F06D58"/>
    <w:rsid w:val="00F07D77"/>
    <w:rsid w:val="00F121CB"/>
    <w:rsid w:val="00F12910"/>
    <w:rsid w:val="00F13B29"/>
    <w:rsid w:val="00F24110"/>
    <w:rsid w:val="00F25B93"/>
    <w:rsid w:val="00F272CB"/>
    <w:rsid w:val="00F37531"/>
    <w:rsid w:val="00F407E0"/>
    <w:rsid w:val="00F40B1E"/>
    <w:rsid w:val="00F41B70"/>
    <w:rsid w:val="00F505F8"/>
    <w:rsid w:val="00F508B0"/>
    <w:rsid w:val="00F5107B"/>
    <w:rsid w:val="00F55763"/>
    <w:rsid w:val="00F67E37"/>
    <w:rsid w:val="00F706FD"/>
    <w:rsid w:val="00F728FE"/>
    <w:rsid w:val="00F804E7"/>
    <w:rsid w:val="00F81256"/>
    <w:rsid w:val="00F8364E"/>
    <w:rsid w:val="00F95824"/>
    <w:rsid w:val="00FA2BF7"/>
    <w:rsid w:val="00FB2FB8"/>
    <w:rsid w:val="00FC3CC5"/>
    <w:rsid w:val="00FC3F57"/>
    <w:rsid w:val="00FD1AC4"/>
    <w:rsid w:val="00FE03BA"/>
    <w:rsid w:val="00FE2EF5"/>
    <w:rsid w:val="00FE5529"/>
    <w:rsid w:val="00FE6D99"/>
    <w:rsid w:val="00FE7175"/>
    <w:rsid w:val="00FF2618"/>
    <w:rsid w:val="00FF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107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BC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177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177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1A6BC9"/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1A6BC9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1A6BC9"/>
    <w:pPr>
      <w:jc w:val="center"/>
    </w:pPr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A6BC9"/>
    <w:rPr>
      <w:rFonts w:ascii="Times New Roman" w:eastAsia="Times New Roman" w:hAnsi="Times New Roman" w:cs="Times New Roman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1A6BC9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A6BC9"/>
    <w:rPr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1A6BC9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BC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177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177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1A6BC9"/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1A6BC9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1A6BC9"/>
    <w:pPr>
      <w:jc w:val="center"/>
    </w:pPr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A6BC9"/>
    <w:rPr>
      <w:rFonts w:ascii="Times New Roman" w:eastAsia="Times New Roman" w:hAnsi="Times New Roman" w:cs="Times New Roman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1A6BC9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A6BC9"/>
    <w:rPr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1A6BC9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492</Words>
  <Characters>2574</Characters>
  <Application>Microsoft Office Word</Application>
  <DocSecurity>0</DocSecurity>
  <Lines>234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Sainath Raman</dc:creator>
  <cp:keywords/>
  <dc:description/>
  <cp:lastModifiedBy>S3G_Reference_Citation_Sequence</cp:lastModifiedBy>
  <cp:revision>7</cp:revision>
  <dcterms:created xsi:type="dcterms:W3CDTF">2021-05-15T00:02:00Z</dcterms:created>
  <dcterms:modified xsi:type="dcterms:W3CDTF">2021-06-23T01:04:00Z</dcterms:modified>
</cp:coreProperties>
</file>