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C4FA07A" w14:textId="3CBC261D" w:rsidR="00E60EC8" w:rsidRPr="002C0645" w:rsidRDefault="00E60EC8" w:rsidP="00AB6C07">
      <w:pPr>
        <w:pStyle w:val="Tittel"/>
        <w:spacing w:line="276" w:lineRule="auto"/>
        <w:jc w:val="left"/>
        <w:rPr>
          <w:rFonts w:ascii="Arial Narrow" w:hAnsi="Arial Narrow"/>
          <w:b w:val="0"/>
          <w:color w:val="FF0000"/>
          <w:sz w:val="20"/>
          <w:szCs w:val="20"/>
          <w:lang w:val="en-GB"/>
        </w:rPr>
      </w:pPr>
    </w:p>
    <w:p w14:paraId="190F082B" w14:textId="70B92718" w:rsidR="00AD3D12" w:rsidRPr="00203F80" w:rsidRDefault="00AD3D12" w:rsidP="00AB6C07">
      <w:pPr>
        <w:pStyle w:val="Tittel"/>
        <w:spacing w:line="276" w:lineRule="auto"/>
        <w:jc w:val="left"/>
        <w:rPr>
          <w:rFonts w:ascii="Arial Narrow" w:hAnsi="Arial Narrow"/>
          <w:b w:val="0"/>
          <w:color w:val="FF0000"/>
          <w:sz w:val="20"/>
          <w:szCs w:val="20"/>
          <w:lang w:val="en-GB"/>
        </w:rPr>
      </w:pPr>
    </w:p>
    <w:p w14:paraId="0A1DBCE2" w14:textId="31E3D2A4" w:rsidR="00AD3D12" w:rsidRPr="00203F80" w:rsidRDefault="00AD3D12" w:rsidP="00AB6C07">
      <w:pPr>
        <w:pStyle w:val="Tittel"/>
        <w:spacing w:line="276" w:lineRule="auto"/>
        <w:jc w:val="left"/>
        <w:rPr>
          <w:rFonts w:ascii="Arial Narrow" w:hAnsi="Arial Narrow"/>
          <w:b w:val="0"/>
          <w:color w:val="FF0000"/>
          <w:sz w:val="20"/>
          <w:szCs w:val="20"/>
          <w:lang w:val="en-GB"/>
        </w:rPr>
      </w:pPr>
    </w:p>
    <w:p w14:paraId="0C149B53" w14:textId="77777777" w:rsidR="00AD3D12" w:rsidRPr="00203F80" w:rsidRDefault="00AD3D12" w:rsidP="00AB6C07">
      <w:pPr>
        <w:pStyle w:val="Tittel"/>
        <w:spacing w:line="276" w:lineRule="auto"/>
        <w:jc w:val="left"/>
        <w:rPr>
          <w:rFonts w:ascii="Arial Narrow" w:hAnsi="Arial Narrow"/>
          <w:b w:val="0"/>
          <w:color w:val="FF0000"/>
          <w:sz w:val="20"/>
          <w:szCs w:val="20"/>
          <w:lang w:val="en-GB"/>
        </w:rPr>
      </w:pPr>
    </w:p>
    <w:p w14:paraId="55CC3F16" w14:textId="63433F0E" w:rsidR="00E60EC8" w:rsidRPr="00203F80" w:rsidRDefault="008B766F" w:rsidP="00AB6C07">
      <w:pPr>
        <w:pBdr>
          <w:top w:val="single" w:sz="4" w:space="1" w:color="auto"/>
          <w:left w:val="single" w:sz="4" w:space="4" w:color="auto"/>
          <w:bottom w:val="single" w:sz="4" w:space="1" w:color="auto"/>
          <w:right w:val="single" w:sz="4" w:space="4" w:color="auto"/>
        </w:pBdr>
        <w:spacing w:line="276" w:lineRule="auto"/>
        <w:ind w:left="-426" w:firstLine="426"/>
        <w:jc w:val="center"/>
        <w:rPr>
          <w:rFonts w:ascii="Arial Narrow" w:hAnsi="Arial Narrow" w:cs="Arial"/>
          <w:b/>
          <w:sz w:val="44"/>
          <w:szCs w:val="48"/>
          <w:lang w:val="en-GB"/>
        </w:rPr>
      </w:pPr>
      <w:r w:rsidRPr="00203F80">
        <w:rPr>
          <w:rFonts w:ascii="Arial Narrow" w:hAnsi="Arial Narrow" w:cs="Arial"/>
          <w:b/>
          <w:sz w:val="44"/>
          <w:szCs w:val="48"/>
          <w:lang w:val="en-GB"/>
        </w:rPr>
        <w:t xml:space="preserve">The </w:t>
      </w:r>
      <w:r w:rsidR="00E60EC8" w:rsidRPr="00203F80">
        <w:rPr>
          <w:rFonts w:ascii="Arial Narrow" w:hAnsi="Arial Narrow" w:cs="Arial"/>
          <w:b/>
          <w:sz w:val="44"/>
          <w:szCs w:val="48"/>
          <w:lang w:val="en-GB"/>
        </w:rPr>
        <w:t>REBO</w:t>
      </w:r>
      <w:r w:rsidR="001853B0" w:rsidRPr="00203F80">
        <w:rPr>
          <w:rFonts w:ascii="Arial Narrow" w:hAnsi="Arial Narrow" w:cs="Arial"/>
          <w:b/>
          <w:sz w:val="44"/>
          <w:szCs w:val="48"/>
          <w:lang w:val="en-GB"/>
        </w:rPr>
        <w:t>A</w:t>
      </w:r>
      <w:r w:rsidR="004E17DC" w:rsidRPr="00203F80">
        <w:rPr>
          <w:rFonts w:ascii="Arial Narrow" w:hAnsi="Arial Narrow" w:cs="Arial"/>
          <w:b/>
          <w:sz w:val="44"/>
          <w:szCs w:val="48"/>
          <w:lang w:val="en-GB"/>
        </w:rPr>
        <w:t>RREST</w:t>
      </w:r>
      <w:r w:rsidR="00F14A23" w:rsidRPr="00203F80">
        <w:rPr>
          <w:rFonts w:ascii="Arial Narrow" w:hAnsi="Arial Narrow" w:cs="Arial"/>
          <w:b/>
          <w:sz w:val="44"/>
          <w:szCs w:val="48"/>
          <w:lang w:val="en-GB"/>
        </w:rPr>
        <w:t xml:space="preserve"> </w:t>
      </w:r>
      <w:r w:rsidRPr="00203F80">
        <w:rPr>
          <w:rFonts w:ascii="Arial Narrow" w:hAnsi="Arial Narrow" w:cs="Arial"/>
          <w:b/>
          <w:sz w:val="44"/>
          <w:szCs w:val="48"/>
          <w:lang w:val="en-GB"/>
        </w:rPr>
        <w:t>trial</w:t>
      </w:r>
    </w:p>
    <w:p w14:paraId="179D15DF" w14:textId="13C5ACAA" w:rsidR="00456BC8" w:rsidRPr="00203F80" w:rsidRDefault="006809E1" w:rsidP="00AB6C07">
      <w:pPr>
        <w:pBdr>
          <w:top w:val="single" w:sz="4" w:space="1" w:color="auto"/>
          <w:left w:val="single" w:sz="4" w:space="4" w:color="auto"/>
          <w:bottom w:val="single" w:sz="4" w:space="1" w:color="auto"/>
          <w:right w:val="single" w:sz="4" w:space="4" w:color="auto"/>
        </w:pBdr>
        <w:spacing w:line="276" w:lineRule="auto"/>
        <w:ind w:left="-426" w:firstLine="426"/>
        <w:jc w:val="center"/>
        <w:rPr>
          <w:rFonts w:ascii="Arial Narrow" w:hAnsi="Arial Narrow"/>
          <w:sz w:val="36"/>
          <w:szCs w:val="36"/>
          <w:lang w:val="en-GB"/>
        </w:rPr>
      </w:pPr>
      <w:r>
        <w:rPr>
          <w:rFonts w:ascii="Arial Narrow" w:hAnsi="Arial Narrow" w:cs="Arial"/>
          <w:b/>
          <w:sz w:val="36"/>
          <w:szCs w:val="36"/>
          <w:lang w:val="en-GB"/>
        </w:rPr>
        <w:t>A randomi</w:t>
      </w:r>
      <w:r w:rsidR="00FE2B80">
        <w:rPr>
          <w:rFonts w:ascii="Arial Narrow" w:hAnsi="Arial Narrow" w:cs="Arial"/>
          <w:b/>
          <w:sz w:val="36"/>
          <w:szCs w:val="36"/>
          <w:lang w:val="en-GB"/>
        </w:rPr>
        <w:t>s</w:t>
      </w:r>
      <w:r>
        <w:rPr>
          <w:rFonts w:ascii="Arial Narrow" w:hAnsi="Arial Narrow" w:cs="Arial"/>
          <w:b/>
          <w:sz w:val="36"/>
          <w:szCs w:val="36"/>
          <w:lang w:val="en-GB"/>
        </w:rPr>
        <w:t>ed trial on r</w:t>
      </w:r>
      <w:r w:rsidR="00E60EC8" w:rsidRPr="00203F80">
        <w:rPr>
          <w:rFonts w:ascii="Arial Narrow" w:hAnsi="Arial Narrow" w:cs="Arial"/>
          <w:b/>
          <w:sz w:val="36"/>
          <w:szCs w:val="36"/>
          <w:lang w:val="en-GB"/>
        </w:rPr>
        <w:t>esuscitative endovascular balloon occlusion of the aorta in non-traumatic out of hospital cardiac arrest</w:t>
      </w:r>
    </w:p>
    <w:p w14:paraId="036CB617" w14:textId="267BE5D6" w:rsidR="00674BE3" w:rsidRPr="00203F80" w:rsidRDefault="00674BE3" w:rsidP="00AB6C07">
      <w:pPr>
        <w:spacing w:line="276" w:lineRule="auto"/>
        <w:rPr>
          <w:rFonts w:ascii="Arial Narrow" w:hAnsi="Arial Narrow" w:cs="Arial"/>
          <w:b/>
          <w:i/>
          <w:szCs w:val="22"/>
          <w:lang w:val="en-GB"/>
        </w:rPr>
      </w:pPr>
    </w:p>
    <w:p w14:paraId="7A2D0726" w14:textId="77777777" w:rsidR="00F25ED0" w:rsidRPr="00203F80" w:rsidRDefault="00F25ED0" w:rsidP="00AB6C07">
      <w:pPr>
        <w:spacing w:line="276" w:lineRule="auto"/>
        <w:rPr>
          <w:rFonts w:ascii="Arial Narrow" w:hAnsi="Arial Narrow" w:cs="Arial"/>
          <w:b/>
          <w:i/>
          <w:szCs w:val="22"/>
          <w:lang w:val="en-GB"/>
        </w:rPr>
      </w:pPr>
    </w:p>
    <w:p w14:paraId="44135DE2" w14:textId="2A762B5B" w:rsidR="00191D2D" w:rsidRPr="00203F80" w:rsidRDefault="00191D2D" w:rsidP="00AB6C07">
      <w:pPr>
        <w:pStyle w:val="Tittel"/>
        <w:spacing w:line="276" w:lineRule="auto"/>
        <w:rPr>
          <w:rFonts w:ascii="Arial Narrow" w:hAnsi="Arial Narrow" w:cs="Arial"/>
          <w:b w:val="0"/>
          <w:bCs w:val="0"/>
          <w:sz w:val="24"/>
          <w:u w:val="none"/>
          <w:lang w:val="en-GB"/>
        </w:rPr>
      </w:pPr>
      <w:r w:rsidRPr="00203F80">
        <w:rPr>
          <w:rFonts w:ascii="Arial Narrow" w:hAnsi="Arial Narrow"/>
          <w:b w:val="0"/>
          <w:bCs w:val="0"/>
          <w:sz w:val="24"/>
          <w:u w:val="none"/>
          <w:lang w:val="en-GB"/>
        </w:rPr>
        <w:t>The Universal Trial Number (UTN) WHO:</w:t>
      </w:r>
      <w:r w:rsidR="00182B3C">
        <w:rPr>
          <w:rFonts w:ascii="Arial Narrow" w:hAnsi="Arial Narrow"/>
          <w:b w:val="0"/>
          <w:bCs w:val="0"/>
          <w:sz w:val="24"/>
          <w:u w:val="none"/>
          <w:lang w:val="en-GB"/>
        </w:rPr>
        <w:t xml:space="preserve"> </w:t>
      </w:r>
      <w:bookmarkStart w:id="0" w:name="_Hlk42374545"/>
      <w:r w:rsidR="00182B3C">
        <w:rPr>
          <w:rFonts w:ascii="Arial Narrow" w:hAnsi="Arial Narrow"/>
          <w:b w:val="0"/>
          <w:bCs w:val="0"/>
          <w:sz w:val="24"/>
          <w:u w:val="none"/>
          <w:lang w:val="en-GB"/>
        </w:rPr>
        <w:t>U1111-1253-0322</w:t>
      </w:r>
      <w:bookmarkEnd w:id="0"/>
    </w:p>
    <w:p w14:paraId="2C3D0905" w14:textId="77777777" w:rsidR="00A5489B" w:rsidRPr="00203F80" w:rsidRDefault="00A5489B" w:rsidP="00AB6C07">
      <w:pPr>
        <w:spacing w:line="276" w:lineRule="auto"/>
        <w:rPr>
          <w:rFonts w:ascii="Arial Narrow" w:hAnsi="Arial Narrow" w:cs="Arial"/>
          <w:b/>
          <w:szCs w:val="22"/>
          <w:lang w:val="en-GB"/>
        </w:rPr>
      </w:pPr>
    </w:p>
    <w:p w14:paraId="7446FCC1" w14:textId="314FBD02" w:rsidR="00773C6A" w:rsidRPr="00203F80" w:rsidRDefault="0031222B" w:rsidP="00C44510">
      <w:pPr>
        <w:spacing w:line="276" w:lineRule="auto"/>
        <w:rPr>
          <w:rFonts w:ascii="Arial Narrow" w:hAnsi="Arial Narrow" w:cs="Arial"/>
          <w:b/>
          <w:szCs w:val="22"/>
          <w:lang w:val="en-GB"/>
        </w:rPr>
      </w:pPr>
      <w:r w:rsidRPr="00203F80">
        <w:rPr>
          <w:rFonts w:ascii="Arial Narrow" w:hAnsi="Arial Narrow" w:cs="Arial"/>
          <w:b/>
          <w:szCs w:val="22"/>
          <w:lang w:val="en-GB"/>
        </w:rPr>
        <w:t>Sponsor:</w:t>
      </w:r>
      <w:r w:rsidR="001D5E59" w:rsidRPr="00203F80">
        <w:rPr>
          <w:rFonts w:ascii="Arial Narrow" w:hAnsi="Arial Narrow" w:cs="Arial"/>
          <w:b/>
          <w:szCs w:val="22"/>
          <w:lang w:val="en-GB"/>
        </w:rPr>
        <w:t xml:space="preserve"> </w:t>
      </w:r>
      <w:r w:rsidR="001D5E59" w:rsidRPr="00203F80">
        <w:rPr>
          <w:rFonts w:ascii="Arial Narrow" w:hAnsi="Arial Narrow" w:cs="Arial"/>
          <w:b/>
          <w:szCs w:val="22"/>
          <w:lang w:val="en-GB"/>
        </w:rPr>
        <w:tab/>
      </w:r>
      <w:r w:rsidR="001D5E59" w:rsidRPr="00203F80">
        <w:rPr>
          <w:rFonts w:ascii="Arial Narrow" w:hAnsi="Arial Narrow" w:cs="Arial"/>
          <w:b/>
          <w:szCs w:val="22"/>
          <w:lang w:val="en-GB"/>
        </w:rPr>
        <w:tab/>
      </w:r>
      <w:r w:rsidR="00C44510">
        <w:rPr>
          <w:rFonts w:ascii="Arial Narrow" w:hAnsi="Arial Narrow" w:cs="Arial"/>
          <w:b/>
          <w:szCs w:val="22"/>
          <w:lang w:val="en-GB"/>
        </w:rPr>
        <w:t xml:space="preserve">Clinic of Cardiology, St. Olavs University Hospital </w:t>
      </w:r>
    </w:p>
    <w:p w14:paraId="0203D746" w14:textId="77777777" w:rsidR="001D5E59" w:rsidRPr="00203F80" w:rsidRDefault="001D5E59" w:rsidP="00AB6C07">
      <w:pPr>
        <w:spacing w:line="276" w:lineRule="auto"/>
        <w:rPr>
          <w:rFonts w:ascii="Arial Narrow" w:hAnsi="Arial Narrow" w:cs="Arial"/>
          <w:b/>
          <w:szCs w:val="22"/>
          <w:lang w:val="en-GB"/>
        </w:rPr>
      </w:pPr>
    </w:p>
    <w:p w14:paraId="13CA9255" w14:textId="3448B7ED" w:rsidR="008B766F" w:rsidRPr="00203F80" w:rsidRDefault="001D5E59" w:rsidP="00AB6C07">
      <w:pPr>
        <w:spacing w:line="276" w:lineRule="auto"/>
        <w:rPr>
          <w:rFonts w:ascii="Arial Narrow" w:hAnsi="Arial Narrow" w:cs="Arial"/>
          <w:b/>
          <w:szCs w:val="22"/>
          <w:lang w:val="en-GB"/>
        </w:rPr>
      </w:pPr>
      <w:r w:rsidRPr="00203F80">
        <w:rPr>
          <w:rFonts w:ascii="Arial Narrow" w:hAnsi="Arial Narrow" w:cs="Arial"/>
          <w:b/>
          <w:szCs w:val="22"/>
          <w:lang w:val="en-GB"/>
        </w:rPr>
        <w:t xml:space="preserve">Funder: </w:t>
      </w:r>
      <w:r w:rsidRPr="00203F80">
        <w:rPr>
          <w:rFonts w:ascii="Arial Narrow" w:hAnsi="Arial Narrow" w:cs="Arial"/>
          <w:b/>
          <w:szCs w:val="22"/>
          <w:lang w:val="en-GB"/>
        </w:rPr>
        <w:tab/>
      </w:r>
      <w:r w:rsidRPr="00203F80">
        <w:rPr>
          <w:rFonts w:ascii="Arial Narrow" w:hAnsi="Arial Narrow" w:cs="Arial"/>
          <w:b/>
          <w:szCs w:val="22"/>
          <w:lang w:val="en-GB"/>
        </w:rPr>
        <w:tab/>
      </w:r>
      <w:r w:rsidR="008B766F" w:rsidRPr="00203F80">
        <w:rPr>
          <w:rFonts w:ascii="Arial Narrow" w:hAnsi="Arial Narrow" w:cs="Arial"/>
          <w:b/>
          <w:szCs w:val="22"/>
          <w:lang w:val="en-GB"/>
        </w:rPr>
        <w:t>Norwegian Air Ambulance Foundation</w:t>
      </w:r>
    </w:p>
    <w:p w14:paraId="0EFCD02A" w14:textId="77777777" w:rsidR="008B766F" w:rsidRPr="00203F80" w:rsidRDefault="008B766F" w:rsidP="00AB6C07">
      <w:pPr>
        <w:spacing w:line="276" w:lineRule="auto"/>
        <w:rPr>
          <w:rFonts w:ascii="Arial Narrow" w:hAnsi="Arial Narrow" w:cs="Arial"/>
          <w:b/>
          <w:szCs w:val="22"/>
          <w:lang w:val="en-GB"/>
        </w:rPr>
      </w:pPr>
    </w:p>
    <w:p w14:paraId="6628E5A8" w14:textId="49FF473B" w:rsidR="0031222B" w:rsidRPr="00203F80" w:rsidRDefault="0031222B" w:rsidP="00AB6C07">
      <w:pPr>
        <w:spacing w:line="276" w:lineRule="auto"/>
        <w:rPr>
          <w:rFonts w:ascii="Arial Narrow" w:hAnsi="Arial Narrow" w:cs="Arial"/>
          <w:b/>
          <w:szCs w:val="22"/>
          <w:lang w:val="en-GB"/>
        </w:rPr>
      </w:pPr>
    </w:p>
    <w:p w14:paraId="615C7D2C" w14:textId="2564E2FA" w:rsidR="0031222B" w:rsidRPr="00203F80" w:rsidRDefault="005C2311" w:rsidP="00AB6C07">
      <w:pPr>
        <w:spacing w:line="276" w:lineRule="auto"/>
        <w:rPr>
          <w:rFonts w:ascii="Arial Narrow" w:hAnsi="Arial Narrow" w:cs="Arial"/>
          <w:b/>
          <w:szCs w:val="22"/>
          <w:lang w:val="en-GB"/>
        </w:rPr>
      </w:pPr>
      <w:r w:rsidRPr="00203F80">
        <w:rPr>
          <w:rFonts w:ascii="Arial Narrow" w:hAnsi="Arial Narrow" w:cs="Arial"/>
          <w:b/>
          <w:szCs w:val="22"/>
          <w:lang w:val="en-GB"/>
        </w:rPr>
        <w:t>Chief</w:t>
      </w:r>
      <w:r w:rsidR="0031222B" w:rsidRPr="00203F80">
        <w:rPr>
          <w:rFonts w:ascii="Arial Narrow" w:hAnsi="Arial Narrow" w:cs="Arial"/>
          <w:b/>
          <w:szCs w:val="22"/>
          <w:lang w:val="en-GB"/>
        </w:rPr>
        <w:t xml:space="preserve"> </w:t>
      </w:r>
      <w:r w:rsidR="00E13909" w:rsidRPr="00203F80">
        <w:rPr>
          <w:rFonts w:ascii="Arial Narrow" w:hAnsi="Arial Narrow" w:cs="Arial"/>
          <w:b/>
          <w:szCs w:val="22"/>
          <w:lang w:val="en-GB"/>
        </w:rPr>
        <w:t>Investigator</w:t>
      </w:r>
      <w:r w:rsidR="0031222B" w:rsidRPr="00203F80">
        <w:rPr>
          <w:rFonts w:ascii="Arial Narrow" w:hAnsi="Arial Narrow" w:cs="Arial"/>
          <w:b/>
          <w:szCs w:val="22"/>
          <w:lang w:val="en-GB"/>
        </w:rPr>
        <w:t>:</w:t>
      </w:r>
      <w:r w:rsidR="001D5E59" w:rsidRPr="00203F80">
        <w:rPr>
          <w:rFonts w:ascii="Arial Narrow" w:hAnsi="Arial Narrow" w:cs="Arial"/>
          <w:b/>
          <w:szCs w:val="22"/>
          <w:lang w:val="en-GB"/>
        </w:rPr>
        <w:t xml:space="preserve"> </w:t>
      </w:r>
      <w:r w:rsidR="001D5E59" w:rsidRPr="00203F80">
        <w:rPr>
          <w:rFonts w:ascii="Arial Narrow" w:hAnsi="Arial Narrow" w:cs="Arial"/>
          <w:b/>
          <w:szCs w:val="22"/>
          <w:lang w:val="en-GB"/>
        </w:rPr>
        <w:tab/>
      </w:r>
      <w:proofErr w:type="spellStart"/>
      <w:r w:rsidR="001D5E59" w:rsidRPr="00203F80">
        <w:rPr>
          <w:rFonts w:ascii="Arial Narrow" w:hAnsi="Arial Narrow" w:cs="Arial"/>
          <w:b/>
          <w:szCs w:val="22"/>
          <w:lang w:val="en-GB"/>
        </w:rPr>
        <w:t>Dr.</w:t>
      </w:r>
      <w:proofErr w:type="spellEnd"/>
      <w:r w:rsidR="001D5E59" w:rsidRPr="00203F80">
        <w:rPr>
          <w:rFonts w:ascii="Arial Narrow" w:hAnsi="Arial Narrow" w:cs="Arial"/>
          <w:b/>
          <w:szCs w:val="22"/>
          <w:lang w:val="en-GB"/>
        </w:rPr>
        <w:t xml:space="preserve"> Andreas Jørstad Krüger, MD, PhD</w:t>
      </w:r>
    </w:p>
    <w:p w14:paraId="625B771D" w14:textId="5DD7D990" w:rsidR="00BE6A31" w:rsidRPr="00203F80" w:rsidRDefault="005C2311" w:rsidP="00AB6C07">
      <w:pPr>
        <w:spacing w:line="276" w:lineRule="auto"/>
        <w:rPr>
          <w:rFonts w:ascii="Arial Narrow" w:hAnsi="Arial Narrow" w:cs="Arial"/>
          <w:b/>
          <w:szCs w:val="22"/>
          <w:lang w:val="en-GB"/>
        </w:rPr>
      </w:pPr>
      <w:r w:rsidRPr="00203F80">
        <w:rPr>
          <w:rFonts w:ascii="Arial Narrow" w:hAnsi="Arial Narrow" w:cs="Arial"/>
          <w:b/>
          <w:szCs w:val="22"/>
          <w:lang w:val="en-GB"/>
        </w:rPr>
        <w:t xml:space="preserve">Project Manager: </w:t>
      </w:r>
      <w:r w:rsidRPr="00203F80">
        <w:rPr>
          <w:rFonts w:ascii="Arial Narrow" w:hAnsi="Arial Narrow" w:cs="Arial"/>
          <w:b/>
          <w:szCs w:val="22"/>
          <w:lang w:val="en-GB"/>
        </w:rPr>
        <w:tab/>
      </w:r>
      <w:proofErr w:type="spellStart"/>
      <w:r w:rsidRPr="00203F80">
        <w:rPr>
          <w:rFonts w:ascii="Arial Narrow" w:hAnsi="Arial Narrow" w:cs="Arial"/>
          <w:b/>
          <w:szCs w:val="22"/>
          <w:lang w:val="en-GB"/>
        </w:rPr>
        <w:t>Dr.</w:t>
      </w:r>
      <w:proofErr w:type="spellEnd"/>
      <w:r w:rsidRPr="00203F80">
        <w:rPr>
          <w:rFonts w:ascii="Arial Narrow" w:hAnsi="Arial Narrow" w:cs="Arial"/>
          <w:b/>
          <w:szCs w:val="22"/>
          <w:lang w:val="en-GB"/>
        </w:rPr>
        <w:t xml:space="preserve"> Jostein Rødseth Brede, MD </w:t>
      </w:r>
    </w:p>
    <w:p w14:paraId="683A43D4" w14:textId="6E07F4E2" w:rsidR="001C2385" w:rsidRDefault="001C2385" w:rsidP="00AB6C07">
      <w:pPr>
        <w:spacing w:line="276" w:lineRule="auto"/>
        <w:rPr>
          <w:rFonts w:ascii="Arial Narrow" w:hAnsi="Arial Narrow" w:cs="Arial"/>
          <w:bCs/>
          <w:szCs w:val="22"/>
          <w:lang w:val="en-GB"/>
        </w:rPr>
      </w:pPr>
    </w:p>
    <w:p w14:paraId="424A8022" w14:textId="3F225FE9" w:rsidR="00275750" w:rsidRDefault="00275750" w:rsidP="00AB6C07">
      <w:pPr>
        <w:spacing w:line="276" w:lineRule="auto"/>
        <w:rPr>
          <w:rFonts w:ascii="Arial Narrow" w:hAnsi="Arial Narrow" w:cs="Arial"/>
          <w:bCs/>
          <w:szCs w:val="22"/>
          <w:lang w:val="en-GB"/>
        </w:rPr>
      </w:pPr>
    </w:p>
    <w:p w14:paraId="24C63308" w14:textId="77777777" w:rsidR="00275750" w:rsidRPr="00203F80" w:rsidRDefault="00275750" w:rsidP="00AB6C07">
      <w:pPr>
        <w:spacing w:line="276" w:lineRule="auto"/>
        <w:rPr>
          <w:rFonts w:ascii="Arial Narrow" w:hAnsi="Arial Narrow" w:cs="Arial"/>
          <w:bCs/>
          <w:szCs w:val="22"/>
          <w:lang w:val="en-GB"/>
        </w:rPr>
      </w:pPr>
    </w:p>
    <w:p w14:paraId="1E48FA21" w14:textId="727ECD8D" w:rsidR="007F7B6C" w:rsidRPr="00203F80" w:rsidRDefault="00BD5777" w:rsidP="00AB6C07">
      <w:pPr>
        <w:pBdr>
          <w:top w:val="single" w:sz="4" w:space="1" w:color="auto"/>
          <w:left w:val="single" w:sz="4" w:space="4" w:color="auto"/>
          <w:bottom w:val="single" w:sz="4" w:space="1" w:color="auto"/>
          <w:right w:val="single" w:sz="4" w:space="4" w:color="auto"/>
        </w:pBdr>
        <w:spacing w:line="276" w:lineRule="auto"/>
        <w:jc w:val="center"/>
        <w:rPr>
          <w:rFonts w:ascii="Arial Narrow" w:hAnsi="Arial Narrow" w:cs="Arial"/>
          <w:bCs/>
          <w:szCs w:val="22"/>
          <w:lang w:val="en-GB"/>
        </w:rPr>
      </w:pPr>
      <w:r w:rsidRPr="00D565DE">
        <w:rPr>
          <w:rFonts w:ascii="Arial Narrow" w:hAnsi="Arial Narrow" w:cs="Arial"/>
          <w:szCs w:val="22"/>
          <w:lang w:val="en-GB"/>
        </w:rPr>
        <w:t>Protocol version</w:t>
      </w:r>
      <w:r w:rsidR="0031222B" w:rsidRPr="00D565DE">
        <w:rPr>
          <w:rFonts w:ascii="Arial Narrow" w:hAnsi="Arial Narrow" w:cs="Arial"/>
          <w:szCs w:val="22"/>
          <w:lang w:val="en-GB"/>
        </w:rPr>
        <w:t xml:space="preserve"> </w:t>
      </w:r>
      <w:r w:rsidR="00C44510" w:rsidRPr="00D565DE">
        <w:rPr>
          <w:rFonts w:ascii="Arial Narrow" w:hAnsi="Arial Narrow" w:cs="Arial"/>
          <w:szCs w:val="22"/>
          <w:lang w:val="en-GB"/>
        </w:rPr>
        <w:t>1</w:t>
      </w:r>
      <w:r w:rsidR="0031222B" w:rsidRPr="00D565DE">
        <w:rPr>
          <w:rFonts w:ascii="Arial Narrow" w:hAnsi="Arial Narrow" w:cs="Arial"/>
          <w:szCs w:val="22"/>
          <w:lang w:val="en-GB"/>
        </w:rPr>
        <w:t>.</w:t>
      </w:r>
      <w:r w:rsidR="006041D4" w:rsidRPr="00D565DE">
        <w:rPr>
          <w:rFonts w:ascii="Arial Narrow" w:hAnsi="Arial Narrow" w:cs="Arial"/>
          <w:szCs w:val="22"/>
          <w:lang w:val="en-GB"/>
        </w:rPr>
        <w:t>3</w:t>
      </w:r>
      <w:r w:rsidR="0031222B" w:rsidRPr="00D565DE">
        <w:rPr>
          <w:rFonts w:ascii="Arial Narrow" w:hAnsi="Arial Narrow" w:cs="Arial"/>
          <w:szCs w:val="22"/>
          <w:lang w:val="en-GB"/>
        </w:rPr>
        <w:t xml:space="preserve"> Date </w:t>
      </w:r>
      <w:r w:rsidR="00AE15C7" w:rsidRPr="00D565DE">
        <w:rPr>
          <w:rFonts w:ascii="Arial Narrow" w:hAnsi="Arial Narrow" w:cs="Arial"/>
          <w:szCs w:val="22"/>
          <w:lang w:val="en-GB"/>
        </w:rPr>
        <w:t>14</w:t>
      </w:r>
      <w:r w:rsidR="00D479C4" w:rsidRPr="00D565DE">
        <w:rPr>
          <w:rFonts w:ascii="Arial Narrow" w:hAnsi="Arial Narrow" w:cs="Arial"/>
          <w:szCs w:val="22"/>
          <w:lang w:val="en-GB"/>
        </w:rPr>
        <w:t>.</w:t>
      </w:r>
      <w:r w:rsidR="00C44510" w:rsidRPr="00D565DE">
        <w:rPr>
          <w:rFonts w:ascii="Arial Narrow" w:hAnsi="Arial Narrow" w:cs="Arial"/>
          <w:szCs w:val="22"/>
          <w:lang w:val="en-GB"/>
        </w:rPr>
        <w:t>0</w:t>
      </w:r>
      <w:r w:rsidR="00AE15C7" w:rsidRPr="00D565DE">
        <w:rPr>
          <w:rFonts w:ascii="Arial Narrow" w:hAnsi="Arial Narrow" w:cs="Arial"/>
          <w:szCs w:val="22"/>
          <w:lang w:val="en-GB"/>
        </w:rPr>
        <w:t>6</w:t>
      </w:r>
      <w:r w:rsidR="00D479C4" w:rsidRPr="00D565DE">
        <w:rPr>
          <w:rFonts w:ascii="Arial Narrow" w:hAnsi="Arial Narrow" w:cs="Arial"/>
          <w:szCs w:val="22"/>
          <w:lang w:val="en-GB"/>
        </w:rPr>
        <w:t>.</w:t>
      </w:r>
      <w:r w:rsidR="00C44510" w:rsidRPr="00D565DE">
        <w:rPr>
          <w:rFonts w:ascii="Arial Narrow" w:hAnsi="Arial Narrow" w:cs="Arial"/>
          <w:szCs w:val="22"/>
          <w:lang w:val="en-GB"/>
        </w:rPr>
        <w:t>202</w:t>
      </w:r>
      <w:r w:rsidR="000067F6" w:rsidRPr="00D565DE">
        <w:rPr>
          <w:rFonts w:ascii="Arial Narrow" w:hAnsi="Arial Narrow" w:cs="Arial"/>
          <w:szCs w:val="22"/>
          <w:lang w:val="en-GB"/>
        </w:rPr>
        <w:t>1</w:t>
      </w:r>
    </w:p>
    <w:p w14:paraId="2AE53E41" w14:textId="7E3388B0" w:rsidR="00DB02AB" w:rsidRPr="00203F80" w:rsidRDefault="00DB02AB" w:rsidP="00AB6C07">
      <w:pPr>
        <w:tabs>
          <w:tab w:val="right" w:leader="underscore" w:pos="8505"/>
        </w:tabs>
        <w:spacing w:line="276" w:lineRule="auto"/>
        <w:rPr>
          <w:rFonts w:ascii="Arial Narrow" w:hAnsi="Arial Narrow" w:cs="Arial"/>
          <w:b/>
          <w:szCs w:val="22"/>
          <w:lang w:val="en-GB"/>
        </w:rPr>
      </w:pPr>
    </w:p>
    <w:p w14:paraId="1A0FB20A" w14:textId="672DE4E6" w:rsidR="0031222B" w:rsidRPr="00203F80" w:rsidRDefault="0031222B" w:rsidP="00AB6C07">
      <w:pPr>
        <w:tabs>
          <w:tab w:val="right" w:leader="underscore" w:pos="8505"/>
        </w:tabs>
        <w:spacing w:line="276" w:lineRule="auto"/>
        <w:rPr>
          <w:rFonts w:ascii="Arial Narrow" w:hAnsi="Arial Narrow" w:cs="Arial"/>
          <w:b/>
          <w:szCs w:val="22"/>
          <w:lang w:val="en-GB"/>
        </w:rPr>
      </w:pPr>
    </w:p>
    <w:p w14:paraId="66B33F64" w14:textId="0593D87E" w:rsidR="0031222B" w:rsidRPr="00203F80" w:rsidRDefault="0031222B" w:rsidP="00AB6C07">
      <w:pPr>
        <w:tabs>
          <w:tab w:val="right" w:leader="underscore" w:pos="8505"/>
        </w:tabs>
        <w:spacing w:line="276" w:lineRule="auto"/>
        <w:rPr>
          <w:rFonts w:ascii="Arial Narrow" w:hAnsi="Arial Narrow" w:cs="Arial"/>
          <w:b/>
          <w:szCs w:val="22"/>
          <w:lang w:val="en-GB"/>
        </w:rPr>
      </w:pPr>
    </w:p>
    <w:p w14:paraId="1303412B" w14:textId="77777777" w:rsidR="003B3358" w:rsidRDefault="003B3358">
      <w:pPr>
        <w:spacing w:after="0"/>
        <w:rPr>
          <w:rFonts w:ascii="Arial Narrow" w:hAnsi="Arial Narrow" w:cs="Arial"/>
          <w:b/>
          <w:szCs w:val="22"/>
          <w:lang w:val="en-GB"/>
        </w:rPr>
      </w:pPr>
      <w:r>
        <w:rPr>
          <w:rFonts w:ascii="Arial Narrow" w:hAnsi="Arial Narrow" w:cs="Arial"/>
          <w:b/>
          <w:szCs w:val="22"/>
          <w:lang w:val="en-GB"/>
        </w:rPr>
        <w:br w:type="page"/>
      </w:r>
    </w:p>
    <w:p w14:paraId="3DB2D897" w14:textId="6602C317" w:rsidR="00CE7E33" w:rsidRPr="00203F80" w:rsidRDefault="00CE7E33" w:rsidP="00AB6C07">
      <w:pPr>
        <w:tabs>
          <w:tab w:val="right" w:leader="underscore" w:pos="8505"/>
        </w:tabs>
        <w:spacing w:line="276" w:lineRule="auto"/>
        <w:rPr>
          <w:rFonts w:ascii="Arial Narrow" w:hAnsi="Arial Narrow" w:cs="Arial"/>
          <w:b/>
          <w:szCs w:val="22"/>
          <w:lang w:val="en-GB"/>
        </w:rPr>
      </w:pPr>
      <w:r w:rsidRPr="00203F80">
        <w:rPr>
          <w:rFonts w:ascii="Arial Narrow" w:hAnsi="Arial Narrow" w:cs="Arial"/>
          <w:b/>
          <w:szCs w:val="22"/>
          <w:lang w:val="en-GB"/>
        </w:rPr>
        <w:lastRenderedPageBreak/>
        <w:t xml:space="preserve">Revision </w:t>
      </w:r>
      <w:r w:rsidR="00826E7C" w:rsidRPr="00203F80">
        <w:rPr>
          <w:rFonts w:ascii="Arial Narrow" w:hAnsi="Arial Narrow" w:cs="Arial"/>
          <w:b/>
          <w:szCs w:val="22"/>
          <w:lang w:val="en-GB"/>
        </w:rPr>
        <w:t>h</w:t>
      </w:r>
      <w:r w:rsidRPr="00203F80">
        <w:rPr>
          <w:rFonts w:ascii="Arial Narrow" w:hAnsi="Arial Narrow" w:cs="Arial"/>
          <w:b/>
          <w:szCs w:val="22"/>
          <w:lang w:val="en-GB"/>
        </w:rPr>
        <w:t>istory</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6691"/>
        <w:gridCol w:w="1119"/>
      </w:tblGrid>
      <w:tr w:rsidR="008B766F" w:rsidRPr="00203F80" w14:paraId="2CA01E33" w14:textId="5C0032F5" w:rsidTr="000067F6">
        <w:tc>
          <w:tcPr>
            <w:tcW w:w="1730" w:type="dxa"/>
            <w:shd w:val="clear" w:color="auto" w:fill="BFBFBF" w:themeFill="background1" w:themeFillShade="BF"/>
            <w:vAlign w:val="center"/>
          </w:tcPr>
          <w:p w14:paraId="2654F0B1" w14:textId="77777777" w:rsidR="008B766F" w:rsidRPr="00203F80" w:rsidRDefault="008B766F" w:rsidP="00AB6C07">
            <w:pPr>
              <w:spacing w:line="276" w:lineRule="auto"/>
              <w:rPr>
                <w:rFonts w:ascii="Arial Narrow" w:hAnsi="Arial Narrow" w:cs="Arial"/>
                <w:b/>
                <w:bCs/>
                <w:szCs w:val="22"/>
                <w:lang w:val="en-GB"/>
              </w:rPr>
            </w:pPr>
            <w:r w:rsidRPr="00203F80">
              <w:rPr>
                <w:rFonts w:ascii="Arial Narrow" w:hAnsi="Arial Narrow" w:cs="Arial"/>
                <w:b/>
                <w:bCs/>
                <w:szCs w:val="22"/>
                <w:lang w:val="en-GB"/>
              </w:rPr>
              <w:t>Version number</w:t>
            </w:r>
          </w:p>
          <w:p w14:paraId="112BFC97" w14:textId="16D5F6BD" w:rsidR="008B766F" w:rsidRPr="00203F80" w:rsidRDefault="008B766F" w:rsidP="00AB6C07">
            <w:pPr>
              <w:spacing w:line="276" w:lineRule="auto"/>
              <w:rPr>
                <w:rFonts w:ascii="Arial Narrow" w:hAnsi="Arial Narrow" w:cs="Arial"/>
                <w:b/>
                <w:bCs/>
                <w:szCs w:val="22"/>
                <w:lang w:val="en-GB"/>
              </w:rPr>
            </w:pPr>
            <w:r w:rsidRPr="00203F80">
              <w:rPr>
                <w:rFonts w:ascii="Arial Narrow" w:hAnsi="Arial Narrow" w:cs="Arial"/>
                <w:b/>
                <w:bCs/>
                <w:szCs w:val="22"/>
                <w:lang w:val="en-GB"/>
              </w:rPr>
              <w:t>Date</w:t>
            </w:r>
          </w:p>
        </w:tc>
        <w:tc>
          <w:tcPr>
            <w:tcW w:w="6804" w:type="dxa"/>
            <w:shd w:val="clear" w:color="auto" w:fill="BFBFBF" w:themeFill="background1" w:themeFillShade="BF"/>
            <w:vAlign w:val="center"/>
          </w:tcPr>
          <w:p w14:paraId="5F85D743" w14:textId="2A80D4C3" w:rsidR="008B766F" w:rsidRPr="00203F80" w:rsidRDefault="008B766F" w:rsidP="00AB6C07">
            <w:pPr>
              <w:spacing w:line="276" w:lineRule="auto"/>
              <w:rPr>
                <w:rFonts w:ascii="Arial Narrow" w:hAnsi="Arial Narrow" w:cs="Arial"/>
                <w:b/>
                <w:bCs/>
                <w:szCs w:val="22"/>
                <w:lang w:val="en-GB"/>
              </w:rPr>
            </w:pPr>
            <w:r w:rsidRPr="00203F80">
              <w:rPr>
                <w:rFonts w:ascii="Arial Narrow" w:hAnsi="Arial Narrow" w:cs="Arial"/>
                <w:b/>
                <w:bCs/>
                <w:szCs w:val="22"/>
                <w:lang w:val="en-GB"/>
              </w:rPr>
              <w:t>Description</w:t>
            </w:r>
          </w:p>
        </w:tc>
        <w:tc>
          <w:tcPr>
            <w:tcW w:w="992" w:type="dxa"/>
            <w:shd w:val="clear" w:color="auto" w:fill="BFBFBF" w:themeFill="background1" w:themeFillShade="BF"/>
            <w:vAlign w:val="center"/>
          </w:tcPr>
          <w:p w14:paraId="69BBC7FA" w14:textId="4FCDEA80" w:rsidR="008B766F" w:rsidRPr="00203F80" w:rsidRDefault="008B766F" w:rsidP="00AB6C07">
            <w:pPr>
              <w:spacing w:line="276" w:lineRule="auto"/>
              <w:rPr>
                <w:rFonts w:ascii="Arial Narrow" w:hAnsi="Arial Narrow" w:cs="Arial"/>
                <w:b/>
                <w:bCs/>
                <w:szCs w:val="22"/>
                <w:lang w:val="en-GB"/>
              </w:rPr>
            </w:pPr>
            <w:r w:rsidRPr="00203F80">
              <w:rPr>
                <w:rFonts w:ascii="Arial Narrow" w:hAnsi="Arial Narrow" w:cs="Arial"/>
                <w:b/>
                <w:bCs/>
                <w:szCs w:val="22"/>
                <w:lang w:val="en-GB"/>
              </w:rPr>
              <w:t>Date approved REC</w:t>
            </w:r>
          </w:p>
        </w:tc>
      </w:tr>
      <w:tr w:rsidR="008B766F" w:rsidRPr="00203F80" w14:paraId="04FCDB73" w14:textId="05D3C254" w:rsidTr="000067F6">
        <w:tc>
          <w:tcPr>
            <w:tcW w:w="1730" w:type="dxa"/>
          </w:tcPr>
          <w:p w14:paraId="63F32648" w14:textId="77777777" w:rsidR="008B766F" w:rsidRPr="00203F80" w:rsidRDefault="008B766F" w:rsidP="00AB6C07">
            <w:pPr>
              <w:spacing w:line="276" w:lineRule="auto"/>
              <w:rPr>
                <w:rFonts w:ascii="Arial Narrow" w:hAnsi="Arial Narrow" w:cs="Arial"/>
                <w:szCs w:val="22"/>
                <w:lang w:val="en-GB"/>
              </w:rPr>
            </w:pPr>
            <w:r w:rsidRPr="00203F80">
              <w:rPr>
                <w:rFonts w:ascii="Arial Narrow" w:hAnsi="Arial Narrow" w:cs="Arial"/>
                <w:szCs w:val="22"/>
                <w:lang w:val="en-GB"/>
              </w:rPr>
              <w:t>1.0</w:t>
            </w:r>
          </w:p>
          <w:p w14:paraId="15B363D8" w14:textId="524621C4" w:rsidR="008B766F" w:rsidRPr="00203F80" w:rsidRDefault="00DD3459" w:rsidP="00AB6C07">
            <w:pPr>
              <w:spacing w:line="276" w:lineRule="auto"/>
              <w:rPr>
                <w:rFonts w:ascii="Arial Narrow" w:hAnsi="Arial Narrow" w:cs="Arial"/>
                <w:szCs w:val="22"/>
                <w:lang w:val="en-GB"/>
              </w:rPr>
            </w:pPr>
            <w:r>
              <w:rPr>
                <w:rFonts w:ascii="Arial Narrow" w:hAnsi="Arial Narrow" w:cs="Arial"/>
                <w:szCs w:val="22"/>
                <w:lang w:val="en-GB"/>
              </w:rPr>
              <w:t>0</w:t>
            </w:r>
            <w:r w:rsidR="00475BBE">
              <w:rPr>
                <w:rFonts w:ascii="Arial Narrow" w:hAnsi="Arial Narrow" w:cs="Arial"/>
                <w:szCs w:val="22"/>
                <w:lang w:val="en-GB"/>
              </w:rPr>
              <w:t>9</w:t>
            </w:r>
            <w:r w:rsidR="00C44510">
              <w:rPr>
                <w:rFonts w:ascii="Arial Narrow" w:hAnsi="Arial Narrow" w:cs="Arial"/>
                <w:szCs w:val="22"/>
                <w:lang w:val="en-GB"/>
              </w:rPr>
              <w:t>.0</w:t>
            </w:r>
            <w:r>
              <w:rPr>
                <w:rFonts w:ascii="Arial Narrow" w:hAnsi="Arial Narrow" w:cs="Arial"/>
                <w:szCs w:val="22"/>
                <w:lang w:val="en-GB"/>
              </w:rPr>
              <w:t>6</w:t>
            </w:r>
            <w:r w:rsidR="00D479C4" w:rsidRPr="00203F80">
              <w:rPr>
                <w:rFonts w:ascii="Arial Narrow" w:hAnsi="Arial Narrow" w:cs="Arial"/>
                <w:szCs w:val="22"/>
                <w:lang w:val="en-GB"/>
              </w:rPr>
              <w:t>.</w:t>
            </w:r>
            <w:r w:rsidR="00C44510">
              <w:rPr>
                <w:rFonts w:ascii="Arial Narrow" w:hAnsi="Arial Narrow" w:cs="Arial"/>
                <w:szCs w:val="22"/>
                <w:lang w:val="en-GB"/>
              </w:rPr>
              <w:t>2020</w:t>
            </w:r>
          </w:p>
        </w:tc>
        <w:tc>
          <w:tcPr>
            <w:tcW w:w="6804" w:type="dxa"/>
          </w:tcPr>
          <w:p w14:paraId="1E0A1CBA" w14:textId="0F7A40F2" w:rsidR="008B766F" w:rsidRPr="00203F80" w:rsidRDefault="008B766F" w:rsidP="00AB6C07">
            <w:pPr>
              <w:spacing w:line="276" w:lineRule="auto"/>
              <w:rPr>
                <w:rFonts w:ascii="Arial Narrow" w:hAnsi="Arial Narrow" w:cs="Arial"/>
                <w:szCs w:val="22"/>
                <w:lang w:val="en-GB"/>
              </w:rPr>
            </w:pPr>
            <w:r w:rsidRPr="00203F80">
              <w:rPr>
                <w:rFonts w:ascii="Arial Narrow" w:hAnsi="Arial Narrow" w:cs="Arial"/>
                <w:szCs w:val="22"/>
                <w:lang w:val="en-GB"/>
              </w:rPr>
              <w:t>Original submission</w:t>
            </w:r>
          </w:p>
        </w:tc>
        <w:tc>
          <w:tcPr>
            <w:tcW w:w="992" w:type="dxa"/>
          </w:tcPr>
          <w:p w14:paraId="15622027" w14:textId="42F6C1EC" w:rsidR="008B766F" w:rsidRPr="00203F80" w:rsidRDefault="008B766F" w:rsidP="00AB6C07">
            <w:pPr>
              <w:spacing w:line="276" w:lineRule="auto"/>
              <w:rPr>
                <w:rFonts w:ascii="Arial Narrow" w:hAnsi="Arial Narrow" w:cs="Arial"/>
                <w:szCs w:val="22"/>
                <w:lang w:val="en-GB"/>
              </w:rPr>
            </w:pPr>
          </w:p>
        </w:tc>
      </w:tr>
      <w:tr w:rsidR="00BF4219" w:rsidRPr="00203F80" w14:paraId="22117EAF" w14:textId="77777777" w:rsidTr="000067F6">
        <w:tc>
          <w:tcPr>
            <w:tcW w:w="1730" w:type="dxa"/>
          </w:tcPr>
          <w:p w14:paraId="336F74B1" w14:textId="77777777" w:rsidR="00BF4219" w:rsidRPr="000067F6" w:rsidRDefault="00BF4219" w:rsidP="00AB6C07">
            <w:pPr>
              <w:spacing w:line="276" w:lineRule="auto"/>
              <w:rPr>
                <w:rFonts w:ascii="Arial Narrow" w:hAnsi="Arial Narrow" w:cs="Arial"/>
                <w:szCs w:val="22"/>
                <w:lang w:val="en-GB"/>
              </w:rPr>
            </w:pPr>
            <w:r w:rsidRPr="000067F6">
              <w:rPr>
                <w:rFonts w:ascii="Arial Narrow" w:hAnsi="Arial Narrow" w:cs="Arial"/>
                <w:szCs w:val="22"/>
                <w:lang w:val="en-GB"/>
              </w:rPr>
              <w:t xml:space="preserve">1.1 </w:t>
            </w:r>
          </w:p>
          <w:p w14:paraId="48F2193E" w14:textId="67AED688" w:rsidR="00BF4219" w:rsidRPr="000067F6" w:rsidRDefault="00BF4219" w:rsidP="00AB6C07">
            <w:pPr>
              <w:spacing w:line="276" w:lineRule="auto"/>
              <w:rPr>
                <w:rFonts w:ascii="Arial Narrow" w:hAnsi="Arial Narrow" w:cs="Arial"/>
                <w:szCs w:val="22"/>
                <w:lang w:val="en-GB"/>
              </w:rPr>
            </w:pPr>
            <w:r w:rsidRPr="000067F6">
              <w:rPr>
                <w:rFonts w:ascii="Arial Narrow" w:hAnsi="Arial Narrow" w:cs="Arial"/>
                <w:szCs w:val="22"/>
                <w:lang w:val="en-GB"/>
              </w:rPr>
              <w:t xml:space="preserve">09.09.2020 </w:t>
            </w:r>
          </w:p>
        </w:tc>
        <w:tc>
          <w:tcPr>
            <w:tcW w:w="6804" w:type="dxa"/>
          </w:tcPr>
          <w:p w14:paraId="587B4505" w14:textId="77777777" w:rsidR="00BF4219" w:rsidRPr="000067F6" w:rsidRDefault="00E2328C" w:rsidP="00AB6C07">
            <w:pPr>
              <w:spacing w:line="276" w:lineRule="auto"/>
              <w:rPr>
                <w:rFonts w:ascii="Arial Narrow" w:hAnsi="Arial Narrow" w:cs="Arial"/>
                <w:szCs w:val="22"/>
                <w:lang w:val="en-GB"/>
              </w:rPr>
            </w:pPr>
            <w:r w:rsidRPr="000067F6">
              <w:rPr>
                <w:rFonts w:ascii="Arial Narrow" w:hAnsi="Arial Narrow" w:cs="Arial"/>
                <w:szCs w:val="22"/>
                <w:lang w:val="en-GB"/>
              </w:rPr>
              <w:t xml:space="preserve">New version number and date </w:t>
            </w:r>
          </w:p>
          <w:p w14:paraId="0ABF47E7" w14:textId="2CE7D863" w:rsidR="00E2328C" w:rsidRPr="000067F6" w:rsidRDefault="00E2328C" w:rsidP="00AB6C07">
            <w:pPr>
              <w:spacing w:line="276" w:lineRule="auto"/>
              <w:rPr>
                <w:rFonts w:ascii="Arial Narrow" w:hAnsi="Arial Narrow" w:cs="Arial"/>
                <w:szCs w:val="22"/>
                <w:lang w:val="en-GB"/>
              </w:rPr>
            </w:pPr>
            <w:r w:rsidRPr="000067F6">
              <w:rPr>
                <w:rFonts w:ascii="Arial Narrow" w:hAnsi="Arial Narrow" w:cs="Arial"/>
                <w:szCs w:val="22"/>
                <w:lang w:val="en-GB"/>
              </w:rPr>
              <w:t xml:space="preserve">Change of data retention period from 10 to five years and total study period from 15 to 10 years. </w:t>
            </w:r>
          </w:p>
        </w:tc>
        <w:tc>
          <w:tcPr>
            <w:tcW w:w="992" w:type="dxa"/>
          </w:tcPr>
          <w:p w14:paraId="67361D5E" w14:textId="13CCDA1B" w:rsidR="000067F6" w:rsidRPr="00203F80" w:rsidRDefault="000067F6" w:rsidP="00AB6C07">
            <w:pPr>
              <w:spacing w:line="276" w:lineRule="auto"/>
              <w:rPr>
                <w:rFonts w:ascii="Arial Narrow" w:hAnsi="Arial Narrow" w:cs="Arial"/>
                <w:szCs w:val="22"/>
                <w:lang w:val="en-GB"/>
              </w:rPr>
            </w:pPr>
            <w:r>
              <w:rPr>
                <w:rFonts w:ascii="Arial Narrow" w:hAnsi="Arial Narrow" w:cs="Arial"/>
                <w:szCs w:val="22"/>
                <w:lang w:val="en-GB"/>
              </w:rPr>
              <w:t xml:space="preserve">28.09.2020 </w:t>
            </w:r>
          </w:p>
        </w:tc>
      </w:tr>
      <w:tr w:rsidR="000067F6" w:rsidRPr="00203F80" w14:paraId="6347E2BB" w14:textId="77777777" w:rsidTr="000067F6">
        <w:tc>
          <w:tcPr>
            <w:tcW w:w="1730" w:type="dxa"/>
          </w:tcPr>
          <w:p w14:paraId="7C0ECB51" w14:textId="77777777" w:rsidR="000067F6" w:rsidRPr="00476DA5" w:rsidRDefault="000067F6" w:rsidP="00AB6C07">
            <w:pPr>
              <w:spacing w:line="276" w:lineRule="auto"/>
              <w:rPr>
                <w:rFonts w:ascii="Arial Narrow" w:hAnsi="Arial Narrow" w:cs="Arial"/>
                <w:szCs w:val="22"/>
                <w:lang w:val="en-GB"/>
              </w:rPr>
            </w:pPr>
            <w:r w:rsidRPr="00476DA5">
              <w:rPr>
                <w:rFonts w:ascii="Arial Narrow" w:hAnsi="Arial Narrow" w:cs="Arial"/>
                <w:szCs w:val="22"/>
                <w:lang w:val="en-GB"/>
              </w:rPr>
              <w:t>1.2</w:t>
            </w:r>
          </w:p>
          <w:p w14:paraId="6C6A1B22" w14:textId="0EB5F574" w:rsidR="000067F6" w:rsidRPr="00476DA5" w:rsidRDefault="00896B25" w:rsidP="00AB6C07">
            <w:pPr>
              <w:spacing w:line="276" w:lineRule="auto"/>
              <w:rPr>
                <w:rFonts w:ascii="Arial Narrow" w:hAnsi="Arial Narrow" w:cs="Arial"/>
                <w:szCs w:val="22"/>
                <w:lang w:val="en-GB"/>
              </w:rPr>
            </w:pPr>
            <w:r w:rsidRPr="00476DA5">
              <w:rPr>
                <w:rFonts w:ascii="Arial Narrow" w:hAnsi="Arial Narrow" w:cs="Arial"/>
                <w:szCs w:val="22"/>
                <w:lang w:val="en-GB"/>
              </w:rPr>
              <w:t>01</w:t>
            </w:r>
            <w:r w:rsidR="000067F6" w:rsidRPr="00476DA5">
              <w:rPr>
                <w:rFonts w:ascii="Arial Narrow" w:hAnsi="Arial Narrow" w:cs="Arial"/>
                <w:szCs w:val="22"/>
                <w:lang w:val="en-GB"/>
              </w:rPr>
              <w:t>.0</w:t>
            </w:r>
            <w:r w:rsidRPr="00476DA5">
              <w:rPr>
                <w:rFonts w:ascii="Arial Narrow" w:hAnsi="Arial Narrow" w:cs="Arial"/>
                <w:szCs w:val="22"/>
                <w:lang w:val="en-GB"/>
              </w:rPr>
              <w:t>2</w:t>
            </w:r>
            <w:r w:rsidR="000067F6" w:rsidRPr="00476DA5">
              <w:rPr>
                <w:rFonts w:ascii="Arial Narrow" w:hAnsi="Arial Narrow" w:cs="Arial"/>
                <w:szCs w:val="22"/>
                <w:lang w:val="en-GB"/>
              </w:rPr>
              <w:t>.2021</w:t>
            </w:r>
          </w:p>
        </w:tc>
        <w:tc>
          <w:tcPr>
            <w:tcW w:w="6804" w:type="dxa"/>
          </w:tcPr>
          <w:p w14:paraId="4BEFA46C" w14:textId="77777777" w:rsidR="000067F6" w:rsidRPr="00476DA5" w:rsidRDefault="000067F6" w:rsidP="00AB6C07">
            <w:pPr>
              <w:spacing w:line="276" w:lineRule="auto"/>
              <w:rPr>
                <w:rFonts w:ascii="Arial Narrow" w:hAnsi="Arial Narrow" w:cs="Arial"/>
                <w:szCs w:val="22"/>
                <w:lang w:val="en-GB"/>
              </w:rPr>
            </w:pPr>
            <w:r w:rsidRPr="00476DA5">
              <w:rPr>
                <w:rFonts w:ascii="Arial Narrow" w:hAnsi="Arial Narrow" w:cs="Arial"/>
                <w:szCs w:val="22"/>
                <w:lang w:val="en-GB"/>
              </w:rPr>
              <w:t xml:space="preserve">New version number and date </w:t>
            </w:r>
          </w:p>
          <w:p w14:paraId="72F8036C" w14:textId="292FBAA8" w:rsidR="000D5C5E" w:rsidRPr="00476DA5" w:rsidRDefault="00EF173E" w:rsidP="000D5C5E">
            <w:pPr>
              <w:spacing w:line="276" w:lineRule="auto"/>
              <w:rPr>
                <w:rFonts w:ascii="Arial Narrow" w:hAnsi="Arial Narrow" w:cs="Arial"/>
                <w:szCs w:val="22"/>
                <w:lang w:val="en-GB"/>
              </w:rPr>
            </w:pPr>
            <w:bookmarkStart w:id="1" w:name="_Hlk62116924"/>
            <w:r w:rsidRPr="00476DA5">
              <w:rPr>
                <w:rFonts w:ascii="Arial Narrow" w:hAnsi="Arial Narrow" w:cs="Arial"/>
                <w:szCs w:val="22"/>
                <w:lang w:val="en-GB"/>
              </w:rPr>
              <w:t xml:space="preserve">Change in the text in </w:t>
            </w:r>
            <w:r w:rsidRPr="00476DA5">
              <w:rPr>
                <w:rFonts w:ascii="Arial Narrow" w:hAnsi="Arial Narrow" w:cs="Arial"/>
                <w:b/>
                <w:bCs/>
                <w:szCs w:val="22"/>
                <w:lang w:val="en-GB"/>
              </w:rPr>
              <w:t>6.3 The primary endpoint.</w:t>
            </w:r>
            <w:r w:rsidRPr="00476DA5">
              <w:rPr>
                <w:rFonts w:ascii="Arial Narrow" w:hAnsi="Arial Narrow" w:cs="Arial"/>
                <w:szCs w:val="22"/>
                <w:lang w:val="en-GB"/>
              </w:rPr>
              <w:t xml:space="preserve"> </w:t>
            </w:r>
            <w:r w:rsidR="000D5C5E" w:rsidRPr="00476DA5">
              <w:rPr>
                <w:rFonts w:ascii="Arial Narrow" w:hAnsi="Arial Narrow" w:cs="Arial"/>
                <w:szCs w:val="22"/>
                <w:lang w:val="en-GB"/>
              </w:rPr>
              <w:t xml:space="preserve">Specification and detailed description </w:t>
            </w:r>
            <w:r w:rsidR="006141DA" w:rsidRPr="00476DA5">
              <w:rPr>
                <w:rFonts w:ascii="Arial Narrow" w:hAnsi="Arial Narrow" w:cs="Arial"/>
                <w:szCs w:val="22"/>
                <w:lang w:val="en-GB"/>
              </w:rPr>
              <w:t>are</w:t>
            </w:r>
            <w:r w:rsidRPr="00476DA5">
              <w:rPr>
                <w:rFonts w:ascii="Arial Narrow" w:hAnsi="Arial Narrow" w:cs="Arial"/>
                <w:szCs w:val="22"/>
                <w:lang w:val="en-GB"/>
              </w:rPr>
              <w:t xml:space="preserve"> </w:t>
            </w:r>
            <w:r w:rsidR="000D5C5E" w:rsidRPr="00476DA5">
              <w:rPr>
                <w:rFonts w:ascii="Arial Narrow" w:hAnsi="Arial Narrow" w:cs="Arial"/>
                <w:szCs w:val="22"/>
                <w:lang w:val="en-GB"/>
              </w:rPr>
              <w:t>added</w:t>
            </w:r>
          </w:p>
          <w:p w14:paraId="329BC56C" w14:textId="7E1FF948" w:rsidR="000D5C5E" w:rsidRPr="00476DA5" w:rsidRDefault="000D5C5E" w:rsidP="000D5C5E">
            <w:pPr>
              <w:spacing w:line="276" w:lineRule="auto"/>
              <w:rPr>
                <w:rFonts w:ascii="Arial Narrow" w:hAnsi="Arial Narrow" w:cs="Arial"/>
                <w:szCs w:val="22"/>
                <w:lang w:val="en-GB"/>
              </w:rPr>
            </w:pPr>
            <w:r w:rsidRPr="00476DA5">
              <w:rPr>
                <w:rFonts w:ascii="Arial Narrow" w:hAnsi="Arial Narrow" w:cs="Arial"/>
                <w:szCs w:val="22"/>
                <w:lang w:val="en-GB"/>
              </w:rPr>
              <w:t xml:space="preserve">Change/specification in </w:t>
            </w:r>
            <w:r w:rsidRPr="00476DA5">
              <w:rPr>
                <w:rFonts w:ascii="Arial Narrow" w:hAnsi="Arial Narrow" w:cs="Arial"/>
                <w:b/>
                <w:bCs/>
                <w:szCs w:val="22"/>
                <w:lang w:val="en-GB"/>
              </w:rPr>
              <w:t>7.2 Inclusion criteria</w:t>
            </w:r>
            <w:r w:rsidRPr="00476DA5">
              <w:rPr>
                <w:rFonts w:ascii="Arial Narrow" w:hAnsi="Arial Narrow" w:cs="Arial"/>
                <w:szCs w:val="22"/>
                <w:lang w:val="en-GB"/>
              </w:rPr>
              <w:t>, removed “</w:t>
            </w:r>
            <w:r w:rsidRPr="00476DA5">
              <w:rPr>
                <w:rFonts w:ascii="Arial Narrow" w:hAnsi="Arial Narrow" w:cs="Arial"/>
                <w:i/>
                <w:iCs/>
                <w:szCs w:val="22"/>
                <w:lang w:val="en-GB"/>
              </w:rPr>
              <w:t>Witnessed arrest or</w:t>
            </w:r>
            <w:r w:rsidRPr="00476DA5">
              <w:rPr>
                <w:rFonts w:ascii="Arial Narrow" w:hAnsi="Arial Narrow" w:cs="Arial"/>
                <w:szCs w:val="22"/>
                <w:lang w:val="en-GB"/>
              </w:rPr>
              <w:t>” and “</w:t>
            </w:r>
            <w:r w:rsidRPr="00476DA5">
              <w:rPr>
                <w:rFonts w:ascii="Arial Narrow" w:hAnsi="Arial Narrow" w:cs="Arial"/>
                <w:i/>
                <w:iCs/>
                <w:szCs w:val="22"/>
                <w:lang w:val="en-GB"/>
              </w:rPr>
              <w:t>Commenced</w:t>
            </w:r>
            <w:r w:rsidRPr="00476DA5">
              <w:rPr>
                <w:rFonts w:ascii="Arial Narrow" w:hAnsi="Arial Narrow" w:cs="Arial"/>
                <w:szCs w:val="22"/>
                <w:lang w:val="en-GB"/>
              </w:rPr>
              <w:t xml:space="preserve">” </w:t>
            </w:r>
            <w:r w:rsidR="00EF173E" w:rsidRPr="00476DA5">
              <w:rPr>
                <w:rFonts w:ascii="Arial Narrow" w:hAnsi="Arial Narrow" w:cs="Arial"/>
                <w:szCs w:val="22"/>
                <w:lang w:val="en-GB"/>
              </w:rPr>
              <w:t xml:space="preserve">from </w:t>
            </w:r>
            <w:r w:rsidRPr="00476DA5">
              <w:rPr>
                <w:rFonts w:ascii="Arial Narrow" w:hAnsi="Arial Narrow" w:cs="Arial"/>
                <w:szCs w:val="22"/>
                <w:lang w:val="en-GB"/>
              </w:rPr>
              <w:t xml:space="preserve">third and fourth inclusion criteria. </w:t>
            </w:r>
          </w:p>
          <w:p w14:paraId="0A3ACB0F" w14:textId="1094FCB6" w:rsidR="000D5C5E" w:rsidRPr="00476DA5" w:rsidRDefault="000D5C5E" w:rsidP="00AB6C07">
            <w:pPr>
              <w:spacing w:line="276" w:lineRule="auto"/>
              <w:rPr>
                <w:rFonts w:ascii="Arial Narrow" w:hAnsi="Arial Narrow" w:cs="Arial"/>
                <w:szCs w:val="22"/>
                <w:lang w:val="en-GB"/>
              </w:rPr>
            </w:pPr>
            <w:r w:rsidRPr="00476DA5">
              <w:rPr>
                <w:rFonts w:ascii="Arial Narrow" w:hAnsi="Arial Narrow" w:cs="Arial"/>
                <w:szCs w:val="22"/>
                <w:lang w:val="en-GB"/>
              </w:rPr>
              <w:t xml:space="preserve">Change/specification in </w:t>
            </w:r>
            <w:r w:rsidRPr="00476DA5">
              <w:rPr>
                <w:rFonts w:ascii="Arial Narrow" w:hAnsi="Arial Narrow" w:cs="Arial"/>
                <w:b/>
                <w:bCs/>
                <w:szCs w:val="22"/>
                <w:lang w:val="en-GB"/>
              </w:rPr>
              <w:t>7.3 Exclusion criteria</w:t>
            </w:r>
            <w:r w:rsidRPr="00476DA5">
              <w:rPr>
                <w:rFonts w:ascii="Arial Narrow" w:hAnsi="Arial Narrow" w:cs="Arial"/>
                <w:szCs w:val="22"/>
                <w:lang w:val="en-GB"/>
              </w:rPr>
              <w:t xml:space="preserve">: </w:t>
            </w:r>
          </w:p>
          <w:p w14:paraId="571C35AE" w14:textId="4CEA1A7E" w:rsidR="00864BBE" w:rsidRPr="00476DA5" w:rsidRDefault="00864BBE" w:rsidP="000D5C5E">
            <w:pPr>
              <w:pStyle w:val="Listeavsnitt"/>
              <w:numPr>
                <w:ilvl w:val="0"/>
                <w:numId w:val="41"/>
              </w:numPr>
              <w:spacing w:line="276" w:lineRule="auto"/>
              <w:rPr>
                <w:rFonts w:ascii="Arial Narrow" w:hAnsi="Arial Narrow" w:cs="Arial"/>
                <w:szCs w:val="22"/>
                <w:lang w:val="en-GB"/>
              </w:rPr>
            </w:pPr>
            <w:r w:rsidRPr="00476DA5">
              <w:rPr>
                <w:rFonts w:ascii="Arial Narrow" w:hAnsi="Arial Narrow" w:cs="Arial"/>
                <w:szCs w:val="22"/>
                <w:lang w:val="en-GB"/>
              </w:rPr>
              <w:t>Removed “</w:t>
            </w:r>
            <w:r w:rsidRPr="00476DA5">
              <w:rPr>
                <w:rFonts w:ascii="Arial Narrow" w:hAnsi="Arial Narrow" w:cs="Arial"/>
                <w:i/>
                <w:iCs/>
                <w:szCs w:val="22"/>
                <w:lang w:val="en-GB"/>
              </w:rPr>
              <w:t>Age less than 18 years or above 80 years</w:t>
            </w:r>
            <w:r w:rsidRPr="00476DA5">
              <w:rPr>
                <w:rFonts w:ascii="Arial Narrow" w:hAnsi="Arial Narrow" w:cs="Arial"/>
                <w:szCs w:val="22"/>
                <w:lang w:val="en-GB"/>
              </w:rPr>
              <w:t>”</w:t>
            </w:r>
          </w:p>
          <w:p w14:paraId="1BF60551" w14:textId="65B0208C" w:rsidR="00EF173E" w:rsidRPr="00476DA5" w:rsidRDefault="00EF173E" w:rsidP="00EF173E">
            <w:pPr>
              <w:pStyle w:val="Listeavsnitt"/>
              <w:numPr>
                <w:ilvl w:val="0"/>
                <w:numId w:val="41"/>
              </w:numPr>
              <w:spacing w:line="276" w:lineRule="auto"/>
              <w:rPr>
                <w:rFonts w:ascii="Arial Narrow" w:hAnsi="Arial Narrow" w:cs="Arial"/>
                <w:szCs w:val="22"/>
                <w:lang w:val="en-GB"/>
              </w:rPr>
            </w:pPr>
            <w:r w:rsidRPr="00476DA5">
              <w:rPr>
                <w:rFonts w:ascii="Arial Narrow" w:hAnsi="Arial Narrow" w:cs="Arial"/>
                <w:szCs w:val="22"/>
                <w:lang w:val="en-GB"/>
              </w:rPr>
              <w:t>Specified to “</w:t>
            </w:r>
            <w:r w:rsidRPr="00476DA5">
              <w:rPr>
                <w:rFonts w:ascii="Arial Narrow" w:hAnsi="Arial Narrow" w:cs="Arial"/>
                <w:i/>
                <w:iCs/>
                <w:szCs w:val="22"/>
                <w:lang w:val="en-GB"/>
              </w:rPr>
              <w:t>Accidental h</w:t>
            </w:r>
            <w:r w:rsidR="000D5C5E" w:rsidRPr="00476DA5">
              <w:rPr>
                <w:rFonts w:ascii="Arial Narrow" w:hAnsi="Arial Narrow" w:cs="Arial"/>
                <w:i/>
                <w:iCs/>
                <w:szCs w:val="22"/>
                <w:lang w:val="en-GB"/>
              </w:rPr>
              <w:t>ypothermia</w:t>
            </w:r>
            <w:r w:rsidRPr="00476DA5">
              <w:rPr>
                <w:rFonts w:ascii="Arial Narrow" w:hAnsi="Arial Narrow" w:cs="Arial"/>
                <w:i/>
                <w:iCs/>
                <w:szCs w:val="22"/>
                <w:lang w:val="en-GB"/>
              </w:rPr>
              <w:t xml:space="preserve"> with temperature &lt; 32 </w:t>
            </w:r>
            <w:r w:rsidRPr="00476DA5">
              <w:rPr>
                <w:rFonts w:ascii="Arial Narrow" w:hAnsi="Arial Narrow" w:cs="Arial"/>
                <w:i/>
                <w:iCs/>
                <w:szCs w:val="22"/>
                <w:vertAlign w:val="superscript"/>
                <w:lang w:val="en-GB"/>
              </w:rPr>
              <w:t>0</w:t>
            </w:r>
            <w:r w:rsidRPr="00476DA5">
              <w:rPr>
                <w:rFonts w:ascii="Arial Narrow" w:hAnsi="Arial Narrow" w:cs="Arial"/>
                <w:i/>
                <w:iCs/>
                <w:szCs w:val="22"/>
                <w:lang w:val="en-GB"/>
              </w:rPr>
              <w:t>C”</w:t>
            </w:r>
            <w:r w:rsidRPr="00476DA5">
              <w:rPr>
                <w:rFonts w:ascii="Arial Narrow" w:hAnsi="Arial Narrow" w:cs="Arial"/>
                <w:szCs w:val="22"/>
                <w:lang w:val="en-GB"/>
              </w:rPr>
              <w:t xml:space="preserve"> </w:t>
            </w:r>
          </w:p>
          <w:p w14:paraId="2D86A77A" w14:textId="5D326DAB" w:rsidR="000D5C5E" w:rsidRPr="00476DA5" w:rsidRDefault="00EF173E" w:rsidP="00EF173E">
            <w:pPr>
              <w:pStyle w:val="Listeavsnitt"/>
              <w:numPr>
                <w:ilvl w:val="0"/>
                <w:numId w:val="41"/>
              </w:numPr>
              <w:spacing w:line="276" w:lineRule="auto"/>
              <w:rPr>
                <w:rFonts w:ascii="Arial Narrow" w:hAnsi="Arial Narrow" w:cs="Arial"/>
                <w:szCs w:val="22"/>
                <w:lang w:val="en-GB"/>
              </w:rPr>
            </w:pPr>
            <w:r w:rsidRPr="00476DA5">
              <w:rPr>
                <w:rFonts w:ascii="Arial Narrow" w:hAnsi="Arial Narrow" w:cs="Arial"/>
                <w:szCs w:val="22"/>
                <w:lang w:val="en-GB"/>
              </w:rPr>
              <w:t>Added “</w:t>
            </w:r>
            <w:r w:rsidRPr="00476DA5">
              <w:rPr>
                <w:rFonts w:ascii="Arial Narrow" w:hAnsi="Arial Narrow" w:cs="Arial"/>
                <w:i/>
                <w:iCs/>
                <w:szCs w:val="22"/>
                <w:lang w:val="en-GB"/>
              </w:rPr>
              <w:t>Suspected n</w:t>
            </w:r>
            <w:r w:rsidR="000D5C5E" w:rsidRPr="00476DA5">
              <w:rPr>
                <w:rFonts w:ascii="Arial Narrow" w:hAnsi="Arial Narrow" w:cs="Arial"/>
                <w:i/>
                <w:iCs/>
                <w:szCs w:val="22"/>
                <w:lang w:val="en-GB"/>
              </w:rPr>
              <w:t>on-traumatic haemorrhage</w:t>
            </w:r>
            <w:r w:rsidRPr="00476DA5">
              <w:rPr>
                <w:rFonts w:ascii="Arial Narrow" w:hAnsi="Arial Narrow" w:cs="Arial"/>
                <w:i/>
                <w:iCs/>
                <w:szCs w:val="22"/>
                <w:lang w:val="en-GB"/>
              </w:rPr>
              <w:t xml:space="preserve"> as aetiology of the arrest</w:t>
            </w:r>
            <w:r w:rsidRPr="00476DA5">
              <w:rPr>
                <w:rFonts w:ascii="Arial Narrow" w:hAnsi="Arial Narrow" w:cs="Arial"/>
                <w:szCs w:val="22"/>
                <w:lang w:val="en-GB"/>
              </w:rPr>
              <w:t>”</w:t>
            </w:r>
            <w:r w:rsidR="000D5C5E" w:rsidRPr="00476DA5">
              <w:rPr>
                <w:rFonts w:ascii="Arial Narrow" w:hAnsi="Arial Narrow" w:cs="Arial"/>
                <w:szCs w:val="22"/>
                <w:lang w:val="en-GB"/>
              </w:rPr>
              <w:t xml:space="preserve"> </w:t>
            </w:r>
          </w:p>
          <w:p w14:paraId="104D370D" w14:textId="7F2DF9C0" w:rsidR="00B821FE" w:rsidRPr="00476DA5" w:rsidRDefault="00B821FE" w:rsidP="00B821FE">
            <w:pPr>
              <w:spacing w:line="276" w:lineRule="auto"/>
              <w:rPr>
                <w:rFonts w:ascii="Arial Narrow" w:hAnsi="Arial Narrow"/>
                <w:lang w:val="en-GB"/>
              </w:rPr>
            </w:pPr>
            <w:r w:rsidRPr="00476DA5">
              <w:rPr>
                <w:rFonts w:ascii="Arial Narrow" w:hAnsi="Arial Narrow" w:cs="Arial"/>
                <w:szCs w:val="22"/>
                <w:lang w:val="en-GB"/>
              </w:rPr>
              <w:t>Added “</w:t>
            </w:r>
            <w:r w:rsidRPr="00476DA5">
              <w:rPr>
                <w:rFonts w:ascii="Arial Narrow" w:hAnsi="Arial Narrow" w:cs="Arial"/>
                <w:i/>
                <w:iCs/>
                <w:szCs w:val="22"/>
                <w:lang w:val="en-GB"/>
              </w:rPr>
              <w:t>Asphyxia as probable cause of arrest</w:t>
            </w:r>
            <w:r w:rsidRPr="00476DA5">
              <w:rPr>
                <w:rFonts w:ascii="Arial Narrow" w:hAnsi="Arial Narrow" w:cs="Arial"/>
                <w:szCs w:val="22"/>
                <w:lang w:val="en-GB"/>
              </w:rPr>
              <w:t xml:space="preserve">” in </w:t>
            </w:r>
            <w:r w:rsidRPr="00476DA5">
              <w:rPr>
                <w:rFonts w:ascii="Arial Narrow" w:hAnsi="Arial Narrow" w:cs="Arial"/>
                <w:b/>
                <w:bCs/>
                <w:szCs w:val="22"/>
                <w:lang w:val="en-GB"/>
              </w:rPr>
              <w:t xml:space="preserve">9.8 </w:t>
            </w:r>
            <w:r w:rsidRPr="00476DA5">
              <w:rPr>
                <w:rFonts w:ascii="Arial Narrow" w:hAnsi="Arial Narrow"/>
                <w:b/>
                <w:bCs/>
                <w:lang w:val="en-GB"/>
              </w:rPr>
              <w:t>Specification of exploratory subgroups</w:t>
            </w:r>
          </w:p>
          <w:p w14:paraId="1ED529AF" w14:textId="50B827A6" w:rsidR="003B31D8" w:rsidRPr="00476DA5" w:rsidRDefault="00B821FE" w:rsidP="00B821FE">
            <w:pPr>
              <w:spacing w:line="276" w:lineRule="auto"/>
              <w:rPr>
                <w:rFonts w:ascii="Arial Narrow" w:hAnsi="Arial Narrow" w:cs="Arial"/>
                <w:szCs w:val="22"/>
                <w:lang w:val="en-GB"/>
              </w:rPr>
            </w:pPr>
            <w:r w:rsidRPr="00476DA5">
              <w:rPr>
                <w:rFonts w:ascii="Arial Narrow" w:hAnsi="Arial Narrow" w:cs="Arial"/>
                <w:szCs w:val="22"/>
                <w:lang w:val="en-GB"/>
              </w:rPr>
              <w:t xml:space="preserve"> </w:t>
            </w:r>
            <w:r w:rsidR="003B31D8" w:rsidRPr="00476DA5">
              <w:rPr>
                <w:rFonts w:ascii="Arial Narrow" w:hAnsi="Arial Narrow" w:cs="Arial"/>
                <w:szCs w:val="22"/>
                <w:lang w:val="en-GB"/>
              </w:rPr>
              <w:t xml:space="preserve">Edited </w:t>
            </w:r>
            <w:r w:rsidR="003B31D8" w:rsidRPr="00476DA5">
              <w:rPr>
                <w:rFonts w:ascii="Arial Narrow" w:hAnsi="Arial Narrow" w:cs="Arial"/>
                <w:b/>
                <w:bCs/>
                <w:szCs w:val="22"/>
                <w:lang w:val="en-GB"/>
              </w:rPr>
              <w:t>10.1 Randomisation procedure,</w:t>
            </w:r>
            <w:r w:rsidR="003B31D8" w:rsidRPr="00476DA5">
              <w:rPr>
                <w:rFonts w:ascii="Arial Narrow" w:hAnsi="Arial Narrow" w:cs="Arial"/>
                <w:szCs w:val="22"/>
                <w:lang w:val="en-GB"/>
              </w:rPr>
              <w:t xml:space="preserve"> change from “</w:t>
            </w:r>
            <w:r w:rsidR="003B31D8" w:rsidRPr="00476DA5">
              <w:rPr>
                <w:rFonts w:ascii="Arial Narrow" w:hAnsi="Arial Narrow" w:cs="Arial"/>
                <w:i/>
                <w:iCs/>
                <w:szCs w:val="22"/>
                <w:lang w:val="en-GB"/>
              </w:rPr>
              <w:t>one randomised block</w:t>
            </w:r>
            <w:r w:rsidR="003B31D8" w:rsidRPr="00476DA5">
              <w:rPr>
                <w:rFonts w:ascii="Arial Narrow" w:hAnsi="Arial Narrow" w:cs="Arial"/>
                <w:szCs w:val="22"/>
                <w:lang w:val="en-GB"/>
              </w:rPr>
              <w:t>” to “</w:t>
            </w:r>
            <w:r w:rsidR="003B31D8" w:rsidRPr="00476DA5">
              <w:rPr>
                <w:rFonts w:ascii="Arial Narrow" w:hAnsi="Arial Narrow" w:cs="Arial"/>
                <w:i/>
                <w:iCs/>
                <w:szCs w:val="22"/>
                <w:lang w:val="en-GB"/>
              </w:rPr>
              <w:t>envelopes</w:t>
            </w:r>
            <w:r w:rsidR="003B31D8" w:rsidRPr="00476DA5">
              <w:rPr>
                <w:rFonts w:ascii="Arial Narrow" w:hAnsi="Arial Narrow" w:cs="Arial"/>
                <w:szCs w:val="22"/>
                <w:lang w:val="en-GB"/>
              </w:rPr>
              <w:t xml:space="preserve">” </w:t>
            </w:r>
            <w:bookmarkEnd w:id="1"/>
          </w:p>
          <w:p w14:paraId="3D9FDB91" w14:textId="4B64D855" w:rsidR="006041D4" w:rsidRPr="00476DA5" w:rsidRDefault="0045522A" w:rsidP="0045522A">
            <w:pPr>
              <w:spacing w:line="276" w:lineRule="auto"/>
              <w:rPr>
                <w:rFonts w:ascii="Arial Narrow" w:hAnsi="Arial Narrow" w:cs="Arial"/>
                <w:szCs w:val="22"/>
                <w:lang w:val="en-GB"/>
              </w:rPr>
            </w:pPr>
            <w:r w:rsidRPr="00476DA5">
              <w:rPr>
                <w:rFonts w:ascii="Arial Narrow" w:hAnsi="Arial Narrow" w:cs="Arial"/>
                <w:szCs w:val="22"/>
                <w:lang w:val="en-GB"/>
              </w:rPr>
              <w:t xml:space="preserve">Added cerebral oximetry equipment to </w:t>
            </w:r>
            <w:r w:rsidRPr="00476DA5">
              <w:rPr>
                <w:rFonts w:ascii="Arial Narrow" w:hAnsi="Arial Narrow" w:cs="Arial"/>
                <w:b/>
                <w:bCs/>
                <w:szCs w:val="22"/>
                <w:lang w:val="en-GB"/>
              </w:rPr>
              <w:t>10.2.1 Medical devices in both groups</w:t>
            </w:r>
            <w:r w:rsidRPr="00476DA5">
              <w:rPr>
                <w:rFonts w:ascii="Arial Narrow" w:hAnsi="Arial Narrow" w:cs="Arial"/>
                <w:szCs w:val="22"/>
                <w:lang w:val="en-GB"/>
              </w:rPr>
              <w:t xml:space="preserve"> and </w:t>
            </w:r>
            <w:r w:rsidRPr="00476DA5">
              <w:rPr>
                <w:rFonts w:ascii="Arial Narrow" w:hAnsi="Arial Narrow" w:cs="Arial"/>
                <w:b/>
                <w:bCs/>
                <w:szCs w:val="22"/>
                <w:lang w:val="en-GB"/>
              </w:rPr>
              <w:t>11.1.2 During treatment</w:t>
            </w:r>
            <w:r w:rsidRPr="00476DA5">
              <w:rPr>
                <w:rFonts w:ascii="Arial Narrow" w:hAnsi="Arial Narrow" w:cs="Arial"/>
                <w:szCs w:val="22"/>
                <w:lang w:val="en-GB"/>
              </w:rPr>
              <w:t xml:space="preserve"> </w:t>
            </w:r>
          </w:p>
        </w:tc>
        <w:tc>
          <w:tcPr>
            <w:tcW w:w="992" w:type="dxa"/>
          </w:tcPr>
          <w:p w14:paraId="38B71907" w14:textId="401B2C33" w:rsidR="000067F6" w:rsidRPr="00203F80" w:rsidRDefault="006B109D" w:rsidP="00AB6C07">
            <w:pPr>
              <w:spacing w:line="276" w:lineRule="auto"/>
              <w:rPr>
                <w:rFonts w:ascii="Arial Narrow" w:hAnsi="Arial Narrow" w:cs="Arial"/>
                <w:szCs w:val="22"/>
                <w:lang w:val="en-GB"/>
              </w:rPr>
            </w:pPr>
            <w:r>
              <w:rPr>
                <w:rFonts w:ascii="Arial Narrow" w:hAnsi="Arial Narrow" w:cs="Arial"/>
                <w:szCs w:val="22"/>
                <w:lang w:val="en-GB"/>
              </w:rPr>
              <w:t>11.02.2021</w:t>
            </w:r>
            <w:r w:rsidR="004B4866">
              <w:rPr>
                <w:rFonts w:ascii="Arial Narrow" w:hAnsi="Arial Narrow" w:cs="Arial"/>
                <w:szCs w:val="22"/>
                <w:lang w:val="en-GB"/>
              </w:rPr>
              <w:t xml:space="preserve"> </w:t>
            </w:r>
          </w:p>
        </w:tc>
      </w:tr>
      <w:tr w:rsidR="006041D4" w:rsidRPr="00203F80" w14:paraId="16B7C98E" w14:textId="77777777" w:rsidTr="000067F6">
        <w:tc>
          <w:tcPr>
            <w:tcW w:w="1730" w:type="dxa"/>
          </w:tcPr>
          <w:p w14:paraId="70253DE7" w14:textId="77777777" w:rsidR="006041D4" w:rsidRPr="00D565DE" w:rsidRDefault="006041D4" w:rsidP="00AB6C07">
            <w:pPr>
              <w:spacing w:line="276" w:lineRule="auto"/>
              <w:rPr>
                <w:rFonts w:ascii="Arial Narrow" w:hAnsi="Arial Narrow" w:cs="Arial"/>
                <w:szCs w:val="22"/>
                <w:lang w:val="en-GB"/>
              </w:rPr>
            </w:pPr>
            <w:r w:rsidRPr="00D565DE">
              <w:rPr>
                <w:rFonts w:ascii="Arial Narrow" w:hAnsi="Arial Narrow" w:cs="Arial"/>
                <w:szCs w:val="22"/>
                <w:lang w:val="en-GB"/>
              </w:rPr>
              <w:t xml:space="preserve">1.3 </w:t>
            </w:r>
          </w:p>
          <w:p w14:paraId="381D325B" w14:textId="201DBCD9" w:rsidR="006041D4" w:rsidRPr="00D565DE" w:rsidRDefault="006041D4" w:rsidP="00AB6C07">
            <w:pPr>
              <w:spacing w:line="276" w:lineRule="auto"/>
              <w:rPr>
                <w:rFonts w:ascii="Arial Narrow" w:hAnsi="Arial Narrow" w:cs="Arial"/>
                <w:szCs w:val="22"/>
                <w:lang w:val="en-GB"/>
              </w:rPr>
            </w:pPr>
            <w:r w:rsidRPr="00D565DE">
              <w:rPr>
                <w:rFonts w:ascii="Arial Narrow" w:hAnsi="Arial Narrow" w:cs="Arial"/>
                <w:szCs w:val="22"/>
                <w:lang w:val="en-GB"/>
              </w:rPr>
              <w:t>14.06.2021</w:t>
            </w:r>
          </w:p>
        </w:tc>
        <w:tc>
          <w:tcPr>
            <w:tcW w:w="6804" w:type="dxa"/>
          </w:tcPr>
          <w:p w14:paraId="7921D79D" w14:textId="77777777" w:rsidR="006041D4" w:rsidRPr="00D565DE" w:rsidRDefault="006041D4" w:rsidP="00AB6C07">
            <w:pPr>
              <w:spacing w:line="276" w:lineRule="auto"/>
              <w:rPr>
                <w:rFonts w:ascii="Arial Narrow" w:hAnsi="Arial Narrow" w:cs="Arial"/>
                <w:szCs w:val="22"/>
                <w:lang w:val="en-GB"/>
              </w:rPr>
            </w:pPr>
            <w:r w:rsidRPr="00D565DE">
              <w:rPr>
                <w:rFonts w:ascii="Arial Narrow" w:hAnsi="Arial Narrow" w:cs="Arial"/>
                <w:szCs w:val="22"/>
                <w:lang w:val="en-GB"/>
              </w:rPr>
              <w:t xml:space="preserve">New version number and date </w:t>
            </w:r>
          </w:p>
          <w:p w14:paraId="5321A15A" w14:textId="68790A40" w:rsidR="006041D4" w:rsidRPr="00D565DE" w:rsidRDefault="006041D4" w:rsidP="00AB6C07">
            <w:pPr>
              <w:spacing w:line="276" w:lineRule="auto"/>
              <w:rPr>
                <w:rFonts w:ascii="Arial Narrow" w:hAnsi="Arial Narrow" w:cs="Arial"/>
                <w:szCs w:val="22"/>
                <w:lang w:val="en-GB"/>
              </w:rPr>
            </w:pPr>
            <w:r w:rsidRPr="00D565DE">
              <w:rPr>
                <w:rFonts w:ascii="Arial Narrow" w:hAnsi="Arial Narrow" w:cs="Arial"/>
                <w:szCs w:val="22"/>
                <w:lang w:val="en-GB"/>
              </w:rPr>
              <w:t xml:space="preserve">Change in text in </w:t>
            </w:r>
            <w:r w:rsidR="00A24EBA" w:rsidRPr="00D565DE">
              <w:rPr>
                <w:rFonts w:ascii="Arial Narrow" w:hAnsi="Arial Narrow" w:cs="Arial"/>
                <w:b/>
                <w:bCs/>
                <w:szCs w:val="22"/>
                <w:lang w:val="en-GB"/>
              </w:rPr>
              <w:t>6.5 Exploratory endpoints</w:t>
            </w:r>
            <w:r w:rsidR="00A24EBA" w:rsidRPr="00D565DE">
              <w:rPr>
                <w:rFonts w:ascii="Arial Narrow" w:hAnsi="Arial Narrow" w:cs="Arial"/>
                <w:szCs w:val="22"/>
                <w:lang w:val="en-GB"/>
              </w:rPr>
              <w:t>, to “</w:t>
            </w:r>
            <w:r w:rsidR="00A24EBA" w:rsidRPr="00D565DE">
              <w:rPr>
                <w:rFonts w:ascii="Arial Narrow" w:hAnsi="Arial Narrow" w:cs="Arial"/>
                <w:i/>
                <w:iCs/>
                <w:szCs w:val="22"/>
                <w:lang w:val="en-GB"/>
              </w:rPr>
              <w:t>Incidence of all adverse events</w:t>
            </w:r>
            <w:r w:rsidR="00A24EBA" w:rsidRPr="00D565DE">
              <w:rPr>
                <w:rFonts w:ascii="Arial Narrow" w:hAnsi="Arial Narrow" w:cs="Arial"/>
                <w:szCs w:val="22"/>
                <w:lang w:val="en-GB"/>
              </w:rPr>
              <w:t xml:space="preserve">” </w:t>
            </w:r>
          </w:p>
        </w:tc>
        <w:tc>
          <w:tcPr>
            <w:tcW w:w="992" w:type="dxa"/>
          </w:tcPr>
          <w:p w14:paraId="4C37E0CC" w14:textId="77777777" w:rsidR="006041D4" w:rsidRDefault="006041D4" w:rsidP="00AB6C07">
            <w:pPr>
              <w:spacing w:line="276" w:lineRule="auto"/>
              <w:rPr>
                <w:rFonts w:ascii="Arial Narrow" w:hAnsi="Arial Narrow" w:cs="Arial"/>
                <w:szCs w:val="22"/>
                <w:lang w:val="en-GB"/>
              </w:rPr>
            </w:pPr>
          </w:p>
        </w:tc>
      </w:tr>
    </w:tbl>
    <w:p w14:paraId="3B28F458" w14:textId="77777777" w:rsidR="00C32C14" w:rsidRPr="00203F80" w:rsidRDefault="00C32C14" w:rsidP="00AB6C07">
      <w:pPr>
        <w:spacing w:line="276" w:lineRule="auto"/>
        <w:rPr>
          <w:rFonts w:ascii="Arial Narrow" w:hAnsi="Arial Narrow" w:cs="Arial"/>
          <w:b/>
          <w:szCs w:val="22"/>
          <w:lang w:val="en-GB"/>
        </w:rPr>
      </w:pPr>
    </w:p>
    <w:p w14:paraId="73A08BFC" w14:textId="77777777" w:rsidR="003B3358" w:rsidRPr="00B821FE" w:rsidRDefault="003B3358">
      <w:pPr>
        <w:spacing w:after="0"/>
        <w:rPr>
          <w:rFonts w:ascii="Arial Narrow" w:hAnsi="Arial Narrow" w:cs="Arial"/>
          <w:b/>
          <w:szCs w:val="22"/>
          <w:lang w:val="en-GB"/>
        </w:rPr>
      </w:pPr>
      <w:r>
        <w:rPr>
          <w:rFonts w:ascii="Arial Narrow" w:hAnsi="Arial Narrow" w:cs="Arial"/>
          <w:b/>
          <w:szCs w:val="22"/>
          <w:lang w:val="en-GB"/>
        </w:rPr>
        <w:br w:type="page"/>
      </w:r>
    </w:p>
    <w:p w14:paraId="146B0A36" w14:textId="2A2F4CC3" w:rsidR="0031222B" w:rsidRPr="00203F80" w:rsidRDefault="009B79F3" w:rsidP="003B3358">
      <w:pPr>
        <w:pStyle w:val="Overskrift1"/>
      </w:pPr>
      <w:bookmarkStart w:id="2" w:name="_Toc42542846"/>
      <w:r w:rsidRPr="00203F80">
        <w:lastRenderedPageBreak/>
        <w:t>Contact details</w:t>
      </w:r>
      <w:bookmarkEnd w:id="2"/>
      <w:r w:rsidRPr="00203F80">
        <w:t xml:space="preserve"> </w:t>
      </w:r>
      <w:r w:rsidR="0031222B" w:rsidRPr="00203F80">
        <w:t xml:space="preserve"> </w:t>
      </w:r>
    </w:p>
    <w:p w14:paraId="0F96DC14" w14:textId="60EF2661" w:rsidR="0031222B" w:rsidRPr="00203F80" w:rsidRDefault="0031222B" w:rsidP="00AB6C07">
      <w:pPr>
        <w:spacing w:line="276" w:lineRule="auto"/>
        <w:rPr>
          <w:rFonts w:ascii="Arial Narrow" w:hAnsi="Arial Narrow" w:cs="Arial"/>
          <w:b/>
          <w:color w:val="000000" w:themeColor="text1"/>
          <w:szCs w:val="22"/>
          <w:lang w:val="en-GB"/>
        </w:rPr>
      </w:pPr>
      <w:r w:rsidRPr="00203F80">
        <w:rPr>
          <w:rFonts w:ascii="Arial Narrow" w:hAnsi="Arial Narrow" w:cs="Arial"/>
          <w:b/>
          <w:color w:val="000000" w:themeColor="text1"/>
          <w:szCs w:val="22"/>
          <w:lang w:val="en-GB"/>
        </w:rPr>
        <w:t>Sponsor</w:t>
      </w:r>
      <w:r w:rsidRPr="00203F80">
        <w:rPr>
          <w:rFonts w:ascii="Arial Narrow" w:hAnsi="Arial Narrow" w:cs="Arial"/>
          <w:b/>
          <w:color w:val="000000" w:themeColor="text1"/>
          <w:szCs w:val="22"/>
          <w:lang w:val="en-GB"/>
        </w:rPr>
        <w:tab/>
      </w:r>
    </w:p>
    <w:p w14:paraId="687650D7" w14:textId="5B12CB5E" w:rsidR="008B766F" w:rsidRPr="00203F80" w:rsidRDefault="008B766F"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 xml:space="preserve">Name </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000E4BE3" w:rsidRPr="00203F80">
        <w:rPr>
          <w:rFonts w:ascii="Arial Narrow" w:hAnsi="Arial Narrow" w:cs="Arial"/>
          <w:color w:val="000000" w:themeColor="text1"/>
          <w:sz w:val="22"/>
          <w:szCs w:val="22"/>
          <w:lang w:val="en-GB"/>
        </w:rPr>
        <w:t xml:space="preserve">Clinic of </w:t>
      </w:r>
      <w:r w:rsidR="00C44510">
        <w:rPr>
          <w:rFonts w:ascii="Arial Narrow" w:hAnsi="Arial Narrow" w:cs="Arial"/>
          <w:color w:val="000000" w:themeColor="text1"/>
          <w:sz w:val="22"/>
          <w:szCs w:val="22"/>
          <w:lang w:val="en-GB"/>
        </w:rPr>
        <w:t>C</w:t>
      </w:r>
      <w:r w:rsidR="000E4BE3" w:rsidRPr="00203F80">
        <w:rPr>
          <w:rFonts w:ascii="Arial Narrow" w:hAnsi="Arial Narrow" w:cs="Arial"/>
          <w:color w:val="000000" w:themeColor="text1"/>
          <w:sz w:val="22"/>
          <w:szCs w:val="22"/>
          <w:lang w:val="en-GB"/>
        </w:rPr>
        <w:t>ardiology</w:t>
      </w:r>
      <w:r w:rsidR="00C44510">
        <w:rPr>
          <w:rFonts w:ascii="Arial Narrow" w:hAnsi="Arial Narrow" w:cs="Arial"/>
          <w:color w:val="000000" w:themeColor="text1"/>
          <w:sz w:val="22"/>
          <w:szCs w:val="22"/>
          <w:lang w:val="en-GB"/>
        </w:rPr>
        <w:t xml:space="preserve">, St. Olavs University Hospital </w:t>
      </w:r>
    </w:p>
    <w:p w14:paraId="04030CC7" w14:textId="795368E7" w:rsidR="00347498" w:rsidRPr="00203F80" w:rsidRDefault="008B766F"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Contact person</w:t>
      </w:r>
      <w:r w:rsidRPr="00203F80">
        <w:rPr>
          <w:rFonts w:ascii="Arial Narrow" w:hAnsi="Arial Narrow" w:cs="Arial"/>
          <w:color w:val="000000" w:themeColor="text1"/>
          <w:sz w:val="22"/>
          <w:szCs w:val="22"/>
          <w:lang w:val="en-GB"/>
        </w:rPr>
        <w:tab/>
        <w:t xml:space="preserve"> </w:t>
      </w:r>
      <w:r w:rsidRPr="00203F80">
        <w:rPr>
          <w:rFonts w:ascii="Arial Narrow" w:hAnsi="Arial Narrow" w:cs="Arial"/>
          <w:color w:val="000000" w:themeColor="text1"/>
          <w:sz w:val="22"/>
          <w:szCs w:val="22"/>
          <w:lang w:val="en-GB"/>
        </w:rPr>
        <w:tab/>
      </w:r>
      <w:r w:rsidR="000E4BE3" w:rsidRPr="00203F80">
        <w:rPr>
          <w:rFonts w:ascii="Arial Narrow" w:hAnsi="Arial Narrow" w:cs="Arial"/>
          <w:color w:val="000000" w:themeColor="text1"/>
          <w:sz w:val="22"/>
          <w:szCs w:val="22"/>
          <w:lang w:val="en-GB"/>
        </w:rPr>
        <w:t>Rune Wiseth</w:t>
      </w:r>
      <w:r w:rsidR="00203F80">
        <w:rPr>
          <w:rFonts w:ascii="Arial Narrow" w:hAnsi="Arial Narrow" w:cs="Arial"/>
          <w:color w:val="000000" w:themeColor="text1"/>
          <w:sz w:val="22"/>
          <w:szCs w:val="22"/>
          <w:lang w:val="en-GB"/>
        </w:rPr>
        <w:t>, Head of Clinic</w:t>
      </w:r>
    </w:p>
    <w:p w14:paraId="040DF136" w14:textId="6D6BDE03" w:rsidR="00347498" w:rsidRPr="00203F80" w:rsidRDefault="00347498"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Ad</w:t>
      </w:r>
      <w:r w:rsidR="000E4BE3" w:rsidRPr="00203F80">
        <w:rPr>
          <w:rFonts w:ascii="Arial Narrow" w:hAnsi="Arial Narrow" w:cs="Arial"/>
          <w:color w:val="000000" w:themeColor="text1"/>
          <w:sz w:val="22"/>
          <w:szCs w:val="22"/>
          <w:lang w:val="en-GB"/>
        </w:rPr>
        <w:t>d</w:t>
      </w:r>
      <w:r w:rsidRPr="00203F80">
        <w:rPr>
          <w:rFonts w:ascii="Arial Narrow" w:hAnsi="Arial Narrow" w:cs="Arial"/>
          <w:color w:val="000000" w:themeColor="text1"/>
          <w:sz w:val="22"/>
          <w:szCs w:val="22"/>
          <w:lang w:val="en-GB"/>
        </w:rPr>
        <w:t>ress</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proofErr w:type="spellStart"/>
      <w:r w:rsidR="00C44510">
        <w:rPr>
          <w:rFonts w:ascii="Arial Narrow" w:hAnsi="Arial Narrow" w:cs="Arial"/>
          <w:color w:val="000000" w:themeColor="text1"/>
          <w:sz w:val="22"/>
          <w:szCs w:val="22"/>
          <w:lang w:val="en-GB"/>
        </w:rPr>
        <w:t>Postboks</w:t>
      </w:r>
      <w:proofErr w:type="spellEnd"/>
      <w:r w:rsidR="00C44510">
        <w:rPr>
          <w:rFonts w:ascii="Arial Narrow" w:hAnsi="Arial Narrow" w:cs="Arial"/>
          <w:color w:val="000000" w:themeColor="text1"/>
          <w:sz w:val="22"/>
          <w:szCs w:val="22"/>
          <w:lang w:val="en-GB"/>
        </w:rPr>
        <w:t xml:space="preserve"> 3250 </w:t>
      </w:r>
      <w:proofErr w:type="spellStart"/>
      <w:r w:rsidR="00C44510">
        <w:rPr>
          <w:rFonts w:ascii="Arial Narrow" w:hAnsi="Arial Narrow" w:cs="Arial"/>
          <w:color w:val="000000" w:themeColor="text1"/>
          <w:sz w:val="22"/>
          <w:szCs w:val="22"/>
          <w:lang w:val="en-GB"/>
        </w:rPr>
        <w:t>Torgarden</w:t>
      </w:r>
      <w:proofErr w:type="spellEnd"/>
      <w:r w:rsidR="00C44510">
        <w:rPr>
          <w:rFonts w:ascii="Arial Narrow" w:hAnsi="Arial Narrow" w:cs="Arial"/>
          <w:color w:val="000000" w:themeColor="text1"/>
          <w:sz w:val="22"/>
          <w:szCs w:val="22"/>
          <w:lang w:val="en-GB"/>
        </w:rPr>
        <w:t xml:space="preserve">, </w:t>
      </w:r>
      <w:r w:rsidR="00203F80" w:rsidRPr="00203F80">
        <w:rPr>
          <w:rFonts w:ascii="Arial Narrow" w:hAnsi="Arial Narrow" w:cs="Arial"/>
          <w:color w:val="000000" w:themeColor="text1"/>
          <w:sz w:val="22"/>
          <w:szCs w:val="22"/>
          <w:lang w:val="en-GB"/>
        </w:rPr>
        <w:t>700</w:t>
      </w:r>
      <w:r w:rsidR="00C44510">
        <w:rPr>
          <w:rFonts w:ascii="Arial Narrow" w:hAnsi="Arial Narrow" w:cs="Arial"/>
          <w:color w:val="000000" w:themeColor="text1"/>
          <w:sz w:val="22"/>
          <w:szCs w:val="22"/>
          <w:lang w:val="en-GB"/>
        </w:rPr>
        <w:t>6</w:t>
      </w:r>
      <w:r w:rsidR="00203F80" w:rsidRPr="00203F80">
        <w:rPr>
          <w:rFonts w:ascii="Arial Narrow" w:hAnsi="Arial Narrow" w:cs="Arial"/>
          <w:color w:val="000000" w:themeColor="text1"/>
          <w:sz w:val="22"/>
          <w:szCs w:val="22"/>
          <w:lang w:val="en-GB"/>
        </w:rPr>
        <w:t xml:space="preserve"> Trondheim</w:t>
      </w:r>
      <w:r w:rsidR="00C44510">
        <w:rPr>
          <w:rFonts w:ascii="Arial Narrow" w:hAnsi="Arial Narrow" w:cs="Arial"/>
          <w:color w:val="000000" w:themeColor="text1"/>
          <w:sz w:val="22"/>
          <w:szCs w:val="22"/>
          <w:lang w:val="en-GB"/>
        </w:rPr>
        <w:t xml:space="preserve">, </w:t>
      </w:r>
      <w:r w:rsidR="00203F80" w:rsidRPr="00203F80">
        <w:rPr>
          <w:rFonts w:ascii="Arial Narrow" w:hAnsi="Arial Narrow" w:cs="Arial"/>
          <w:color w:val="000000" w:themeColor="text1"/>
          <w:sz w:val="22"/>
          <w:szCs w:val="22"/>
          <w:lang w:val="en-GB"/>
        </w:rPr>
        <w:t>Norway</w:t>
      </w:r>
    </w:p>
    <w:p w14:paraId="25EB5098" w14:textId="12B6BD32" w:rsidR="00347498" w:rsidRPr="00203F80" w:rsidRDefault="00347498"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E-mail address</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hyperlink r:id="rId11" w:history="1">
        <w:r w:rsidR="00C44510" w:rsidRPr="00111657">
          <w:rPr>
            <w:rStyle w:val="Hyperkobling"/>
            <w:rFonts w:ascii="Arial Narrow" w:hAnsi="Arial Narrow" w:cs="Arial"/>
            <w:sz w:val="22"/>
            <w:szCs w:val="22"/>
            <w:lang w:val="en-GB"/>
          </w:rPr>
          <w:t>post.hjertemedisin@stolav.no</w:t>
        </w:r>
      </w:hyperlink>
      <w:r w:rsidR="00C44510">
        <w:rPr>
          <w:rFonts w:ascii="Arial Narrow" w:hAnsi="Arial Narrow" w:cs="Arial"/>
          <w:color w:val="000000" w:themeColor="text1"/>
          <w:sz w:val="22"/>
          <w:szCs w:val="22"/>
          <w:lang w:val="en-GB"/>
        </w:rPr>
        <w:t xml:space="preserve"> </w:t>
      </w:r>
    </w:p>
    <w:p w14:paraId="0F23520F" w14:textId="590FBEB9" w:rsidR="008B766F" w:rsidRPr="00203F80" w:rsidRDefault="008B766F" w:rsidP="00AB6C07">
      <w:pPr>
        <w:pStyle w:val="Default"/>
        <w:spacing w:line="276" w:lineRule="auto"/>
        <w:rPr>
          <w:rFonts w:ascii="Arial Narrow" w:hAnsi="Arial Narrow" w:cs="Arial"/>
          <w:color w:val="000000" w:themeColor="text1"/>
          <w:sz w:val="22"/>
          <w:szCs w:val="22"/>
          <w:lang w:val="en-GB"/>
        </w:rPr>
      </w:pPr>
    </w:p>
    <w:p w14:paraId="4AFEF9AA" w14:textId="77777777" w:rsidR="0031222B" w:rsidRPr="00203F80" w:rsidRDefault="0031222B" w:rsidP="00AB6C07">
      <w:pPr>
        <w:pStyle w:val="Default"/>
        <w:spacing w:line="276" w:lineRule="auto"/>
        <w:rPr>
          <w:rFonts w:ascii="Arial Narrow" w:hAnsi="Arial Narrow" w:cs="Arial"/>
          <w:b/>
          <w:bCs/>
          <w:color w:val="000000" w:themeColor="text1"/>
          <w:sz w:val="22"/>
          <w:szCs w:val="22"/>
          <w:lang w:val="en-GB"/>
        </w:rPr>
      </w:pPr>
      <w:r w:rsidRPr="00203F80">
        <w:rPr>
          <w:rFonts w:ascii="Arial Narrow" w:hAnsi="Arial Narrow" w:cs="Arial"/>
          <w:b/>
          <w:bCs/>
          <w:color w:val="000000" w:themeColor="text1"/>
          <w:sz w:val="22"/>
          <w:szCs w:val="22"/>
          <w:lang w:val="en-GB"/>
        </w:rPr>
        <w:t xml:space="preserve">Chief Investigator </w:t>
      </w:r>
    </w:p>
    <w:p w14:paraId="32BCC8E6" w14:textId="77777777"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 xml:space="preserve">Name </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t xml:space="preserve">Andreas Jørstad Krüger </w:t>
      </w:r>
    </w:p>
    <w:p w14:paraId="0F73E6BD" w14:textId="77777777"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 xml:space="preserve">Professional position </w:t>
      </w:r>
      <w:r w:rsidRPr="00203F80">
        <w:rPr>
          <w:rFonts w:ascii="Arial Narrow" w:hAnsi="Arial Narrow" w:cs="Arial"/>
          <w:color w:val="000000" w:themeColor="text1"/>
          <w:sz w:val="22"/>
          <w:szCs w:val="22"/>
          <w:lang w:val="en-GB"/>
        </w:rPr>
        <w:tab/>
        <w:t xml:space="preserve">MD, PhD, Consultant Anaesthesiologist  </w:t>
      </w:r>
    </w:p>
    <w:p w14:paraId="6C67A990" w14:textId="7BFB75C3" w:rsidR="0031222B" w:rsidRPr="00692A15" w:rsidRDefault="0031222B" w:rsidP="00AB6C07">
      <w:pPr>
        <w:pStyle w:val="Default"/>
        <w:spacing w:line="276" w:lineRule="auto"/>
        <w:rPr>
          <w:rFonts w:ascii="Arial Narrow" w:hAnsi="Arial Narrow" w:cs="Arial"/>
          <w:color w:val="000000" w:themeColor="text1"/>
          <w:sz w:val="22"/>
          <w:szCs w:val="22"/>
          <w:lang w:val="nb-NO"/>
        </w:rPr>
      </w:pPr>
      <w:proofErr w:type="spellStart"/>
      <w:r w:rsidRPr="00692A15">
        <w:rPr>
          <w:rFonts w:ascii="Arial Narrow" w:hAnsi="Arial Narrow" w:cs="Arial"/>
          <w:color w:val="000000" w:themeColor="text1"/>
          <w:sz w:val="22"/>
          <w:szCs w:val="22"/>
          <w:lang w:val="nb-NO"/>
        </w:rPr>
        <w:t>Address</w:t>
      </w:r>
      <w:proofErr w:type="spellEnd"/>
      <w:r w:rsidRPr="00692A15">
        <w:rPr>
          <w:rFonts w:ascii="Arial Narrow" w:hAnsi="Arial Narrow" w:cs="Arial"/>
          <w:color w:val="000000" w:themeColor="text1"/>
          <w:sz w:val="22"/>
          <w:szCs w:val="22"/>
          <w:lang w:val="nb-NO"/>
        </w:rPr>
        <w:tab/>
      </w:r>
      <w:r w:rsidRPr="00692A15">
        <w:rPr>
          <w:rFonts w:ascii="Arial Narrow" w:hAnsi="Arial Narrow" w:cs="Arial"/>
          <w:color w:val="000000" w:themeColor="text1"/>
          <w:sz w:val="22"/>
          <w:szCs w:val="22"/>
          <w:lang w:val="nb-NO"/>
        </w:rPr>
        <w:tab/>
      </w:r>
      <w:r w:rsidRPr="00692A15">
        <w:rPr>
          <w:rFonts w:ascii="Arial Narrow" w:hAnsi="Arial Narrow" w:cs="Arial"/>
          <w:color w:val="000000" w:themeColor="text1"/>
          <w:sz w:val="22"/>
          <w:szCs w:val="22"/>
          <w:lang w:val="nb-NO"/>
        </w:rPr>
        <w:tab/>
      </w:r>
      <w:r w:rsidR="00C44510" w:rsidRPr="00692A15">
        <w:rPr>
          <w:rFonts w:ascii="Arial Narrow" w:hAnsi="Arial Narrow" w:cs="Arial"/>
          <w:color w:val="000000" w:themeColor="text1"/>
          <w:sz w:val="22"/>
          <w:szCs w:val="22"/>
          <w:lang w:val="nb-NO"/>
        </w:rPr>
        <w:t xml:space="preserve">Luftambulansebasen Trondheim, Vestre Rosten 114, </w:t>
      </w:r>
      <w:r w:rsidRPr="00692A15">
        <w:rPr>
          <w:rFonts w:ascii="Arial Narrow" w:hAnsi="Arial Narrow" w:cs="Arial"/>
          <w:color w:val="000000" w:themeColor="text1"/>
          <w:sz w:val="22"/>
          <w:szCs w:val="22"/>
          <w:lang w:val="nb-NO"/>
        </w:rPr>
        <w:t>70</w:t>
      </w:r>
      <w:r w:rsidR="00C44510" w:rsidRPr="00692A15">
        <w:rPr>
          <w:rFonts w:ascii="Arial Narrow" w:hAnsi="Arial Narrow" w:cs="Arial"/>
          <w:color w:val="000000" w:themeColor="text1"/>
          <w:sz w:val="22"/>
          <w:szCs w:val="22"/>
          <w:lang w:val="nb-NO"/>
        </w:rPr>
        <w:t>75</w:t>
      </w:r>
      <w:r w:rsidRPr="00692A15">
        <w:rPr>
          <w:rFonts w:ascii="Arial Narrow" w:hAnsi="Arial Narrow" w:cs="Arial"/>
          <w:color w:val="000000" w:themeColor="text1"/>
          <w:sz w:val="22"/>
          <w:szCs w:val="22"/>
          <w:lang w:val="nb-NO"/>
        </w:rPr>
        <w:t xml:space="preserve"> Trondheim</w:t>
      </w:r>
      <w:r w:rsidR="00C44510" w:rsidRPr="00692A15">
        <w:rPr>
          <w:rFonts w:ascii="Arial Narrow" w:hAnsi="Arial Narrow" w:cs="Arial"/>
          <w:color w:val="000000" w:themeColor="text1"/>
          <w:sz w:val="22"/>
          <w:szCs w:val="22"/>
          <w:lang w:val="nb-NO"/>
        </w:rPr>
        <w:t xml:space="preserve">, </w:t>
      </w:r>
      <w:r w:rsidRPr="00692A15">
        <w:rPr>
          <w:rFonts w:ascii="Arial Narrow" w:hAnsi="Arial Narrow" w:cs="Arial"/>
          <w:color w:val="000000" w:themeColor="text1"/>
          <w:sz w:val="22"/>
          <w:szCs w:val="22"/>
          <w:lang w:val="nb-NO"/>
        </w:rPr>
        <w:t xml:space="preserve">Norway. </w:t>
      </w:r>
    </w:p>
    <w:p w14:paraId="5FE0EF66" w14:textId="256FAC50"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E-mail address</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hyperlink r:id="rId12" w:history="1">
        <w:r w:rsidR="00C44510" w:rsidRPr="00111657">
          <w:rPr>
            <w:rStyle w:val="Hyperkobling"/>
            <w:rFonts w:ascii="Arial Narrow" w:hAnsi="Arial Narrow" w:cs="Arial"/>
            <w:sz w:val="22"/>
            <w:szCs w:val="22"/>
            <w:lang w:val="en-GB"/>
          </w:rPr>
          <w:t>Andreas.kruger@ntnu.no</w:t>
        </w:r>
      </w:hyperlink>
      <w:r w:rsidR="00C44510">
        <w:rPr>
          <w:rFonts w:ascii="Arial Narrow" w:hAnsi="Arial Narrow" w:cs="Arial"/>
          <w:color w:val="000000" w:themeColor="text1"/>
          <w:sz w:val="22"/>
          <w:szCs w:val="22"/>
          <w:lang w:val="en-GB"/>
        </w:rPr>
        <w:t xml:space="preserve"> </w:t>
      </w:r>
    </w:p>
    <w:p w14:paraId="534D0015" w14:textId="77777777"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Phone number</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t>+47 908 62 586</w:t>
      </w:r>
    </w:p>
    <w:p w14:paraId="4C091246" w14:textId="77777777" w:rsidR="0031222B" w:rsidRPr="00203F80" w:rsidRDefault="0031222B" w:rsidP="00AB6C07">
      <w:pPr>
        <w:pStyle w:val="Default"/>
        <w:spacing w:line="276" w:lineRule="auto"/>
        <w:rPr>
          <w:rFonts w:ascii="Arial Narrow" w:hAnsi="Arial Narrow" w:cs="Arial"/>
          <w:b/>
          <w:color w:val="000000" w:themeColor="text1"/>
          <w:sz w:val="22"/>
          <w:szCs w:val="22"/>
          <w:lang w:val="en-GB"/>
        </w:rPr>
      </w:pPr>
    </w:p>
    <w:p w14:paraId="130EEFCF" w14:textId="77777777" w:rsidR="0031222B" w:rsidRPr="00203F80" w:rsidRDefault="0031222B" w:rsidP="00AB6C07">
      <w:pPr>
        <w:pStyle w:val="Default"/>
        <w:spacing w:line="276" w:lineRule="auto"/>
        <w:rPr>
          <w:rFonts w:ascii="Arial Narrow" w:hAnsi="Arial Narrow" w:cs="Arial"/>
          <w:b/>
          <w:color w:val="000000" w:themeColor="text1"/>
          <w:sz w:val="22"/>
          <w:szCs w:val="22"/>
          <w:lang w:val="en-GB"/>
        </w:rPr>
      </w:pPr>
      <w:r w:rsidRPr="00203F80">
        <w:rPr>
          <w:rFonts w:ascii="Arial Narrow" w:hAnsi="Arial Narrow" w:cs="Arial"/>
          <w:b/>
          <w:color w:val="000000" w:themeColor="text1"/>
          <w:sz w:val="22"/>
          <w:szCs w:val="22"/>
          <w:lang w:val="en-GB"/>
        </w:rPr>
        <w:t>Project Manager</w:t>
      </w:r>
    </w:p>
    <w:p w14:paraId="3F128CA6" w14:textId="77777777"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 xml:space="preserve">Name </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t xml:space="preserve">Jostein Rødseth Brede </w:t>
      </w:r>
    </w:p>
    <w:p w14:paraId="45AA9BD7" w14:textId="77777777"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 xml:space="preserve">Professional position </w:t>
      </w:r>
      <w:r w:rsidRPr="00203F80">
        <w:rPr>
          <w:rFonts w:ascii="Arial Narrow" w:hAnsi="Arial Narrow" w:cs="Arial"/>
          <w:color w:val="000000" w:themeColor="text1"/>
          <w:sz w:val="22"/>
          <w:szCs w:val="22"/>
          <w:lang w:val="en-GB"/>
        </w:rPr>
        <w:tab/>
        <w:t xml:space="preserve">MD, Consultant Anaesthesiologist </w:t>
      </w:r>
    </w:p>
    <w:p w14:paraId="3D295149" w14:textId="14B29033"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Address</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proofErr w:type="spellStart"/>
      <w:r w:rsidR="00C44510">
        <w:rPr>
          <w:rFonts w:ascii="Arial Narrow" w:hAnsi="Arial Narrow" w:cs="Arial"/>
          <w:color w:val="000000" w:themeColor="text1"/>
          <w:sz w:val="22"/>
          <w:szCs w:val="22"/>
          <w:lang w:val="en-GB"/>
        </w:rPr>
        <w:t>Postboks</w:t>
      </w:r>
      <w:proofErr w:type="spellEnd"/>
      <w:r w:rsidR="00C44510">
        <w:rPr>
          <w:rFonts w:ascii="Arial Narrow" w:hAnsi="Arial Narrow" w:cs="Arial"/>
          <w:color w:val="000000" w:themeColor="text1"/>
          <w:sz w:val="22"/>
          <w:szCs w:val="22"/>
          <w:lang w:val="en-GB"/>
        </w:rPr>
        <w:t xml:space="preserve"> 3250 </w:t>
      </w:r>
      <w:proofErr w:type="spellStart"/>
      <w:r w:rsidR="00C44510">
        <w:rPr>
          <w:rFonts w:ascii="Arial Narrow" w:hAnsi="Arial Narrow" w:cs="Arial"/>
          <w:color w:val="000000" w:themeColor="text1"/>
          <w:sz w:val="22"/>
          <w:szCs w:val="22"/>
          <w:lang w:val="en-GB"/>
        </w:rPr>
        <w:t>Torgarden</w:t>
      </w:r>
      <w:proofErr w:type="spellEnd"/>
      <w:r w:rsidR="00C44510">
        <w:rPr>
          <w:rFonts w:ascii="Arial Narrow" w:hAnsi="Arial Narrow" w:cs="Arial"/>
          <w:color w:val="000000" w:themeColor="text1"/>
          <w:sz w:val="22"/>
          <w:szCs w:val="22"/>
          <w:lang w:val="en-GB"/>
        </w:rPr>
        <w:t xml:space="preserve">, </w:t>
      </w:r>
      <w:r w:rsidR="00C44510" w:rsidRPr="00203F80">
        <w:rPr>
          <w:rFonts w:ascii="Arial Narrow" w:hAnsi="Arial Narrow" w:cs="Arial"/>
          <w:color w:val="000000" w:themeColor="text1"/>
          <w:sz w:val="22"/>
          <w:szCs w:val="22"/>
          <w:lang w:val="en-GB"/>
        </w:rPr>
        <w:t>700</w:t>
      </w:r>
      <w:r w:rsidR="00C44510">
        <w:rPr>
          <w:rFonts w:ascii="Arial Narrow" w:hAnsi="Arial Narrow" w:cs="Arial"/>
          <w:color w:val="000000" w:themeColor="text1"/>
          <w:sz w:val="22"/>
          <w:szCs w:val="22"/>
          <w:lang w:val="en-GB"/>
        </w:rPr>
        <w:t>6</w:t>
      </w:r>
      <w:r w:rsidR="00C44510" w:rsidRPr="00203F80">
        <w:rPr>
          <w:rFonts w:ascii="Arial Narrow" w:hAnsi="Arial Narrow" w:cs="Arial"/>
          <w:color w:val="000000" w:themeColor="text1"/>
          <w:sz w:val="22"/>
          <w:szCs w:val="22"/>
          <w:lang w:val="en-GB"/>
        </w:rPr>
        <w:t xml:space="preserve"> Trondheim</w:t>
      </w:r>
      <w:r w:rsidR="00C44510">
        <w:rPr>
          <w:rFonts w:ascii="Arial Narrow" w:hAnsi="Arial Narrow" w:cs="Arial"/>
          <w:color w:val="000000" w:themeColor="text1"/>
          <w:sz w:val="22"/>
          <w:szCs w:val="22"/>
          <w:lang w:val="en-GB"/>
        </w:rPr>
        <w:t xml:space="preserve">, </w:t>
      </w:r>
      <w:r w:rsidR="00C44510" w:rsidRPr="00203F80">
        <w:rPr>
          <w:rFonts w:ascii="Arial Narrow" w:hAnsi="Arial Narrow" w:cs="Arial"/>
          <w:color w:val="000000" w:themeColor="text1"/>
          <w:sz w:val="22"/>
          <w:szCs w:val="22"/>
          <w:lang w:val="en-GB"/>
        </w:rPr>
        <w:t>Norway</w:t>
      </w:r>
      <w:r w:rsidRPr="00203F80">
        <w:rPr>
          <w:rFonts w:ascii="Arial Narrow" w:hAnsi="Arial Narrow" w:cs="Arial"/>
          <w:color w:val="000000" w:themeColor="text1"/>
          <w:sz w:val="22"/>
          <w:szCs w:val="22"/>
          <w:lang w:val="en-GB"/>
        </w:rPr>
        <w:t xml:space="preserve">. </w:t>
      </w:r>
    </w:p>
    <w:p w14:paraId="7520309D" w14:textId="2BBA2CA8"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E-mail address</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hyperlink r:id="rId13" w:history="1">
        <w:r w:rsidR="00C44510" w:rsidRPr="00111657">
          <w:rPr>
            <w:rStyle w:val="Hyperkobling"/>
            <w:rFonts w:ascii="Arial Narrow" w:hAnsi="Arial Narrow" w:cs="Arial"/>
            <w:sz w:val="22"/>
            <w:szCs w:val="22"/>
            <w:lang w:val="en-GB"/>
          </w:rPr>
          <w:t>Jostein.brede@norskluftambulanse.no</w:t>
        </w:r>
      </w:hyperlink>
      <w:r w:rsidR="00C44510">
        <w:rPr>
          <w:rFonts w:ascii="Arial Narrow" w:hAnsi="Arial Narrow" w:cs="Arial"/>
          <w:color w:val="000000" w:themeColor="text1"/>
          <w:sz w:val="22"/>
          <w:szCs w:val="22"/>
          <w:lang w:val="en-GB"/>
        </w:rPr>
        <w:t xml:space="preserve"> </w:t>
      </w:r>
    </w:p>
    <w:p w14:paraId="6EF5E1BB" w14:textId="122F2D0E" w:rsidR="0031222B" w:rsidRPr="00203F80" w:rsidRDefault="0031222B"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Phone number</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t>+47 994 45</w:t>
      </w:r>
      <w:r w:rsidR="008B766F" w:rsidRPr="00203F80">
        <w:rPr>
          <w:rFonts w:ascii="Arial Narrow" w:hAnsi="Arial Narrow" w:cs="Arial"/>
          <w:color w:val="000000" w:themeColor="text1"/>
          <w:sz w:val="22"/>
          <w:szCs w:val="22"/>
          <w:lang w:val="en-GB"/>
        </w:rPr>
        <w:t> </w:t>
      </w:r>
      <w:r w:rsidRPr="00203F80">
        <w:rPr>
          <w:rFonts w:ascii="Arial Narrow" w:hAnsi="Arial Narrow" w:cs="Arial"/>
          <w:color w:val="000000" w:themeColor="text1"/>
          <w:sz w:val="22"/>
          <w:szCs w:val="22"/>
          <w:lang w:val="en-GB"/>
        </w:rPr>
        <w:t>914</w:t>
      </w:r>
    </w:p>
    <w:p w14:paraId="69E1B5F2" w14:textId="36E02989" w:rsidR="0031222B" w:rsidRPr="00203F80" w:rsidRDefault="0031222B" w:rsidP="00AB6C07">
      <w:pPr>
        <w:pStyle w:val="Default"/>
        <w:spacing w:line="276" w:lineRule="auto"/>
        <w:rPr>
          <w:rFonts w:ascii="Arial Narrow" w:hAnsi="Arial Narrow" w:cs="Arial"/>
          <w:b/>
          <w:color w:val="000000" w:themeColor="text1"/>
          <w:sz w:val="22"/>
          <w:szCs w:val="22"/>
          <w:lang w:val="en-GB"/>
        </w:rPr>
      </w:pPr>
    </w:p>
    <w:p w14:paraId="50A63021" w14:textId="51A04322" w:rsidR="008B766F" w:rsidRPr="00203F80" w:rsidRDefault="008B766F" w:rsidP="00AB6C07">
      <w:pPr>
        <w:pStyle w:val="Default"/>
        <w:spacing w:line="276" w:lineRule="auto"/>
        <w:rPr>
          <w:rFonts w:ascii="Arial Narrow" w:hAnsi="Arial Narrow" w:cs="Arial"/>
          <w:b/>
          <w:color w:val="000000" w:themeColor="text1"/>
          <w:sz w:val="22"/>
          <w:szCs w:val="22"/>
          <w:lang w:val="en-GB"/>
        </w:rPr>
      </w:pPr>
      <w:r w:rsidRPr="00203F80">
        <w:rPr>
          <w:rFonts w:ascii="Arial Narrow" w:hAnsi="Arial Narrow" w:cs="Arial"/>
          <w:b/>
          <w:color w:val="000000" w:themeColor="text1"/>
          <w:sz w:val="22"/>
          <w:szCs w:val="22"/>
          <w:lang w:val="en-GB"/>
        </w:rPr>
        <w:t>Main funder</w:t>
      </w:r>
    </w:p>
    <w:p w14:paraId="79802F63" w14:textId="51E7CE72" w:rsidR="008B766F" w:rsidRPr="00203F80" w:rsidRDefault="008B766F" w:rsidP="00AB6C07">
      <w:pPr>
        <w:pStyle w:val="Default"/>
        <w:spacing w:line="276" w:lineRule="auto"/>
        <w:rPr>
          <w:rFonts w:ascii="Arial Narrow" w:hAnsi="Arial Narrow" w:cs="Arial"/>
          <w:color w:val="000000" w:themeColor="text1"/>
          <w:sz w:val="22"/>
          <w:szCs w:val="22"/>
          <w:lang w:val="en-GB"/>
        </w:rPr>
      </w:pPr>
      <w:r w:rsidRPr="00203F80">
        <w:rPr>
          <w:rFonts w:ascii="Arial Narrow" w:hAnsi="Arial Narrow" w:cs="Arial"/>
          <w:color w:val="000000" w:themeColor="text1"/>
          <w:sz w:val="22"/>
          <w:szCs w:val="22"/>
          <w:lang w:val="en-GB"/>
        </w:rPr>
        <w:t xml:space="preserve">Name </w:t>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r>
      <w:r w:rsidRPr="00203F80">
        <w:rPr>
          <w:rFonts w:ascii="Arial Narrow" w:hAnsi="Arial Narrow" w:cs="Arial"/>
          <w:color w:val="000000" w:themeColor="text1"/>
          <w:sz w:val="22"/>
          <w:szCs w:val="22"/>
          <w:lang w:val="en-GB"/>
        </w:rPr>
        <w:tab/>
        <w:t xml:space="preserve">Norwegian Air Ambulance Foundation </w:t>
      </w:r>
    </w:p>
    <w:p w14:paraId="45A6DCBB" w14:textId="5AB12D0D" w:rsidR="008B766F" w:rsidRPr="004E0182" w:rsidRDefault="008B766F" w:rsidP="00AB6C07">
      <w:pPr>
        <w:pStyle w:val="Default"/>
        <w:spacing w:line="276" w:lineRule="auto"/>
        <w:rPr>
          <w:rFonts w:ascii="Arial Narrow" w:hAnsi="Arial Narrow" w:cs="Arial"/>
          <w:color w:val="000000" w:themeColor="text1"/>
          <w:sz w:val="22"/>
          <w:szCs w:val="22"/>
        </w:rPr>
      </w:pPr>
      <w:r w:rsidRPr="004E0182">
        <w:rPr>
          <w:rFonts w:ascii="Arial Narrow" w:hAnsi="Arial Narrow" w:cs="Arial"/>
          <w:color w:val="000000" w:themeColor="text1"/>
          <w:sz w:val="22"/>
          <w:szCs w:val="22"/>
        </w:rPr>
        <w:t>Contact person</w:t>
      </w:r>
      <w:r w:rsidRPr="004E0182">
        <w:rPr>
          <w:rFonts w:ascii="Arial Narrow" w:hAnsi="Arial Narrow" w:cs="Arial"/>
          <w:color w:val="000000" w:themeColor="text1"/>
          <w:sz w:val="22"/>
          <w:szCs w:val="22"/>
        </w:rPr>
        <w:tab/>
        <w:t xml:space="preserve"> </w:t>
      </w:r>
      <w:r w:rsidRPr="004E0182">
        <w:rPr>
          <w:rFonts w:ascii="Arial Narrow" w:hAnsi="Arial Narrow" w:cs="Arial"/>
          <w:color w:val="000000" w:themeColor="text1"/>
          <w:sz w:val="22"/>
          <w:szCs w:val="22"/>
        </w:rPr>
        <w:tab/>
      </w:r>
      <w:r w:rsidR="001B1EDC" w:rsidRPr="004E0182">
        <w:rPr>
          <w:rFonts w:ascii="Arial Narrow" w:hAnsi="Arial Narrow" w:cs="Arial"/>
          <w:color w:val="000000" w:themeColor="text1"/>
          <w:sz w:val="22"/>
          <w:szCs w:val="22"/>
        </w:rPr>
        <w:t xml:space="preserve">Tom Hanssen, Director of Research and Development </w:t>
      </w:r>
      <w:r w:rsidR="00203F80" w:rsidRPr="004E0182">
        <w:rPr>
          <w:rFonts w:ascii="Arial Narrow" w:hAnsi="Arial Narrow" w:cs="Arial"/>
          <w:color w:val="000000" w:themeColor="text1"/>
          <w:sz w:val="22"/>
          <w:szCs w:val="22"/>
        </w:rPr>
        <w:t xml:space="preserve"> </w:t>
      </w:r>
      <w:r w:rsidRPr="004E0182">
        <w:rPr>
          <w:rFonts w:ascii="Arial Narrow" w:hAnsi="Arial Narrow" w:cs="Arial"/>
          <w:color w:val="000000" w:themeColor="text1"/>
          <w:sz w:val="22"/>
          <w:szCs w:val="22"/>
        </w:rPr>
        <w:t xml:space="preserve"> </w:t>
      </w:r>
    </w:p>
    <w:p w14:paraId="0C7594A9" w14:textId="58490364" w:rsidR="008B766F" w:rsidRPr="004E0182" w:rsidRDefault="008B766F" w:rsidP="00AB6C07">
      <w:pPr>
        <w:pStyle w:val="Default"/>
        <w:spacing w:line="276" w:lineRule="auto"/>
        <w:rPr>
          <w:rFonts w:ascii="Arial Narrow" w:hAnsi="Arial Narrow" w:cs="Arial"/>
          <w:color w:val="000000" w:themeColor="text1"/>
          <w:sz w:val="22"/>
          <w:szCs w:val="22"/>
        </w:rPr>
      </w:pPr>
      <w:r w:rsidRPr="004E0182">
        <w:rPr>
          <w:rFonts w:ascii="Arial Narrow" w:hAnsi="Arial Narrow" w:cs="Arial"/>
          <w:color w:val="000000" w:themeColor="text1"/>
          <w:sz w:val="22"/>
          <w:szCs w:val="22"/>
        </w:rPr>
        <w:t>E-mail address</w:t>
      </w:r>
      <w:r w:rsidRPr="004E0182">
        <w:rPr>
          <w:rFonts w:ascii="Arial Narrow" w:hAnsi="Arial Narrow" w:cs="Arial"/>
          <w:color w:val="000000" w:themeColor="text1"/>
          <w:sz w:val="22"/>
          <w:szCs w:val="22"/>
        </w:rPr>
        <w:tab/>
      </w:r>
      <w:r w:rsidR="00EB446F" w:rsidRPr="004E0182">
        <w:rPr>
          <w:rFonts w:ascii="Arial Narrow" w:hAnsi="Arial Narrow" w:cs="Arial"/>
          <w:color w:val="000000" w:themeColor="text1"/>
          <w:sz w:val="22"/>
          <w:szCs w:val="22"/>
        </w:rPr>
        <w:tab/>
      </w:r>
      <w:hyperlink r:id="rId14" w:history="1">
        <w:r w:rsidR="004E0182" w:rsidRPr="00147B83">
          <w:rPr>
            <w:rStyle w:val="Hyperkobling"/>
            <w:rFonts w:ascii="Arial Narrow" w:hAnsi="Arial Narrow" w:cs="Arial"/>
            <w:sz w:val="22"/>
            <w:szCs w:val="22"/>
          </w:rPr>
          <w:t>tom.hanssen@norskluftambulanse.no</w:t>
        </w:r>
      </w:hyperlink>
      <w:r w:rsidR="004E0182">
        <w:rPr>
          <w:rFonts w:ascii="Arial Narrow" w:hAnsi="Arial Narrow" w:cs="Arial"/>
          <w:color w:val="000000" w:themeColor="text1"/>
          <w:sz w:val="22"/>
          <w:szCs w:val="22"/>
        </w:rPr>
        <w:t xml:space="preserve"> </w:t>
      </w:r>
    </w:p>
    <w:p w14:paraId="130DFE3A" w14:textId="77777777" w:rsidR="0031222B" w:rsidRPr="004E0182" w:rsidRDefault="0031222B" w:rsidP="00AB6C07">
      <w:pPr>
        <w:pStyle w:val="Default"/>
        <w:spacing w:line="276" w:lineRule="auto"/>
        <w:rPr>
          <w:rFonts w:ascii="Arial Narrow" w:hAnsi="Arial Narrow" w:cs="Arial"/>
          <w:b/>
          <w:color w:val="000000" w:themeColor="text1"/>
          <w:sz w:val="22"/>
          <w:szCs w:val="22"/>
        </w:rPr>
      </w:pPr>
    </w:p>
    <w:p w14:paraId="2EC30B31" w14:textId="77777777" w:rsidR="0031222B" w:rsidRPr="004E0182" w:rsidRDefault="0031222B" w:rsidP="00AB6C07">
      <w:pPr>
        <w:spacing w:line="276" w:lineRule="auto"/>
        <w:rPr>
          <w:rFonts w:ascii="Arial Narrow" w:hAnsi="Arial Narrow" w:cs="Arial"/>
          <w:b/>
          <w:color w:val="000000" w:themeColor="text1"/>
          <w:szCs w:val="22"/>
          <w:lang w:val="en-US"/>
        </w:rPr>
      </w:pPr>
    </w:p>
    <w:p w14:paraId="2E3B3C94" w14:textId="6DC18898" w:rsidR="008A5C39" w:rsidRDefault="008A5C39">
      <w:pPr>
        <w:spacing w:after="0"/>
        <w:rPr>
          <w:rFonts w:ascii="Arial Narrow" w:hAnsi="Arial Narrow"/>
          <w:b/>
          <w:bCs/>
          <w:lang w:val="en-GB" w:eastAsia="en-GB"/>
        </w:rPr>
      </w:pPr>
      <w:bookmarkStart w:id="3" w:name="_Toc31358804"/>
      <w:bookmarkStart w:id="4" w:name="_Toc269808027"/>
      <w:r>
        <w:rPr>
          <w:rFonts w:ascii="Arial Narrow" w:hAnsi="Arial Narrow"/>
          <w:lang w:val="en-GB" w:eastAsia="en-GB"/>
        </w:rPr>
        <w:br w:type="page"/>
      </w:r>
    </w:p>
    <w:p w14:paraId="5800E176" w14:textId="7C9D00F9" w:rsidR="008A5C39" w:rsidRPr="00203F80" w:rsidRDefault="008A5C39" w:rsidP="008A5C39">
      <w:pPr>
        <w:pStyle w:val="Overskrift2"/>
        <w:spacing w:line="276" w:lineRule="auto"/>
        <w:jc w:val="left"/>
        <w:rPr>
          <w:rFonts w:ascii="Arial Narrow" w:hAnsi="Arial Narrow"/>
          <w:lang w:val="en-GB" w:eastAsia="en-GB"/>
        </w:rPr>
      </w:pPr>
      <w:bookmarkStart w:id="5" w:name="_Toc42542847"/>
      <w:r w:rsidRPr="00203F80">
        <w:rPr>
          <w:rFonts w:ascii="Arial Narrow" w:hAnsi="Arial Narrow"/>
          <w:lang w:val="en-GB" w:eastAsia="en-GB"/>
        </w:rPr>
        <w:lastRenderedPageBreak/>
        <w:t>Project management</w:t>
      </w:r>
      <w:bookmarkEnd w:id="3"/>
      <w:bookmarkEnd w:id="5"/>
      <w:r w:rsidRPr="00203F80">
        <w:rPr>
          <w:rFonts w:ascii="Arial Narrow" w:hAnsi="Arial Narrow"/>
          <w:lang w:val="en-GB" w:eastAsia="en-GB"/>
        </w:rPr>
        <w:t xml:space="preserve"> </w:t>
      </w:r>
    </w:p>
    <w:p w14:paraId="34D6457C" w14:textId="77777777" w:rsidR="008A5C39" w:rsidRPr="00203F80" w:rsidRDefault="008A5C39" w:rsidP="008A5C39">
      <w:pPr>
        <w:spacing w:after="0" w:line="276" w:lineRule="auto"/>
        <w:rPr>
          <w:rFonts w:ascii="Arial Narrow" w:hAnsi="Arial Narrow"/>
          <w:lang w:val="en-GB" w:eastAsia="en-GB"/>
        </w:rPr>
      </w:pPr>
    </w:p>
    <w:p w14:paraId="1B3462D1" w14:textId="77777777" w:rsidR="008A5C39" w:rsidRPr="000D78E1" w:rsidRDefault="008A5C39" w:rsidP="008A5C39">
      <w:pPr>
        <w:spacing w:after="0" w:line="276" w:lineRule="auto"/>
        <w:ind w:left="3600" w:hanging="3600"/>
        <w:rPr>
          <w:rFonts w:ascii="Arial Narrow" w:hAnsi="Arial Narrow"/>
          <w:sz w:val="20"/>
          <w:szCs w:val="22"/>
          <w:lang w:val="en-GB" w:eastAsia="en-GB"/>
        </w:rPr>
      </w:pPr>
      <w:r>
        <w:rPr>
          <w:rFonts w:ascii="Arial Narrow" w:hAnsi="Arial Narrow"/>
          <w:b/>
          <w:bCs/>
          <w:lang w:val="en-GB" w:eastAsia="en-GB"/>
        </w:rPr>
        <w:t xml:space="preserve">(PM) </w:t>
      </w:r>
      <w:r w:rsidRPr="00203F80">
        <w:rPr>
          <w:rFonts w:ascii="Arial Narrow" w:hAnsi="Arial Narrow"/>
          <w:b/>
          <w:bCs/>
          <w:lang w:val="en-GB" w:eastAsia="en-GB"/>
        </w:rPr>
        <w:t>Jostein Rødseth Brede</w:t>
      </w:r>
      <w:r w:rsidRPr="00203F80">
        <w:rPr>
          <w:rFonts w:ascii="Arial Narrow" w:hAnsi="Arial Narrow"/>
          <w:lang w:val="en-GB" w:eastAsia="en-GB"/>
        </w:rPr>
        <w:t xml:space="preserve">, MD </w:t>
      </w:r>
      <w:r w:rsidRPr="00203F80">
        <w:rPr>
          <w:rFonts w:ascii="Arial Narrow" w:hAnsi="Arial Narrow"/>
          <w:lang w:val="en-GB" w:eastAsia="en-GB"/>
        </w:rPr>
        <w:tab/>
      </w:r>
      <w:r>
        <w:rPr>
          <w:rFonts w:ascii="Arial Narrow" w:hAnsi="Arial Narrow"/>
          <w:vertAlign w:val="superscript"/>
          <w:lang w:val="en-GB" w:eastAsia="en-GB"/>
        </w:rPr>
        <w:t xml:space="preserve">1 </w:t>
      </w:r>
      <w:r w:rsidRPr="000D78E1">
        <w:rPr>
          <w:rFonts w:ascii="Arial Narrow" w:hAnsi="Arial Narrow"/>
          <w:sz w:val="20"/>
          <w:szCs w:val="22"/>
          <w:lang w:val="en-GB" w:eastAsia="en-GB"/>
        </w:rPr>
        <w:t xml:space="preserve">Department of Emergency Medicine and Pre-hospital Services, St. Olavs University Hospital, Trondheim, Norway </w:t>
      </w:r>
    </w:p>
    <w:p w14:paraId="43BFAB51" w14:textId="77777777" w:rsidR="008A5C39" w:rsidRPr="000D78E1" w:rsidRDefault="008A5C39" w:rsidP="008A5C39">
      <w:pPr>
        <w:spacing w:after="0" w:line="276" w:lineRule="auto"/>
        <w:ind w:left="3600"/>
        <w:rPr>
          <w:rFonts w:ascii="Arial Narrow" w:hAnsi="Arial Narrow"/>
          <w:sz w:val="20"/>
          <w:szCs w:val="22"/>
          <w:lang w:val="en-GB" w:eastAsia="en-GB"/>
        </w:rPr>
      </w:pPr>
      <w:r>
        <w:rPr>
          <w:rFonts w:ascii="Arial Narrow" w:hAnsi="Arial Narrow"/>
          <w:sz w:val="20"/>
          <w:szCs w:val="22"/>
          <w:vertAlign w:val="superscript"/>
          <w:lang w:val="en-GB" w:eastAsia="en-GB"/>
        </w:rPr>
        <w:t xml:space="preserve">2 </w:t>
      </w:r>
      <w:r w:rsidRPr="000D78E1">
        <w:rPr>
          <w:rFonts w:ascii="Arial Narrow" w:hAnsi="Arial Narrow"/>
          <w:sz w:val="20"/>
          <w:szCs w:val="22"/>
          <w:lang w:val="en-GB" w:eastAsia="en-GB"/>
        </w:rPr>
        <w:t xml:space="preserve">Department of Anaesthesiology and Intensive care, St. Olavs University Hospital, Trondheim, Norway </w:t>
      </w:r>
    </w:p>
    <w:p w14:paraId="2B1C0F87" w14:textId="77777777" w:rsidR="008A5C39" w:rsidRDefault="008A5C39" w:rsidP="008A5C39">
      <w:pPr>
        <w:spacing w:after="0" w:line="276" w:lineRule="auto"/>
        <w:ind w:left="3600"/>
        <w:rPr>
          <w:rFonts w:ascii="Arial Narrow" w:hAnsi="Arial Narrow" w:cs="AppleSystemUIFont"/>
          <w:sz w:val="20"/>
          <w:szCs w:val="20"/>
          <w:lang w:val="en-GB" w:eastAsia="en-IE"/>
        </w:rPr>
      </w:pPr>
      <w:r>
        <w:rPr>
          <w:rFonts w:ascii="Arial Narrow" w:hAnsi="Arial Narrow" w:cs="AppleSystemUIFont"/>
          <w:sz w:val="20"/>
          <w:szCs w:val="20"/>
          <w:vertAlign w:val="superscript"/>
          <w:lang w:val="en-GB" w:eastAsia="en-IE"/>
        </w:rPr>
        <w:t xml:space="preserve">3 </w:t>
      </w:r>
      <w:r w:rsidRPr="000D78E1">
        <w:rPr>
          <w:rFonts w:ascii="Arial Narrow" w:hAnsi="Arial Narrow" w:cs="AppleSystemUIFont"/>
          <w:sz w:val="20"/>
          <w:szCs w:val="20"/>
          <w:lang w:val="en-GB" w:eastAsia="en-IE"/>
        </w:rPr>
        <w:t>Department of Research, Norwegian Air Ambulance Foundation, Oslo, Norway</w:t>
      </w:r>
      <w:r>
        <w:rPr>
          <w:rFonts w:ascii="Arial Narrow" w:hAnsi="Arial Narrow" w:cs="AppleSystemUIFont"/>
          <w:sz w:val="20"/>
          <w:szCs w:val="20"/>
          <w:lang w:val="en-GB" w:eastAsia="en-IE"/>
        </w:rPr>
        <w:t xml:space="preserve"> </w:t>
      </w:r>
    </w:p>
    <w:p w14:paraId="6E8C845C" w14:textId="77777777" w:rsidR="008A5C39" w:rsidRPr="000D78E1" w:rsidRDefault="008A5C39" w:rsidP="008A5C39">
      <w:pPr>
        <w:spacing w:after="0" w:line="276" w:lineRule="auto"/>
        <w:ind w:left="3600"/>
        <w:rPr>
          <w:rFonts w:ascii="Arial Narrow" w:hAnsi="Arial Narrow"/>
          <w:sz w:val="20"/>
          <w:szCs w:val="22"/>
          <w:lang w:val="en-GB" w:eastAsia="en-GB"/>
        </w:rPr>
      </w:pPr>
      <w:r>
        <w:rPr>
          <w:rFonts w:ascii="Arial Narrow" w:hAnsi="Arial Narrow" w:cs="AppleSystemUIFont"/>
          <w:sz w:val="20"/>
          <w:szCs w:val="20"/>
          <w:vertAlign w:val="superscript"/>
          <w:lang w:val="en-GB" w:eastAsia="en-IE"/>
        </w:rPr>
        <w:t xml:space="preserve">4 </w:t>
      </w:r>
      <w:r>
        <w:rPr>
          <w:rFonts w:ascii="Arial Narrow" w:hAnsi="Arial Narrow" w:cs="AppleSystemUIFont"/>
          <w:sz w:val="20"/>
          <w:szCs w:val="20"/>
          <w:lang w:val="en-GB" w:eastAsia="en-IE"/>
        </w:rPr>
        <w:t xml:space="preserve">Department of Circulation and Medical Imaging, Faculty of Medicine and Health Sciences, Norwegian University of Science and Technology (NTNU), Trondheim, Norway </w:t>
      </w:r>
    </w:p>
    <w:p w14:paraId="1FBEA0DB" w14:textId="77777777" w:rsidR="008A5C39" w:rsidRDefault="008A5C39" w:rsidP="008A5C39">
      <w:pPr>
        <w:spacing w:after="0" w:line="276" w:lineRule="auto"/>
        <w:ind w:left="3600" w:hanging="3600"/>
        <w:rPr>
          <w:rFonts w:ascii="Arial Narrow" w:hAnsi="Arial Narrow"/>
          <w:sz w:val="20"/>
          <w:szCs w:val="22"/>
          <w:lang w:val="en-GB" w:eastAsia="en-GB"/>
        </w:rPr>
      </w:pPr>
      <w:r>
        <w:rPr>
          <w:rFonts w:ascii="Arial Narrow" w:hAnsi="Arial Narrow"/>
          <w:b/>
          <w:bCs/>
          <w:lang w:val="en-GB" w:eastAsia="en-GB"/>
        </w:rPr>
        <w:t xml:space="preserve">(CI) </w:t>
      </w:r>
      <w:r w:rsidRPr="00203F80">
        <w:rPr>
          <w:rFonts w:ascii="Arial Narrow" w:hAnsi="Arial Narrow"/>
          <w:b/>
          <w:bCs/>
          <w:lang w:val="en-GB" w:eastAsia="en-GB"/>
        </w:rPr>
        <w:t>Andreas Jørstad Krüger</w:t>
      </w:r>
      <w:r w:rsidRPr="00203F80">
        <w:rPr>
          <w:rFonts w:ascii="Arial Narrow" w:hAnsi="Arial Narrow"/>
          <w:lang w:val="en-GB" w:eastAsia="en-GB"/>
        </w:rPr>
        <w:t xml:space="preserve">, MD, PhD </w:t>
      </w:r>
      <w:r w:rsidRPr="00203F80">
        <w:rPr>
          <w:rFonts w:ascii="Arial Narrow" w:hAnsi="Arial Narrow"/>
          <w:lang w:val="en-GB" w:eastAsia="en-GB"/>
        </w:rPr>
        <w:tab/>
      </w:r>
      <w:r>
        <w:rPr>
          <w:rFonts w:ascii="Arial Narrow" w:hAnsi="Arial Narrow"/>
          <w:vertAlign w:val="superscript"/>
          <w:lang w:val="en-GB" w:eastAsia="en-GB"/>
        </w:rPr>
        <w:t xml:space="preserve">1 </w:t>
      </w:r>
      <w:r w:rsidRPr="000D78E1">
        <w:rPr>
          <w:rFonts w:ascii="Arial Narrow" w:hAnsi="Arial Narrow"/>
          <w:sz w:val="20"/>
          <w:szCs w:val="22"/>
          <w:lang w:val="en-GB" w:eastAsia="en-GB"/>
        </w:rPr>
        <w:t xml:space="preserve">Department of Emergency Medicine and Pre-hospital Services, St. Olavs University Hospital, Trondheim, Norway </w:t>
      </w:r>
    </w:p>
    <w:p w14:paraId="6F2DA688" w14:textId="77777777" w:rsidR="008A5C39" w:rsidRDefault="008A5C39" w:rsidP="008A5C39">
      <w:pPr>
        <w:spacing w:after="0" w:line="276" w:lineRule="auto"/>
        <w:ind w:left="3600"/>
        <w:rPr>
          <w:rFonts w:ascii="Arial Narrow" w:hAnsi="Arial Narrow" w:cs="AppleSystemUIFont"/>
          <w:sz w:val="20"/>
          <w:szCs w:val="20"/>
          <w:lang w:val="en-GB" w:eastAsia="en-IE"/>
        </w:rPr>
      </w:pPr>
      <w:r>
        <w:rPr>
          <w:rFonts w:ascii="Arial Narrow" w:hAnsi="Arial Narrow" w:cs="AppleSystemUIFont"/>
          <w:sz w:val="20"/>
          <w:szCs w:val="20"/>
          <w:vertAlign w:val="superscript"/>
          <w:lang w:val="en-GB" w:eastAsia="en-IE"/>
        </w:rPr>
        <w:t xml:space="preserve">3 </w:t>
      </w:r>
      <w:r w:rsidRPr="000D78E1">
        <w:rPr>
          <w:rFonts w:ascii="Arial Narrow" w:hAnsi="Arial Narrow" w:cs="AppleSystemUIFont"/>
          <w:sz w:val="20"/>
          <w:szCs w:val="20"/>
          <w:lang w:val="en-GB" w:eastAsia="en-IE"/>
        </w:rPr>
        <w:t>Department of Research, Norwegian Air Ambulance Foundation, Oslo, Norway</w:t>
      </w:r>
      <w:r>
        <w:rPr>
          <w:rFonts w:ascii="Arial Narrow" w:hAnsi="Arial Narrow" w:cs="AppleSystemUIFont"/>
          <w:sz w:val="20"/>
          <w:szCs w:val="20"/>
          <w:lang w:val="en-GB" w:eastAsia="en-IE"/>
        </w:rPr>
        <w:t xml:space="preserve"> </w:t>
      </w:r>
    </w:p>
    <w:p w14:paraId="455A995B" w14:textId="77777777" w:rsidR="008A5C39" w:rsidRPr="000D78E1" w:rsidRDefault="008A5C39" w:rsidP="008A5C39">
      <w:pPr>
        <w:spacing w:after="0" w:line="276" w:lineRule="auto"/>
        <w:ind w:left="3600"/>
        <w:rPr>
          <w:rFonts w:ascii="Arial Narrow" w:hAnsi="Arial Narrow"/>
          <w:sz w:val="20"/>
          <w:szCs w:val="22"/>
          <w:lang w:val="en-GB" w:eastAsia="en-GB"/>
        </w:rPr>
      </w:pPr>
      <w:r>
        <w:rPr>
          <w:rFonts w:ascii="Arial Narrow" w:hAnsi="Arial Narrow" w:cs="AppleSystemUIFont"/>
          <w:sz w:val="20"/>
          <w:szCs w:val="20"/>
          <w:vertAlign w:val="superscript"/>
          <w:lang w:val="en-GB" w:eastAsia="en-IE"/>
        </w:rPr>
        <w:t xml:space="preserve">4 </w:t>
      </w:r>
      <w:r>
        <w:rPr>
          <w:rFonts w:ascii="Arial Narrow" w:hAnsi="Arial Narrow" w:cs="AppleSystemUIFont"/>
          <w:sz w:val="20"/>
          <w:szCs w:val="20"/>
          <w:lang w:val="en-GB" w:eastAsia="en-IE"/>
        </w:rPr>
        <w:t xml:space="preserve">Department of Circulation and Medical Imaging, Faculty of Medicine and Health Sciences, Norwegian University of Science and Technology (NTNU), Trondheim, Norway </w:t>
      </w:r>
    </w:p>
    <w:p w14:paraId="3FBA0BE7" w14:textId="77777777" w:rsidR="008A5C39" w:rsidRDefault="008A5C39" w:rsidP="008A5C39">
      <w:pPr>
        <w:autoSpaceDE w:val="0"/>
        <w:autoSpaceDN w:val="0"/>
        <w:adjustRightInd w:val="0"/>
        <w:spacing w:after="0"/>
        <w:ind w:left="3600" w:hanging="3600"/>
        <w:rPr>
          <w:rFonts w:ascii="Arial Narrow" w:hAnsi="Arial Narrow" w:cs="AppleSystemUIFont"/>
          <w:sz w:val="20"/>
          <w:szCs w:val="20"/>
          <w:lang w:val="en-GB" w:eastAsia="en-IE"/>
        </w:rPr>
      </w:pPr>
      <w:r w:rsidRPr="00203F80">
        <w:rPr>
          <w:rFonts w:ascii="Arial Narrow" w:hAnsi="Arial Narrow"/>
          <w:b/>
          <w:bCs/>
          <w:lang w:val="en-GB" w:eastAsia="en-GB"/>
        </w:rPr>
        <w:t>Marius Rehn</w:t>
      </w:r>
      <w:r w:rsidRPr="00203F80">
        <w:rPr>
          <w:rFonts w:ascii="Arial Narrow" w:hAnsi="Arial Narrow"/>
          <w:lang w:val="en-GB" w:eastAsia="en-GB"/>
        </w:rPr>
        <w:t xml:space="preserve">, MD, PhD </w:t>
      </w:r>
      <w:r w:rsidRPr="00203F80">
        <w:rPr>
          <w:rFonts w:ascii="Arial Narrow" w:hAnsi="Arial Narrow"/>
          <w:lang w:val="en-GB" w:eastAsia="en-GB"/>
        </w:rPr>
        <w:tab/>
      </w:r>
      <w:r>
        <w:rPr>
          <w:rFonts w:ascii="Arial Narrow" w:hAnsi="Arial Narrow"/>
          <w:vertAlign w:val="superscript"/>
          <w:lang w:val="en-GB" w:eastAsia="en-GB"/>
        </w:rPr>
        <w:t xml:space="preserve">3 </w:t>
      </w:r>
      <w:r w:rsidRPr="000D78E1">
        <w:rPr>
          <w:rFonts w:ascii="Arial Narrow" w:hAnsi="Arial Narrow" w:cs="AppleSystemUIFont"/>
          <w:sz w:val="20"/>
          <w:szCs w:val="20"/>
          <w:lang w:val="en-GB" w:eastAsia="en-IE"/>
        </w:rPr>
        <w:t xml:space="preserve">Department of Research, Norwegian Air Ambulance Foundation, Oslo, Norway </w:t>
      </w:r>
    </w:p>
    <w:p w14:paraId="5F678092" w14:textId="77777777" w:rsidR="008A5C39" w:rsidRPr="00BA46E5" w:rsidRDefault="008A5C39" w:rsidP="008A5C39">
      <w:pPr>
        <w:autoSpaceDE w:val="0"/>
        <w:autoSpaceDN w:val="0"/>
        <w:adjustRightInd w:val="0"/>
        <w:spacing w:after="0"/>
        <w:ind w:left="3600" w:hanging="3600"/>
        <w:rPr>
          <w:rFonts w:ascii="Arial Narrow" w:hAnsi="Arial Narrow"/>
          <w:b/>
          <w:bCs/>
          <w:lang w:val="en-GB" w:eastAsia="en-GB"/>
        </w:rPr>
      </w:pPr>
      <w:r>
        <w:rPr>
          <w:rFonts w:ascii="Arial Narrow" w:hAnsi="Arial Narrow"/>
          <w:b/>
          <w:bCs/>
          <w:lang w:val="en-GB" w:eastAsia="en-GB"/>
        </w:rPr>
        <w:tab/>
      </w:r>
      <w:r>
        <w:rPr>
          <w:rFonts w:ascii="Arial Narrow" w:hAnsi="Arial Narrow" w:cs="AppleSystemUIFont"/>
          <w:sz w:val="20"/>
          <w:szCs w:val="20"/>
          <w:vertAlign w:val="superscript"/>
          <w:lang w:val="en-GB" w:eastAsia="en-IE"/>
        </w:rPr>
        <w:t xml:space="preserve">5 </w:t>
      </w:r>
      <w:r w:rsidRPr="000D78E1">
        <w:rPr>
          <w:rFonts w:ascii="Arial Narrow" w:hAnsi="Arial Narrow" w:cs="AppleSystemUIFont"/>
          <w:sz w:val="20"/>
          <w:szCs w:val="20"/>
          <w:lang w:val="en-GB" w:eastAsia="en-IE"/>
        </w:rPr>
        <w:t xml:space="preserve">Air Ambulance Department, Division of Prehospital Services, Oslo University Hospital, Oslo, Norway </w:t>
      </w:r>
    </w:p>
    <w:p w14:paraId="20BC5135" w14:textId="77777777" w:rsidR="008A5C39" w:rsidRDefault="008A5C39" w:rsidP="008A5C39">
      <w:pPr>
        <w:pStyle w:val="Listeavsnitt"/>
        <w:autoSpaceDE w:val="0"/>
        <w:autoSpaceDN w:val="0"/>
        <w:adjustRightInd w:val="0"/>
        <w:spacing w:after="0"/>
        <w:ind w:left="3600"/>
        <w:rPr>
          <w:rFonts w:ascii="Arial Narrow" w:hAnsi="Arial Narrow" w:cs="AppleSystemUIFont"/>
          <w:sz w:val="20"/>
          <w:szCs w:val="20"/>
          <w:lang w:val="en-GB" w:eastAsia="en-IE"/>
        </w:rPr>
      </w:pPr>
      <w:r>
        <w:rPr>
          <w:rFonts w:ascii="Arial Narrow" w:hAnsi="Arial Narrow" w:cs="AppleSystemUIFont"/>
          <w:sz w:val="20"/>
          <w:szCs w:val="20"/>
          <w:vertAlign w:val="superscript"/>
          <w:lang w:val="en-GB" w:eastAsia="en-IE"/>
        </w:rPr>
        <w:t xml:space="preserve">6 </w:t>
      </w:r>
      <w:r w:rsidRPr="000D78E1">
        <w:rPr>
          <w:rFonts w:ascii="Arial Narrow" w:hAnsi="Arial Narrow" w:cs="AppleSystemUIFont"/>
          <w:sz w:val="20"/>
          <w:szCs w:val="20"/>
          <w:lang w:val="en-GB" w:eastAsia="en-IE"/>
        </w:rPr>
        <w:t>Faculty of Health Sciences, University of Stavanger, Stavanger, Norway</w:t>
      </w:r>
      <w:r>
        <w:rPr>
          <w:rFonts w:ascii="Arial Narrow" w:hAnsi="Arial Narrow" w:cs="AppleSystemUIFont"/>
          <w:sz w:val="20"/>
          <w:szCs w:val="20"/>
          <w:lang w:val="en-GB" w:eastAsia="en-IE"/>
        </w:rPr>
        <w:t xml:space="preserve"> </w:t>
      </w:r>
    </w:p>
    <w:p w14:paraId="738434DE" w14:textId="77777777" w:rsidR="008A5C39" w:rsidRPr="00BA46E5" w:rsidRDefault="008A5C39" w:rsidP="008A5C39">
      <w:pPr>
        <w:autoSpaceDE w:val="0"/>
        <w:autoSpaceDN w:val="0"/>
        <w:adjustRightInd w:val="0"/>
        <w:spacing w:after="0"/>
        <w:ind w:left="3600" w:hanging="3600"/>
        <w:rPr>
          <w:rFonts w:ascii="Arial Narrow" w:hAnsi="Arial Narrow"/>
          <w:sz w:val="20"/>
          <w:szCs w:val="22"/>
          <w:lang w:val="en-GB" w:eastAsia="en-GB"/>
        </w:rPr>
      </w:pPr>
      <w:r w:rsidRPr="00BA46E5">
        <w:rPr>
          <w:rFonts w:ascii="Arial Narrow" w:hAnsi="Arial Narrow"/>
          <w:b/>
          <w:bCs/>
          <w:lang w:val="en-GB" w:eastAsia="en-GB"/>
        </w:rPr>
        <w:t>Jostein Dale</w:t>
      </w:r>
      <w:r w:rsidRPr="00BA46E5">
        <w:rPr>
          <w:rFonts w:ascii="Arial Narrow" w:hAnsi="Arial Narrow"/>
          <w:lang w:val="en-GB" w:eastAsia="en-GB"/>
        </w:rPr>
        <w:t xml:space="preserve">, MD </w:t>
      </w:r>
      <w:r w:rsidRPr="00BA46E5">
        <w:rPr>
          <w:rFonts w:ascii="Arial Narrow" w:hAnsi="Arial Narrow"/>
          <w:lang w:val="en-GB" w:eastAsia="en-GB"/>
        </w:rPr>
        <w:tab/>
      </w:r>
      <w:r w:rsidRPr="00BA46E5">
        <w:rPr>
          <w:rFonts w:ascii="Arial Narrow" w:hAnsi="Arial Narrow"/>
          <w:vertAlign w:val="superscript"/>
          <w:lang w:val="en-GB" w:eastAsia="en-GB"/>
        </w:rPr>
        <w:t xml:space="preserve">1 </w:t>
      </w:r>
      <w:r w:rsidRPr="00BA46E5">
        <w:rPr>
          <w:rFonts w:ascii="Arial Narrow" w:hAnsi="Arial Narrow"/>
          <w:sz w:val="20"/>
          <w:szCs w:val="22"/>
          <w:lang w:val="en-GB" w:eastAsia="en-GB"/>
        </w:rPr>
        <w:t xml:space="preserve">Department of Emergency Medicine and Pre-hospital Services, St. Olavs University Hospital, Trondheim, Norway </w:t>
      </w:r>
    </w:p>
    <w:p w14:paraId="31ED27F4" w14:textId="77777777" w:rsidR="008A5C39" w:rsidRDefault="008A5C39" w:rsidP="008A5C39">
      <w:pPr>
        <w:spacing w:line="276" w:lineRule="auto"/>
        <w:ind w:left="3600" w:hanging="3600"/>
        <w:rPr>
          <w:rFonts w:ascii="Arial Narrow" w:hAnsi="Arial Narrow" w:cs="AppleSystemUIFont"/>
          <w:sz w:val="20"/>
          <w:szCs w:val="20"/>
          <w:lang w:val="en-GB" w:eastAsia="en-IE"/>
        </w:rPr>
      </w:pPr>
      <w:r w:rsidRPr="00203F80">
        <w:rPr>
          <w:rFonts w:ascii="Arial Narrow" w:hAnsi="Arial Narrow"/>
          <w:b/>
          <w:bCs/>
          <w:lang w:val="en-GB" w:eastAsia="en-GB"/>
        </w:rPr>
        <w:t xml:space="preserve">Arne Kristian Skulberg, </w:t>
      </w:r>
      <w:r w:rsidRPr="00203F80">
        <w:rPr>
          <w:rFonts w:ascii="Arial Narrow" w:hAnsi="Arial Narrow"/>
          <w:lang w:val="en-GB" w:eastAsia="en-GB"/>
        </w:rPr>
        <w:t>MD, P</w:t>
      </w:r>
      <w:r>
        <w:rPr>
          <w:rFonts w:ascii="Arial Narrow" w:hAnsi="Arial Narrow"/>
          <w:lang w:val="en-GB" w:eastAsia="en-GB"/>
        </w:rPr>
        <w:t>h</w:t>
      </w:r>
      <w:r w:rsidRPr="00203F80">
        <w:rPr>
          <w:rFonts w:ascii="Arial Narrow" w:hAnsi="Arial Narrow"/>
          <w:lang w:val="en-GB" w:eastAsia="en-GB"/>
        </w:rPr>
        <w:t>D</w:t>
      </w:r>
      <w:r w:rsidRPr="00203F80">
        <w:rPr>
          <w:rFonts w:ascii="Arial Narrow" w:hAnsi="Arial Narrow"/>
          <w:b/>
          <w:bCs/>
          <w:lang w:val="en-GB" w:eastAsia="en-GB"/>
        </w:rPr>
        <w:t xml:space="preserve"> </w:t>
      </w:r>
      <w:r>
        <w:rPr>
          <w:rFonts w:ascii="Arial Narrow" w:hAnsi="Arial Narrow"/>
          <w:b/>
          <w:bCs/>
          <w:lang w:val="en-GB" w:eastAsia="en-GB"/>
        </w:rPr>
        <w:tab/>
      </w:r>
      <w:r>
        <w:rPr>
          <w:rFonts w:ascii="Arial Narrow" w:hAnsi="Arial Narrow"/>
          <w:vertAlign w:val="superscript"/>
          <w:lang w:val="en-GB" w:eastAsia="en-GB"/>
        </w:rPr>
        <w:t xml:space="preserve">3 </w:t>
      </w:r>
      <w:r w:rsidRPr="000D78E1">
        <w:rPr>
          <w:rFonts w:ascii="Arial Narrow" w:hAnsi="Arial Narrow" w:cs="AppleSystemUIFont"/>
          <w:sz w:val="20"/>
          <w:szCs w:val="20"/>
          <w:lang w:val="en-GB" w:eastAsia="en-IE"/>
        </w:rPr>
        <w:t>Department of Research, Norwegian Air Ambulance Foundation, Oslo, Norway</w:t>
      </w:r>
      <w:r>
        <w:rPr>
          <w:rFonts w:ascii="Arial Narrow" w:hAnsi="Arial Narrow" w:cs="AppleSystemUIFont"/>
          <w:sz w:val="20"/>
          <w:szCs w:val="20"/>
          <w:lang w:val="en-GB" w:eastAsia="en-IE"/>
        </w:rPr>
        <w:t xml:space="preserve"> </w:t>
      </w:r>
    </w:p>
    <w:p w14:paraId="7222867E" w14:textId="77777777" w:rsidR="008A5C39" w:rsidRPr="000D78E1" w:rsidRDefault="008A5C39" w:rsidP="008A5C39">
      <w:pPr>
        <w:spacing w:line="276" w:lineRule="auto"/>
        <w:ind w:left="3600"/>
        <w:rPr>
          <w:rFonts w:ascii="Arial Narrow" w:hAnsi="Arial Narrow" w:cs="AppleSystemUIFont"/>
          <w:sz w:val="20"/>
          <w:szCs w:val="20"/>
          <w:lang w:val="en-GB" w:eastAsia="en-IE"/>
        </w:rPr>
      </w:pPr>
      <w:r>
        <w:rPr>
          <w:rFonts w:ascii="Arial Narrow" w:hAnsi="Arial Narrow" w:cs="AppleSystemUIFont"/>
          <w:sz w:val="20"/>
          <w:szCs w:val="20"/>
          <w:vertAlign w:val="superscript"/>
          <w:lang w:val="en-GB" w:eastAsia="en-IE"/>
        </w:rPr>
        <w:t xml:space="preserve">5 </w:t>
      </w:r>
      <w:r w:rsidRPr="000D78E1">
        <w:rPr>
          <w:rFonts w:ascii="Arial Narrow" w:hAnsi="Arial Narrow" w:cs="AppleSystemUIFont"/>
          <w:sz w:val="20"/>
          <w:szCs w:val="20"/>
          <w:lang w:val="en-GB" w:eastAsia="en-IE"/>
        </w:rPr>
        <w:t xml:space="preserve">Air Ambulance Department, Division of Prehospital Services, Oslo University Hospital, Oslo, Norway </w:t>
      </w:r>
    </w:p>
    <w:p w14:paraId="318E7B39" w14:textId="77777777" w:rsidR="008A5C39" w:rsidRPr="000D78E1" w:rsidRDefault="008A5C39" w:rsidP="008A5C39">
      <w:pPr>
        <w:spacing w:after="0" w:line="276" w:lineRule="auto"/>
        <w:ind w:left="3600" w:hanging="3600"/>
        <w:rPr>
          <w:rFonts w:ascii="Arial Narrow" w:hAnsi="Arial Narrow"/>
          <w:sz w:val="20"/>
          <w:szCs w:val="22"/>
          <w:lang w:val="en-GB" w:eastAsia="en-GB"/>
        </w:rPr>
      </w:pPr>
      <w:r w:rsidRPr="00203F80">
        <w:rPr>
          <w:rFonts w:ascii="Arial Narrow" w:hAnsi="Arial Narrow"/>
          <w:b/>
          <w:bCs/>
          <w:lang w:val="en-GB" w:eastAsia="en-GB"/>
        </w:rPr>
        <w:t xml:space="preserve">Kjetil Thorsen, </w:t>
      </w:r>
      <w:r w:rsidRPr="00BF4219">
        <w:rPr>
          <w:rFonts w:ascii="Arial Narrow" w:hAnsi="Arial Narrow"/>
          <w:lang w:val="en-GB" w:eastAsia="en-GB"/>
        </w:rPr>
        <w:t>PhD</w:t>
      </w:r>
      <w:r>
        <w:rPr>
          <w:rFonts w:ascii="Arial Narrow" w:hAnsi="Arial Narrow"/>
          <w:b/>
          <w:bCs/>
          <w:lang w:val="en-GB" w:eastAsia="en-GB"/>
        </w:rPr>
        <w:t xml:space="preserve"> </w:t>
      </w:r>
      <w:r w:rsidRPr="00203F80">
        <w:rPr>
          <w:rFonts w:ascii="Arial Narrow" w:hAnsi="Arial Narrow"/>
          <w:b/>
          <w:bCs/>
          <w:lang w:val="en-GB" w:eastAsia="en-GB"/>
        </w:rPr>
        <w:tab/>
      </w:r>
      <w:r>
        <w:rPr>
          <w:rFonts w:ascii="Arial Narrow" w:hAnsi="Arial Narrow"/>
          <w:vertAlign w:val="superscript"/>
          <w:lang w:val="en-GB" w:eastAsia="en-GB"/>
        </w:rPr>
        <w:t xml:space="preserve">3 </w:t>
      </w:r>
      <w:r w:rsidRPr="000D78E1">
        <w:rPr>
          <w:rFonts w:ascii="Arial Narrow" w:hAnsi="Arial Narrow" w:cs="AppleSystemUIFont"/>
          <w:sz w:val="20"/>
          <w:szCs w:val="20"/>
          <w:lang w:val="en-GB" w:eastAsia="en-IE"/>
        </w:rPr>
        <w:t>Department of Research, Norwegian Air Ambulance Foundation, Oslo, Norway</w:t>
      </w:r>
    </w:p>
    <w:p w14:paraId="4219FF77" w14:textId="77777777" w:rsidR="008A5C39" w:rsidRPr="000D78E1" w:rsidRDefault="008A5C39" w:rsidP="008A5C39">
      <w:pPr>
        <w:spacing w:line="276" w:lineRule="auto"/>
        <w:ind w:left="3600" w:hanging="3600"/>
        <w:rPr>
          <w:rFonts w:ascii="Arial Narrow" w:hAnsi="Arial Narrow"/>
          <w:b/>
          <w:bCs/>
          <w:sz w:val="20"/>
          <w:szCs w:val="22"/>
          <w:lang w:val="en-GB" w:eastAsia="en-GB"/>
        </w:rPr>
      </w:pPr>
    </w:p>
    <w:p w14:paraId="7A6A5630" w14:textId="77777777" w:rsidR="008A5C39" w:rsidRPr="00203F80" w:rsidRDefault="008A5C39" w:rsidP="008A5C39">
      <w:pPr>
        <w:spacing w:line="276" w:lineRule="auto"/>
        <w:ind w:left="3600" w:hanging="3600"/>
        <w:rPr>
          <w:rFonts w:ascii="Arial Narrow" w:hAnsi="Arial Narrow"/>
          <w:lang w:val="en-GB" w:eastAsia="en-GB"/>
        </w:rPr>
      </w:pPr>
    </w:p>
    <w:p w14:paraId="5C796719" w14:textId="77777777" w:rsidR="008A5C39" w:rsidRPr="00203F80" w:rsidRDefault="008A5C39" w:rsidP="008A5C39">
      <w:pPr>
        <w:spacing w:line="276" w:lineRule="auto"/>
        <w:ind w:left="3600" w:hanging="3600"/>
        <w:rPr>
          <w:rFonts w:ascii="Arial Narrow" w:hAnsi="Arial Narrow"/>
          <w:lang w:val="en-GB" w:eastAsia="en-GB"/>
        </w:rPr>
      </w:pPr>
      <w:r w:rsidRPr="00203F80">
        <w:rPr>
          <w:rFonts w:ascii="Arial Narrow" w:hAnsi="Arial Narrow"/>
          <w:lang w:val="en-GB" w:eastAsia="en-GB"/>
        </w:rPr>
        <w:t xml:space="preserve">PM – Project Manager </w:t>
      </w:r>
    </w:p>
    <w:p w14:paraId="38750712" w14:textId="77777777" w:rsidR="008A5C39" w:rsidRDefault="008A5C39" w:rsidP="008A5C39">
      <w:pPr>
        <w:spacing w:line="276" w:lineRule="auto"/>
        <w:ind w:left="3600" w:hanging="3600"/>
        <w:rPr>
          <w:rFonts w:ascii="Arial Narrow" w:hAnsi="Arial Narrow"/>
          <w:lang w:val="en-GB" w:eastAsia="en-GB"/>
        </w:rPr>
      </w:pPr>
      <w:r w:rsidRPr="00203F80">
        <w:rPr>
          <w:rFonts w:ascii="Arial Narrow" w:hAnsi="Arial Narrow"/>
          <w:lang w:val="en-GB" w:eastAsia="en-GB"/>
        </w:rPr>
        <w:t xml:space="preserve">CI – Chief Investigator </w:t>
      </w:r>
    </w:p>
    <w:p w14:paraId="01C62BF6" w14:textId="77777777" w:rsidR="00EB446F" w:rsidRPr="004E0182" w:rsidRDefault="00EB446F">
      <w:pPr>
        <w:spacing w:after="0"/>
        <w:rPr>
          <w:rFonts w:ascii="Arial Narrow" w:hAnsi="Arial Narrow" w:cs="Arial"/>
          <w:b/>
          <w:bCs/>
          <w:caps/>
          <w:szCs w:val="22"/>
          <w:u w:val="single"/>
          <w:lang w:val="en-US" w:eastAsia="en-GB"/>
        </w:rPr>
      </w:pPr>
      <w:r w:rsidRPr="004E0182">
        <w:rPr>
          <w:lang w:val="en-US"/>
        </w:rPr>
        <w:br w:type="page"/>
      </w:r>
    </w:p>
    <w:p w14:paraId="19681A84" w14:textId="72CA8062" w:rsidR="0031222B" w:rsidRDefault="00B02E79" w:rsidP="00AB6C07">
      <w:pPr>
        <w:pStyle w:val="Overskrift1"/>
        <w:spacing w:line="276" w:lineRule="auto"/>
        <w:jc w:val="left"/>
      </w:pPr>
      <w:bookmarkStart w:id="6" w:name="_Toc42542848"/>
      <w:r>
        <w:lastRenderedPageBreak/>
        <w:t>S</w:t>
      </w:r>
      <w:r w:rsidR="0031222B" w:rsidRPr="00203F80">
        <w:t>ignature</w:t>
      </w:r>
      <w:r>
        <w:t>s</w:t>
      </w:r>
      <w:bookmarkEnd w:id="4"/>
      <w:bookmarkEnd w:id="6"/>
      <w:r>
        <w:t xml:space="preserve"> </w:t>
      </w:r>
      <w:r w:rsidR="00EB446F">
        <w:t xml:space="preserve"> </w:t>
      </w:r>
    </w:p>
    <w:p w14:paraId="2D6E74BA" w14:textId="7C01824B" w:rsidR="00B02E79" w:rsidRPr="00B02E79" w:rsidRDefault="00B02E79" w:rsidP="00AB6C07">
      <w:pPr>
        <w:spacing w:line="276" w:lineRule="auto"/>
        <w:rPr>
          <w:rFonts w:ascii="Arial Narrow" w:hAnsi="Arial Narrow"/>
          <w:b/>
          <w:bCs/>
          <w:szCs w:val="22"/>
          <w:lang w:val="en-GB"/>
        </w:rPr>
      </w:pPr>
      <w:r w:rsidRPr="00B02E79">
        <w:rPr>
          <w:rFonts w:ascii="Arial Narrow" w:hAnsi="Arial Narrow"/>
          <w:b/>
          <w:bCs/>
          <w:szCs w:val="22"/>
          <w:lang w:val="en-GB"/>
        </w:rPr>
        <w:t>Sponsor signat</w:t>
      </w:r>
      <w:r>
        <w:rPr>
          <w:rFonts w:ascii="Arial Narrow" w:hAnsi="Arial Narrow"/>
          <w:b/>
          <w:bCs/>
          <w:szCs w:val="22"/>
          <w:lang w:val="en-GB"/>
        </w:rPr>
        <w:t xml:space="preserve">ory approval </w:t>
      </w:r>
    </w:p>
    <w:p w14:paraId="02130575" w14:textId="597271F8" w:rsidR="0031222B" w:rsidRDefault="0031222B" w:rsidP="00AB6C07">
      <w:pPr>
        <w:spacing w:line="276" w:lineRule="auto"/>
        <w:rPr>
          <w:rFonts w:ascii="Arial Narrow" w:hAnsi="Arial Narrow"/>
          <w:szCs w:val="22"/>
          <w:lang w:val="en-GB"/>
        </w:rPr>
      </w:pPr>
      <w:r w:rsidRPr="00203F80">
        <w:rPr>
          <w:rFonts w:ascii="Arial Narrow" w:hAnsi="Arial Narrow"/>
          <w:szCs w:val="22"/>
          <w:lang w:val="en-GB"/>
        </w:rPr>
        <w:t xml:space="preserve">I hereby declare that I will conduct the study in compliance with the </w:t>
      </w:r>
      <w:r w:rsidR="00F14A23" w:rsidRPr="00203F80">
        <w:rPr>
          <w:rFonts w:ascii="Arial Narrow" w:hAnsi="Arial Narrow"/>
          <w:szCs w:val="22"/>
          <w:lang w:val="en-GB"/>
        </w:rPr>
        <w:t>p</w:t>
      </w:r>
      <w:r w:rsidRPr="00203F80">
        <w:rPr>
          <w:rFonts w:ascii="Arial Narrow" w:hAnsi="Arial Narrow"/>
          <w:szCs w:val="22"/>
          <w:lang w:val="en-GB"/>
        </w:rPr>
        <w:t>rotocol</w:t>
      </w:r>
      <w:r w:rsidR="00C24280" w:rsidRPr="00203F80">
        <w:rPr>
          <w:rFonts w:ascii="Arial Narrow" w:hAnsi="Arial Narrow"/>
          <w:szCs w:val="22"/>
          <w:lang w:val="en-GB"/>
        </w:rPr>
        <w:t xml:space="preserve"> </w:t>
      </w:r>
      <w:r w:rsidRPr="00203F80">
        <w:rPr>
          <w:rFonts w:ascii="Arial Narrow" w:hAnsi="Arial Narrow"/>
          <w:szCs w:val="22"/>
          <w:lang w:val="en-GB"/>
        </w:rPr>
        <w:t>and the applicable regulatory requirements:</w:t>
      </w:r>
      <w:r w:rsidR="00B02E79">
        <w:rPr>
          <w:rFonts w:ascii="Arial Narrow" w:hAnsi="Arial Narrow"/>
          <w:szCs w:val="22"/>
          <w:lang w:val="en-GB"/>
        </w:rPr>
        <w:t xml:space="preserve"> </w:t>
      </w:r>
    </w:p>
    <w:p w14:paraId="4E4B5782" w14:textId="51163A98" w:rsidR="00B02E79" w:rsidRDefault="00B02E79" w:rsidP="00AB6C07">
      <w:pPr>
        <w:spacing w:line="276" w:lineRule="auto"/>
        <w:rPr>
          <w:rFonts w:ascii="Arial Narrow" w:hAnsi="Arial Narrow"/>
          <w:szCs w:val="22"/>
          <w:lang w:val="en-GB"/>
        </w:rPr>
      </w:pPr>
      <w:r>
        <w:rPr>
          <w:rFonts w:ascii="Arial Narrow" w:hAnsi="Arial Narrow"/>
          <w:szCs w:val="22"/>
          <w:lang w:val="en-GB"/>
        </w:rPr>
        <w:t xml:space="preserve">Name: </w:t>
      </w:r>
      <w:r>
        <w:rPr>
          <w:rFonts w:ascii="Arial Narrow" w:hAnsi="Arial Narrow"/>
          <w:szCs w:val="22"/>
          <w:lang w:val="en-GB"/>
        </w:rPr>
        <w:tab/>
      </w:r>
      <w:r>
        <w:rPr>
          <w:rFonts w:ascii="Arial Narrow" w:hAnsi="Arial Narrow"/>
          <w:szCs w:val="22"/>
          <w:lang w:val="en-GB"/>
        </w:rPr>
        <w:tab/>
        <w:t>Rune Wiseth</w:t>
      </w:r>
      <w:r w:rsidR="00C44510">
        <w:rPr>
          <w:rFonts w:ascii="Arial Narrow" w:hAnsi="Arial Narrow"/>
          <w:szCs w:val="22"/>
          <w:lang w:val="en-GB"/>
        </w:rPr>
        <w:t xml:space="preserve"> </w:t>
      </w:r>
    </w:p>
    <w:p w14:paraId="45E02995" w14:textId="22665ACB" w:rsidR="00B02E79" w:rsidRDefault="00B02E79" w:rsidP="00AB6C07">
      <w:pPr>
        <w:spacing w:line="276" w:lineRule="auto"/>
        <w:rPr>
          <w:rFonts w:ascii="Arial Narrow" w:hAnsi="Arial Narrow"/>
          <w:szCs w:val="22"/>
          <w:lang w:val="en-GB"/>
        </w:rPr>
      </w:pPr>
    </w:p>
    <w:p w14:paraId="4BB5E6F3" w14:textId="77777777" w:rsidR="00B02E79" w:rsidRDefault="00B02E79" w:rsidP="00AB6C07">
      <w:pPr>
        <w:spacing w:line="276" w:lineRule="auto"/>
        <w:rPr>
          <w:rFonts w:ascii="Arial Narrow" w:hAnsi="Arial Narrow"/>
          <w:szCs w:val="22"/>
          <w:lang w:val="en-GB"/>
        </w:rPr>
      </w:pPr>
    </w:p>
    <w:p w14:paraId="2223234F" w14:textId="65B6DA45" w:rsidR="00B02E79" w:rsidRDefault="00B02E79" w:rsidP="00AB6C07">
      <w:pPr>
        <w:spacing w:line="276" w:lineRule="auto"/>
        <w:rPr>
          <w:rFonts w:ascii="Arial Narrow" w:hAnsi="Arial Narrow"/>
          <w:szCs w:val="22"/>
          <w:lang w:val="en-GB"/>
        </w:rPr>
      </w:pPr>
      <w:r>
        <w:rPr>
          <w:rFonts w:ascii="Arial Narrow" w:hAnsi="Arial Narrow"/>
          <w:szCs w:val="22"/>
          <w:lang w:val="en-GB"/>
        </w:rPr>
        <w:t xml:space="preserve">------------------------------------------------------------------------------------------------------- </w:t>
      </w:r>
      <w:r>
        <w:rPr>
          <w:rFonts w:ascii="Arial Narrow" w:hAnsi="Arial Narrow"/>
          <w:szCs w:val="22"/>
          <w:lang w:val="en-GB"/>
        </w:rPr>
        <w:tab/>
      </w:r>
      <w:r>
        <w:rPr>
          <w:rFonts w:ascii="Arial Narrow" w:hAnsi="Arial Narrow"/>
          <w:szCs w:val="22"/>
          <w:lang w:val="en-GB"/>
        </w:rPr>
        <w:tab/>
        <w:t xml:space="preserve">----------------------------- </w:t>
      </w:r>
    </w:p>
    <w:p w14:paraId="32E06455" w14:textId="63CADDC0" w:rsidR="00B02E79" w:rsidRPr="00203F80" w:rsidRDefault="00B02E79" w:rsidP="00AB6C07">
      <w:pPr>
        <w:spacing w:line="276" w:lineRule="auto"/>
        <w:rPr>
          <w:rFonts w:ascii="Arial Narrow" w:hAnsi="Arial Narrow"/>
          <w:szCs w:val="22"/>
          <w:lang w:val="en-GB"/>
        </w:rPr>
      </w:pPr>
      <w:r>
        <w:rPr>
          <w:rFonts w:ascii="Arial Narrow" w:hAnsi="Arial Narrow"/>
          <w:szCs w:val="22"/>
          <w:lang w:val="en-GB"/>
        </w:rPr>
        <w:t xml:space="preserve">Sponsor signature </w:t>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t xml:space="preserve">Date </w:t>
      </w:r>
    </w:p>
    <w:p w14:paraId="2EC50AA9" w14:textId="77777777" w:rsidR="0031222B" w:rsidRPr="00203F80" w:rsidRDefault="0031222B" w:rsidP="00AB6C07">
      <w:pPr>
        <w:spacing w:before="40" w:after="40" w:line="276" w:lineRule="auto"/>
        <w:rPr>
          <w:rFonts w:ascii="Arial Narrow" w:hAnsi="Arial Narrow"/>
          <w:szCs w:val="22"/>
          <w:lang w:val="en-GB"/>
        </w:rPr>
      </w:pPr>
    </w:p>
    <w:p w14:paraId="33874F0D" w14:textId="605EF89E" w:rsidR="0031222B" w:rsidRPr="00B02E79" w:rsidRDefault="008C0B5C" w:rsidP="00AB6C07">
      <w:pPr>
        <w:spacing w:line="276" w:lineRule="auto"/>
        <w:rPr>
          <w:rFonts w:ascii="Arial Narrow" w:hAnsi="Arial Narrow"/>
          <w:b/>
          <w:bCs/>
          <w:szCs w:val="22"/>
          <w:lang w:val="en-GB"/>
        </w:rPr>
      </w:pPr>
      <w:r w:rsidRPr="00B02E79">
        <w:rPr>
          <w:rFonts w:ascii="Arial Narrow" w:hAnsi="Arial Narrow"/>
          <w:b/>
          <w:bCs/>
          <w:szCs w:val="22"/>
          <w:lang w:val="en-GB"/>
        </w:rPr>
        <w:t>Chief I</w:t>
      </w:r>
      <w:r w:rsidR="00F14A23" w:rsidRPr="00B02E79">
        <w:rPr>
          <w:rFonts w:ascii="Arial Narrow" w:hAnsi="Arial Narrow"/>
          <w:b/>
          <w:bCs/>
          <w:szCs w:val="22"/>
          <w:lang w:val="en-GB"/>
        </w:rPr>
        <w:t xml:space="preserve">nvestigator </w:t>
      </w:r>
      <w:r w:rsidR="0031222B" w:rsidRPr="00B02E79">
        <w:rPr>
          <w:rFonts w:ascii="Arial Narrow" w:hAnsi="Arial Narrow"/>
          <w:b/>
          <w:bCs/>
          <w:szCs w:val="22"/>
          <w:lang w:val="en-GB"/>
        </w:rPr>
        <w:t>signatory approval</w:t>
      </w:r>
    </w:p>
    <w:p w14:paraId="6D7D076E" w14:textId="2557DBEC" w:rsidR="0031222B" w:rsidRDefault="0031222B" w:rsidP="00AB6C07">
      <w:pPr>
        <w:spacing w:line="276" w:lineRule="auto"/>
        <w:rPr>
          <w:rFonts w:ascii="Arial Narrow" w:hAnsi="Arial Narrow"/>
          <w:szCs w:val="22"/>
          <w:lang w:val="en-GB"/>
        </w:rPr>
      </w:pPr>
      <w:r w:rsidRPr="00203F80">
        <w:rPr>
          <w:rFonts w:ascii="Arial Narrow" w:hAnsi="Arial Narrow"/>
          <w:szCs w:val="22"/>
          <w:lang w:val="en-GB"/>
        </w:rPr>
        <w:t xml:space="preserve">I hereby declare that I will conduct the study in compliance with the </w:t>
      </w:r>
      <w:r w:rsidR="00F14A23" w:rsidRPr="00203F80">
        <w:rPr>
          <w:rFonts w:ascii="Arial Narrow" w:hAnsi="Arial Narrow"/>
          <w:szCs w:val="22"/>
          <w:lang w:val="en-GB"/>
        </w:rPr>
        <w:t>p</w:t>
      </w:r>
      <w:r w:rsidRPr="00203F80">
        <w:rPr>
          <w:rFonts w:ascii="Arial Narrow" w:hAnsi="Arial Narrow"/>
          <w:szCs w:val="22"/>
          <w:lang w:val="en-GB"/>
        </w:rPr>
        <w:t>rotocol</w:t>
      </w:r>
      <w:r w:rsidR="00C24280" w:rsidRPr="00203F80">
        <w:rPr>
          <w:rFonts w:ascii="Arial Narrow" w:hAnsi="Arial Narrow"/>
          <w:szCs w:val="22"/>
          <w:lang w:val="en-GB"/>
        </w:rPr>
        <w:t xml:space="preserve"> </w:t>
      </w:r>
      <w:r w:rsidRPr="00203F80">
        <w:rPr>
          <w:rFonts w:ascii="Arial Narrow" w:hAnsi="Arial Narrow"/>
          <w:szCs w:val="22"/>
          <w:lang w:val="en-GB"/>
        </w:rPr>
        <w:t>and the applicable regulatory requirements</w:t>
      </w:r>
      <w:r w:rsidR="00EB446F">
        <w:rPr>
          <w:rFonts w:ascii="Arial Narrow" w:hAnsi="Arial Narrow"/>
          <w:szCs w:val="22"/>
          <w:lang w:val="en-GB"/>
        </w:rPr>
        <w:t>.</w:t>
      </w:r>
      <w:r w:rsidRPr="00203F80">
        <w:rPr>
          <w:rFonts w:ascii="Arial Narrow" w:hAnsi="Arial Narrow"/>
          <w:szCs w:val="22"/>
          <w:lang w:val="en-GB"/>
        </w:rPr>
        <w:t xml:space="preserve"> </w:t>
      </w:r>
      <w:r w:rsidRPr="00203F80">
        <w:rPr>
          <w:rFonts w:ascii="Arial Narrow" w:hAnsi="Arial Narrow" w:cs="Arial"/>
          <w:szCs w:val="22"/>
          <w:lang w:val="en-GB"/>
        </w:rPr>
        <w:t xml:space="preserve">This document contains confidential and proprietary information and may not be copied or reproduced in whole or part without the written permission of </w:t>
      </w:r>
      <w:r w:rsidR="00F14A23" w:rsidRPr="00203F80">
        <w:rPr>
          <w:rFonts w:ascii="Arial Narrow" w:hAnsi="Arial Narrow" w:cs="Arial"/>
          <w:szCs w:val="22"/>
          <w:lang w:val="en-GB"/>
        </w:rPr>
        <w:t>s</w:t>
      </w:r>
      <w:r w:rsidRPr="00203F80">
        <w:rPr>
          <w:rFonts w:ascii="Arial Narrow" w:hAnsi="Arial Narrow" w:cs="Arial"/>
          <w:szCs w:val="22"/>
          <w:lang w:val="en-GB"/>
        </w:rPr>
        <w:t>ponsor</w:t>
      </w:r>
      <w:r w:rsidRPr="00203F80">
        <w:rPr>
          <w:rFonts w:ascii="Arial Narrow" w:hAnsi="Arial Narrow"/>
          <w:szCs w:val="22"/>
          <w:lang w:val="en-GB"/>
        </w:rPr>
        <w:t>. I agree to conduct in person or to supervise the study.</w:t>
      </w:r>
      <w:r w:rsidR="00B02E79">
        <w:rPr>
          <w:rFonts w:ascii="Arial Narrow" w:hAnsi="Arial Narrow"/>
          <w:szCs w:val="22"/>
          <w:lang w:val="en-GB"/>
        </w:rPr>
        <w:t xml:space="preserve"> </w:t>
      </w:r>
      <w:r w:rsidRPr="00203F80">
        <w:rPr>
          <w:rFonts w:ascii="Arial Narrow" w:hAnsi="Arial Narrow"/>
          <w:szCs w:val="22"/>
          <w:lang w:val="en-GB"/>
        </w:rPr>
        <w:t>I agree to ensure that all who assist me in the conduct of the study have access to the research protocol plus any amendments and are aware of their obligations.</w:t>
      </w:r>
      <w:r w:rsidR="00B02E79">
        <w:rPr>
          <w:rFonts w:ascii="Arial Narrow" w:hAnsi="Arial Narrow"/>
          <w:szCs w:val="22"/>
          <w:lang w:val="en-GB"/>
        </w:rPr>
        <w:t xml:space="preserve"> </w:t>
      </w:r>
    </w:p>
    <w:p w14:paraId="62B297CD" w14:textId="154545A4" w:rsidR="00B02E79" w:rsidRDefault="00B02E79" w:rsidP="00B02E79">
      <w:pPr>
        <w:spacing w:line="276" w:lineRule="auto"/>
        <w:rPr>
          <w:rFonts w:ascii="Arial Narrow" w:hAnsi="Arial Narrow"/>
          <w:szCs w:val="22"/>
          <w:lang w:val="en-GB"/>
        </w:rPr>
      </w:pPr>
      <w:r>
        <w:rPr>
          <w:rFonts w:ascii="Arial Narrow" w:hAnsi="Arial Narrow"/>
          <w:szCs w:val="22"/>
          <w:lang w:val="en-GB"/>
        </w:rPr>
        <w:t xml:space="preserve">Name: </w:t>
      </w:r>
      <w:r>
        <w:rPr>
          <w:rFonts w:ascii="Arial Narrow" w:hAnsi="Arial Narrow"/>
          <w:szCs w:val="22"/>
          <w:lang w:val="en-GB"/>
        </w:rPr>
        <w:tab/>
      </w:r>
      <w:r>
        <w:rPr>
          <w:rFonts w:ascii="Arial Narrow" w:hAnsi="Arial Narrow"/>
          <w:szCs w:val="22"/>
          <w:lang w:val="en-GB"/>
        </w:rPr>
        <w:tab/>
        <w:t>Andreas Jørstad Krüger</w:t>
      </w:r>
      <w:r w:rsidR="00C44510">
        <w:rPr>
          <w:rFonts w:ascii="Arial Narrow" w:hAnsi="Arial Narrow"/>
          <w:szCs w:val="22"/>
          <w:lang w:val="en-GB"/>
        </w:rPr>
        <w:t xml:space="preserve"> </w:t>
      </w:r>
      <w:r>
        <w:rPr>
          <w:rFonts w:ascii="Arial Narrow" w:hAnsi="Arial Narrow"/>
          <w:szCs w:val="22"/>
          <w:lang w:val="en-GB"/>
        </w:rPr>
        <w:t xml:space="preserve"> </w:t>
      </w:r>
    </w:p>
    <w:p w14:paraId="787682BD" w14:textId="77777777" w:rsidR="00B02E79" w:rsidRDefault="00B02E79" w:rsidP="00B02E79">
      <w:pPr>
        <w:spacing w:line="276" w:lineRule="auto"/>
        <w:rPr>
          <w:rFonts w:ascii="Arial Narrow" w:hAnsi="Arial Narrow"/>
          <w:szCs w:val="22"/>
          <w:lang w:val="en-GB"/>
        </w:rPr>
      </w:pPr>
    </w:p>
    <w:p w14:paraId="758282BF" w14:textId="77777777" w:rsidR="00B02E79" w:rsidRDefault="00B02E79" w:rsidP="00B02E79">
      <w:pPr>
        <w:spacing w:line="276" w:lineRule="auto"/>
        <w:rPr>
          <w:rFonts w:ascii="Arial Narrow" w:hAnsi="Arial Narrow"/>
          <w:szCs w:val="22"/>
          <w:lang w:val="en-GB"/>
        </w:rPr>
      </w:pPr>
      <w:r>
        <w:rPr>
          <w:rFonts w:ascii="Arial Narrow" w:hAnsi="Arial Narrow"/>
          <w:szCs w:val="22"/>
          <w:lang w:val="en-GB"/>
        </w:rPr>
        <w:t xml:space="preserve">------------------------------------------------------------------------------------------------------- </w:t>
      </w:r>
      <w:r>
        <w:rPr>
          <w:rFonts w:ascii="Arial Narrow" w:hAnsi="Arial Narrow"/>
          <w:szCs w:val="22"/>
          <w:lang w:val="en-GB"/>
        </w:rPr>
        <w:tab/>
      </w:r>
      <w:r>
        <w:rPr>
          <w:rFonts w:ascii="Arial Narrow" w:hAnsi="Arial Narrow"/>
          <w:szCs w:val="22"/>
          <w:lang w:val="en-GB"/>
        </w:rPr>
        <w:tab/>
        <w:t xml:space="preserve">----------------------------- </w:t>
      </w:r>
    </w:p>
    <w:p w14:paraId="2ADEBD6B" w14:textId="6D6FACD4" w:rsidR="00B02E79" w:rsidRPr="00203F80" w:rsidRDefault="00B02E79" w:rsidP="00B02E79">
      <w:pPr>
        <w:spacing w:line="276" w:lineRule="auto"/>
        <w:rPr>
          <w:rFonts w:ascii="Arial Narrow" w:hAnsi="Arial Narrow"/>
          <w:szCs w:val="22"/>
          <w:lang w:val="en-GB"/>
        </w:rPr>
      </w:pPr>
      <w:r>
        <w:rPr>
          <w:rFonts w:ascii="Arial Narrow" w:hAnsi="Arial Narrow"/>
          <w:szCs w:val="22"/>
          <w:lang w:val="en-GB"/>
        </w:rPr>
        <w:t xml:space="preserve">Chief Investigator signature </w:t>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r>
      <w:r>
        <w:rPr>
          <w:rFonts w:ascii="Arial Narrow" w:hAnsi="Arial Narrow"/>
          <w:szCs w:val="22"/>
          <w:lang w:val="en-GB"/>
        </w:rPr>
        <w:tab/>
        <w:t xml:space="preserve">Date </w:t>
      </w:r>
    </w:p>
    <w:p w14:paraId="7092FB9F" w14:textId="77777777" w:rsidR="0031222B" w:rsidRPr="00203F80" w:rsidRDefault="0031222B" w:rsidP="00AB6C07">
      <w:pPr>
        <w:spacing w:line="276" w:lineRule="auto"/>
        <w:rPr>
          <w:rFonts w:ascii="Arial Narrow" w:hAnsi="Arial Narrow"/>
          <w:szCs w:val="22"/>
          <w:lang w:val="en-GB"/>
        </w:rPr>
      </w:pPr>
    </w:p>
    <w:p w14:paraId="56F82759" w14:textId="77777777" w:rsidR="00883091" w:rsidRPr="00203F80" w:rsidRDefault="0031222B" w:rsidP="00AB6C07">
      <w:pPr>
        <w:spacing w:line="276" w:lineRule="auto"/>
        <w:rPr>
          <w:rFonts w:ascii="Arial Narrow" w:hAnsi="Arial Narrow" w:cs="Arial"/>
          <w:b/>
          <w:szCs w:val="22"/>
          <w:lang w:val="en-GB"/>
        </w:rPr>
      </w:pPr>
      <w:r w:rsidRPr="00203F80">
        <w:rPr>
          <w:rFonts w:ascii="Arial Narrow" w:hAnsi="Arial Narrow" w:cs="Arial"/>
          <w:b/>
          <w:szCs w:val="22"/>
          <w:lang w:val="en-GB"/>
        </w:rPr>
        <w:t>Other signat</w:t>
      </w:r>
      <w:r w:rsidR="00883091" w:rsidRPr="00203F80">
        <w:rPr>
          <w:rFonts w:ascii="Arial Narrow" w:hAnsi="Arial Narrow" w:cs="Arial"/>
          <w:b/>
          <w:szCs w:val="22"/>
          <w:lang w:val="en-GB"/>
        </w:rPr>
        <w:t xml:space="preserve">ures </w:t>
      </w:r>
    </w:p>
    <w:p w14:paraId="6B449DE6" w14:textId="34C6063E" w:rsidR="0031222B" w:rsidRDefault="0031222B" w:rsidP="00AB6C07">
      <w:pPr>
        <w:spacing w:line="276" w:lineRule="auto"/>
        <w:rPr>
          <w:rFonts w:ascii="Arial Narrow" w:hAnsi="Arial Narrow" w:cs="Arial"/>
          <w:bCs/>
          <w:szCs w:val="22"/>
          <w:lang w:val="en-GB"/>
        </w:rPr>
      </w:pPr>
      <w:r w:rsidRPr="00B02E79">
        <w:rPr>
          <w:rFonts w:ascii="Arial Narrow" w:hAnsi="Arial Narrow" w:cs="Arial"/>
          <w:bCs/>
          <w:szCs w:val="22"/>
          <w:lang w:val="en-GB"/>
        </w:rPr>
        <w:t xml:space="preserve">I hereby declare that I will conduct the study in compliance with the </w:t>
      </w:r>
      <w:r w:rsidR="00F14A23" w:rsidRPr="00B02E79">
        <w:rPr>
          <w:rFonts w:ascii="Arial Narrow" w:hAnsi="Arial Narrow" w:cs="Arial"/>
          <w:bCs/>
          <w:szCs w:val="22"/>
          <w:lang w:val="en-GB"/>
        </w:rPr>
        <w:t>p</w:t>
      </w:r>
      <w:r w:rsidRPr="00B02E79">
        <w:rPr>
          <w:rFonts w:ascii="Arial Narrow" w:hAnsi="Arial Narrow" w:cs="Arial"/>
          <w:bCs/>
          <w:szCs w:val="22"/>
          <w:lang w:val="en-GB"/>
        </w:rPr>
        <w:t>rotocol</w:t>
      </w:r>
      <w:r w:rsidR="00C24280" w:rsidRPr="00B02E79">
        <w:rPr>
          <w:rFonts w:ascii="Arial Narrow" w:hAnsi="Arial Narrow" w:cs="Arial"/>
          <w:bCs/>
          <w:szCs w:val="22"/>
          <w:lang w:val="en-GB"/>
        </w:rPr>
        <w:t xml:space="preserve"> </w:t>
      </w:r>
      <w:r w:rsidRPr="00B02E79">
        <w:rPr>
          <w:rFonts w:ascii="Arial Narrow" w:hAnsi="Arial Narrow" w:cs="Arial"/>
          <w:bCs/>
          <w:szCs w:val="22"/>
          <w:lang w:val="en-GB"/>
        </w:rPr>
        <w:t>and the applicable regulatory requirements and study documents:</w:t>
      </w:r>
      <w:r w:rsidR="00B02E79">
        <w:rPr>
          <w:rFonts w:ascii="Arial Narrow" w:hAnsi="Arial Narrow" w:cs="Arial"/>
          <w:bCs/>
          <w:szCs w:val="22"/>
          <w:lang w:val="en-GB"/>
        </w:rPr>
        <w:t xml:space="preserve"> </w:t>
      </w:r>
    </w:p>
    <w:p w14:paraId="6F62629B" w14:textId="3B3596E1" w:rsidR="00B02E79" w:rsidRPr="00B02E79" w:rsidRDefault="00B02E79" w:rsidP="00AB6C07">
      <w:pPr>
        <w:spacing w:line="276" w:lineRule="auto"/>
        <w:rPr>
          <w:rFonts w:ascii="Arial Narrow" w:hAnsi="Arial Narrow" w:cs="Arial"/>
          <w:bCs/>
          <w:szCs w:val="22"/>
          <w:u w:val="single"/>
          <w:lang w:val="en-US"/>
        </w:rPr>
      </w:pPr>
      <w:r w:rsidRPr="00B02E79">
        <w:rPr>
          <w:rFonts w:ascii="Arial Narrow" w:hAnsi="Arial Narrow" w:cs="Arial"/>
          <w:bCs/>
          <w:szCs w:val="22"/>
          <w:u w:val="single"/>
          <w:lang w:val="en-US"/>
        </w:rPr>
        <w:t xml:space="preserve">Name </w:t>
      </w:r>
      <w:r w:rsidRPr="00B02E79">
        <w:rPr>
          <w:rFonts w:ascii="Arial Narrow" w:hAnsi="Arial Narrow" w:cs="Arial"/>
          <w:bCs/>
          <w:szCs w:val="22"/>
          <w:u w:val="single"/>
          <w:lang w:val="en-US"/>
        </w:rPr>
        <w:tab/>
      </w:r>
      <w:r w:rsidRPr="00B02E79">
        <w:rPr>
          <w:rFonts w:ascii="Arial Narrow" w:hAnsi="Arial Narrow" w:cs="Arial"/>
          <w:bCs/>
          <w:szCs w:val="22"/>
          <w:u w:val="single"/>
          <w:lang w:val="en-US"/>
        </w:rPr>
        <w:tab/>
      </w:r>
      <w:r w:rsidRPr="00B02E79">
        <w:rPr>
          <w:rFonts w:ascii="Arial Narrow" w:hAnsi="Arial Narrow" w:cs="Arial"/>
          <w:bCs/>
          <w:szCs w:val="22"/>
          <w:u w:val="single"/>
          <w:lang w:val="en-US"/>
        </w:rPr>
        <w:tab/>
      </w:r>
      <w:r w:rsidRPr="00B02E79">
        <w:rPr>
          <w:rFonts w:ascii="Arial Narrow" w:hAnsi="Arial Narrow" w:cs="Arial"/>
          <w:bCs/>
          <w:szCs w:val="22"/>
          <w:u w:val="single"/>
          <w:lang w:val="en-US"/>
        </w:rPr>
        <w:tab/>
        <w:t xml:space="preserve">Role </w:t>
      </w:r>
      <w:r w:rsidRPr="00B02E79">
        <w:rPr>
          <w:rFonts w:ascii="Arial Narrow" w:hAnsi="Arial Narrow" w:cs="Arial"/>
          <w:bCs/>
          <w:szCs w:val="22"/>
          <w:u w:val="single"/>
          <w:lang w:val="en-US"/>
        </w:rPr>
        <w:tab/>
      </w:r>
      <w:r w:rsidRPr="00B02E79">
        <w:rPr>
          <w:rFonts w:ascii="Arial Narrow" w:hAnsi="Arial Narrow" w:cs="Arial"/>
          <w:bCs/>
          <w:szCs w:val="22"/>
          <w:u w:val="single"/>
          <w:lang w:val="en-US"/>
        </w:rPr>
        <w:tab/>
      </w:r>
      <w:r w:rsidRPr="00B02E79">
        <w:rPr>
          <w:rFonts w:ascii="Arial Narrow" w:hAnsi="Arial Narrow" w:cs="Arial"/>
          <w:bCs/>
          <w:szCs w:val="22"/>
          <w:u w:val="single"/>
          <w:lang w:val="en-US"/>
        </w:rPr>
        <w:tab/>
        <w:t xml:space="preserve">Signature </w:t>
      </w:r>
      <w:r w:rsidRPr="00B02E79">
        <w:rPr>
          <w:rFonts w:ascii="Arial Narrow" w:hAnsi="Arial Narrow" w:cs="Arial"/>
          <w:bCs/>
          <w:szCs w:val="22"/>
          <w:u w:val="single"/>
          <w:lang w:val="en-US"/>
        </w:rPr>
        <w:tab/>
      </w:r>
      <w:r w:rsidRPr="00B02E79">
        <w:rPr>
          <w:rFonts w:ascii="Arial Narrow" w:hAnsi="Arial Narrow" w:cs="Arial"/>
          <w:bCs/>
          <w:szCs w:val="22"/>
          <w:u w:val="single"/>
          <w:lang w:val="en-US"/>
        </w:rPr>
        <w:tab/>
      </w:r>
      <w:r w:rsidR="00C44510">
        <w:rPr>
          <w:rFonts w:ascii="Arial Narrow" w:hAnsi="Arial Narrow" w:cs="Arial"/>
          <w:bCs/>
          <w:szCs w:val="22"/>
          <w:u w:val="single"/>
          <w:lang w:val="en-US"/>
        </w:rPr>
        <w:tab/>
      </w:r>
      <w:r w:rsidRPr="00B02E79">
        <w:rPr>
          <w:rFonts w:ascii="Arial Narrow" w:hAnsi="Arial Narrow" w:cs="Arial"/>
          <w:bCs/>
          <w:szCs w:val="22"/>
          <w:u w:val="single"/>
          <w:lang w:val="en-US"/>
        </w:rPr>
        <w:t xml:space="preserve">Date </w:t>
      </w:r>
    </w:p>
    <w:p w14:paraId="2BEA4DA5" w14:textId="1B0530CB" w:rsidR="00B02E79" w:rsidRDefault="00B02E79" w:rsidP="00AB6C07">
      <w:pPr>
        <w:spacing w:line="276" w:lineRule="auto"/>
        <w:rPr>
          <w:rFonts w:ascii="Arial Narrow" w:hAnsi="Arial Narrow" w:cs="Arial"/>
          <w:bCs/>
          <w:szCs w:val="22"/>
          <w:lang w:val="en-US"/>
        </w:rPr>
      </w:pPr>
      <w:r w:rsidRPr="00B02E79">
        <w:rPr>
          <w:rFonts w:ascii="Arial Narrow" w:hAnsi="Arial Narrow" w:cs="Arial"/>
          <w:bCs/>
          <w:szCs w:val="22"/>
          <w:lang w:val="en-US"/>
        </w:rPr>
        <w:t xml:space="preserve">Jostein Rødseth Brede </w:t>
      </w:r>
      <w:r w:rsidRPr="00B02E79">
        <w:rPr>
          <w:rFonts w:ascii="Arial Narrow" w:hAnsi="Arial Narrow" w:cs="Arial"/>
          <w:bCs/>
          <w:szCs w:val="22"/>
          <w:lang w:val="en-US"/>
        </w:rPr>
        <w:tab/>
      </w:r>
      <w:r w:rsidRPr="00B02E79">
        <w:rPr>
          <w:rFonts w:ascii="Arial Narrow" w:hAnsi="Arial Narrow" w:cs="Arial"/>
          <w:bCs/>
          <w:szCs w:val="22"/>
          <w:lang w:val="en-US"/>
        </w:rPr>
        <w:tab/>
        <w:t>Project mana</w:t>
      </w:r>
      <w:r>
        <w:rPr>
          <w:rFonts w:ascii="Arial Narrow" w:hAnsi="Arial Narrow" w:cs="Arial"/>
          <w:bCs/>
          <w:szCs w:val="22"/>
          <w:lang w:val="en-US"/>
        </w:rPr>
        <w:t xml:space="preserve">ger </w:t>
      </w:r>
      <w:r>
        <w:rPr>
          <w:rFonts w:ascii="Arial Narrow" w:hAnsi="Arial Narrow" w:cs="Arial"/>
          <w:bCs/>
          <w:szCs w:val="22"/>
          <w:lang w:val="en-US"/>
        </w:rPr>
        <w:tab/>
      </w:r>
      <w:r>
        <w:rPr>
          <w:rFonts w:ascii="Arial Narrow" w:hAnsi="Arial Narrow" w:cs="Arial"/>
          <w:bCs/>
          <w:szCs w:val="22"/>
          <w:lang w:val="en-US"/>
        </w:rPr>
        <w:tab/>
      </w:r>
      <w:r>
        <w:rPr>
          <w:rFonts w:ascii="Arial Narrow" w:hAnsi="Arial Narrow" w:cs="Arial"/>
          <w:bCs/>
          <w:szCs w:val="22"/>
          <w:lang w:val="en-US"/>
        </w:rPr>
        <w:tab/>
      </w:r>
      <w:r>
        <w:rPr>
          <w:rFonts w:ascii="Arial Narrow" w:hAnsi="Arial Narrow" w:cs="Arial"/>
          <w:bCs/>
          <w:szCs w:val="22"/>
          <w:lang w:val="en-US"/>
        </w:rPr>
        <w:tab/>
      </w:r>
      <w:r>
        <w:rPr>
          <w:rFonts w:ascii="Arial Narrow" w:hAnsi="Arial Narrow" w:cs="Arial"/>
          <w:bCs/>
          <w:szCs w:val="22"/>
          <w:lang w:val="en-US"/>
        </w:rPr>
        <w:tab/>
      </w:r>
    </w:p>
    <w:p w14:paraId="5CA663F4" w14:textId="77777777" w:rsidR="00C44510" w:rsidRDefault="00C44510" w:rsidP="00AB6C07">
      <w:pPr>
        <w:spacing w:line="276" w:lineRule="auto"/>
        <w:rPr>
          <w:rFonts w:ascii="Arial Narrow" w:hAnsi="Arial Narrow" w:cs="Arial"/>
          <w:bCs/>
          <w:szCs w:val="22"/>
          <w:lang w:val="en-US"/>
        </w:rPr>
      </w:pPr>
    </w:p>
    <w:p w14:paraId="0A2F6657" w14:textId="2CD9588D" w:rsidR="00B02E79" w:rsidRPr="00B02E79" w:rsidRDefault="00B02E79" w:rsidP="00AB6C07">
      <w:pPr>
        <w:spacing w:line="276" w:lineRule="auto"/>
        <w:rPr>
          <w:rFonts w:ascii="Arial Narrow" w:hAnsi="Arial Narrow" w:cs="Arial"/>
          <w:bCs/>
          <w:szCs w:val="22"/>
          <w:lang w:val="en-US"/>
        </w:rPr>
      </w:pPr>
      <w:r>
        <w:rPr>
          <w:rFonts w:ascii="Arial Narrow" w:hAnsi="Arial Narrow" w:cs="Arial"/>
          <w:bCs/>
          <w:szCs w:val="22"/>
          <w:lang w:val="en-US"/>
        </w:rPr>
        <w:t xml:space="preserve">Kjetil Thorsen </w:t>
      </w:r>
      <w:r>
        <w:rPr>
          <w:rFonts w:ascii="Arial Narrow" w:hAnsi="Arial Narrow" w:cs="Arial"/>
          <w:bCs/>
          <w:szCs w:val="22"/>
          <w:lang w:val="en-US"/>
        </w:rPr>
        <w:tab/>
      </w:r>
      <w:r>
        <w:rPr>
          <w:rFonts w:ascii="Arial Narrow" w:hAnsi="Arial Narrow" w:cs="Arial"/>
          <w:bCs/>
          <w:szCs w:val="22"/>
          <w:lang w:val="en-US"/>
        </w:rPr>
        <w:tab/>
      </w:r>
      <w:r>
        <w:rPr>
          <w:rFonts w:ascii="Arial Narrow" w:hAnsi="Arial Narrow" w:cs="Arial"/>
          <w:bCs/>
          <w:szCs w:val="22"/>
          <w:lang w:val="en-US"/>
        </w:rPr>
        <w:tab/>
      </w:r>
      <w:r w:rsidR="00A117E2">
        <w:rPr>
          <w:rFonts w:ascii="Arial Narrow" w:hAnsi="Arial Narrow" w:cs="Arial"/>
          <w:bCs/>
          <w:szCs w:val="22"/>
          <w:lang w:val="en-US"/>
        </w:rPr>
        <w:t>Study s</w:t>
      </w:r>
      <w:r>
        <w:rPr>
          <w:rFonts w:ascii="Arial Narrow" w:hAnsi="Arial Narrow" w:cs="Arial"/>
          <w:bCs/>
          <w:szCs w:val="22"/>
          <w:lang w:val="en-US"/>
        </w:rPr>
        <w:t xml:space="preserve">tatistician </w:t>
      </w:r>
    </w:p>
    <w:p w14:paraId="07C3E7B7" w14:textId="77777777" w:rsidR="0031222B" w:rsidRPr="00203F80" w:rsidRDefault="0031222B" w:rsidP="00AB6C07">
      <w:pPr>
        <w:spacing w:line="276" w:lineRule="auto"/>
        <w:rPr>
          <w:rFonts w:ascii="Arial Narrow" w:hAnsi="Arial Narrow" w:cs="Arial"/>
          <w:b/>
          <w:szCs w:val="22"/>
          <w:lang w:val="en-GB"/>
        </w:rPr>
      </w:pPr>
    </w:p>
    <w:p w14:paraId="5A0D952D" w14:textId="5620BF54" w:rsidR="0031222B" w:rsidRPr="00203F80" w:rsidRDefault="0031222B" w:rsidP="00AB6C07">
      <w:pPr>
        <w:spacing w:line="276" w:lineRule="auto"/>
        <w:rPr>
          <w:rFonts w:ascii="Arial Narrow" w:hAnsi="Arial Narrow" w:cs="Arial"/>
          <w:b/>
          <w:szCs w:val="22"/>
          <w:lang w:val="en-GB"/>
        </w:rPr>
      </w:pPr>
    </w:p>
    <w:p w14:paraId="4158ED81" w14:textId="0B9C4E99" w:rsidR="0031222B" w:rsidRPr="00203F80" w:rsidRDefault="0031222B" w:rsidP="00AB6C07">
      <w:pPr>
        <w:spacing w:line="276" w:lineRule="auto"/>
        <w:rPr>
          <w:rFonts w:ascii="Arial Narrow" w:hAnsi="Arial Narrow" w:cs="Arial"/>
          <w:b/>
          <w:szCs w:val="22"/>
          <w:lang w:val="en-GB"/>
        </w:rPr>
      </w:pPr>
    </w:p>
    <w:p w14:paraId="5A9AEA3E" w14:textId="77777777" w:rsidR="00CD5C97" w:rsidRDefault="00E52B0E" w:rsidP="00AB6C07">
      <w:pPr>
        <w:pStyle w:val="Default"/>
        <w:spacing w:line="276" w:lineRule="auto"/>
        <w:rPr>
          <w:rFonts w:ascii="Arial Narrow" w:hAnsi="Arial Narrow" w:cs="Arial"/>
          <w:color w:val="0070C0"/>
          <w:sz w:val="22"/>
          <w:szCs w:val="22"/>
          <w:lang w:val="en-GB"/>
        </w:rPr>
      </w:pPr>
      <w:r w:rsidRPr="00203F80">
        <w:rPr>
          <w:rFonts w:ascii="Arial Narrow" w:hAnsi="Arial Narrow" w:cs="Arial"/>
          <w:color w:val="0070C0"/>
          <w:sz w:val="22"/>
          <w:szCs w:val="22"/>
          <w:lang w:val="en-GB"/>
        </w:rPr>
        <w:tab/>
      </w:r>
      <w:bookmarkStart w:id="7" w:name="_Toc31358697"/>
    </w:p>
    <w:p w14:paraId="5895F945" w14:textId="77777777" w:rsidR="00CD5C97" w:rsidRDefault="00CD5C97">
      <w:pPr>
        <w:spacing w:after="0"/>
        <w:rPr>
          <w:rFonts w:ascii="Arial Narrow" w:hAnsi="Arial Narrow" w:cs="Arial"/>
          <w:color w:val="0070C0"/>
          <w:szCs w:val="22"/>
          <w:lang w:val="en-GB"/>
        </w:rPr>
      </w:pPr>
      <w:r>
        <w:rPr>
          <w:rFonts w:ascii="Arial Narrow" w:hAnsi="Arial Narrow" w:cs="Arial"/>
          <w:color w:val="0070C0"/>
          <w:szCs w:val="22"/>
          <w:lang w:val="en-GB"/>
        </w:rPr>
        <w:br w:type="page"/>
      </w:r>
    </w:p>
    <w:p w14:paraId="183284A5" w14:textId="4A2663EB" w:rsidR="003058E9" w:rsidRDefault="0068104F" w:rsidP="00CD5C97">
      <w:pPr>
        <w:pStyle w:val="Overskrift1"/>
      </w:pPr>
      <w:bookmarkStart w:id="8" w:name="_Toc42542849"/>
      <w:r w:rsidRPr="00203F80">
        <w:lastRenderedPageBreak/>
        <w:t xml:space="preserve">Clinical </w:t>
      </w:r>
      <w:r w:rsidR="00351A94" w:rsidRPr="00203F80">
        <w:t>s</w:t>
      </w:r>
      <w:r w:rsidR="00337074" w:rsidRPr="00203F80">
        <w:t>tudy</w:t>
      </w:r>
      <w:r w:rsidRPr="00203F80">
        <w:t xml:space="preserve"> </w:t>
      </w:r>
      <w:r w:rsidR="00351A94" w:rsidRPr="00203F80">
        <w:t>s</w:t>
      </w:r>
      <w:r w:rsidRPr="00203F80">
        <w:t>ummary</w:t>
      </w:r>
      <w:bookmarkEnd w:id="7"/>
      <w:bookmarkEnd w:id="8"/>
    </w:p>
    <w:p w14:paraId="3DD40703" w14:textId="143D4550" w:rsidR="00692A15" w:rsidRDefault="00692A15" w:rsidP="00692A15">
      <w:pPr>
        <w:ind w:left="2160" w:hanging="2160"/>
        <w:rPr>
          <w:rFonts w:ascii="Arial Narrow" w:hAnsi="Arial Narrow"/>
          <w:lang w:val="en-GB" w:eastAsia="en-GB"/>
        </w:rPr>
      </w:pPr>
      <w:r w:rsidRPr="00B8432F">
        <w:rPr>
          <w:rFonts w:ascii="Arial Narrow" w:hAnsi="Arial Narrow"/>
          <w:b/>
          <w:bCs/>
          <w:lang w:val="en-GB" w:eastAsia="en-GB"/>
        </w:rPr>
        <w:t>Title</w:t>
      </w:r>
      <w:r>
        <w:rPr>
          <w:rFonts w:ascii="Arial Narrow" w:hAnsi="Arial Narrow"/>
          <w:lang w:val="en-GB" w:eastAsia="en-GB"/>
        </w:rPr>
        <w:t xml:space="preserve">: </w:t>
      </w:r>
      <w:r>
        <w:rPr>
          <w:rFonts w:ascii="Arial Narrow" w:hAnsi="Arial Narrow"/>
          <w:lang w:val="en-GB" w:eastAsia="en-GB"/>
        </w:rPr>
        <w:tab/>
        <w:t xml:space="preserve">Resuscitative endovascular balloon occlusion of the aorta in non-traumatic out of hospital cardiac arrest – The REBOARREST Trial </w:t>
      </w:r>
    </w:p>
    <w:p w14:paraId="7354EC4E" w14:textId="335A2F7F" w:rsidR="008C287B" w:rsidRDefault="00692A15" w:rsidP="009B44FC">
      <w:pPr>
        <w:spacing w:line="276" w:lineRule="auto"/>
        <w:ind w:left="2160" w:hanging="2160"/>
        <w:rPr>
          <w:rFonts w:ascii="Arial Narrow" w:hAnsi="Arial Narrow" w:cs="Arial"/>
          <w:szCs w:val="22"/>
          <w:lang w:val="en-GB"/>
        </w:rPr>
      </w:pPr>
      <w:r w:rsidRPr="00B8432F">
        <w:rPr>
          <w:rFonts w:ascii="Arial Narrow" w:hAnsi="Arial Narrow"/>
          <w:b/>
          <w:bCs/>
          <w:lang w:val="en-GB" w:eastAsia="en-GB"/>
        </w:rPr>
        <w:t>Study objectives</w:t>
      </w:r>
      <w:r>
        <w:rPr>
          <w:rFonts w:ascii="Arial Narrow" w:hAnsi="Arial Narrow"/>
          <w:lang w:val="en-GB" w:eastAsia="en-GB"/>
        </w:rPr>
        <w:t xml:space="preserve">: </w:t>
      </w:r>
      <w:r>
        <w:rPr>
          <w:rFonts w:ascii="Arial Narrow" w:hAnsi="Arial Narrow"/>
          <w:lang w:val="en-GB" w:eastAsia="en-GB"/>
        </w:rPr>
        <w:tab/>
      </w:r>
      <w:r w:rsidR="009B44FC" w:rsidRPr="00203F80">
        <w:rPr>
          <w:rFonts w:ascii="Arial Narrow" w:hAnsi="Arial Narrow" w:cs="Arial"/>
          <w:szCs w:val="22"/>
          <w:lang w:val="en-GB"/>
        </w:rPr>
        <w:t xml:space="preserve">The primary objective is to assess the efficacy of </w:t>
      </w:r>
      <w:r w:rsidR="008C287B">
        <w:rPr>
          <w:rFonts w:ascii="Arial Narrow" w:hAnsi="Arial Narrow" w:cs="Arial"/>
          <w:szCs w:val="22"/>
          <w:lang w:val="en-GB"/>
        </w:rPr>
        <w:t>resuscitative endovascular balloon occlusion of the aorta (</w:t>
      </w:r>
      <w:r w:rsidR="009B44FC" w:rsidRPr="00203F80">
        <w:rPr>
          <w:rFonts w:ascii="Arial Narrow" w:hAnsi="Arial Narrow" w:cs="Arial"/>
          <w:szCs w:val="22"/>
          <w:lang w:val="en-GB"/>
        </w:rPr>
        <w:t>REBOA</w:t>
      </w:r>
      <w:r w:rsidR="008C287B">
        <w:rPr>
          <w:rFonts w:ascii="Arial Narrow" w:hAnsi="Arial Narrow" w:cs="Arial"/>
          <w:szCs w:val="22"/>
          <w:lang w:val="en-GB"/>
        </w:rPr>
        <w:t>)</w:t>
      </w:r>
      <w:r w:rsidR="009B44FC" w:rsidRPr="00203F80">
        <w:rPr>
          <w:rFonts w:ascii="Arial Narrow" w:hAnsi="Arial Narrow" w:cs="Arial"/>
          <w:szCs w:val="22"/>
          <w:lang w:val="en-GB"/>
        </w:rPr>
        <w:t xml:space="preserve"> as an adjunct treatment to advanced cardiovascular life support </w:t>
      </w:r>
      <w:r w:rsidR="008C287B">
        <w:rPr>
          <w:rFonts w:ascii="Arial Narrow" w:hAnsi="Arial Narrow" w:cs="Arial"/>
          <w:szCs w:val="22"/>
          <w:lang w:val="en-GB"/>
        </w:rPr>
        <w:t xml:space="preserve">(ACLS) </w:t>
      </w:r>
      <w:r w:rsidR="009B44FC" w:rsidRPr="00203F80">
        <w:rPr>
          <w:rFonts w:ascii="Arial Narrow" w:hAnsi="Arial Narrow" w:cs="Arial"/>
          <w:szCs w:val="22"/>
          <w:lang w:val="en-GB"/>
        </w:rPr>
        <w:t>in patients with out-of-hospital cardiac arrest</w:t>
      </w:r>
      <w:r w:rsidR="009B44FC">
        <w:rPr>
          <w:rFonts w:ascii="Arial Narrow" w:hAnsi="Arial Narrow" w:cs="Arial"/>
          <w:szCs w:val="22"/>
          <w:lang w:val="en-GB"/>
        </w:rPr>
        <w:t xml:space="preserve">. </w:t>
      </w:r>
    </w:p>
    <w:p w14:paraId="6AA36BC9" w14:textId="0E5B66EC" w:rsidR="009B44FC" w:rsidRPr="00203F80" w:rsidRDefault="009B44FC" w:rsidP="008C287B">
      <w:pPr>
        <w:spacing w:line="276" w:lineRule="auto"/>
        <w:ind w:left="2160"/>
        <w:rPr>
          <w:rFonts w:ascii="Arial Narrow" w:hAnsi="Arial Narrow" w:cs="Arial"/>
          <w:szCs w:val="22"/>
          <w:lang w:val="en-GB"/>
        </w:rPr>
      </w:pPr>
      <w:r w:rsidRPr="00203F80">
        <w:rPr>
          <w:rFonts w:ascii="Arial Narrow" w:hAnsi="Arial Narrow" w:cs="Arial"/>
          <w:szCs w:val="22"/>
          <w:lang w:val="en-GB"/>
        </w:rPr>
        <w:t xml:space="preserve">Secondary objectives are </w:t>
      </w:r>
      <w:r>
        <w:rPr>
          <w:rFonts w:ascii="Arial Narrow" w:hAnsi="Arial Narrow" w:cs="Arial"/>
          <w:szCs w:val="22"/>
          <w:lang w:val="en-GB"/>
        </w:rPr>
        <w:t xml:space="preserve">1) </w:t>
      </w:r>
      <w:r w:rsidRPr="00203F80">
        <w:rPr>
          <w:rFonts w:ascii="Arial Narrow" w:hAnsi="Arial Narrow" w:cs="Arial"/>
          <w:szCs w:val="22"/>
          <w:lang w:val="en-GB"/>
        </w:rPr>
        <w:t xml:space="preserve">to describe the hemodynamic physiology of aortic occlusion during </w:t>
      </w:r>
      <w:r w:rsidR="008C287B">
        <w:rPr>
          <w:rFonts w:ascii="Arial Narrow" w:hAnsi="Arial Narrow" w:cs="Arial"/>
          <w:szCs w:val="22"/>
          <w:lang w:val="en-GB"/>
        </w:rPr>
        <w:t>ACLS</w:t>
      </w:r>
      <w:r>
        <w:rPr>
          <w:rFonts w:ascii="Arial Narrow" w:hAnsi="Arial Narrow" w:cs="Arial"/>
          <w:szCs w:val="22"/>
          <w:lang w:val="en-GB"/>
        </w:rPr>
        <w:t xml:space="preserve">, 2) </w:t>
      </w:r>
      <w:r w:rsidRPr="00203F80">
        <w:rPr>
          <w:rFonts w:ascii="Arial Narrow" w:hAnsi="Arial Narrow" w:cs="Arial"/>
          <w:szCs w:val="22"/>
          <w:lang w:val="en-GB"/>
        </w:rPr>
        <w:t xml:space="preserve">a description of any adverse events and </w:t>
      </w:r>
      <w:r>
        <w:rPr>
          <w:rFonts w:ascii="Arial Narrow" w:hAnsi="Arial Narrow" w:cs="Arial"/>
          <w:szCs w:val="22"/>
          <w:lang w:val="en-GB"/>
        </w:rPr>
        <w:t xml:space="preserve">3) description of </w:t>
      </w:r>
      <w:r w:rsidRPr="00203F80">
        <w:rPr>
          <w:rFonts w:ascii="Arial Narrow" w:hAnsi="Arial Narrow" w:cs="Arial"/>
          <w:szCs w:val="22"/>
          <w:lang w:val="en-GB"/>
        </w:rPr>
        <w:t>30</w:t>
      </w:r>
      <w:r>
        <w:rPr>
          <w:rFonts w:ascii="Arial Narrow" w:hAnsi="Arial Narrow" w:cs="Arial"/>
          <w:szCs w:val="22"/>
          <w:lang w:val="en-GB"/>
        </w:rPr>
        <w:t>-</w:t>
      </w:r>
      <w:r w:rsidRPr="00203F80">
        <w:rPr>
          <w:rFonts w:ascii="Arial Narrow" w:hAnsi="Arial Narrow" w:cs="Arial"/>
          <w:szCs w:val="22"/>
          <w:lang w:val="en-GB"/>
        </w:rPr>
        <w:t>days survival</w:t>
      </w:r>
      <w:r>
        <w:rPr>
          <w:rFonts w:ascii="Arial Narrow" w:hAnsi="Arial Narrow" w:cs="Arial"/>
          <w:szCs w:val="22"/>
          <w:lang w:val="en-GB"/>
        </w:rPr>
        <w:t xml:space="preserve">. </w:t>
      </w:r>
    </w:p>
    <w:p w14:paraId="2A04CF7D" w14:textId="284752E2" w:rsidR="00692A15" w:rsidRDefault="00692A15" w:rsidP="008C287B">
      <w:pPr>
        <w:spacing w:line="276" w:lineRule="auto"/>
        <w:ind w:left="2160" w:hanging="2160"/>
        <w:rPr>
          <w:rFonts w:ascii="Arial Narrow" w:hAnsi="Arial Narrow"/>
          <w:lang w:val="en-GB" w:eastAsia="en-GB"/>
        </w:rPr>
      </w:pPr>
      <w:r w:rsidRPr="00B8432F">
        <w:rPr>
          <w:rFonts w:ascii="Arial Narrow" w:hAnsi="Arial Narrow"/>
          <w:b/>
          <w:bCs/>
          <w:lang w:val="en-GB" w:eastAsia="en-GB"/>
        </w:rPr>
        <w:t>Clinical study design</w:t>
      </w:r>
      <w:r>
        <w:rPr>
          <w:rFonts w:ascii="Arial Narrow" w:hAnsi="Arial Narrow"/>
          <w:lang w:val="en-GB" w:eastAsia="en-GB"/>
        </w:rPr>
        <w:t xml:space="preserve">: </w:t>
      </w:r>
      <w:r>
        <w:rPr>
          <w:rFonts w:ascii="Arial Narrow" w:hAnsi="Arial Narrow"/>
          <w:lang w:val="en-GB" w:eastAsia="en-GB"/>
        </w:rPr>
        <w:tab/>
      </w:r>
      <w:r w:rsidR="008C287B">
        <w:rPr>
          <w:rFonts w:ascii="Arial Narrow" w:hAnsi="Arial Narrow"/>
          <w:lang w:val="en-GB" w:eastAsia="en-GB"/>
        </w:rPr>
        <w:t xml:space="preserve">A </w:t>
      </w:r>
      <w:r w:rsidR="008C287B" w:rsidRPr="00203F80">
        <w:rPr>
          <w:rFonts w:ascii="Arial Narrow" w:hAnsi="Arial Narrow"/>
          <w:lang w:val="en-GB"/>
        </w:rPr>
        <w:t>prospective, randomised, parallel group, multi-centre, phase II clinical trial. Patients are randomised in a 1:1 ratio to be included to the control group or the intervention group</w:t>
      </w:r>
      <w:r w:rsidR="008C287B">
        <w:rPr>
          <w:rFonts w:ascii="Arial Narrow" w:hAnsi="Arial Narrow"/>
          <w:lang w:val="en-GB"/>
        </w:rPr>
        <w:t xml:space="preserve">. 200 patients will be included in the trial. </w:t>
      </w:r>
    </w:p>
    <w:p w14:paraId="771C980E" w14:textId="6D0D7B77" w:rsidR="008C287B" w:rsidRDefault="00692A15" w:rsidP="008C287B">
      <w:pPr>
        <w:ind w:left="2160" w:hanging="2160"/>
        <w:rPr>
          <w:rFonts w:ascii="Arial Narrow" w:hAnsi="Arial Narrow"/>
          <w:lang w:val="en-GB"/>
        </w:rPr>
      </w:pPr>
      <w:r w:rsidRPr="00B8432F">
        <w:rPr>
          <w:rFonts w:ascii="Arial Narrow" w:hAnsi="Arial Narrow"/>
          <w:b/>
          <w:bCs/>
          <w:lang w:val="en-GB" w:eastAsia="en-GB"/>
        </w:rPr>
        <w:t>Intervention and control</w:t>
      </w:r>
      <w:r>
        <w:rPr>
          <w:rFonts w:ascii="Arial Narrow" w:hAnsi="Arial Narrow"/>
          <w:lang w:val="en-GB" w:eastAsia="en-GB"/>
        </w:rPr>
        <w:t xml:space="preserve">: </w:t>
      </w:r>
      <w:r w:rsidR="008C287B" w:rsidRPr="00203F80">
        <w:rPr>
          <w:rFonts w:ascii="Arial Narrow" w:hAnsi="Arial Narrow"/>
          <w:lang w:val="en-GB"/>
        </w:rPr>
        <w:t xml:space="preserve">The control group receives ACLS according to national guidelines. </w:t>
      </w:r>
    </w:p>
    <w:p w14:paraId="029A1366" w14:textId="63881864" w:rsidR="00692A15" w:rsidRDefault="008C287B" w:rsidP="00B8432F">
      <w:pPr>
        <w:spacing w:line="276" w:lineRule="auto"/>
        <w:ind w:left="2160"/>
        <w:rPr>
          <w:rFonts w:ascii="Arial Narrow" w:hAnsi="Arial Narrow"/>
          <w:lang w:val="en-GB" w:eastAsia="en-GB"/>
        </w:rPr>
      </w:pPr>
      <w:r w:rsidRPr="00203F80">
        <w:rPr>
          <w:rFonts w:ascii="Arial Narrow" w:hAnsi="Arial Narrow"/>
          <w:lang w:val="en-GB"/>
        </w:rPr>
        <w:t>The intervention group receives ACLS according to national guidelines and the REBOA procedure as an adjunct treatment.</w:t>
      </w:r>
    </w:p>
    <w:p w14:paraId="0273F658" w14:textId="2AABC00F" w:rsidR="008C287B" w:rsidRDefault="00692A15" w:rsidP="00B8432F">
      <w:pPr>
        <w:spacing w:line="276" w:lineRule="auto"/>
        <w:ind w:left="2160" w:hanging="2160"/>
        <w:rPr>
          <w:rFonts w:ascii="Arial Narrow" w:hAnsi="Arial Narrow" w:cs="Arial"/>
          <w:szCs w:val="22"/>
          <w:lang w:val="en-GB"/>
        </w:rPr>
      </w:pPr>
      <w:r w:rsidRPr="00B8432F">
        <w:rPr>
          <w:rFonts w:ascii="Arial Narrow" w:hAnsi="Arial Narrow"/>
          <w:b/>
          <w:bCs/>
          <w:lang w:val="en-GB" w:eastAsia="en-GB"/>
        </w:rPr>
        <w:t>Inclusion criteria</w:t>
      </w:r>
      <w:r>
        <w:rPr>
          <w:rFonts w:ascii="Arial Narrow" w:hAnsi="Arial Narrow"/>
          <w:lang w:val="en-GB" w:eastAsia="en-GB"/>
        </w:rPr>
        <w:t xml:space="preserve">: </w:t>
      </w:r>
      <w:r w:rsidR="008C287B">
        <w:rPr>
          <w:rFonts w:ascii="Arial Narrow" w:hAnsi="Arial Narrow"/>
          <w:lang w:val="en-GB" w:eastAsia="en-GB"/>
        </w:rPr>
        <w:tab/>
      </w:r>
      <w:r w:rsidR="008C287B" w:rsidRPr="00203F80">
        <w:rPr>
          <w:rFonts w:ascii="Arial Narrow" w:hAnsi="Arial Narrow" w:cs="Arial"/>
          <w:szCs w:val="22"/>
          <w:lang w:val="en-GB"/>
        </w:rPr>
        <w:t xml:space="preserve">Age 18 </w:t>
      </w:r>
      <w:r w:rsidR="00FE2B80">
        <w:rPr>
          <w:rFonts w:ascii="Arial Narrow" w:hAnsi="Arial Narrow" w:cs="Arial"/>
          <w:szCs w:val="22"/>
          <w:lang w:val="en-GB"/>
        </w:rPr>
        <w:t>to 80 years</w:t>
      </w:r>
      <w:r w:rsidR="00B8432F">
        <w:rPr>
          <w:rFonts w:ascii="Arial Narrow" w:hAnsi="Arial Narrow" w:cs="Arial"/>
          <w:szCs w:val="22"/>
          <w:lang w:val="en-GB"/>
        </w:rPr>
        <w:t>, o</w:t>
      </w:r>
      <w:r w:rsidR="008C287B" w:rsidRPr="008C287B">
        <w:rPr>
          <w:rFonts w:ascii="Arial Narrow" w:hAnsi="Arial Narrow" w:cs="Arial"/>
          <w:szCs w:val="22"/>
          <w:lang w:val="en-GB"/>
        </w:rPr>
        <w:t>ut-of-hospital cardiac arrest</w:t>
      </w:r>
      <w:r w:rsidR="00B8432F">
        <w:rPr>
          <w:rFonts w:ascii="Arial Narrow" w:hAnsi="Arial Narrow" w:cs="Arial"/>
          <w:szCs w:val="22"/>
          <w:lang w:val="en-GB"/>
        </w:rPr>
        <w:t>, n</w:t>
      </w:r>
      <w:r w:rsidR="008C287B" w:rsidRPr="00203F80">
        <w:rPr>
          <w:rFonts w:ascii="Arial Narrow" w:hAnsi="Arial Narrow" w:cs="Arial"/>
          <w:szCs w:val="22"/>
          <w:lang w:val="en-GB"/>
        </w:rPr>
        <w:t>on-traumatic cardiac arrest</w:t>
      </w:r>
      <w:r w:rsidR="00B8432F">
        <w:rPr>
          <w:rFonts w:ascii="Arial Narrow" w:hAnsi="Arial Narrow" w:cs="Arial"/>
          <w:szCs w:val="22"/>
          <w:lang w:val="en-GB"/>
        </w:rPr>
        <w:t>, w</w:t>
      </w:r>
      <w:r w:rsidR="008C287B" w:rsidRPr="00203F80">
        <w:rPr>
          <w:rFonts w:ascii="Arial Narrow" w:hAnsi="Arial Narrow" w:cs="Arial"/>
          <w:szCs w:val="22"/>
          <w:lang w:val="en-GB"/>
        </w:rPr>
        <w:t>itnessed arrest or less than 10 minutes from debut of arrest to start of basic or advanced cardiac life support</w:t>
      </w:r>
      <w:r w:rsidR="00B8432F">
        <w:rPr>
          <w:rFonts w:ascii="Arial Narrow" w:hAnsi="Arial Narrow" w:cs="Arial"/>
          <w:szCs w:val="22"/>
          <w:lang w:val="en-GB"/>
        </w:rPr>
        <w:t>, c</w:t>
      </w:r>
      <w:r w:rsidR="008C287B" w:rsidRPr="00203F80">
        <w:rPr>
          <w:rFonts w:ascii="Arial Narrow" w:hAnsi="Arial Narrow" w:cs="Arial"/>
          <w:szCs w:val="22"/>
          <w:lang w:val="en-GB"/>
        </w:rPr>
        <w:t>ommenced ACLS is established and can be continued</w:t>
      </w:r>
      <w:r w:rsidR="00B8432F">
        <w:rPr>
          <w:rFonts w:ascii="Arial Narrow" w:hAnsi="Arial Narrow" w:cs="Arial"/>
          <w:szCs w:val="22"/>
          <w:lang w:val="en-GB"/>
        </w:rPr>
        <w:t xml:space="preserve">. </w:t>
      </w:r>
    </w:p>
    <w:p w14:paraId="1491580C" w14:textId="0DD86D7C" w:rsidR="008C287B" w:rsidRPr="00203F80" w:rsidRDefault="00B8432F" w:rsidP="00B8432F">
      <w:pPr>
        <w:spacing w:line="276" w:lineRule="auto"/>
        <w:ind w:left="2160" w:hanging="2160"/>
        <w:rPr>
          <w:rFonts w:ascii="Arial Narrow" w:hAnsi="Arial Narrow" w:cs="Arial"/>
          <w:szCs w:val="22"/>
          <w:lang w:val="en-GB"/>
        </w:rPr>
      </w:pPr>
      <w:r w:rsidRPr="00B8432F">
        <w:rPr>
          <w:rFonts w:ascii="Arial Narrow" w:hAnsi="Arial Narrow" w:cs="Arial"/>
          <w:b/>
          <w:bCs/>
          <w:szCs w:val="22"/>
          <w:lang w:val="en-GB"/>
        </w:rPr>
        <w:t>Exclusion criteria</w:t>
      </w:r>
      <w:r>
        <w:rPr>
          <w:rFonts w:ascii="Arial Narrow" w:hAnsi="Arial Narrow" w:cs="Arial"/>
          <w:szCs w:val="22"/>
          <w:lang w:val="en-GB"/>
        </w:rPr>
        <w:t xml:space="preserve">: </w:t>
      </w:r>
      <w:r>
        <w:rPr>
          <w:rFonts w:ascii="Arial Narrow" w:hAnsi="Arial Narrow" w:cs="Arial"/>
          <w:szCs w:val="22"/>
          <w:lang w:val="en-GB"/>
        </w:rPr>
        <w:tab/>
      </w:r>
      <w:r w:rsidR="008C287B" w:rsidRPr="00203F80">
        <w:rPr>
          <w:rFonts w:ascii="Arial Narrow" w:hAnsi="Arial Narrow" w:cs="Arial"/>
          <w:szCs w:val="22"/>
          <w:lang w:val="en-GB"/>
        </w:rPr>
        <w:t xml:space="preserve">Age less than 18 </w:t>
      </w:r>
      <w:r w:rsidR="00FE2B80">
        <w:rPr>
          <w:rFonts w:ascii="Arial Narrow" w:hAnsi="Arial Narrow" w:cs="Arial"/>
          <w:szCs w:val="22"/>
          <w:lang w:val="en-GB"/>
        </w:rPr>
        <w:t xml:space="preserve">or above 80 </w:t>
      </w:r>
      <w:r w:rsidR="008C287B" w:rsidRPr="00203F80">
        <w:rPr>
          <w:rFonts w:ascii="Arial Narrow" w:hAnsi="Arial Narrow" w:cs="Arial"/>
          <w:szCs w:val="22"/>
          <w:lang w:val="en-GB"/>
        </w:rPr>
        <w:t>years</w:t>
      </w:r>
      <w:r>
        <w:rPr>
          <w:rFonts w:ascii="Arial Narrow" w:hAnsi="Arial Narrow" w:cs="Arial"/>
          <w:szCs w:val="22"/>
          <w:lang w:val="en-GB"/>
        </w:rPr>
        <w:t>, t</w:t>
      </w:r>
      <w:r w:rsidR="008C287B" w:rsidRPr="00203F80">
        <w:rPr>
          <w:rFonts w:ascii="Arial Narrow" w:hAnsi="Arial Narrow" w:cs="Arial"/>
          <w:szCs w:val="22"/>
          <w:lang w:val="en-GB"/>
        </w:rPr>
        <w:t>raumatic cardiac arrest</w:t>
      </w:r>
      <w:r>
        <w:rPr>
          <w:rFonts w:ascii="Arial Narrow" w:hAnsi="Arial Narrow" w:cs="Arial"/>
          <w:szCs w:val="22"/>
          <w:lang w:val="en-GB"/>
        </w:rPr>
        <w:t>, h</w:t>
      </w:r>
      <w:r w:rsidR="008C287B" w:rsidRPr="00203F80">
        <w:rPr>
          <w:rFonts w:ascii="Arial Narrow" w:hAnsi="Arial Narrow" w:cs="Arial"/>
          <w:szCs w:val="22"/>
          <w:lang w:val="en-GB"/>
        </w:rPr>
        <w:t>ypothermia</w:t>
      </w:r>
      <w:r>
        <w:rPr>
          <w:rFonts w:ascii="Arial Narrow" w:hAnsi="Arial Narrow" w:cs="Arial"/>
          <w:szCs w:val="22"/>
          <w:lang w:val="en-GB"/>
        </w:rPr>
        <w:t>, p</w:t>
      </w:r>
      <w:r w:rsidR="008C287B" w:rsidRPr="00203F80">
        <w:rPr>
          <w:rFonts w:ascii="Arial Narrow" w:hAnsi="Arial Narrow" w:cs="Arial"/>
          <w:szCs w:val="22"/>
          <w:lang w:val="en-GB"/>
        </w:rPr>
        <w:t>regnancy</w:t>
      </w:r>
      <w:r>
        <w:rPr>
          <w:rFonts w:ascii="Arial Narrow" w:hAnsi="Arial Narrow" w:cs="Arial"/>
          <w:szCs w:val="22"/>
          <w:lang w:val="en-GB"/>
        </w:rPr>
        <w:t>, s</w:t>
      </w:r>
      <w:r w:rsidR="008C287B" w:rsidRPr="00203F80">
        <w:rPr>
          <w:rFonts w:ascii="Arial Narrow" w:hAnsi="Arial Narrow" w:cs="Arial"/>
          <w:szCs w:val="22"/>
          <w:lang w:val="en-GB"/>
        </w:rPr>
        <w:t>uspected cerebral haemorrhage as aetiology of the arrest</w:t>
      </w:r>
      <w:r>
        <w:rPr>
          <w:rFonts w:ascii="Arial Narrow" w:hAnsi="Arial Narrow" w:cs="Arial"/>
          <w:szCs w:val="22"/>
          <w:lang w:val="en-GB"/>
        </w:rPr>
        <w:t>, u</w:t>
      </w:r>
      <w:r w:rsidR="008C287B" w:rsidRPr="00203F80">
        <w:rPr>
          <w:rFonts w:ascii="Arial Narrow" w:hAnsi="Arial Narrow" w:cs="Arial"/>
          <w:szCs w:val="22"/>
          <w:lang w:val="en-GB"/>
        </w:rPr>
        <w:t>nable to perform ACLS as per national guideline</w:t>
      </w:r>
      <w:r>
        <w:rPr>
          <w:rFonts w:ascii="Arial Narrow" w:hAnsi="Arial Narrow" w:cs="Arial"/>
          <w:szCs w:val="22"/>
          <w:lang w:val="en-GB"/>
        </w:rPr>
        <w:t>, p</w:t>
      </w:r>
      <w:r w:rsidR="008C287B" w:rsidRPr="00203F80">
        <w:rPr>
          <w:rFonts w:ascii="Arial Narrow" w:hAnsi="Arial Narrow" w:cs="Arial"/>
          <w:szCs w:val="22"/>
          <w:lang w:val="en-GB"/>
        </w:rPr>
        <w:t>atient included to the study site’s E-CPR protocol</w:t>
      </w:r>
      <w:r>
        <w:rPr>
          <w:rFonts w:ascii="Arial Narrow" w:hAnsi="Arial Narrow" w:cs="Arial"/>
          <w:szCs w:val="22"/>
          <w:lang w:val="en-GB"/>
        </w:rPr>
        <w:t>, o</w:t>
      </w:r>
      <w:r w:rsidR="008C287B" w:rsidRPr="00203F80">
        <w:rPr>
          <w:rFonts w:ascii="Arial Narrow" w:hAnsi="Arial Narrow" w:cs="Arial"/>
          <w:szCs w:val="22"/>
          <w:lang w:val="en-GB"/>
        </w:rPr>
        <w:t>ther factors as decided by the treatment team (environmental factors, safety factors and others)</w:t>
      </w:r>
      <w:r>
        <w:rPr>
          <w:rFonts w:ascii="Arial Narrow" w:hAnsi="Arial Narrow" w:cs="Arial"/>
          <w:szCs w:val="22"/>
          <w:lang w:val="en-GB"/>
        </w:rPr>
        <w:t xml:space="preserve">. </w:t>
      </w:r>
      <w:r w:rsidR="008C287B" w:rsidRPr="00203F80">
        <w:rPr>
          <w:rFonts w:ascii="Arial Narrow" w:hAnsi="Arial Narrow" w:cs="Arial"/>
          <w:szCs w:val="22"/>
          <w:lang w:val="en-GB"/>
        </w:rPr>
        <w:t xml:space="preserve"> </w:t>
      </w:r>
    </w:p>
    <w:p w14:paraId="39304F3A" w14:textId="47CF9E25" w:rsidR="00692A15" w:rsidRDefault="00692A15" w:rsidP="009B44FC">
      <w:pPr>
        <w:ind w:left="2160" w:hanging="2160"/>
        <w:rPr>
          <w:rFonts w:ascii="Arial Narrow" w:hAnsi="Arial Narrow"/>
          <w:lang w:val="en-GB" w:eastAsia="en-GB"/>
        </w:rPr>
      </w:pPr>
      <w:r w:rsidRPr="00B8432F">
        <w:rPr>
          <w:rFonts w:ascii="Arial Narrow" w:hAnsi="Arial Narrow"/>
          <w:b/>
          <w:bCs/>
          <w:lang w:val="en-GB" w:eastAsia="en-GB"/>
        </w:rPr>
        <w:t>Primary endpoint</w:t>
      </w:r>
      <w:r>
        <w:rPr>
          <w:rFonts w:ascii="Arial Narrow" w:hAnsi="Arial Narrow"/>
          <w:lang w:val="en-GB" w:eastAsia="en-GB"/>
        </w:rPr>
        <w:t>:</w:t>
      </w:r>
      <w:r w:rsidR="009B44FC">
        <w:rPr>
          <w:rFonts w:ascii="Arial Narrow" w:hAnsi="Arial Narrow"/>
          <w:lang w:val="en-GB" w:eastAsia="en-GB"/>
        </w:rPr>
        <w:t xml:space="preserve"> </w:t>
      </w:r>
      <w:r w:rsidR="009B44FC">
        <w:rPr>
          <w:rFonts w:ascii="Arial Narrow" w:hAnsi="Arial Narrow"/>
          <w:lang w:val="en-GB" w:eastAsia="en-GB"/>
        </w:rPr>
        <w:tab/>
      </w:r>
      <w:r w:rsidR="009B44FC" w:rsidRPr="00203F80">
        <w:rPr>
          <w:rFonts w:ascii="Arial Narrow" w:hAnsi="Arial Narrow"/>
          <w:lang w:val="en-GB"/>
        </w:rPr>
        <w:t>The primary endpoint of this study is the proportion of patients that achieve return of spontaneous circulation (ROSC)</w:t>
      </w:r>
      <w:r w:rsidR="009B44FC">
        <w:rPr>
          <w:rFonts w:ascii="Arial Narrow" w:hAnsi="Arial Narrow"/>
          <w:lang w:val="en-GB"/>
        </w:rPr>
        <w:t xml:space="preserve">. </w:t>
      </w:r>
    </w:p>
    <w:p w14:paraId="3A64C15F" w14:textId="7413BF72" w:rsidR="00692A15" w:rsidRDefault="00692A15" w:rsidP="009B44FC">
      <w:pPr>
        <w:ind w:left="2160" w:hanging="2160"/>
        <w:rPr>
          <w:rFonts w:ascii="Arial Narrow" w:hAnsi="Arial Narrow" w:cs="Arial"/>
          <w:szCs w:val="22"/>
          <w:lang w:val="en-GB"/>
        </w:rPr>
      </w:pPr>
      <w:r w:rsidRPr="00B8432F">
        <w:rPr>
          <w:rFonts w:ascii="Arial Narrow" w:hAnsi="Arial Narrow"/>
          <w:b/>
          <w:bCs/>
          <w:lang w:val="en-GB" w:eastAsia="en-GB"/>
        </w:rPr>
        <w:t>Secondary endpoints</w:t>
      </w:r>
      <w:r>
        <w:rPr>
          <w:rFonts w:ascii="Arial Narrow" w:hAnsi="Arial Narrow"/>
          <w:lang w:val="en-GB" w:eastAsia="en-GB"/>
        </w:rPr>
        <w:t xml:space="preserve">: </w:t>
      </w:r>
      <w:r w:rsidR="009B44FC">
        <w:rPr>
          <w:rFonts w:ascii="Arial Narrow" w:hAnsi="Arial Narrow"/>
          <w:lang w:val="en-GB" w:eastAsia="en-GB"/>
        </w:rPr>
        <w:tab/>
        <w:t>-</w:t>
      </w:r>
      <w:r w:rsidR="009B44FC" w:rsidRPr="00203F80">
        <w:rPr>
          <w:rFonts w:ascii="Arial Narrow" w:hAnsi="Arial Narrow" w:cs="Arial"/>
          <w:szCs w:val="22"/>
          <w:lang w:val="en-GB"/>
        </w:rPr>
        <w:t>30-day survival rate with good neurologic status defined as modified Rankin scale (mRS) score 0-3</w:t>
      </w:r>
      <w:r w:rsidR="009B44FC">
        <w:rPr>
          <w:rFonts w:ascii="Arial Narrow" w:hAnsi="Arial Narrow" w:cs="Arial"/>
          <w:szCs w:val="22"/>
          <w:lang w:val="en-GB"/>
        </w:rPr>
        <w:t xml:space="preserve">. </w:t>
      </w:r>
    </w:p>
    <w:p w14:paraId="1389E2C0" w14:textId="22E7B45E" w:rsidR="009B44FC" w:rsidRDefault="009B44FC" w:rsidP="009B44FC">
      <w:pPr>
        <w:pStyle w:val="Listeavsnitt"/>
        <w:spacing w:line="276" w:lineRule="auto"/>
        <w:ind w:left="2160"/>
        <w:rPr>
          <w:rFonts w:ascii="Arial Narrow" w:hAnsi="Arial Narrow"/>
          <w:lang w:val="en-GB"/>
        </w:rPr>
      </w:pPr>
      <w:r>
        <w:rPr>
          <w:rFonts w:ascii="Arial Narrow" w:hAnsi="Arial Narrow" w:cs="Arial"/>
          <w:szCs w:val="22"/>
          <w:lang w:val="en-GB"/>
        </w:rPr>
        <w:t>-</w:t>
      </w:r>
      <w:r w:rsidRPr="00203F80">
        <w:rPr>
          <w:rFonts w:ascii="Arial Narrow" w:hAnsi="Arial Narrow"/>
          <w:lang w:val="en-GB"/>
        </w:rPr>
        <w:t xml:space="preserve">Difference in end-tidal CO2 measurements in the control group and the intervention group after aortic occlusion. </w:t>
      </w:r>
    </w:p>
    <w:p w14:paraId="5E96E6F0" w14:textId="78900089" w:rsidR="009B44FC" w:rsidRDefault="009B44FC" w:rsidP="009B44FC">
      <w:pPr>
        <w:pStyle w:val="Listeavsnitt"/>
        <w:spacing w:line="276" w:lineRule="auto"/>
        <w:ind w:left="1440" w:firstLine="720"/>
        <w:rPr>
          <w:rFonts w:ascii="Arial Narrow" w:hAnsi="Arial Narrow"/>
          <w:lang w:val="en-GB"/>
        </w:rPr>
      </w:pPr>
      <w:r>
        <w:rPr>
          <w:rFonts w:ascii="Arial Narrow" w:hAnsi="Arial Narrow"/>
          <w:lang w:val="en-GB"/>
        </w:rPr>
        <w:t>-</w:t>
      </w:r>
      <w:r w:rsidRPr="00203F80">
        <w:rPr>
          <w:rFonts w:ascii="Arial Narrow" w:hAnsi="Arial Narrow"/>
          <w:lang w:val="en-GB"/>
        </w:rPr>
        <w:t xml:space="preserve">Change in blood pressures after aortic occlusion. </w:t>
      </w:r>
    </w:p>
    <w:p w14:paraId="4771849A" w14:textId="086387DE" w:rsidR="001A0DBB" w:rsidRPr="00203F80" w:rsidRDefault="001A0DBB" w:rsidP="009B44FC">
      <w:pPr>
        <w:pStyle w:val="Listeavsnitt"/>
        <w:spacing w:line="276" w:lineRule="auto"/>
        <w:ind w:left="1440" w:firstLine="720"/>
        <w:rPr>
          <w:rFonts w:ascii="Arial Narrow" w:hAnsi="Arial Narrow" w:cs="Arial"/>
          <w:szCs w:val="22"/>
          <w:lang w:val="en-GB"/>
        </w:rPr>
      </w:pPr>
      <w:r>
        <w:rPr>
          <w:rFonts w:ascii="Arial Narrow" w:hAnsi="Arial Narrow"/>
          <w:lang w:val="en-GB"/>
        </w:rPr>
        <w:t xml:space="preserve">-Difference in left ventricular ejection fraction measured by echocardiography </w:t>
      </w:r>
    </w:p>
    <w:p w14:paraId="44CC656B" w14:textId="7B93F55E" w:rsidR="00482395" w:rsidRDefault="00692A15" w:rsidP="00482395">
      <w:pPr>
        <w:spacing w:line="276" w:lineRule="auto"/>
        <w:ind w:left="2160" w:hanging="2160"/>
        <w:rPr>
          <w:rFonts w:ascii="Arial Narrow" w:hAnsi="Arial Narrow"/>
          <w:lang w:val="en-GB"/>
        </w:rPr>
      </w:pPr>
      <w:r w:rsidRPr="00482395">
        <w:rPr>
          <w:rFonts w:ascii="Arial Narrow" w:hAnsi="Arial Narrow"/>
          <w:b/>
          <w:bCs/>
          <w:lang w:val="en-GB" w:eastAsia="en-GB"/>
        </w:rPr>
        <w:t>Safety reporting</w:t>
      </w:r>
      <w:r>
        <w:rPr>
          <w:rFonts w:ascii="Arial Narrow" w:hAnsi="Arial Narrow"/>
          <w:lang w:val="en-GB" w:eastAsia="en-GB"/>
        </w:rPr>
        <w:t xml:space="preserve">: </w:t>
      </w:r>
      <w:r w:rsidR="00482395">
        <w:rPr>
          <w:rFonts w:ascii="Arial Narrow" w:hAnsi="Arial Narrow"/>
          <w:lang w:val="en-GB" w:eastAsia="en-GB"/>
        </w:rPr>
        <w:tab/>
      </w:r>
      <w:r w:rsidR="00D62F0A">
        <w:rPr>
          <w:rFonts w:ascii="Arial Narrow" w:hAnsi="Arial Narrow"/>
          <w:lang w:val="en-GB" w:eastAsia="en-GB"/>
        </w:rPr>
        <w:t>-</w:t>
      </w:r>
      <w:r w:rsidR="00482395">
        <w:rPr>
          <w:rFonts w:ascii="Arial Narrow" w:hAnsi="Arial Narrow"/>
          <w:lang w:val="en-GB" w:eastAsia="en-GB"/>
        </w:rPr>
        <w:t xml:space="preserve">A three-step </w:t>
      </w:r>
      <w:r w:rsidR="00482395" w:rsidRPr="00203F80">
        <w:rPr>
          <w:rFonts w:ascii="Arial Narrow" w:hAnsi="Arial Narrow" w:cs="Arial"/>
          <w:szCs w:val="22"/>
          <w:lang w:val="en-GB"/>
        </w:rPr>
        <w:t xml:space="preserve">safety program </w:t>
      </w:r>
      <w:r w:rsidR="00482395">
        <w:rPr>
          <w:rFonts w:ascii="Arial Narrow" w:hAnsi="Arial Narrow" w:cs="Arial"/>
          <w:szCs w:val="22"/>
          <w:lang w:val="en-GB"/>
        </w:rPr>
        <w:t xml:space="preserve">will be </w:t>
      </w:r>
      <w:r w:rsidR="00482395" w:rsidRPr="00203F80">
        <w:rPr>
          <w:rFonts w:ascii="Arial Narrow" w:hAnsi="Arial Narrow" w:cs="Arial"/>
          <w:szCs w:val="22"/>
          <w:lang w:val="en-GB"/>
        </w:rPr>
        <w:t>conducted</w:t>
      </w:r>
      <w:r w:rsidR="00482395">
        <w:rPr>
          <w:rFonts w:ascii="Arial Narrow" w:hAnsi="Arial Narrow" w:cs="Arial"/>
          <w:szCs w:val="22"/>
          <w:lang w:val="en-GB"/>
        </w:rPr>
        <w:t xml:space="preserve">: 1) </w:t>
      </w:r>
      <w:r w:rsidR="00482395" w:rsidRPr="00203F80">
        <w:rPr>
          <w:rFonts w:ascii="Arial Narrow" w:hAnsi="Arial Narrow" w:cs="Arial"/>
          <w:szCs w:val="22"/>
          <w:lang w:val="en-GB"/>
        </w:rPr>
        <w:t xml:space="preserve">After each </w:t>
      </w:r>
      <w:r w:rsidR="00D62F0A">
        <w:rPr>
          <w:rFonts w:ascii="Arial Narrow" w:hAnsi="Arial Narrow" w:cs="Arial"/>
          <w:szCs w:val="22"/>
          <w:lang w:val="en-GB"/>
        </w:rPr>
        <w:t>included</w:t>
      </w:r>
      <w:r w:rsidR="00482395" w:rsidRPr="00203F80">
        <w:rPr>
          <w:rFonts w:ascii="Arial Narrow" w:hAnsi="Arial Narrow" w:cs="Arial"/>
          <w:szCs w:val="22"/>
          <w:lang w:val="en-GB"/>
        </w:rPr>
        <w:t xml:space="preserve"> patient, the</w:t>
      </w:r>
      <w:r w:rsidR="00D62F0A">
        <w:rPr>
          <w:rFonts w:ascii="Arial Narrow" w:hAnsi="Arial Narrow" w:cs="Arial"/>
          <w:szCs w:val="22"/>
          <w:lang w:val="en-GB"/>
        </w:rPr>
        <w:t xml:space="preserve"> </w:t>
      </w:r>
      <w:r w:rsidR="00482395" w:rsidRPr="00203F80">
        <w:rPr>
          <w:rFonts w:ascii="Arial Narrow" w:hAnsi="Arial Narrow" w:cs="Arial"/>
          <w:szCs w:val="22"/>
          <w:lang w:val="en-GB"/>
        </w:rPr>
        <w:t xml:space="preserve">physician will be interviewed by </w:t>
      </w:r>
      <w:r w:rsidR="00482395">
        <w:rPr>
          <w:rFonts w:ascii="Arial Narrow" w:hAnsi="Arial Narrow" w:cs="Arial"/>
          <w:szCs w:val="22"/>
          <w:lang w:val="en-GB"/>
        </w:rPr>
        <w:t>an investigator. 2) U</w:t>
      </w:r>
      <w:r w:rsidR="00482395" w:rsidRPr="00203F80">
        <w:rPr>
          <w:rFonts w:ascii="Arial Narrow" w:hAnsi="Arial Narrow" w:cs="Arial"/>
          <w:szCs w:val="22"/>
          <w:lang w:val="en-GB"/>
        </w:rPr>
        <w:t xml:space="preserve">ltrasound images from patients in the intervention group will be reviewed to ensure arterial </w:t>
      </w:r>
      <w:r w:rsidR="00482395">
        <w:rPr>
          <w:rFonts w:ascii="Arial Narrow" w:hAnsi="Arial Narrow" w:cs="Arial"/>
          <w:szCs w:val="22"/>
          <w:lang w:val="en-GB"/>
        </w:rPr>
        <w:t xml:space="preserve">catheter </w:t>
      </w:r>
      <w:r w:rsidR="00482395" w:rsidRPr="00203F80">
        <w:rPr>
          <w:rFonts w:ascii="Arial Narrow" w:hAnsi="Arial Narrow" w:cs="Arial"/>
          <w:szCs w:val="22"/>
          <w:lang w:val="en-GB"/>
        </w:rPr>
        <w:t>placement</w:t>
      </w:r>
      <w:r w:rsidR="00482395">
        <w:rPr>
          <w:rFonts w:ascii="Arial Narrow" w:hAnsi="Arial Narrow" w:cs="Arial"/>
          <w:szCs w:val="22"/>
          <w:lang w:val="en-GB"/>
        </w:rPr>
        <w:t xml:space="preserve">. 3) </w:t>
      </w:r>
      <w:r w:rsidR="00D62F0A">
        <w:rPr>
          <w:rFonts w:ascii="Arial Narrow" w:hAnsi="Arial Narrow" w:cs="Arial"/>
          <w:szCs w:val="22"/>
          <w:lang w:val="en-GB"/>
        </w:rPr>
        <w:t>An external expert panel will perform a</w:t>
      </w:r>
      <w:r w:rsidR="00482395" w:rsidRPr="00203F80">
        <w:rPr>
          <w:rFonts w:ascii="Arial Narrow" w:hAnsi="Arial Narrow"/>
          <w:lang w:val="en-GB"/>
        </w:rPr>
        <w:t xml:space="preserve"> case review using all available information</w:t>
      </w:r>
      <w:r w:rsidR="00D62F0A">
        <w:rPr>
          <w:rFonts w:ascii="Arial Narrow" w:hAnsi="Arial Narrow"/>
          <w:lang w:val="en-GB"/>
        </w:rPr>
        <w:t xml:space="preserve">. </w:t>
      </w:r>
    </w:p>
    <w:p w14:paraId="00E0D208" w14:textId="6C41923E" w:rsidR="00692A15" w:rsidRDefault="00D62F0A" w:rsidP="00D62F0A">
      <w:pPr>
        <w:ind w:left="2160"/>
        <w:rPr>
          <w:rFonts w:ascii="Arial Narrow" w:hAnsi="Arial Narrow"/>
          <w:lang w:val="en-GB" w:eastAsia="en-GB"/>
        </w:rPr>
      </w:pPr>
      <w:r>
        <w:rPr>
          <w:rFonts w:ascii="Arial Narrow" w:hAnsi="Arial Narrow"/>
          <w:lang w:val="en-GB" w:eastAsia="en-GB"/>
        </w:rPr>
        <w:t xml:space="preserve">-Serious adverse events and serious adverse device events will be reported. </w:t>
      </w:r>
    </w:p>
    <w:p w14:paraId="7F01A478" w14:textId="2E4C289F" w:rsidR="00D62F0A" w:rsidRDefault="00D62F0A" w:rsidP="00D62F0A">
      <w:pPr>
        <w:ind w:left="2160"/>
        <w:rPr>
          <w:rFonts w:ascii="Arial Narrow" w:hAnsi="Arial Narrow"/>
          <w:lang w:val="en-GB" w:eastAsia="en-GB"/>
        </w:rPr>
      </w:pPr>
      <w:r>
        <w:rPr>
          <w:rFonts w:ascii="Arial Narrow" w:hAnsi="Arial Narrow" w:cs="Arial"/>
          <w:szCs w:val="22"/>
          <w:lang w:val="en-GB"/>
        </w:rPr>
        <w:t>-</w:t>
      </w:r>
      <w:r w:rsidRPr="00203F80">
        <w:rPr>
          <w:rFonts w:ascii="Arial Narrow" w:hAnsi="Arial Narrow" w:cs="Arial"/>
          <w:szCs w:val="22"/>
          <w:lang w:val="en-GB"/>
        </w:rPr>
        <w:t xml:space="preserve">An independent </w:t>
      </w:r>
      <w:r>
        <w:rPr>
          <w:rFonts w:ascii="Arial Narrow" w:hAnsi="Arial Narrow" w:cs="Arial"/>
          <w:szCs w:val="22"/>
          <w:lang w:val="en-GB"/>
        </w:rPr>
        <w:t>d</w:t>
      </w:r>
      <w:r w:rsidRPr="00203F80">
        <w:rPr>
          <w:rFonts w:ascii="Arial Narrow" w:hAnsi="Arial Narrow" w:cs="Arial"/>
          <w:szCs w:val="22"/>
          <w:lang w:val="en-GB"/>
        </w:rPr>
        <w:t xml:space="preserve">ata </w:t>
      </w:r>
      <w:r>
        <w:rPr>
          <w:rFonts w:ascii="Arial Narrow" w:hAnsi="Arial Narrow" w:cs="Arial"/>
          <w:szCs w:val="22"/>
          <w:lang w:val="en-GB"/>
        </w:rPr>
        <w:t>m</w:t>
      </w:r>
      <w:r w:rsidRPr="00203F80">
        <w:rPr>
          <w:rFonts w:ascii="Arial Narrow" w:hAnsi="Arial Narrow" w:cs="Arial"/>
          <w:szCs w:val="22"/>
          <w:lang w:val="en-GB"/>
        </w:rPr>
        <w:t xml:space="preserve">onitoring </w:t>
      </w:r>
      <w:r>
        <w:rPr>
          <w:rFonts w:ascii="Arial Narrow" w:hAnsi="Arial Narrow" w:cs="Arial"/>
          <w:szCs w:val="22"/>
          <w:lang w:val="en-GB"/>
        </w:rPr>
        <w:t>c</w:t>
      </w:r>
      <w:r w:rsidRPr="00203F80">
        <w:rPr>
          <w:rFonts w:ascii="Arial Narrow" w:hAnsi="Arial Narrow" w:cs="Arial"/>
          <w:szCs w:val="22"/>
          <w:lang w:val="en-GB"/>
        </w:rPr>
        <w:t>ommittee will be established</w:t>
      </w:r>
      <w:r>
        <w:rPr>
          <w:rFonts w:ascii="Arial Narrow" w:hAnsi="Arial Narrow" w:cs="Arial"/>
          <w:szCs w:val="22"/>
          <w:lang w:val="en-GB"/>
        </w:rPr>
        <w:t xml:space="preserve">. </w:t>
      </w:r>
    </w:p>
    <w:p w14:paraId="62DA7D1C" w14:textId="3681A911" w:rsidR="00B8432F" w:rsidRPr="00203F80" w:rsidRDefault="00692A15" w:rsidP="00B8432F">
      <w:pPr>
        <w:spacing w:line="276" w:lineRule="auto"/>
        <w:ind w:left="2160" w:hanging="2160"/>
        <w:rPr>
          <w:rFonts w:ascii="Arial Narrow" w:hAnsi="Arial Narrow"/>
          <w:lang w:val="en-GB"/>
        </w:rPr>
      </w:pPr>
      <w:r w:rsidRPr="00482395">
        <w:rPr>
          <w:rFonts w:ascii="Arial Narrow" w:hAnsi="Arial Narrow"/>
          <w:b/>
          <w:bCs/>
          <w:lang w:val="en-GB" w:eastAsia="en-GB"/>
        </w:rPr>
        <w:t>Duration of study</w:t>
      </w:r>
      <w:r>
        <w:rPr>
          <w:rFonts w:ascii="Arial Narrow" w:hAnsi="Arial Narrow"/>
          <w:lang w:val="en-GB" w:eastAsia="en-GB"/>
        </w:rPr>
        <w:t xml:space="preserve">: </w:t>
      </w:r>
      <w:r w:rsidR="00B8432F">
        <w:rPr>
          <w:rFonts w:ascii="Arial Narrow" w:hAnsi="Arial Narrow"/>
          <w:lang w:val="en-GB" w:eastAsia="en-GB"/>
        </w:rPr>
        <w:tab/>
      </w:r>
      <w:r w:rsidR="00B8432F" w:rsidRPr="00203F80">
        <w:rPr>
          <w:rFonts w:ascii="Arial Narrow" w:hAnsi="Arial Narrow" w:cs="Arial"/>
          <w:szCs w:val="22"/>
          <w:lang w:val="en-GB"/>
        </w:rPr>
        <w:t xml:space="preserve">The trial period for each patient is one year after randomisation. </w:t>
      </w:r>
      <w:r w:rsidR="00B8432F" w:rsidRPr="00203F80">
        <w:rPr>
          <w:rFonts w:ascii="Arial Narrow" w:hAnsi="Arial Narrow"/>
          <w:lang w:val="en-GB"/>
        </w:rPr>
        <w:t xml:space="preserve">The trial is expected to </w:t>
      </w:r>
      <w:r w:rsidR="00D62F0A">
        <w:rPr>
          <w:rFonts w:ascii="Arial Narrow" w:hAnsi="Arial Narrow"/>
          <w:lang w:val="en-GB"/>
        </w:rPr>
        <w:t xml:space="preserve">start </w:t>
      </w:r>
      <w:r w:rsidR="00B8432F" w:rsidRPr="00203F80">
        <w:rPr>
          <w:rFonts w:ascii="Arial Narrow" w:hAnsi="Arial Narrow"/>
          <w:lang w:val="en-GB"/>
        </w:rPr>
        <w:t>winter 202</w:t>
      </w:r>
      <w:r w:rsidR="00546472">
        <w:rPr>
          <w:rFonts w:ascii="Arial Narrow" w:hAnsi="Arial Narrow"/>
          <w:lang w:val="en-GB"/>
        </w:rPr>
        <w:t>0</w:t>
      </w:r>
      <w:r w:rsidR="00B8432F">
        <w:rPr>
          <w:rFonts w:ascii="Arial Narrow" w:hAnsi="Arial Narrow"/>
          <w:lang w:val="en-GB"/>
        </w:rPr>
        <w:t>/202</w:t>
      </w:r>
      <w:r w:rsidR="00546472">
        <w:rPr>
          <w:rFonts w:ascii="Arial Narrow" w:hAnsi="Arial Narrow"/>
          <w:lang w:val="en-GB"/>
        </w:rPr>
        <w:t>1</w:t>
      </w:r>
      <w:r w:rsidR="00B8432F" w:rsidRPr="00203F80">
        <w:rPr>
          <w:rFonts w:ascii="Arial Narrow" w:hAnsi="Arial Narrow"/>
          <w:lang w:val="en-GB"/>
        </w:rPr>
        <w:t xml:space="preserve">. Inclusion of patients is estimated to take three years. </w:t>
      </w:r>
      <w:r w:rsidR="00D62F0A">
        <w:rPr>
          <w:rFonts w:ascii="Arial Narrow" w:hAnsi="Arial Narrow"/>
          <w:lang w:val="en-GB"/>
        </w:rPr>
        <w:t xml:space="preserve">Follow up </w:t>
      </w:r>
      <w:r w:rsidR="00B8432F" w:rsidRPr="00203F80">
        <w:rPr>
          <w:rFonts w:ascii="Arial Narrow" w:hAnsi="Arial Narrow"/>
          <w:lang w:val="en-GB"/>
        </w:rPr>
        <w:t xml:space="preserve">and </w:t>
      </w:r>
      <w:r w:rsidR="00BF4219" w:rsidRPr="000D3C4E">
        <w:rPr>
          <w:rFonts w:ascii="Arial Narrow" w:hAnsi="Arial Narrow"/>
          <w:lang w:val="en-GB"/>
        </w:rPr>
        <w:t>five</w:t>
      </w:r>
      <w:r w:rsidR="00B8432F" w:rsidRPr="00203F80">
        <w:rPr>
          <w:rFonts w:ascii="Arial Narrow" w:hAnsi="Arial Narrow"/>
          <w:lang w:val="en-GB"/>
        </w:rPr>
        <w:t xml:space="preserve">-year data retention period necessitate a total study period of </w:t>
      </w:r>
      <w:r w:rsidR="00B8432F" w:rsidRPr="000D3C4E">
        <w:rPr>
          <w:rFonts w:ascii="Arial Narrow" w:hAnsi="Arial Narrow"/>
          <w:lang w:val="en-GB"/>
        </w:rPr>
        <w:t>1</w:t>
      </w:r>
      <w:r w:rsidR="00BF4219" w:rsidRPr="000D3C4E">
        <w:rPr>
          <w:rFonts w:ascii="Arial Narrow" w:hAnsi="Arial Narrow"/>
          <w:lang w:val="en-GB"/>
        </w:rPr>
        <w:t>0</w:t>
      </w:r>
      <w:r w:rsidR="00B8432F" w:rsidRPr="00203F80">
        <w:rPr>
          <w:rFonts w:ascii="Arial Narrow" w:hAnsi="Arial Narrow"/>
          <w:lang w:val="en-GB"/>
        </w:rPr>
        <w:t xml:space="preserve"> year. </w:t>
      </w:r>
    </w:p>
    <w:p w14:paraId="6C2C4994" w14:textId="324C7AA1" w:rsidR="00692A15" w:rsidRDefault="00692A15" w:rsidP="00D62F0A">
      <w:pPr>
        <w:ind w:left="2160" w:hanging="2160"/>
        <w:rPr>
          <w:rFonts w:ascii="Arial Narrow" w:hAnsi="Arial Narrow"/>
          <w:sz w:val="20"/>
          <w:szCs w:val="20"/>
          <w:lang w:val="en-GB"/>
        </w:rPr>
      </w:pPr>
      <w:r w:rsidRPr="00482395">
        <w:rPr>
          <w:rFonts w:ascii="Arial Narrow" w:hAnsi="Arial Narrow"/>
          <w:b/>
          <w:bCs/>
          <w:lang w:val="en-GB" w:eastAsia="en-GB"/>
        </w:rPr>
        <w:t>Follow up</w:t>
      </w:r>
      <w:r>
        <w:rPr>
          <w:rFonts w:ascii="Arial Narrow" w:hAnsi="Arial Narrow"/>
          <w:lang w:val="en-GB" w:eastAsia="en-GB"/>
        </w:rPr>
        <w:t xml:space="preserve">: </w:t>
      </w:r>
      <w:r w:rsidR="00B8432F">
        <w:rPr>
          <w:rFonts w:ascii="Arial Narrow" w:hAnsi="Arial Narrow"/>
          <w:lang w:val="en-GB" w:eastAsia="en-GB"/>
        </w:rPr>
        <w:tab/>
        <w:t>Patient</w:t>
      </w:r>
      <w:r w:rsidR="00C2368A">
        <w:rPr>
          <w:rFonts w:ascii="Arial Narrow" w:hAnsi="Arial Narrow"/>
          <w:lang w:val="en-GB" w:eastAsia="en-GB"/>
        </w:rPr>
        <w:t xml:space="preserve"> journal will be examined </w:t>
      </w:r>
      <w:r w:rsidR="00B8432F">
        <w:rPr>
          <w:rFonts w:ascii="Arial Narrow" w:hAnsi="Arial Narrow"/>
          <w:lang w:val="en-GB" w:eastAsia="en-GB"/>
        </w:rPr>
        <w:t xml:space="preserve">one year after randomisation to assess </w:t>
      </w:r>
      <w:r w:rsidR="00C2368A">
        <w:rPr>
          <w:rFonts w:ascii="Arial Narrow" w:hAnsi="Arial Narrow"/>
          <w:lang w:val="en-GB" w:eastAsia="en-GB"/>
        </w:rPr>
        <w:t>survival</w:t>
      </w:r>
      <w:r w:rsidR="00B8432F">
        <w:rPr>
          <w:rFonts w:ascii="Arial Narrow" w:hAnsi="Arial Narrow"/>
          <w:lang w:val="en-GB" w:eastAsia="en-GB"/>
        </w:rPr>
        <w:t xml:space="preserve">. </w:t>
      </w:r>
      <w:bookmarkStart w:id="9" w:name="_Toc319402631"/>
      <w:r>
        <w:rPr>
          <w:rFonts w:ascii="Arial Narrow" w:hAnsi="Arial Narrow"/>
          <w:sz w:val="20"/>
          <w:szCs w:val="20"/>
          <w:lang w:val="en-GB"/>
        </w:rPr>
        <w:br w:type="page"/>
      </w:r>
    </w:p>
    <w:p w14:paraId="7C777384" w14:textId="134E5147" w:rsidR="00D0000D" w:rsidRDefault="00E64946">
      <w:pPr>
        <w:pStyle w:val="INNH1"/>
        <w:rPr>
          <w:rFonts w:eastAsiaTheme="minorEastAsia" w:cstheme="minorBidi"/>
          <w:b w:val="0"/>
          <w:bCs w:val="0"/>
          <w:i w:val="0"/>
          <w:iCs w:val="0"/>
          <w:sz w:val="22"/>
          <w:szCs w:val="22"/>
          <w:lang w:val="nb-NO" w:eastAsia="nb-NO"/>
        </w:rPr>
      </w:pPr>
      <w:r w:rsidRPr="00203F80">
        <w:rPr>
          <w:rFonts w:ascii="Arial Narrow" w:hAnsi="Arial Narrow"/>
          <w:sz w:val="20"/>
          <w:szCs w:val="20"/>
          <w:lang w:val="en-GB"/>
        </w:rPr>
        <w:lastRenderedPageBreak/>
        <w:fldChar w:fldCharType="begin"/>
      </w:r>
      <w:r w:rsidRPr="00203F80">
        <w:rPr>
          <w:rFonts w:ascii="Arial Narrow" w:hAnsi="Arial Narrow"/>
          <w:sz w:val="20"/>
          <w:szCs w:val="20"/>
          <w:lang w:val="en-GB"/>
        </w:rPr>
        <w:instrText xml:space="preserve"> TOC \o "1-3" \h \z \u </w:instrText>
      </w:r>
      <w:r w:rsidRPr="00203F80">
        <w:rPr>
          <w:rFonts w:ascii="Arial Narrow" w:hAnsi="Arial Narrow"/>
          <w:sz w:val="20"/>
          <w:szCs w:val="20"/>
          <w:lang w:val="en-GB"/>
        </w:rPr>
        <w:fldChar w:fldCharType="separate"/>
      </w:r>
      <w:hyperlink w:anchor="_Toc42542846" w:history="1">
        <w:r w:rsidR="00D0000D" w:rsidRPr="00D83374">
          <w:rPr>
            <w:rStyle w:val="Hyperkobling"/>
          </w:rPr>
          <w:t>1</w:t>
        </w:r>
        <w:r w:rsidR="00D0000D">
          <w:rPr>
            <w:rFonts w:eastAsiaTheme="minorEastAsia" w:cstheme="minorBidi"/>
            <w:b w:val="0"/>
            <w:bCs w:val="0"/>
            <w:i w:val="0"/>
            <w:iCs w:val="0"/>
            <w:sz w:val="22"/>
            <w:szCs w:val="22"/>
            <w:lang w:val="nb-NO" w:eastAsia="nb-NO"/>
          </w:rPr>
          <w:tab/>
        </w:r>
        <w:r w:rsidR="00D0000D" w:rsidRPr="00D83374">
          <w:rPr>
            <w:rStyle w:val="Hyperkobling"/>
          </w:rPr>
          <w:t>Contact details</w:t>
        </w:r>
        <w:r w:rsidR="00D0000D">
          <w:rPr>
            <w:webHidden/>
          </w:rPr>
          <w:tab/>
        </w:r>
        <w:r w:rsidR="00D0000D">
          <w:rPr>
            <w:webHidden/>
          </w:rPr>
          <w:fldChar w:fldCharType="begin"/>
        </w:r>
        <w:r w:rsidR="00D0000D">
          <w:rPr>
            <w:webHidden/>
          </w:rPr>
          <w:instrText xml:space="preserve"> PAGEREF _Toc42542846 \h </w:instrText>
        </w:r>
        <w:r w:rsidR="00D0000D">
          <w:rPr>
            <w:webHidden/>
          </w:rPr>
        </w:r>
        <w:r w:rsidR="00D0000D">
          <w:rPr>
            <w:webHidden/>
          </w:rPr>
          <w:fldChar w:fldCharType="separate"/>
        </w:r>
        <w:r w:rsidR="00D0000D">
          <w:rPr>
            <w:webHidden/>
          </w:rPr>
          <w:t>3</w:t>
        </w:r>
        <w:r w:rsidR="00D0000D">
          <w:rPr>
            <w:webHidden/>
          </w:rPr>
          <w:fldChar w:fldCharType="end"/>
        </w:r>
      </w:hyperlink>
    </w:p>
    <w:p w14:paraId="0D978A97" w14:textId="55357B24"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47" w:history="1">
        <w:r w:rsidR="00D0000D" w:rsidRPr="00D83374">
          <w:rPr>
            <w:rStyle w:val="Hyperkobling"/>
            <w:rFonts w:ascii="Arial Narrow" w:hAnsi="Arial Narrow"/>
            <w:noProof/>
            <w:lang w:val="en-GB" w:eastAsia="en-GB"/>
          </w:rPr>
          <w:t>1.1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Project management</w:t>
        </w:r>
        <w:r w:rsidR="00D0000D">
          <w:rPr>
            <w:noProof/>
            <w:webHidden/>
          </w:rPr>
          <w:tab/>
        </w:r>
        <w:r w:rsidR="00D0000D">
          <w:rPr>
            <w:noProof/>
            <w:webHidden/>
          </w:rPr>
          <w:fldChar w:fldCharType="begin"/>
        </w:r>
        <w:r w:rsidR="00D0000D">
          <w:rPr>
            <w:noProof/>
            <w:webHidden/>
          </w:rPr>
          <w:instrText xml:space="preserve"> PAGEREF _Toc42542847 \h </w:instrText>
        </w:r>
        <w:r w:rsidR="00D0000D">
          <w:rPr>
            <w:noProof/>
            <w:webHidden/>
          </w:rPr>
        </w:r>
        <w:r w:rsidR="00D0000D">
          <w:rPr>
            <w:noProof/>
            <w:webHidden/>
          </w:rPr>
          <w:fldChar w:fldCharType="separate"/>
        </w:r>
        <w:r w:rsidR="00D0000D">
          <w:rPr>
            <w:noProof/>
            <w:webHidden/>
          </w:rPr>
          <w:t>4</w:t>
        </w:r>
        <w:r w:rsidR="00D0000D">
          <w:rPr>
            <w:noProof/>
            <w:webHidden/>
          </w:rPr>
          <w:fldChar w:fldCharType="end"/>
        </w:r>
      </w:hyperlink>
    </w:p>
    <w:p w14:paraId="09AC6B3F" w14:textId="765736CC" w:rsidR="00D0000D" w:rsidRDefault="00E7319D">
      <w:pPr>
        <w:pStyle w:val="INNH1"/>
        <w:rPr>
          <w:rFonts w:eastAsiaTheme="minorEastAsia" w:cstheme="minorBidi"/>
          <w:b w:val="0"/>
          <w:bCs w:val="0"/>
          <w:i w:val="0"/>
          <w:iCs w:val="0"/>
          <w:sz w:val="22"/>
          <w:szCs w:val="22"/>
          <w:lang w:val="nb-NO" w:eastAsia="nb-NO"/>
        </w:rPr>
      </w:pPr>
      <w:hyperlink w:anchor="_Toc42542848" w:history="1">
        <w:r w:rsidR="00D0000D" w:rsidRPr="00D83374">
          <w:rPr>
            <w:rStyle w:val="Hyperkobling"/>
          </w:rPr>
          <w:t>2</w:t>
        </w:r>
        <w:r w:rsidR="00D0000D">
          <w:rPr>
            <w:rFonts w:eastAsiaTheme="minorEastAsia" w:cstheme="minorBidi"/>
            <w:b w:val="0"/>
            <w:bCs w:val="0"/>
            <w:i w:val="0"/>
            <w:iCs w:val="0"/>
            <w:sz w:val="22"/>
            <w:szCs w:val="22"/>
            <w:lang w:val="nb-NO" w:eastAsia="nb-NO"/>
          </w:rPr>
          <w:tab/>
        </w:r>
        <w:r w:rsidR="00D0000D" w:rsidRPr="00D83374">
          <w:rPr>
            <w:rStyle w:val="Hyperkobling"/>
          </w:rPr>
          <w:t>Signatures</w:t>
        </w:r>
        <w:r w:rsidR="00D0000D">
          <w:rPr>
            <w:webHidden/>
          </w:rPr>
          <w:tab/>
        </w:r>
        <w:r w:rsidR="00D0000D">
          <w:rPr>
            <w:webHidden/>
          </w:rPr>
          <w:fldChar w:fldCharType="begin"/>
        </w:r>
        <w:r w:rsidR="00D0000D">
          <w:rPr>
            <w:webHidden/>
          </w:rPr>
          <w:instrText xml:space="preserve"> PAGEREF _Toc42542848 \h </w:instrText>
        </w:r>
        <w:r w:rsidR="00D0000D">
          <w:rPr>
            <w:webHidden/>
          </w:rPr>
        </w:r>
        <w:r w:rsidR="00D0000D">
          <w:rPr>
            <w:webHidden/>
          </w:rPr>
          <w:fldChar w:fldCharType="separate"/>
        </w:r>
        <w:r w:rsidR="00D0000D">
          <w:rPr>
            <w:webHidden/>
          </w:rPr>
          <w:t>5</w:t>
        </w:r>
        <w:r w:rsidR="00D0000D">
          <w:rPr>
            <w:webHidden/>
          </w:rPr>
          <w:fldChar w:fldCharType="end"/>
        </w:r>
      </w:hyperlink>
    </w:p>
    <w:p w14:paraId="369AFFB1" w14:textId="24D43343" w:rsidR="00D0000D" w:rsidRDefault="00E7319D">
      <w:pPr>
        <w:pStyle w:val="INNH1"/>
        <w:rPr>
          <w:rFonts w:eastAsiaTheme="minorEastAsia" w:cstheme="minorBidi"/>
          <w:b w:val="0"/>
          <w:bCs w:val="0"/>
          <w:i w:val="0"/>
          <w:iCs w:val="0"/>
          <w:sz w:val="22"/>
          <w:szCs w:val="22"/>
          <w:lang w:val="nb-NO" w:eastAsia="nb-NO"/>
        </w:rPr>
      </w:pPr>
      <w:hyperlink w:anchor="_Toc42542849" w:history="1">
        <w:r w:rsidR="00D0000D" w:rsidRPr="00D83374">
          <w:rPr>
            <w:rStyle w:val="Hyperkobling"/>
          </w:rPr>
          <w:t>3</w:t>
        </w:r>
        <w:r w:rsidR="00D0000D">
          <w:rPr>
            <w:rFonts w:eastAsiaTheme="minorEastAsia" w:cstheme="minorBidi"/>
            <w:b w:val="0"/>
            <w:bCs w:val="0"/>
            <w:i w:val="0"/>
            <w:iCs w:val="0"/>
            <w:sz w:val="22"/>
            <w:szCs w:val="22"/>
            <w:lang w:val="nb-NO" w:eastAsia="nb-NO"/>
          </w:rPr>
          <w:tab/>
        </w:r>
        <w:r w:rsidR="00D0000D" w:rsidRPr="00D83374">
          <w:rPr>
            <w:rStyle w:val="Hyperkobling"/>
          </w:rPr>
          <w:t>Clinical study summary</w:t>
        </w:r>
        <w:r w:rsidR="00D0000D">
          <w:rPr>
            <w:webHidden/>
          </w:rPr>
          <w:tab/>
        </w:r>
        <w:r w:rsidR="00D0000D">
          <w:rPr>
            <w:webHidden/>
          </w:rPr>
          <w:fldChar w:fldCharType="begin"/>
        </w:r>
        <w:r w:rsidR="00D0000D">
          <w:rPr>
            <w:webHidden/>
          </w:rPr>
          <w:instrText xml:space="preserve"> PAGEREF _Toc42542849 \h </w:instrText>
        </w:r>
        <w:r w:rsidR="00D0000D">
          <w:rPr>
            <w:webHidden/>
          </w:rPr>
        </w:r>
        <w:r w:rsidR="00D0000D">
          <w:rPr>
            <w:webHidden/>
          </w:rPr>
          <w:fldChar w:fldCharType="separate"/>
        </w:r>
        <w:r w:rsidR="00D0000D">
          <w:rPr>
            <w:webHidden/>
          </w:rPr>
          <w:t>6</w:t>
        </w:r>
        <w:r w:rsidR="00D0000D">
          <w:rPr>
            <w:webHidden/>
          </w:rPr>
          <w:fldChar w:fldCharType="end"/>
        </w:r>
      </w:hyperlink>
    </w:p>
    <w:p w14:paraId="734FFECB" w14:textId="33CCE40D" w:rsidR="00D0000D" w:rsidRDefault="00E7319D">
      <w:pPr>
        <w:pStyle w:val="INNH1"/>
        <w:rPr>
          <w:rFonts w:eastAsiaTheme="minorEastAsia" w:cstheme="minorBidi"/>
          <w:b w:val="0"/>
          <w:bCs w:val="0"/>
          <w:i w:val="0"/>
          <w:iCs w:val="0"/>
          <w:sz w:val="22"/>
          <w:szCs w:val="22"/>
          <w:lang w:val="nb-NO" w:eastAsia="nb-NO"/>
        </w:rPr>
      </w:pPr>
      <w:hyperlink w:anchor="_Toc42542850" w:history="1">
        <w:r w:rsidR="00D0000D" w:rsidRPr="00D83374">
          <w:rPr>
            <w:rStyle w:val="Hyperkobling"/>
          </w:rPr>
          <w:t>4</w:t>
        </w:r>
        <w:r w:rsidR="00D0000D">
          <w:rPr>
            <w:rFonts w:eastAsiaTheme="minorEastAsia" w:cstheme="minorBidi"/>
            <w:b w:val="0"/>
            <w:bCs w:val="0"/>
            <w:i w:val="0"/>
            <w:iCs w:val="0"/>
            <w:sz w:val="22"/>
            <w:szCs w:val="22"/>
            <w:lang w:val="nb-NO" w:eastAsia="nb-NO"/>
          </w:rPr>
          <w:tab/>
        </w:r>
        <w:r w:rsidR="00D0000D" w:rsidRPr="00D83374">
          <w:rPr>
            <w:rStyle w:val="Hyperkobling"/>
          </w:rPr>
          <w:t>Abbreviations</w:t>
        </w:r>
        <w:r w:rsidR="00D0000D">
          <w:rPr>
            <w:webHidden/>
          </w:rPr>
          <w:tab/>
        </w:r>
        <w:r w:rsidR="00D0000D">
          <w:rPr>
            <w:webHidden/>
          </w:rPr>
          <w:fldChar w:fldCharType="begin"/>
        </w:r>
        <w:r w:rsidR="00D0000D">
          <w:rPr>
            <w:webHidden/>
          </w:rPr>
          <w:instrText xml:space="preserve"> PAGEREF _Toc42542850 \h </w:instrText>
        </w:r>
        <w:r w:rsidR="00D0000D">
          <w:rPr>
            <w:webHidden/>
          </w:rPr>
        </w:r>
        <w:r w:rsidR="00D0000D">
          <w:rPr>
            <w:webHidden/>
          </w:rPr>
          <w:fldChar w:fldCharType="separate"/>
        </w:r>
        <w:r w:rsidR="00D0000D">
          <w:rPr>
            <w:webHidden/>
          </w:rPr>
          <w:t>10</w:t>
        </w:r>
        <w:r w:rsidR="00D0000D">
          <w:rPr>
            <w:webHidden/>
          </w:rPr>
          <w:fldChar w:fldCharType="end"/>
        </w:r>
      </w:hyperlink>
    </w:p>
    <w:p w14:paraId="5EEE9540" w14:textId="08EA851F" w:rsidR="00D0000D" w:rsidRDefault="00E7319D">
      <w:pPr>
        <w:pStyle w:val="INNH1"/>
        <w:rPr>
          <w:rFonts w:eastAsiaTheme="minorEastAsia" w:cstheme="minorBidi"/>
          <w:b w:val="0"/>
          <w:bCs w:val="0"/>
          <w:i w:val="0"/>
          <w:iCs w:val="0"/>
          <w:sz w:val="22"/>
          <w:szCs w:val="22"/>
          <w:lang w:val="nb-NO" w:eastAsia="nb-NO"/>
        </w:rPr>
      </w:pPr>
      <w:hyperlink w:anchor="_Toc42542851" w:history="1">
        <w:r w:rsidR="00D0000D" w:rsidRPr="00D83374">
          <w:rPr>
            <w:rStyle w:val="Hyperkobling"/>
          </w:rPr>
          <w:t>5</w:t>
        </w:r>
        <w:r w:rsidR="00D0000D">
          <w:rPr>
            <w:rFonts w:eastAsiaTheme="minorEastAsia" w:cstheme="minorBidi"/>
            <w:b w:val="0"/>
            <w:bCs w:val="0"/>
            <w:i w:val="0"/>
            <w:iCs w:val="0"/>
            <w:sz w:val="22"/>
            <w:szCs w:val="22"/>
            <w:lang w:val="nb-NO" w:eastAsia="nb-NO"/>
          </w:rPr>
          <w:tab/>
        </w:r>
        <w:r w:rsidR="00D0000D" w:rsidRPr="00D83374">
          <w:rPr>
            <w:rStyle w:val="Hyperkobling"/>
          </w:rPr>
          <w:t>Introduction</w:t>
        </w:r>
        <w:r w:rsidR="00D0000D">
          <w:rPr>
            <w:webHidden/>
          </w:rPr>
          <w:tab/>
        </w:r>
        <w:r w:rsidR="00D0000D">
          <w:rPr>
            <w:webHidden/>
          </w:rPr>
          <w:fldChar w:fldCharType="begin"/>
        </w:r>
        <w:r w:rsidR="00D0000D">
          <w:rPr>
            <w:webHidden/>
          </w:rPr>
          <w:instrText xml:space="preserve"> PAGEREF _Toc42542851 \h </w:instrText>
        </w:r>
        <w:r w:rsidR="00D0000D">
          <w:rPr>
            <w:webHidden/>
          </w:rPr>
        </w:r>
        <w:r w:rsidR="00D0000D">
          <w:rPr>
            <w:webHidden/>
          </w:rPr>
          <w:fldChar w:fldCharType="separate"/>
        </w:r>
        <w:r w:rsidR="00D0000D">
          <w:rPr>
            <w:webHidden/>
          </w:rPr>
          <w:t>11</w:t>
        </w:r>
        <w:r w:rsidR="00D0000D">
          <w:rPr>
            <w:webHidden/>
          </w:rPr>
          <w:fldChar w:fldCharType="end"/>
        </w:r>
      </w:hyperlink>
    </w:p>
    <w:p w14:paraId="01E09A7C" w14:textId="6C0E6665"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52" w:history="1">
        <w:r w:rsidR="00D0000D" w:rsidRPr="00D83374">
          <w:rPr>
            <w:rStyle w:val="Hyperkobling"/>
            <w:rFonts w:ascii="Arial Narrow" w:hAnsi="Arial Narrow"/>
            <w:noProof/>
            <w:lang w:val="en-GB"/>
          </w:rPr>
          <w:t>5.1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Background</w:t>
        </w:r>
        <w:r w:rsidR="00D0000D">
          <w:rPr>
            <w:noProof/>
            <w:webHidden/>
          </w:rPr>
          <w:tab/>
        </w:r>
        <w:r w:rsidR="00D0000D">
          <w:rPr>
            <w:noProof/>
            <w:webHidden/>
          </w:rPr>
          <w:fldChar w:fldCharType="begin"/>
        </w:r>
        <w:r w:rsidR="00D0000D">
          <w:rPr>
            <w:noProof/>
            <w:webHidden/>
          </w:rPr>
          <w:instrText xml:space="preserve"> PAGEREF _Toc42542852 \h </w:instrText>
        </w:r>
        <w:r w:rsidR="00D0000D">
          <w:rPr>
            <w:noProof/>
            <w:webHidden/>
          </w:rPr>
        </w:r>
        <w:r w:rsidR="00D0000D">
          <w:rPr>
            <w:noProof/>
            <w:webHidden/>
          </w:rPr>
          <w:fldChar w:fldCharType="separate"/>
        </w:r>
        <w:r w:rsidR="00D0000D">
          <w:rPr>
            <w:noProof/>
            <w:webHidden/>
          </w:rPr>
          <w:t>11</w:t>
        </w:r>
        <w:r w:rsidR="00D0000D">
          <w:rPr>
            <w:noProof/>
            <w:webHidden/>
          </w:rPr>
          <w:fldChar w:fldCharType="end"/>
        </w:r>
      </w:hyperlink>
    </w:p>
    <w:p w14:paraId="20933F8C" w14:textId="41661EBA" w:rsidR="00D0000D" w:rsidRDefault="00E7319D">
      <w:pPr>
        <w:pStyle w:val="INNH3"/>
        <w:tabs>
          <w:tab w:val="left" w:pos="1100"/>
          <w:tab w:val="right" w:leader="dot" w:pos="9204"/>
        </w:tabs>
        <w:rPr>
          <w:rFonts w:eastAsiaTheme="minorEastAsia" w:cstheme="minorBidi"/>
          <w:noProof/>
          <w:sz w:val="22"/>
          <w:szCs w:val="22"/>
          <w:lang w:val="nb-NO" w:eastAsia="nb-NO"/>
        </w:rPr>
      </w:pPr>
      <w:hyperlink w:anchor="_Toc42542853" w:history="1">
        <w:r w:rsidR="00D0000D" w:rsidRPr="00D83374">
          <w:rPr>
            <w:rStyle w:val="Hyperkobling"/>
            <w:rFonts w:cs="Times New Roman"/>
            <w:noProof/>
            <w:lang w:bidi="x-none"/>
            <w14:scene3d>
              <w14:camera w14:prst="orthographicFront"/>
              <w14:lightRig w14:rig="threePt" w14:dir="t">
                <w14:rot w14:lat="0" w14:lon="0" w14:rev="0"/>
              </w14:lightRig>
            </w14:scene3d>
          </w:rPr>
          <w:t>5.1.1</w:t>
        </w:r>
        <w:r w:rsidR="00D0000D">
          <w:rPr>
            <w:rFonts w:eastAsiaTheme="minorEastAsia" w:cstheme="minorBidi"/>
            <w:noProof/>
            <w:sz w:val="22"/>
            <w:szCs w:val="22"/>
            <w:lang w:val="nb-NO" w:eastAsia="nb-NO"/>
          </w:rPr>
          <w:tab/>
        </w:r>
        <w:r w:rsidR="00D0000D" w:rsidRPr="00D83374">
          <w:rPr>
            <w:rStyle w:val="Hyperkobling"/>
            <w:noProof/>
          </w:rPr>
          <w:t>Current knowledge and practice</w:t>
        </w:r>
        <w:r w:rsidR="00D0000D">
          <w:rPr>
            <w:noProof/>
            <w:webHidden/>
          </w:rPr>
          <w:tab/>
        </w:r>
        <w:r w:rsidR="00D0000D">
          <w:rPr>
            <w:noProof/>
            <w:webHidden/>
          </w:rPr>
          <w:fldChar w:fldCharType="begin"/>
        </w:r>
        <w:r w:rsidR="00D0000D">
          <w:rPr>
            <w:noProof/>
            <w:webHidden/>
          </w:rPr>
          <w:instrText xml:space="preserve"> PAGEREF _Toc42542853 \h </w:instrText>
        </w:r>
        <w:r w:rsidR="00D0000D">
          <w:rPr>
            <w:noProof/>
            <w:webHidden/>
          </w:rPr>
        </w:r>
        <w:r w:rsidR="00D0000D">
          <w:rPr>
            <w:noProof/>
            <w:webHidden/>
          </w:rPr>
          <w:fldChar w:fldCharType="separate"/>
        </w:r>
        <w:r w:rsidR="00D0000D">
          <w:rPr>
            <w:noProof/>
            <w:webHidden/>
          </w:rPr>
          <w:t>11</w:t>
        </w:r>
        <w:r w:rsidR="00D0000D">
          <w:rPr>
            <w:noProof/>
            <w:webHidden/>
          </w:rPr>
          <w:fldChar w:fldCharType="end"/>
        </w:r>
      </w:hyperlink>
    </w:p>
    <w:p w14:paraId="4BF98FB0" w14:textId="65B06525" w:rsidR="00D0000D" w:rsidRDefault="00E7319D">
      <w:pPr>
        <w:pStyle w:val="INNH3"/>
        <w:tabs>
          <w:tab w:val="left" w:pos="1100"/>
          <w:tab w:val="right" w:leader="dot" w:pos="9204"/>
        </w:tabs>
        <w:rPr>
          <w:rFonts w:eastAsiaTheme="minorEastAsia" w:cstheme="minorBidi"/>
          <w:noProof/>
          <w:sz w:val="22"/>
          <w:szCs w:val="22"/>
          <w:lang w:val="nb-NO" w:eastAsia="nb-NO"/>
        </w:rPr>
      </w:pPr>
      <w:hyperlink w:anchor="_Toc42542854" w:history="1">
        <w:r w:rsidR="00D0000D" w:rsidRPr="00D83374">
          <w:rPr>
            <w:rStyle w:val="Hyperkobling"/>
            <w:rFonts w:cs="Times New Roman"/>
            <w:noProof/>
            <w:lang w:bidi="x-none"/>
            <w14:scene3d>
              <w14:camera w14:prst="orthographicFront"/>
              <w14:lightRig w14:rig="threePt" w14:dir="t">
                <w14:rot w14:lat="0" w14:lon="0" w14:rev="0"/>
              </w14:lightRig>
            </w14:scene3d>
          </w:rPr>
          <w:t>5.1.2</w:t>
        </w:r>
        <w:r w:rsidR="00D0000D">
          <w:rPr>
            <w:rFonts w:eastAsiaTheme="minorEastAsia" w:cstheme="minorBidi"/>
            <w:noProof/>
            <w:sz w:val="22"/>
            <w:szCs w:val="22"/>
            <w:lang w:val="nb-NO" w:eastAsia="nb-NO"/>
          </w:rPr>
          <w:tab/>
        </w:r>
        <w:r w:rsidR="00D0000D" w:rsidRPr="00D83374">
          <w:rPr>
            <w:rStyle w:val="Hyperkobling"/>
            <w:noProof/>
          </w:rPr>
          <w:t>Other adjuncts to advanced cardiovascular life support</w:t>
        </w:r>
        <w:r w:rsidR="00D0000D">
          <w:rPr>
            <w:noProof/>
            <w:webHidden/>
          </w:rPr>
          <w:tab/>
        </w:r>
        <w:r w:rsidR="00D0000D">
          <w:rPr>
            <w:noProof/>
            <w:webHidden/>
          </w:rPr>
          <w:fldChar w:fldCharType="begin"/>
        </w:r>
        <w:r w:rsidR="00D0000D">
          <w:rPr>
            <w:noProof/>
            <w:webHidden/>
          </w:rPr>
          <w:instrText xml:space="preserve"> PAGEREF _Toc42542854 \h </w:instrText>
        </w:r>
        <w:r w:rsidR="00D0000D">
          <w:rPr>
            <w:noProof/>
            <w:webHidden/>
          </w:rPr>
        </w:r>
        <w:r w:rsidR="00D0000D">
          <w:rPr>
            <w:noProof/>
            <w:webHidden/>
          </w:rPr>
          <w:fldChar w:fldCharType="separate"/>
        </w:r>
        <w:r w:rsidR="00D0000D">
          <w:rPr>
            <w:noProof/>
            <w:webHidden/>
          </w:rPr>
          <w:t>12</w:t>
        </w:r>
        <w:r w:rsidR="00D0000D">
          <w:rPr>
            <w:noProof/>
            <w:webHidden/>
          </w:rPr>
          <w:fldChar w:fldCharType="end"/>
        </w:r>
      </w:hyperlink>
    </w:p>
    <w:p w14:paraId="400A3BC3" w14:textId="435F9D9A" w:rsidR="00D0000D" w:rsidRDefault="00E7319D">
      <w:pPr>
        <w:pStyle w:val="INNH3"/>
        <w:tabs>
          <w:tab w:val="left" w:pos="1100"/>
          <w:tab w:val="right" w:leader="dot" w:pos="9204"/>
        </w:tabs>
        <w:rPr>
          <w:rFonts w:eastAsiaTheme="minorEastAsia" w:cstheme="minorBidi"/>
          <w:noProof/>
          <w:sz w:val="22"/>
          <w:szCs w:val="22"/>
          <w:lang w:val="nb-NO" w:eastAsia="nb-NO"/>
        </w:rPr>
      </w:pPr>
      <w:hyperlink w:anchor="_Toc42542855" w:history="1">
        <w:r w:rsidR="00D0000D" w:rsidRPr="00D83374">
          <w:rPr>
            <w:rStyle w:val="Hyperkobling"/>
            <w:rFonts w:cs="Times New Roman"/>
            <w:noProof/>
            <w:lang w:bidi="x-none"/>
            <w14:scene3d>
              <w14:camera w14:prst="orthographicFront"/>
              <w14:lightRig w14:rig="threePt" w14:dir="t">
                <w14:rot w14:lat="0" w14:lon="0" w14:rev="0"/>
              </w14:lightRig>
            </w14:scene3d>
          </w:rPr>
          <w:t>5.1.3</w:t>
        </w:r>
        <w:r w:rsidR="00D0000D">
          <w:rPr>
            <w:rFonts w:eastAsiaTheme="minorEastAsia" w:cstheme="minorBidi"/>
            <w:noProof/>
            <w:sz w:val="22"/>
            <w:szCs w:val="22"/>
            <w:lang w:val="nb-NO" w:eastAsia="nb-NO"/>
          </w:rPr>
          <w:tab/>
        </w:r>
        <w:r w:rsidR="00D0000D" w:rsidRPr="00D83374">
          <w:rPr>
            <w:rStyle w:val="Hyperkobling"/>
            <w:noProof/>
          </w:rPr>
          <w:t>Rationale for use and anticipated clinical benefits of REBOA</w:t>
        </w:r>
        <w:r w:rsidR="00D0000D">
          <w:rPr>
            <w:noProof/>
            <w:webHidden/>
          </w:rPr>
          <w:tab/>
        </w:r>
        <w:r w:rsidR="00D0000D">
          <w:rPr>
            <w:noProof/>
            <w:webHidden/>
          </w:rPr>
          <w:fldChar w:fldCharType="begin"/>
        </w:r>
        <w:r w:rsidR="00D0000D">
          <w:rPr>
            <w:noProof/>
            <w:webHidden/>
          </w:rPr>
          <w:instrText xml:space="preserve"> PAGEREF _Toc42542855 \h </w:instrText>
        </w:r>
        <w:r w:rsidR="00D0000D">
          <w:rPr>
            <w:noProof/>
            <w:webHidden/>
          </w:rPr>
        </w:r>
        <w:r w:rsidR="00D0000D">
          <w:rPr>
            <w:noProof/>
            <w:webHidden/>
          </w:rPr>
          <w:fldChar w:fldCharType="separate"/>
        </w:r>
        <w:r w:rsidR="00D0000D">
          <w:rPr>
            <w:noProof/>
            <w:webHidden/>
          </w:rPr>
          <w:t>12</w:t>
        </w:r>
        <w:r w:rsidR="00D0000D">
          <w:rPr>
            <w:noProof/>
            <w:webHidden/>
          </w:rPr>
          <w:fldChar w:fldCharType="end"/>
        </w:r>
      </w:hyperlink>
    </w:p>
    <w:p w14:paraId="63A38619" w14:textId="3F8D422B" w:rsidR="00D0000D" w:rsidRDefault="00E7319D">
      <w:pPr>
        <w:pStyle w:val="INNH3"/>
        <w:tabs>
          <w:tab w:val="left" w:pos="1100"/>
          <w:tab w:val="right" w:leader="dot" w:pos="9204"/>
        </w:tabs>
        <w:rPr>
          <w:rFonts w:eastAsiaTheme="minorEastAsia" w:cstheme="minorBidi"/>
          <w:noProof/>
          <w:sz w:val="22"/>
          <w:szCs w:val="22"/>
          <w:lang w:val="nb-NO" w:eastAsia="nb-NO"/>
        </w:rPr>
      </w:pPr>
      <w:hyperlink w:anchor="_Toc42542856" w:history="1">
        <w:r w:rsidR="00D0000D" w:rsidRPr="00D83374">
          <w:rPr>
            <w:rStyle w:val="Hyperkobling"/>
            <w:rFonts w:cs="Times New Roman"/>
            <w:noProof/>
            <w:lang w:bidi="x-none"/>
            <w14:scene3d>
              <w14:camera w14:prst="orthographicFront"/>
              <w14:lightRig w14:rig="threePt" w14:dir="t">
                <w14:rot w14:lat="0" w14:lon="0" w14:rev="0"/>
              </w14:lightRig>
            </w14:scene3d>
          </w:rPr>
          <w:t>5.1.4</w:t>
        </w:r>
        <w:r w:rsidR="00D0000D">
          <w:rPr>
            <w:rFonts w:eastAsiaTheme="minorEastAsia" w:cstheme="minorBidi"/>
            <w:noProof/>
            <w:sz w:val="22"/>
            <w:szCs w:val="22"/>
            <w:lang w:val="nb-NO" w:eastAsia="nb-NO"/>
          </w:rPr>
          <w:tab/>
        </w:r>
        <w:r w:rsidR="00D0000D" w:rsidRPr="00D83374">
          <w:rPr>
            <w:rStyle w:val="Hyperkobling"/>
            <w:noProof/>
          </w:rPr>
          <w:t>Epidemiology of cardiac arrest</w:t>
        </w:r>
        <w:r w:rsidR="00D0000D">
          <w:rPr>
            <w:noProof/>
            <w:webHidden/>
          </w:rPr>
          <w:tab/>
        </w:r>
        <w:r w:rsidR="00D0000D">
          <w:rPr>
            <w:noProof/>
            <w:webHidden/>
          </w:rPr>
          <w:fldChar w:fldCharType="begin"/>
        </w:r>
        <w:r w:rsidR="00D0000D">
          <w:rPr>
            <w:noProof/>
            <w:webHidden/>
          </w:rPr>
          <w:instrText xml:space="preserve"> PAGEREF _Toc42542856 \h </w:instrText>
        </w:r>
        <w:r w:rsidR="00D0000D">
          <w:rPr>
            <w:noProof/>
            <w:webHidden/>
          </w:rPr>
        </w:r>
        <w:r w:rsidR="00D0000D">
          <w:rPr>
            <w:noProof/>
            <w:webHidden/>
          </w:rPr>
          <w:fldChar w:fldCharType="separate"/>
        </w:r>
        <w:r w:rsidR="00D0000D">
          <w:rPr>
            <w:noProof/>
            <w:webHidden/>
          </w:rPr>
          <w:t>13</w:t>
        </w:r>
        <w:r w:rsidR="00D0000D">
          <w:rPr>
            <w:noProof/>
            <w:webHidden/>
          </w:rPr>
          <w:fldChar w:fldCharType="end"/>
        </w:r>
      </w:hyperlink>
    </w:p>
    <w:p w14:paraId="135C5A41" w14:textId="67FA45F0"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57" w:history="1">
        <w:r w:rsidR="00D0000D" w:rsidRPr="00D83374">
          <w:rPr>
            <w:rStyle w:val="Hyperkobling"/>
            <w:rFonts w:ascii="Arial Narrow" w:hAnsi="Arial Narrow"/>
            <w:noProof/>
            <w:lang w:val="en-GB"/>
          </w:rPr>
          <w:t>5.2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Study Rationale</w:t>
        </w:r>
        <w:r w:rsidR="00D0000D">
          <w:rPr>
            <w:noProof/>
            <w:webHidden/>
          </w:rPr>
          <w:tab/>
        </w:r>
        <w:r w:rsidR="00D0000D">
          <w:rPr>
            <w:noProof/>
            <w:webHidden/>
          </w:rPr>
          <w:fldChar w:fldCharType="begin"/>
        </w:r>
        <w:r w:rsidR="00D0000D">
          <w:rPr>
            <w:noProof/>
            <w:webHidden/>
          </w:rPr>
          <w:instrText xml:space="preserve"> PAGEREF _Toc42542857 \h </w:instrText>
        </w:r>
        <w:r w:rsidR="00D0000D">
          <w:rPr>
            <w:noProof/>
            <w:webHidden/>
          </w:rPr>
        </w:r>
        <w:r w:rsidR="00D0000D">
          <w:rPr>
            <w:noProof/>
            <w:webHidden/>
          </w:rPr>
          <w:fldChar w:fldCharType="separate"/>
        </w:r>
        <w:r w:rsidR="00D0000D">
          <w:rPr>
            <w:noProof/>
            <w:webHidden/>
          </w:rPr>
          <w:t>13</w:t>
        </w:r>
        <w:r w:rsidR="00D0000D">
          <w:rPr>
            <w:noProof/>
            <w:webHidden/>
          </w:rPr>
          <w:fldChar w:fldCharType="end"/>
        </w:r>
      </w:hyperlink>
    </w:p>
    <w:p w14:paraId="58FF3C0A" w14:textId="3DCB73CD"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58" w:history="1">
        <w:r w:rsidR="00D0000D" w:rsidRPr="00D83374">
          <w:rPr>
            <w:rStyle w:val="Hyperkobling"/>
            <w:rFonts w:ascii="Arial Narrow" w:hAnsi="Arial Narrow"/>
            <w:noProof/>
            <w:lang w:val="en-GB"/>
          </w:rPr>
          <w:t>5.3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Academic study</w:t>
        </w:r>
        <w:r w:rsidR="00D0000D">
          <w:rPr>
            <w:noProof/>
            <w:webHidden/>
          </w:rPr>
          <w:tab/>
        </w:r>
        <w:r w:rsidR="00D0000D">
          <w:rPr>
            <w:noProof/>
            <w:webHidden/>
          </w:rPr>
          <w:fldChar w:fldCharType="begin"/>
        </w:r>
        <w:r w:rsidR="00D0000D">
          <w:rPr>
            <w:noProof/>
            <w:webHidden/>
          </w:rPr>
          <w:instrText xml:space="preserve"> PAGEREF _Toc42542858 \h </w:instrText>
        </w:r>
        <w:r w:rsidR="00D0000D">
          <w:rPr>
            <w:noProof/>
            <w:webHidden/>
          </w:rPr>
        </w:r>
        <w:r w:rsidR="00D0000D">
          <w:rPr>
            <w:noProof/>
            <w:webHidden/>
          </w:rPr>
          <w:fldChar w:fldCharType="separate"/>
        </w:r>
        <w:r w:rsidR="00D0000D">
          <w:rPr>
            <w:noProof/>
            <w:webHidden/>
          </w:rPr>
          <w:t>14</w:t>
        </w:r>
        <w:r w:rsidR="00D0000D">
          <w:rPr>
            <w:noProof/>
            <w:webHidden/>
          </w:rPr>
          <w:fldChar w:fldCharType="end"/>
        </w:r>
      </w:hyperlink>
    </w:p>
    <w:p w14:paraId="52AF2FF6" w14:textId="59F23536" w:rsidR="00D0000D" w:rsidRDefault="00E7319D">
      <w:pPr>
        <w:pStyle w:val="INNH1"/>
        <w:rPr>
          <w:rFonts w:eastAsiaTheme="minorEastAsia" w:cstheme="minorBidi"/>
          <w:b w:val="0"/>
          <w:bCs w:val="0"/>
          <w:i w:val="0"/>
          <w:iCs w:val="0"/>
          <w:sz w:val="22"/>
          <w:szCs w:val="22"/>
          <w:lang w:val="nb-NO" w:eastAsia="nb-NO"/>
        </w:rPr>
      </w:pPr>
      <w:hyperlink w:anchor="_Toc42542859" w:history="1">
        <w:r w:rsidR="00D0000D" w:rsidRPr="00D83374">
          <w:rPr>
            <w:rStyle w:val="Hyperkobling"/>
          </w:rPr>
          <w:t>6</w:t>
        </w:r>
        <w:r w:rsidR="00D0000D">
          <w:rPr>
            <w:rFonts w:eastAsiaTheme="minorEastAsia" w:cstheme="minorBidi"/>
            <w:b w:val="0"/>
            <w:bCs w:val="0"/>
            <w:i w:val="0"/>
            <w:iCs w:val="0"/>
            <w:sz w:val="22"/>
            <w:szCs w:val="22"/>
            <w:lang w:val="nb-NO" w:eastAsia="nb-NO"/>
          </w:rPr>
          <w:tab/>
        </w:r>
        <w:r w:rsidR="00D0000D" w:rsidRPr="00D83374">
          <w:rPr>
            <w:rStyle w:val="Hyperkobling"/>
          </w:rPr>
          <w:t>Objectives and endpoints</w:t>
        </w:r>
        <w:r w:rsidR="00D0000D">
          <w:rPr>
            <w:webHidden/>
          </w:rPr>
          <w:tab/>
        </w:r>
        <w:r w:rsidR="00D0000D">
          <w:rPr>
            <w:webHidden/>
          </w:rPr>
          <w:fldChar w:fldCharType="begin"/>
        </w:r>
        <w:r w:rsidR="00D0000D">
          <w:rPr>
            <w:webHidden/>
          </w:rPr>
          <w:instrText xml:space="preserve"> PAGEREF _Toc42542859 \h </w:instrText>
        </w:r>
        <w:r w:rsidR="00D0000D">
          <w:rPr>
            <w:webHidden/>
          </w:rPr>
        </w:r>
        <w:r w:rsidR="00D0000D">
          <w:rPr>
            <w:webHidden/>
          </w:rPr>
          <w:fldChar w:fldCharType="separate"/>
        </w:r>
        <w:r w:rsidR="00D0000D">
          <w:rPr>
            <w:webHidden/>
          </w:rPr>
          <w:t>14</w:t>
        </w:r>
        <w:r w:rsidR="00D0000D">
          <w:rPr>
            <w:webHidden/>
          </w:rPr>
          <w:fldChar w:fldCharType="end"/>
        </w:r>
      </w:hyperlink>
    </w:p>
    <w:p w14:paraId="25CFD286" w14:textId="05B70DDB"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0" w:history="1">
        <w:r w:rsidR="00D0000D" w:rsidRPr="00D83374">
          <w:rPr>
            <w:rStyle w:val="Hyperkobling"/>
            <w:rFonts w:ascii="Arial Narrow" w:hAnsi="Arial Narrow"/>
            <w:noProof/>
            <w:lang w:val="en-GB"/>
          </w:rPr>
          <w:t>6.1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Primary objective of the study</w:t>
        </w:r>
        <w:r w:rsidR="00D0000D">
          <w:rPr>
            <w:noProof/>
            <w:webHidden/>
          </w:rPr>
          <w:tab/>
        </w:r>
        <w:r w:rsidR="00D0000D">
          <w:rPr>
            <w:noProof/>
            <w:webHidden/>
          </w:rPr>
          <w:fldChar w:fldCharType="begin"/>
        </w:r>
        <w:r w:rsidR="00D0000D">
          <w:rPr>
            <w:noProof/>
            <w:webHidden/>
          </w:rPr>
          <w:instrText xml:space="preserve"> PAGEREF _Toc42542860 \h </w:instrText>
        </w:r>
        <w:r w:rsidR="00D0000D">
          <w:rPr>
            <w:noProof/>
            <w:webHidden/>
          </w:rPr>
        </w:r>
        <w:r w:rsidR="00D0000D">
          <w:rPr>
            <w:noProof/>
            <w:webHidden/>
          </w:rPr>
          <w:fldChar w:fldCharType="separate"/>
        </w:r>
        <w:r w:rsidR="00D0000D">
          <w:rPr>
            <w:noProof/>
            <w:webHidden/>
          </w:rPr>
          <w:t>14</w:t>
        </w:r>
        <w:r w:rsidR="00D0000D">
          <w:rPr>
            <w:noProof/>
            <w:webHidden/>
          </w:rPr>
          <w:fldChar w:fldCharType="end"/>
        </w:r>
      </w:hyperlink>
    </w:p>
    <w:p w14:paraId="30CC3692" w14:textId="2DD6003C"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1" w:history="1">
        <w:r w:rsidR="00D0000D" w:rsidRPr="00D83374">
          <w:rPr>
            <w:rStyle w:val="Hyperkobling"/>
            <w:rFonts w:ascii="Arial Narrow" w:hAnsi="Arial Narrow"/>
            <w:noProof/>
            <w:lang w:val="en-GB"/>
          </w:rPr>
          <w:t>6.2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Secondary objective of the study</w:t>
        </w:r>
        <w:r w:rsidR="00D0000D">
          <w:rPr>
            <w:noProof/>
            <w:webHidden/>
          </w:rPr>
          <w:tab/>
        </w:r>
        <w:r w:rsidR="00D0000D">
          <w:rPr>
            <w:noProof/>
            <w:webHidden/>
          </w:rPr>
          <w:fldChar w:fldCharType="begin"/>
        </w:r>
        <w:r w:rsidR="00D0000D">
          <w:rPr>
            <w:noProof/>
            <w:webHidden/>
          </w:rPr>
          <w:instrText xml:space="preserve"> PAGEREF _Toc42542861 \h </w:instrText>
        </w:r>
        <w:r w:rsidR="00D0000D">
          <w:rPr>
            <w:noProof/>
            <w:webHidden/>
          </w:rPr>
        </w:r>
        <w:r w:rsidR="00D0000D">
          <w:rPr>
            <w:noProof/>
            <w:webHidden/>
          </w:rPr>
          <w:fldChar w:fldCharType="separate"/>
        </w:r>
        <w:r w:rsidR="00D0000D">
          <w:rPr>
            <w:noProof/>
            <w:webHidden/>
          </w:rPr>
          <w:t>14</w:t>
        </w:r>
        <w:r w:rsidR="00D0000D">
          <w:rPr>
            <w:noProof/>
            <w:webHidden/>
          </w:rPr>
          <w:fldChar w:fldCharType="end"/>
        </w:r>
      </w:hyperlink>
    </w:p>
    <w:p w14:paraId="25565B5A" w14:textId="61FB22E3"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2" w:history="1">
        <w:r w:rsidR="00D0000D" w:rsidRPr="00D83374">
          <w:rPr>
            <w:rStyle w:val="Hyperkobling"/>
            <w:rFonts w:ascii="Arial Narrow" w:hAnsi="Arial Narrow"/>
            <w:noProof/>
            <w:lang w:val="en-GB"/>
          </w:rPr>
          <w:t>6.3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The primary endpoint</w:t>
        </w:r>
        <w:r w:rsidR="00D0000D">
          <w:rPr>
            <w:noProof/>
            <w:webHidden/>
          </w:rPr>
          <w:tab/>
        </w:r>
        <w:r w:rsidR="00D0000D">
          <w:rPr>
            <w:noProof/>
            <w:webHidden/>
          </w:rPr>
          <w:fldChar w:fldCharType="begin"/>
        </w:r>
        <w:r w:rsidR="00D0000D">
          <w:rPr>
            <w:noProof/>
            <w:webHidden/>
          </w:rPr>
          <w:instrText xml:space="preserve"> PAGEREF _Toc42542862 \h </w:instrText>
        </w:r>
        <w:r w:rsidR="00D0000D">
          <w:rPr>
            <w:noProof/>
            <w:webHidden/>
          </w:rPr>
        </w:r>
        <w:r w:rsidR="00D0000D">
          <w:rPr>
            <w:noProof/>
            <w:webHidden/>
          </w:rPr>
          <w:fldChar w:fldCharType="separate"/>
        </w:r>
        <w:r w:rsidR="00D0000D">
          <w:rPr>
            <w:noProof/>
            <w:webHidden/>
          </w:rPr>
          <w:t>14</w:t>
        </w:r>
        <w:r w:rsidR="00D0000D">
          <w:rPr>
            <w:noProof/>
            <w:webHidden/>
          </w:rPr>
          <w:fldChar w:fldCharType="end"/>
        </w:r>
      </w:hyperlink>
    </w:p>
    <w:p w14:paraId="7CFB5D24" w14:textId="73C691E0"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3" w:history="1">
        <w:r w:rsidR="00D0000D" w:rsidRPr="00D83374">
          <w:rPr>
            <w:rStyle w:val="Hyperkobling"/>
            <w:rFonts w:ascii="Arial Narrow" w:hAnsi="Arial Narrow"/>
            <w:noProof/>
            <w:lang w:val="en-GB"/>
          </w:rPr>
          <w:t>6.4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The secondary endpoints</w:t>
        </w:r>
        <w:r w:rsidR="00D0000D">
          <w:rPr>
            <w:noProof/>
            <w:webHidden/>
          </w:rPr>
          <w:tab/>
        </w:r>
        <w:r w:rsidR="00D0000D">
          <w:rPr>
            <w:noProof/>
            <w:webHidden/>
          </w:rPr>
          <w:fldChar w:fldCharType="begin"/>
        </w:r>
        <w:r w:rsidR="00D0000D">
          <w:rPr>
            <w:noProof/>
            <w:webHidden/>
          </w:rPr>
          <w:instrText xml:space="preserve"> PAGEREF _Toc42542863 \h </w:instrText>
        </w:r>
        <w:r w:rsidR="00D0000D">
          <w:rPr>
            <w:noProof/>
            <w:webHidden/>
          </w:rPr>
        </w:r>
        <w:r w:rsidR="00D0000D">
          <w:rPr>
            <w:noProof/>
            <w:webHidden/>
          </w:rPr>
          <w:fldChar w:fldCharType="separate"/>
        </w:r>
        <w:r w:rsidR="00D0000D">
          <w:rPr>
            <w:noProof/>
            <w:webHidden/>
          </w:rPr>
          <w:t>14</w:t>
        </w:r>
        <w:r w:rsidR="00D0000D">
          <w:rPr>
            <w:noProof/>
            <w:webHidden/>
          </w:rPr>
          <w:fldChar w:fldCharType="end"/>
        </w:r>
      </w:hyperlink>
    </w:p>
    <w:p w14:paraId="523118ED" w14:textId="31881B4A"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4" w:history="1">
        <w:r w:rsidR="00D0000D" w:rsidRPr="00D83374">
          <w:rPr>
            <w:rStyle w:val="Hyperkobling"/>
            <w:rFonts w:ascii="Arial Narrow" w:hAnsi="Arial Narrow"/>
            <w:noProof/>
            <w:lang w:val="en-GB"/>
          </w:rPr>
          <w:t>6.5</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Exploratory endpoints</w:t>
        </w:r>
        <w:r w:rsidR="00D0000D">
          <w:rPr>
            <w:noProof/>
            <w:webHidden/>
          </w:rPr>
          <w:tab/>
        </w:r>
        <w:r w:rsidR="00D0000D">
          <w:rPr>
            <w:noProof/>
            <w:webHidden/>
          </w:rPr>
          <w:fldChar w:fldCharType="begin"/>
        </w:r>
        <w:r w:rsidR="00D0000D">
          <w:rPr>
            <w:noProof/>
            <w:webHidden/>
          </w:rPr>
          <w:instrText xml:space="preserve"> PAGEREF _Toc42542864 \h </w:instrText>
        </w:r>
        <w:r w:rsidR="00D0000D">
          <w:rPr>
            <w:noProof/>
            <w:webHidden/>
          </w:rPr>
        </w:r>
        <w:r w:rsidR="00D0000D">
          <w:rPr>
            <w:noProof/>
            <w:webHidden/>
          </w:rPr>
          <w:fldChar w:fldCharType="separate"/>
        </w:r>
        <w:r w:rsidR="00D0000D">
          <w:rPr>
            <w:noProof/>
            <w:webHidden/>
          </w:rPr>
          <w:t>15</w:t>
        </w:r>
        <w:r w:rsidR="00D0000D">
          <w:rPr>
            <w:noProof/>
            <w:webHidden/>
          </w:rPr>
          <w:fldChar w:fldCharType="end"/>
        </w:r>
      </w:hyperlink>
    </w:p>
    <w:p w14:paraId="409616D6" w14:textId="0872E816" w:rsidR="00D0000D" w:rsidRDefault="00E7319D">
      <w:pPr>
        <w:pStyle w:val="INNH1"/>
        <w:rPr>
          <w:rFonts w:eastAsiaTheme="minorEastAsia" w:cstheme="minorBidi"/>
          <w:b w:val="0"/>
          <w:bCs w:val="0"/>
          <w:i w:val="0"/>
          <w:iCs w:val="0"/>
          <w:sz w:val="22"/>
          <w:szCs w:val="22"/>
          <w:lang w:val="nb-NO" w:eastAsia="nb-NO"/>
        </w:rPr>
      </w:pPr>
      <w:hyperlink w:anchor="_Toc42542865" w:history="1">
        <w:r w:rsidR="00D0000D" w:rsidRPr="00D83374">
          <w:rPr>
            <w:rStyle w:val="Hyperkobling"/>
          </w:rPr>
          <w:t>7</w:t>
        </w:r>
        <w:r w:rsidR="00D0000D">
          <w:rPr>
            <w:rFonts w:eastAsiaTheme="minorEastAsia" w:cstheme="minorBidi"/>
            <w:b w:val="0"/>
            <w:bCs w:val="0"/>
            <w:i w:val="0"/>
            <w:iCs w:val="0"/>
            <w:sz w:val="22"/>
            <w:szCs w:val="22"/>
            <w:lang w:val="nb-NO" w:eastAsia="nb-NO"/>
          </w:rPr>
          <w:tab/>
        </w:r>
        <w:r w:rsidR="00D0000D" w:rsidRPr="00D83374">
          <w:rPr>
            <w:rStyle w:val="Hyperkobling"/>
          </w:rPr>
          <w:t>Study population</w:t>
        </w:r>
        <w:r w:rsidR="00D0000D">
          <w:rPr>
            <w:webHidden/>
          </w:rPr>
          <w:tab/>
        </w:r>
        <w:r w:rsidR="00D0000D">
          <w:rPr>
            <w:webHidden/>
          </w:rPr>
          <w:fldChar w:fldCharType="begin"/>
        </w:r>
        <w:r w:rsidR="00D0000D">
          <w:rPr>
            <w:webHidden/>
          </w:rPr>
          <w:instrText xml:space="preserve"> PAGEREF _Toc42542865 \h </w:instrText>
        </w:r>
        <w:r w:rsidR="00D0000D">
          <w:rPr>
            <w:webHidden/>
          </w:rPr>
        </w:r>
        <w:r w:rsidR="00D0000D">
          <w:rPr>
            <w:webHidden/>
          </w:rPr>
          <w:fldChar w:fldCharType="separate"/>
        </w:r>
        <w:r w:rsidR="00D0000D">
          <w:rPr>
            <w:webHidden/>
          </w:rPr>
          <w:t>15</w:t>
        </w:r>
        <w:r w:rsidR="00D0000D">
          <w:rPr>
            <w:webHidden/>
          </w:rPr>
          <w:fldChar w:fldCharType="end"/>
        </w:r>
      </w:hyperlink>
    </w:p>
    <w:p w14:paraId="58F6E84E" w14:textId="30331BCB"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6" w:history="1">
        <w:r w:rsidR="00D0000D" w:rsidRPr="00D83374">
          <w:rPr>
            <w:rStyle w:val="Hyperkobling"/>
            <w:rFonts w:ascii="Arial Narrow" w:hAnsi="Arial Narrow"/>
            <w:noProof/>
            <w:lang w:val="en-GB"/>
          </w:rPr>
          <w:t>7.1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Selection of participants and study setting:</w:t>
        </w:r>
        <w:r w:rsidR="00D0000D">
          <w:rPr>
            <w:noProof/>
            <w:webHidden/>
          </w:rPr>
          <w:tab/>
        </w:r>
        <w:r w:rsidR="00D0000D">
          <w:rPr>
            <w:noProof/>
            <w:webHidden/>
          </w:rPr>
          <w:fldChar w:fldCharType="begin"/>
        </w:r>
        <w:r w:rsidR="00D0000D">
          <w:rPr>
            <w:noProof/>
            <w:webHidden/>
          </w:rPr>
          <w:instrText xml:space="preserve"> PAGEREF _Toc42542866 \h </w:instrText>
        </w:r>
        <w:r w:rsidR="00D0000D">
          <w:rPr>
            <w:noProof/>
            <w:webHidden/>
          </w:rPr>
        </w:r>
        <w:r w:rsidR="00D0000D">
          <w:rPr>
            <w:noProof/>
            <w:webHidden/>
          </w:rPr>
          <w:fldChar w:fldCharType="separate"/>
        </w:r>
        <w:r w:rsidR="00D0000D">
          <w:rPr>
            <w:noProof/>
            <w:webHidden/>
          </w:rPr>
          <w:t>15</w:t>
        </w:r>
        <w:r w:rsidR="00D0000D">
          <w:rPr>
            <w:noProof/>
            <w:webHidden/>
          </w:rPr>
          <w:fldChar w:fldCharType="end"/>
        </w:r>
      </w:hyperlink>
    </w:p>
    <w:p w14:paraId="133AED01" w14:textId="06C3DCDD"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7" w:history="1">
        <w:r w:rsidR="00D0000D" w:rsidRPr="00D83374">
          <w:rPr>
            <w:rStyle w:val="Hyperkobling"/>
            <w:rFonts w:ascii="Arial Narrow" w:hAnsi="Arial Narrow"/>
            <w:noProof/>
            <w:lang w:val="en-GB"/>
          </w:rPr>
          <w:t>7.2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Inclusion criteria</w:t>
        </w:r>
        <w:r w:rsidR="00D0000D">
          <w:rPr>
            <w:noProof/>
            <w:webHidden/>
          </w:rPr>
          <w:tab/>
        </w:r>
        <w:r w:rsidR="00D0000D">
          <w:rPr>
            <w:noProof/>
            <w:webHidden/>
          </w:rPr>
          <w:fldChar w:fldCharType="begin"/>
        </w:r>
        <w:r w:rsidR="00D0000D">
          <w:rPr>
            <w:noProof/>
            <w:webHidden/>
          </w:rPr>
          <w:instrText xml:space="preserve"> PAGEREF _Toc42542867 \h </w:instrText>
        </w:r>
        <w:r w:rsidR="00D0000D">
          <w:rPr>
            <w:noProof/>
            <w:webHidden/>
          </w:rPr>
        </w:r>
        <w:r w:rsidR="00D0000D">
          <w:rPr>
            <w:noProof/>
            <w:webHidden/>
          </w:rPr>
          <w:fldChar w:fldCharType="separate"/>
        </w:r>
        <w:r w:rsidR="00D0000D">
          <w:rPr>
            <w:noProof/>
            <w:webHidden/>
          </w:rPr>
          <w:t>15</w:t>
        </w:r>
        <w:r w:rsidR="00D0000D">
          <w:rPr>
            <w:noProof/>
            <w:webHidden/>
          </w:rPr>
          <w:fldChar w:fldCharType="end"/>
        </w:r>
      </w:hyperlink>
    </w:p>
    <w:p w14:paraId="56A2EBB8" w14:textId="16FF9BB5"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8" w:history="1">
        <w:r w:rsidR="00D0000D" w:rsidRPr="00D83374">
          <w:rPr>
            <w:rStyle w:val="Hyperkobling"/>
            <w:rFonts w:ascii="Arial Narrow" w:hAnsi="Arial Narrow"/>
            <w:noProof/>
            <w:lang w:val="en-GB"/>
          </w:rPr>
          <w:t>7.3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Exclusion criteria</w:t>
        </w:r>
        <w:r w:rsidR="00D0000D">
          <w:rPr>
            <w:noProof/>
            <w:webHidden/>
          </w:rPr>
          <w:tab/>
        </w:r>
        <w:r w:rsidR="00D0000D">
          <w:rPr>
            <w:noProof/>
            <w:webHidden/>
          </w:rPr>
          <w:fldChar w:fldCharType="begin"/>
        </w:r>
        <w:r w:rsidR="00D0000D">
          <w:rPr>
            <w:noProof/>
            <w:webHidden/>
          </w:rPr>
          <w:instrText xml:space="preserve"> PAGEREF _Toc42542868 \h </w:instrText>
        </w:r>
        <w:r w:rsidR="00D0000D">
          <w:rPr>
            <w:noProof/>
            <w:webHidden/>
          </w:rPr>
        </w:r>
        <w:r w:rsidR="00D0000D">
          <w:rPr>
            <w:noProof/>
            <w:webHidden/>
          </w:rPr>
          <w:fldChar w:fldCharType="separate"/>
        </w:r>
        <w:r w:rsidR="00D0000D">
          <w:rPr>
            <w:noProof/>
            <w:webHidden/>
          </w:rPr>
          <w:t>16</w:t>
        </w:r>
        <w:r w:rsidR="00D0000D">
          <w:rPr>
            <w:noProof/>
            <w:webHidden/>
          </w:rPr>
          <w:fldChar w:fldCharType="end"/>
        </w:r>
      </w:hyperlink>
    </w:p>
    <w:p w14:paraId="4339E010" w14:textId="3AEE2B79"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69" w:history="1">
        <w:r w:rsidR="00D0000D" w:rsidRPr="00D83374">
          <w:rPr>
            <w:rStyle w:val="Hyperkobling"/>
            <w:rFonts w:ascii="Arial Narrow" w:hAnsi="Arial Narrow"/>
            <w:noProof/>
            <w:lang w:val="en-GB"/>
          </w:rPr>
          <w:t>7.4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Criteria for withdrawal or discontinuation</w:t>
        </w:r>
        <w:r w:rsidR="00D0000D">
          <w:rPr>
            <w:noProof/>
            <w:webHidden/>
          </w:rPr>
          <w:tab/>
        </w:r>
        <w:r w:rsidR="00D0000D">
          <w:rPr>
            <w:noProof/>
            <w:webHidden/>
          </w:rPr>
          <w:fldChar w:fldCharType="begin"/>
        </w:r>
        <w:r w:rsidR="00D0000D">
          <w:rPr>
            <w:noProof/>
            <w:webHidden/>
          </w:rPr>
          <w:instrText xml:space="preserve"> PAGEREF _Toc42542869 \h </w:instrText>
        </w:r>
        <w:r w:rsidR="00D0000D">
          <w:rPr>
            <w:noProof/>
            <w:webHidden/>
          </w:rPr>
        </w:r>
        <w:r w:rsidR="00D0000D">
          <w:rPr>
            <w:noProof/>
            <w:webHidden/>
          </w:rPr>
          <w:fldChar w:fldCharType="separate"/>
        </w:r>
        <w:r w:rsidR="00D0000D">
          <w:rPr>
            <w:noProof/>
            <w:webHidden/>
          </w:rPr>
          <w:t>16</w:t>
        </w:r>
        <w:r w:rsidR="00D0000D">
          <w:rPr>
            <w:noProof/>
            <w:webHidden/>
          </w:rPr>
          <w:fldChar w:fldCharType="end"/>
        </w:r>
      </w:hyperlink>
    </w:p>
    <w:p w14:paraId="1E55A712" w14:textId="4EED61DB"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0" w:history="1">
        <w:r w:rsidR="00D0000D" w:rsidRPr="00D83374">
          <w:rPr>
            <w:rStyle w:val="Hyperkobling"/>
            <w:rFonts w:ascii="Arial Narrow" w:hAnsi="Arial Narrow"/>
            <w:noProof/>
            <w:lang w:val="en-GB"/>
          </w:rPr>
          <w:t>7.5</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Enrolment</w:t>
        </w:r>
        <w:r w:rsidR="00D0000D">
          <w:rPr>
            <w:noProof/>
            <w:webHidden/>
          </w:rPr>
          <w:tab/>
        </w:r>
        <w:r w:rsidR="00D0000D">
          <w:rPr>
            <w:noProof/>
            <w:webHidden/>
          </w:rPr>
          <w:fldChar w:fldCharType="begin"/>
        </w:r>
        <w:r w:rsidR="00D0000D">
          <w:rPr>
            <w:noProof/>
            <w:webHidden/>
          </w:rPr>
          <w:instrText xml:space="preserve"> PAGEREF _Toc42542870 \h </w:instrText>
        </w:r>
        <w:r w:rsidR="00D0000D">
          <w:rPr>
            <w:noProof/>
            <w:webHidden/>
          </w:rPr>
        </w:r>
        <w:r w:rsidR="00D0000D">
          <w:rPr>
            <w:noProof/>
            <w:webHidden/>
          </w:rPr>
          <w:fldChar w:fldCharType="separate"/>
        </w:r>
        <w:r w:rsidR="00D0000D">
          <w:rPr>
            <w:noProof/>
            <w:webHidden/>
          </w:rPr>
          <w:t>16</w:t>
        </w:r>
        <w:r w:rsidR="00D0000D">
          <w:rPr>
            <w:noProof/>
            <w:webHidden/>
          </w:rPr>
          <w:fldChar w:fldCharType="end"/>
        </w:r>
      </w:hyperlink>
    </w:p>
    <w:p w14:paraId="56F72E89" w14:textId="114C4853" w:rsidR="00D0000D" w:rsidRDefault="00E7319D">
      <w:pPr>
        <w:pStyle w:val="INNH1"/>
        <w:rPr>
          <w:rFonts w:eastAsiaTheme="minorEastAsia" w:cstheme="minorBidi"/>
          <w:b w:val="0"/>
          <w:bCs w:val="0"/>
          <w:i w:val="0"/>
          <w:iCs w:val="0"/>
          <w:sz w:val="22"/>
          <w:szCs w:val="22"/>
          <w:lang w:val="nb-NO" w:eastAsia="nb-NO"/>
        </w:rPr>
      </w:pPr>
      <w:hyperlink w:anchor="_Toc42542871" w:history="1">
        <w:r w:rsidR="00D0000D" w:rsidRPr="00D83374">
          <w:rPr>
            <w:rStyle w:val="Hyperkobling"/>
          </w:rPr>
          <w:t>8</w:t>
        </w:r>
        <w:r w:rsidR="00D0000D">
          <w:rPr>
            <w:rFonts w:eastAsiaTheme="minorEastAsia" w:cstheme="minorBidi"/>
            <w:b w:val="0"/>
            <w:bCs w:val="0"/>
            <w:i w:val="0"/>
            <w:iCs w:val="0"/>
            <w:sz w:val="22"/>
            <w:szCs w:val="22"/>
            <w:lang w:val="nb-NO" w:eastAsia="nb-NO"/>
          </w:rPr>
          <w:tab/>
        </w:r>
        <w:r w:rsidR="00D0000D" w:rsidRPr="00D83374">
          <w:rPr>
            <w:rStyle w:val="Hyperkobling"/>
          </w:rPr>
          <w:t>Informed consent process</w:t>
        </w:r>
        <w:r w:rsidR="00D0000D">
          <w:rPr>
            <w:webHidden/>
          </w:rPr>
          <w:tab/>
        </w:r>
        <w:r w:rsidR="00D0000D">
          <w:rPr>
            <w:webHidden/>
          </w:rPr>
          <w:fldChar w:fldCharType="begin"/>
        </w:r>
        <w:r w:rsidR="00D0000D">
          <w:rPr>
            <w:webHidden/>
          </w:rPr>
          <w:instrText xml:space="preserve"> PAGEREF _Toc42542871 \h </w:instrText>
        </w:r>
        <w:r w:rsidR="00D0000D">
          <w:rPr>
            <w:webHidden/>
          </w:rPr>
        </w:r>
        <w:r w:rsidR="00D0000D">
          <w:rPr>
            <w:webHidden/>
          </w:rPr>
          <w:fldChar w:fldCharType="separate"/>
        </w:r>
        <w:r w:rsidR="00D0000D">
          <w:rPr>
            <w:webHidden/>
          </w:rPr>
          <w:t>16</w:t>
        </w:r>
        <w:r w:rsidR="00D0000D">
          <w:rPr>
            <w:webHidden/>
          </w:rPr>
          <w:fldChar w:fldCharType="end"/>
        </w:r>
      </w:hyperlink>
    </w:p>
    <w:p w14:paraId="63C1252B" w14:textId="089DB8F6" w:rsidR="00D0000D" w:rsidRDefault="00E7319D">
      <w:pPr>
        <w:pStyle w:val="INNH1"/>
        <w:rPr>
          <w:rFonts w:eastAsiaTheme="minorEastAsia" w:cstheme="minorBidi"/>
          <w:b w:val="0"/>
          <w:bCs w:val="0"/>
          <w:i w:val="0"/>
          <w:iCs w:val="0"/>
          <w:sz w:val="22"/>
          <w:szCs w:val="22"/>
          <w:lang w:val="nb-NO" w:eastAsia="nb-NO"/>
        </w:rPr>
      </w:pPr>
      <w:hyperlink w:anchor="_Toc42542872" w:history="1">
        <w:r w:rsidR="00D0000D" w:rsidRPr="00D83374">
          <w:rPr>
            <w:rStyle w:val="Hyperkobling"/>
          </w:rPr>
          <w:t>9</w:t>
        </w:r>
        <w:r w:rsidR="00D0000D">
          <w:rPr>
            <w:rFonts w:eastAsiaTheme="minorEastAsia" w:cstheme="minorBidi"/>
            <w:b w:val="0"/>
            <w:bCs w:val="0"/>
            <w:i w:val="0"/>
            <w:iCs w:val="0"/>
            <w:sz w:val="22"/>
            <w:szCs w:val="22"/>
            <w:lang w:val="nb-NO" w:eastAsia="nb-NO"/>
          </w:rPr>
          <w:tab/>
        </w:r>
        <w:r w:rsidR="00D0000D" w:rsidRPr="00D83374">
          <w:rPr>
            <w:rStyle w:val="Hyperkobling"/>
          </w:rPr>
          <w:t>Statistics</w:t>
        </w:r>
        <w:r w:rsidR="00D0000D">
          <w:rPr>
            <w:webHidden/>
          </w:rPr>
          <w:tab/>
        </w:r>
        <w:r w:rsidR="00D0000D">
          <w:rPr>
            <w:webHidden/>
          </w:rPr>
          <w:fldChar w:fldCharType="begin"/>
        </w:r>
        <w:r w:rsidR="00D0000D">
          <w:rPr>
            <w:webHidden/>
          </w:rPr>
          <w:instrText xml:space="preserve"> PAGEREF _Toc42542872 \h </w:instrText>
        </w:r>
        <w:r w:rsidR="00D0000D">
          <w:rPr>
            <w:webHidden/>
          </w:rPr>
        </w:r>
        <w:r w:rsidR="00D0000D">
          <w:rPr>
            <w:webHidden/>
          </w:rPr>
          <w:fldChar w:fldCharType="separate"/>
        </w:r>
        <w:r w:rsidR="00D0000D">
          <w:rPr>
            <w:webHidden/>
          </w:rPr>
          <w:t>17</w:t>
        </w:r>
        <w:r w:rsidR="00D0000D">
          <w:rPr>
            <w:webHidden/>
          </w:rPr>
          <w:fldChar w:fldCharType="end"/>
        </w:r>
      </w:hyperlink>
    </w:p>
    <w:p w14:paraId="03BBD5F1" w14:textId="4B500B5F"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3" w:history="1">
        <w:r w:rsidR="00D0000D" w:rsidRPr="00D83374">
          <w:rPr>
            <w:rStyle w:val="Hyperkobling"/>
            <w:rFonts w:ascii="Arial Narrow" w:hAnsi="Arial Narrow"/>
            <w:noProof/>
            <w:lang w:val="en-GB"/>
          </w:rPr>
          <w:t>9.1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Statistical hypothesis</w:t>
        </w:r>
        <w:r w:rsidR="00D0000D">
          <w:rPr>
            <w:noProof/>
            <w:webHidden/>
          </w:rPr>
          <w:tab/>
        </w:r>
        <w:r w:rsidR="00D0000D">
          <w:rPr>
            <w:noProof/>
            <w:webHidden/>
          </w:rPr>
          <w:fldChar w:fldCharType="begin"/>
        </w:r>
        <w:r w:rsidR="00D0000D">
          <w:rPr>
            <w:noProof/>
            <w:webHidden/>
          </w:rPr>
          <w:instrText xml:space="preserve"> PAGEREF _Toc42542873 \h </w:instrText>
        </w:r>
        <w:r w:rsidR="00D0000D">
          <w:rPr>
            <w:noProof/>
            <w:webHidden/>
          </w:rPr>
        </w:r>
        <w:r w:rsidR="00D0000D">
          <w:rPr>
            <w:noProof/>
            <w:webHidden/>
          </w:rPr>
          <w:fldChar w:fldCharType="separate"/>
        </w:r>
        <w:r w:rsidR="00D0000D">
          <w:rPr>
            <w:noProof/>
            <w:webHidden/>
          </w:rPr>
          <w:t>17</w:t>
        </w:r>
        <w:r w:rsidR="00D0000D">
          <w:rPr>
            <w:noProof/>
            <w:webHidden/>
          </w:rPr>
          <w:fldChar w:fldCharType="end"/>
        </w:r>
      </w:hyperlink>
    </w:p>
    <w:p w14:paraId="580B2091" w14:textId="0F6EC68F"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4" w:history="1">
        <w:r w:rsidR="00D0000D" w:rsidRPr="00D83374">
          <w:rPr>
            <w:rStyle w:val="Hyperkobling"/>
            <w:rFonts w:ascii="Arial Narrow" w:hAnsi="Arial Narrow"/>
            <w:noProof/>
            <w:lang w:val="en-GB"/>
          </w:rPr>
          <w:t>9.2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Sample size</w:t>
        </w:r>
        <w:r w:rsidR="00D0000D">
          <w:rPr>
            <w:noProof/>
            <w:webHidden/>
          </w:rPr>
          <w:tab/>
        </w:r>
        <w:r w:rsidR="00D0000D">
          <w:rPr>
            <w:noProof/>
            <w:webHidden/>
          </w:rPr>
          <w:fldChar w:fldCharType="begin"/>
        </w:r>
        <w:r w:rsidR="00D0000D">
          <w:rPr>
            <w:noProof/>
            <w:webHidden/>
          </w:rPr>
          <w:instrText xml:space="preserve"> PAGEREF _Toc42542874 \h </w:instrText>
        </w:r>
        <w:r w:rsidR="00D0000D">
          <w:rPr>
            <w:noProof/>
            <w:webHidden/>
          </w:rPr>
        </w:r>
        <w:r w:rsidR="00D0000D">
          <w:rPr>
            <w:noProof/>
            <w:webHidden/>
          </w:rPr>
          <w:fldChar w:fldCharType="separate"/>
        </w:r>
        <w:r w:rsidR="00D0000D">
          <w:rPr>
            <w:noProof/>
            <w:webHidden/>
          </w:rPr>
          <w:t>17</w:t>
        </w:r>
        <w:r w:rsidR="00D0000D">
          <w:rPr>
            <w:noProof/>
            <w:webHidden/>
          </w:rPr>
          <w:fldChar w:fldCharType="end"/>
        </w:r>
      </w:hyperlink>
    </w:p>
    <w:p w14:paraId="3DED4659" w14:textId="7D0E027F"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5" w:history="1">
        <w:r w:rsidR="00D0000D" w:rsidRPr="00D83374">
          <w:rPr>
            <w:rStyle w:val="Hyperkobling"/>
            <w:rFonts w:ascii="Arial Narrow" w:hAnsi="Arial Narrow"/>
            <w:noProof/>
            <w:lang w:val="en-GB"/>
          </w:rPr>
          <w:t>9.3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Interim analyses</w:t>
        </w:r>
        <w:r w:rsidR="00D0000D">
          <w:rPr>
            <w:noProof/>
            <w:webHidden/>
          </w:rPr>
          <w:tab/>
        </w:r>
        <w:r w:rsidR="00D0000D">
          <w:rPr>
            <w:noProof/>
            <w:webHidden/>
          </w:rPr>
          <w:fldChar w:fldCharType="begin"/>
        </w:r>
        <w:r w:rsidR="00D0000D">
          <w:rPr>
            <w:noProof/>
            <w:webHidden/>
          </w:rPr>
          <w:instrText xml:space="preserve"> PAGEREF _Toc42542875 \h </w:instrText>
        </w:r>
        <w:r w:rsidR="00D0000D">
          <w:rPr>
            <w:noProof/>
            <w:webHidden/>
          </w:rPr>
        </w:r>
        <w:r w:rsidR="00D0000D">
          <w:rPr>
            <w:noProof/>
            <w:webHidden/>
          </w:rPr>
          <w:fldChar w:fldCharType="separate"/>
        </w:r>
        <w:r w:rsidR="00D0000D">
          <w:rPr>
            <w:noProof/>
            <w:webHidden/>
          </w:rPr>
          <w:t>18</w:t>
        </w:r>
        <w:r w:rsidR="00D0000D">
          <w:rPr>
            <w:noProof/>
            <w:webHidden/>
          </w:rPr>
          <w:fldChar w:fldCharType="end"/>
        </w:r>
      </w:hyperlink>
    </w:p>
    <w:p w14:paraId="52B09ED8" w14:textId="43B933D3"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6" w:history="1">
        <w:r w:rsidR="00D0000D" w:rsidRPr="00D83374">
          <w:rPr>
            <w:rStyle w:val="Hyperkobling"/>
            <w:rFonts w:ascii="Arial Narrow" w:hAnsi="Arial Narrow"/>
            <w:noProof/>
            <w:lang w:val="en-GB"/>
          </w:rPr>
          <w:t>9.4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Measures to minimize bias</w:t>
        </w:r>
        <w:r w:rsidR="00D0000D">
          <w:rPr>
            <w:noProof/>
            <w:webHidden/>
          </w:rPr>
          <w:tab/>
        </w:r>
        <w:r w:rsidR="00D0000D">
          <w:rPr>
            <w:noProof/>
            <w:webHidden/>
          </w:rPr>
          <w:fldChar w:fldCharType="begin"/>
        </w:r>
        <w:r w:rsidR="00D0000D">
          <w:rPr>
            <w:noProof/>
            <w:webHidden/>
          </w:rPr>
          <w:instrText xml:space="preserve"> PAGEREF _Toc42542876 \h </w:instrText>
        </w:r>
        <w:r w:rsidR="00D0000D">
          <w:rPr>
            <w:noProof/>
            <w:webHidden/>
          </w:rPr>
        </w:r>
        <w:r w:rsidR="00D0000D">
          <w:rPr>
            <w:noProof/>
            <w:webHidden/>
          </w:rPr>
          <w:fldChar w:fldCharType="separate"/>
        </w:r>
        <w:r w:rsidR="00D0000D">
          <w:rPr>
            <w:noProof/>
            <w:webHidden/>
          </w:rPr>
          <w:t>19</w:t>
        </w:r>
        <w:r w:rsidR="00D0000D">
          <w:rPr>
            <w:noProof/>
            <w:webHidden/>
          </w:rPr>
          <w:fldChar w:fldCharType="end"/>
        </w:r>
      </w:hyperlink>
    </w:p>
    <w:p w14:paraId="5CCAAE7E" w14:textId="4AD828A4"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7" w:history="1">
        <w:r w:rsidR="00D0000D" w:rsidRPr="00D83374">
          <w:rPr>
            <w:rStyle w:val="Hyperkobling"/>
            <w:rFonts w:ascii="Arial Narrow" w:hAnsi="Arial Narrow"/>
            <w:noProof/>
            <w:lang w:val="en-GB"/>
          </w:rPr>
          <w:t>9.5</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Statistical design</w:t>
        </w:r>
        <w:r w:rsidR="00D0000D">
          <w:rPr>
            <w:noProof/>
            <w:webHidden/>
          </w:rPr>
          <w:tab/>
        </w:r>
        <w:r w:rsidR="00D0000D">
          <w:rPr>
            <w:noProof/>
            <w:webHidden/>
          </w:rPr>
          <w:fldChar w:fldCharType="begin"/>
        </w:r>
        <w:r w:rsidR="00D0000D">
          <w:rPr>
            <w:noProof/>
            <w:webHidden/>
          </w:rPr>
          <w:instrText xml:space="preserve"> PAGEREF _Toc42542877 \h </w:instrText>
        </w:r>
        <w:r w:rsidR="00D0000D">
          <w:rPr>
            <w:noProof/>
            <w:webHidden/>
          </w:rPr>
        </w:r>
        <w:r w:rsidR="00D0000D">
          <w:rPr>
            <w:noProof/>
            <w:webHidden/>
          </w:rPr>
          <w:fldChar w:fldCharType="separate"/>
        </w:r>
        <w:r w:rsidR="00D0000D">
          <w:rPr>
            <w:noProof/>
            <w:webHidden/>
          </w:rPr>
          <w:t>19</w:t>
        </w:r>
        <w:r w:rsidR="00D0000D">
          <w:rPr>
            <w:noProof/>
            <w:webHidden/>
          </w:rPr>
          <w:fldChar w:fldCharType="end"/>
        </w:r>
      </w:hyperlink>
    </w:p>
    <w:p w14:paraId="6694F26F" w14:textId="3E4BC39A"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8" w:history="1">
        <w:r w:rsidR="00D0000D" w:rsidRPr="00D83374">
          <w:rPr>
            <w:rStyle w:val="Hyperkobling"/>
            <w:rFonts w:ascii="Arial Narrow" w:hAnsi="Arial Narrow"/>
            <w:noProof/>
            <w:lang w:val="en-GB"/>
          </w:rPr>
          <w:t>9.6</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The level of significance and power of the clinical study</w:t>
        </w:r>
        <w:r w:rsidR="00D0000D">
          <w:rPr>
            <w:noProof/>
            <w:webHidden/>
          </w:rPr>
          <w:tab/>
        </w:r>
        <w:r w:rsidR="00D0000D">
          <w:rPr>
            <w:noProof/>
            <w:webHidden/>
          </w:rPr>
          <w:fldChar w:fldCharType="begin"/>
        </w:r>
        <w:r w:rsidR="00D0000D">
          <w:rPr>
            <w:noProof/>
            <w:webHidden/>
          </w:rPr>
          <w:instrText xml:space="preserve"> PAGEREF _Toc42542878 \h </w:instrText>
        </w:r>
        <w:r w:rsidR="00D0000D">
          <w:rPr>
            <w:noProof/>
            <w:webHidden/>
          </w:rPr>
        </w:r>
        <w:r w:rsidR="00D0000D">
          <w:rPr>
            <w:noProof/>
            <w:webHidden/>
          </w:rPr>
          <w:fldChar w:fldCharType="separate"/>
        </w:r>
        <w:r w:rsidR="00D0000D">
          <w:rPr>
            <w:noProof/>
            <w:webHidden/>
          </w:rPr>
          <w:t>19</w:t>
        </w:r>
        <w:r w:rsidR="00D0000D">
          <w:rPr>
            <w:noProof/>
            <w:webHidden/>
          </w:rPr>
          <w:fldChar w:fldCharType="end"/>
        </w:r>
      </w:hyperlink>
    </w:p>
    <w:p w14:paraId="7B258448" w14:textId="746333B7"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79" w:history="1">
        <w:r w:rsidR="00D0000D" w:rsidRPr="00D83374">
          <w:rPr>
            <w:rStyle w:val="Hyperkobling"/>
            <w:rFonts w:ascii="Arial Narrow" w:hAnsi="Arial Narrow"/>
            <w:noProof/>
            <w:lang w:val="en-GB"/>
          </w:rPr>
          <w:t>9.7</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Expected drop out rates</w:t>
        </w:r>
        <w:r w:rsidR="00D0000D">
          <w:rPr>
            <w:noProof/>
            <w:webHidden/>
          </w:rPr>
          <w:tab/>
        </w:r>
        <w:r w:rsidR="00D0000D">
          <w:rPr>
            <w:noProof/>
            <w:webHidden/>
          </w:rPr>
          <w:fldChar w:fldCharType="begin"/>
        </w:r>
        <w:r w:rsidR="00D0000D">
          <w:rPr>
            <w:noProof/>
            <w:webHidden/>
          </w:rPr>
          <w:instrText xml:space="preserve"> PAGEREF _Toc42542879 \h </w:instrText>
        </w:r>
        <w:r w:rsidR="00D0000D">
          <w:rPr>
            <w:noProof/>
            <w:webHidden/>
          </w:rPr>
        </w:r>
        <w:r w:rsidR="00D0000D">
          <w:rPr>
            <w:noProof/>
            <w:webHidden/>
          </w:rPr>
          <w:fldChar w:fldCharType="separate"/>
        </w:r>
        <w:r w:rsidR="00D0000D">
          <w:rPr>
            <w:noProof/>
            <w:webHidden/>
          </w:rPr>
          <w:t>20</w:t>
        </w:r>
        <w:r w:rsidR="00D0000D">
          <w:rPr>
            <w:noProof/>
            <w:webHidden/>
          </w:rPr>
          <w:fldChar w:fldCharType="end"/>
        </w:r>
      </w:hyperlink>
    </w:p>
    <w:p w14:paraId="6950B6F0" w14:textId="1967F6D8"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80" w:history="1">
        <w:r w:rsidR="00D0000D" w:rsidRPr="00D83374">
          <w:rPr>
            <w:rStyle w:val="Hyperkobling"/>
            <w:rFonts w:ascii="Arial Narrow" w:hAnsi="Arial Narrow"/>
            <w:noProof/>
            <w:lang w:val="en-GB"/>
          </w:rPr>
          <w:t>9.8</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Specification of exploratory subgroups</w:t>
        </w:r>
        <w:r w:rsidR="00D0000D">
          <w:rPr>
            <w:noProof/>
            <w:webHidden/>
          </w:rPr>
          <w:tab/>
        </w:r>
        <w:r w:rsidR="00D0000D">
          <w:rPr>
            <w:noProof/>
            <w:webHidden/>
          </w:rPr>
          <w:fldChar w:fldCharType="begin"/>
        </w:r>
        <w:r w:rsidR="00D0000D">
          <w:rPr>
            <w:noProof/>
            <w:webHidden/>
          </w:rPr>
          <w:instrText xml:space="preserve"> PAGEREF _Toc42542880 \h </w:instrText>
        </w:r>
        <w:r w:rsidR="00D0000D">
          <w:rPr>
            <w:noProof/>
            <w:webHidden/>
          </w:rPr>
        </w:r>
        <w:r w:rsidR="00D0000D">
          <w:rPr>
            <w:noProof/>
            <w:webHidden/>
          </w:rPr>
          <w:fldChar w:fldCharType="separate"/>
        </w:r>
        <w:r w:rsidR="00D0000D">
          <w:rPr>
            <w:noProof/>
            <w:webHidden/>
          </w:rPr>
          <w:t>20</w:t>
        </w:r>
        <w:r w:rsidR="00D0000D">
          <w:rPr>
            <w:noProof/>
            <w:webHidden/>
          </w:rPr>
          <w:fldChar w:fldCharType="end"/>
        </w:r>
      </w:hyperlink>
    </w:p>
    <w:p w14:paraId="58870DE5" w14:textId="26DCAD14"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81" w:history="1">
        <w:r w:rsidR="00D0000D" w:rsidRPr="00D83374">
          <w:rPr>
            <w:rStyle w:val="Hyperkobling"/>
            <w:rFonts w:ascii="Arial Narrow" w:hAnsi="Arial Narrow"/>
            <w:noProof/>
            <w:lang w:val="en-GB"/>
          </w:rPr>
          <w:t>9.9</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Treatment of missing data</w:t>
        </w:r>
        <w:r w:rsidR="00D0000D">
          <w:rPr>
            <w:noProof/>
            <w:webHidden/>
          </w:rPr>
          <w:tab/>
        </w:r>
        <w:r w:rsidR="00D0000D">
          <w:rPr>
            <w:noProof/>
            <w:webHidden/>
          </w:rPr>
          <w:fldChar w:fldCharType="begin"/>
        </w:r>
        <w:r w:rsidR="00D0000D">
          <w:rPr>
            <w:noProof/>
            <w:webHidden/>
          </w:rPr>
          <w:instrText xml:space="preserve"> PAGEREF _Toc42542881 \h </w:instrText>
        </w:r>
        <w:r w:rsidR="00D0000D">
          <w:rPr>
            <w:noProof/>
            <w:webHidden/>
          </w:rPr>
        </w:r>
        <w:r w:rsidR="00D0000D">
          <w:rPr>
            <w:noProof/>
            <w:webHidden/>
          </w:rPr>
          <w:fldChar w:fldCharType="separate"/>
        </w:r>
        <w:r w:rsidR="00D0000D">
          <w:rPr>
            <w:noProof/>
            <w:webHidden/>
          </w:rPr>
          <w:t>20</w:t>
        </w:r>
        <w:r w:rsidR="00D0000D">
          <w:rPr>
            <w:noProof/>
            <w:webHidden/>
          </w:rPr>
          <w:fldChar w:fldCharType="end"/>
        </w:r>
      </w:hyperlink>
    </w:p>
    <w:p w14:paraId="502CFBEF" w14:textId="3FB0ED62"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82" w:history="1">
        <w:r w:rsidR="00D0000D" w:rsidRPr="00D83374">
          <w:rPr>
            <w:rStyle w:val="Hyperkobling"/>
            <w:rFonts w:ascii="Arial Narrow" w:hAnsi="Arial Narrow"/>
            <w:noProof/>
            <w:lang w:val="en-GB"/>
          </w:rPr>
          <w:t>9.10</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Min/max number of subjects per centre</w:t>
        </w:r>
        <w:r w:rsidR="00D0000D">
          <w:rPr>
            <w:noProof/>
            <w:webHidden/>
          </w:rPr>
          <w:tab/>
        </w:r>
        <w:r w:rsidR="00D0000D">
          <w:rPr>
            <w:noProof/>
            <w:webHidden/>
          </w:rPr>
          <w:fldChar w:fldCharType="begin"/>
        </w:r>
        <w:r w:rsidR="00D0000D">
          <w:rPr>
            <w:noProof/>
            <w:webHidden/>
          </w:rPr>
          <w:instrText xml:space="preserve"> PAGEREF _Toc42542882 \h </w:instrText>
        </w:r>
        <w:r w:rsidR="00D0000D">
          <w:rPr>
            <w:noProof/>
            <w:webHidden/>
          </w:rPr>
        </w:r>
        <w:r w:rsidR="00D0000D">
          <w:rPr>
            <w:noProof/>
            <w:webHidden/>
          </w:rPr>
          <w:fldChar w:fldCharType="separate"/>
        </w:r>
        <w:r w:rsidR="00D0000D">
          <w:rPr>
            <w:noProof/>
            <w:webHidden/>
          </w:rPr>
          <w:t>20</w:t>
        </w:r>
        <w:r w:rsidR="00D0000D">
          <w:rPr>
            <w:noProof/>
            <w:webHidden/>
          </w:rPr>
          <w:fldChar w:fldCharType="end"/>
        </w:r>
      </w:hyperlink>
    </w:p>
    <w:p w14:paraId="68C9CF52" w14:textId="4A3C6D44" w:rsidR="00D0000D" w:rsidRDefault="00E7319D">
      <w:pPr>
        <w:pStyle w:val="INNH1"/>
        <w:rPr>
          <w:rFonts w:eastAsiaTheme="minorEastAsia" w:cstheme="minorBidi"/>
          <w:b w:val="0"/>
          <w:bCs w:val="0"/>
          <w:i w:val="0"/>
          <w:iCs w:val="0"/>
          <w:sz w:val="22"/>
          <w:szCs w:val="22"/>
          <w:lang w:val="nb-NO" w:eastAsia="nb-NO"/>
        </w:rPr>
      </w:pPr>
      <w:hyperlink w:anchor="_Toc42542883" w:history="1">
        <w:r w:rsidR="00D0000D" w:rsidRPr="00D83374">
          <w:rPr>
            <w:rStyle w:val="Hyperkobling"/>
          </w:rPr>
          <w:t>10</w:t>
        </w:r>
        <w:r w:rsidR="00D0000D">
          <w:rPr>
            <w:rFonts w:eastAsiaTheme="minorEastAsia" w:cstheme="minorBidi"/>
            <w:b w:val="0"/>
            <w:bCs w:val="0"/>
            <w:i w:val="0"/>
            <w:iCs w:val="0"/>
            <w:sz w:val="22"/>
            <w:szCs w:val="22"/>
            <w:lang w:val="nb-NO" w:eastAsia="nb-NO"/>
          </w:rPr>
          <w:tab/>
        </w:r>
        <w:r w:rsidR="00D0000D" w:rsidRPr="00D83374">
          <w:rPr>
            <w:rStyle w:val="Hyperkobling"/>
          </w:rPr>
          <w:t>Project methodology and overall design</w:t>
        </w:r>
        <w:r w:rsidR="00D0000D">
          <w:rPr>
            <w:webHidden/>
          </w:rPr>
          <w:tab/>
        </w:r>
        <w:r w:rsidR="00D0000D">
          <w:rPr>
            <w:webHidden/>
          </w:rPr>
          <w:fldChar w:fldCharType="begin"/>
        </w:r>
        <w:r w:rsidR="00D0000D">
          <w:rPr>
            <w:webHidden/>
          </w:rPr>
          <w:instrText xml:space="preserve"> PAGEREF _Toc42542883 \h </w:instrText>
        </w:r>
        <w:r w:rsidR="00D0000D">
          <w:rPr>
            <w:webHidden/>
          </w:rPr>
        </w:r>
        <w:r w:rsidR="00D0000D">
          <w:rPr>
            <w:webHidden/>
          </w:rPr>
          <w:fldChar w:fldCharType="separate"/>
        </w:r>
        <w:r w:rsidR="00D0000D">
          <w:rPr>
            <w:webHidden/>
          </w:rPr>
          <w:t>20</w:t>
        </w:r>
        <w:r w:rsidR="00D0000D">
          <w:rPr>
            <w:webHidden/>
          </w:rPr>
          <w:fldChar w:fldCharType="end"/>
        </w:r>
      </w:hyperlink>
    </w:p>
    <w:p w14:paraId="21237247" w14:textId="71BE249C"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84" w:history="1">
        <w:r w:rsidR="00D0000D" w:rsidRPr="00D83374">
          <w:rPr>
            <w:rStyle w:val="Hyperkobling"/>
            <w:rFonts w:ascii="Arial Narrow" w:hAnsi="Arial Narrow"/>
            <w:noProof/>
            <w:lang w:val="en-GB"/>
          </w:rPr>
          <w:t>10.1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Randomisation procedure</w:t>
        </w:r>
        <w:r w:rsidR="00D0000D">
          <w:rPr>
            <w:noProof/>
            <w:webHidden/>
          </w:rPr>
          <w:tab/>
        </w:r>
        <w:r w:rsidR="00D0000D">
          <w:rPr>
            <w:noProof/>
            <w:webHidden/>
          </w:rPr>
          <w:fldChar w:fldCharType="begin"/>
        </w:r>
        <w:r w:rsidR="00D0000D">
          <w:rPr>
            <w:noProof/>
            <w:webHidden/>
          </w:rPr>
          <w:instrText xml:space="preserve"> PAGEREF _Toc42542884 \h </w:instrText>
        </w:r>
        <w:r w:rsidR="00D0000D">
          <w:rPr>
            <w:noProof/>
            <w:webHidden/>
          </w:rPr>
        </w:r>
        <w:r w:rsidR="00D0000D">
          <w:rPr>
            <w:noProof/>
            <w:webHidden/>
          </w:rPr>
          <w:fldChar w:fldCharType="separate"/>
        </w:r>
        <w:r w:rsidR="00D0000D">
          <w:rPr>
            <w:noProof/>
            <w:webHidden/>
          </w:rPr>
          <w:t>21</w:t>
        </w:r>
        <w:r w:rsidR="00D0000D">
          <w:rPr>
            <w:noProof/>
            <w:webHidden/>
          </w:rPr>
          <w:fldChar w:fldCharType="end"/>
        </w:r>
      </w:hyperlink>
    </w:p>
    <w:p w14:paraId="67E3E070" w14:textId="16798286"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85" w:history="1">
        <w:r w:rsidR="00D0000D" w:rsidRPr="00D83374">
          <w:rPr>
            <w:rStyle w:val="Hyperkobling"/>
            <w:rFonts w:ascii="Arial Narrow" w:hAnsi="Arial Narrow"/>
            <w:noProof/>
            <w:lang w:val="en-GB"/>
          </w:rPr>
          <w:t>10.2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Medical devices in the study</w:t>
        </w:r>
        <w:r w:rsidR="00D0000D">
          <w:rPr>
            <w:noProof/>
            <w:webHidden/>
          </w:rPr>
          <w:tab/>
        </w:r>
        <w:r w:rsidR="00D0000D">
          <w:rPr>
            <w:noProof/>
            <w:webHidden/>
          </w:rPr>
          <w:fldChar w:fldCharType="begin"/>
        </w:r>
        <w:r w:rsidR="00D0000D">
          <w:rPr>
            <w:noProof/>
            <w:webHidden/>
          </w:rPr>
          <w:instrText xml:space="preserve"> PAGEREF _Toc42542885 \h </w:instrText>
        </w:r>
        <w:r w:rsidR="00D0000D">
          <w:rPr>
            <w:noProof/>
            <w:webHidden/>
          </w:rPr>
        </w:r>
        <w:r w:rsidR="00D0000D">
          <w:rPr>
            <w:noProof/>
            <w:webHidden/>
          </w:rPr>
          <w:fldChar w:fldCharType="separate"/>
        </w:r>
        <w:r w:rsidR="00D0000D">
          <w:rPr>
            <w:noProof/>
            <w:webHidden/>
          </w:rPr>
          <w:t>22</w:t>
        </w:r>
        <w:r w:rsidR="00D0000D">
          <w:rPr>
            <w:noProof/>
            <w:webHidden/>
          </w:rPr>
          <w:fldChar w:fldCharType="end"/>
        </w:r>
      </w:hyperlink>
    </w:p>
    <w:p w14:paraId="2C260FF1" w14:textId="1505B4EF"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86" w:history="1">
        <w:r w:rsidR="00D0000D" w:rsidRPr="00D83374">
          <w:rPr>
            <w:rStyle w:val="Hyperkobling"/>
            <w:rFonts w:cs="Times New Roman"/>
            <w:noProof/>
            <w:lang w:bidi="x-none"/>
            <w14:scene3d>
              <w14:camera w14:prst="orthographicFront"/>
              <w14:lightRig w14:rig="threePt" w14:dir="t">
                <w14:rot w14:lat="0" w14:lon="0" w14:rev="0"/>
              </w14:lightRig>
            </w14:scene3d>
          </w:rPr>
          <w:t>10.2.1</w:t>
        </w:r>
        <w:r w:rsidR="00D0000D">
          <w:rPr>
            <w:rFonts w:eastAsiaTheme="minorEastAsia" w:cstheme="minorBidi"/>
            <w:noProof/>
            <w:sz w:val="22"/>
            <w:szCs w:val="22"/>
            <w:lang w:val="nb-NO" w:eastAsia="nb-NO"/>
          </w:rPr>
          <w:tab/>
        </w:r>
        <w:r w:rsidR="00D0000D" w:rsidRPr="00D83374">
          <w:rPr>
            <w:rStyle w:val="Hyperkobling"/>
            <w:noProof/>
          </w:rPr>
          <w:t>Medical devices in both groups</w:t>
        </w:r>
        <w:r w:rsidR="00D0000D">
          <w:rPr>
            <w:noProof/>
            <w:webHidden/>
          </w:rPr>
          <w:tab/>
        </w:r>
        <w:r w:rsidR="00D0000D">
          <w:rPr>
            <w:noProof/>
            <w:webHidden/>
          </w:rPr>
          <w:fldChar w:fldCharType="begin"/>
        </w:r>
        <w:r w:rsidR="00D0000D">
          <w:rPr>
            <w:noProof/>
            <w:webHidden/>
          </w:rPr>
          <w:instrText xml:space="preserve"> PAGEREF _Toc42542886 \h </w:instrText>
        </w:r>
        <w:r w:rsidR="00D0000D">
          <w:rPr>
            <w:noProof/>
            <w:webHidden/>
          </w:rPr>
        </w:r>
        <w:r w:rsidR="00D0000D">
          <w:rPr>
            <w:noProof/>
            <w:webHidden/>
          </w:rPr>
          <w:fldChar w:fldCharType="separate"/>
        </w:r>
        <w:r w:rsidR="00D0000D">
          <w:rPr>
            <w:noProof/>
            <w:webHidden/>
          </w:rPr>
          <w:t>22</w:t>
        </w:r>
        <w:r w:rsidR="00D0000D">
          <w:rPr>
            <w:noProof/>
            <w:webHidden/>
          </w:rPr>
          <w:fldChar w:fldCharType="end"/>
        </w:r>
      </w:hyperlink>
    </w:p>
    <w:p w14:paraId="4B3E4F91" w14:textId="7D5C1DAC"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87" w:history="1">
        <w:r w:rsidR="00D0000D" w:rsidRPr="00D83374">
          <w:rPr>
            <w:rStyle w:val="Hyperkobling"/>
            <w:rFonts w:cs="Times New Roman"/>
            <w:noProof/>
            <w:lang w:bidi="x-none"/>
            <w14:scene3d>
              <w14:camera w14:prst="orthographicFront"/>
              <w14:lightRig w14:rig="threePt" w14:dir="t">
                <w14:rot w14:lat="0" w14:lon="0" w14:rev="0"/>
              </w14:lightRig>
            </w14:scene3d>
          </w:rPr>
          <w:t>10.2.2</w:t>
        </w:r>
        <w:r w:rsidR="00D0000D">
          <w:rPr>
            <w:rFonts w:eastAsiaTheme="minorEastAsia" w:cstheme="minorBidi"/>
            <w:noProof/>
            <w:sz w:val="22"/>
            <w:szCs w:val="22"/>
            <w:lang w:val="nb-NO" w:eastAsia="nb-NO"/>
          </w:rPr>
          <w:tab/>
        </w:r>
        <w:r w:rsidR="00D0000D" w:rsidRPr="00D83374">
          <w:rPr>
            <w:rStyle w:val="Hyperkobling"/>
            <w:noProof/>
          </w:rPr>
          <w:t>Medical devices in the intervention group only</w:t>
        </w:r>
        <w:r w:rsidR="00D0000D">
          <w:rPr>
            <w:noProof/>
            <w:webHidden/>
          </w:rPr>
          <w:tab/>
        </w:r>
        <w:r w:rsidR="00D0000D">
          <w:rPr>
            <w:noProof/>
            <w:webHidden/>
          </w:rPr>
          <w:fldChar w:fldCharType="begin"/>
        </w:r>
        <w:r w:rsidR="00D0000D">
          <w:rPr>
            <w:noProof/>
            <w:webHidden/>
          </w:rPr>
          <w:instrText xml:space="preserve"> PAGEREF _Toc42542887 \h </w:instrText>
        </w:r>
        <w:r w:rsidR="00D0000D">
          <w:rPr>
            <w:noProof/>
            <w:webHidden/>
          </w:rPr>
        </w:r>
        <w:r w:rsidR="00D0000D">
          <w:rPr>
            <w:noProof/>
            <w:webHidden/>
          </w:rPr>
          <w:fldChar w:fldCharType="separate"/>
        </w:r>
        <w:r w:rsidR="00D0000D">
          <w:rPr>
            <w:noProof/>
            <w:webHidden/>
          </w:rPr>
          <w:t>22</w:t>
        </w:r>
        <w:r w:rsidR="00D0000D">
          <w:rPr>
            <w:noProof/>
            <w:webHidden/>
          </w:rPr>
          <w:fldChar w:fldCharType="end"/>
        </w:r>
      </w:hyperlink>
    </w:p>
    <w:p w14:paraId="307F3E4D" w14:textId="13A124AC"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88" w:history="1">
        <w:r w:rsidR="00D0000D" w:rsidRPr="00D83374">
          <w:rPr>
            <w:rStyle w:val="Hyperkobling"/>
            <w:rFonts w:cs="Times New Roman"/>
            <w:noProof/>
            <w:lang w:bidi="x-none"/>
            <w14:scene3d>
              <w14:camera w14:prst="orthographicFront"/>
              <w14:lightRig w14:rig="threePt" w14:dir="t">
                <w14:rot w14:lat="0" w14:lon="0" w14:rev="0"/>
              </w14:lightRig>
            </w14:scene3d>
          </w:rPr>
          <w:t>10.2.3</w:t>
        </w:r>
        <w:r w:rsidR="00D0000D">
          <w:rPr>
            <w:rFonts w:eastAsiaTheme="minorEastAsia" w:cstheme="minorBidi"/>
            <w:noProof/>
            <w:sz w:val="22"/>
            <w:szCs w:val="22"/>
            <w:lang w:val="nb-NO" w:eastAsia="nb-NO"/>
          </w:rPr>
          <w:tab/>
        </w:r>
        <w:r w:rsidR="00D0000D" w:rsidRPr="00D83374">
          <w:rPr>
            <w:rStyle w:val="Hyperkobling"/>
            <w:noProof/>
          </w:rPr>
          <w:t>Kit for REBOA intervention</w:t>
        </w:r>
        <w:r w:rsidR="00D0000D">
          <w:rPr>
            <w:noProof/>
            <w:webHidden/>
          </w:rPr>
          <w:tab/>
        </w:r>
        <w:r w:rsidR="00D0000D">
          <w:rPr>
            <w:noProof/>
            <w:webHidden/>
          </w:rPr>
          <w:fldChar w:fldCharType="begin"/>
        </w:r>
        <w:r w:rsidR="00D0000D">
          <w:rPr>
            <w:noProof/>
            <w:webHidden/>
          </w:rPr>
          <w:instrText xml:space="preserve"> PAGEREF _Toc42542888 \h </w:instrText>
        </w:r>
        <w:r w:rsidR="00D0000D">
          <w:rPr>
            <w:noProof/>
            <w:webHidden/>
          </w:rPr>
        </w:r>
        <w:r w:rsidR="00D0000D">
          <w:rPr>
            <w:noProof/>
            <w:webHidden/>
          </w:rPr>
          <w:fldChar w:fldCharType="separate"/>
        </w:r>
        <w:r w:rsidR="00D0000D">
          <w:rPr>
            <w:noProof/>
            <w:webHidden/>
          </w:rPr>
          <w:t>23</w:t>
        </w:r>
        <w:r w:rsidR="00D0000D">
          <w:rPr>
            <w:noProof/>
            <w:webHidden/>
          </w:rPr>
          <w:fldChar w:fldCharType="end"/>
        </w:r>
      </w:hyperlink>
    </w:p>
    <w:p w14:paraId="1C85D489" w14:textId="1F3F21D4"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89" w:history="1">
        <w:r w:rsidR="00D0000D" w:rsidRPr="00D83374">
          <w:rPr>
            <w:rStyle w:val="Hyperkobling"/>
            <w:rFonts w:ascii="Arial Narrow" w:hAnsi="Arial Narrow"/>
            <w:noProof/>
            <w:lang w:val="en-GB"/>
          </w:rPr>
          <w:t>10.3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Expected duration</w:t>
        </w:r>
        <w:r w:rsidR="00D0000D">
          <w:rPr>
            <w:noProof/>
            <w:webHidden/>
          </w:rPr>
          <w:tab/>
        </w:r>
        <w:r w:rsidR="00D0000D">
          <w:rPr>
            <w:noProof/>
            <w:webHidden/>
          </w:rPr>
          <w:fldChar w:fldCharType="begin"/>
        </w:r>
        <w:r w:rsidR="00D0000D">
          <w:rPr>
            <w:noProof/>
            <w:webHidden/>
          </w:rPr>
          <w:instrText xml:space="preserve"> PAGEREF _Toc42542889 \h </w:instrText>
        </w:r>
        <w:r w:rsidR="00D0000D">
          <w:rPr>
            <w:noProof/>
            <w:webHidden/>
          </w:rPr>
        </w:r>
        <w:r w:rsidR="00D0000D">
          <w:rPr>
            <w:noProof/>
            <w:webHidden/>
          </w:rPr>
          <w:fldChar w:fldCharType="separate"/>
        </w:r>
        <w:r w:rsidR="00D0000D">
          <w:rPr>
            <w:noProof/>
            <w:webHidden/>
          </w:rPr>
          <w:t>23</w:t>
        </w:r>
        <w:r w:rsidR="00D0000D">
          <w:rPr>
            <w:noProof/>
            <w:webHidden/>
          </w:rPr>
          <w:fldChar w:fldCharType="end"/>
        </w:r>
      </w:hyperlink>
    </w:p>
    <w:p w14:paraId="553746F6" w14:textId="2952471E" w:rsidR="00D0000D" w:rsidRDefault="00E7319D">
      <w:pPr>
        <w:pStyle w:val="INNH1"/>
        <w:rPr>
          <w:rFonts w:eastAsiaTheme="minorEastAsia" w:cstheme="minorBidi"/>
          <w:b w:val="0"/>
          <w:bCs w:val="0"/>
          <w:i w:val="0"/>
          <w:iCs w:val="0"/>
          <w:sz w:val="22"/>
          <w:szCs w:val="22"/>
          <w:lang w:val="nb-NO" w:eastAsia="nb-NO"/>
        </w:rPr>
      </w:pPr>
      <w:hyperlink w:anchor="_Toc42542890" w:history="1">
        <w:r w:rsidR="00D0000D" w:rsidRPr="00D83374">
          <w:rPr>
            <w:rStyle w:val="Hyperkobling"/>
          </w:rPr>
          <w:t>11</w:t>
        </w:r>
        <w:r w:rsidR="00D0000D">
          <w:rPr>
            <w:rFonts w:eastAsiaTheme="minorEastAsia" w:cstheme="minorBidi"/>
            <w:b w:val="0"/>
            <w:bCs w:val="0"/>
            <w:i w:val="0"/>
            <w:iCs w:val="0"/>
            <w:sz w:val="22"/>
            <w:szCs w:val="22"/>
            <w:lang w:val="nb-NO" w:eastAsia="nb-NO"/>
          </w:rPr>
          <w:tab/>
        </w:r>
        <w:r w:rsidR="00D0000D" w:rsidRPr="00D83374">
          <w:rPr>
            <w:rStyle w:val="Hyperkobling"/>
          </w:rPr>
          <w:t>Study procedures</w:t>
        </w:r>
        <w:r w:rsidR="00D0000D">
          <w:rPr>
            <w:webHidden/>
          </w:rPr>
          <w:tab/>
        </w:r>
        <w:r w:rsidR="00D0000D">
          <w:rPr>
            <w:webHidden/>
          </w:rPr>
          <w:fldChar w:fldCharType="begin"/>
        </w:r>
        <w:r w:rsidR="00D0000D">
          <w:rPr>
            <w:webHidden/>
          </w:rPr>
          <w:instrText xml:space="preserve"> PAGEREF _Toc42542890 \h </w:instrText>
        </w:r>
        <w:r w:rsidR="00D0000D">
          <w:rPr>
            <w:webHidden/>
          </w:rPr>
        </w:r>
        <w:r w:rsidR="00D0000D">
          <w:rPr>
            <w:webHidden/>
          </w:rPr>
          <w:fldChar w:fldCharType="separate"/>
        </w:r>
        <w:r w:rsidR="00D0000D">
          <w:rPr>
            <w:webHidden/>
          </w:rPr>
          <w:t>23</w:t>
        </w:r>
        <w:r w:rsidR="00D0000D">
          <w:rPr>
            <w:webHidden/>
          </w:rPr>
          <w:fldChar w:fldCharType="end"/>
        </w:r>
      </w:hyperlink>
    </w:p>
    <w:p w14:paraId="44AA383D" w14:textId="17046CD9"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91" w:history="1">
        <w:r w:rsidR="00D0000D" w:rsidRPr="00D83374">
          <w:rPr>
            <w:rStyle w:val="Hyperkobling"/>
            <w:rFonts w:ascii="Arial Narrow" w:hAnsi="Arial Narrow"/>
            <w:noProof/>
            <w:lang w:val="en-GB"/>
          </w:rPr>
          <w:t>11.1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By Visit</w:t>
        </w:r>
        <w:r w:rsidR="00D0000D">
          <w:rPr>
            <w:noProof/>
            <w:webHidden/>
          </w:rPr>
          <w:tab/>
        </w:r>
        <w:r w:rsidR="00D0000D">
          <w:rPr>
            <w:noProof/>
            <w:webHidden/>
          </w:rPr>
          <w:fldChar w:fldCharType="begin"/>
        </w:r>
        <w:r w:rsidR="00D0000D">
          <w:rPr>
            <w:noProof/>
            <w:webHidden/>
          </w:rPr>
          <w:instrText xml:space="preserve"> PAGEREF _Toc42542891 \h </w:instrText>
        </w:r>
        <w:r w:rsidR="00D0000D">
          <w:rPr>
            <w:noProof/>
            <w:webHidden/>
          </w:rPr>
        </w:r>
        <w:r w:rsidR="00D0000D">
          <w:rPr>
            <w:noProof/>
            <w:webHidden/>
          </w:rPr>
          <w:fldChar w:fldCharType="separate"/>
        </w:r>
        <w:r w:rsidR="00D0000D">
          <w:rPr>
            <w:noProof/>
            <w:webHidden/>
          </w:rPr>
          <w:t>24</w:t>
        </w:r>
        <w:r w:rsidR="00D0000D">
          <w:rPr>
            <w:noProof/>
            <w:webHidden/>
          </w:rPr>
          <w:fldChar w:fldCharType="end"/>
        </w:r>
      </w:hyperlink>
    </w:p>
    <w:p w14:paraId="513C5314" w14:textId="65592C99"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92" w:history="1">
        <w:r w:rsidR="00D0000D" w:rsidRPr="00D83374">
          <w:rPr>
            <w:rStyle w:val="Hyperkobling"/>
            <w:rFonts w:cs="Times New Roman"/>
            <w:noProof/>
            <w:lang w:bidi="x-none"/>
            <w14:scene3d>
              <w14:camera w14:prst="orthographicFront"/>
              <w14:lightRig w14:rig="threePt" w14:dir="t">
                <w14:rot w14:lat="0" w14:lon="0" w14:rev="0"/>
              </w14:lightRig>
            </w14:scene3d>
          </w:rPr>
          <w:t>11.1.1</w:t>
        </w:r>
        <w:r w:rsidR="00D0000D">
          <w:rPr>
            <w:rFonts w:eastAsiaTheme="minorEastAsia" w:cstheme="minorBidi"/>
            <w:noProof/>
            <w:sz w:val="22"/>
            <w:szCs w:val="22"/>
            <w:lang w:val="nb-NO" w:eastAsia="nb-NO"/>
          </w:rPr>
          <w:tab/>
        </w:r>
        <w:r w:rsidR="00D0000D" w:rsidRPr="00D83374">
          <w:rPr>
            <w:rStyle w:val="Hyperkobling"/>
            <w:noProof/>
          </w:rPr>
          <w:t>Before Treatment Starts</w:t>
        </w:r>
        <w:r w:rsidR="00D0000D">
          <w:rPr>
            <w:noProof/>
            <w:webHidden/>
          </w:rPr>
          <w:tab/>
        </w:r>
        <w:r w:rsidR="00D0000D">
          <w:rPr>
            <w:noProof/>
            <w:webHidden/>
          </w:rPr>
          <w:fldChar w:fldCharType="begin"/>
        </w:r>
        <w:r w:rsidR="00D0000D">
          <w:rPr>
            <w:noProof/>
            <w:webHidden/>
          </w:rPr>
          <w:instrText xml:space="preserve"> PAGEREF _Toc42542892 \h </w:instrText>
        </w:r>
        <w:r w:rsidR="00D0000D">
          <w:rPr>
            <w:noProof/>
            <w:webHidden/>
          </w:rPr>
        </w:r>
        <w:r w:rsidR="00D0000D">
          <w:rPr>
            <w:noProof/>
            <w:webHidden/>
          </w:rPr>
          <w:fldChar w:fldCharType="separate"/>
        </w:r>
        <w:r w:rsidR="00D0000D">
          <w:rPr>
            <w:noProof/>
            <w:webHidden/>
          </w:rPr>
          <w:t>24</w:t>
        </w:r>
        <w:r w:rsidR="00D0000D">
          <w:rPr>
            <w:noProof/>
            <w:webHidden/>
          </w:rPr>
          <w:fldChar w:fldCharType="end"/>
        </w:r>
      </w:hyperlink>
    </w:p>
    <w:p w14:paraId="124BF4B8" w14:textId="294842F7"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93" w:history="1">
        <w:r w:rsidR="00D0000D" w:rsidRPr="00D83374">
          <w:rPr>
            <w:rStyle w:val="Hyperkobling"/>
            <w:rFonts w:cs="Times New Roman"/>
            <w:noProof/>
            <w:lang w:bidi="x-none"/>
            <w14:scene3d>
              <w14:camera w14:prst="orthographicFront"/>
              <w14:lightRig w14:rig="threePt" w14:dir="t">
                <w14:rot w14:lat="0" w14:lon="0" w14:rev="0"/>
              </w14:lightRig>
            </w14:scene3d>
          </w:rPr>
          <w:t>11.1.2</w:t>
        </w:r>
        <w:r w:rsidR="00D0000D">
          <w:rPr>
            <w:rFonts w:eastAsiaTheme="minorEastAsia" w:cstheme="minorBidi"/>
            <w:noProof/>
            <w:sz w:val="22"/>
            <w:szCs w:val="22"/>
            <w:lang w:val="nb-NO" w:eastAsia="nb-NO"/>
          </w:rPr>
          <w:tab/>
        </w:r>
        <w:r w:rsidR="00D0000D" w:rsidRPr="00D83374">
          <w:rPr>
            <w:rStyle w:val="Hyperkobling"/>
            <w:noProof/>
          </w:rPr>
          <w:t>During Treatment</w:t>
        </w:r>
        <w:r w:rsidR="00D0000D">
          <w:rPr>
            <w:noProof/>
            <w:webHidden/>
          </w:rPr>
          <w:tab/>
        </w:r>
        <w:r w:rsidR="00D0000D">
          <w:rPr>
            <w:noProof/>
            <w:webHidden/>
          </w:rPr>
          <w:fldChar w:fldCharType="begin"/>
        </w:r>
        <w:r w:rsidR="00D0000D">
          <w:rPr>
            <w:noProof/>
            <w:webHidden/>
          </w:rPr>
          <w:instrText xml:space="preserve"> PAGEREF _Toc42542893 \h </w:instrText>
        </w:r>
        <w:r w:rsidR="00D0000D">
          <w:rPr>
            <w:noProof/>
            <w:webHidden/>
          </w:rPr>
        </w:r>
        <w:r w:rsidR="00D0000D">
          <w:rPr>
            <w:noProof/>
            <w:webHidden/>
          </w:rPr>
          <w:fldChar w:fldCharType="separate"/>
        </w:r>
        <w:r w:rsidR="00D0000D">
          <w:rPr>
            <w:noProof/>
            <w:webHidden/>
          </w:rPr>
          <w:t>24</w:t>
        </w:r>
        <w:r w:rsidR="00D0000D">
          <w:rPr>
            <w:noProof/>
            <w:webHidden/>
          </w:rPr>
          <w:fldChar w:fldCharType="end"/>
        </w:r>
      </w:hyperlink>
    </w:p>
    <w:p w14:paraId="06F7F124" w14:textId="42ADF238"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94" w:history="1">
        <w:r w:rsidR="00D0000D" w:rsidRPr="00D83374">
          <w:rPr>
            <w:rStyle w:val="Hyperkobling"/>
            <w:rFonts w:cs="Times New Roman"/>
            <w:noProof/>
            <w:lang w:bidi="x-none"/>
            <w14:scene3d>
              <w14:camera w14:prst="orthographicFront"/>
              <w14:lightRig w14:rig="threePt" w14:dir="t">
                <w14:rot w14:lat="0" w14:lon="0" w14:rev="0"/>
              </w14:lightRig>
            </w14:scene3d>
          </w:rPr>
          <w:t>11.1.3</w:t>
        </w:r>
        <w:r w:rsidR="00D0000D">
          <w:rPr>
            <w:rFonts w:eastAsiaTheme="minorEastAsia" w:cstheme="minorBidi"/>
            <w:noProof/>
            <w:sz w:val="22"/>
            <w:szCs w:val="22"/>
            <w:lang w:val="nb-NO" w:eastAsia="nb-NO"/>
          </w:rPr>
          <w:tab/>
        </w:r>
        <w:r w:rsidR="00D0000D" w:rsidRPr="00D83374">
          <w:rPr>
            <w:rStyle w:val="Hyperkobling"/>
            <w:noProof/>
          </w:rPr>
          <w:t>End of Study Visit</w:t>
        </w:r>
        <w:r w:rsidR="00D0000D">
          <w:rPr>
            <w:noProof/>
            <w:webHidden/>
          </w:rPr>
          <w:tab/>
        </w:r>
        <w:r w:rsidR="00D0000D">
          <w:rPr>
            <w:noProof/>
            <w:webHidden/>
          </w:rPr>
          <w:fldChar w:fldCharType="begin"/>
        </w:r>
        <w:r w:rsidR="00D0000D">
          <w:rPr>
            <w:noProof/>
            <w:webHidden/>
          </w:rPr>
          <w:instrText xml:space="preserve"> PAGEREF _Toc42542894 \h </w:instrText>
        </w:r>
        <w:r w:rsidR="00D0000D">
          <w:rPr>
            <w:noProof/>
            <w:webHidden/>
          </w:rPr>
        </w:r>
        <w:r w:rsidR="00D0000D">
          <w:rPr>
            <w:noProof/>
            <w:webHidden/>
          </w:rPr>
          <w:fldChar w:fldCharType="separate"/>
        </w:r>
        <w:r w:rsidR="00D0000D">
          <w:rPr>
            <w:noProof/>
            <w:webHidden/>
          </w:rPr>
          <w:t>27</w:t>
        </w:r>
        <w:r w:rsidR="00D0000D">
          <w:rPr>
            <w:noProof/>
            <w:webHidden/>
          </w:rPr>
          <w:fldChar w:fldCharType="end"/>
        </w:r>
      </w:hyperlink>
    </w:p>
    <w:p w14:paraId="70EAB1B1" w14:textId="79B33F2D"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95" w:history="1">
        <w:r w:rsidR="00D0000D" w:rsidRPr="00D83374">
          <w:rPr>
            <w:rStyle w:val="Hyperkobling"/>
            <w:rFonts w:ascii="Arial Narrow" w:hAnsi="Arial Narrow"/>
            <w:noProof/>
            <w:lang w:val="en-GB"/>
          </w:rPr>
          <w:t>11.2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After End of Treatment (Follow-up)</w:t>
        </w:r>
        <w:r w:rsidR="00D0000D">
          <w:rPr>
            <w:noProof/>
            <w:webHidden/>
          </w:rPr>
          <w:tab/>
        </w:r>
        <w:r w:rsidR="00D0000D">
          <w:rPr>
            <w:noProof/>
            <w:webHidden/>
          </w:rPr>
          <w:fldChar w:fldCharType="begin"/>
        </w:r>
        <w:r w:rsidR="00D0000D">
          <w:rPr>
            <w:noProof/>
            <w:webHidden/>
          </w:rPr>
          <w:instrText xml:space="preserve"> PAGEREF _Toc42542895 \h </w:instrText>
        </w:r>
        <w:r w:rsidR="00D0000D">
          <w:rPr>
            <w:noProof/>
            <w:webHidden/>
          </w:rPr>
        </w:r>
        <w:r w:rsidR="00D0000D">
          <w:rPr>
            <w:noProof/>
            <w:webHidden/>
          </w:rPr>
          <w:fldChar w:fldCharType="separate"/>
        </w:r>
        <w:r w:rsidR="00D0000D">
          <w:rPr>
            <w:noProof/>
            <w:webHidden/>
          </w:rPr>
          <w:t>27</w:t>
        </w:r>
        <w:r w:rsidR="00D0000D">
          <w:rPr>
            <w:noProof/>
            <w:webHidden/>
          </w:rPr>
          <w:fldChar w:fldCharType="end"/>
        </w:r>
      </w:hyperlink>
    </w:p>
    <w:p w14:paraId="76AFB54E" w14:textId="430C62DB"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896" w:history="1">
        <w:r w:rsidR="00D0000D" w:rsidRPr="00D83374">
          <w:rPr>
            <w:rStyle w:val="Hyperkobling"/>
            <w:rFonts w:cs="Times New Roman"/>
            <w:noProof/>
            <w:lang w:bidi="x-none"/>
            <w14:scene3d>
              <w14:camera w14:prst="orthographicFront"/>
              <w14:lightRig w14:rig="threePt" w14:dir="t">
                <w14:rot w14:lat="0" w14:lon="0" w14:rev="0"/>
              </w14:lightRig>
            </w14:scene3d>
          </w:rPr>
          <w:t>11.2.1</w:t>
        </w:r>
        <w:r w:rsidR="00D0000D">
          <w:rPr>
            <w:rFonts w:eastAsiaTheme="minorEastAsia" w:cstheme="minorBidi"/>
            <w:noProof/>
            <w:sz w:val="22"/>
            <w:szCs w:val="22"/>
            <w:lang w:val="nb-NO" w:eastAsia="nb-NO"/>
          </w:rPr>
          <w:tab/>
        </w:r>
        <w:r w:rsidR="00D0000D" w:rsidRPr="00D83374">
          <w:rPr>
            <w:rStyle w:val="Hyperkobling"/>
            <w:noProof/>
          </w:rPr>
          <w:t>Follow-up medical care</w:t>
        </w:r>
        <w:r w:rsidR="00D0000D">
          <w:rPr>
            <w:noProof/>
            <w:webHidden/>
          </w:rPr>
          <w:tab/>
        </w:r>
        <w:r w:rsidR="00D0000D">
          <w:rPr>
            <w:noProof/>
            <w:webHidden/>
          </w:rPr>
          <w:fldChar w:fldCharType="begin"/>
        </w:r>
        <w:r w:rsidR="00D0000D">
          <w:rPr>
            <w:noProof/>
            <w:webHidden/>
          </w:rPr>
          <w:instrText xml:space="preserve"> PAGEREF _Toc42542896 \h </w:instrText>
        </w:r>
        <w:r w:rsidR="00D0000D">
          <w:rPr>
            <w:noProof/>
            <w:webHidden/>
          </w:rPr>
        </w:r>
        <w:r w:rsidR="00D0000D">
          <w:rPr>
            <w:noProof/>
            <w:webHidden/>
          </w:rPr>
          <w:fldChar w:fldCharType="separate"/>
        </w:r>
        <w:r w:rsidR="00D0000D">
          <w:rPr>
            <w:noProof/>
            <w:webHidden/>
          </w:rPr>
          <w:t>27</w:t>
        </w:r>
        <w:r w:rsidR="00D0000D">
          <w:rPr>
            <w:noProof/>
            <w:webHidden/>
          </w:rPr>
          <w:fldChar w:fldCharType="end"/>
        </w:r>
      </w:hyperlink>
    </w:p>
    <w:p w14:paraId="4DCB61A7" w14:textId="1851E50D"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97" w:history="1">
        <w:r w:rsidR="00D0000D" w:rsidRPr="00D83374">
          <w:rPr>
            <w:rStyle w:val="Hyperkobling"/>
            <w:rFonts w:ascii="Arial Narrow" w:hAnsi="Arial Narrow"/>
            <w:noProof/>
            <w:lang w:val="en-GB"/>
          </w:rPr>
          <w:t>11.3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Trial Discontinuation</w:t>
        </w:r>
        <w:r w:rsidR="00D0000D">
          <w:rPr>
            <w:noProof/>
            <w:webHidden/>
          </w:rPr>
          <w:tab/>
        </w:r>
        <w:r w:rsidR="00D0000D">
          <w:rPr>
            <w:noProof/>
            <w:webHidden/>
          </w:rPr>
          <w:fldChar w:fldCharType="begin"/>
        </w:r>
        <w:r w:rsidR="00D0000D">
          <w:rPr>
            <w:noProof/>
            <w:webHidden/>
          </w:rPr>
          <w:instrText xml:space="preserve"> PAGEREF _Toc42542897 \h </w:instrText>
        </w:r>
        <w:r w:rsidR="00D0000D">
          <w:rPr>
            <w:noProof/>
            <w:webHidden/>
          </w:rPr>
        </w:r>
        <w:r w:rsidR="00D0000D">
          <w:rPr>
            <w:noProof/>
            <w:webHidden/>
          </w:rPr>
          <w:fldChar w:fldCharType="separate"/>
        </w:r>
        <w:r w:rsidR="00D0000D">
          <w:rPr>
            <w:noProof/>
            <w:webHidden/>
          </w:rPr>
          <w:t>27</w:t>
        </w:r>
        <w:r w:rsidR="00D0000D">
          <w:rPr>
            <w:noProof/>
            <w:webHidden/>
          </w:rPr>
          <w:fldChar w:fldCharType="end"/>
        </w:r>
      </w:hyperlink>
    </w:p>
    <w:p w14:paraId="0E6E284D" w14:textId="435D02B6"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98" w:history="1">
        <w:r w:rsidR="00D0000D" w:rsidRPr="00D83374">
          <w:rPr>
            <w:rStyle w:val="Hyperkobling"/>
            <w:rFonts w:ascii="Arial Narrow" w:hAnsi="Arial Narrow"/>
            <w:noProof/>
            <w:lang w:val="en-GB"/>
          </w:rPr>
          <w:t>11.4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Laboratory Tests</w:t>
        </w:r>
        <w:r w:rsidR="00D0000D">
          <w:rPr>
            <w:noProof/>
            <w:webHidden/>
          </w:rPr>
          <w:tab/>
        </w:r>
        <w:r w:rsidR="00D0000D">
          <w:rPr>
            <w:noProof/>
            <w:webHidden/>
          </w:rPr>
          <w:fldChar w:fldCharType="begin"/>
        </w:r>
        <w:r w:rsidR="00D0000D">
          <w:rPr>
            <w:noProof/>
            <w:webHidden/>
          </w:rPr>
          <w:instrText xml:space="preserve"> PAGEREF _Toc42542898 \h </w:instrText>
        </w:r>
        <w:r w:rsidR="00D0000D">
          <w:rPr>
            <w:noProof/>
            <w:webHidden/>
          </w:rPr>
        </w:r>
        <w:r w:rsidR="00D0000D">
          <w:rPr>
            <w:noProof/>
            <w:webHidden/>
          </w:rPr>
          <w:fldChar w:fldCharType="separate"/>
        </w:r>
        <w:r w:rsidR="00D0000D">
          <w:rPr>
            <w:noProof/>
            <w:webHidden/>
          </w:rPr>
          <w:t>28</w:t>
        </w:r>
        <w:r w:rsidR="00D0000D">
          <w:rPr>
            <w:noProof/>
            <w:webHidden/>
          </w:rPr>
          <w:fldChar w:fldCharType="end"/>
        </w:r>
      </w:hyperlink>
    </w:p>
    <w:p w14:paraId="330CC347" w14:textId="02497944"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899" w:history="1">
        <w:r w:rsidR="00D0000D" w:rsidRPr="00D83374">
          <w:rPr>
            <w:rStyle w:val="Hyperkobling"/>
            <w:rFonts w:ascii="Arial Narrow" w:hAnsi="Arial Narrow"/>
            <w:noProof/>
            <w:lang w:val="en-GB"/>
          </w:rPr>
          <w:t>11.5</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Concomitant therapy</w:t>
        </w:r>
        <w:r w:rsidR="00D0000D">
          <w:rPr>
            <w:noProof/>
            <w:webHidden/>
          </w:rPr>
          <w:tab/>
        </w:r>
        <w:r w:rsidR="00D0000D">
          <w:rPr>
            <w:noProof/>
            <w:webHidden/>
          </w:rPr>
          <w:fldChar w:fldCharType="begin"/>
        </w:r>
        <w:r w:rsidR="00D0000D">
          <w:rPr>
            <w:noProof/>
            <w:webHidden/>
          </w:rPr>
          <w:instrText xml:space="preserve"> PAGEREF _Toc42542899 \h </w:instrText>
        </w:r>
        <w:r w:rsidR="00D0000D">
          <w:rPr>
            <w:noProof/>
            <w:webHidden/>
          </w:rPr>
        </w:r>
        <w:r w:rsidR="00D0000D">
          <w:rPr>
            <w:noProof/>
            <w:webHidden/>
          </w:rPr>
          <w:fldChar w:fldCharType="separate"/>
        </w:r>
        <w:r w:rsidR="00D0000D">
          <w:rPr>
            <w:noProof/>
            <w:webHidden/>
          </w:rPr>
          <w:t>28</w:t>
        </w:r>
        <w:r w:rsidR="00D0000D">
          <w:rPr>
            <w:noProof/>
            <w:webHidden/>
          </w:rPr>
          <w:fldChar w:fldCharType="end"/>
        </w:r>
      </w:hyperlink>
    </w:p>
    <w:p w14:paraId="0BAC4234" w14:textId="4B5E80A5" w:rsidR="00D0000D" w:rsidRDefault="00E7319D">
      <w:pPr>
        <w:pStyle w:val="INNH1"/>
        <w:rPr>
          <w:rFonts w:eastAsiaTheme="minorEastAsia" w:cstheme="minorBidi"/>
          <w:b w:val="0"/>
          <w:bCs w:val="0"/>
          <w:i w:val="0"/>
          <w:iCs w:val="0"/>
          <w:sz w:val="22"/>
          <w:szCs w:val="22"/>
          <w:lang w:val="nb-NO" w:eastAsia="nb-NO"/>
        </w:rPr>
      </w:pPr>
      <w:hyperlink w:anchor="_Toc42542900" w:history="1">
        <w:r w:rsidR="00D0000D" w:rsidRPr="00D83374">
          <w:rPr>
            <w:rStyle w:val="Hyperkobling"/>
          </w:rPr>
          <w:t>12</w:t>
        </w:r>
        <w:r w:rsidR="00D0000D">
          <w:rPr>
            <w:rFonts w:eastAsiaTheme="minorEastAsia" w:cstheme="minorBidi"/>
            <w:b w:val="0"/>
            <w:bCs w:val="0"/>
            <w:i w:val="0"/>
            <w:iCs w:val="0"/>
            <w:sz w:val="22"/>
            <w:szCs w:val="22"/>
            <w:lang w:val="nb-NO" w:eastAsia="nb-NO"/>
          </w:rPr>
          <w:tab/>
        </w:r>
        <w:r w:rsidR="00D0000D" w:rsidRPr="00D83374">
          <w:rPr>
            <w:rStyle w:val="Hyperkobling"/>
          </w:rPr>
          <w:t>Data collection and processing</w:t>
        </w:r>
        <w:r w:rsidR="00D0000D">
          <w:rPr>
            <w:webHidden/>
          </w:rPr>
          <w:tab/>
        </w:r>
        <w:r w:rsidR="00D0000D">
          <w:rPr>
            <w:webHidden/>
          </w:rPr>
          <w:fldChar w:fldCharType="begin"/>
        </w:r>
        <w:r w:rsidR="00D0000D">
          <w:rPr>
            <w:webHidden/>
          </w:rPr>
          <w:instrText xml:space="preserve"> PAGEREF _Toc42542900 \h </w:instrText>
        </w:r>
        <w:r w:rsidR="00D0000D">
          <w:rPr>
            <w:webHidden/>
          </w:rPr>
        </w:r>
        <w:r w:rsidR="00D0000D">
          <w:rPr>
            <w:webHidden/>
          </w:rPr>
          <w:fldChar w:fldCharType="separate"/>
        </w:r>
        <w:r w:rsidR="00D0000D">
          <w:rPr>
            <w:webHidden/>
          </w:rPr>
          <w:t>28</w:t>
        </w:r>
        <w:r w:rsidR="00D0000D">
          <w:rPr>
            <w:webHidden/>
          </w:rPr>
          <w:fldChar w:fldCharType="end"/>
        </w:r>
      </w:hyperlink>
    </w:p>
    <w:p w14:paraId="6A747C56" w14:textId="5BECFDAA"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01" w:history="1">
        <w:r w:rsidR="00D0000D" w:rsidRPr="00D83374">
          <w:rPr>
            <w:rStyle w:val="Hyperkobling"/>
            <w:rFonts w:ascii="Arial Narrow" w:hAnsi="Arial Narrow"/>
            <w:noProof/>
            <w:lang w:val="en-GB" w:eastAsia="en-GB"/>
          </w:rPr>
          <w:t>12.1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Data handling</w:t>
        </w:r>
        <w:r w:rsidR="00D0000D">
          <w:rPr>
            <w:noProof/>
            <w:webHidden/>
          </w:rPr>
          <w:tab/>
        </w:r>
        <w:r w:rsidR="00D0000D">
          <w:rPr>
            <w:noProof/>
            <w:webHidden/>
          </w:rPr>
          <w:fldChar w:fldCharType="begin"/>
        </w:r>
        <w:r w:rsidR="00D0000D">
          <w:rPr>
            <w:noProof/>
            <w:webHidden/>
          </w:rPr>
          <w:instrText xml:space="preserve"> PAGEREF _Toc42542901 \h </w:instrText>
        </w:r>
        <w:r w:rsidR="00D0000D">
          <w:rPr>
            <w:noProof/>
            <w:webHidden/>
          </w:rPr>
        </w:r>
        <w:r w:rsidR="00D0000D">
          <w:rPr>
            <w:noProof/>
            <w:webHidden/>
          </w:rPr>
          <w:fldChar w:fldCharType="separate"/>
        </w:r>
        <w:r w:rsidR="00D0000D">
          <w:rPr>
            <w:noProof/>
            <w:webHidden/>
          </w:rPr>
          <w:t>28</w:t>
        </w:r>
        <w:r w:rsidR="00D0000D">
          <w:rPr>
            <w:noProof/>
            <w:webHidden/>
          </w:rPr>
          <w:fldChar w:fldCharType="end"/>
        </w:r>
      </w:hyperlink>
    </w:p>
    <w:p w14:paraId="11D2D8F8" w14:textId="4F5326BD"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02" w:history="1">
        <w:r w:rsidR="00D0000D" w:rsidRPr="00D83374">
          <w:rPr>
            <w:rStyle w:val="Hyperkobling"/>
            <w:rFonts w:ascii="Arial Narrow" w:hAnsi="Arial Narrow"/>
            <w:noProof/>
            <w:lang w:val="en-GB"/>
          </w:rPr>
          <w:t>12.2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Data collection during study period</w:t>
        </w:r>
        <w:r w:rsidR="00D0000D">
          <w:rPr>
            <w:noProof/>
            <w:webHidden/>
          </w:rPr>
          <w:tab/>
        </w:r>
        <w:r w:rsidR="00D0000D">
          <w:rPr>
            <w:noProof/>
            <w:webHidden/>
          </w:rPr>
          <w:fldChar w:fldCharType="begin"/>
        </w:r>
        <w:r w:rsidR="00D0000D">
          <w:rPr>
            <w:noProof/>
            <w:webHidden/>
          </w:rPr>
          <w:instrText xml:space="preserve"> PAGEREF _Toc42542902 \h </w:instrText>
        </w:r>
        <w:r w:rsidR="00D0000D">
          <w:rPr>
            <w:noProof/>
            <w:webHidden/>
          </w:rPr>
        </w:r>
        <w:r w:rsidR="00D0000D">
          <w:rPr>
            <w:noProof/>
            <w:webHidden/>
          </w:rPr>
          <w:fldChar w:fldCharType="separate"/>
        </w:r>
        <w:r w:rsidR="00D0000D">
          <w:rPr>
            <w:noProof/>
            <w:webHidden/>
          </w:rPr>
          <w:t>29</w:t>
        </w:r>
        <w:r w:rsidR="00D0000D">
          <w:rPr>
            <w:noProof/>
            <w:webHidden/>
          </w:rPr>
          <w:fldChar w:fldCharType="end"/>
        </w:r>
      </w:hyperlink>
    </w:p>
    <w:p w14:paraId="60DA60E2" w14:textId="5CE7DFC6"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03" w:history="1">
        <w:r w:rsidR="00D0000D" w:rsidRPr="00D83374">
          <w:rPr>
            <w:rStyle w:val="Hyperkobling"/>
            <w:rFonts w:ascii="Arial Narrow" w:hAnsi="Arial Narrow"/>
            <w:noProof/>
            <w:lang w:val="en-GB"/>
          </w:rPr>
          <w:t>12.3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Procedures for data review and editing</w:t>
        </w:r>
        <w:r w:rsidR="00D0000D">
          <w:rPr>
            <w:noProof/>
            <w:webHidden/>
          </w:rPr>
          <w:tab/>
        </w:r>
        <w:r w:rsidR="00D0000D">
          <w:rPr>
            <w:noProof/>
            <w:webHidden/>
          </w:rPr>
          <w:fldChar w:fldCharType="begin"/>
        </w:r>
        <w:r w:rsidR="00D0000D">
          <w:rPr>
            <w:noProof/>
            <w:webHidden/>
          </w:rPr>
          <w:instrText xml:space="preserve"> PAGEREF _Toc42542903 \h </w:instrText>
        </w:r>
        <w:r w:rsidR="00D0000D">
          <w:rPr>
            <w:noProof/>
            <w:webHidden/>
          </w:rPr>
        </w:r>
        <w:r w:rsidR="00D0000D">
          <w:rPr>
            <w:noProof/>
            <w:webHidden/>
          </w:rPr>
          <w:fldChar w:fldCharType="separate"/>
        </w:r>
        <w:r w:rsidR="00D0000D">
          <w:rPr>
            <w:noProof/>
            <w:webHidden/>
          </w:rPr>
          <w:t>33</w:t>
        </w:r>
        <w:r w:rsidR="00D0000D">
          <w:rPr>
            <w:noProof/>
            <w:webHidden/>
          </w:rPr>
          <w:fldChar w:fldCharType="end"/>
        </w:r>
      </w:hyperlink>
    </w:p>
    <w:p w14:paraId="34C3A02F" w14:textId="72735496"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04" w:history="1">
        <w:r w:rsidR="00D0000D" w:rsidRPr="00D83374">
          <w:rPr>
            <w:rStyle w:val="Hyperkobling"/>
            <w:rFonts w:ascii="Arial Narrow" w:hAnsi="Arial Narrow"/>
            <w:noProof/>
            <w:lang w:val="en-GB"/>
          </w:rPr>
          <w:t>12.4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Specified retention period</w:t>
        </w:r>
        <w:r w:rsidR="00D0000D">
          <w:rPr>
            <w:noProof/>
            <w:webHidden/>
          </w:rPr>
          <w:tab/>
        </w:r>
        <w:r w:rsidR="00D0000D">
          <w:rPr>
            <w:noProof/>
            <w:webHidden/>
          </w:rPr>
          <w:fldChar w:fldCharType="begin"/>
        </w:r>
        <w:r w:rsidR="00D0000D">
          <w:rPr>
            <w:noProof/>
            <w:webHidden/>
          </w:rPr>
          <w:instrText xml:space="preserve"> PAGEREF _Toc42542904 \h </w:instrText>
        </w:r>
        <w:r w:rsidR="00D0000D">
          <w:rPr>
            <w:noProof/>
            <w:webHidden/>
          </w:rPr>
        </w:r>
        <w:r w:rsidR="00D0000D">
          <w:rPr>
            <w:noProof/>
            <w:webHidden/>
          </w:rPr>
          <w:fldChar w:fldCharType="separate"/>
        </w:r>
        <w:r w:rsidR="00D0000D">
          <w:rPr>
            <w:noProof/>
            <w:webHidden/>
          </w:rPr>
          <w:t>34</w:t>
        </w:r>
        <w:r w:rsidR="00D0000D">
          <w:rPr>
            <w:noProof/>
            <w:webHidden/>
          </w:rPr>
          <w:fldChar w:fldCharType="end"/>
        </w:r>
      </w:hyperlink>
    </w:p>
    <w:p w14:paraId="4FE4FBFF" w14:textId="758BBC7E" w:rsidR="00D0000D" w:rsidRDefault="00E7319D">
      <w:pPr>
        <w:pStyle w:val="INNH1"/>
        <w:rPr>
          <w:rFonts w:eastAsiaTheme="minorEastAsia" w:cstheme="minorBidi"/>
          <w:b w:val="0"/>
          <w:bCs w:val="0"/>
          <w:i w:val="0"/>
          <w:iCs w:val="0"/>
          <w:sz w:val="22"/>
          <w:szCs w:val="22"/>
          <w:lang w:val="nb-NO" w:eastAsia="nb-NO"/>
        </w:rPr>
      </w:pPr>
      <w:hyperlink w:anchor="_Toc42542905" w:history="1">
        <w:r w:rsidR="00D0000D" w:rsidRPr="00D83374">
          <w:rPr>
            <w:rStyle w:val="Hyperkobling"/>
          </w:rPr>
          <w:t>13</w:t>
        </w:r>
        <w:r w:rsidR="00D0000D">
          <w:rPr>
            <w:rFonts w:eastAsiaTheme="minorEastAsia" w:cstheme="minorBidi"/>
            <w:b w:val="0"/>
            <w:bCs w:val="0"/>
            <w:i w:val="0"/>
            <w:iCs w:val="0"/>
            <w:sz w:val="22"/>
            <w:szCs w:val="22"/>
            <w:lang w:val="nb-NO" w:eastAsia="nb-NO"/>
          </w:rPr>
          <w:tab/>
        </w:r>
        <w:r w:rsidR="00D0000D" w:rsidRPr="00D83374">
          <w:rPr>
            <w:rStyle w:val="Hyperkobling"/>
          </w:rPr>
          <w:t>Safety assessment</w:t>
        </w:r>
        <w:r w:rsidR="00D0000D">
          <w:rPr>
            <w:webHidden/>
          </w:rPr>
          <w:tab/>
        </w:r>
        <w:r w:rsidR="00D0000D">
          <w:rPr>
            <w:webHidden/>
          </w:rPr>
          <w:fldChar w:fldCharType="begin"/>
        </w:r>
        <w:r w:rsidR="00D0000D">
          <w:rPr>
            <w:webHidden/>
          </w:rPr>
          <w:instrText xml:space="preserve"> PAGEREF _Toc42542905 \h </w:instrText>
        </w:r>
        <w:r w:rsidR="00D0000D">
          <w:rPr>
            <w:webHidden/>
          </w:rPr>
        </w:r>
        <w:r w:rsidR="00D0000D">
          <w:rPr>
            <w:webHidden/>
          </w:rPr>
          <w:fldChar w:fldCharType="separate"/>
        </w:r>
        <w:r w:rsidR="00D0000D">
          <w:rPr>
            <w:webHidden/>
          </w:rPr>
          <w:t>34</w:t>
        </w:r>
        <w:r w:rsidR="00D0000D">
          <w:rPr>
            <w:webHidden/>
          </w:rPr>
          <w:fldChar w:fldCharType="end"/>
        </w:r>
      </w:hyperlink>
    </w:p>
    <w:p w14:paraId="1EA44612" w14:textId="2894FED1"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06" w:history="1">
        <w:r w:rsidR="00D0000D" w:rsidRPr="00D83374">
          <w:rPr>
            <w:rStyle w:val="Hyperkobling"/>
            <w:rFonts w:ascii="Arial Narrow" w:hAnsi="Arial Narrow"/>
            <w:noProof/>
            <w:lang w:val="en-GB"/>
          </w:rPr>
          <w:t>13.1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Risks and benefit</w:t>
        </w:r>
        <w:r w:rsidR="00D0000D">
          <w:rPr>
            <w:noProof/>
            <w:webHidden/>
          </w:rPr>
          <w:tab/>
        </w:r>
        <w:r w:rsidR="00D0000D">
          <w:rPr>
            <w:noProof/>
            <w:webHidden/>
          </w:rPr>
          <w:fldChar w:fldCharType="begin"/>
        </w:r>
        <w:r w:rsidR="00D0000D">
          <w:rPr>
            <w:noProof/>
            <w:webHidden/>
          </w:rPr>
          <w:instrText xml:space="preserve"> PAGEREF _Toc42542906 \h </w:instrText>
        </w:r>
        <w:r w:rsidR="00D0000D">
          <w:rPr>
            <w:noProof/>
            <w:webHidden/>
          </w:rPr>
        </w:r>
        <w:r w:rsidR="00D0000D">
          <w:rPr>
            <w:noProof/>
            <w:webHidden/>
          </w:rPr>
          <w:fldChar w:fldCharType="separate"/>
        </w:r>
        <w:r w:rsidR="00D0000D">
          <w:rPr>
            <w:noProof/>
            <w:webHidden/>
          </w:rPr>
          <w:t>34</w:t>
        </w:r>
        <w:r w:rsidR="00D0000D">
          <w:rPr>
            <w:noProof/>
            <w:webHidden/>
          </w:rPr>
          <w:fldChar w:fldCharType="end"/>
        </w:r>
      </w:hyperlink>
    </w:p>
    <w:p w14:paraId="1F20F19D" w14:textId="5C22689A"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07" w:history="1">
        <w:r w:rsidR="00D0000D" w:rsidRPr="00D83374">
          <w:rPr>
            <w:rStyle w:val="Hyperkobling"/>
            <w:rFonts w:cs="Times New Roman"/>
            <w:noProof/>
            <w:lang w:bidi="x-none"/>
            <w14:scene3d>
              <w14:camera w14:prst="orthographicFront"/>
              <w14:lightRig w14:rig="threePt" w14:dir="t">
                <w14:rot w14:lat="0" w14:lon="0" w14:rev="0"/>
              </w14:lightRig>
            </w14:scene3d>
          </w:rPr>
          <w:t>13.1.1</w:t>
        </w:r>
        <w:r w:rsidR="00D0000D">
          <w:rPr>
            <w:rFonts w:eastAsiaTheme="minorEastAsia" w:cstheme="minorBidi"/>
            <w:noProof/>
            <w:sz w:val="22"/>
            <w:szCs w:val="22"/>
            <w:lang w:val="nb-NO" w:eastAsia="nb-NO"/>
          </w:rPr>
          <w:tab/>
        </w:r>
        <w:r w:rsidR="00D0000D" w:rsidRPr="00D83374">
          <w:rPr>
            <w:rStyle w:val="Hyperkobling"/>
            <w:noProof/>
          </w:rPr>
          <w:t>Specific risk for interruption of ACLS quality</w:t>
        </w:r>
        <w:r w:rsidR="00D0000D">
          <w:rPr>
            <w:noProof/>
            <w:webHidden/>
          </w:rPr>
          <w:tab/>
        </w:r>
        <w:r w:rsidR="00D0000D">
          <w:rPr>
            <w:noProof/>
            <w:webHidden/>
          </w:rPr>
          <w:fldChar w:fldCharType="begin"/>
        </w:r>
        <w:r w:rsidR="00D0000D">
          <w:rPr>
            <w:noProof/>
            <w:webHidden/>
          </w:rPr>
          <w:instrText xml:space="preserve"> PAGEREF _Toc42542907 \h </w:instrText>
        </w:r>
        <w:r w:rsidR="00D0000D">
          <w:rPr>
            <w:noProof/>
            <w:webHidden/>
          </w:rPr>
        </w:r>
        <w:r w:rsidR="00D0000D">
          <w:rPr>
            <w:noProof/>
            <w:webHidden/>
          </w:rPr>
          <w:fldChar w:fldCharType="separate"/>
        </w:r>
        <w:r w:rsidR="00D0000D">
          <w:rPr>
            <w:noProof/>
            <w:webHidden/>
          </w:rPr>
          <w:t>34</w:t>
        </w:r>
        <w:r w:rsidR="00D0000D">
          <w:rPr>
            <w:noProof/>
            <w:webHidden/>
          </w:rPr>
          <w:fldChar w:fldCharType="end"/>
        </w:r>
      </w:hyperlink>
    </w:p>
    <w:p w14:paraId="4DE1DC0A" w14:textId="67D7BA10"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08" w:history="1">
        <w:r w:rsidR="00D0000D" w:rsidRPr="00D83374">
          <w:rPr>
            <w:rStyle w:val="Hyperkobling"/>
            <w:rFonts w:cs="Times New Roman"/>
            <w:noProof/>
            <w:lang w:bidi="x-none"/>
            <w14:scene3d>
              <w14:camera w14:prst="orthographicFront"/>
              <w14:lightRig w14:rig="threePt" w14:dir="t">
                <w14:rot w14:lat="0" w14:lon="0" w14:rev="0"/>
              </w14:lightRig>
            </w14:scene3d>
          </w:rPr>
          <w:t>13.1.2</w:t>
        </w:r>
        <w:r w:rsidR="00D0000D">
          <w:rPr>
            <w:rFonts w:eastAsiaTheme="minorEastAsia" w:cstheme="minorBidi"/>
            <w:noProof/>
            <w:sz w:val="22"/>
            <w:szCs w:val="22"/>
            <w:lang w:val="nb-NO" w:eastAsia="nb-NO"/>
          </w:rPr>
          <w:tab/>
        </w:r>
        <w:r w:rsidR="00D0000D" w:rsidRPr="00D83374">
          <w:rPr>
            <w:rStyle w:val="Hyperkobling"/>
            <w:noProof/>
          </w:rPr>
          <w:t>Specific risk of venous placement of REBOA catheter</w:t>
        </w:r>
        <w:r w:rsidR="00D0000D">
          <w:rPr>
            <w:noProof/>
            <w:webHidden/>
          </w:rPr>
          <w:tab/>
        </w:r>
        <w:r w:rsidR="00D0000D">
          <w:rPr>
            <w:noProof/>
            <w:webHidden/>
          </w:rPr>
          <w:fldChar w:fldCharType="begin"/>
        </w:r>
        <w:r w:rsidR="00D0000D">
          <w:rPr>
            <w:noProof/>
            <w:webHidden/>
          </w:rPr>
          <w:instrText xml:space="preserve"> PAGEREF _Toc42542908 \h </w:instrText>
        </w:r>
        <w:r w:rsidR="00D0000D">
          <w:rPr>
            <w:noProof/>
            <w:webHidden/>
          </w:rPr>
        </w:r>
        <w:r w:rsidR="00D0000D">
          <w:rPr>
            <w:noProof/>
            <w:webHidden/>
          </w:rPr>
          <w:fldChar w:fldCharType="separate"/>
        </w:r>
        <w:r w:rsidR="00D0000D">
          <w:rPr>
            <w:noProof/>
            <w:webHidden/>
          </w:rPr>
          <w:t>34</w:t>
        </w:r>
        <w:r w:rsidR="00D0000D">
          <w:rPr>
            <w:noProof/>
            <w:webHidden/>
          </w:rPr>
          <w:fldChar w:fldCharType="end"/>
        </w:r>
      </w:hyperlink>
    </w:p>
    <w:p w14:paraId="6CC35AD3" w14:textId="45C5D2A8"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09" w:history="1">
        <w:r w:rsidR="00D0000D" w:rsidRPr="00D83374">
          <w:rPr>
            <w:rStyle w:val="Hyperkobling"/>
            <w:rFonts w:cs="Times New Roman"/>
            <w:noProof/>
            <w:lang w:bidi="x-none"/>
            <w14:scene3d>
              <w14:camera w14:prst="orthographicFront"/>
              <w14:lightRig w14:rig="threePt" w14:dir="t">
                <w14:rot w14:lat="0" w14:lon="0" w14:rev="0"/>
              </w14:lightRig>
            </w14:scene3d>
          </w:rPr>
          <w:t>13.1.3</w:t>
        </w:r>
        <w:r w:rsidR="00D0000D">
          <w:rPr>
            <w:rFonts w:eastAsiaTheme="minorEastAsia" w:cstheme="minorBidi"/>
            <w:noProof/>
            <w:sz w:val="22"/>
            <w:szCs w:val="22"/>
            <w:lang w:val="nb-NO" w:eastAsia="nb-NO"/>
          </w:rPr>
          <w:tab/>
        </w:r>
        <w:r w:rsidR="00D0000D" w:rsidRPr="00D83374">
          <w:rPr>
            <w:rStyle w:val="Hyperkobling"/>
            <w:noProof/>
          </w:rPr>
          <w:t>Other risks</w:t>
        </w:r>
        <w:r w:rsidR="00D0000D">
          <w:rPr>
            <w:noProof/>
            <w:webHidden/>
          </w:rPr>
          <w:tab/>
        </w:r>
        <w:r w:rsidR="00D0000D">
          <w:rPr>
            <w:noProof/>
            <w:webHidden/>
          </w:rPr>
          <w:fldChar w:fldCharType="begin"/>
        </w:r>
        <w:r w:rsidR="00D0000D">
          <w:rPr>
            <w:noProof/>
            <w:webHidden/>
          </w:rPr>
          <w:instrText xml:space="preserve"> PAGEREF _Toc42542909 \h </w:instrText>
        </w:r>
        <w:r w:rsidR="00D0000D">
          <w:rPr>
            <w:noProof/>
            <w:webHidden/>
          </w:rPr>
        </w:r>
        <w:r w:rsidR="00D0000D">
          <w:rPr>
            <w:noProof/>
            <w:webHidden/>
          </w:rPr>
          <w:fldChar w:fldCharType="separate"/>
        </w:r>
        <w:r w:rsidR="00D0000D">
          <w:rPr>
            <w:noProof/>
            <w:webHidden/>
          </w:rPr>
          <w:t>35</w:t>
        </w:r>
        <w:r w:rsidR="00D0000D">
          <w:rPr>
            <w:noProof/>
            <w:webHidden/>
          </w:rPr>
          <w:fldChar w:fldCharType="end"/>
        </w:r>
      </w:hyperlink>
    </w:p>
    <w:p w14:paraId="1D803FC6" w14:textId="105356B3"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10" w:history="1">
        <w:r w:rsidR="00D0000D" w:rsidRPr="00D83374">
          <w:rPr>
            <w:rStyle w:val="Hyperkobling"/>
            <w:rFonts w:cs="Times New Roman"/>
            <w:noProof/>
            <w:lang w:bidi="x-none"/>
            <w14:scene3d>
              <w14:camera w14:prst="orthographicFront"/>
              <w14:lightRig w14:rig="threePt" w14:dir="t">
                <w14:rot w14:lat="0" w14:lon="0" w14:rev="0"/>
              </w14:lightRig>
            </w14:scene3d>
          </w:rPr>
          <w:t>13.1.4</w:t>
        </w:r>
        <w:r w:rsidR="00D0000D">
          <w:rPr>
            <w:rFonts w:eastAsiaTheme="minorEastAsia" w:cstheme="minorBidi"/>
            <w:noProof/>
            <w:sz w:val="22"/>
            <w:szCs w:val="22"/>
            <w:lang w:val="nb-NO" w:eastAsia="nb-NO"/>
          </w:rPr>
          <w:tab/>
        </w:r>
        <w:r w:rsidR="00D0000D" w:rsidRPr="00D83374">
          <w:rPr>
            <w:rStyle w:val="Hyperkobling"/>
            <w:noProof/>
          </w:rPr>
          <w:t>Autopsy</w:t>
        </w:r>
        <w:r w:rsidR="00D0000D">
          <w:rPr>
            <w:noProof/>
            <w:webHidden/>
          </w:rPr>
          <w:tab/>
        </w:r>
        <w:r w:rsidR="00D0000D">
          <w:rPr>
            <w:noProof/>
            <w:webHidden/>
          </w:rPr>
          <w:fldChar w:fldCharType="begin"/>
        </w:r>
        <w:r w:rsidR="00D0000D">
          <w:rPr>
            <w:noProof/>
            <w:webHidden/>
          </w:rPr>
          <w:instrText xml:space="preserve"> PAGEREF _Toc42542910 \h </w:instrText>
        </w:r>
        <w:r w:rsidR="00D0000D">
          <w:rPr>
            <w:noProof/>
            <w:webHidden/>
          </w:rPr>
        </w:r>
        <w:r w:rsidR="00D0000D">
          <w:rPr>
            <w:noProof/>
            <w:webHidden/>
          </w:rPr>
          <w:fldChar w:fldCharType="separate"/>
        </w:r>
        <w:r w:rsidR="00D0000D">
          <w:rPr>
            <w:noProof/>
            <w:webHidden/>
          </w:rPr>
          <w:t>36</w:t>
        </w:r>
        <w:r w:rsidR="00D0000D">
          <w:rPr>
            <w:noProof/>
            <w:webHidden/>
          </w:rPr>
          <w:fldChar w:fldCharType="end"/>
        </w:r>
      </w:hyperlink>
    </w:p>
    <w:p w14:paraId="5C1B50CA" w14:textId="2798DC97"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11" w:history="1">
        <w:r w:rsidR="00D0000D" w:rsidRPr="00D83374">
          <w:rPr>
            <w:rStyle w:val="Hyperkobling"/>
            <w:rFonts w:cs="Times New Roman"/>
            <w:noProof/>
            <w:lang w:bidi="x-none"/>
            <w14:scene3d>
              <w14:camera w14:prst="orthographicFront"/>
              <w14:lightRig w14:rig="threePt" w14:dir="t">
                <w14:rot w14:lat="0" w14:lon="0" w14:rev="0"/>
              </w14:lightRig>
            </w14:scene3d>
          </w:rPr>
          <w:t>13.1.5</w:t>
        </w:r>
        <w:r w:rsidR="00D0000D">
          <w:rPr>
            <w:rFonts w:eastAsiaTheme="minorEastAsia" w:cstheme="minorBidi"/>
            <w:noProof/>
            <w:sz w:val="22"/>
            <w:szCs w:val="22"/>
            <w:lang w:val="nb-NO" w:eastAsia="nb-NO"/>
          </w:rPr>
          <w:tab/>
        </w:r>
        <w:r w:rsidR="00D0000D" w:rsidRPr="00D83374">
          <w:rPr>
            <w:rStyle w:val="Hyperkobling"/>
            <w:noProof/>
          </w:rPr>
          <w:t>Steps to be taken to control or mitigate risks</w:t>
        </w:r>
        <w:r w:rsidR="00D0000D">
          <w:rPr>
            <w:noProof/>
            <w:webHidden/>
          </w:rPr>
          <w:tab/>
        </w:r>
        <w:r w:rsidR="00D0000D">
          <w:rPr>
            <w:noProof/>
            <w:webHidden/>
          </w:rPr>
          <w:fldChar w:fldCharType="begin"/>
        </w:r>
        <w:r w:rsidR="00D0000D">
          <w:rPr>
            <w:noProof/>
            <w:webHidden/>
          </w:rPr>
          <w:instrText xml:space="preserve"> PAGEREF _Toc42542911 \h </w:instrText>
        </w:r>
        <w:r w:rsidR="00D0000D">
          <w:rPr>
            <w:noProof/>
            <w:webHidden/>
          </w:rPr>
        </w:r>
        <w:r w:rsidR="00D0000D">
          <w:rPr>
            <w:noProof/>
            <w:webHidden/>
          </w:rPr>
          <w:fldChar w:fldCharType="separate"/>
        </w:r>
        <w:r w:rsidR="00D0000D">
          <w:rPr>
            <w:noProof/>
            <w:webHidden/>
          </w:rPr>
          <w:t>37</w:t>
        </w:r>
        <w:r w:rsidR="00D0000D">
          <w:rPr>
            <w:noProof/>
            <w:webHidden/>
          </w:rPr>
          <w:fldChar w:fldCharType="end"/>
        </w:r>
      </w:hyperlink>
    </w:p>
    <w:p w14:paraId="1EF748A0" w14:textId="29A3A703"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2" w:history="1">
        <w:r w:rsidR="00D0000D" w:rsidRPr="00D83374">
          <w:rPr>
            <w:rStyle w:val="Hyperkobling"/>
            <w:rFonts w:ascii="Arial Narrow" w:hAnsi="Arial Narrow"/>
            <w:noProof/>
            <w:lang w:val="en-GB"/>
          </w:rPr>
          <w:t>13.2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Summary of risk assessment</w:t>
        </w:r>
        <w:r w:rsidR="00D0000D">
          <w:rPr>
            <w:noProof/>
            <w:webHidden/>
          </w:rPr>
          <w:tab/>
        </w:r>
        <w:r w:rsidR="00D0000D">
          <w:rPr>
            <w:noProof/>
            <w:webHidden/>
          </w:rPr>
          <w:fldChar w:fldCharType="begin"/>
        </w:r>
        <w:r w:rsidR="00D0000D">
          <w:rPr>
            <w:noProof/>
            <w:webHidden/>
          </w:rPr>
          <w:instrText xml:space="preserve"> PAGEREF _Toc42542912 \h </w:instrText>
        </w:r>
        <w:r w:rsidR="00D0000D">
          <w:rPr>
            <w:noProof/>
            <w:webHidden/>
          </w:rPr>
        </w:r>
        <w:r w:rsidR="00D0000D">
          <w:rPr>
            <w:noProof/>
            <w:webHidden/>
          </w:rPr>
          <w:fldChar w:fldCharType="separate"/>
        </w:r>
        <w:r w:rsidR="00D0000D">
          <w:rPr>
            <w:noProof/>
            <w:webHidden/>
          </w:rPr>
          <w:t>37</w:t>
        </w:r>
        <w:r w:rsidR="00D0000D">
          <w:rPr>
            <w:noProof/>
            <w:webHidden/>
          </w:rPr>
          <w:fldChar w:fldCharType="end"/>
        </w:r>
      </w:hyperlink>
    </w:p>
    <w:p w14:paraId="0FA9E38A" w14:textId="758050E0" w:rsidR="00D0000D" w:rsidRDefault="00E7319D">
      <w:pPr>
        <w:pStyle w:val="INNH1"/>
        <w:rPr>
          <w:rFonts w:eastAsiaTheme="minorEastAsia" w:cstheme="minorBidi"/>
          <w:b w:val="0"/>
          <w:bCs w:val="0"/>
          <w:i w:val="0"/>
          <w:iCs w:val="0"/>
          <w:sz w:val="22"/>
          <w:szCs w:val="22"/>
          <w:lang w:val="nb-NO" w:eastAsia="nb-NO"/>
        </w:rPr>
      </w:pPr>
      <w:hyperlink w:anchor="_Toc42542913" w:history="1">
        <w:r w:rsidR="00D0000D" w:rsidRPr="00D83374">
          <w:rPr>
            <w:rStyle w:val="Hyperkobling"/>
          </w:rPr>
          <w:t>14</w:t>
        </w:r>
        <w:r w:rsidR="00D0000D">
          <w:rPr>
            <w:rFonts w:eastAsiaTheme="minorEastAsia" w:cstheme="minorBidi"/>
            <w:b w:val="0"/>
            <w:bCs w:val="0"/>
            <w:i w:val="0"/>
            <w:iCs w:val="0"/>
            <w:sz w:val="22"/>
            <w:szCs w:val="22"/>
            <w:lang w:val="nb-NO" w:eastAsia="nb-NO"/>
          </w:rPr>
          <w:tab/>
        </w:r>
        <w:r w:rsidR="00D0000D" w:rsidRPr="00D83374">
          <w:rPr>
            <w:rStyle w:val="Hyperkobling"/>
          </w:rPr>
          <w:t>Adverse events</w:t>
        </w:r>
        <w:r w:rsidR="00D0000D">
          <w:rPr>
            <w:webHidden/>
          </w:rPr>
          <w:tab/>
        </w:r>
        <w:r w:rsidR="00D0000D">
          <w:rPr>
            <w:webHidden/>
          </w:rPr>
          <w:fldChar w:fldCharType="begin"/>
        </w:r>
        <w:r w:rsidR="00D0000D">
          <w:rPr>
            <w:webHidden/>
          </w:rPr>
          <w:instrText xml:space="preserve"> PAGEREF _Toc42542913 \h </w:instrText>
        </w:r>
        <w:r w:rsidR="00D0000D">
          <w:rPr>
            <w:webHidden/>
          </w:rPr>
        </w:r>
        <w:r w:rsidR="00D0000D">
          <w:rPr>
            <w:webHidden/>
          </w:rPr>
          <w:fldChar w:fldCharType="separate"/>
        </w:r>
        <w:r w:rsidR="00D0000D">
          <w:rPr>
            <w:webHidden/>
          </w:rPr>
          <w:t>37</w:t>
        </w:r>
        <w:r w:rsidR="00D0000D">
          <w:rPr>
            <w:webHidden/>
          </w:rPr>
          <w:fldChar w:fldCharType="end"/>
        </w:r>
      </w:hyperlink>
    </w:p>
    <w:p w14:paraId="038AEE91" w14:textId="69E3DB66"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4" w:history="1">
        <w:r w:rsidR="00D0000D" w:rsidRPr="00D83374">
          <w:rPr>
            <w:rStyle w:val="Hyperkobling"/>
            <w:rFonts w:ascii="Arial Narrow" w:hAnsi="Arial Narrow"/>
            <w:noProof/>
            <w:lang w:val="en-GB" w:eastAsia="en-GB"/>
          </w:rPr>
          <w:t>14.1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Definitions of adverse events and device deficiencies</w:t>
        </w:r>
        <w:r w:rsidR="00D0000D">
          <w:rPr>
            <w:noProof/>
            <w:webHidden/>
          </w:rPr>
          <w:tab/>
        </w:r>
        <w:r w:rsidR="00D0000D">
          <w:rPr>
            <w:noProof/>
            <w:webHidden/>
          </w:rPr>
          <w:fldChar w:fldCharType="begin"/>
        </w:r>
        <w:r w:rsidR="00D0000D">
          <w:rPr>
            <w:noProof/>
            <w:webHidden/>
          </w:rPr>
          <w:instrText xml:space="preserve"> PAGEREF _Toc42542914 \h </w:instrText>
        </w:r>
        <w:r w:rsidR="00D0000D">
          <w:rPr>
            <w:noProof/>
            <w:webHidden/>
          </w:rPr>
        </w:r>
        <w:r w:rsidR="00D0000D">
          <w:rPr>
            <w:noProof/>
            <w:webHidden/>
          </w:rPr>
          <w:fldChar w:fldCharType="separate"/>
        </w:r>
        <w:r w:rsidR="00D0000D">
          <w:rPr>
            <w:noProof/>
            <w:webHidden/>
          </w:rPr>
          <w:t>38</w:t>
        </w:r>
        <w:r w:rsidR="00D0000D">
          <w:rPr>
            <w:noProof/>
            <w:webHidden/>
          </w:rPr>
          <w:fldChar w:fldCharType="end"/>
        </w:r>
      </w:hyperlink>
    </w:p>
    <w:p w14:paraId="03EEE475" w14:textId="646B8A7E"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5" w:history="1">
        <w:r w:rsidR="00D0000D" w:rsidRPr="00D83374">
          <w:rPr>
            <w:rStyle w:val="Hyperkobling"/>
            <w:rFonts w:ascii="Arial Narrow" w:hAnsi="Arial Narrow"/>
            <w:noProof/>
            <w:lang w:val="en-GB"/>
          </w:rPr>
          <w:t>14.2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Adverse events in the REBOARREST trial</w:t>
        </w:r>
        <w:r w:rsidR="00D0000D">
          <w:rPr>
            <w:noProof/>
            <w:webHidden/>
          </w:rPr>
          <w:tab/>
        </w:r>
        <w:r w:rsidR="00D0000D">
          <w:rPr>
            <w:noProof/>
            <w:webHidden/>
          </w:rPr>
          <w:fldChar w:fldCharType="begin"/>
        </w:r>
        <w:r w:rsidR="00D0000D">
          <w:rPr>
            <w:noProof/>
            <w:webHidden/>
          </w:rPr>
          <w:instrText xml:space="preserve"> PAGEREF _Toc42542915 \h </w:instrText>
        </w:r>
        <w:r w:rsidR="00D0000D">
          <w:rPr>
            <w:noProof/>
            <w:webHidden/>
          </w:rPr>
        </w:r>
        <w:r w:rsidR="00D0000D">
          <w:rPr>
            <w:noProof/>
            <w:webHidden/>
          </w:rPr>
          <w:fldChar w:fldCharType="separate"/>
        </w:r>
        <w:r w:rsidR="00D0000D">
          <w:rPr>
            <w:noProof/>
            <w:webHidden/>
          </w:rPr>
          <w:t>39</w:t>
        </w:r>
        <w:r w:rsidR="00D0000D">
          <w:rPr>
            <w:noProof/>
            <w:webHidden/>
          </w:rPr>
          <w:fldChar w:fldCharType="end"/>
        </w:r>
      </w:hyperlink>
    </w:p>
    <w:p w14:paraId="7EBEFD52" w14:textId="7B388C01"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6" w:history="1">
        <w:r w:rsidR="00D0000D" w:rsidRPr="00D83374">
          <w:rPr>
            <w:rStyle w:val="Hyperkobling"/>
            <w:rFonts w:ascii="Arial Narrow" w:hAnsi="Arial Narrow"/>
            <w:noProof/>
            <w:lang w:val="en-GB"/>
          </w:rPr>
          <w:t>14.3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Assessment of seriousness</w:t>
        </w:r>
        <w:r w:rsidR="00D0000D">
          <w:rPr>
            <w:noProof/>
            <w:webHidden/>
          </w:rPr>
          <w:tab/>
        </w:r>
        <w:r w:rsidR="00D0000D">
          <w:rPr>
            <w:noProof/>
            <w:webHidden/>
          </w:rPr>
          <w:fldChar w:fldCharType="begin"/>
        </w:r>
        <w:r w:rsidR="00D0000D">
          <w:rPr>
            <w:noProof/>
            <w:webHidden/>
          </w:rPr>
          <w:instrText xml:space="preserve"> PAGEREF _Toc42542916 \h </w:instrText>
        </w:r>
        <w:r w:rsidR="00D0000D">
          <w:rPr>
            <w:noProof/>
            <w:webHidden/>
          </w:rPr>
        </w:r>
        <w:r w:rsidR="00D0000D">
          <w:rPr>
            <w:noProof/>
            <w:webHidden/>
          </w:rPr>
          <w:fldChar w:fldCharType="separate"/>
        </w:r>
        <w:r w:rsidR="00D0000D">
          <w:rPr>
            <w:noProof/>
            <w:webHidden/>
          </w:rPr>
          <w:t>40</w:t>
        </w:r>
        <w:r w:rsidR="00D0000D">
          <w:rPr>
            <w:noProof/>
            <w:webHidden/>
          </w:rPr>
          <w:fldChar w:fldCharType="end"/>
        </w:r>
      </w:hyperlink>
    </w:p>
    <w:p w14:paraId="00092210" w14:textId="560E4552"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7" w:history="1">
        <w:r w:rsidR="00D0000D" w:rsidRPr="00D83374">
          <w:rPr>
            <w:rStyle w:val="Hyperkobling"/>
            <w:rFonts w:ascii="Arial Narrow" w:hAnsi="Arial Narrow"/>
            <w:noProof/>
            <w:lang w:val="en-GB"/>
          </w:rPr>
          <w:t>14.4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Assessment of causality</w:t>
        </w:r>
        <w:r w:rsidR="00D0000D">
          <w:rPr>
            <w:noProof/>
            <w:webHidden/>
          </w:rPr>
          <w:tab/>
        </w:r>
        <w:r w:rsidR="00D0000D">
          <w:rPr>
            <w:noProof/>
            <w:webHidden/>
          </w:rPr>
          <w:fldChar w:fldCharType="begin"/>
        </w:r>
        <w:r w:rsidR="00D0000D">
          <w:rPr>
            <w:noProof/>
            <w:webHidden/>
          </w:rPr>
          <w:instrText xml:space="preserve"> PAGEREF _Toc42542917 \h </w:instrText>
        </w:r>
        <w:r w:rsidR="00D0000D">
          <w:rPr>
            <w:noProof/>
            <w:webHidden/>
          </w:rPr>
        </w:r>
        <w:r w:rsidR="00D0000D">
          <w:rPr>
            <w:noProof/>
            <w:webHidden/>
          </w:rPr>
          <w:fldChar w:fldCharType="separate"/>
        </w:r>
        <w:r w:rsidR="00D0000D">
          <w:rPr>
            <w:noProof/>
            <w:webHidden/>
          </w:rPr>
          <w:t>40</w:t>
        </w:r>
        <w:r w:rsidR="00D0000D">
          <w:rPr>
            <w:noProof/>
            <w:webHidden/>
          </w:rPr>
          <w:fldChar w:fldCharType="end"/>
        </w:r>
      </w:hyperlink>
    </w:p>
    <w:p w14:paraId="796C693F" w14:textId="14976FCB"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8" w:history="1">
        <w:r w:rsidR="00D0000D" w:rsidRPr="00D83374">
          <w:rPr>
            <w:rStyle w:val="Hyperkobling"/>
            <w:rFonts w:ascii="Arial Narrow" w:hAnsi="Arial Narrow"/>
            <w:noProof/>
            <w:lang w:val="en-GB"/>
          </w:rPr>
          <w:t>14.5</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Assessment of severity</w:t>
        </w:r>
        <w:r w:rsidR="00D0000D">
          <w:rPr>
            <w:noProof/>
            <w:webHidden/>
          </w:rPr>
          <w:tab/>
        </w:r>
        <w:r w:rsidR="00D0000D">
          <w:rPr>
            <w:noProof/>
            <w:webHidden/>
          </w:rPr>
          <w:fldChar w:fldCharType="begin"/>
        </w:r>
        <w:r w:rsidR="00D0000D">
          <w:rPr>
            <w:noProof/>
            <w:webHidden/>
          </w:rPr>
          <w:instrText xml:space="preserve"> PAGEREF _Toc42542918 \h </w:instrText>
        </w:r>
        <w:r w:rsidR="00D0000D">
          <w:rPr>
            <w:noProof/>
            <w:webHidden/>
          </w:rPr>
        </w:r>
        <w:r w:rsidR="00D0000D">
          <w:rPr>
            <w:noProof/>
            <w:webHidden/>
          </w:rPr>
          <w:fldChar w:fldCharType="separate"/>
        </w:r>
        <w:r w:rsidR="00D0000D">
          <w:rPr>
            <w:noProof/>
            <w:webHidden/>
          </w:rPr>
          <w:t>41</w:t>
        </w:r>
        <w:r w:rsidR="00D0000D">
          <w:rPr>
            <w:noProof/>
            <w:webHidden/>
          </w:rPr>
          <w:fldChar w:fldCharType="end"/>
        </w:r>
      </w:hyperlink>
    </w:p>
    <w:p w14:paraId="4F0E80E3" w14:textId="5D27737F"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19" w:history="1">
        <w:r w:rsidR="00D0000D" w:rsidRPr="00D83374">
          <w:rPr>
            <w:rStyle w:val="Hyperkobling"/>
            <w:rFonts w:ascii="Arial Narrow" w:hAnsi="Arial Narrow"/>
            <w:noProof/>
            <w:lang w:val="en-GB"/>
          </w:rPr>
          <w:t>14.6</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Assessment of expectedness</w:t>
        </w:r>
        <w:r w:rsidR="00D0000D">
          <w:rPr>
            <w:noProof/>
            <w:webHidden/>
          </w:rPr>
          <w:tab/>
        </w:r>
        <w:r w:rsidR="00D0000D">
          <w:rPr>
            <w:noProof/>
            <w:webHidden/>
          </w:rPr>
          <w:fldChar w:fldCharType="begin"/>
        </w:r>
        <w:r w:rsidR="00D0000D">
          <w:rPr>
            <w:noProof/>
            <w:webHidden/>
          </w:rPr>
          <w:instrText xml:space="preserve"> PAGEREF _Toc42542919 \h </w:instrText>
        </w:r>
        <w:r w:rsidR="00D0000D">
          <w:rPr>
            <w:noProof/>
            <w:webHidden/>
          </w:rPr>
        </w:r>
        <w:r w:rsidR="00D0000D">
          <w:rPr>
            <w:noProof/>
            <w:webHidden/>
          </w:rPr>
          <w:fldChar w:fldCharType="separate"/>
        </w:r>
        <w:r w:rsidR="00D0000D">
          <w:rPr>
            <w:noProof/>
            <w:webHidden/>
          </w:rPr>
          <w:t>41</w:t>
        </w:r>
        <w:r w:rsidR="00D0000D">
          <w:rPr>
            <w:noProof/>
            <w:webHidden/>
          </w:rPr>
          <w:fldChar w:fldCharType="end"/>
        </w:r>
      </w:hyperlink>
    </w:p>
    <w:p w14:paraId="7A735469" w14:textId="33C8135D"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20" w:history="1">
        <w:r w:rsidR="00D0000D" w:rsidRPr="00D83374">
          <w:rPr>
            <w:rStyle w:val="Hyperkobling"/>
            <w:rFonts w:ascii="Arial Narrow" w:hAnsi="Arial Narrow"/>
            <w:noProof/>
            <w:lang w:val="en-GB"/>
          </w:rPr>
          <w:t>14.7</w:t>
        </w:r>
        <w:r w:rsidR="00D0000D">
          <w:rPr>
            <w:rFonts w:eastAsiaTheme="minorEastAsia" w:cstheme="minorBidi"/>
            <w:b w:val="0"/>
            <w:bCs w:val="0"/>
            <w:noProof/>
            <w:lang w:val="nb-NO" w:eastAsia="nb-NO"/>
          </w:rPr>
          <w:tab/>
        </w:r>
        <w:r w:rsidR="00D0000D" w:rsidRPr="00D83374">
          <w:rPr>
            <w:rStyle w:val="Hyperkobling"/>
            <w:noProof/>
            <w:lang w:val="en-GB"/>
          </w:rPr>
          <w:t>Period for recording adverse events</w:t>
        </w:r>
        <w:r w:rsidR="00D0000D">
          <w:rPr>
            <w:noProof/>
            <w:webHidden/>
          </w:rPr>
          <w:tab/>
        </w:r>
        <w:r w:rsidR="00D0000D">
          <w:rPr>
            <w:noProof/>
            <w:webHidden/>
          </w:rPr>
          <w:fldChar w:fldCharType="begin"/>
        </w:r>
        <w:r w:rsidR="00D0000D">
          <w:rPr>
            <w:noProof/>
            <w:webHidden/>
          </w:rPr>
          <w:instrText xml:space="preserve"> PAGEREF _Toc42542920 \h </w:instrText>
        </w:r>
        <w:r w:rsidR="00D0000D">
          <w:rPr>
            <w:noProof/>
            <w:webHidden/>
          </w:rPr>
        </w:r>
        <w:r w:rsidR="00D0000D">
          <w:rPr>
            <w:noProof/>
            <w:webHidden/>
          </w:rPr>
          <w:fldChar w:fldCharType="separate"/>
        </w:r>
        <w:r w:rsidR="00D0000D">
          <w:rPr>
            <w:noProof/>
            <w:webHidden/>
          </w:rPr>
          <w:t>43</w:t>
        </w:r>
        <w:r w:rsidR="00D0000D">
          <w:rPr>
            <w:noProof/>
            <w:webHidden/>
          </w:rPr>
          <w:fldChar w:fldCharType="end"/>
        </w:r>
      </w:hyperlink>
    </w:p>
    <w:p w14:paraId="357A3914" w14:textId="578B5AF0"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21" w:history="1">
        <w:r w:rsidR="00D0000D" w:rsidRPr="00D83374">
          <w:rPr>
            <w:rStyle w:val="Hyperkobling"/>
            <w:rFonts w:ascii="Arial Narrow" w:hAnsi="Arial Narrow"/>
            <w:noProof/>
            <w:lang w:val="en-GB"/>
          </w:rPr>
          <w:t>14.8</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Recording of adverse events</w:t>
        </w:r>
        <w:r w:rsidR="00D0000D">
          <w:rPr>
            <w:noProof/>
            <w:webHidden/>
          </w:rPr>
          <w:tab/>
        </w:r>
        <w:r w:rsidR="00D0000D">
          <w:rPr>
            <w:noProof/>
            <w:webHidden/>
          </w:rPr>
          <w:fldChar w:fldCharType="begin"/>
        </w:r>
        <w:r w:rsidR="00D0000D">
          <w:rPr>
            <w:noProof/>
            <w:webHidden/>
          </w:rPr>
          <w:instrText xml:space="preserve"> PAGEREF _Toc42542921 \h </w:instrText>
        </w:r>
        <w:r w:rsidR="00D0000D">
          <w:rPr>
            <w:noProof/>
            <w:webHidden/>
          </w:rPr>
        </w:r>
        <w:r w:rsidR="00D0000D">
          <w:rPr>
            <w:noProof/>
            <w:webHidden/>
          </w:rPr>
          <w:fldChar w:fldCharType="separate"/>
        </w:r>
        <w:r w:rsidR="00D0000D">
          <w:rPr>
            <w:noProof/>
            <w:webHidden/>
          </w:rPr>
          <w:t>43</w:t>
        </w:r>
        <w:r w:rsidR="00D0000D">
          <w:rPr>
            <w:noProof/>
            <w:webHidden/>
          </w:rPr>
          <w:fldChar w:fldCharType="end"/>
        </w:r>
      </w:hyperlink>
    </w:p>
    <w:p w14:paraId="2CEC94B3" w14:textId="75DBC7EC"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22" w:history="1">
        <w:r w:rsidR="00D0000D" w:rsidRPr="00D83374">
          <w:rPr>
            <w:rStyle w:val="Hyperkobling"/>
            <w:rFonts w:ascii="Arial Narrow" w:hAnsi="Arial Narrow"/>
            <w:noProof/>
            <w:lang w:val="en-GB"/>
          </w:rPr>
          <w:t>14.9</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Reporting of SAE/SADE/USADE</w:t>
        </w:r>
        <w:r w:rsidR="00D0000D">
          <w:rPr>
            <w:noProof/>
            <w:webHidden/>
          </w:rPr>
          <w:tab/>
        </w:r>
        <w:r w:rsidR="00D0000D">
          <w:rPr>
            <w:noProof/>
            <w:webHidden/>
          </w:rPr>
          <w:fldChar w:fldCharType="begin"/>
        </w:r>
        <w:r w:rsidR="00D0000D">
          <w:rPr>
            <w:noProof/>
            <w:webHidden/>
          </w:rPr>
          <w:instrText xml:space="preserve"> PAGEREF _Toc42542922 \h </w:instrText>
        </w:r>
        <w:r w:rsidR="00D0000D">
          <w:rPr>
            <w:noProof/>
            <w:webHidden/>
          </w:rPr>
        </w:r>
        <w:r w:rsidR="00D0000D">
          <w:rPr>
            <w:noProof/>
            <w:webHidden/>
          </w:rPr>
          <w:fldChar w:fldCharType="separate"/>
        </w:r>
        <w:r w:rsidR="00D0000D">
          <w:rPr>
            <w:noProof/>
            <w:webHidden/>
          </w:rPr>
          <w:t>44</w:t>
        </w:r>
        <w:r w:rsidR="00D0000D">
          <w:rPr>
            <w:noProof/>
            <w:webHidden/>
          </w:rPr>
          <w:fldChar w:fldCharType="end"/>
        </w:r>
      </w:hyperlink>
    </w:p>
    <w:p w14:paraId="0B11681A" w14:textId="16BDF606"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23" w:history="1">
        <w:r w:rsidR="00D0000D" w:rsidRPr="00D83374">
          <w:rPr>
            <w:rStyle w:val="Hyperkobling"/>
            <w:rFonts w:cs="Times New Roman"/>
            <w:noProof/>
            <w:lang w:bidi="x-none"/>
            <w14:scene3d>
              <w14:camera w14:prst="orthographicFront"/>
              <w14:lightRig w14:rig="threePt" w14:dir="t">
                <w14:rot w14:lat="0" w14:lon="0" w14:rev="0"/>
              </w14:lightRig>
            </w14:scene3d>
          </w:rPr>
          <w:t>14.9.1</w:t>
        </w:r>
        <w:r w:rsidR="00D0000D">
          <w:rPr>
            <w:rFonts w:eastAsiaTheme="minorEastAsia" w:cstheme="minorBidi"/>
            <w:noProof/>
            <w:sz w:val="22"/>
            <w:szCs w:val="22"/>
            <w:lang w:val="nb-NO" w:eastAsia="nb-NO"/>
          </w:rPr>
          <w:tab/>
        </w:r>
        <w:r w:rsidR="00D0000D" w:rsidRPr="00D83374">
          <w:rPr>
            <w:rStyle w:val="Hyperkobling"/>
            <w:noProof/>
          </w:rPr>
          <w:t>Reporting from study site to chief investigator</w:t>
        </w:r>
        <w:r w:rsidR="00D0000D">
          <w:rPr>
            <w:noProof/>
            <w:webHidden/>
          </w:rPr>
          <w:tab/>
        </w:r>
        <w:r w:rsidR="00D0000D">
          <w:rPr>
            <w:noProof/>
            <w:webHidden/>
          </w:rPr>
          <w:fldChar w:fldCharType="begin"/>
        </w:r>
        <w:r w:rsidR="00D0000D">
          <w:rPr>
            <w:noProof/>
            <w:webHidden/>
          </w:rPr>
          <w:instrText xml:space="preserve"> PAGEREF _Toc42542923 \h </w:instrText>
        </w:r>
        <w:r w:rsidR="00D0000D">
          <w:rPr>
            <w:noProof/>
            <w:webHidden/>
          </w:rPr>
        </w:r>
        <w:r w:rsidR="00D0000D">
          <w:rPr>
            <w:noProof/>
            <w:webHidden/>
          </w:rPr>
          <w:fldChar w:fldCharType="separate"/>
        </w:r>
        <w:r w:rsidR="00D0000D">
          <w:rPr>
            <w:noProof/>
            <w:webHidden/>
          </w:rPr>
          <w:t>44</w:t>
        </w:r>
        <w:r w:rsidR="00D0000D">
          <w:rPr>
            <w:noProof/>
            <w:webHidden/>
          </w:rPr>
          <w:fldChar w:fldCharType="end"/>
        </w:r>
      </w:hyperlink>
    </w:p>
    <w:p w14:paraId="35D37574" w14:textId="4A3BBE9A" w:rsidR="00D0000D" w:rsidRDefault="00E7319D">
      <w:pPr>
        <w:pStyle w:val="INNH3"/>
        <w:tabs>
          <w:tab w:val="left" w:pos="1320"/>
          <w:tab w:val="right" w:leader="dot" w:pos="9204"/>
        </w:tabs>
        <w:rPr>
          <w:rFonts w:eastAsiaTheme="minorEastAsia" w:cstheme="minorBidi"/>
          <w:noProof/>
          <w:sz w:val="22"/>
          <w:szCs w:val="22"/>
          <w:lang w:val="nb-NO" w:eastAsia="nb-NO"/>
        </w:rPr>
      </w:pPr>
      <w:hyperlink w:anchor="_Toc42542924" w:history="1">
        <w:r w:rsidR="00D0000D" w:rsidRPr="00D83374">
          <w:rPr>
            <w:rStyle w:val="Hyperkobling"/>
            <w:rFonts w:cs="Times New Roman"/>
            <w:noProof/>
            <w:lang w:bidi="x-none"/>
            <w14:scene3d>
              <w14:camera w14:prst="orthographicFront"/>
              <w14:lightRig w14:rig="threePt" w14:dir="t">
                <w14:rot w14:lat="0" w14:lon="0" w14:rev="0"/>
              </w14:lightRig>
            </w14:scene3d>
          </w:rPr>
          <w:t>14.9.2</w:t>
        </w:r>
        <w:r w:rsidR="00D0000D">
          <w:rPr>
            <w:rFonts w:eastAsiaTheme="minorEastAsia" w:cstheme="minorBidi"/>
            <w:noProof/>
            <w:sz w:val="22"/>
            <w:szCs w:val="22"/>
            <w:lang w:val="nb-NO" w:eastAsia="nb-NO"/>
          </w:rPr>
          <w:tab/>
        </w:r>
        <w:r w:rsidR="00D0000D" w:rsidRPr="00D83374">
          <w:rPr>
            <w:rStyle w:val="Hyperkobling"/>
            <w:noProof/>
          </w:rPr>
          <w:t>Reporting to appropriate medicinal authorities</w:t>
        </w:r>
        <w:r w:rsidR="00D0000D">
          <w:rPr>
            <w:noProof/>
            <w:webHidden/>
          </w:rPr>
          <w:tab/>
        </w:r>
        <w:r w:rsidR="00D0000D">
          <w:rPr>
            <w:noProof/>
            <w:webHidden/>
          </w:rPr>
          <w:fldChar w:fldCharType="begin"/>
        </w:r>
        <w:r w:rsidR="00D0000D">
          <w:rPr>
            <w:noProof/>
            <w:webHidden/>
          </w:rPr>
          <w:instrText xml:space="preserve"> PAGEREF _Toc42542924 \h </w:instrText>
        </w:r>
        <w:r w:rsidR="00D0000D">
          <w:rPr>
            <w:noProof/>
            <w:webHidden/>
          </w:rPr>
        </w:r>
        <w:r w:rsidR="00D0000D">
          <w:rPr>
            <w:noProof/>
            <w:webHidden/>
          </w:rPr>
          <w:fldChar w:fldCharType="separate"/>
        </w:r>
        <w:r w:rsidR="00D0000D">
          <w:rPr>
            <w:noProof/>
            <w:webHidden/>
          </w:rPr>
          <w:t>44</w:t>
        </w:r>
        <w:r w:rsidR="00D0000D">
          <w:rPr>
            <w:noProof/>
            <w:webHidden/>
          </w:rPr>
          <w:fldChar w:fldCharType="end"/>
        </w:r>
      </w:hyperlink>
    </w:p>
    <w:p w14:paraId="0C4DABF9" w14:textId="40A0864A" w:rsidR="00D0000D" w:rsidRDefault="00E7319D">
      <w:pPr>
        <w:pStyle w:val="INNH2"/>
        <w:tabs>
          <w:tab w:val="left" w:pos="1100"/>
          <w:tab w:val="right" w:leader="dot" w:pos="9204"/>
        </w:tabs>
        <w:rPr>
          <w:rFonts w:eastAsiaTheme="minorEastAsia" w:cstheme="minorBidi"/>
          <w:b w:val="0"/>
          <w:bCs w:val="0"/>
          <w:noProof/>
          <w:lang w:val="nb-NO" w:eastAsia="nb-NO"/>
        </w:rPr>
      </w:pPr>
      <w:hyperlink w:anchor="_Toc42542925" w:history="1">
        <w:r w:rsidR="00D0000D" w:rsidRPr="00D83374">
          <w:rPr>
            <w:rStyle w:val="Hyperkobling"/>
            <w:rFonts w:ascii="Arial Narrow" w:hAnsi="Arial Narrow"/>
            <w:noProof/>
            <w:lang w:val="en-GB"/>
          </w:rPr>
          <w:t>14.10</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SAE/SADE/USADE advice</w:t>
        </w:r>
        <w:r w:rsidR="00D0000D">
          <w:rPr>
            <w:noProof/>
            <w:webHidden/>
          </w:rPr>
          <w:tab/>
        </w:r>
        <w:r w:rsidR="00D0000D">
          <w:rPr>
            <w:noProof/>
            <w:webHidden/>
          </w:rPr>
          <w:fldChar w:fldCharType="begin"/>
        </w:r>
        <w:r w:rsidR="00D0000D">
          <w:rPr>
            <w:noProof/>
            <w:webHidden/>
          </w:rPr>
          <w:instrText xml:space="preserve"> PAGEREF _Toc42542925 \h </w:instrText>
        </w:r>
        <w:r w:rsidR="00D0000D">
          <w:rPr>
            <w:noProof/>
            <w:webHidden/>
          </w:rPr>
        </w:r>
        <w:r w:rsidR="00D0000D">
          <w:rPr>
            <w:noProof/>
            <w:webHidden/>
          </w:rPr>
          <w:fldChar w:fldCharType="separate"/>
        </w:r>
        <w:r w:rsidR="00D0000D">
          <w:rPr>
            <w:noProof/>
            <w:webHidden/>
          </w:rPr>
          <w:t>45</w:t>
        </w:r>
        <w:r w:rsidR="00D0000D">
          <w:rPr>
            <w:noProof/>
            <w:webHidden/>
          </w:rPr>
          <w:fldChar w:fldCharType="end"/>
        </w:r>
      </w:hyperlink>
    </w:p>
    <w:p w14:paraId="1ACB3837" w14:textId="2B8376E2" w:rsidR="00D0000D" w:rsidRDefault="00E7319D">
      <w:pPr>
        <w:pStyle w:val="INNH1"/>
        <w:rPr>
          <w:rFonts w:eastAsiaTheme="minorEastAsia" w:cstheme="minorBidi"/>
          <w:b w:val="0"/>
          <w:bCs w:val="0"/>
          <w:i w:val="0"/>
          <w:iCs w:val="0"/>
          <w:sz w:val="22"/>
          <w:szCs w:val="22"/>
          <w:lang w:val="nb-NO" w:eastAsia="nb-NO"/>
        </w:rPr>
      </w:pPr>
      <w:hyperlink w:anchor="_Toc42542926" w:history="1">
        <w:r w:rsidR="00D0000D" w:rsidRPr="00D83374">
          <w:rPr>
            <w:rStyle w:val="Hyperkobling"/>
          </w:rPr>
          <w:t>15</w:t>
        </w:r>
        <w:r w:rsidR="00D0000D">
          <w:rPr>
            <w:rFonts w:eastAsiaTheme="minorEastAsia" w:cstheme="minorBidi"/>
            <w:b w:val="0"/>
            <w:bCs w:val="0"/>
            <w:i w:val="0"/>
            <w:iCs w:val="0"/>
            <w:sz w:val="22"/>
            <w:szCs w:val="22"/>
            <w:lang w:val="nb-NO" w:eastAsia="nb-NO"/>
          </w:rPr>
          <w:tab/>
        </w:r>
        <w:r w:rsidR="00D0000D" w:rsidRPr="00D83374">
          <w:rPr>
            <w:rStyle w:val="Hyperkobling"/>
          </w:rPr>
          <w:t>Study management</w:t>
        </w:r>
        <w:r w:rsidR="00D0000D">
          <w:rPr>
            <w:webHidden/>
          </w:rPr>
          <w:tab/>
        </w:r>
        <w:r w:rsidR="00D0000D">
          <w:rPr>
            <w:webHidden/>
          </w:rPr>
          <w:fldChar w:fldCharType="begin"/>
        </w:r>
        <w:r w:rsidR="00D0000D">
          <w:rPr>
            <w:webHidden/>
          </w:rPr>
          <w:instrText xml:space="preserve"> PAGEREF _Toc42542926 \h </w:instrText>
        </w:r>
        <w:r w:rsidR="00D0000D">
          <w:rPr>
            <w:webHidden/>
          </w:rPr>
        </w:r>
        <w:r w:rsidR="00D0000D">
          <w:rPr>
            <w:webHidden/>
          </w:rPr>
          <w:fldChar w:fldCharType="separate"/>
        </w:r>
        <w:r w:rsidR="00D0000D">
          <w:rPr>
            <w:webHidden/>
          </w:rPr>
          <w:t>45</w:t>
        </w:r>
        <w:r w:rsidR="00D0000D">
          <w:rPr>
            <w:webHidden/>
          </w:rPr>
          <w:fldChar w:fldCharType="end"/>
        </w:r>
      </w:hyperlink>
    </w:p>
    <w:p w14:paraId="013857C6" w14:textId="7204D38D" w:rsidR="00D0000D" w:rsidRDefault="00E7319D">
      <w:pPr>
        <w:pStyle w:val="INNH1"/>
        <w:rPr>
          <w:rFonts w:eastAsiaTheme="minorEastAsia" w:cstheme="minorBidi"/>
          <w:b w:val="0"/>
          <w:bCs w:val="0"/>
          <w:i w:val="0"/>
          <w:iCs w:val="0"/>
          <w:sz w:val="22"/>
          <w:szCs w:val="22"/>
          <w:lang w:val="nb-NO" w:eastAsia="nb-NO"/>
        </w:rPr>
      </w:pPr>
      <w:hyperlink w:anchor="_Toc42542927" w:history="1">
        <w:r w:rsidR="00D0000D" w:rsidRPr="00D83374">
          <w:rPr>
            <w:rStyle w:val="Hyperkobling"/>
          </w:rPr>
          <w:t>16</w:t>
        </w:r>
        <w:r w:rsidR="00D0000D">
          <w:rPr>
            <w:rFonts w:eastAsiaTheme="minorEastAsia" w:cstheme="minorBidi"/>
            <w:b w:val="0"/>
            <w:bCs w:val="0"/>
            <w:i w:val="0"/>
            <w:iCs w:val="0"/>
            <w:sz w:val="22"/>
            <w:szCs w:val="22"/>
            <w:lang w:val="nb-NO" w:eastAsia="nb-NO"/>
          </w:rPr>
          <w:tab/>
        </w:r>
        <w:r w:rsidR="00D0000D" w:rsidRPr="00D83374">
          <w:rPr>
            <w:rStyle w:val="Hyperkobling"/>
          </w:rPr>
          <w:t>Study Amendments</w:t>
        </w:r>
        <w:r w:rsidR="00D0000D">
          <w:rPr>
            <w:webHidden/>
          </w:rPr>
          <w:tab/>
        </w:r>
        <w:r w:rsidR="00D0000D">
          <w:rPr>
            <w:webHidden/>
          </w:rPr>
          <w:fldChar w:fldCharType="begin"/>
        </w:r>
        <w:r w:rsidR="00D0000D">
          <w:rPr>
            <w:webHidden/>
          </w:rPr>
          <w:instrText xml:space="preserve"> PAGEREF _Toc42542927 \h </w:instrText>
        </w:r>
        <w:r w:rsidR="00D0000D">
          <w:rPr>
            <w:webHidden/>
          </w:rPr>
        </w:r>
        <w:r w:rsidR="00D0000D">
          <w:rPr>
            <w:webHidden/>
          </w:rPr>
          <w:fldChar w:fldCharType="separate"/>
        </w:r>
        <w:r w:rsidR="00D0000D">
          <w:rPr>
            <w:webHidden/>
          </w:rPr>
          <w:t>45</w:t>
        </w:r>
        <w:r w:rsidR="00D0000D">
          <w:rPr>
            <w:webHidden/>
          </w:rPr>
          <w:fldChar w:fldCharType="end"/>
        </w:r>
      </w:hyperlink>
    </w:p>
    <w:p w14:paraId="698BE679" w14:textId="5F6E5EA1" w:rsidR="00D0000D" w:rsidRDefault="00E7319D">
      <w:pPr>
        <w:pStyle w:val="INNH1"/>
        <w:rPr>
          <w:rFonts w:eastAsiaTheme="minorEastAsia" w:cstheme="minorBidi"/>
          <w:b w:val="0"/>
          <w:bCs w:val="0"/>
          <w:i w:val="0"/>
          <w:iCs w:val="0"/>
          <w:sz w:val="22"/>
          <w:szCs w:val="22"/>
          <w:lang w:val="nb-NO" w:eastAsia="nb-NO"/>
        </w:rPr>
      </w:pPr>
      <w:hyperlink w:anchor="_Toc42542928" w:history="1">
        <w:r w:rsidR="00D0000D" w:rsidRPr="00D83374">
          <w:rPr>
            <w:rStyle w:val="Hyperkobling"/>
          </w:rPr>
          <w:t>17</w:t>
        </w:r>
        <w:r w:rsidR="00D0000D">
          <w:rPr>
            <w:rFonts w:eastAsiaTheme="minorEastAsia" w:cstheme="minorBidi"/>
            <w:b w:val="0"/>
            <w:bCs w:val="0"/>
            <w:i w:val="0"/>
            <w:iCs w:val="0"/>
            <w:sz w:val="22"/>
            <w:szCs w:val="22"/>
            <w:lang w:val="nb-NO" w:eastAsia="nb-NO"/>
          </w:rPr>
          <w:tab/>
        </w:r>
        <w:r w:rsidR="00D0000D" w:rsidRPr="00D83374">
          <w:rPr>
            <w:rStyle w:val="Hyperkobling"/>
          </w:rPr>
          <w:t>Ethics Committee Approval</w:t>
        </w:r>
        <w:r w:rsidR="00D0000D">
          <w:rPr>
            <w:webHidden/>
          </w:rPr>
          <w:tab/>
        </w:r>
        <w:r w:rsidR="00D0000D">
          <w:rPr>
            <w:webHidden/>
          </w:rPr>
          <w:fldChar w:fldCharType="begin"/>
        </w:r>
        <w:r w:rsidR="00D0000D">
          <w:rPr>
            <w:webHidden/>
          </w:rPr>
          <w:instrText xml:space="preserve"> PAGEREF _Toc42542928 \h </w:instrText>
        </w:r>
        <w:r w:rsidR="00D0000D">
          <w:rPr>
            <w:webHidden/>
          </w:rPr>
        </w:r>
        <w:r w:rsidR="00D0000D">
          <w:rPr>
            <w:webHidden/>
          </w:rPr>
          <w:fldChar w:fldCharType="separate"/>
        </w:r>
        <w:r w:rsidR="00D0000D">
          <w:rPr>
            <w:webHidden/>
          </w:rPr>
          <w:t>45</w:t>
        </w:r>
        <w:r w:rsidR="00D0000D">
          <w:rPr>
            <w:webHidden/>
          </w:rPr>
          <w:fldChar w:fldCharType="end"/>
        </w:r>
      </w:hyperlink>
    </w:p>
    <w:p w14:paraId="37159BDB" w14:textId="1ECFAFB2" w:rsidR="00D0000D" w:rsidRDefault="00E7319D">
      <w:pPr>
        <w:pStyle w:val="INNH1"/>
        <w:rPr>
          <w:rFonts w:eastAsiaTheme="minorEastAsia" w:cstheme="minorBidi"/>
          <w:b w:val="0"/>
          <w:bCs w:val="0"/>
          <w:i w:val="0"/>
          <w:iCs w:val="0"/>
          <w:sz w:val="22"/>
          <w:szCs w:val="22"/>
          <w:lang w:val="nb-NO" w:eastAsia="nb-NO"/>
        </w:rPr>
      </w:pPr>
      <w:hyperlink w:anchor="_Toc42542929" w:history="1">
        <w:r w:rsidR="00D0000D" w:rsidRPr="00D83374">
          <w:rPr>
            <w:rStyle w:val="Hyperkobling"/>
          </w:rPr>
          <w:t>18</w:t>
        </w:r>
        <w:r w:rsidR="00D0000D">
          <w:rPr>
            <w:rFonts w:eastAsiaTheme="minorEastAsia" w:cstheme="minorBidi"/>
            <w:b w:val="0"/>
            <w:bCs w:val="0"/>
            <w:i w:val="0"/>
            <w:iCs w:val="0"/>
            <w:sz w:val="22"/>
            <w:szCs w:val="22"/>
            <w:lang w:val="nb-NO" w:eastAsia="nb-NO"/>
          </w:rPr>
          <w:tab/>
        </w:r>
        <w:r w:rsidR="00D0000D" w:rsidRPr="00D83374">
          <w:rPr>
            <w:rStyle w:val="Hyperkobling"/>
          </w:rPr>
          <w:t>Other Regulatory Approvals</w:t>
        </w:r>
        <w:r w:rsidR="00D0000D">
          <w:rPr>
            <w:webHidden/>
          </w:rPr>
          <w:tab/>
        </w:r>
        <w:r w:rsidR="00D0000D">
          <w:rPr>
            <w:webHidden/>
          </w:rPr>
          <w:fldChar w:fldCharType="begin"/>
        </w:r>
        <w:r w:rsidR="00D0000D">
          <w:rPr>
            <w:webHidden/>
          </w:rPr>
          <w:instrText xml:space="preserve"> PAGEREF _Toc42542929 \h </w:instrText>
        </w:r>
        <w:r w:rsidR="00D0000D">
          <w:rPr>
            <w:webHidden/>
          </w:rPr>
        </w:r>
        <w:r w:rsidR="00D0000D">
          <w:rPr>
            <w:webHidden/>
          </w:rPr>
          <w:fldChar w:fldCharType="separate"/>
        </w:r>
        <w:r w:rsidR="00D0000D">
          <w:rPr>
            <w:webHidden/>
          </w:rPr>
          <w:t>45</w:t>
        </w:r>
        <w:r w:rsidR="00D0000D">
          <w:rPr>
            <w:webHidden/>
          </w:rPr>
          <w:fldChar w:fldCharType="end"/>
        </w:r>
      </w:hyperlink>
    </w:p>
    <w:p w14:paraId="5308F514" w14:textId="2A77C637" w:rsidR="00D0000D" w:rsidRDefault="00E7319D">
      <w:pPr>
        <w:pStyle w:val="INNH1"/>
        <w:rPr>
          <w:rFonts w:eastAsiaTheme="minorEastAsia" w:cstheme="minorBidi"/>
          <w:b w:val="0"/>
          <w:bCs w:val="0"/>
          <w:i w:val="0"/>
          <w:iCs w:val="0"/>
          <w:sz w:val="22"/>
          <w:szCs w:val="22"/>
          <w:lang w:val="nb-NO" w:eastAsia="nb-NO"/>
        </w:rPr>
      </w:pPr>
      <w:hyperlink w:anchor="_Toc42542930" w:history="1">
        <w:r w:rsidR="00D0000D" w:rsidRPr="00D83374">
          <w:rPr>
            <w:rStyle w:val="Hyperkobling"/>
          </w:rPr>
          <w:t>19</w:t>
        </w:r>
        <w:r w:rsidR="00D0000D">
          <w:rPr>
            <w:rFonts w:eastAsiaTheme="minorEastAsia" w:cstheme="minorBidi"/>
            <w:b w:val="0"/>
            <w:bCs w:val="0"/>
            <w:i w:val="0"/>
            <w:iCs w:val="0"/>
            <w:sz w:val="22"/>
            <w:szCs w:val="22"/>
            <w:lang w:val="nb-NO" w:eastAsia="nb-NO"/>
          </w:rPr>
          <w:tab/>
        </w:r>
        <w:r w:rsidR="00D0000D" w:rsidRPr="00D83374">
          <w:rPr>
            <w:rStyle w:val="Hyperkobling"/>
          </w:rPr>
          <w:t>Trial insurance</w:t>
        </w:r>
        <w:r w:rsidR="00D0000D">
          <w:rPr>
            <w:webHidden/>
          </w:rPr>
          <w:tab/>
        </w:r>
        <w:r w:rsidR="00D0000D">
          <w:rPr>
            <w:webHidden/>
          </w:rPr>
          <w:fldChar w:fldCharType="begin"/>
        </w:r>
        <w:r w:rsidR="00D0000D">
          <w:rPr>
            <w:webHidden/>
          </w:rPr>
          <w:instrText xml:space="preserve"> PAGEREF _Toc42542930 \h </w:instrText>
        </w:r>
        <w:r w:rsidR="00D0000D">
          <w:rPr>
            <w:webHidden/>
          </w:rPr>
        </w:r>
        <w:r w:rsidR="00D0000D">
          <w:rPr>
            <w:webHidden/>
          </w:rPr>
          <w:fldChar w:fldCharType="separate"/>
        </w:r>
        <w:r w:rsidR="00D0000D">
          <w:rPr>
            <w:webHidden/>
          </w:rPr>
          <w:t>46</w:t>
        </w:r>
        <w:r w:rsidR="00D0000D">
          <w:rPr>
            <w:webHidden/>
          </w:rPr>
          <w:fldChar w:fldCharType="end"/>
        </w:r>
      </w:hyperlink>
    </w:p>
    <w:p w14:paraId="19AED5E9" w14:textId="7426A1A7" w:rsidR="00D0000D" w:rsidRDefault="00E7319D">
      <w:pPr>
        <w:pStyle w:val="INNH1"/>
        <w:rPr>
          <w:rFonts w:eastAsiaTheme="minorEastAsia" w:cstheme="minorBidi"/>
          <w:b w:val="0"/>
          <w:bCs w:val="0"/>
          <w:i w:val="0"/>
          <w:iCs w:val="0"/>
          <w:sz w:val="22"/>
          <w:szCs w:val="22"/>
          <w:lang w:val="nb-NO" w:eastAsia="nb-NO"/>
        </w:rPr>
      </w:pPr>
      <w:hyperlink w:anchor="_Toc42542931" w:history="1">
        <w:r w:rsidR="00D0000D" w:rsidRPr="00D83374">
          <w:rPr>
            <w:rStyle w:val="Hyperkobling"/>
          </w:rPr>
          <w:t>20</w:t>
        </w:r>
        <w:r w:rsidR="00D0000D">
          <w:rPr>
            <w:rFonts w:eastAsiaTheme="minorEastAsia" w:cstheme="minorBidi"/>
            <w:b w:val="0"/>
            <w:bCs w:val="0"/>
            <w:i w:val="0"/>
            <w:iCs w:val="0"/>
            <w:sz w:val="22"/>
            <w:szCs w:val="22"/>
            <w:lang w:val="nb-NO" w:eastAsia="nb-NO"/>
          </w:rPr>
          <w:tab/>
        </w:r>
        <w:r w:rsidR="00D0000D" w:rsidRPr="00D83374">
          <w:rPr>
            <w:rStyle w:val="Hyperkobling"/>
          </w:rPr>
          <w:t>Trial organisation</w:t>
        </w:r>
        <w:r w:rsidR="00D0000D">
          <w:rPr>
            <w:webHidden/>
          </w:rPr>
          <w:tab/>
        </w:r>
        <w:r w:rsidR="00D0000D">
          <w:rPr>
            <w:webHidden/>
          </w:rPr>
          <w:fldChar w:fldCharType="begin"/>
        </w:r>
        <w:r w:rsidR="00D0000D">
          <w:rPr>
            <w:webHidden/>
          </w:rPr>
          <w:instrText xml:space="preserve"> PAGEREF _Toc42542931 \h </w:instrText>
        </w:r>
        <w:r w:rsidR="00D0000D">
          <w:rPr>
            <w:webHidden/>
          </w:rPr>
        </w:r>
        <w:r w:rsidR="00D0000D">
          <w:rPr>
            <w:webHidden/>
          </w:rPr>
          <w:fldChar w:fldCharType="separate"/>
        </w:r>
        <w:r w:rsidR="00D0000D">
          <w:rPr>
            <w:webHidden/>
          </w:rPr>
          <w:t>46</w:t>
        </w:r>
        <w:r w:rsidR="00D0000D">
          <w:rPr>
            <w:webHidden/>
          </w:rPr>
          <w:fldChar w:fldCharType="end"/>
        </w:r>
      </w:hyperlink>
    </w:p>
    <w:p w14:paraId="635116B9" w14:textId="65CA4201"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32" w:history="1">
        <w:r w:rsidR="00D0000D" w:rsidRPr="00D83374">
          <w:rPr>
            <w:rStyle w:val="Hyperkobling"/>
            <w:rFonts w:ascii="Arial Narrow" w:hAnsi="Arial Narrow"/>
            <w:noProof/>
            <w:lang w:val="en-GB"/>
          </w:rPr>
          <w:t>20.1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Statement that investigator is not allowed to deviate from the research protocol</w:t>
        </w:r>
        <w:r w:rsidR="00D0000D">
          <w:rPr>
            <w:noProof/>
            <w:webHidden/>
          </w:rPr>
          <w:tab/>
        </w:r>
        <w:r w:rsidR="00D0000D">
          <w:rPr>
            <w:noProof/>
            <w:webHidden/>
          </w:rPr>
          <w:fldChar w:fldCharType="begin"/>
        </w:r>
        <w:r w:rsidR="00D0000D">
          <w:rPr>
            <w:noProof/>
            <w:webHidden/>
          </w:rPr>
          <w:instrText xml:space="preserve"> PAGEREF _Toc42542932 \h </w:instrText>
        </w:r>
        <w:r w:rsidR="00D0000D">
          <w:rPr>
            <w:noProof/>
            <w:webHidden/>
          </w:rPr>
        </w:r>
        <w:r w:rsidR="00D0000D">
          <w:rPr>
            <w:noProof/>
            <w:webHidden/>
          </w:rPr>
          <w:fldChar w:fldCharType="separate"/>
        </w:r>
        <w:r w:rsidR="00D0000D">
          <w:rPr>
            <w:noProof/>
            <w:webHidden/>
          </w:rPr>
          <w:t>47</w:t>
        </w:r>
        <w:r w:rsidR="00D0000D">
          <w:rPr>
            <w:noProof/>
            <w:webHidden/>
          </w:rPr>
          <w:fldChar w:fldCharType="end"/>
        </w:r>
      </w:hyperlink>
    </w:p>
    <w:p w14:paraId="38E19132" w14:textId="5AD9E9D4"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33" w:history="1">
        <w:r w:rsidR="00D0000D" w:rsidRPr="00D83374">
          <w:rPr>
            <w:rStyle w:val="Hyperkobling"/>
            <w:rFonts w:ascii="Arial Narrow" w:hAnsi="Arial Narrow"/>
            <w:noProof/>
            <w:lang w:val="en-GB"/>
          </w:rPr>
          <w:t>20.2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Procedures for recording, reporting and analysing protocol deviations</w:t>
        </w:r>
        <w:r w:rsidR="00D0000D">
          <w:rPr>
            <w:noProof/>
            <w:webHidden/>
          </w:rPr>
          <w:tab/>
        </w:r>
        <w:r w:rsidR="00D0000D">
          <w:rPr>
            <w:noProof/>
            <w:webHidden/>
          </w:rPr>
          <w:fldChar w:fldCharType="begin"/>
        </w:r>
        <w:r w:rsidR="00D0000D">
          <w:rPr>
            <w:noProof/>
            <w:webHidden/>
          </w:rPr>
          <w:instrText xml:space="preserve"> PAGEREF _Toc42542933 \h </w:instrText>
        </w:r>
        <w:r w:rsidR="00D0000D">
          <w:rPr>
            <w:noProof/>
            <w:webHidden/>
          </w:rPr>
        </w:r>
        <w:r w:rsidR="00D0000D">
          <w:rPr>
            <w:noProof/>
            <w:webHidden/>
          </w:rPr>
          <w:fldChar w:fldCharType="separate"/>
        </w:r>
        <w:r w:rsidR="00D0000D">
          <w:rPr>
            <w:noProof/>
            <w:webHidden/>
          </w:rPr>
          <w:t>47</w:t>
        </w:r>
        <w:r w:rsidR="00D0000D">
          <w:rPr>
            <w:noProof/>
            <w:webHidden/>
          </w:rPr>
          <w:fldChar w:fldCharType="end"/>
        </w:r>
      </w:hyperlink>
    </w:p>
    <w:p w14:paraId="408C0AC6" w14:textId="66A70EAA"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34" w:history="1">
        <w:r w:rsidR="00D0000D" w:rsidRPr="00D83374">
          <w:rPr>
            <w:rStyle w:val="Hyperkobling"/>
            <w:rFonts w:ascii="Arial Narrow" w:hAnsi="Arial Narrow"/>
            <w:noProof/>
            <w:lang w:val="en-GB"/>
          </w:rPr>
          <w:t>20.3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Trial Master File</w:t>
        </w:r>
        <w:r w:rsidR="00D0000D">
          <w:rPr>
            <w:noProof/>
            <w:webHidden/>
          </w:rPr>
          <w:tab/>
        </w:r>
        <w:r w:rsidR="00D0000D">
          <w:rPr>
            <w:noProof/>
            <w:webHidden/>
          </w:rPr>
          <w:fldChar w:fldCharType="begin"/>
        </w:r>
        <w:r w:rsidR="00D0000D">
          <w:rPr>
            <w:noProof/>
            <w:webHidden/>
          </w:rPr>
          <w:instrText xml:space="preserve"> PAGEREF _Toc42542934 \h </w:instrText>
        </w:r>
        <w:r w:rsidR="00D0000D">
          <w:rPr>
            <w:noProof/>
            <w:webHidden/>
          </w:rPr>
        </w:r>
        <w:r w:rsidR="00D0000D">
          <w:rPr>
            <w:noProof/>
            <w:webHidden/>
          </w:rPr>
          <w:fldChar w:fldCharType="separate"/>
        </w:r>
        <w:r w:rsidR="00D0000D">
          <w:rPr>
            <w:noProof/>
            <w:webHidden/>
          </w:rPr>
          <w:t>48</w:t>
        </w:r>
        <w:r w:rsidR="00D0000D">
          <w:rPr>
            <w:noProof/>
            <w:webHidden/>
          </w:rPr>
          <w:fldChar w:fldCharType="end"/>
        </w:r>
      </w:hyperlink>
    </w:p>
    <w:p w14:paraId="57861F13" w14:textId="755F58E6" w:rsidR="00D0000D" w:rsidRDefault="00E7319D">
      <w:pPr>
        <w:pStyle w:val="INNH1"/>
        <w:rPr>
          <w:rFonts w:eastAsiaTheme="minorEastAsia" w:cstheme="minorBidi"/>
          <w:b w:val="0"/>
          <w:bCs w:val="0"/>
          <w:i w:val="0"/>
          <w:iCs w:val="0"/>
          <w:sz w:val="22"/>
          <w:szCs w:val="22"/>
          <w:lang w:val="nb-NO" w:eastAsia="nb-NO"/>
        </w:rPr>
      </w:pPr>
      <w:hyperlink w:anchor="_Toc42542935" w:history="1">
        <w:r w:rsidR="00D0000D" w:rsidRPr="00D83374">
          <w:rPr>
            <w:rStyle w:val="Hyperkobling"/>
          </w:rPr>
          <w:t>21</w:t>
        </w:r>
        <w:r w:rsidR="00D0000D">
          <w:rPr>
            <w:rFonts w:eastAsiaTheme="minorEastAsia" w:cstheme="minorBidi"/>
            <w:b w:val="0"/>
            <w:bCs w:val="0"/>
            <w:i w:val="0"/>
            <w:iCs w:val="0"/>
            <w:sz w:val="22"/>
            <w:szCs w:val="22"/>
            <w:lang w:val="nb-NO" w:eastAsia="nb-NO"/>
          </w:rPr>
          <w:tab/>
        </w:r>
        <w:r w:rsidR="00D0000D" w:rsidRPr="00D83374">
          <w:rPr>
            <w:rStyle w:val="Hyperkobling"/>
          </w:rPr>
          <w:t>Study administration structure</w:t>
        </w:r>
        <w:r w:rsidR="00D0000D">
          <w:rPr>
            <w:webHidden/>
          </w:rPr>
          <w:tab/>
        </w:r>
        <w:r w:rsidR="00D0000D">
          <w:rPr>
            <w:webHidden/>
          </w:rPr>
          <w:fldChar w:fldCharType="begin"/>
        </w:r>
        <w:r w:rsidR="00D0000D">
          <w:rPr>
            <w:webHidden/>
          </w:rPr>
          <w:instrText xml:space="preserve"> PAGEREF _Toc42542935 \h </w:instrText>
        </w:r>
        <w:r w:rsidR="00D0000D">
          <w:rPr>
            <w:webHidden/>
          </w:rPr>
        </w:r>
        <w:r w:rsidR="00D0000D">
          <w:rPr>
            <w:webHidden/>
          </w:rPr>
          <w:fldChar w:fldCharType="separate"/>
        </w:r>
        <w:r w:rsidR="00D0000D">
          <w:rPr>
            <w:webHidden/>
          </w:rPr>
          <w:t>48</w:t>
        </w:r>
        <w:r w:rsidR="00D0000D">
          <w:rPr>
            <w:webHidden/>
          </w:rPr>
          <w:fldChar w:fldCharType="end"/>
        </w:r>
      </w:hyperlink>
    </w:p>
    <w:p w14:paraId="4F63113D" w14:textId="411EFABC"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36" w:history="1">
        <w:r w:rsidR="00D0000D" w:rsidRPr="00D83374">
          <w:rPr>
            <w:rStyle w:val="Hyperkobling"/>
            <w:rFonts w:ascii="Arial Narrow" w:hAnsi="Arial Narrow"/>
            <w:noProof/>
            <w:lang w:val="en-GB"/>
          </w:rPr>
          <w:t>21.1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Research responsible</w:t>
        </w:r>
        <w:r w:rsidR="00D0000D">
          <w:rPr>
            <w:noProof/>
            <w:webHidden/>
          </w:rPr>
          <w:tab/>
        </w:r>
        <w:r w:rsidR="00D0000D">
          <w:rPr>
            <w:noProof/>
            <w:webHidden/>
          </w:rPr>
          <w:fldChar w:fldCharType="begin"/>
        </w:r>
        <w:r w:rsidR="00D0000D">
          <w:rPr>
            <w:noProof/>
            <w:webHidden/>
          </w:rPr>
          <w:instrText xml:space="preserve"> PAGEREF _Toc42542936 \h </w:instrText>
        </w:r>
        <w:r w:rsidR="00D0000D">
          <w:rPr>
            <w:noProof/>
            <w:webHidden/>
          </w:rPr>
        </w:r>
        <w:r w:rsidR="00D0000D">
          <w:rPr>
            <w:noProof/>
            <w:webHidden/>
          </w:rPr>
          <w:fldChar w:fldCharType="separate"/>
        </w:r>
        <w:r w:rsidR="00D0000D">
          <w:rPr>
            <w:noProof/>
            <w:webHidden/>
          </w:rPr>
          <w:t>48</w:t>
        </w:r>
        <w:r w:rsidR="00D0000D">
          <w:rPr>
            <w:noProof/>
            <w:webHidden/>
          </w:rPr>
          <w:fldChar w:fldCharType="end"/>
        </w:r>
      </w:hyperlink>
    </w:p>
    <w:p w14:paraId="26993C3C" w14:textId="3EAF1A38"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37" w:history="1">
        <w:r w:rsidR="00D0000D" w:rsidRPr="00D83374">
          <w:rPr>
            <w:rStyle w:val="Hyperkobling"/>
            <w:rFonts w:ascii="Arial Narrow" w:hAnsi="Arial Narrow"/>
            <w:noProof/>
            <w:lang w:val="en-GB"/>
          </w:rPr>
          <w:t>21.2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Project management group</w:t>
        </w:r>
        <w:r w:rsidR="00D0000D">
          <w:rPr>
            <w:noProof/>
            <w:webHidden/>
          </w:rPr>
          <w:tab/>
        </w:r>
        <w:r w:rsidR="00D0000D">
          <w:rPr>
            <w:noProof/>
            <w:webHidden/>
          </w:rPr>
          <w:fldChar w:fldCharType="begin"/>
        </w:r>
        <w:r w:rsidR="00D0000D">
          <w:rPr>
            <w:noProof/>
            <w:webHidden/>
          </w:rPr>
          <w:instrText xml:space="preserve"> PAGEREF _Toc42542937 \h </w:instrText>
        </w:r>
        <w:r w:rsidR="00D0000D">
          <w:rPr>
            <w:noProof/>
            <w:webHidden/>
          </w:rPr>
        </w:r>
        <w:r w:rsidR="00D0000D">
          <w:rPr>
            <w:noProof/>
            <w:webHidden/>
          </w:rPr>
          <w:fldChar w:fldCharType="separate"/>
        </w:r>
        <w:r w:rsidR="00D0000D">
          <w:rPr>
            <w:noProof/>
            <w:webHidden/>
          </w:rPr>
          <w:t>48</w:t>
        </w:r>
        <w:r w:rsidR="00D0000D">
          <w:rPr>
            <w:noProof/>
            <w:webHidden/>
          </w:rPr>
          <w:fldChar w:fldCharType="end"/>
        </w:r>
      </w:hyperlink>
    </w:p>
    <w:p w14:paraId="5FA892ED" w14:textId="1850E675"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38" w:history="1">
        <w:r w:rsidR="00D0000D" w:rsidRPr="00D83374">
          <w:rPr>
            <w:rStyle w:val="Hyperkobling"/>
            <w:rFonts w:ascii="Arial Narrow" w:hAnsi="Arial Narrow"/>
            <w:noProof/>
            <w:lang w:val="en-GB"/>
          </w:rPr>
          <w:t>21.3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rPr>
          <w:t>Cooperating institutions and study sites</w:t>
        </w:r>
        <w:r w:rsidR="00D0000D">
          <w:rPr>
            <w:noProof/>
            <w:webHidden/>
          </w:rPr>
          <w:tab/>
        </w:r>
        <w:r w:rsidR="00D0000D">
          <w:rPr>
            <w:noProof/>
            <w:webHidden/>
          </w:rPr>
          <w:fldChar w:fldCharType="begin"/>
        </w:r>
        <w:r w:rsidR="00D0000D">
          <w:rPr>
            <w:noProof/>
            <w:webHidden/>
          </w:rPr>
          <w:instrText xml:space="preserve"> PAGEREF _Toc42542938 \h </w:instrText>
        </w:r>
        <w:r w:rsidR="00D0000D">
          <w:rPr>
            <w:noProof/>
            <w:webHidden/>
          </w:rPr>
        </w:r>
        <w:r w:rsidR="00D0000D">
          <w:rPr>
            <w:noProof/>
            <w:webHidden/>
          </w:rPr>
          <w:fldChar w:fldCharType="separate"/>
        </w:r>
        <w:r w:rsidR="00D0000D">
          <w:rPr>
            <w:noProof/>
            <w:webHidden/>
          </w:rPr>
          <w:t>48</w:t>
        </w:r>
        <w:r w:rsidR="00D0000D">
          <w:rPr>
            <w:noProof/>
            <w:webHidden/>
          </w:rPr>
          <w:fldChar w:fldCharType="end"/>
        </w:r>
      </w:hyperlink>
    </w:p>
    <w:p w14:paraId="611972BA" w14:textId="769ED586" w:rsidR="00D0000D" w:rsidRDefault="00E7319D">
      <w:pPr>
        <w:pStyle w:val="INNH1"/>
        <w:rPr>
          <w:rFonts w:eastAsiaTheme="minorEastAsia" w:cstheme="minorBidi"/>
          <w:b w:val="0"/>
          <w:bCs w:val="0"/>
          <w:i w:val="0"/>
          <w:iCs w:val="0"/>
          <w:sz w:val="22"/>
          <w:szCs w:val="22"/>
          <w:lang w:val="nb-NO" w:eastAsia="nb-NO"/>
        </w:rPr>
      </w:pPr>
      <w:hyperlink w:anchor="_Toc42542939" w:history="1">
        <w:r w:rsidR="00D0000D" w:rsidRPr="00D83374">
          <w:rPr>
            <w:rStyle w:val="Hyperkobling"/>
          </w:rPr>
          <w:t>22</w:t>
        </w:r>
        <w:r w:rsidR="00D0000D">
          <w:rPr>
            <w:rFonts w:eastAsiaTheme="minorEastAsia" w:cstheme="minorBidi"/>
            <w:b w:val="0"/>
            <w:bCs w:val="0"/>
            <w:i w:val="0"/>
            <w:iCs w:val="0"/>
            <w:sz w:val="22"/>
            <w:szCs w:val="22"/>
            <w:lang w:val="nb-NO" w:eastAsia="nb-NO"/>
          </w:rPr>
          <w:tab/>
        </w:r>
        <w:r w:rsidR="00D0000D" w:rsidRPr="00D83374">
          <w:rPr>
            <w:rStyle w:val="Hyperkobling"/>
          </w:rPr>
          <w:t>Data monitoring committee</w:t>
        </w:r>
        <w:r w:rsidR="00D0000D">
          <w:rPr>
            <w:webHidden/>
          </w:rPr>
          <w:tab/>
        </w:r>
        <w:r w:rsidR="00D0000D">
          <w:rPr>
            <w:webHidden/>
          </w:rPr>
          <w:fldChar w:fldCharType="begin"/>
        </w:r>
        <w:r w:rsidR="00D0000D">
          <w:rPr>
            <w:webHidden/>
          </w:rPr>
          <w:instrText xml:space="preserve"> PAGEREF _Toc42542939 \h </w:instrText>
        </w:r>
        <w:r w:rsidR="00D0000D">
          <w:rPr>
            <w:webHidden/>
          </w:rPr>
        </w:r>
        <w:r w:rsidR="00D0000D">
          <w:rPr>
            <w:webHidden/>
          </w:rPr>
          <w:fldChar w:fldCharType="separate"/>
        </w:r>
        <w:r w:rsidR="00D0000D">
          <w:rPr>
            <w:webHidden/>
          </w:rPr>
          <w:t>49</w:t>
        </w:r>
        <w:r w:rsidR="00D0000D">
          <w:rPr>
            <w:webHidden/>
          </w:rPr>
          <w:fldChar w:fldCharType="end"/>
        </w:r>
      </w:hyperlink>
    </w:p>
    <w:p w14:paraId="2853213D" w14:textId="2BE9727A" w:rsidR="00D0000D" w:rsidRDefault="00E7319D">
      <w:pPr>
        <w:pStyle w:val="INNH1"/>
        <w:rPr>
          <w:rFonts w:eastAsiaTheme="minorEastAsia" w:cstheme="minorBidi"/>
          <w:b w:val="0"/>
          <w:bCs w:val="0"/>
          <w:i w:val="0"/>
          <w:iCs w:val="0"/>
          <w:sz w:val="22"/>
          <w:szCs w:val="22"/>
          <w:lang w:val="nb-NO" w:eastAsia="nb-NO"/>
        </w:rPr>
      </w:pPr>
      <w:hyperlink w:anchor="_Toc42542940" w:history="1">
        <w:r w:rsidR="00D0000D" w:rsidRPr="00D83374">
          <w:rPr>
            <w:rStyle w:val="Hyperkobling"/>
          </w:rPr>
          <w:t>23</w:t>
        </w:r>
        <w:r w:rsidR="00D0000D">
          <w:rPr>
            <w:rFonts w:eastAsiaTheme="minorEastAsia" w:cstheme="minorBidi"/>
            <w:b w:val="0"/>
            <w:bCs w:val="0"/>
            <w:i w:val="0"/>
            <w:iCs w:val="0"/>
            <w:sz w:val="22"/>
            <w:szCs w:val="22"/>
            <w:lang w:val="nb-NO" w:eastAsia="nb-NO"/>
          </w:rPr>
          <w:tab/>
        </w:r>
        <w:r w:rsidR="00D0000D" w:rsidRPr="00D83374">
          <w:rPr>
            <w:rStyle w:val="Hyperkobling"/>
          </w:rPr>
          <w:t>Monitoring</w:t>
        </w:r>
        <w:r w:rsidR="00D0000D">
          <w:rPr>
            <w:webHidden/>
          </w:rPr>
          <w:tab/>
        </w:r>
        <w:r w:rsidR="00D0000D">
          <w:rPr>
            <w:webHidden/>
          </w:rPr>
          <w:fldChar w:fldCharType="begin"/>
        </w:r>
        <w:r w:rsidR="00D0000D">
          <w:rPr>
            <w:webHidden/>
          </w:rPr>
          <w:instrText xml:space="preserve"> PAGEREF _Toc42542940 \h </w:instrText>
        </w:r>
        <w:r w:rsidR="00D0000D">
          <w:rPr>
            <w:webHidden/>
          </w:rPr>
        </w:r>
        <w:r w:rsidR="00D0000D">
          <w:rPr>
            <w:webHidden/>
          </w:rPr>
          <w:fldChar w:fldCharType="separate"/>
        </w:r>
        <w:r w:rsidR="00D0000D">
          <w:rPr>
            <w:webHidden/>
          </w:rPr>
          <w:t>49</w:t>
        </w:r>
        <w:r w:rsidR="00D0000D">
          <w:rPr>
            <w:webHidden/>
          </w:rPr>
          <w:fldChar w:fldCharType="end"/>
        </w:r>
      </w:hyperlink>
    </w:p>
    <w:p w14:paraId="182EE892" w14:textId="7BF09FE9" w:rsidR="00D0000D" w:rsidRDefault="00E7319D">
      <w:pPr>
        <w:pStyle w:val="INNH1"/>
        <w:rPr>
          <w:rFonts w:eastAsiaTheme="minorEastAsia" w:cstheme="minorBidi"/>
          <w:b w:val="0"/>
          <w:bCs w:val="0"/>
          <w:i w:val="0"/>
          <w:iCs w:val="0"/>
          <w:sz w:val="22"/>
          <w:szCs w:val="22"/>
          <w:lang w:val="nb-NO" w:eastAsia="nb-NO"/>
        </w:rPr>
      </w:pPr>
      <w:hyperlink w:anchor="_Toc42542941" w:history="1">
        <w:r w:rsidR="00D0000D" w:rsidRPr="00D83374">
          <w:rPr>
            <w:rStyle w:val="Hyperkobling"/>
          </w:rPr>
          <w:t>24</w:t>
        </w:r>
        <w:r w:rsidR="00D0000D">
          <w:rPr>
            <w:rFonts w:eastAsiaTheme="minorEastAsia" w:cstheme="minorBidi"/>
            <w:b w:val="0"/>
            <w:bCs w:val="0"/>
            <w:i w:val="0"/>
            <w:iCs w:val="0"/>
            <w:sz w:val="22"/>
            <w:szCs w:val="22"/>
            <w:lang w:val="nb-NO" w:eastAsia="nb-NO"/>
          </w:rPr>
          <w:tab/>
        </w:r>
        <w:r w:rsidR="00D0000D" w:rsidRPr="00D83374">
          <w:rPr>
            <w:rStyle w:val="Hyperkobling"/>
          </w:rPr>
          <w:t>Funding</w:t>
        </w:r>
        <w:r w:rsidR="00D0000D">
          <w:rPr>
            <w:webHidden/>
          </w:rPr>
          <w:tab/>
        </w:r>
        <w:r w:rsidR="00D0000D">
          <w:rPr>
            <w:webHidden/>
          </w:rPr>
          <w:fldChar w:fldCharType="begin"/>
        </w:r>
        <w:r w:rsidR="00D0000D">
          <w:rPr>
            <w:webHidden/>
          </w:rPr>
          <w:instrText xml:space="preserve"> PAGEREF _Toc42542941 \h </w:instrText>
        </w:r>
        <w:r w:rsidR="00D0000D">
          <w:rPr>
            <w:webHidden/>
          </w:rPr>
        </w:r>
        <w:r w:rsidR="00D0000D">
          <w:rPr>
            <w:webHidden/>
          </w:rPr>
          <w:fldChar w:fldCharType="separate"/>
        </w:r>
        <w:r w:rsidR="00D0000D">
          <w:rPr>
            <w:webHidden/>
          </w:rPr>
          <w:t>49</w:t>
        </w:r>
        <w:r w:rsidR="00D0000D">
          <w:rPr>
            <w:webHidden/>
          </w:rPr>
          <w:fldChar w:fldCharType="end"/>
        </w:r>
      </w:hyperlink>
    </w:p>
    <w:p w14:paraId="5A9CE07C" w14:textId="3492F8BA" w:rsidR="00D0000D" w:rsidRDefault="00E7319D">
      <w:pPr>
        <w:pStyle w:val="INNH1"/>
        <w:rPr>
          <w:rFonts w:eastAsiaTheme="minorEastAsia" w:cstheme="minorBidi"/>
          <w:b w:val="0"/>
          <w:bCs w:val="0"/>
          <w:i w:val="0"/>
          <w:iCs w:val="0"/>
          <w:sz w:val="22"/>
          <w:szCs w:val="22"/>
          <w:lang w:val="nb-NO" w:eastAsia="nb-NO"/>
        </w:rPr>
      </w:pPr>
      <w:hyperlink w:anchor="_Toc42542942" w:history="1">
        <w:r w:rsidR="00D0000D" w:rsidRPr="00D83374">
          <w:rPr>
            <w:rStyle w:val="Hyperkobling"/>
          </w:rPr>
          <w:t>25</w:t>
        </w:r>
        <w:r w:rsidR="00D0000D">
          <w:rPr>
            <w:rFonts w:eastAsiaTheme="minorEastAsia" w:cstheme="minorBidi"/>
            <w:b w:val="0"/>
            <w:bCs w:val="0"/>
            <w:i w:val="0"/>
            <w:iCs w:val="0"/>
            <w:sz w:val="22"/>
            <w:szCs w:val="22"/>
            <w:lang w:val="nb-NO" w:eastAsia="nb-NO"/>
          </w:rPr>
          <w:tab/>
        </w:r>
        <w:r w:rsidR="00D0000D" w:rsidRPr="00D83374">
          <w:rPr>
            <w:rStyle w:val="Hyperkobling"/>
          </w:rPr>
          <w:t>Conflict of Interest</w:t>
        </w:r>
        <w:r w:rsidR="00D0000D">
          <w:rPr>
            <w:webHidden/>
          </w:rPr>
          <w:tab/>
        </w:r>
        <w:r w:rsidR="00D0000D">
          <w:rPr>
            <w:webHidden/>
          </w:rPr>
          <w:fldChar w:fldCharType="begin"/>
        </w:r>
        <w:r w:rsidR="00D0000D">
          <w:rPr>
            <w:webHidden/>
          </w:rPr>
          <w:instrText xml:space="preserve"> PAGEREF _Toc42542942 \h </w:instrText>
        </w:r>
        <w:r w:rsidR="00D0000D">
          <w:rPr>
            <w:webHidden/>
          </w:rPr>
        </w:r>
        <w:r w:rsidR="00D0000D">
          <w:rPr>
            <w:webHidden/>
          </w:rPr>
          <w:fldChar w:fldCharType="separate"/>
        </w:r>
        <w:r w:rsidR="00D0000D">
          <w:rPr>
            <w:webHidden/>
          </w:rPr>
          <w:t>50</w:t>
        </w:r>
        <w:r w:rsidR="00D0000D">
          <w:rPr>
            <w:webHidden/>
          </w:rPr>
          <w:fldChar w:fldCharType="end"/>
        </w:r>
      </w:hyperlink>
    </w:p>
    <w:p w14:paraId="4F5CDEC5" w14:textId="0817B00F" w:rsidR="00D0000D" w:rsidRDefault="00E7319D">
      <w:pPr>
        <w:pStyle w:val="INNH1"/>
        <w:rPr>
          <w:rFonts w:eastAsiaTheme="minorEastAsia" w:cstheme="minorBidi"/>
          <w:b w:val="0"/>
          <w:bCs w:val="0"/>
          <w:i w:val="0"/>
          <w:iCs w:val="0"/>
          <w:sz w:val="22"/>
          <w:szCs w:val="22"/>
          <w:lang w:val="nb-NO" w:eastAsia="nb-NO"/>
        </w:rPr>
      </w:pPr>
      <w:hyperlink w:anchor="_Toc42542943" w:history="1">
        <w:r w:rsidR="00D0000D" w:rsidRPr="00D83374">
          <w:rPr>
            <w:rStyle w:val="Hyperkobling"/>
          </w:rPr>
          <w:t>26</w:t>
        </w:r>
        <w:r w:rsidR="00D0000D">
          <w:rPr>
            <w:rFonts w:eastAsiaTheme="minorEastAsia" w:cstheme="minorBidi"/>
            <w:b w:val="0"/>
            <w:bCs w:val="0"/>
            <w:i w:val="0"/>
            <w:iCs w:val="0"/>
            <w:sz w:val="22"/>
            <w:szCs w:val="22"/>
            <w:lang w:val="nb-NO" w:eastAsia="nb-NO"/>
          </w:rPr>
          <w:tab/>
        </w:r>
        <w:r w:rsidR="00D0000D" w:rsidRPr="00D83374">
          <w:rPr>
            <w:rStyle w:val="Hyperkobling"/>
          </w:rPr>
          <w:t>Data Sharing</w:t>
        </w:r>
        <w:r w:rsidR="00D0000D">
          <w:rPr>
            <w:webHidden/>
          </w:rPr>
          <w:tab/>
        </w:r>
        <w:r w:rsidR="00D0000D">
          <w:rPr>
            <w:webHidden/>
          </w:rPr>
          <w:fldChar w:fldCharType="begin"/>
        </w:r>
        <w:r w:rsidR="00D0000D">
          <w:rPr>
            <w:webHidden/>
          </w:rPr>
          <w:instrText xml:space="preserve"> PAGEREF _Toc42542943 \h </w:instrText>
        </w:r>
        <w:r w:rsidR="00D0000D">
          <w:rPr>
            <w:webHidden/>
          </w:rPr>
        </w:r>
        <w:r w:rsidR="00D0000D">
          <w:rPr>
            <w:webHidden/>
          </w:rPr>
          <w:fldChar w:fldCharType="separate"/>
        </w:r>
        <w:r w:rsidR="00D0000D">
          <w:rPr>
            <w:webHidden/>
          </w:rPr>
          <w:t>50</w:t>
        </w:r>
        <w:r w:rsidR="00D0000D">
          <w:rPr>
            <w:webHidden/>
          </w:rPr>
          <w:fldChar w:fldCharType="end"/>
        </w:r>
      </w:hyperlink>
    </w:p>
    <w:p w14:paraId="38DB10B8" w14:textId="45218301" w:rsidR="00D0000D" w:rsidRDefault="00E7319D">
      <w:pPr>
        <w:pStyle w:val="INNH1"/>
        <w:rPr>
          <w:rFonts w:eastAsiaTheme="minorEastAsia" w:cstheme="minorBidi"/>
          <w:b w:val="0"/>
          <w:bCs w:val="0"/>
          <w:i w:val="0"/>
          <w:iCs w:val="0"/>
          <w:sz w:val="22"/>
          <w:szCs w:val="22"/>
          <w:lang w:val="nb-NO" w:eastAsia="nb-NO"/>
        </w:rPr>
      </w:pPr>
      <w:hyperlink w:anchor="_Toc42542944" w:history="1">
        <w:r w:rsidR="00D0000D" w:rsidRPr="00D83374">
          <w:rPr>
            <w:rStyle w:val="Hyperkobling"/>
          </w:rPr>
          <w:t>27</w:t>
        </w:r>
        <w:r w:rsidR="00D0000D">
          <w:rPr>
            <w:rFonts w:eastAsiaTheme="minorEastAsia" w:cstheme="minorBidi"/>
            <w:b w:val="0"/>
            <w:bCs w:val="0"/>
            <w:i w:val="0"/>
            <w:iCs w:val="0"/>
            <w:sz w:val="22"/>
            <w:szCs w:val="22"/>
            <w:lang w:val="nb-NO" w:eastAsia="nb-NO"/>
          </w:rPr>
          <w:tab/>
        </w:r>
        <w:r w:rsidR="00D0000D" w:rsidRPr="00D83374">
          <w:rPr>
            <w:rStyle w:val="Hyperkobling"/>
          </w:rPr>
          <w:t>Publication policy</w:t>
        </w:r>
        <w:r w:rsidR="00D0000D">
          <w:rPr>
            <w:webHidden/>
          </w:rPr>
          <w:tab/>
        </w:r>
        <w:r w:rsidR="00D0000D">
          <w:rPr>
            <w:webHidden/>
          </w:rPr>
          <w:fldChar w:fldCharType="begin"/>
        </w:r>
        <w:r w:rsidR="00D0000D">
          <w:rPr>
            <w:webHidden/>
          </w:rPr>
          <w:instrText xml:space="preserve"> PAGEREF _Toc42542944 \h </w:instrText>
        </w:r>
        <w:r w:rsidR="00D0000D">
          <w:rPr>
            <w:webHidden/>
          </w:rPr>
        </w:r>
        <w:r w:rsidR="00D0000D">
          <w:rPr>
            <w:webHidden/>
          </w:rPr>
          <w:fldChar w:fldCharType="separate"/>
        </w:r>
        <w:r w:rsidR="00D0000D">
          <w:rPr>
            <w:webHidden/>
          </w:rPr>
          <w:t>50</w:t>
        </w:r>
        <w:r w:rsidR="00D0000D">
          <w:rPr>
            <w:webHidden/>
          </w:rPr>
          <w:fldChar w:fldCharType="end"/>
        </w:r>
      </w:hyperlink>
    </w:p>
    <w:p w14:paraId="471D44ED" w14:textId="6C9939D1" w:rsidR="00D0000D" w:rsidRDefault="00E7319D">
      <w:pPr>
        <w:pStyle w:val="INNH1"/>
        <w:rPr>
          <w:rFonts w:eastAsiaTheme="minorEastAsia" w:cstheme="minorBidi"/>
          <w:b w:val="0"/>
          <w:bCs w:val="0"/>
          <w:i w:val="0"/>
          <w:iCs w:val="0"/>
          <w:sz w:val="22"/>
          <w:szCs w:val="22"/>
          <w:lang w:val="nb-NO" w:eastAsia="nb-NO"/>
        </w:rPr>
      </w:pPr>
      <w:hyperlink w:anchor="_Toc42542945" w:history="1">
        <w:r w:rsidR="00D0000D" w:rsidRPr="00D83374">
          <w:rPr>
            <w:rStyle w:val="Hyperkobling"/>
          </w:rPr>
          <w:t>28</w:t>
        </w:r>
        <w:r w:rsidR="00D0000D">
          <w:rPr>
            <w:rFonts w:eastAsiaTheme="minorEastAsia" w:cstheme="minorBidi"/>
            <w:b w:val="0"/>
            <w:bCs w:val="0"/>
            <w:i w:val="0"/>
            <w:iCs w:val="0"/>
            <w:sz w:val="22"/>
            <w:szCs w:val="22"/>
            <w:lang w:val="nb-NO" w:eastAsia="nb-NO"/>
          </w:rPr>
          <w:tab/>
        </w:r>
        <w:r w:rsidR="00D0000D" w:rsidRPr="00D83374">
          <w:rPr>
            <w:rStyle w:val="Hyperkobling"/>
          </w:rPr>
          <w:t>Bibliography</w:t>
        </w:r>
        <w:r w:rsidR="00D0000D">
          <w:rPr>
            <w:webHidden/>
          </w:rPr>
          <w:tab/>
        </w:r>
        <w:r w:rsidR="00D0000D">
          <w:rPr>
            <w:webHidden/>
          </w:rPr>
          <w:fldChar w:fldCharType="begin"/>
        </w:r>
        <w:r w:rsidR="00D0000D">
          <w:rPr>
            <w:webHidden/>
          </w:rPr>
          <w:instrText xml:space="preserve"> PAGEREF _Toc42542945 \h </w:instrText>
        </w:r>
        <w:r w:rsidR="00D0000D">
          <w:rPr>
            <w:webHidden/>
          </w:rPr>
        </w:r>
        <w:r w:rsidR="00D0000D">
          <w:rPr>
            <w:webHidden/>
          </w:rPr>
          <w:fldChar w:fldCharType="separate"/>
        </w:r>
        <w:r w:rsidR="00D0000D">
          <w:rPr>
            <w:webHidden/>
          </w:rPr>
          <w:t>52</w:t>
        </w:r>
        <w:r w:rsidR="00D0000D">
          <w:rPr>
            <w:webHidden/>
          </w:rPr>
          <w:fldChar w:fldCharType="end"/>
        </w:r>
      </w:hyperlink>
    </w:p>
    <w:p w14:paraId="48EA0905" w14:textId="0CB31395" w:rsidR="00D0000D" w:rsidRDefault="00E7319D">
      <w:pPr>
        <w:pStyle w:val="INNH1"/>
        <w:rPr>
          <w:rFonts w:eastAsiaTheme="minorEastAsia" w:cstheme="minorBidi"/>
          <w:b w:val="0"/>
          <w:bCs w:val="0"/>
          <w:i w:val="0"/>
          <w:iCs w:val="0"/>
          <w:sz w:val="22"/>
          <w:szCs w:val="22"/>
          <w:lang w:val="nb-NO" w:eastAsia="nb-NO"/>
        </w:rPr>
      </w:pPr>
      <w:hyperlink w:anchor="_Toc42542946" w:history="1">
        <w:r w:rsidR="00D0000D" w:rsidRPr="00D83374">
          <w:rPr>
            <w:rStyle w:val="Hyperkobling"/>
          </w:rPr>
          <w:t>29</w:t>
        </w:r>
        <w:r w:rsidR="00D0000D">
          <w:rPr>
            <w:rFonts w:eastAsiaTheme="minorEastAsia" w:cstheme="minorBidi"/>
            <w:b w:val="0"/>
            <w:bCs w:val="0"/>
            <w:i w:val="0"/>
            <w:iCs w:val="0"/>
            <w:sz w:val="22"/>
            <w:szCs w:val="22"/>
            <w:lang w:val="nb-NO" w:eastAsia="nb-NO"/>
          </w:rPr>
          <w:tab/>
        </w:r>
        <w:r w:rsidR="00D0000D" w:rsidRPr="00D83374">
          <w:rPr>
            <w:rStyle w:val="Hyperkobling"/>
          </w:rPr>
          <w:t>Appendices</w:t>
        </w:r>
        <w:r w:rsidR="00D0000D">
          <w:rPr>
            <w:webHidden/>
          </w:rPr>
          <w:tab/>
        </w:r>
        <w:r w:rsidR="00D0000D">
          <w:rPr>
            <w:webHidden/>
          </w:rPr>
          <w:fldChar w:fldCharType="begin"/>
        </w:r>
        <w:r w:rsidR="00D0000D">
          <w:rPr>
            <w:webHidden/>
          </w:rPr>
          <w:instrText xml:space="preserve"> PAGEREF _Toc42542946 \h </w:instrText>
        </w:r>
        <w:r w:rsidR="00D0000D">
          <w:rPr>
            <w:webHidden/>
          </w:rPr>
        </w:r>
        <w:r w:rsidR="00D0000D">
          <w:rPr>
            <w:webHidden/>
          </w:rPr>
          <w:fldChar w:fldCharType="separate"/>
        </w:r>
        <w:r w:rsidR="00D0000D">
          <w:rPr>
            <w:webHidden/>
          </w:rPr>
          <w:t>57</w:t>
        </w:r>
        <w:r w:rsidR="00D0000D">
          <w:rPr>
            <w:webHidden/>
          </w:rPr>
          <w:fldChar w:fldCharType="end"/>
        </w:r>
      </w:hyperlink>
    </w:p>
    <w:p w14:paraId="5568E540" w14:textId="26945C13"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47" w:history="1">
        <w:r w:rsidR="00D0000D" w:rsidRPr="00D83374">
          <w:rPr>
            <w:rStyle w:val="Hyperkobling"/>
            <w:rFonts w:ascii="Arial Narrow" w:hAnsi="Arial Narrow"/>
            <w:noProof/>
            <w:lang w:val="en-GB" w:eastAsia="en-GB"/>
          </w:rPr>
          <w:t>29.1</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SPIRIT checklist</w:t>
        </w:r>
        <w:r w:rsidR="00D0000D">
          <w:rPr>
            <w:noProof/>
            <w:webHidden/>
          </w:rPr>
          <w:tab/>
        </w:r>
        <w:r w:rsidR="00D0000D">
          <w:rPr>
            <w:noProof/>
            <w:webHidden/>
          </w:rPr>
          <w:fldChar w:fldCharType="begin"/>
        </w:r>
        <w:r w:rsidR="00D0000D">
          <w:rPr>
            <w:noProof/>
            <w:webHidden/>
          </w:rPr>
          <w:instrText xml:space="preserve"> PAGEREF _Toc42542947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342F9953" w14:textId="12DC9F03"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48" w:history="1">
        <w:r w:rsidR="00D0000D" w:rsidRPr="00D83374">
          <w:rPr>
            <w:rStyle w:val="Hyperkobling"/>
            <w:rFonts w:ascii="Arial Narrow" w:hAnsi="Arial Narrow"/>
            <w:noProof/>
            <w:lang w:val="en-GB" w:eastAsia="en-GB"/>
          </w:rPr>
          <w:t>29.2</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The modified Rankin scale</w:t>
        </w:r>
        <w:r w:rsidR="00D0000D">
          <w:rPr>
            <w:noProof/>
            <w:webHidden/>
          </w:rPr>
          <w:tab/>
        </w:r>
        <w:r w:rsidR="00D0000D">
          <w:rPr>
            <w:noProof/>
            <w:webHidden/>
          </w:rPr>
          <w:fldChar w:fldCharType="begin"/>
        </w:r>
        <w:r w:rsidR="00D0000D">
          <w:rPr>
            <w:noProof/>
            <w:webHidden/>
          </w:rPr>
          <w:instrText xml:space="preserve"> PAGEREF _Toc42542948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2119CD29" w14:textId="650BC692"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49" w:history="1">
        <w:r w:rsidR="00D0000D" w:rsidRPr="00D83374">
          <w:rPr>
            <w:rStyle w:val="Hyperkobling"/>
            <w:rFonts w:ascii="Arial Narrow" w:hAnsi="Arial Narrow"/>
            <w:noProof/>
            <w:lang w:val="en-GB" w:eastAsia="en-GB"/>
          </w:rPr>
          <w:t>29.3</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REBOA catheters product information and instruction for use</w:t>
        </w:r>
        <w:r w:rsidR="00D0000D">
          <w:rPr>
            <w:noProof/>
            <w:webHidden/>
          </w:rPr>
          <w:tab/>
        </w:r>
        <w:r w:rsidR="00D0000D">
          <w:rPr>
            <w:noProof/>
            <w:webHidden/>
          </w:rPr>
          <w:fldChar w:fldCharType="begin"/>
        </w:r>
        <w:r w:rsidR="00D0000D">
          <w:rPr>
            <w:noProof/>
            <w:webHidden/>
          </w:rPr>
          <w:instrText xml:space="preserve"> PAGEREF _Toc42542949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75E066B9" w14:textId="291A0C1F"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50" w:history="1">
        <w:r w:rsidR="00D0000D" w:rsidRPr="00D83374">
          <w:rPr>
            <w:rStyle w:val="Hyperkobling"/>
            <w:rFonts w:ascii="Arial Narrow" w:hAnsi="Arial Narrow"/>
            <w:noProof/>
            <w:lang w:val="en-GB" w:eastAsia="en-GB"/>
          </w:rPr>
          <w:t>29.4</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Label for REBOA procedure kit</w:t>
        </w:r>
        <w:r w:rsidR="00D0000D">
          <w:rPr>
            <w:noProof/>
            <w:webHidden/>
          </w:rPr>
          <w:tab/>
        </w:r>
        <w:r w:rsidR="00D0000D">
          <w:rPr>
            <w:noProof/>
            <w:webHidden/>
          </w:rPr>
          <w:fldChar w:fldCharType="begin"/>
        </w:r>
        <w:r w:rsidR="00D0000D">
          <w:rPr>
            <w:noProof/>
            <w:webHidden/>
          </w:rPr>
          <w:instrText xml:space="preserve"> PAGEREF _Toc42542950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3CD1B654" w14:textId="06C16823"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51" w:history="1">
        <w:r w:rsidR="00D0000D" w:rsidRPr="00D83374">
          <w:rPr>
            <w:rStyle w:val="Hyperkobling"/>
            <w:rFonts w:ascii="Arial Narrow" w:hAnsi="Arial Narrow"/>
            <w:noProof/>
            <w:lang w:val="en-GB" w:eastAsia="en-GB"/>
          </w:rPr>
          <w:t>29.5</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On-scene checklist for pre-hospital physician</w:t>
        </w:r>
        <w:r w:rsidR="00D0000D">
          <w:rPr>
            <w:noProof/>
            <w:webHidden/>
          </w:rPr>
          <w:tab/>
        </w:r>
        <w:r w:rsidR="00D0000D">
          <w:rPr>
            <w:noProof/>
            <w:webHidden/>
          </w:rPr>
          <w:fldChar w:fldCharType="begin"/>
        </w:r>
        <w:r w:rsidR="00D0000D">
          <w:rPr>
            <w:noProof/>
            <w:webHidden/>
          </w:rPr>
          <w:instrText xml:space="preserve"> PAGEREF _Toc42542951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544C7660" w14:textId="34D1C5E7"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52" w:history="1">
        <w:r w:rsidR="00D0000D" w:rsidRPr="00D83374">
          <w:rPr>
            <w:rStyle w:val="Hyperkobling"/>
            <w:rFonts w:ascii="Arial Narrow" w:hAnsi="Arial Narrow"/>
            <w:noProof/>
            <w:lang w:val="en-GB" w:eastAsia="en-GB"/>
          </w:rPr>
          <w:t>29.6</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Interview template</w:t>
        </w:r>
        <w:r w:rsidR="00D0000D">
          <w:rPr>
            <w:noProof/>
            <w:webHidden/>
          </w:rPr>
          <w:tab/>
        </w:r>
        <w:r w:rsidR="00D0000D">
          <w:rPr>
            <w:noProof/>
            <w:webHidden/>
          </w:rPr>
          <w:fldChar w:fldCharType="begin"/>
        </w:r>
        <w:r w:rsidR="00D0000D">
          <w:rPr>
            <w:noProof/>
            <w:webHidden/>
          </w:rPr>
          <w:instrText xml:space="preserve"> PAGEREF _Toc42542952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1466341E" w14:textId="0924016A"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53" w:history="1">
        <w:r w:rsidR="00D0000D" w:rsidRPr="00D83374">
          <w:rPr>
            <w:rStyle w:val="Hyperkobling"/>
            <w:rFonts w:ascii="Arial Narrow" w:hAnsi="Arial Narrow"/>
            <w:noProof/>
            <w:lang w:val="en-GB" w:eastAsia="en-GB"/>
          </w:rPr>
          <w:t>29.7</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Subject ID log</w:t>
        </w:r>
        <w:r w:rsidR="00D0000D">
          <w:rPr>
            <w:noProof/>
            <w:webHidden/>
          </w:rPr>
          <w:tab/>
        </w:r>
        <w:r w:rsidR="00D0000D">
          <w:rPr>
            <w:noProof/>
            <w:webHidden/>
          </w:rPr>
          <w:fldChar w:fldCharType="begin"/>
        </w:r>
        <w:r w:rsidR="00D0000D">
          <w:rPr>
            <w:noProof/>
            <w:webHidden/>
          </w:rPr>
          <w:instrText xml:space="preserve"> PAGEREF _Toc42542953 \h </w:instrText>
        </w:r>
        <w:r w:rsidR="00D0000D">
          <w:rPr>
            <w:noProof/>
            <w:webHidden/>
          </w:rPr>
        </w:r>
        <w:r w:rsidR="00D0000D">
          <w:rPr>
            <w:noProof/>
            <w:webHidden/>
          </w:rPr>
          <w:fldChar w:fldCharType="separate"/>
        </w:r>
        <w:r w:rsidR="00D0000D">
          <w:rPr>
            <w:noProof/>
            <w:webHidden/>
          </w:rPr>
          <w:t>57</w:t>
        </w:r>
        <w:r w:rsidR="00D0000D">
          <w:rPr>
            <w:noProof/>
            <w:webHidden/>
          </w:rPr>
          <w:fldChar w:fldCharType="end"/>
        </w:r>
      </w:hyperlink>
    </w:p>
    <w:p w14:paraId="2FEA2450" w14:textId="2513F286"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54" w:history="1">
        <w:r w:rsidR="00D0000D" w:rsidRPr="00D83374">
          <w:rPr>
            <w:rStyle w:val="Hyperkobling"/>
            <w:rFonts w:ascii="Arial Narrow" w:hAnsi="Arial Narrow"/>
            <w:noProof/>
            <w:lang w:val="en-GB" w:eastAsia="en-GB"/>
          </w:rPr>
          <w:t>29.8</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val="en-GB" w:eastAsia="en-GB"/>
          </w:rPr>
          <w:t>Screening log</w:t>
        </w:r>
        <w:r w:rsidR="00D0000D">
          <w:rPr>
            <w:noProof/>
            <w:webHidden/>
          </w:rPr>
          <w:tab/>
        </w:r>
        <w:r w:rsidR="00D0000D">
          <w:rPr>
            <w:noProof/>
            <w:webHidden/>
          </w:rPr>
          <w:fldChar w:fldCharType="begin"/>
        </w:r>
        <w:r w:rsidR="00D0000D">
          <w:rPr>
            <w:noProof/>
            <w:webHidden/>
          </w:rPr>
          <w:instrText xml:space="preserve"> PAGEREF _Toc42542954 \h </w:instrText>
        </w:r>
        <w:r w:rsidR="00D0000D">
          <w:rPr>
            <w:noProof/>
            <w:webHidden/>
          </w:rPr>
        </w:r>
        <w:r w:rsidR="00D0000D">
          <w:rPr>
            <w:noProof/>
            <w:webHidden/>
          </w:rPr>
          <w:fldChar w:fldCharType="separate"/>
        </w:r>
        <w:r w:rsidR="00D0000D">
          <w:rPr>
            <w:noProof/>
            <w:webHidden/>
          </w:rPr>
          <w:t>58</w:t>
        </w:r>
        <w:r w:rsidR="00D0000D">
          <w:rPr>
            <w:noProof/>
            <w:webHidden/>
          </w:rPr>
          <w:fldChar w:fldCharType="end"/>
        </w:r>
      </w:hyperlink>
    </w:p>
    <w:p w14:paraId="447FDA7E" w14:textId="3E2E01FC" w:rsidR="00D0000D" w:rsidRDefault="00E7319D">
      <w:pPr>
        <w:pStyle w:val="INNH2"/>
        <w:tabs>
          <w:tab w:val="left" w:pos="880"/>
          <w:tab w:val="right" w:leader="dot" w:pos="9204"/>
        </w:tabs>
        <w:rPr>
          <w:rFonts w:eastAsiaTheme="minorEastAsia" w:cstheme="minorBidi"/>
          <w:b w:val="0"/>
          <w:bCs w:val="0"/>
          <w:noProof/>
          <w:lang w:val="nb-NO" w:eastAsia="nb-NO"/>
        </w:rPr>
      </w:pPr>
      <w:hyperlink w:anchor="_Toc42542955" w:history="1">
        <w:r w:rsidR="00D0000D" w:rsidRPr="00D83374">
          <w:rPr>
            <w:rStyle w:val="Hyperkobling"/>
            <w:rFonts w:ascii="Arial Narrow" w:hAnsi="Arial Narrow"/>
            <w:noProof/>
            <w:lang w:eastAsia="en-GB"/>
          </w:rPr>
          <w:t>29.9</w:t>
        </w:r>
        <w:r w:rsidR="00D0000D">
          <w:rPr>
            <w:rFonts w:eastAsiaTheme="minorEastAsia" w:cstheme="minorBidi"/>
            <w:b w:val="0"/>
            <w:bCs w:val="0"/>
            <w:noProof/>
            <w:lang w:val="nb-NO" w:eastAsia="nb-NO"/>
          </w:rPr>
          <w:tab/>
        </w:r>
        <w:r w:rsidR="00D0000D" w:rsidRPr="00D83374">
          <w:rPr>
            <w:rStyle w:val="Hyperkobling"/>
            <w:rFonts w:ascii="Arial Narrow" w:hAnsi="Arial Narrow"/>
            <w:noProof/>
            <w:lang w:eastAsia="en-GB"/>
          </w:rPr>
          <w:t>Delegation log</w:t>
        </w:r>
        <w:r w:rsidR="00D0000D">
          <w:rPr>
            <w:noProof/>
            <w:webHidden/>
          </w:rPr>
          <w:tab/>
        </w:r>
        <w:r w:rsidR="00D0000D">
          <w:rPr>
            <w:noProof/>
            <w:webHidden/>
          </w:rPr>
          <w:fldChar w:fldCharType="begin"/>
        </w:r>
        <w:r w:rsidR="00D0000D">
          <w:rPr>
            <w:noProof/>
            <w:webHidden/>
          </w:rPr>
          <w:instrText xml:space="preserve"> PAGEREF _Toc42542955 \h </w:instrText>
        </w:r>
        <w:r w:rsidR="00D0000D">
          <w:rPr>
            <w:noProof/>
            <w:webHidden/>
          </w:rPr>
        </w:r>
        <w:r w:rsidR="00D0000D">
          <w:rPr>
            <w:noProof/>
            <w:webHidden/>
          </w:rPr>
          <w:fldChar w:fldCharType="separate"/>
        </w:r>
        <w:r w:rsidR="00D0000D">
          <w:rPr>
            <w:noProof/>
            <w:webHidden/>
          </w:rPr>
          <w:t>58</w:t>
        </w:r>
        <w:r w:rsidR="00D0000D">
          <w:rPr>
            <w:noProof/>
            <w:webHidden/>
          </w:rPr>
          <w:fldChar w:fldCharType="end"/>
        </w:r>
      </w:hyperlink>
    </w:p>
    <w:p w14:paraId="38106543" w14:textId="77EDEDE9" w:rsidR="00E64946" w:rsidRPr="00203F80" w:rsidRDefault="00E64946" w:rsidP="00AB6C07">
      <w:pPr>
        <w:spacing w:line="276" w:lineRule="auto"/>
        <w:rPr>
          <w:rFonts w:ascii="Arial Narrow" w:hAnsi="Arial Narrow"/>
          <w:sz w:val="20"/>
          <w:szCs w:val="20"/>
          <w:lang w:val="en-GB"/>
        </w:rPr>
      </w:pPr>
      <w:r w:rsidRPr="00203F80">
        <w:rPr>
          <w:rFonts w:ascii="Arial Narrow" w:hAnsi="Arial Narrow"/>
          <w:sz w:val="20"/>
          <w:szCs w:val="20"/>
          <w:lang w:val="en-GB"/>
        </w:rPr>
        <w:fldChar w:fldCharType="end"/>
      </w:r>
    </w:p>
    <w:p w14:paraId="532591F3" w14:textId="20C36C4A" w:rsidR="00E64946" w:rsidRPr="00203F80" w:rsidRDefault="00E64946" w:rsidP="00AB6C07">
      <w:pPr>
        <w:spacing w:line="276" w:lineRule="auto"/>
        <w:rPr>
          <w:rFonts w:ascii="Arial Narrow" w:hAnsi="Arial Narrow"/>
          <w:sz w:val="20"/>
          <w:szCs w:val="20"/>
          <w:lang w:val="en-GB"/>
        </w:rPr>
      </w:pPr>
    </w:p>
    <w:p w14:paraId="2D6F1A7E" w14:textId="40935778" w:rsidR="009748E9" w:rsidRDefault="009748E9">
      <w:pPr>
        <w:spacing w:after="0"/>
        <w:rPr>
          <w:rFonts w:ascii="Arial Narrow" w:hAnsi="Arial Narrow"/>
          <w:lang w:val="en-GB"/>
        </w:rPr>
      </w:pPr>
      <w:bookmarkStart w:id="10" w:name="_Toc31358699"/>
    </w:p>
    <w:p w14:paraId="7A0F90DF" w14:textId="1D1A53D8" w:rsidR="00E902D6" w:rsidRPr="00203F80" w:rsidRDefault="009748E9" w:rsidP="00D0000D">
      <w:pPr>
        <w:pStyle w:val="Overskrift1"/>
      </w:pPr>
      <w:r>
        <w:br w:type="page"/>
      </w:r>
      <w:bookmarkStart w:id="11" w:name="_Toc42542850"/>
      <w:r w:rsidR="009B79F3" w:rsidRPr="00203F80">
        <w:lastRenderedPageBreak/>
        <w:t>A</w:t>
      </w:r>
      <w:r w:rsidR="006A2476" w:rsidRPr="00203F80">
        <w:t>bbreviations</w:t>
      </w:r>
      <w:bookmarkEnd w:id="10"/>
      <w:bookmarkEnd w:id="11"/>
      <w:r w:rsidR="006A2476" w:rsidRPr="00203F80">
        <w:t xml:space="preserve"> </w:t>
      </w:r>
    </w:p>
    <w:p w14:paraId="49F9D05D" w14:textId="77777777" w:rsidR="00883091" w:rsidRPr="00203F80" w:rsidRDefault="00883091" w:rsidP="00AB6C07">
      <w:pPr>
        <w:spacing w:after="0" w:line="276" w:lineRule="auto"/>
        <w:rPr>
          <w:rFonts w:ascii="Arial Narrow" w:hAnsi="Arial Narrow"/>
          <w:lang w:val="en-GB"/>
        </w:rPr>
      </w:pPr>
      <w:bookmarkStart w:id="12" w:name="_Toc31358705"/>
    </w:p>
    <w:p w14:paraId="2D527E13"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ACLS </w:t>
      </w:r>
      <w:r w:rsidRPr="00203F80">
        <w:rPr>
          <w:rFonts w:ascii="Arial Narrow" w:hAnsi="Arial Narrow"/>
          <w:lang w:val="en-GB"/>
        </w:rPr>
        <w:tab/>
      </w:r>
      <w:r w:rsidRPr="00203F80">
        <w:rPr>
          <w:rFonts w:ascii="Arial Narrow" w:hAnsi="Arial Narrow"/>
          <w:lang w:val="en-GB"/>
        </w:rPr>
        <w:tab/>
        <w:t xml:space="preserve">Advanced Cardiovascular Life Support </w:t>
      </w:r>
    </w:p>
    <w:p w14:paraId="50BB77D7" w14:textId="77777777" w:rsidR="00F465DB" w:rsidRPr="00203F80" w:rsidRDefault="00F465DB" w:rsidP="00AB6C07">
      <w:pPr>
        <w:spacing w:after="0" w:line="276" w:lineRule="auto"/>
        <w:rPr>
          <w:rFonts w:ascii="Arial Narrow" w:hAnsi="Arial Narrow"/>
          <w:lang w:val="en-GB"/>
        </w:rPr>
      </w:pPr>
      <w:r>
        <w:rPr>
          <w:rFonts w:ascii="Arial Narrow" w:hAnsi="Arial Narrow"/>
          <w:lang w:val="en-GB"/>
        </w:rPr>
        <w:t xml:space="preserve">ADE </w:t>
      </w:r>
      <w:r>
        <w:rPr>
          <w:rFonts w:ascii="Arial Narrow" w:hAnsi="Arial Narrow"/>
          <w:lang w:val="en-GB"/>
        </w:rPr>
        <w:tab/>
      </w:r>
      <w:r>
        <w:rPr>
          <w:rFonts w:ascii="Arial Narrow" w:hAnsi="Arial Narrow"/>
          <w:lang w:val="en-GB"/>
        </w:rPr>
        <w:tab/>
        <w:t xml:space="preserve">Adverse Device Effects </w:t>
      </w:r>
    </w:p>
    <w:p w14:paraId="42F1643F" w14:textId="77777777" w:rsidR="00F465DB" w:rsidRDefault="00F465DB" w:rsidP="00AB6C07">
      <w:pPr>
        <w:spacing w:after="0" w:line="276" w:lineRule="auto"/>
        <w:rPr>
          <w:rFonts w:ascii="Arial Narrow" w:hAnsi="Arial Narrow"/>
          <w:lang w:val="en-GB"/>
        </w:rPr>
      </w:pPr>
      <w:r w:rsidRPr="00203F80">
        <w:rPr>
          <w:rFonts w:ascii="Arial Narrow" w:hAnsi="Arial Narrow"/>
          <w:lang w:val="en-GB"/>
        </w:rPr>
        <w:t xml:space="preserve">AE </w:t>
      </w:r>
      <w:r w:rsidRPr="00203F80">
        <w:rPr>
          <w:rFonts w:ascii="Arial Narrow" w:hAnsi="Arial Narrow"/>
          <w:lang w:val="en-GB"/>
        </w:rPr>
        <w:tab/>
      </w:r>
      <w:r w:rsidRPr="00203F80">
        <w:rPr>
          <w:rFonts w:ascii="Arial Narrow" w:hAnsi="Arial Narrow"/>
          <w:lang w:val="en-GB"/>
        </w:rPr>
        <w:tab/>
        <w:t xml:space="preserve">Adverse Event </w:t>
      </w:r>
    </w:p>
    <w:p w14:paraId="419FA95E"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CA </w:t>
      </w:r>
      <w:r w:rsidRPr="00203F80">
        <w:rPr>
          <w:rFonts w:ascii="Arial Narrow" w:hAnsi="Arial Narrow"/>
          <w:lang w:val="en-GB"/>
        </w:rPr>
        <w:tab/>
      </w:r>
      <w:r w:rsidRPr="00203F80">
        <w:rPr>
          <w:rFonts w:ascii="Arial Narrow" w:hAnsi="Arial Narrow"/>
          <w:lang w:val="en-GB"/>
        </w:rPr>
        <w:tab/>
        <w:t xml:space="preserve">Cardiac Arrest </w:t>
      </w:r>
    </w:p>
    <w:p w14:paraId="253144E1"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CPR </w:t>
      </w:r>
      <w:r w:rsidRPr="00203F80">
        <w:rPr>
          <w:rFonts w:ascii="Arial Narrow" w:hAnsi="Arial Narrow"/>
          <w:lang w:val="en-GB"/>
        </w:rPr>
        <w:tab/>
      </w:r>
      <w:r w:rsidRPr="00203F80">
        <w:rPr>
          <w:rFonts w:ascii="Arial Narrow" w:hAnsi="Arial Narrow"/>
          <w:lang w:val="en-GB"/>
        </w:rPr>
        <w:tab/>
        <w:t xml:space="preserve">Cardiopulmonary Resuscitation </w:t>
      </w:r>
    </w:p>
    <w:p w14:paraId="6E2C3B62"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CRF </w:t>
      </w:r>
      <w:r w:rsidRPr="00203F80">
        <w:rPr>
          <w:rFonts w:ascii="Arial Narrow" w:hAnsi="Arial Narrow"/>
          <w:lang w:val="en-GB"/>
        </w:rPr>
        <w:tab/>
      </w:r>
      <w:r w:rsidRPr="00203F80">
        <w:rPr>
          <w:rFonts w:ascii="Arial Narrow" w:hAnsi="Arial Narrow"/>
          <w:lang w:val="en-GB"/>
        </w:rPr>
        <w:tab/>
        <w:t xml:space="preserve">Case Report Form </w:t>
      </w:r>
    </w:p>
    <w:p w14:paraId="31EF2207" w14:textId="77777777" w:rsidR="00F465DB" w:rsidRPr="00203F80" w:rsidRDefault="00F465DB" w:rsidP="00AB6C07">
      <w:pPr>
        <w:spacing w:after="0" w:line="276" w:lineRule="auto"/>
        <w:rPr>
          <w:rFonts w:ascii="Arial Narrow" w:hAnsi="Arial Narrow"/>
          <w:lang w:val="en-GB"/>
        </w:rPr>
      </w:pPr>
      <w:r>
        <w:rPr>
          <w:rFonts w:ascii="Arial Narrow" w:hAnsi="Arial Narrow"/>
          <w:lang w:val="en-GB"/>
        </w:rPr>
        <w:t xml:space="preserve">DMC </w:t>
      </w:r>
      <w:r>
        <w:rPr>
          <w:rFonts w:ascii="Arial Narrow" w:hAnsi="Arial Narrow"/>
          <w:lang w:val="en-GB"/>
        </w:rPr>
        <w:tab/>
      </w:r>
      <w:r>
        <w:rPr>
          <w:rFonts w:ascii="Arial Narrow" w:hAnsi="Arial Narrow"/>
          <w:lang w:val="en-GB"/>
        </w:rPr>
        <w:tab/>
        <w:t xml:space="preserve">Data monitoring committee </w:t>
      </w:r>
    </w:p>
    <w:p w14:paraId="3DF93119"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ECMO </w:t>
      </w:r>
      <w:r w:rsidRPr="00203F80">
        <w:rPr>
          <w:rFonts w:ascii="Arial Narrow" w:hAnsi="Arial Narrow"/>
          <w:lang w:val="en-GB"/>
        </w:rPr>
        <w:tab/>
      </w:r>
      <w:r w:rsidRPr="00203F80">
        <w:rPr>
          <w:rFonts w:ascii="Arial Narrow" w:hAnsi="Arial Narrow"/>
          <w:lang w:val="en-GB"/>
        </w:rPr>
        <w:tab/>
        <w:t>Extra-Corporeal Membrane Oxygenation</w:t>
      </w:r>
    </w:p>
    <w:p w14:paraId="1BDD5BA9" w14:textId="77777777" w:rsidR="00F465DB" w:rsidRPr="00203F80" w:rsidRDefault="00F465DB" w:rsidP="00AB6C07">
      <w:pPr>
        <w:spacing w:after="0" w:line="276" w:lineRule="auto"/>
        <w:rPr>
          <w:rFonts w:ascii="Arial Narrow" w:hAnsi="Arial Narrow"/>
          <w:lang w:val="en-GB"/>
        </w:rPr>
      </w:pPr>
      <w:r>
        <w:rPr>
          <w:rFonts w:ascii="Arial Narrow" w:hAnsi="Arial Narrow" w:cs="Arial"/>
          <w:szCs w:val="22"/>
          <w:lang w:val="en-GB"/>
        </w:rPr>
        <w:t xml:space="preserve">E-CPR </w:t>
      </w:r>
      <w:r>
        <w:rPr>
          <w:rFonts w:ascii="Arial Narrow" w:hAnsi="Arial Narrow" w:cs="Arial"/>
          <w:szCs w:val="22"/>
          <w:lang w:val="en-GB"/>
        </w:rPr>
        <w:tab/>
      </w:r>
      <w:r>
        <w:rPr>
          <w:rFonts w:ascii="Arial Narrow" w:hAnsi="Arial Narrow" w:cs="Arial"/>
          <w:szCs w:val="22"/>
          <w:lang w:val="en-GB"/>
        </w:rPr>
        <w:tab/>
        <w:t xml:space="preserve">Extracorporeal Cardiopulmonary Resuscitation </w:t>
      </w:r>
      <w:r w:rsidRPr="00203F80">
        <w:rPr>
          <w:rFonts w:ascii="Arial Narrow" w:hAnsi="Arial Narrow" w:cs="Arial"/>
          <w:szCs w:val="22"/>
          <w:lang w:val="en-GB"/>
        </w:rPr>
        <w:tab/>
      </w:r>
      <w:r w:rsidRPr="00203F80">
        <w:rPr>
          <w:rFonts w:ascii="Arial Narrow" w:hAnsi="Arial Narrow" w:cs="Arial"/>
          <w:szCs w:val="22"/>
          <w:lang w:val="en-GB"/>
        </w:rPr>
        <w:tab/>
      </w:r>
    </w:p>
    <w:p w14:paraId="16121220"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EtCO2</w:t>
      </w:r>
      <w:r w:rsidRPr="00203F80">
        <w:rPr>
          <w:rFonts w:ascii="Arial Narrow" w:hAnsi="Arial Narrow"/>
          <w:lang w:val="en-GB"/>
        </w:rPr>
        <w:tab/>
      </w:r>
      <w:r w:rsidRPr="00203F80">
        <w:rPr>
          <w:rFonts w:ascii="Arial Narrow" w:hAnsi="Arial Narrow"/>
          <w:lang w:val="en-GB"/>
        </w:rPr>
        <w:tab/>
        <w:t xml:space="preserve">End Tidal CO2 </w:t>
      </w:r>
    </w:p>
    <w:p w14:paraId="4E4E2426"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HEMS </w:t>
      </w:r>
      <w:r w:rsidRPr="00203F80">
        <w:rPr>
          <w:rFonts w:ascii="Arial Narrow" w:hAnsi="Arial Narrow"/>
          <w:lang w:val="en-GB"/>
        </w:rPr>
        <w:tab/>
      </w:r>
      <w:r w:rsidRPr="00203F80">
        <w:rPr>
          <w:rFonts w:ascii="Arial Narrow" w:hAnsi="Arial Narrow"/>
          <w:lang w:val="en-GB"/>
        </w:rPr>
        <w:tab/>
        <w:t xml:space="preserve">Helicopter Emergency Medical Services </w:t>
      </w:r>
    </w:p>
    <w:p w14:paraId="26CDAD6F" w14:textId="77777777" w:rsidR="00F465DB" w:rsidRPr="00203F80" w:rsidRDefault="00F465DB" w:rsidP="00AB6C07">
      <w:pPr>
        <w:spacing w:after="0" w:line="276" w:lineRule="auto"/>
        <w:rPr>
          <w:rFonts w:ascii="Arial Narrow" w:hAnsi="Arial Narrow" w:cs="Arial"/>
          <w:b/>
          <w:bCs/>
          <w:caps/>
          <w:szCs w:val="22"/>
          <w:u w:val="single"/>
          <w:lang w:val="en-GB" w:eastAsia="en-GB"/>
        </w:rPr>
      </w:pPr>
      <w:r>
        <w:rPr>
          <w:rFonts w:ascii="Arial Narrow" w:hAnsi="Arial Narrow"/>
          <w:lang w:val="en-GB"/>
        </w:rPr>
        <w:t xml:space="preserve">LVEF </w:t>
      </w:r>
      <w:r>
        <w:rPr>
          <w:rFonts w:ascii="Arial Narrow" w:hAnsi="Arial Narrow"/>
          <w:lang w:val="en-GB"/>
        </w:rPr>
        <w:tab/>
      </w:r>
      <w:r>
        <w:rPr>
          <w:rFonts w:ascii="Arial Narrow" w:hAnsi="Arial Narrow"/>
          <w:lang w:val="en-GB"/>
        </w:rPr>
        <w:tab/>
        <w:t xml:space="preserve">Left Ventricular Ejection Fraction </w:t>
      </w:r>
    </w:p>
    <w:p w14:paraId="3B8336D1" w14:textId="77777777" w:rsidR="00F465DB" w:rsidRPr="00203F80" w:rsidRDefault="00F465DB" w:rsidP="00AB6C07">
      <w:pPr>
        <w:spacing w:after="0" w:line="276" w:lineRule="auto"/>
        <w:rPr>
          <w:rFonts w:ascii="Arial Narrow" w:hAnsi="Arial Narrow" w:cs="Arial"/>
          <w:szCs w:val="22"/>
          <w:lang w:val="en-GB"/>
        </w:rPr>
      </w:pPr>
      <w:r w:rsidRPr="00203F80">
        <w:rPr>
          <w:rFonts w:ascii="Arial Narrow" w:hAnsi="Arial Narrow" w:cs="Arial"/>
          <w:szCs w:val="22"/>
          <w:lang w:val="en-GB"/>
        </w:rPr>
        <w:t xml:space="preserve">mRS </w:t>
      </w:r>
      <w:r w:rsidRPr="00203F80">
        <w:rPr>
          <w:rFonts w:ascii="Arial Narrow" w:hAnsi="Arial Narrow" w:cs="Arial"/>
          <w:szCs w:val="22"/>
          <w:lang w:val="en-GB"/>
        </w:rPr>
        <w:tab/>
      </w:r>
      <w:r w:rsidRPr="00203F80">
        <w:rPr>
          <w:rFonts w:ascii="Arial Narrow" w:hAnsi="Arial Narrow" w:cs="Arial"/>
          <w:szCs w:val="22"/>
          <w:lang w:val="en-GB"/>
        </w:rPr>
        <w:tab/>
        <w:t xml:space="preserve">Modified Rankin Scale </w:t>
      </w:r>
    </w:p>
    <w:p w14:paraId="33DAD24F"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OHCA </w:t>
      </w:r>
      <w:r w:rsidRPr="00203F80">
        <w:rPr>
          <w:rFonts w:ascii="Arial Narrow" w:hAnsi="Arial Narrow"/>
          <w:lang w:val="en-GB"/>
        </w:rPr>
        <w:tab/>
      </w:r>
      <w:r w:rsidRPr="00203F80">
        <w:rPr>
          <w:rFonts w:ascii="Arial Narrow" w:hAnsi="Arial Narrow"/>
          <w:lang w:val="en-GB"/>
        </w:rPr>
        <w:tab/>
        <w:t xml:space="preserve">Out of Hospital Cardiac Arrest </w:t>
      </w:r>
    </w:p>
    <w:p w14:paraId="6CC2E721"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PCI </w:t>
      </w:r>
      <w:r w:rsidRPr="00203F80">
        <w:rPr>
          <w:rFonts w:ascii="Arial Narrow" w:hAnsi="Arial Narrow"/>
          <w:lang w:val="en-GB"/>
        </w:rPr>
        <w:tab/>
      </w:r>
      <w:r w:rsidRPr="00203F80">
        <w:rPr>
          <w:rFonts w:ascii="Arial Narrow" w:hAnsi="Arial Narrow"/>
          <w:lang w:val="en-GB"/>
        </w:rPr>
        <w:tab/>
        <w:t xml:space="preserve">Percutaneous Coronary Intervention </w:t>
      </w:r>
    </w:p>
    <w:p w14:paraId="0C29D34E" w14:textId="77777777" w:rsidR="00F465DB" w:rsidRPr="00203F80" w:rsidRDefault="00F465DB" w:rsidP="00AB6C07">
      <w:pPr>
        <w:spacing w:after="0" w:line="276" w:lineRule="auto"/>
        <w:rPr>
          <w:rFonts w:ascii="Arial Narrow" w:hAnsi="Arial Narrow" w:cs="Arial"/>
          <w:szCs w:val="22"/>
          <w:lang w:val="en-GB"/>
        </w:rPr>
      </w:pPr>
      <w:r w:rsidRPr="00203F80">
        <w:rPr>
          <w:rFonts w:ascii="Arial Narrow" w:hAnsi="Arial Narrow" w:cs="Arial"/>
          <w:szCs w:val="22"/>
          <w:lang w:val="en-GB"/>
        </w:rPr>
        <w:t xml:space="preserve">P-EMS </w:t>
      </w:r>
      <w:r w:rsidRPr="00203F80">
        <w:rPr>
          <w:rFonts w:ascii="Arial Narrow" w:hAnsi="Arial Narrow" w:cs="Arial"/>
          <w:szCs w:val="22"/>
          <w:lang w:val="en-GB"/>
        </w:rPr>
        <w:tab/>
      </w:r>
      <w:r w:rsidRPr="00203F80">
        <w:rPr>
          <w:rFonts w:ascii="Arial Narrow" w:hAnsi="Arial Narrow" w:cs="Arial"/>
          <w:szCs w:val="22"/>
          <w:lang w:val="en-GB"/>
        </w:rPr>
        <w:tab/>
        <w:t xml:space="preserve">Physician-staffed Emergency Medical Services </w:t>
      </w:r>
    </w:p>
    <w:p w14:paraId="3B9C039F"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REBOA </w:t>
      </w:r>
      <w:r w:rsidRPr="00203F80">
        <w:rPr>
          <w:rFonts w:ascii="Arial Narrow" w:hAnsi="Arial Narrow"/>
          <w:lang w:val="en-GB"/>
        </w:rPr>
        <w:tab/>
      </w:r>
      <w:r w:rsidRPr="00203F80">
        <w:rPr>
          <w:rFonts w:ascii="Arial Narrow" w:hAnsi="Arial Narrow"/>
          <w:lang w:val="en-GB"/>
        </w:rPr>
        <w:tab/>
        <w:t xml:space="preserve">Resuscitative Endovascular Balloon Occlusion of the Aorta </w:t>
      </w:r>
    </w:p>
    <w:p w14:paraId="6B43ABA6"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REC </w:t>
      </w:r>
      <w:r w:rsidRPr="00203F80">
        <w:rPr>
          <w:rFonts w:ascii="Arial Narrow" w:hAnsi="Arial Narrow"/>
          <w:lang w:val="en-GB"/>
        </w:rPr>
        <w:tab/>
      </w:r>
      <w:r w:rsidRPr="00203F80">
        <w:rPr>
          <w:rFonts w:ascii="Arial Narrow" w:hAnsi="Arial Narrow"/>
          <w:lang w:val="en-GB"/>
        </w:rPr>
        <w:tab/>
        <w:t xml:space="preserve">Regional Ethics Committee </w:t>
      </w:r>
    </w:p>
    <w:p w14:paraId="1E1CE4AF"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ROSC </w:t>
      </w:r>
      <w:r w:rsidRPr="00203F80">
        <w:rPr>
          <w:rFonts w:ascii="Arial Narrow" w:hAnsi="Arial Narrow"/>
          <w:lang w:val="en-GB"/>
        </w:rPr>
        <w:tab/>
      </w:r>
      <w:r w:rsidRPr="00203F80">
        <w:rPr>
          <w:rFonts w:ascii="Arial Narrow" w:hAnsi="Arial Narrow"/>
          <w:lang w:val="en-GB"/>
        </w:rPr>
        <w:tab/>
        <w:t xml:space="preserve">Return of Spontaneous Circulation </w:t>
      </w:r>
    </w:p>
    <w:p w14:paraId="557DDE45" w14:textId="77777777" w:rsidR="00F465DB" w:rsidRDefault="00F465DB" w:rsidP="00AB6C07">
      <w:pPr>
        <w:spacing w:after="0" w:line="276" w:lineRule="auto"/>
        <w:rPr>
          <w:rFonts w:ascii="Arial Narrow" w:hAnsi="Arial Narrow"/>
          <w:lang w:val="en-GB"/>
        </w:rPr>
      </w:pPr>
      <w:r>
        <w:rPr>
          <w:rFonts w:ascii="Arial Narrow" w:hAnsi="Arial Narrow"/>
          <w:lang w:val="en-GB"/>
        </w:rPr>
        <w:t xml:space="preserve">SADE </w:t>
      </w:r>
      <w:r>
        <w:rPr>
          <w:rFonts w:ascii="Arial Narrow" w:hAnsi="Arial Narrow"/>
          <w:lang w:val="en-GB"/>
        </w:rPr>
        <w:tab/>
      </w:r>
      <w:r>
        <w:rPr>
          <w:rFonts w:ascii="Arial Narrow" w:hAnsi="Arial Narrow"/>
          <w:lang w:val="en-GB"/>
        </w:rPr>
        <w:tab/>
        <w:t xml:space="preserve">Serious Adverse Device Effect  </w:t>
      </w:r>
    </w:p>
    <w:p w14:paraId="58C4EEF5" w14:textId="77777777" w:rsidR="00F465DB" w:rsidRPr="00203F80" w:rsidRDefault="00F465DB" w:rsidP="00AB6C07">
      <w:pPr>
        <w:spacing w:after="0" w:line="276" w:lineRule="auto"/>
        <w:rPr>
          <w:rFonts w:ascii="Arial Narrow" w:hAnsi="Arial Narrow"/>
          <w:lang w:val="en-GB"/>
        </w:rPr>
      </w:pPr>
      <w:r w:rsidRPr="00203F80">
        <w:rPr>
          <w:rFonts w:ascii="Arial Narrow" w:hAnsi="Arial Narrow"/>
          <w:lang w:val="en-GB"/>
        </w:rPr>
        <w:t xml:space="preserve">SAE </w:t>
      </w:r>
      <w:r w:rsidRPr="00203F80">
        <w:rPr>
          <w:rFonts w:ascii="Arial Narrow" w:hAnsi="Arial Narrow"/>
          <w:lang w:val="en-GB"/>
        </w:rPr>
        <w:tab/>
      </w:r>
      <w:r w:rsidRPr="00203F80">
        <w:rPr>
          <w:rFonts w:ascii="Arial Narrow" w:hAnsi="Arial Narrow"/>
          <w:lang w:val="en-GB"/>
        </w:rPr>
        <w:tab/>
        <w:t xml:space="preserve">Serious Adverse Event </w:t>
      </w:r>
    </w:p>
    <w:p w14:paraId="16100A71" w14:textId="77777777" w:rsidR="00F465DB" w:rsidRDefault="00F465DB" w:rsidP="00AB6C07">
      <w:pPr>
        <w:spacing w:after="0" w:line="276" w:lineRule="auto"/>
        <w:rPr>
          <w:rFonts w:ascii="Arial Narrow" w:hAnsi="Arial Narrow"/>
          <w:lang w:val="en-GB"/>
        </w:rPr>
      </w:pPr>
      <w:r w:rsidRPr="00203F80">
        <w:rPr>
          <w:rFonts w:ascii="Arial Narrow" w:hAnsi="Arial Narrow"/>
          <w:lang w:val="en-GB"/>
        </w:rPr>
        <w:t xml:space="preserve">SI </w:t>
      </w:r>
      <w:r w:rsidRPr="00203F80">
        <w:rPr>
          <w:rFonts w:ascii="Arial Narrow" w:hAnsi="Arial Narrow"/>
          <w:lang w:val="en-GB"/>
        </w:rPr>
        <w:tab/>
      </w:r>
      <w:r w:rsidRPr="00203F80">
        <w:rPr>
          <w:rFonts w:ascii="Arial Narrow" w:hAnsi="Arial Narrow"/>
          <w:lang w:val="en-GB"/>
        </w:rPr>
        <w:tab/>
        <w:t xml:space="preserve">Site Investigator and/or designee </w:t>
      </w:r>
    </w:p>
    <w:p w14:paraId="006D57F0" w14:textId="77777777" w:rsidR="00F465DB" w:rsidRPr="00203F80" w:rsidRDefault="00F465DB" w:rsidP="00AB6C07">
      <w:pPr>
        <w:spacing w:after="0" w:line="276" w:lineRule="auto"/>
        <w:rPr>
          <w:rFonts w:ascii="Arial Narrow" w:hAnsi="Arial Narrow"/>
          <w:lang w:val="en-GB"/>
        </w:rPr>
      </w:pPr>
      <w:r>
        <w:rPr>
          <w:rFonts w:ascii="Arial Narrow" w:hAnsi="Arial Narrow"/>
          <w:lang w:val="en-GB"/>
        </w:rPr>
        <w:t xml:space="preserve">SPIRIT </w:t>
      </w:r>
      <w:r>
        <w:rPr>
          <w:rFonts w:ascii="Arial Narrow" w:hAnsi="Arial Narrow"/>
          <w:lang w:val="en-GB"/>
        </w:rPr>
        <w:tab/>
      </w:r>
      <w:r>
        <w:rPr>
          <w:rFonts w:ascii="Arial Narrow" w:hAnsi="Arial Narrow"/>
          <w:lang w:val="en-GB"/>
        </w:rPr>
        <w:tab/>
        <w:t>Standard Protocol Items: Recommendations for Interventional Trials</w:t>
      </w:r>
    </w:p>
    <w:p w14:paraId="7DD33F37" w14:textId="77777777" w:rsidR="00F465DB" w:rsidRDefault="00F465DB" w:rsidP="00AB6C07">
      <w:pPr>
        <w:spacing w:after="0" w:line="276" w:lineRule="auto"/>
        <w:rPr>
          <w:rFonts w:ascii="Arial Narrow" w:hAnsi="Arial Narrow"/>
          <w:lang w:val="en-GB"/>
        </w:rPr>
      </w:pPr>
      <w:r>
        <w:rPr>
          <w:rFonts w:ascii="Arial Narrow" w:hAnsi="Arial Narrow"/>
          <w:lang w:val="en-GB"/>
        </w:rPr>
        <w:t xml:space="preserve">USADE </w:t>
      </w:r>
      <w:r>
        <w:rPr>
          <w:rFonts w:ascii="Arial Narrow" w:hAnsi="Arial Narrow"/>
          <w:lang w:val="en-GB"/>
        </w:rPr>
        <w:tab/>
      </w:r>
      <w:r>
        <w:rPr>
          <w:rFonts w:ascii="Arial Narrow" w:hAnsi="Arial Narrow"/>
          <w:lang w:val="en-GB"/>
        </w:rPr>
        <w:tab/>
        <w:t xml:space="preserve">Unanticipated Serious Adverse Device Effect  </w:t>
      </w:r>
    </w:p>
    <w:p w14:paraId="5898C87B" w14:textId="44F36CDD" w:rsidR="009748E9" w:rsidRDefault="009748E9">
      <w:pPr>
        <w:spacing w:after="0"/>
        <w:rPr>
          <w:rFonts w:ascii="Arial Narrow" w:hAnsi="Arial Narrow" w:cs="Arial"/>
          <w:b/>
          <w:bCs/>
          <w:caps/>
          <w:szCs w:val="22"/>
          <w:u w:val="single"/>
          <w:lang w:val="en-GB" w:eastAsia="en-GB"/>
        </w:rPr>
      </w:pPr>
      <w:r>
        <w:br w:type="page"/>
      </w:r>
    </w:p>
    <w:p w14:paraId="28C59E54" w14:textId="6B5C8CF7" w:rsidR="00744D8A" w:rsidRPr="00203F80" w:rsidRDefault="008A702A" w:rsidP="00AB6C07">
      <w:pPr>
        <w:pStyle w:val="Overskrift1"/>
        <w:spacing w:line="276" w:lineRule="auto"/>
        <w:jc w:val="left"/>
      </w:pPr>
      <w:bookmarkStart w:id="13" w:name="_Toc42542851"/>
      <w:r w:rsidRPr="00203F80">
        <w:lastRenderedPageBreak/>
        <w:t>I</w:t>
      </w:r>
      <w:r w:rsidR="00C62C9B" w:rsidRPr="00203F80">
        <w:t>ntroduction</w:t>
      </w:r>
      <w:bookmarkEnd w:id="9"/>
      <w:bookmarkEnd w:id="12"/>
      <w:bookmarkEnd w:id="13"/>
    </w:p>
    <w:p w14:paraId="75544A8F" w14:textId="21BB9E46" w:rsidR="001853B0" w:rsidRPr="00203F80" w:rsidRDefault="001853B0" w:rsidP="00AB6C07">
      <w:pPr>
        <w:tabs>
          <w:tab w:val="right" w:leader="dot" w:pos="8789"/>
        </w:tabs>
        <w:spacing w:line="276" w:lineRule="auto"/>
        <w:rPr>
          <w:rFonts w:ascii="Arial Narrow" w:hAnsi="Arial Narrow"/>
          <w:lang w:val="en-GB"/>
        </w:rPr>
      </w:pPr>
      <w:bookmarkStart w:id="14" w:name="_Hlk23159088"/>
      <w:r w:rsidRPr="00203F80">
        <w:rPr>
          <w:rFonts w:ascii="Arial Narrow" w:hAnsi="Arial Narrow"/>
          <w:lang w:val="en-GB"/>
        </w:rPr>
        <w:t xml:space="preserve">This is a </w:t>
      </w:r>
      <w:r w:rsidR="005F5BA6" w:rsidRPr="00203F80">
        <w:rPr>
          <w:rFonts w:ascii="Arial Narrow" w:hAnsi="Arial Narrow"/>
          <w:lang w:val="en-GB"/>
        </w:rPr>
        <w:t xml:space="preserve">randomised, </w:t>
      </w:r>
      <w:r w:rsidRPr="00203F80">
        <w:rPr>
          <w:rFonts w:ascii="Arial Narrow" w:hAnsi="Arial Narrow"/>
          <w:lang w:val="en-GB"/>
        </w:rPr>
        <w:t>parallel group, multi</w:t>
      </w:r>
      <w:r w:rsidR="001A59BA" w:rsidRPr="00203F80">
        <w:rPr>
          <w:rFonts w:ascii="Arial Narrow" w:hAnsi="Arial Narrow"/>
          <w:lang w:val="en-GB"/>
        </w:rPr>
        <w:t>-</w:t>
      </w:r>
      <w:r w:rsidR="00CF2A99" w:rsidRPr="00203F80">
        <w:rPr>
          <w:rFonts w:ascii="Arial Narrow" w:hAnsi="Arial Narrow"/>
          <w:lang w:val="en-GB"/>
        </w:rPr>
        <w:t>centre</w:t>
      </w:r>
      <w:r w:rsidR="00026821" w:rsidRPr="00203F80">
        <w:rPr>
          <w:rFonts w:ascii="Arial Narrow" w:hAnsi="Arial Narrow"/>
          <w:lang w:val="en-GB"/>
        </w:rPr>
        <w:t>, phase II</w:t>
      </w:r>
      <w:r w:rsidR="00CF2A99" w:rsidRPr="00203F80">
        <w:rPr>
          <w:rFonts w:ascii="Arial Narrow" w:hAnsi="Arial Narrow"/>
          <w:lang w:val="en-GB"/>
        </w:rPr>
        <w:t xml:space="preserve"> </w:t>
      </w:r>
      <w:r w:rsidRPr="00203F80">
        <w:rPr>
          <w:rFonts w:ascii="Arial Narrow" w:hAnsi="Arial Narrow"/>
          <w:lang w:val="en-GB"/>
        </w:rPr>
        <w:t>clinical trial</w:t>
      </w:r>
      <w:bookmarkEnd w:id="14"/>
      <w:r w:rsidRPr="00203F80">
        <w:rPr>
          <w:rFonts w:ascii="Arial Narrow" w:hAnsi="Arial Narrow"/>
          <w:lang w:val="en-GB"/>
        </w:rPr>
        <w:t xml:space="preserve"> designed to </w:t>
      </w:r>
      <w:r w:rsidR="0088133D" w:rsidRPr="00203F80">
        <w:rPr>
          <w:rFonts w:ascii="Arial Narrow" w:hAnsi="Arial Narrow"/>
          <w:lang w:val="en-GB"/>
        </w:rPr>
        <w:t>assess</w:t>
      </w:r>
      <w:r w:rsidRPr="00203F80">
        <w:rPr>
          <w:rFonts w:ascii="Arial Narrow" w:hAnsi="Arial Narrow"/>
          <w:lang w:val="en-GB"/>
        </w:rPr>
        <w:t xml:space="preserve"> the </w:t>
      </w:r>
      <w:r w:rsidR="00ED02E2" w:rsidRPr="00203F80">
        <w:rPr>
          <w:rFonts w:ascii="Arial Narrow" w:hAnsi="Arial Narrow"/>
          <w:lang w:val="en-GB"/>
        </w:rPr>
        <w:t xml:space="preserve">efficacy and </w:t>
      </w:r>
      <w:r w:rsidR="0097752E" w:rsidRPr="00203F80">
        <w:rPr>
          <w:rFonts w:ascii="Arial Narrow" w:hAnsi="Arial Narrow"/>
          <w:lang w:val="en-GB"/>
        </w:rPr>
        <w:t xml:space="preserve">hemodynamic </w:t>
      </w:r>
      <w:r w:rsidRPr="00203F80">
        <w:rPr>
          <w:rFonts w:ascii="Arial Narrow" w:hAnsi="Arial Narrow"/>
          <w:lang w:val="en-GB"/>
        </w:rPr>
        <w:t xml:space="preserve">effect of resuscitative endovascular balloon occlusion of the aorta (REBOA) in study subjects suffering from </w:t>
      </w:r>
      <w:r w:rsidR="0097752E" w:rsidRPr="00203F80">
        <w:rPr>
          <w:rFonts w:ascii="Arial Narrow" w:hAnsi="Arial Narrow"/>
          <w:lang w:val="en-GB"/>
        </w:rPr>
        <w:t xml:space="preserve">non-traumatic </w:t>
      </w:r>
      <w:r w:rsidRPr="00203F80">
        <w:rPr>
          <w:rFonts w:ascii="Arial Narrow" w:hAnsi="Arial Narrow"/>
          <w:lang w:val="en-GB"/>
        </w:rPr>
        <w:t>out of hospital cardiac arrest</w:t>
      </w:r>
      <w:r w:rsidR="006C6D51" w:rsidRPr="00203F80">
        <w:rPr>
          <w:rFonts w:ascii="Arial Narrow" w:hAnsi="Arial Narrow"/>
          <w:lang w:val="en-GB"/>
        </w:rPr>
        <w:t xml:space="preserve"> (OHCA)</w:t>
      </w:r>
      <w:r w:rsidRPr="00203F80">
        <w:rPr>
          <w:rFonts w:ascii="Arial Narrow" w:hAnsi="Arial Narrow"/>
          <w:lang w:val="en-GB"/>
        </w:rPr>
        <w:t xml:space="preserve">. </w:t>
      </w:r>
    </w:p>
    <w:p w14:paraId="3DBD45BD" w14:textId="12471158" w:rsidR="001B1FF1" w:rsidRPr="00203F80" w:rsidRDefault="00F52A86" w:rsidP="00AB6C07">
      <w:pPr>
        <w:tabs>
          <w:tab w:val="right" w:leader="dot" w:pos="8789"/>
        </w:tabs>
        <w:spacing w:line="276" w:lineRule="auto"/>
        <w:rPr>
          <w:rFonts w:ascii="Arial Narrow" w:hAnsi="Arial Narrow"/>
          <w:lang w:val="en-GB"/>
        </w:rPr>
      </w:pPr>
      <w:r w:rsidRPr="00203F80">
        <w:rPr>
          <w:rFonts w:ascii="Arial Narrow" w:hAnsi="Arial Narrow"/>
          <w:lang w:val="en-GB"/>
        </w:rPr>
        <w:t xml:space="preserve">200 </w:t>
      </w:r>
      <w:r w:rsidR="001853B0" w:rsidRPr="00203F80">
        <w:rPr>
          <w:rFonts w:ascii="Arial Narrow" w:hAnsi="Arial Narrow"/>
          <w:lang w:val="en-GB"/>
        </w:rPr>
        <w:t xml:space="preserve">patients will be enrolled in this study, </w:t>
      </w:r>
      <w:r w:rsidRPr="00203F80">
        <w:rPr>
          <w:rFonts w:ascii="Arial Narrow" w:hAnsi="Arial Narrow"/>
          <w:lang w:val="en-GB"/>
        </w:rPr>
        <w:t>100</w:t>
      </w:r>
      <w:r w:rsidR="001853B0" w:rsidRPr="00203F80">
        <w:rPr>
          <w:rFonts w:ascii="Arial Narrow" w:hAnsi="Arial Narrow"/>
          <w:lang w:val="en-GB"/>
        </w:rPr>
        <w:t xml:space="preserve"> patients in each group. </w:t>
      </w:r>
    </w:p>
    <w:p w14:paraId="2129375B" w14:textId="2B0D0D35" w:rsidR="0088133D" w:rsidRPr="00203F80" w:rsidRDefault="0013021E" w:rsidP="00AB6C07">
      <w:pPr>
        <w:tabs>
          <w:tab w:val="right" w:leader="dot" w:pos="8789"/>
        </w:tabs>
        <w:spacing w:line="276" w:lineRule="auto"/>
        <w:rPr>
          <w:rFonts w:ascii="Arial Narrow" w:hAnsi="Arial Narrow"/>
          <w:lang w:val="en-GB"/>
        </w:rPr>
      </w:pPr>
      <w:r w:rsidRPr="00203F80">
        <w:rPr>
          <w:rFonts w:ascii="Arial Narrow" w:hAnsi="Arial Narrow"/>
          <w:lang w:val="en-GB"/>
        </w:rPr>
        <w:t>This is the first prospective</w:t>
      </w:r>
      <w:r w:rsidR="00030D7C" w:rsidRPr="00203F80">
        <w:rPr>
          <w:rFonts w:ascii="Arial Narrow" w:hAnsi="Arial Narrow"/>
          <w:lang w:val="en-GB"/>
        </w:rPr>
        <w:t xml:space="preserve"> trial in the world to assess the</w:t>
      </w:r>
      <w:r w:rsidR="009C19EB" w:rsidRPr="00203F80">
        <w:rPr>
          <w:rFonts w:ascii="Arial Narrow" w:hAnsi="Arial Narrow"/>
          <w:lang w:val="en-GB"/>
        </w:rPr>
        <w:t xml:space="preserve"> efficacy </w:t>
      </w:r>
      <w:r w:rsidR="00030D7C" w:rsidRPr="00203F80">
        <w:rPr>
          <w:rFonts w:ascii="Arial Narrow" w:hAnsi="Arial Narrow"/>
          <w:lang w:val="en-GB"/>
        </w:rPr>
        <w:t>of REBOA in non</w:t>
      </w:r>
      <w:r w:rsidR="0097752E" w:rsidRPr="00203F80">
        <w:rPr>
          <w:rFonts w:ascii="Arial Narrow" w:hAnsi="Arial Narrow"/>
          <w:lang w:val="en-GB"/>
        </w:rPr>
        <w:t>-</w:t>
      </w:r>
      <w:r w:rsidR="00030D7C" w:rsidRPr="00203F80">
        <w:rPr>
          <w:rFonts w:ascii="Arial Narrow" w:hAnsi="Arial Narrow"/>
          <w:lang w:val="en-GB"/>
        </w:rPr>
        <w:t>traumatic cardiac arrest. The intervention is shown feasible in the pre-hospital setting</w:t>
      </w:r>
      <w:r w:rsidR="000D0612" w:rsidRPr="00203F80">
        <w:rPr>
          <w:rFonts w:ascii="Arial Narrow" w:hAnsi="Arial Narrow"/>
          <w:lang w:val="en-GB"/>
        </w:rPr>
        <w:fldChar w:fldCharType="begin"/>
      </w:r>
      <w:r w:rsidR="003629F4" w:rsidRPr="00203F80">
        <w:rPr>
          <w:rFonts w:ascii="Arial Narrow" w:hAnsi="Arial Narrow"/>
          <w:lang w:val="en-GB"/>
        </w:rPr>
        <w:instrText xml:space="preserve"> ADDIN ZOTERO_ITEM CSL_CITATION {"citationID":"UTTp4Y8u","properties":{"formattedCitation":"\\super 1\\nosupersub{}","plainCitation":"1","noteIndex":0},"citationItems":[{"id":472,"uris":["http://zotero.org/users/4234100/items/PGG697GL"],"uri":["http://zotero.org/users/4234100/items/PGG697GL"],"itemData":{"id":472,"type":"article-journal","abstract":"BackgroundFew patients survive after out</w:instrText>
      </w:r>
      <w:r w:rsidR="003629F4" w:rsidRPr="00203F80">
        <w:rPr>
          <w:rFonts w:ascii="Cambria Math" w:hAnsi="Cambria Math" w:cs="Cambria Math"/>
          <w:lang w:val="en-GB"/>
        </w:rPr>
        <w:instrText>‐</w:instrText>
      </w:r>
      <w:r w:rsidR="003629F4" w:rsidRPr="00203F80">
        <w:rPr>
          <w:rFonts w:ascii="Arial Narrow" w:hAnsi="Arial Narrow"/>
          <w:lang w:val="en-GB"/>
        </w:rPr>
        <w:instrText>of</w:instrText>
      </w:r>
      <w:r w:rsidR="003629F4" w:rsidRPr="00203F80">
        <w:rPr>
          <w:rFonts w:ascii="Cambria Math" w:hAnsi="Cambria Math" w:cs="Cambria Math"/>
          <w:lang w:val="en-GB"/>
        </w:rPr>
        <w:instrText>‐</w:instrText>
      </w:r>
      <w:r w:rsidR="003629F4" w:rsidRPr="00203F80">
        <w:rPr>
          <w:rFonts w:ascii="Arial Narrow" w:hAnsi="Arial Narrow"/>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003629F4" w:rsidRPr="00203F80">
        <w:rPr>
          <w:rFonts w:ascii="Cambria Math" w:hAnsi="Cambria Math" w:cs="Cambria Math"/>
          <w:lang w:val="en-GB"/>
        </w:rPr>
        <w:instrText>‐</w:instrText>
      </w:r>
      <w:r w:rsidR="003629F4" w:rsidRPr="00203F80">
        <w:rPr>
          <w:rFonts w:ascii="Arial Narrow" w:hAnsi="Arial Narrow"/>
          <w:lang w:val="en-GB"/>
        </w:rPr>
        <w:instrText>of</w:instrText>
      </w:r>
      <w:r w:rsidR="003629F4" w:rsidRPr="00203F80">
        <w:rPr>
          <w:rFonts w:ascii="Cambria Math" w:hAnsi="Cambria Math" w:cs="Cambria Math"/>
          <w:lang w:val="en-GB"/>
        </w:rPr>
        <w:instrText>‐</w:instrText>
      </w:r>
      <w:r w:rsidR="003629F4" w:rsidRPr="00203F80">
        <w:rPr>
          <w:rFonts w:ascii="Arial Narrow" w:hAnsi="Arial Narrow"/>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003629F4" w:rsidRPr="00203F80">
        <w:rPr>
          <w:rFonts w:ascii="Cambria Math" w:hAnsi="Cambria Math" w:cs="Cambria Math"/>
          <w:lang w:val="en-GB"/>
        </w:rPr>
        <w:instrText>‐</w:instrText>
      </w:r>
      <w:r w:rsidR="003629F4" w:rsidRPr="00203F80">
        <w:rPr>
          <w:rFonts w:ascii="Arial Narrow" w:hAnsi="Arial Narrow"/>
          <w:lang w:val="en-GB"/>
        </w:rPr>
        <w:instrText>of</w:instrText>
      </w:r>
      <w:r w:rsidR="003629F4" w:rsidRPr="00203F80">
        <w:rPr>
          <w:rFonts w:ascii="Cambria Math" w:hAnsi="Cambria Math" w:cs="Cambria Math"/>
          <w:lang w:val="en-GB"/>
        </w:rPr>
        <w:instrText>‐</w:instrText>
      </w:r>
      <w:r w:rsidR="003629F4" w:rsidRPr="00203F80">
        <w:rPr>
          <w:rFonts w:ascii="Arial Narrow" w:hAnsi="Arial Narrow"/>
          <w:lang w:val="en-GB"/>
        </w:rPr>
        <w:instrText>hospital cardiac arrest. All patients received advanced cardiac life support during the procedure. End</w:instrText>
      </w:r>
      <w:r w:rsidR="003629F4" w:rsidRPr="00203F80">
        <w:rPr>
          <w:rFonts w:ascii="Cambria Math" w:hAnsi="Cambria Math" w:cs="Cambria Math"/>
          <w:lang w:val="en-GB"/>
        </w:rPr>
        <w:instrText>‐</w:instrText>
      </w:r>
      <w:r w:rsidR="003629F4" w:rsidRPr="00203F80">
        <w:rPr>
          <w:rFonts w:ascii="Arial Narrow" w:hAnsi="Arial Narrow"/>
          <w:lang w:val="en-GB"/>
        </w:rPr>
        <w:instrText>tidal CO2 was measured before and after REBOA placement as a proxy measure of central circulation. A safety</w:instrText>
      </w:r>
      <w:r w:rsidR="003629F4" w:rsidRPr="00203F80">
        <w:rPr>
          <w:rFonts w:ascii="Cambria Math" w:hAnsi="Cambria Math" w:cs="Cambria Math"/>
          <w:lang w:val="en-GB"/>
        </w:rPr>
        <w:instrText>‐</w:instrText>
      </w:r>
      <w:r w:rsidR="003629F4" w:rsidRPr="00203F80">
        <w:rPr>
          <w:rFonts w:ascii="Arial Narrow" w:hAnsi="Arial Narrow"/>
          <w:lang w:val="en-GB"/>
        </w:rPr>
        <w:instrText>monitoring program assessed if the procedure interfered with the quality of advanced cardiac life support. REBOA was initiated in 10 patients. The mean age was 63 years (range 50–74 years) and 7 patients were men. The REBOA procedure was successful in all cases, with 80% success rate on first cannulation attempt. Mean procedural time was 11.7 minutes (SD 3.2, range 8–16). Mean end</w:instrText>
      </w:r>
      <w:r w:rsidR="003629F4" w:rsidRPr="00203F80">
        <w:rPr>
          <w:rFonts w:ascii="Cambria Math" w:hAnsi="Cambria Math" w:cs="Cambria Math"/>
          <w:lang w:val="en-GB"/>
        </w:rPr>
        <w:instrText>‐</w:instrText>
      </w:r>
      <w:r w:rsidR="003629F4" w:rsidRPr="00203F80">
        <w:rPr>
          <w:rFonts w:ascii="Arial Narrow" w:hAnsi="Arial Narrow"/>
          <w:lang w:val="en-GB"/>
        </w:rPr>
        <w:instrText>tidal CO2 increased by 1.75</w:instrText>
      </w:r>
      <w:r w:rsidR="003629F4" w:rsidRPr="00203F80">
        <w:rPr>
          <w:rFonts w:ascii="Arial Narrow" w:hAnsi="Arial Narrow" w:cs="Arial Narrow"/>
          <w:lang w:val="en-GB"/>
        </w:rPr>
        <w:instrText> </w:instrText>
      </w:r>
      <w:r w:rsidR="003629F4" w:rsidRPr="00203F80">
        <w:rPr>
          <w:rFonts w:ascii="Arial Narrow" w:hAnsi="Arial Narrow"/>
          <w:lang w:val="en-GB"/>
        </w:rPr>
        <w:instrText>kPa after 60</w:instrText>
      </w:r>
      <w:r w:rsidR="003629F4" w:rsidRPr="00203F80">
        <w:rPr>
          <w:rFonts w:ascii="Arial Narrow" w:hAnsi="Arial Narrow" w:cs="Arial Narrow"/>
          <w:lang w:val="en-GB"/>
        </w:rPr>
        <w:instrText> </w:instrText>
      </w:r>
      <w:r w:rsidR="003629F4" w:rsidRPr="00203F80">
        <w:rPr>
          <w:rFonts w:ascii="Arial Narrow" w:hAnsi="Arial Narrow"/>
          <w:lang w:val="en-GB"/>
        </w:rPr>
        <w:instrText>seconds compared with baseline (P&lt;0.001). Six patients achieved return of spontaneous circulation (60%), 3 patients were admitted to hospital, and 1 patient survived past 30 days. The safety</w:instrText>
      </w:r>
      <w:r w:rsidR="003629F4" w:rsidRPr="00203F80">
        <w:rPr>
          <w:rFonts w:ascii="Cambria Math" w:hAnsi="Cambria Math" w:cs="Cambria Math"/>
          <w:lang w:val="en-GB"/>
        </w:rPr>
        <w:instrText>‐</w:instrText>
      </w:r>
      <w:r w:rsidR="003629F4" w:rsidRPr="00203F80">
        <w:rPr>
          <w:rFonts w:ascii="Arial Narrow" w:hAnsi="Arial Narrow"/>
          <w:lang w:val="en-GB"/>
        </w:rPr>
        <w:instrText>monitoring program identified no negative influence on the advanced cardiac life support quality.ConclusionsTo our knowledge, this is the first study to demonstrate that REBOA is feasible during non</w:instrText>
      </w:r>
      <w:r w:rsidR="003629F4" w:rsidRPr="00203F80">
        <w:rPr>
          <w:rFonts w:ascii="Cambria Math" w:hAnsi="Cambria Math" w:cs="Cambria Math"/>
          <w:lang w:val="en-GB"/>
        </w:rPr>
        <w:instrText>‐</w:instrText>
      </w:r>
      <w:r w:rsidR="003629F4" w:rsidRPr="00203F80">
        <w:rPr>
          <w:rFonts w:ascii="Arial Narrow" w:hAnsi="Arial Narrow"/>
          <w:lang w:val="en-GB"/>
        </w:rPr>
        <w:instrText>traumatic out</w:instrText>
      </w:r>
      <w:r w:rsidR="003629F4" w:rsidRPr="00203F80">
        <w:rPr>
          <w:rFonts w:ascii="Cambria Math" w:hAnsi="Cambria Math" w:cs="Cambria Math"/>
          <w:lang w:val="en-GB"/>
        </w:rPr>
        <w:instrText>‐</w:instrText>
      </w:r>
      <w:r w:rsidR="003629F4" w:rsidRPr="00203F80">
        <w:rPr>
          <w:rFonts w:ascii="Arial Narrow" w:hAnsi="Arial Narrow"/>
          <w:lang w:val="en-GB"/>
        </w:rPr>
        <w:instrText>of</w:instrText>
      </w:r>
      <w:r w:rsidR="003629F4" w:rsidRPr="00203F80">
        <w:rPr>
          <w:rFonts w:ascii="Cambria Math" w:hAnsi="Cambria Math" w:cs="Cambria Math"/>
          <w:lang w:val="en-GB"/>
        </w:rPr>
        <w:instrText>‐</w:instrText>
      </w:r>
      <w:r w:rsidR="003629F4" w:rsidRPr="00203F80">
        <w:rPr>
          <w:rFonts w:ascii="Arial Narrow" w:hAnsi="Arial Narrow"/>
          <w:lang w:val="en-GB"/>
        </w:rPr>
        <w:instrText>hospital cardiac arrest. The REBOA procedure did not interfere with the quality of the advanced cardiac life support. The significant increase in end</w:instrText>
      </w:r>
      <w:r w:rsidR="003629F4" w:rsidRPr="00203F80">
        <w:rPr>
          <w:rFonts w:ascii="Cambria Math" w:hAnsi="Cambria Math" w:cs="Cambria Math"/>
          <w:lang w:val="en-GB"/>
        </w:rPr>
        <w:instrText>‐</w:instrText>
      </w:r>
      <w:r w:rsidR="003629F4" w:rsidRPr="00203F80">
        <w:rPr>
          <w:rFonts w:ascii="Arial Narrow" w:hAnsi="Arial Narrow"/>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003629F4" w:rsidRPr="00203F80">
        <w:rPr>
          <w:rFonts w:ascii="Cambria Math" w:hAnsi="Cambria Math" w:cs="Cambria Math"/>
          <w:lang w:val="en-GB"/>
        </w:rPr>
        <w:instrText>‐</w:instrText>
      </w:r>
      <w:r w:rsidR="003629F4" w:rsidRPr="00203F80">
        <w:rPr>
          <w:rFonts w:ascii="Arial Narrow" w:hAnsi="Arial Narrow"/>
          <w:lang w:val="en-GB"/>
        </w:rPr>
        <w:instrText>Hospital Resuscitative Endovascular Balloon Occlusion of the Aorta in Non</w:instrText>
      </w:r>
      <w:r w:rsidR="003629F4" w:rsidRPr="00203F80">
        <w:rPr>
          <w:rFonts w:ascii="Cambria Math" w:hAnsi="Cambria Math" w:cs="Cambria Math"/>
          <w:lang w:val="en-GB"/>
        </w:rPr>
        <w:instrText>‐</w:instrText>
      </w:r>
      <w:r w:rsidR="003629F4" w:rsidRPr="00203F80">
        <w:rPr>
          <w:rFonts w:ascii="Arial Narrow" w:hAnsi="Arial Narrow"/>
          <w:lang w:val="en-GB"/>
        </w:rPr>
        <w:instrText>Traumatic Out</w:instrText>
      </w:r>
      <w:r w:rsidR="003629F4" w:rsidRPr="00203F80">
        <w:rPr>
          <w:rFonts w:ascii="Cambria Math" w:hAnsi="Cambria Math" w:cs="Cambria Math"/>
          <w:lang w:val="en-GB"/>
        </w:rPr>
        <w:instrText>‐</w:instrText>
      </w:r>
      <w:r w:rsidR="003629F4" w:rsidRPr="00203F80">
        <w:rPr>
          <w:rFonts w:ascii="Arial Narrow" w:hAnsi="Arial Narrow"/>
          <w:lang w:val="en-GB"/>
        </w:rPr>
        <w:instrText>of</w:instrText>
      </w:r>
      <w:r w:rsidR="003629F4" w:rsidRPr="00203F80">
        <w:rPr>
          <w:rFonts w:ascii="Cambria Math" w:hAnsi="Cambria Math" w:cs="Cambria Math"/>
          <w:lang w:val="en-GB"/>
        </w:rPr>
        <w:instrText>‐</w:instrText>
      </w:r>
      <w:r w:rsidR="003629F4" w:rsidRPr="00203F80">
        <w:rPr>
          <w:rFonts w:ascii="Arial Narrow" w:hAnsi="Arial Narrow"/>
          <w:lang w:val="en-GB"/>
        </w:rPr>
        <w:instrText>Hospital Cardiac Arrest","volume":"8","author":[{"literal":"Brede Jostein R</w:instrText>
      </w:r>
      <w:r w:rsidR="003629F4" w:rsidRPr="00203F80">
        <w:rPr>
          <w:rFonts w:ascii="Arial Narrow" w:hAnsi="Arial Narrow" w:cs="Arial Narrow"/>
          <w:lang w:val="en-GB"/>
        </w:rPr>
        <w:instrText>ø</w:instrText>
      </w:r>
      <w:r w:rsidR="003629F4" w:rsidRPr="00203F80">
        <w:rPr>
          <w:rFonts w:ascii="Arial Narrow" w:hAnsi="Arial Narrow"/>
          <w:lang w:val="en-GB"/>
        </w:rPr>
        <w:instrText>dseth"},{"literal":"Lafrenz Thomas"},{"literal":"Klepstad P</w:instrText>
      </w:r>
      <w:r w:rsidR="003629F4" w:rsidRPr="00203F80">
        <w:rPr>
          <w:rFonts w:ascii="Arial Narrow" w:hAnsi="Arial Narrow" w:cs="Arial Narrow"/>
          <w:lang w:val="en-GB"/>
        </w:rPr>
        <w:instrText>å</w:instrText>
      </w:r>
      <w:r w:rsidR="003629F4" w:rsidRPr="00203F80">
        <w:rPr>
          <w:rFonts w:ascii="Arial Narrow" w:hAnsi="Arial Narrow"/>
          <w:lang w:val="en-GB"/>
        </w:rPr>
        <w:instrText xml:space="preserve">l"},{"literal":"Skjærseth Eivinn Aardal"},{"literal":"Nordseth Trond"},{"literal":"Søvik Edmund"},{"literal":"Krüger Andreas J."}],"issued":{"date-parts":[["2019",11,19]]}}}],"schema":"https://github.com/citation-style-language/schema/raw/master/csl-citation.json"} </w:instrText>
      </w:r>
      <w:r w:rsidR="000D0612" w:rsidRPr="00203F80">
        <w:rPr>
          <w:rFonts w:ascii="Arial Narrow" w:hAnsi="Arial Narrow"/>
          <w:lang w:val="en-GB"/>
        </w:rPr>
        <w:fldChar w:fldCharType="separate"/>
      </w:r>
      <w:r w:rsidR="000D0612" w:rsidRPr="00203F80">
        <w:rPr>
          <w:rFonts w:ascii="Arial Narrow" w:hAnsi="Arial Narrow"/>
          <w:vertAlign w:val="superscript"/>
          <w:lang w:val="en-GB"/>
        </w:rPr>
        <w:t>1</w:t>
      </w:r>
      <w:r w:rsidR="000D0612" w:rsidRPr="00203F80">
        <w:rPr>
          <w:rFonts w:ascii="Arial Narrow" w:hAnsi="Arial Narrow"/>
          <w:lang w:val="en-GB"/>
        </w:rPr>
        <w:fldChar w:fldCharType="end"/>
      </w:r>
      <w:r w:rsidR="000D0612" w:rsidRPr="00203F80">
        <w:rPr>
          <w:rFonts w:ascii="Arial Narrow" w:hAnsi="Arial Narrow"/>
          <w:lang w:val="en-GB"/>
        </w:rPr>
        <w:t>.</w:t>
      </w:r>
      <w:r w:rsidR="00030D7C" w:rsidRPr="00203F80">
        <w:rPr>
          <w:rFonts w:ascii="Arial Narrow" w:hAnsi="Arial Narrow"/>
          <w:lang w:val="en-GB"/>
        </w:rPr>
        <w:t xml:space="preserve"> </w:t>
      </w:r>
      <w:r w:rsidR="000D0612" w:rsidRPr="00203F80">
        <w:rPr>
          <w:rFonts w:ascii="Arial Narrow" w:hAnsi="Arial Narrow"/>
          <w:lang w:val="en-GB"/>
        </w:rPr>
        <w:t>I</w:t>
      </w:r>
      <w:r w:rsidR="00030D7C" w:rsidRPr="00203F80">
        <w:rPr>
          <w:rFonts w:ascii="Arial Narrow" w:hAnsi="Arial Narrow"/>
          <w:lang w:val="en-GB"/>
        </w:rPr>
        <w:t xml:space="preserve">f this trial </w:t>
      </w:r>
      <w:r w:rsidR="00F52A86" w:rsidRPr="00203F80">
        <w:rPr>
          <w:rFonts w:ascii="Arial Narrow" w:hAnsi="Arial Narrow"/>
          <w:lang w:val="en-GB"/>
        </w:rPr>
        <w:t>provide</w:t>
      </w:r>
      <w:r w:rsidR="003629F4" w:rsidRPr="00203F80">
        <w:rPr>
          <w:rFonts w:ascii="Arial Narrow" w:hAnsi="Arial Narrow"/>
          <w:lang w:val="en-GB"/>
        </w:rPr>
        <w:t>s</w:t>
      </w:r>
      <w:r w:rsidR="00F52A86" w:rsidRPr="00203F80">
        <w:rPr>
          <w:rFonts w:ascii="Arial Narrow" w:hAnsi="Arial Narrow"/>
          <w:lang w:val="en-GB"/>
        </w:rPr>
        <w:t xml:space="preserve"> a signal of </w:t>
      </w:r>
      <w:r w:rsidR="00030D7C" w:rsidRPr="00203F80">
        <w:rPr>
          <w:rFonts w:ascii="Arial Narrow" w:hAnsi="Arial Narrow"/>
          <w:lang w:val="en-GB"/>
        </w:rPr>
        <w:t xml:space="preserve">benefit in patients, this </w:t>
      </w:r>
      <w:r w:rsidR="006C6D51" w:rsidRPr="00203F80">
        <w:rPr>
          <w:rFonts w:ascii="Arial Narrow" w:hAnsi="Arial Narrow"/>
          <w:lang w:val="en-GB"/>
        </w:rPr>
        <w:t xml:space="preserve">study could initiate further clinical research which </w:t>
      </w:r>
      <w:r w:rsidR="00030D7C" w:rsidRPr="00203F80">
        <w:rPr>
          <w:rFonts w:ascii="Arial Narrow" w:hAnsi="Arial Narrow"/>
          <w:lang w:val="en-GB"/>
        </w:rPr>
        <w:t xml:space="preserve">could change current resuscitation practice world-wide. </w:t>
      </w:r>
    </w:p>
    <w:p w14:paraId="347D49AB" w14:textId="0EE23D83"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This is a </w:t>
      </w:r>
      <w:r w:rsidR="00CD18B0" w:rsidRPr="00203F80">
        <w:rPr>
          <w:rFonts w:ascii="Arial Narrow" w:hAnsi="Arial Narrow" w:cs="Arial"/>
          <w:szCs w:val="22"/>
          <w:lang w:val="en-GB" w:eastAsia="en-GB"/>
        </w:rPr>
        <w:t>multi-centre</w:t>
      </w:r>
      <w:r w:rsidRPr="00203F80">
        <w:rPr>
          <w:rFonts w:ascii="Arial Narrow" w:hAnsi="Arial Narrow" w:cs="Arial"/>
          <w:szCs w:val="22"/>
          <w:lang w:val="en-GB" w:eastAsia="en-GB"/>
        </w:rPr>
        <w:t xml:space="preserve"> trial, with </w:t>
      </w:r>
      <w:r w:rsidR="00E13909" w:rsidRPr="00203F80">
        <w:rPr>
          <w:rFonts w:ascii="Arial Narrow" w:hAnsi="Arial Narrow" w:cs="Arial"/>
          <w:szCs w:val="22"/>
          <w:lang w:val="en-GB" w:eastAsia="en-GB"/>
        </w:rPr>
        <w:t>centres</w:t>
      </w:r>
      <w:r w:rsidRPr="00203F80">
        <w:rPr>
          <w:rFonts w:ascii="Arial Narrow" w:hAnsi="Arial Narrow" w:cs="Arial"/>
          <w:szCs w:val="22"/>
          <w:lang w:val="en-GB" w:eastAsia="en-GB"/>
        </w:rPr>
        <w:t xml:space="preserve"> being consecutively </w:t>
      </w:r>
      <w:r w:rsidR="00E13909" w:rsidRPr="00203F80">
        <w:rPr>
          <w:rFonts w:ascii="Arial Narrow" w:hAnsi="Arial Narrow" w:cs="Arial"/>
          <w:szCs w:val="22"/>
          <w:lang w:val="en-GB" w:eastAsia="en-GB"/>
        </w:rPr>
        <w:t>recruited</w:t>
      </w:r>
      <w:r w:rsidRPr="00203F80">
        <w:rPr>
          <w:rFonts w:ascii="Arial Narrow" w:hAnsi="Arial Narrow" w:cs="Arial"/>
          <w:szCs w:val="22"/>
          <w:lang w:val="en-GB" w:eastAsia="en-GB"/>
        </w:rPr>
        <w:t xml:space="preserve">. </w:t>
      </w:r>
      <w:r w:rsidR="004A49A1" w:rsidRPr="00203F80">
        <w:rPr>
          <w:rFonts w:ascii="Arial Narrow" w:hAnsi="Arial Narrow" w:cs="Arial"/>
          <w:szCs w:val="22"/>
          <w:lang w:val="en-GB" w:eastAsia="en-GB"/>
        </w:rPr>
        <w:t xml:space="preserve">Centres may include helicopter and/or rapid response car. </w:t>
      </w:r>
      <w:r w:rsidR="0003031C" w:rsidRPr="00203F80">
        <w:rPr>
          <w:rFonts w:ascii="Arial Narrow" w:hAnsi="Arial Narrow" w:cs="Arial"/>
          <w:szCs w:val="22"/>
          <w:lang w:val="en-GB" w:eastAsia="en-GB"/>
        </w:rPr>
        <w:t>I</w:t>
      </w:r>
      <w:r w:rsidRPr="00203F80">
        <w:rPr>
          <w:rFonts w:ascii="Arial Narrow" w:hAnsi="Arial Narrow" w:cs="Arial"/>
          <w:szCs w:val="22"/>
          <w:lang w:val="en-GB" w:eastAsia="en-GB"/>
        </w:rPr>
        <w:t xml:space="preserve">dentified </w:t>
      </w:r>
      <w:r w:rsidR="0003031C" w:rsidRPr="00203F80">
        <w:rPr>
          <w:rFonts w:ascii="Arial Narrow" w:hAnsi="Arial Narrow" w:cs="Arial"/>
          <w:szCs w:val="22"/>
          <w:lang w:val="en-GB" w:eastAsia="en-GB"/>
        </w:rPr>
        <w:t xml:space="preserve">potentially </w:t>
      </w:r>
      <w:r w:rsidRPr="00203F80">
        <w:rPr>
          <w:rFonts w:ascii="Arial Narrow" w:hAnsi="Arial Narrow" w:cs="Arial"/>
          <w:szCs w:val="22"/>
          <w:lang w:val="en-GB" w:eastAsia="en-GB"/>
        </w:rPr>
        <w:t>centres are:</w:t>
      </w:r>
    </w:p>
    <w:p w14:paraId="458002B5" w14:textId="5649CFF0" w:rsidR="00913DFF" w:rsidRPr="00203F80" w:rsidRDefault="00913DFF" w:rsidP="00AB6C07">
      <w:pPr>
        <w:pStyle w:val="Brdtekst"/>
        <w:numPr>
          <w:ilvl w:val="0"/>
          <w:numId w:val="4"/>
        </w:numPr>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Norwegian Air Ambulance </w:t>
      </w:r>
      <w:r w:rsidR="00696F2D" w:rsidRPr="00203F80">
        <w:rPr>
          <w:rFonts w:ascii="Arial Narrow" w:hAnsi="Arial Narrow" w:cs="Arial"/>
          <w:szCs w:val="22"/>
          <w:lang w:val="en-GB" w:eastAsia="en-GB"/>
        </w:rPr>
        <w:t xml:space="preserve">base at </w:t>
      </w:r>
      <w:r w:rsidRPr="00203F80">
        <w:rPr>
          <w:rFonts w:ascii="Arial Narrow" w:hAnsi="Arial Narrow" w:cs="Arial"/>
          <w:szCs w:val="22"/>
          <w:lang w:val="en-GB" w:eastAsia="en-GB"/>
        </w:rPr>
        <w:t xml:space="preserve">Rosten, Trondheim, Norway. </w:t>
      </w:r>
    </w:p>
    <w:p w14:paraId="5AF4AE92" w14:textId="773901D9" w:rsidR="00913DFF" w:rsidRPr="00203F80" w:rsidRDefault="00913DFF" w:rsidP="00AB6C07">
      <w:pPr>
        <w:pStyle w:val="Brdtekst"/>
        <w:numPr>
          <w:ilvl w:val="0"/>
          <w:numId w:val="4"/>
        </w:numPr>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Rescue Helicopter</w:t>
      </w:r>
      <w:r w:rsidR="00696F2D" w:rsidRPr="00203F80">
        <w:rPr>
          <w:rFonts w:ascii="Arial Narrow" w:hAnsi="Arial Narrow" w:cs="Arial"/>
          <w:szCs w:val="22"/>
          <w:lang w:val="en-GB" w:eastAsia="en-GB"/>
        </w:rPr>
        <w:t xml:space="preserve"> Service at </w:t>
      </w:r>
      <w:r w:rsidRPr="00203F80">
        <w:rPr>
          <w:rFonts w:ascii="Arial Narrow" w:hAnsi="Arial Narrow" w:cs="Arial"/>
          <w:szCs w:val="22"/>
          <w:lang w:val="en-GB" w:eastAsia="en-GB"/>
        </w:rPr>
        <w:t xml:space="preserve">Ørland Main Airforce </w:t>
      </w:r>
      <w:r w:rsidR="00696F2D" w:rsidRPr="00203F80">
        <w:rPr>
          <w:rFonts w:ascii="Arial Narrow" w:hAnsi="Arial Narrow" w:cs="Arial"/>
          <w:szCs w:val="22"/>
          <w:lang w:val="en-GB" w:eastAsia="en-GB"/>
        </w:rPr>
        <w:t>b</w:t>
      </w:r>
      <w:r w:rsidRPr="00203F80">
        <w:rPr>
          <w:rFonts w:ascii="Arial Narrow" w:hAnsi="Arial Narrow" w:cs="Arial"/>
          <w:szCs w:val="22"/>
          <w:lang w:val="en-GB" w:eastAsia="en-GB"/>
        </w:rPr>
        <w:t xml:space="preserve">ase, </w:t>
      </w:r>
      <w:proofErr w:type="spellStart"/>
      <w:r w:rsidRPr="00203F80">
        <w:rPr>
          <w:rFonts w:ascii="Arial Narrow" w:hAnsi="Arial Narrow" w:cs="Arial"/>
          <w:szCs w:val="22"/>
          <w:lang w:val="en-GB" w:eastAsia="en-GB"/>
        </w:rPr>
        <w:t>Brekstad</w:t>
      </w:r>
      <w:proofErr w:type="spellEnd"/>
      <w:r w:rsidRPr="00203F80">
        <w:rPr>
          <w:rFonts w:ascii="Arial Narrow" w:hAnsi="Arial Narrow" w:cs="Arial"/>
          <w:szCs w:val="22"/>
          <w:lang w:val="en-GB" w:eastAsia="en-GB"/>
        </w:rPr>
        <w:t xml:space="preserve">, Norway.  </w:t>
      </w:r>
    </w:p>
    <w:p w14:paraId="77DA088D" w14:textId="44EF5E4A" w:rsidR="00913DFF" w:rsidRPr="00203F80" w:rsidRDefault="00913DFF" w:rsidP="00AB6C07">
      <w:pPr>
        <w:pStyle w:val="Brdtekst"/>
        <w:numPr>
          <w:ilvl w:val="0"/>
          <w:numId w:val="4"/>
        </w:numPr>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Norwegian Air Ambulance </w:t>
      </w:r>
      <w:r w:rsidR="00696F2D" w:rsidRPr="00203F80">
        <w:rPr>
          <w:rFonts w:ascii="Arial Narrow" w:hAnsi="Arial Narrow" w:cs="Arial"/>
          <w:szCs w:val="22"/>
          <w:lang w:val="en-GB" w:eastAsia="en-GB"/>
        </w:rPr>
        <w:t xml:space="preserve">base in </w:t>
      </w:r>
      <w:r w:rsidRPr="00203F80">
        <w:rPr>
          <w:rFonts w:ascii="Arial Narrow" w:hAnsi="Arial Narrow" w:cs="Arial"/>
          <w:szCs w:val="22"/>
          <w:lang w:val="en-GB" w:eastAsia="en-GB"/>
        </w:rPr>
        <w:t xml:space="preserve">Bergen, Norway. </w:t>
      </w:r>
    </w:p>
    <w:p w14:paraId="182F46E4" w14:textId="48995F9A" w:rsidR="004A49A1" w:rsidRPr="00203F80" w:rsidRDefault="004A49A1" w:rsidP="00AB6C07">
      <w:pPr>
        <w:pStyle w:val="Brdtekst"/>
        <w:numPr>
          <w:ilvl w:val="0"/>
          <w:numId w:val="4"/>
        </w:numPr>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Department of Air Ambulance Services, Prehospital Division, Oslo University Hospital, Norway. </w:t>
      </w:r>
    </w:p>
    <w:p w14:paraId="453D73C7" w14:textId="0BB230E5" w:rsidR="00030D7C" w:rsidRPr="00203F80" w:rsidRDefault="00913DFF" w:rsidP="00A560F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Additional study sites may be eligible later.</w:t>
      </w:r>
      <w:r w:rsidR="00CD18B0" w:rsidRPr="00203F80">
        <w:rPr>
          <w:rFonts w:ascii="Arial Narrow" w:hAnsi="Arial Narrow" w:cs="Arial"/>
          <w:szCs w:val="22"/>
          <w:lang w:val="en-GB" w:eastAsia="en-GB"/>
        </w:rPr>
        <w:t xml:space="preserve"> </w:t>
      </w:r>
    </w:p>
    <w:p w14:paraId="2AFDCF98" w14:textId="36D51A8D" w:rsidR="00CF0A16" w:rsidRPr="00E87632" w:rsidRDefault="00CF0A16" w:rsidP="00CF0A16">
      <w:pPr>
        <w:spacing w:line="276" w:lineRule="auto"/>
        <w:rPr>
          <w:rFonts w:ascii="Arial Narrow" w:hAnsi="Arial Narrow" w:cs="Arial"/>
          <w:szCs w:val="22"/>
          <w:lang w:val="en-GB"/>
        </w:rPr>
      </w:pPr>
      <w:r w:rsidRPr="00E87632">
        <w:rPr>
          <w:rFonts w:ascii="Arial Narrow" w:hAnsi="Arial Narrow"/>
          <w:lang w:val="en-US"/>
        </w:rPr>
        <w:t xml:space="preserve">This protocol </w:t>
      </w:r>
      <w:r>
        <w:rPr>
          <w:rFonts w:ascii="Arial Narrow" w:hAnsi="Arial Narrow"/>
          <w:lang w:val="en-US"/>
        </w:rPr>
        <w:t>is</w:t>
      </w:r>
      <w:r w:rsidRPr="00E87632">
        <w:rPr>
          <w:rFonts w:ascii="Arial Narrow" w:hAnsi="Arial Narrow"/>
          <w:lang w:val="en-US"/>
        </w:rPr>
        <w:t xml:space="preserve"> designed according</w:t>
      </w:r>
      <w:r>
        <w:rPr>
          <w:rFonts w:ascii="Arial Narrow" w:hAnsi="Arial Narrow"/>
          <w:lang w:val="en-US"/>
        </w:rPr>
        <w:t xml:space="preserve"> </w:t>
      </w:r>
      <w:r w:rsidRPr="00E87632">
        <w:rPr>
          <w:rFonts w:ascii="Arial Narrow" w:hAnsi="Arial Narrow"/>
          <w:lang w:val="en-US"/>
        </w:rPr>
        <w:t xml:space="preserve">to the Standard Protocol Items: Recommendations for Interventional Trials </w:t>
      </w:r>
      <w:r w:rsidR="00CE1359">
        <w:rPr>
          <w:rFonts w:ascii="Arial Narrow" w:hAnsi="Arial Narrow"/>
          <w:lang w:val="en-US"/>
        </w:rPr>
        <w:t xml:space="preserve">(SPIRIT) </w:t>
      </w:r>
      <w:r>
        <w:rPr>
          <w:rFonts w:ascii="Arial Narrow" w:hAnsi="Arial Narrow"/>
          <w:lang w:val="en-US"/>
        </w:rPr>
        <w:t xml:space="preserve">2013 </w:t>
      </w:r>
      <w:r w:rsidRPr="00E87632">
        <w:rPr>
          <w:rFonts w:ascii="Arial Narrow" w:hAnsi="Arial Narrow"/>
          <w:lang w:val="en-US"/>
        </w:rPr>
        <w:t xml:space="preserve">guidelines </w:t>
      </w:r>
      <w:r>
        <w:rPr>
          <w:rFonts w:ascii="Arial Narrow" w:hAnsi="Arial Narrow"/>
          <w:lang w:val="en-US"/>
        </w:rPr>
        <w:t>(appendix 29.</w:t>
      </w:r>
      <w:r w:rsidR="00AB3D59">
        <w:rPr>
          <w:rFonts w:ascii="Arial Narrow" w:hAnsi="Arial Narrow"/>
          <w:lang w:val="en-US"/>
        </w:rPr>
        <w:t>1</w:t>
      </w:r>
      <w:r>
        <w:rPr>
          <w:rFonts w:ascii="Arial Narrow" w:hAnsi="Arial Narrow"/>
          <w:lang w:val="en-US"/>
        </w:rPr>
        <w:t xml:space="preserve">) </w:t>
      </w:r>
      <w:r w:rsidRPr="00E87632">
        <w:rPr>
          <w:rFonts w:ascii="Arial Narrow" w:hAnsi="Arial Narrow"/>
          <w:lang w:val="en-US"/>
        </w:rPr>
        <w:t xml:space="preserve">and will be reported according to the </w:t>
      </w:r>
      <w:r>
        <w:rPr>
          <w:rFonts w:ascii="Arial Narrow" w:hAnsi="Arial Narrow"/>
          <w:lang w:val="en-US"/>
        </w:rPr>
        <w:t xml:space="preserve">Consolidated Standards Of Reporting Trials 2010 </w:t>
      </w:r>
      <w:r w:rsidRPr="00E87632">
        <w:rPr>
          <w:rFonts w:ascii="Arial Narrow" w:hAnsi="Arial Narrow"/>
          <w:lang w:val="en-US"/>
        </w:rPr>
        <w:t>Guidelines</w:t>
      </w:r>
      <w:r>
        <w:rPr>
          <w:rFonts w:ascii="Arial Narrow" w:hAnsi="Arial Narrow"/>
          <w:lang w:val="en-US"/>
        </w:rPr>
        <w:t xml:space="preserve"> </w:t>
      </w:r>
      <w:r>
        <w:rPr>
          <w:rFonts w:ascii="Arial Narrow" w:hAnsi="Arial Narrow"/>
          <w:lang w:val="en-US"/>
        </w:rPr>
        <w:fldChar w:fldCharType="begin"/>
      </w:r>
      <w:r>
        <w:rPr>
          <w:rFonts w:ascii="Arial Narrow" w:hAnsi="Arial Narrow"/>
          <w:lang w:val="en-US"/>
        </w:rPr>
        <w:instrText xml:space="preserve"> ADDIN ZOTERO_ITEM CSL_CITATION {"citationID":"yu3eaL7l","properties":{"formattedCitation":"\\super 2,3\\nosupersub{}","plainCitation":"2,3","noteIndex":0},"citationItems":[{"id":546,"uris":["http://zotero.org/users/4234100/items/YL6Y3RBF"],"uri":["http://zotero.org/users/4234100/items/YL6Y3RBF"],"itemData":{"id":546,"type":"article-journal","container-title":"BMJ (Clinical research ed.)","DOI":"10.1136/bmj.c332","ISSN":"1756-1833","journalAbbreviation":"BMJ","language":"eng","note":"PMID: 20332509\nPMCID: PMC2844940","page":"c332","source":"PubMed","title":"CONSORT 2010 statement: updated guidelines for reporting parallel group randomised trials","title-short":"CONSORT 2010 statement","volume":"340","author":[{"family":"Schulz","given":"Kenneth F."},{"family":"Altman","given":"Douglas G."},{"family":"Moher","given":"David"},{"literal":"CONSORT Group"}],"issued":{"date-parts":[["2010",3,23]]}}},{"id":543,"uris":["http://zotero.org/users/4234100/items/P7QKV4ZL"],"uri":["http://zotero.org/users/4234100/items/P7QKV4ZL"],"itemData":{"id":543,"type":"article-journal","abstract":"The protocol of a clinical trial serves as the foundation for study planning, conduct, reporting, and appraisal. However, trial protocols and existing protocol guidelines vary greatly in content and quality. This article describes the systematic development and scope of SPIRIT (Standard Protocol Items: Recommendations for Interventional Trials) 2013, a guideline for the minimum content of a clinical trial protocol.The 33-item SPIRIT checklist applies to protocols for all clinical trials and focuses on content rather than format. The checklist recommends a full description of what is planned; it does not prescribe how to design or conduct a trial. By providing guidance for key content, the SPIRIT recommendations aim to facilitate the drafting of high-quality protocols. Adherence to SPIRIT would also enhance the transparency and completeness of trial protocols for the benefit of investigators, trial participants, patients, sponsors, funders, research ethics committees or institutional review boards, peer reviewers, journals, trial registries, policymakers, regulators, and other key stakeholders.","container-title":"Annals of Internal Medicine","DOI":"10.7326/0003-4819-158-3-201302050-00583","ISSN":"1539-3704","issue":"3","journalAbbreviation":"Ann. Intern. Med.","language":"eng","note":"PMID: 23295957\nPMCID: PMC5114123","page":"200-207","source":"PubMed","title":"SPIRIT 2013 statement: defining standard protocol items for clinical trials","title-short":"SPIRIT 2013 statement","volume":"158","author":[{"family":"Chan","given":"An-Wen"},{"family":"Tetzlaff","given":"Jennifer M."},{"family":"Altman","given":"Douglas G."},{"family":"Laupacis","given":"Andreas"},{"family":"Gøtzsche","given":"Peter C."},{"family":"Krleža-Jerić","given":"Karmela"},{"family":"Hróbjartsson","given":"Asbjørn"},{"family":"Mann","given":"Howard"},{"family":"Dickersin","given":"Kay"},{"family":"Berlin","given":"Jesse A."},{"family":"Doré","given":"Caroline J."},{"family":"Parulekar","given":"Wendy R."},{"family":"Summerskill","given":"William S. M."},{"family":"Groves","given":"Trish"},{"family":"Schulz","given":"Kenneth F."},{"family":"Sox","given":"Harold C."},{"family":"Rockhold","given":"Frank W."},{"family":"Rennie","given":"Drummond"},{"family":"Moher","given":"David"}],"issued":{"date-parts":[["2013",2,5]]}}}],"schema":"https://github.com/citation-style-language/schema/raw/master/csl-citation.json"} </w:instrText>
      </w:r>
      <w:r>
        <w:rPr>
          <w:rFonts w:ascii="Arial Narrow" w:hAnsi="Arial Narrow"/>
          <w:lang w:val="en-US"/>
        </w:rPr>
        <w:fldChar w:fldCharType="separate"/>
      </w:r>
      <w:r w:rsidRPr="00CF0A16">
        <w:rPr>
          <w:rFonts w:ascii="Arial Narrow" w:hAnsi="Arial Narrow"/>
          <w:vertAlign w:val="superscript"/>
        </w:rPr>
        <w:t>2,3</w:t>
      </w:r>
      <w:r>
        <w:rPr>
          <w:rFonts w:ascii="Arial Narrow" w:hAnsi="Arial Narrow"/>
          <w:lang w:val="en-US"/>
        </w:rPr>
        <w:fldChar w:fldCharType="end"/>
      </w:r>
      <w:r>
        <w:rPr>
          <w:rFonts w:ascii="Arial Narrow" w:hAnsi="Arial Narrow"/>
          <w:lang w:val="en-US"/>
        </w:rPr>
        <w:t xml:space="preserve">. </w:t>
      </w:r>
    </w:p>
    <w:p w14:paraId="4E0A8407" w14:textId="77777777" w:rsidR="00CD18B0" w:rsidRPr="00203F80" w:rsidRDefault="00CD18B0" w:rsidP="00CF0A16">
      <w:pPr>
        <w:pStyle w:val="Brdtekst"/>
        <w:kinsoku w:val="0"/>
        <w:overflowPunct w:val="0"/>
        <w:spacing w:before="41" w:line="276" w:lineRule="auto"/>
        <w:ind w:right="179"/>
        <w:jc w:val="left"/>
        <w:rPr>
          <w:rFonts w:ascii="Arial Narrow" w:hAnsi="Arial Narrow" w:cs="Arial"/>
          <w:szCs w:val="22"/>
          <w:lang w:val="en-GB" w:eastAsia="en-GB"/>
        </w:rPr>
      </w:pPr>
    </w:p>
    <w:p w14:paraId="5615BE79" w14:textId="4D767868" w:rsidR="00D53438" w:rsidRPr="00203F80" w:rsidRDefault="00D53438" w:rsidP="00AB6C07">
      <w:pPr>
        <w:pStyle w:val="Overskrift2"/>
        <w:tabs>
          <w:tab w:val="left" w:pos="567"/>
        </w:tabs>
        <w:spacing w:line="276" w:lineRule="auto"/>
        <w:jc w:val="left"/>
        <w:rPr>
          <w:rFonts w:ascii="Arial Narrow" w:hAnsi="Arial Narrow"/>
          <w:lang w:val="en-GB"/>
        </w:rPr>
      </w:pPr>
      <w:bookmarkStart w:id="15" w:name="_Toc31358706"/>
      <w:bookmarkStart w:id="16" w:name="_Toc42542852"/>
      <w:r w:rsidRPr="00203F80">
        <w:rPr>
          <w:rFonts w:ascii="Arial Narrow" w:hAnsi="Arial Narrow"/>
          <w:lang w:val="en-GB"/>
        </w:rPr>
        <w:t>Background</w:t>
      </w:r>
      <w:bookmarkEnd w:id="15"/>
      <w:bookmarkEnd w:id="16"/>
    </w:p>
    <w:p w14:paraId="4F34C8D9" w14:textId="10225B44" w:rsidR="00A802B7" w:rsidRPr="00203F80" w:rsidRDefault="00393362" w:rsidP="003D6BF8">
      <w:pPr>
        <w:pStyle w:val="Overskrift3"/>
      </w:pPr>
      <w:bookmarkStart w:id="17" w:name="_Toc42542853"/>
      <w:r w:rsidRPr="00203F80">
        <w:t>Current knowledge and practice</w:t>
      </w:r>
      <w:bookmarkEnd w:id="17"/>
      <w:r w:rsidRPr="00203F80">
        <w:t xml:space="preserve"> </w:t>
      </w:r>
    </w:p>
    <w:p w14:paraId="5058B18E" w14:textId="0825DBE2" w:rsidR="00393362" w:rsidRPr="00203F80" w:rsidRDefault="00B4060F" w:rsidP="00AB6C07">
      <w:pPr>
        <w:spacing w:line="276" w:lineRule="auto"/>
        <w:rPr>
          <w:rFonts w:ascii="Arial Narrow" w:hAnsi="Arial Narrow"/>
          <w:szCs w:val="22"/>
          <w:lang w:val="en-GB"/>
        </w:rPr>
      </w:pPr>
      <w:r w:rsidRPr="00203F80">
        <w:rPr>
          <w:rFonts w:ascii="Arial Narrow" w:hAnsi="Arial Narrow"/>
          <w:lang w:val="en-GB"/>
        </w:rPr>
        <w:t xml:space="preserve">OHCA carries a high mortality rate, with 30-day survival rate of 14% in Norway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{"citationID":"kN22vzRA","properties":{"formattedCitation":"\\super 4\\nosupersub{}","plainCitation":"4","noteIndex":0},"citationItems":[{"id":347,"uris":["http://zotero.org/users/4234100/items/EL3R5GNI"],"uri":["http://zotero.org/users/4234100/items/EL3R5GNI"],"itemData":{"id":347,"type":"article-journal","ISSN":"978-82-691088-3-5","language":"no","page":"71","source":"Zotero","title":"Norsk hjertestansregister, Et register over gjenopplivningsforsøk i Norge. [Norwegian Cardiac Arrest Registry, a Registry of Resuscitation Attempts in Norway, yearly report 2017]","author":[{"family":"Tjelmeland","given":"Ingvild Beathe Myrhaugen"},{"family":"Nilsen","given":"Jan Erik"},{"family":"Kramer-Johansen","given":"Jo"},{"family":"Andersson","given":"Lars-Jøran"},{"family":"Bratland","given":"Ståle"},{"family":"Hafstad","given":"Arne Ketil"},{"family":"Haug","given":"Bjørn"},{"family":"Langørgen","given":"Jørund"},{"family":"Larsen","given":"Alf Inge"},{"family":"Søreide","given":"Eldar"}],"issued":{"date-parts":[["2018"]]}}}],"schema":"https://github.com/citation-style-language/schema/raw/master/csl-citation.json"}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4</w:t>
      </w:r>
      <w:r w:rsidRPr="00203F80">
        <w:rPr>
          <w:rFonts w:ascii="Arial Narrow" w:hAnsi="Arial Narrow"/>
          <w:lang w:val="en-GB"/>
        </w:rPr>
        <w:fldChar w:fldCharType="end"/>
      </w:r>
      <w:r w:rsidRPr="00203F80">
        <w:rPr>
          <w:rFonts w:ascii="Arial Narrow" w:hAnsi="Arial Narrow"/>
          <w:lang w:val="en-GB"/>
        </w:rPr>
        <w:t xml:space="preserve">. For non-traumatic cardiac arrest, the most frequent aetiology is a </w:t>
      </w:r>
      <w:r w:rsidRPr="00203F80">
        <w:rPr>
          <w:rFonts w:ascii="Arial Narrow" w:hAnsi="Arial Narrow"/>
          <w:szCs w:val="22"/>
          <w:lang w:val="en-GB"/>
        </w:rPr>
        <w:t xml:space="preserve">cardiac disease </w:t>
      </w:r>
      <w:r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{"citationID":"wIT1l3m5","properties":{"formattedCitation":"\\super 5,6\\nosupersub{}","plainCitation":"5,6","noteIndex":0},"citationItems":[{"id":86,"uris":["http://zotero.org/users/4234100/items/IMD4293Q"],"uri":["http://zotero.org/users/4234100/items/IMD4293Q"],"itemData":{"id":86,"type":"article-journal","abstract":"It is difficult to assemble data from an out-of-hospital cardiac arrest since there is often lack of objective information. The true incidence of sudden cardiac death out-of-hospital is not known since far from all of these patients are attended by emergency medical services. The incidence of out-of-hospital cardiac arrest increases with age and is more common among men. Among patients who die, the probability of having a fatal event outside hospital decreases with age; i. e. younger patients tend to more often die unexpectedly and outside hospital. Among the different initial arrhythmias, ventricular fibrillation is the most common among patients with cardiac aetiology. The true distribution of initial arrhythmias is not known since several minutes most often elapse between collapse and rhythm assessment. Most patients with out-of-hospital cardiac arrest have a cardiac aetiology. Out-of-hospital cardiac arrests most frequently occur in the patient's home, but the prognosis is shown to be better when they occur in a public place. Witnessed arrest, ventricular fibrillation as initial arrhythmia and cardiopulmonary resuscitation are important predictors for immediate survival. In the long-term perspective, cardiac arrest in connection with acute myocardial infarction, high left ventricular ejection fraction, moderate age, absence of other heart failure signs and no history of myocardial infarction promotes better prognosis. Still there is much to learn about time trends, the influence of patient characteristics, comorbidity and hospital treatment among patients with prehospital cardiac arrest.","container-title":"Resuscitation","DOI":"10.1016/S0300-9572(01)00464-6","ISSN":"0300-9572","issue":"3","journalAbbreviation":"Resuscitation","page":"235-245","source":"ScienceDirect","title":"The epidemiology of out-of-hospital ‘sudden’ cardiac arrest","volume":"52","author":[{"family":"Engdahl","given":"J."},{"family":"Holmberg","given":"M"},{"family":"Karlson","given":"B. W"},{"family":"Luepker","given":"R"},{"family":"Herlitz","given":"J"}],"issued":{"date-parts":[["2002",3,1]]}}},{"id":262,"uris":["http://zotero.org/users/4234100/items/4Q9THHN8"],"uri":["http://zotero.org/users/4234100/items/4Q9THHN8"],"itemData":{"id":262,"type":"article-journal","abstract":"Context:\nThe spectrum of the etiology of out-of-hospital cardiopulmonary arrest (OHCPA) has not been established. We have performed perimortem computed tomography (CT) during cardiopulmonary resuscitation.\n\nAims:\nTo clarify the incidence of non-cardiac etiology (NCE), actual distribution of the causes of OHCPA via perimortem CT and its usefulness.\n\nSettings and Design:\nPopulation-based observational case series study.\n\nMaterials and Methods:\nWe reviewed the medical records of 1846 consecutive OHCPA cases and divided them into two groups: 370 showing an obvious cause of OHCPA with NCE (trauma, neck hanging, terminal stage of malignancy, and gastrointestinal bleeding) and others.\n\nResults:\nOf a total OHCPA, perimortem CT was performed in 57.5% and 62.5% were finally diagnosed as NCE: Acute aortic dissection (AAD) 8.07%, pulmonary thrombo-embolization (PTE) 1.46%, hypoxia due to pneumonia 5.25%, asthma and acute worsening of chronic obstructive pulmonary disease 2.06%, cerebrovascular disorder (CVD) 4.48%, airway obstruction 7.64%, and submersion 5.63%. The rates of patients who survived to hospital discharge were 6-14% in patients with NCE. Out of the 1476 cases excluding obvious NCE of OHCPA, 66.3% underwent perimortem CT, 14.6% of cases without obvious NCE and 22.1% of cases with perimortem CT were confirmed as having some NCE.\n\nConclusions:\nOf the total OHCPA the incidences of NCE was 62.5%; the leading etiologies were AAD, airway obstruction, submersion, hypoxia and CVD. The rates of cases converted from cardiac etiology to NCE using perimortem CT were 14.6% of cases without an obvious NCE.","container-title":"Journal of Emergencies, Trauma, and Shock","DOI":"10.4103/0974-2700.110752","ISSN":"0974-2700","issue":"2","journalAbbreviation":"J Emerg Trauma Shock","note":"PMID: 23723616\nPMCID: PMC3665077","page":"87-94","source":"PubMed Central","title":"Etiology of out-of-hospital cardiac arrest diagnosed via detailed examinations including perimortem computed tomography","volume":"6","author":[{"family":"Moriwaki","given":"Yoshihiro"},{"family":"Tahara","given":"Yoshio"},{"family":"Kosuge","given":"Takayuki"},{"family":"Suzuki","given":"Noriyuki"}],"issued":{"date-parts":[["2013"]]}}}],"schema":"https://github.com/citation-style-language/schema/raw/master/csl-citation.json"} </w:instrText>
      </w:r>
      <w:r w:rsidRPr="00203F80">
        <w:rPr>
          <w:rFonts w:ascii="Arial Narrow" w:hAnsi="Arial Narrow"/>
          <w:szCs w:val="22"/>
          <w:lang w:val="en-GB"/>
        </w:rPr>
        <w:fldChar w:fldCharType="separate"/>
      </w:r>
      <w:r w:rsidR="00CF0A16" w:rsidRPr="00CF0A16">
        <w:rPr>
          <w:rFonts w:ascii="Arial Narrow" w:hAnsi="Arial Narrow"/>
          <w:vertAlign w:val="superscript"/>
        </w:rPr>
        <w:t>5,6</w:t>
      </w:r>
      <w:r w:rsidRPr="00203F80">
        <w:rPr>
          <w:rFonts w:ascii="Arial Narrow" w:hAnsi="Arial Narrow"/>
          <w:szCs w:val="22"/>
          <w:lang w:val="en-GB"/>
        </w:rPr>
        <w:fldChar w:fldCharType="end"/>
      </w:r>
      <w:r w:rsidRPr="00203F80">
        <w:rPr>
          <w:rFonts w:ascii="Arial Narrow" w:hAnsi="Arial Narrow"/>
          <w:szCs w:val="22"/>
          <w:lang w:val="en-GB"/>
        </w:rPr>
        <w:t xml:space="preserve">. Cardiopulmonary resuscitation (CPR) prolongs the time prior to hypoxic irreversible damage, by delivery of partially oxygenated blood to vital organs </w:t>
      </w:r>
      <w:r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{"citationID":"eQKoXfXB","properties":{"formattedCitation":"\\super 7\\nosupersub{}","plainCitation":"7","noteIndex":0},"citationItems":[{"id":83,"uris":["http://zotero.org/users/4234100/items/AJ2FBUXT"],"uri":["http://zotero.org/users/4234100/items/AJ2FBUXT"],"itemData":{"id":83,"type":"article-journal","abstract":"BACKGROUND: Three million people in Sweden are trained in cardiopulmonary resuscitation (CPR). Whether this training increases the frequency of bystander CPR or the survival rate among persons who have out-of-hospital cardiac arrests has been questioned.\nMETHODS: We analyzed a total of 30,381 out-of-hospital cardiac arrests witnessed in Sweden from January 1, 1990, through December 31, 2011, to determine whether CPR was performed before the arrival of emergency medical services (EMS) and whether early CPR was correlated with survival.\nRESULTS: CPR was performed before the arrival of EMS in 15,512 cases (51.1%) and was not performed before the arrival of EMS in 14,869 cases (48.9%). The 30-day survival rate was 10.5% when CPR was performed before EMS arrival versus 4.0% when CPR was not performed before EMS arrival (P&lt;0.001). When adjustment was made for a propensity score (which included the variables of age, sex, location of cardiac arrest, cause of cardiac arrest, initial cardiac rhythm, EMS response time, time from collapse to call for EMS, and year of event), CPR before the arrival of EMS was associated with an increased 30-day survival rate (odds ratio, 2.15; 95% confidence interval, 1.88 to 2.45). When the time to defibrillation in patients who were found to be in ventricular fibrillation was included in the propensity score, the results were similar. The positive correlation between early CPR and survival rate remained stable over the course of the study period. An association was also observed between the time from collapse to the start of CPR and the 30-day survival rate.\nCONCLUSIONS: CPR performed before EMS arrival was associated with a 30-day survival rate after an out-of-hospital cardiac arrest that was more than twice as high as that associated with no CPR before EMS arrival. (Funded by the Laerdal Foundation for Acute Medicine and others.).","container-title":"The New England Journal of Medicine","DOI":"10.1056/NEJMoa1405796","ISSN":"1533-4406","issue":"24","journalAbbreviation":"N. Engl. J. Med.","language":"eng","note":"PMID: 26061835","page":"2307-2315","source":"PubMed","title":"Early cardiopulmonary resuscitation in out-of-hospital cardiac arrest","volume":"372","author":[{"family":"Hasselqvist-Ax","given":"Ingela"},{"family":"Riva","given":"Gabriel"},{"family":"Herlitz","given":"Johan"},{"family":"Rosenqvist","given":"Mårten"},{"family":"Hollenberg","given":"Jacob"},{"family":"Nordberg","given":"Per"},{"family":"Ringh","given":"Mattias"},{"family":"Jonsson","given":"Martin"},{"family":"Axelsson","given":"Christer"},{"family":"Lindqvist","given":"Jonny"},{"family":"Karlsson","given":"Thomas"},{"family":"Svensson","given":"Leif"}],"issued":{"date-parts":[["2015",6,11]]}}}],"schema":"https://github.com/citation-style-language/schema/raw/master/csl-citation.json"} </w:instrText>
      </w:r>
      <w:r w:rsidRPr="00203F80">
        <w:rPr>
          <w:rFonts w:ascii="Arial Narrow" w:hAnsi="Arial Narrow"/>
          <w:szCs w:val="22"/>
          <w:lang w:val="en-GB"/>
        </w:rPr>
        <w:fldChar w:fldCharType="separate"/>
      </w:r>
      <w:r w:rsidR="00CF0A16" w:rsidRPr="00CF0A16">
        <w:rPr>
          <w:rFonts w:ascii="Arial Narrow" w:hAnsi="Arial Narrow"/>
          <w:vertAlign w:val="superscript"/>
        </w:rPr>
        <w:t>7</w:t>
      </w:r>
      <w:r w:rsidRPr="00203F80">
        <w:rPr>
          <w:rFonts w:ascii="Arial Narrow" w:hAnsi="Arial Narrow"/>
          <w:szCs w:val="22"/>
          <w:lang w:val="en-GB"/>
        </w:rPr>
        <w:fldChar w:fldCharType="end"/>
      </w:r>
      <w:r w:rsidRPr="00203F80">
        <w:rPr>
          <w:rFonts w:ascii="Arial Narrow" w:hAnsi="Arial Narrow"/>
          <w:szCs w:val="22"/>
          <w:lang w:val="en-GB"/>
        </w:rPr>
        <w:t xml:space="preserve">. The brain is sensitive to hypoxia and the high mortality rate after the patients are admitted to hospital is primarily caused by anoxic brain damage </w:t>
      </w:r>
      <w:r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{"citationID":"vW2nx2UR","properties":{"formattedCitation":"\\super 8\\nosupersub{}","plainCitation":"8","noteIndex":0},"citationItems":[{"id":82,"uris":["http://zotero.org/users/4234100/items/TNGW8ALE"],"uri":["http://zotero.org/users/4234100/items/TNGW8ALE"],"itemData":{"id":82,"type":"article-journal","abstract":"Brain injury is considered the main cause of death in patients who are hospitalized after cardiac arrest (CA). Induced hypothermia is recommended as neuroprotective treatment after (CA) but may affect prognostic parameters. We evaluated the effect of delayed neurological prognostication on the mode of death in hypothermia-treated CA-survivors. Retrospective study at a Swedish university hospital, analyzing all in-hospital and out-of-hospital CA-patients treated with hypothermia during a 5-year period. Cause of death was categorized as brain injury, cardiac disorder or other. Multimodal neurological prognostication and decision on level of care was performed in comatose patients 72h after rewarming. Neurological function was evaluated by Cerebral Performance Categories scale (CPC). Among 162 patients, 76 survived to hospital discharge, 65 of whom had a good neurological outcome (CPC 1–2), and 11 were severely disabled (CPC 3). No patient was in vegetative state. The cause of death was classified as brain injury in 61 patients, cardiac disorder in 14 and other in 11. Four patients were declared brain dead and became organ donors. They were significantly younger (median 40 years) and with long time to ROSC. Active intensive care was withdrawn in 50 patients based on a statement of poor neurological prognosis at least 72h after rewarming. These patients died, mainly from respiratory complications, at a median 7days after CA. Following induced hypothermia and delayed neurological prognostication, brain injury remains the main cause of death after CA. Most patients with a poor prognosis statement died within 2 weeks.","container-title":"Resuscitation","DOI":"10.1016/j.resuscitation.2012.09.015","ISSN":"0300-9572","issue":"3","journalAbbreviation":"Resuscitation","page":"337-342","source":"ScienceDirect","title":"The influence of induced hypothermia and delayed prognostication on the mode of death after cardiac arrest","volume":"84","author":[{"family":"Dragancea","given":"Irina"},{"family":"Rundgren","given":"Malin"},{"family":"Englund","given":"Elisabet"},{"family":"Friberg","given":"Hans"},{"family":"Cronberg","given":"Tobias"}],"issued":{"date-parts":[["2013",3,1]]}}}],"schema":"https://github.com/citation-style-language/schema/raw/master/csl-citation.json"} </w:instrText>
      </w:r>
      <w:r w:rsidRPr="00203F80">
        <w:rPr>
          <w:rFonts w:ascii="Arial Narrow" w:hAnsi="Arial Narrow"/>
          <w:szCs w:val="22"/>
          <w:lang w:val="en-GB"/>
        </w:rPr>
        <w:fldChar w:fldCharType="separate"/>
      </w:r>
      <w:r w:rsidR="00CF0A16" w:rsidRPr="00CF0A16">
        <w:rPr>
          <w:rFonts w:ascii="Arial Narrow" w:hAnsi="Arial Narrow"/>
          <w:vertAlign w:val="superscript"/>
        </w:rPr>
        <w:t>8</w:t>
      </w:r>
      <w:r w:rsidRPr="00203F80">
        <w:rPr>
          <w:rFonts w:ascii="Arial Narrow" w:hAnsi="Arial Narrow"/>
          <w:szCs w:val="22"/>
          <w:lang w:val="en-GB"/>
        </w:rPr>
        <w:fldChar w:fldCharType="end"/>
      </w:r>
      <w:r w:rsidRPr="00203F80">
        <w:rPr>
          <w:rFonts w:ascii="Arial Narrow" w:hAnsi="Arial Narrow"/>
          <w:szCs w:val="22"/>
          <w:lang w:val="en-GB"/>
        </w:rPr>
        <w:t xml:space="preserve">. </w:t>
      </w:r>
    </w:p>
    <w:p w14:paraId="30F96B40" w14:textId="345AF26A" w:rsidR="007F4C93" w:rsidRPr="00203F80" w:rsidRDefault="009C19EB" w:rsidP="00AB6C07">
      <w:pPr>
        <w:spacing w:line="276" w:lineRule="auto"/>
        <w:rPr>
          <w:rFonts w:ascii="Arial Narrow" w:hAnsi="Arial Narrow"/>
          <w:szCs w:val="22"/>
          <w:lang w:val="en-GB"/>
        </w:rPr>
      </w:pPr>
      <w:r w:rsidRPr="00203F80">
        <w:rPr>
          <w:rFonts w:ascii="Arial Narrow" w:hAnsi="Arial Narrow"/>
          <w:szCs w:val="22"/>
          <w:lang w:val="en-GB"/>
        </w:rPr>
        <w:t xml:space="preserve">The treatment of out-of-hospital cardiac arrest </w:t>
      </w:r>
      <w:r w:rsidR="00332ADE" w:rsidRPr="00203F80">
        <w:rPr>
          <w:rFonts w:ascii="Arial Narrow" w:hAnsi="Arial Narrow"/>
          <w:szCs w:val="22"/>
          <w:lang w:val="en-GB"/>
        </w:rPr>
        <w:t xml:space="preserve">are advanced cardiovascular life support </w:t>
      </w:r>
      <w:r w:rsidR="00627214" w:rsidRPr="00203F80">
        <w:rPr>
          <w:rFonts w:ascii="Arial Narrow" w:hAnsi="Arial Narrow"/>
          <w:szCs w:val="22"/>
          <w:lang w:val="en-GB"/>
        </w:rPr>
        <w:t xml:space="preserve">(ACLS) as stated in the </w:t>
      </w:r>
      <w:r w:rsidR="00B4060F" w:rsidRPr="00203F80">
        <w:rPr>
          <w:rFonts w:ascii="Arial Narrow" w:hAnsi="Arial Narrow"/>
          <w:szCs w:val="22"/>
          <w:lang w:val="en-GB"/>
        </w:rPr>
        <w:t xml:space="preserve">guidelines from the Norwegian Resuscitation Council </w:t>
      </w:r>
      <w:r w:rsidR="00B4060F"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{"citationID":"a16s1l642gf","properties":{"formattedCitation":"\\super 9\\nosupersub{}","plainCitation":"9","noteIndex":0},"citationItems":[{"id":66,"uris":["http://zotero.org/users/4234100/items/JZQIS4TS"],"uri":["http://zotero.org/users/4234100/items/JZQIS4TS"],"itemData":{"id":66,"type":"webpage","container-title":"Norsk Resuscitasjonsråd","title":"Norsk Resuscitasjonsråd","URL":"http://nrr.org/no/","author":[{"literal":"Norwegian Resuscitation Council"}],"accessed":{"date-parts":[["2017",9,9]]}}}],"schema":"https://github.com/citation-style-language/schema/raw/master/csl-citation.json"} </w:instrText>
      </w:r>
      <w:r w:rsidR="00B4060F" w:rsidRPr="00203F80">
        <w:rPr>
          <w:rFonts w:ascii="Arial Narrow" w:hAnsi="Arial Narrow"/>
          <w:szCs w:val="22"/>
          <w:lang w:val="en-GB"/>
        </w:rPr>
        <w:fldChar w:fldCharType="separate"/>
      </w:r>
      <w:r w:rsidR="00CF0A16" w:rsidRPr="00CF0A16">
        <w:rPr>
          <w:rFonts w:ascii="Arial Narrow" w:hAnsi="Arial Narrow"/>
          <w:vertAlign w:val="superscript"/>
        </w:rPr>
        <w:t>9</w:t>
      </w:r>
      <w:r w:rsidR="00B4060F" w:rsidRPr="00203F80">
        <w:rPr>
          <w:rFonts w:ascii="Arial Narrow" w:hAnsi="Arial Narrow"/>
          <w:szCs w:val="22"/>
          <w:lang w:val="en-GB"/>
        </w:rPr>
        <w:fldChar w:fldCharType="end"/>
      </w:r>
      <w:r w:rsidR="00627214" w:rsidRPr="00203F80">
        <w:rPr>
          <w:rFonts w:ascii="Arial Narrow" w:hAnsi="Arial Narrow"/>
          <w:szCs w:val="22"/>
          <w:lang w:val="en-GB"/>
        </w:rPr>
        <w:t xml:space="preserve"> and </w:t>
      </w:r>
      <w:r w:rsidR="00A4691D" w:rsidRPr="00203F80">
        <w:rPr>
          <w:rFonts w:ascii="Arial Narrow" w:hAnsi="Arial Narrow"/>
          <w:szCs w:val="22"/>
          <w:lang w:val="en-GB"/>
        </w:rPr>
        <w:t xml:space="preserve">the European Resuscitation Guidelines </w:t>
      </w:r>
      <w:r w:rsidR="00A4691D"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{"citationID":"Ujc77aYf","properties":{"formattedCitation":"\\super 10\\nosupersub{}","plainCitation":"10","noteIndex":0},"citationItems":[{"id":500,"uris":["http://zotero.org/users/4234100/items/3H8238PD"],"uri":["http://zotero.org/users/4234100/items/3H8238PD"],"itemData":{"id":500,"type":"article-journal","container-title":"Resuscitation","DOI":"10.1016/j.resuscitation.2015.07.038","ISSN":"03009572","journalAbbreviation":"Resuscitation","language":"en","page":"1-80","source":"DOI.org (Crossref)","title":"European Resuscitation Council Guidelines for Resuscitation 2015","volume":"95","author":[{"family":"Monsieurs","given":"Koenraad G."},{"family":"Nolan","given":"Jerry P."},{"family":"Bossaert","given":"Leo L."},{"family":"Greif","given":"Robert"},{"family":"Maconochie","given":"Ian K."},{"family":"Nikolaou","given":"Nikolaos I."},{"family":"Perkins","given":"Gavin D."},{"family":"Soar","given":"Jasmeet"},{"family":"Truhlář","given":"Anatolij"},{"family":"Wyllie","given":"Jonathan"},{"family":"Zideman","given":"David A."},{"family":"Khalifa","given":"Gamal Eldin Abbas"},{"family":"Alfonzo","given":"Annette"},{"family":"Arntz","given":"Hans-Richard"},{"family":"Askitopoulou","given":"Helen"},{"family":"Bellou","given":"Abdelouahab"},{"family":"Beygui","given":"Farzin"},{"family":"Biarent","given":"Dominique"},{"family":"Bingham","given":"Robert"},{"family":"Bierens","given":"Joost J.L.M."},{"family":"Böttiger","given":"Bernd W."},{"family":"Bossaert","given":"Leo L."},{"family":"Brattebø","given":"Guttorm"},{"family":"Brugger","given":"Hermann"},{"family":"Bruinenberg","given":"Jos"},{"family":"Cariou","given":"Alain"},{"family":"Carli","given":"Pierre"},{"family":"Cassan","given":"Pascal"},{"family":"Castrén","given":"Maaret"},{"family":"Chalkias","given":"Athanasios F."},{"family":"Conaghan","given":"Patricia"},{"family":"Deakin","given":"Charles D."},{"family":"De Buck","given":"Emmy D.J."},{"family":"Dunning","given":"Joel"},{"family":"De Vries","given":"Wiebe"},{"family":"Evans","given":"Thomas R."},{"family":"Eich","given":"Christoph"},{"family":"Gräsner","given":"Jan-Thorsten"},{"family":"Greif","given":"Robert"},{"family":"Hafner","given":"Christina M."},{"family":"Handley","given":"Anthony J."},{"family":"Haywood","given":"Kirstie L."},{"family":"Hunyadi-Antičević","given":"Silvija"},{"family":"Koster","given":"Rudolph W."},{"family":"Lippert","given":"Anne"},{"family":"Lockey","given":"David J."},{"family":"Lockey","given":"Andrew S."},{"family":"López-Herce","given":"Jesús"},{"family":"Lott","given":"Carsten"},{"family":"Maconochie","given":"Ian K."},{"family":"Mentzelopoulos","given":"Spyros D."},{"family":"Meyran","given":"Daniel"},{"family":"Monsieurs","given":"Koenraad G."},{"family":"Nikolaou","given":"Nikolaos I."},{"family":"Nolan","given":"Jerry P."},{"family":"Olasveengen","given":"Theresa"},{"family":"Paal","given":"Peter"},{"family":"Pellis","given":"Tommaso"},{"family":"Perkins","given":"Gavin D."},{"family":"Rajka","given":"Thomas"},{"family":"Raffay","given":"Violetta I."},{"family":"Ristagno","given":"Giuseppe"},{"family":"Rodríguez-Núñez","given":"Antonio"},{"family":"Roehr","given":"Charles Christoph"},{"family":"Rüdiger","given":"Mario"},{"family":"Sandroni","given":"Claudio"},{"family":"Schunder-Tatzber","given":"Susanne"},{"family":"Singletary","given":"Eunice M."},{"family":"Skrifvars","given":"Markus B."},{"family":"Smith","given":"Gary B."},{"family":"Smyth","given":"Michael A."},{"family":"Soar","given":"Jasmeet"},{"family":"Thies","given":"Karl-Christian"},{"family":"Trevisanuto","given":"Daniele"},{"family":"Truhlář","given":"Anatolij"},{"family":"Vandekerckhove","given":"Philippe G."},{"family":"Voorde","given":"Patrick Van","non-dropping-particle":"de"},{"family":"Sunde","given":"Kjetil"},{"family":"Urlesberger","given":"Berndt"},{"family":"Wenzel","given":"Volker"},{"family":"Wyllie","given":"Jonathan"},{"family":"Xanthos","given":"Theodoros T."},{"family":"Zideman","given":"David A."}],"issued":{"date-parts":[["2015",10]]}}}],"schema":"https://github.com/citation-style-language/schema/raw/master/csl-citation.json"} </w:instrText>
      </w:r>
      <w:r w:rsidR="00A4691D" w:rsidRPr="00203F80">
        <w:rPr>
          <w:rFonts w:ascii="Arial Narrow" w:hAnsi="Arial Narrow"/>
          <w:szCs w:val="22"/>
          <w:lang w:val="en-GB"/>
        </w:rPr>
        <w:fldChar w:fldCharType="separate"/>
      </w:r>
      <w:r w:rsidR="00CF0A16" w:rsidRPr="00CF0A16">
        <w:rPr>
          <w:rFonts w:ascii="Arial Narrow" w:hAnsi="Arial Narrow"/>
          <w:vertAlign w:val="superscript"/>
        </w:rPr>
        <w:t>10</w:t>
      </w:r>
      <w:r w:rsidR="00A4691D" w:rsidRPr="00203F80">
        <w:rPr>
          <w:rFonts w:ascii="Arial Narrow" w:hAnsi="Arial Narrow"/>
          <w:szCs w:val="22"/>
          <w:lang w:val="en-GB"/>
        </w:rPr>
        <w:fldChar w:fldCharType="end"/>
      </w:r>
      <w:r w:rsidR="004A19C2" w:rsidRPr="00203F80">
        <w:rPr>
          <w:rFonts w:ascii="Arial Narrow" w:hAnsi="Arial Narrow"/>
          <w:szCs w:val="22"/>
          <w:lang w:val="en-GB"/>
        </w:rPr>
        <w:t xml:space="preserve"> (Figure 1)</w:t>
      </w:r>
      <w:r w:rsidR="00B4060F" w:rsidRPr="00203F80">
        <w:rPr>
          <w:rFonts w:ascii="Arial Narrow" w:hAnsi="Arial Narrow"/>
          <w:szCs w:val="22"/>
          <w:lang w:val="en-GB"/>
        </w:rPr>
        <w:t>.</w:t>
      </w:r>
      <w:r w:rsidR="00A4691D" w:rsidRPr="00203F80">
        <w:rPr>
          <w:rFonts w:ascii="Arial Narrow" w:hAnsi="Arial Narrow"/>
          <w:szCs w:val="22"/>
          <w:lang w:val="en-GB"/>
        </w:rPr>
        <w:t xml:space="preserve"> </w:t>
      </w:r>
    </w:p>
    <w:p w14:paraId="5B5791D5" w14:textId="020563CC" w:rsidR="007F4C93" w:rsidRPr="00203F80" w:rsidRDefault="004A19C2" w:rsidP="009E626C">
      <w:pPr>
        <w:spacing w:line="276" w:lineRule="auto"/>
        <w:rPr>
          <w:rFonts w:ascii="Arial Narrow" w:hAnsi="Arial Narrow"/>
          <w:szCs w:val="22"/>
          <w:lang w:val="en-GB"/>
        </w:rPr>
      </w:pPr>
      <w:r w:rsidRPr="00203F80">
        <w:rPr>
          <w:rFonts w:ascii="Arial Narrow" w:hAnsi="Arial Narrow"/>
          <w:noProof/>
          <w:lang w:val="en-GB" w:eastAsia="nb-NO"/>
        </w:rPr>
        <w:lastRenderedPageBreak/>
        <w:drawing>
          <wp:inline distT="0" distB="0" distL="0" distR="0" wp14:anchorId="23D235EB" wp14:editId="0AB58EFE">
            <wp:extent cx="3636335" cy="5287434"/>
            <wp:effectExtent l="0" t="0" r="2540" b="889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5614" t="20506" r="37859" b="10919"/>
                    <a:stretch/>
                  </pic:blipFill>
                  <pic:spPr bwMode="auto">
                    <a:xfrm>
                      <a:off x="0" y="0"/>
                      <a:ext cx="3680024" cy="5350960"/>
                    </a:xfrm>
                    <a:prstGeom prst="rect">
                      <a:avLst/>
                    </a:prstGeom>
                    <a:ln>
                      <a:noFill/>
                    </a:ln>
                    <a:extLst>
                      <a:ext uri="{53640926-AAD7-44D8-BBD7-CCE9431645EC}">
                        <a14:shadowObscured xmlns:a14="http://schemas.microsoft.com/office/drawing/2010/main"/>
                      </a:ext>
                    </a:extLst>
                  </pic:spPr>
                </pic:pic>
              </a:graphicData>
            </a:graphic>
          </wp:inline>
        </w:drawing>
      </w:r>
    </w:p>
    <w:p w14:paraId="2B5879EC" w14:textId="07B51434" w:rsidR="004A19C2" w:rsidRPr="00203F80" w:rsidRDefault="004A19C2" w:rsidP="00AB6C07">
      <w:pPr>
        <w:spacing w:line="276" w:lineRule="auto"/>
        <w:rPr>
          <w:rFonts w:ascii="Arial Narrow" w:hAnsi="Arial Narrow"/>
          <w:i/>
          <w:iCs/>
          <w:szCs w:val="22"/>
          <w:lang w:val="en-GB"/>
        </w:rPr>
      </w:pPr>
      <w:r w:rsidRPr="00203F80">
        <w:rPr>
          <w:rFonts w:ascii="Arial Narrow" w:hAnsi="Arial Narrow"/>
          <w:i/>
          <w:iCs/>
          <w:szCs w:val="22"/>
          <w:lang w:val="en-GB"/>
        </w:rPr>
        <w:t>Figure 1. Guidelines from the European Resuscitation Council</w:t>
      </w:r>
    </w:p>
    <w:p w14:paraId="5F50578C" w14:textId="77777777" w:rsidR="008B766F" w:rsidRPr="00203F80" w:rsidRDefault="008B766F" w:rsidP="00AB6C07">
      <w:pPr>
        <w:spacing w:line="276" w:lineRule="auto"/>
        <w:rPr>
          <w:rFonts w:ascii="Arial Narrow" w:hAnsi="Arial Narrow"/>
          <w:szCs w:val="22"/>
          <w:lang w:val="en-GB"/>
        </w:rPr>
      </w:pPr>
    </w:p>
    <w:p w14:paraId="51A61F6E" w14:textId="682AB0BE" w:rsidR="007F4C93" w:rsidRPr="00203F80" w:rsidRDefault="007F4C93" w:rsidP="003D6BF8">
      <w:pPr>
        <w:pStyle w:val="Overskrift3"/>
      </w:pPr>
      <w:bookmarkStart w:id="18" w:name="_Toc42542854"/>
      <w:r w:rsidRPr="00203F80">
        <w:t xml:space="preserve">Other adjuncts to </w:t>
      </w:r>
      <w:r w:rsidR="003F3B7A" w:rsidRPr="00203F80">
        <w:t>a</w:t>
      </w:r>
      <w:r w:rsidR="002B1D72" w:rsidRPr="00203F80">
        <w:t>dvanced cardiovascular life support</w:t>
      </w:r>
      <w:bookmarkEnd w:id="18"/>
    </w:p>
    <w:p w14:paraId="71E8352C" w14:textId="1E6968DC" w:rsidR="00B4060F" w:rsidRDefault="00473131" w:rsidP="00AB6C07">
      <w:pPr>
        <w:spacing w:line="276" w:lineRule="auto"/>
        <w:rPr>
          <w:rFonts w:ascii="Arial Narrow" w:hAnsi="Arial Narrow"/>
          <w:lang w:val="en-GB"/>
        </w:rPr>
      </w:pPr>
      <w:r w:rsidRPr="00203F80">
        <w:rPr>
          <w:rFonts w:ascii="Arial Narrow" w:hAnsi="Arial Narrow"/>
          <w:lang w:val="en-GB"/>
        </w:rPr>
        <w:t xml:space="preserve">Other interventions such as fibrinolysis or percutaneous coronary intervention (PCI) </w:t>
      </w:r>
      <w:r w:rsidR="00627214" w:rsidRPr="00203F80">
        <w:rPr>
          <w:rFonts w:ascii="Arial Narrow" w:hAnsi="Arial Narrow"/>
          <w:lang w:val="en-GB"/>
        </w:rPr>
        <w:t>are</w:t>
      </w:r>
      <w:r w:rsidRPr="00203F80">
        <w:rPr>
          <w:rFonts w:ascii="Arial Narrow" w:hAnsi="Arial Narrow"/>
          <w:lang w:val="en-GB"/>
        </w:rPr>
        <w:t xml:space="preserve"> well documented therapies </w:t>
      </w:r>
      <w:r w:rsidR="006C6D51" w:rsidRPr="00203F80">
        <w:rPr>
          <w:rFonts w:ascii="Arial Narrow" w:hAnsi="Arial Narrow"/>
          <w:lang w:val="en-GB"/>
        </w:rPr>
        <w:t xml:space="preserve">and </w:t>
      </w:r>
      <w:r w:rsidRPr="00203F80">
        <w:rPr>
          <w:rFonts w:ascii="Arial Narrow" w:hAnsi="Arial Narrow"/>
          <w:lang w:val="en-GB"/>
        </w:rPr>
        <w:t xml:space="preserve">recommended as appropriate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{"citationID":"drgisB9S","properties":{"formattedCitation":"\\super 10\\nosupersub{}","plainCitation":"10","noteIndex":0},"citationItems":[{"id":500,"uris":["http://zotero.org/users/4234100/items/3H8238PD"],"uri":["http://zotero.org/users/4234100/items/3H8238PD"],"itemData":{"id":500,"type":"article-journal","container-title":"Resuscitation","DOI":"10.1016/j.resuscitation.2015.07.038","ISSN":"03009572","journalAbbreviation":"Resuscitation","language":"en","page":"1-80","source":"DOI.org (Crossref)","title":"European Resuscitation Council Guidelines for Resuscitation 2015","volume":"95","author":[{"family":"Monsieurs","given":"Koenraad G."},{"family":"Nolan","given":"Jerry P."},{"family":"Bossaert","given":"Leo L."},{"family":"Greif","given":"Robert"},{"family":"Maconochie","given":"Ian K."},{"family":"Nikolaou","given":"Nikolaos I."},{"family":"Perkins","given":"Gavin D."},{"family":"Soar","given":"Jasmeet"},{"family":"Truhlář","given":"Anatolij"},{"family":"Wyllie","given":"Jonathan"},{"family":"Zideman","given":"David A."},{"family":"Khalifa","given":"Gamal Eldin Abbas"},{"family":"Alfonzo","given":"Annette"},{"family":"Arntz","given":"Hans-Richard"},{"family":"Askitopoulou","given":"Helen"},{"family":"Bellou","given":"Abdelouahab"},{"family":"Beygui","given":"Farzin"},{"family":"Biarent","given":"Dominique"},{"family":"Bingham","given":"Robert"},{"family":"Bierens","given":"Joost J.L.M."},{"family":"Böttiger","given":"Bernd W."},{"family":"Bossaert","given":"Leo L."},{"family":"Brattebø","given":"Guttorm"},{"family":"Brugger","given":"Hermann"},{"family":"Bruinenberg","given":"Jos"},{"family":"Cariou","given":"Alain"},{"family":"Carli","given":"Pierre"},{"family":"Cassan","given":"Pascal"},{"family":"Castrén","given":"Maaret"},{"family":"Chalkias","given":"Athanasios F."},{"family":"Conaghan","given":"Patricia"},{"family":"Deakin","given":"Charles D."},{"family":"De Buck","given":"Emmy D.J."},{"family":"Dunning","given":"Joel"},{"family":"De Vries","given":"Wiebe"},{"family":"Evans","given":"Thomas R."},{"family":"Eich","given":"Christoph"},{"family":"Gräsner","given":"Jan-Thorsten"},{"family":"Greif","given":"Robert"},{"family":"Hafner","given":"Christina M."},{"family":"Handley","given":"Anthony J."},{"family":"Haywood","given":"Kirstie L."},{"family":"Hunyadi-Antičević","given":"Silvija"},{"family":"Koster","given":"Rudolph W."},{"family":"Lippert","given":"Anne"},{"family":"Lockey","given":"David J."},{"family":"Lockey","given":"Andrew S."},{"family":"López-Herce","given":"Jesús"},{"family":"Lott","given":"Carsten"},{"family":"Maconochie","given":"Ian K."},{"family":"Mentzelopoulos","given":"Spyros D."},{"family":"Meyran","given":"Daniel"},{"family":"Monsieurs","given":"Koenraad G."},{"family":"Nikolaou","given":"Nikolaos I."},{"family":"Nolan","given":"Jerry P."},{"family":"Olasveengen","given":"Theresa"},{"family":"Paal","given":"Peter"},{"family":"Pellis","given":"Tommaso"},{"family":"Perkins","given":"Gavin D."},{"family":"Rajka","given":"Thomas"},{"family":"Raffay","given":"Violetta I."},{"family":"Ristagno","given":"Giuseppe"},{"family":"Rodríguez-Núñez","given":"Antonio"},{"family":"Roehr","given":"Charles Christoph"},{"family":"Rüdiger","given":"Mario"},{"family":"Sandroni","given":"Claudio"},{"family":"Schunder-Tatzber","given":"Susanne"},{"family":"Singletary","given":"Eunice M."},{"family":"Skrifvars","given":"Markus B."},{"family":"Smith","given":"Gary B."},{"family":"Smyth","given":"Michael A."},{"family":"Soar","given":"Jasmeet"},{"family":"Thies","given":"Karl-Christian"},{"family":"Trevisanuto","given":"Daniele"},{"family":"Truhlář","given":"Anatolij"},{"family":"Vandekerckhove","given":"Philippe G."},{"family":"Voorde","given":"Patrick Van","non-dropping-particle":"de"},{"family":"Sunde","given":"Kjetil"},{"family":"Urlesberger","given":"Berndt"},{"family":"Wenzel","given":"Volker"},{"family":"Wyllie","given":"Jonathan"},{"family":"Xanthos","given":"Theodoros T."},{"family":"Zideman","given":"David A."}],"issued":{"date-parts":[["2015",10]]}}}],"schema":"https://github.com/citation-style-language/schema/raw/master/csl-citation.json"}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10</w:t>
      </w:r>
      <w:r w:rsidRPr="00203F80">
        <w:rPr>
          <w:rFonts w:ascii="Arial Narrow" w:hAnsi="Arial Narrow"/>
          <w:lang w:val="en-GB"/>
        </w:rPr>
        <w:fldChar w:fldCharType="end"/>
      </w:r>
      <w:r w:rsidRPr="00203F80">
        <w:rPr>
          <w:rFonts w:ascii="Arial Narrow" w:hAnsi="Arial Narrow"/>
          <w:lang w:val="en-GB"/>
        </w:rPr>
        <w:t xml:space="preserve">. </w:t>
      </w:r>
      <w:r w:rsidR="00251DC6" w:rsidRPr="00203F80">
        <w:rPr>
          <w:rFonts w:ascii="Arial Narrow" w:hAnsi="Arial Narrow"/>
          <w:lang w:val="en-GB"/>
        </w:rPr>
        <w:t xml:space="preserve">Extracorporeal membrane oxygenation (ECMO) is a possible intervention in the cardiac arrest setting </w:t>
      </w:r>
      <w:r w:rsidR="00DC6DB1" w:rsidRPr="00203F80">
        <w:rPr>
          <w:rFonts w:ascii="Arial Narrow" w:hAnsi="Arial Narrow"/>
          <w:lang w:val="en-GB"/>
        </w:rPr>
        <w:fldChar w:fldCharType="begin"/>
      </w:r>
      <w:r w:rsidR="00CF0A16">
        <w:rPr>
          <w:rFonts w:ascii="Arial Narrow" w:hAnsi="Arial Narrow"/>
          <w:lang w:val="en-GB"/>
        </w:rPr>
        <w:instrText xml:space="preserve"> ADDIN ZOTERO_ITEM CSL_CITATION {"citationID":"HDzfK5jz","properties":{"formattedCitation":"\\super 11\\nosupersub{}","plainCitation":"11","noteIndex":0},"citationItems":[{"id":501,"uris":["http://zotero.org/users/4234100/items/7ZY4QDRD"],"uri":["http://zotero.org/users/4234100/items/7ZY4QDRD"],"itemData":{"id":501,"type":"article-journal","abstract":"&lt;h2&gt;Abstract&lt;/h2&gt;&lt;p&gt;Extracorporeal CPR is a second line treatment for refractory cardiac arrest, as written in the latest International Guidelines. Optimal timing, patient selection, location and method of implementation vary across the world. The objective here is to present an international consensus on the pillars of an ECPR program. The major aspect the group agrees on in that ECPR should be implemented within 60 minutes of collapse. With this in mind, the program should be built according to local resources knowing that the optimal team will require pre-established specific roles with personnel dedicated to resuscitation and others to ECPR.&lt;/p&gt;","container-title":"Resuscitation","DOI":"10.1016/j.resuscitation.2018.05.004","ISSN":"0300-9572, 1873-1570","journalAbbreviation":"Resuscitation","language":"English","note":"PMID: 29738799","page":"44-48","source":"www.resuscitationjournal.com","title":"Early ECPR for out-of-hospital cardiac arrest: Best practice in 2018","title-short":"Early ECPR for out-of-hospital cardiac arrest","volume":"130","author":[{"family":"Hutin","given":"Alice"},{"family":"Abu-Habsa","given":"Mamoun"},{"family":"Burns","given":"Brian"},{"family":"Bernard","given":"Steve"},{"family":"Bellezzo","given":"Joe"},{"family":"Shinar","given":"Zack"},{"family":"Torres","given":"Ervigio Corral"},{"family":"Gueugniaud","given":"Pierre-Yves"},{"family":"Carli","given":"Pierre"},{"family":"Lamhaut","given":"Lionel"}],"issued":{"date-parts":[["2018",9,1]]}}}],"schema":"https://github.com/citation-style-language/schema/raw/master/csl-citation.json"} </w:instrText>
      </w:r>
      <w:r w:rsidR="00DC6DB1" w:rsidRPr="00203F80">
        <w:rPr>
          <w:rFonts w:ascii="Arial Narrow" w:hAnsi="Arial Narrow"/>
          <w:lang w:val="en-GB"/>
        </w:rPr>
        <w:fldChar w:fldCharType="separate"/>
      </w:r>
      <w:r w:rsidR="00CF0A16" w:rsidRPr="00CF0A16">
        <w:rPr>
          <w:rFonts w:ascii="Arial Narrow" w:hAnsi="Arial Narrow"/>
          <w:vertAlign w:val="superscript"/>
        </w:rPr>
        <w:t>11</w:t>
      </w:r>
      <w:r w:rsidR="00DC6DB1" w:rsidRPr="00203F80">
        <w:rPr>
          <w:rFonts w:ascii="Arial Narrow" w:hAnsi="Arial Narrow"/>
          <w:lang w:val="en-GB"/>
        </w:rPr>
        <w:fldChar w:fldCharType="end"/>
      </w:r>
      <w:r w:rsidR="004C3398" w:rsidRPr="00203F80">
        <w:rPr>
          <w:rFonts w:ascii="Arial Narrow" w:hAnsi="Arial Narrow"/>
          <w:lang w:val="en-GB"/>
        </w:rPr>
        <w:t xml:space="preserve">. </w:t>
      </w:r>
      <w:r w:rsidR="00C81714" w:rsidRPr="00203F80">
        <w:rPr>
          <w:rFonts w:ascii="Arial Narrow" w:hAnsi="Arial Narrow"/>
          <w:lang w:val="en-GB"/>
        </w:rPr>
        <w:t xml:space="preserve">This is currently not recommended in the guidelines from the Norwegian Resuscitation Council but is in use in some centres. </w:t>
      </w:r>
      <w:r w:rsidR="004C3398" w:rsidRPr="00203F80">
        <w:rPr>
          <w:rFonts w:ascii="Arial Narrow" w:hAnsi="Arial Narrow"/>
          <w:lang w:val="en-GB"/>
        </w:rPr>
        <w:t xml:space="preserve">Some </w:t>
      </w:r>
      <w:r w:rsidR="005A0413" w:rsidRPr="00203F80">
        <w:rPr>
          <w:rFonts w:ascii="Arial Narrow" w:hAnsi="Arial Narrow"/>
          <w:lang w:val="en-GB"/>
        </w:rPr>
        <w:t>study centres</w:t>
      </w:r>
      <w:r w:rsidR="004C3398" w:rsidRPr="00203F80">
        <w:rPr>
          <w:rFonts w:ascii="Arial Narrow" w:hAnsi="Arial Narrow"/>
          <w:lang w:val="en-GB"/>
        </w:rPr>
        <w:t>, for instance Oslo University Hospital,</w:t>
      </w:r>
      <w:r w:rsidR="005A0413" w:rsidRPr="00203F80">
        <w:rPr>
          <w:rFonts w:ascii="Arial Narrow" w:hAnsi="Arial Narrow"/>
          <w:lang w:val="en-GB"/>
        </w:rPr>
        <w:t xml:space="preserve"> may have an extracorporeal-CPR (E-CPR) protocol in place</w:t>
      </w:r>
      <w:r w:rsidR="00DC6DB1" w:rsidRPr="00203F80">
        <w:rPr>
          <w:rFonts w:ascii="Arial Narrow" w:hAnsi="Arial Narrow"/>
          <w:lang w:val="en-GB"/>
        </w:rPr>
        <w:t>. Another future intervention is the selective aortic arch perfusion technique, in which oxygenated blood is injected into the aorta under pressu</w:t>
      </w:r>
      <w:r w:rsidR="00BF14BA" w:rsidRPr="00203F80">
        <w:rPr>
          <w:rFonts w:ascii="Arial Narrow" w:hAnsi="Arial Narrow"/>
          <w:lang w:val="en-GB"/>
        </w:rPr>
        <w:t xml:space="preserve">re, through a special designed </w:t>
      </w:r>
      <w:r w:rsidR="00DC6DB1" w:rsidRPr="00203F80">
        <w:rPr>
          <w:rFonts w:ascii="Arial Narrow" w:hAnsi="Arial Narrow"/>
          <w:lang w:val="en-GB"/>
        </w:rPr>
        <w:t xml:space="preserve">catheter </w:t>
      </w:r>
      <w:r w:rsidR="00DC6DB1" w:rsidRPr="00203F80">
        <w:rPr>
          <w:rFonts w:ascii="Arial Narrow" w:hAnsi="Arial Narrow"/>
          <w:lang w:val="en-GB"/>
        </w:rPr>
        <w:fldChar w:fldCharType="begin"/>
      </w:r>
      <w:r w:rsidR="00CF0A16">
        <w:rPr>
          <w:rFonts w:ascii="Arial Narrow" w:hAnsi="Arial Narrow"/>
          <w:lang w:val="en-GB"/>
        </w:rPr>
        <w:instrText xml:space="preserve"> ADDIN ZOTERO_ITEM CSL_CITATION {"citationID":"k7x2aRDW","properties":{"formattedCitation":"\\super 12,13\\nosupersub{}","plainCitation":"12,13","noteIndex":0},"citationItems":[{"id":75,"uris":["http://zotero.org/users/4234100/items/F7VP82HP"],"uri":["http://zotero.org/users/4234100/items/F7VP82HP"],"itemData":{"id":75,"type":"article-journal","abstract":"To demonstrate the technique of selective aortic arch perfusion during cardiac arrest and to observe the hemodynamic effects of volume infusion and aortic epinephrine administration. Sequential series, nonrandomized, noncontrolled. Fourteen mongrel dogs weighing 21 to 36 kg. Animals had midaortic arch pressure, right atrial pressure, and descending aortic arch balloon occlusion catheters placed. After ten minutes of ventricular fibrillation, balloon inflation and aortic arch infusions were initiated as follows: group 1 (six), 30 mL/kg/min of 0.9% NaCl for two minutes; group 2 (four), 30 mL/kg/min of oxygenated lactated Ringer's with 2 mg/L epinephrine for two minutes, followed by CPR; and group 3 (four), 20 mL/kg/min of oxygenated perfluorochemicals with 4 mg/L epinephrine for one minute, then CPR. Midaortic arch pressure, right atrial pressure, and coronary perfusion pressure each rose significantly in all groups. Midaortic arch pressure and coronary perfusion pressure increases were greater in groups 2 and 3 than in group 1. In groups 1 and 2, right atrial pressure increases at end-selective aortic arch perfusion were excessive as midaortic arch pressure and right atrial pressure increased linearly and similarly after 20 to 30 seconds. In groups 2 and 3, CPR-diastolic midaortic arch pressure and coronary perfusion pressure after selective aortic arch perfusion were good and similar to midaortic arch pressure and coronary perfusion pressure at end-selective aortic arch perfusion. Selective aortic arch perfusion is technically feasible, but excessive right atrial pressure increases limit maximal infusion rates and volumes. Selective aortic arch perfusion infusates with epinephrine produce greater midaortic arch pressure and coronary perfusion pressure during infusion than infusate without epinephrine. Controlled studies are needed to determine if selective aortic arch perfusion improves resuscitation outcome.","container-title":"Annals of Emergency Medicine","DOI":"10.1016/S0196-0644(05)80645-6","ISSN":"0196-0644","issue":"9","journalAbbreviation":"Annals of Emergency Medicine","page":"1058-1065","source":"ScienceDirect","title":"Selective aortic arch perfusion during cardiac arrest: A new resuscitation technique","title-short":"Selective aortic arch perfusion during cardiac arrest","volume":"21","author":[{"family":"Manning","given":"James E"},{"family":"Murphy","given":"Charles A"},{"family":"Hertz","given":"Caryn M"},{"family":"Perretta","given":"Sebastian G"},{"family":"Mueller","given":"Robert A"},{"family":"Norfleet","given":"Edward A"}],"issued":{"date-parts":[["1992",9,1]]}}},{"id":103,"uris":["http://zotero.org/users/4234100/items/CQLLTHSS"],"uri":["http://zotero.org/users/4234100/items/CQLLTHSS"],"itemData":{"id":103,"type":"article-journal","abstract":"STUDY OBJECTIVE: To determine whether the computer-derived measures of median frequency or peak amplitude of ventricular fibrillation (VF), obtained by fast Fourier transform of the VF waveform, change during selective aortic arch perfusion in a canine model of cardiac arrest.\nMETHODS: Eight mongrel dogs (including 4 control animals) were sedated, intubated, catheterized, and instrumented to record the electrocardiogram (digitally at 100 Hz, filtered with a finite impulse response filter at 2 Hz), right atrial pressure, and aortic pressure during resuscitation in a model of VF-induced cardiac arrest. After 10 minutes of VF-induced arrest, cardiopulmonary resuscitation (CPR) with a mechanical chest compression device was initiated. Beginning 2 minutes later, the 4 study animals received, every 2 minutes, 45 seconds of selective aortic arch perfusion (SAAP) with autologous blood infusions under high pressure. Defibrillation was attempted after 3 minutes of CPR and every minute thereafter. Both study and control groups received standard-dose epinephrine (.01 mg/kg) every 3 minutes by means of an intraaortic catheter. The median frequency, peak amplitude, and coronary perfusion pressure (CPP) during the 5-second period just before defibrillation were obtained with the use of computer algorithms.\nRESULTS: All SAAP animals and 1 control animal were resuscitated. Baseline measures of median frequency (8.4 +/- 1.5 versus 6.6 +/- 1.0 Hz) and peak amplitude (.18 +/- .05 versus .36 +/- .13 mV) were not different between the SAAP and control groups, respectively, at the start of CRP. SAAP infusion resulted in significant increases in the SAAP group compared with the control group: median frequency, 9.6 +/- .4 versus 7.3 +/- 1.4 Hz; peak amplitude, .74 +/- .21 versus .39 +/- .15 mV; and CPP, 40.5 +/- 7.1 versus 18.0 +/- 15.0 mm Hg, respectively. Median frequency correlated with CPP (r2 = .67). Peak amplitude did not correlate with CPP (r2 = .06).\nCONCLUSION: Median frequency and peak amplitude increase with SAAP during cardiac arrest in a canine model. This method of resuscitation was reliable in allowing restoration of a stable perfusing rhythm after defibrillation. Changes in measures of peak amplitude and median frequency may reflect interventions that enhance the likelihood of successful defibrillation and may thereby offer a noninvasive means of monitoring interventions during cardiac arrest.","container-title":"Annals of Emergency Medicine","ISSN":"0196-0644","issue":"5","journalAbbreviation":"Ann Emerg Med","language":"eng","note":"PMID: 8629783","page":"610-616","source":"PubMed","title":"Effect of selective aortic arch perfusion on median frequency and peak amplitude of ventricular fibrillation in a canine model","volume":"27","author":[{"family":"Barton","given":"C."},{"family":"Manning","given":"J. E."},{"family":"Batson","given":"N."}],"issued":{"date-parts":[["1996",5]]}}}],"schema":"https://github.com/citation-style-language/schema/raw/master/csl-citation.json"} </w:instrText>
      </w:r>
      <w:r w:rsidR="00DC6DB1" w:rsidRPr="00203F80">
        <w:rPr>
          <w:rFonts w:ascii="Arial Narrow" w:hAnsi="Arial Narrow"/>
          <w:lang w:val="en-GB"/>
        </w:rPr>
        <w:fldChar w:fldCharType="separate"/>
      </w:r>
      <w:r w:rsidR="00CF0A16" w:rsidRPr="00CF0A16">
        <w:rPr>
          <w:rFonts w:ascii="Arial Narrow" w:hAnsi="Arial Narrow"/>
          <w:vertAlign w:val="superscript"/>
        </w:rPr>
        <w:t>12,13</w:t>
      </w:r>
      <w:r w:rsidR="00DC6DB1" w:rsidRPr="00203F80">
        <w:rPr>
          <w:rFonts w:ascii="Arial Narrow" w:hAnsi="Arial Narrow"/>
          <w:lang w:val="en-GB"/>
        </w:rPr>
        <w:fldChar w:fldCharType="end"/>
      </w:r>
      <w:r w:rsidR="00DC6DB1" w:rsidRPr="00203F80">
        <w:rPr>
          <w:rFonts w:ascii="Arial Narrow" w:hAnsi="Arial Narrow"/>
          <w:lang w:val="en-GB"/>
        </w:rPr>
        <w:t xml:space="preserve">. This technique has yet to be tested in patients. </w:t>
      </w:r>
    </w:p>
    <w:p w14:paraId="5946980F" w14:textId="77777777" w:rsidR="00A560F7" w:rsidRPr="00203F80" w:rsidRDefault="00A560F7" w:rsidP="00AB6C07">
      <w:pPr>
        <w:spacing w:line="276" w:lineRule="auto"/>
        <w:rPr>
          <w:rFonts w:ascii="Arial Narrow" w:hAnsi="Arial Narrow"/>
          <w:lang w:val="en-GB"/>
        </w:rPr>
      </w:pPr>
    </w:p>
    <w:p w14:paraId="1CED47C9" w14:textId="77497080" w:rsidR="00B4060F" w:rsidRPr="00203F80" w:rsidRDefault="00360AF0" w:rsidP="003D6BF8">
      <w:pPr>
        <w:pStyle w:val="Overskrift3"/>
      </w:pPr>
      <w:bookmarkStart w:id="19" w:name="_Toc42542855"/>
      <w:bookmarkStart w:id="20" w:name="_Toc31358709"/>
      <w:r w:rsidRPr="00203F80">
        <w:t>Rationale for use and a</w:t>
      </w:r>
      <w:r w:rsidR="003322F3" w:rsidRPr="00203F80">
        <w:t xml:space="preserve">nticipated clinical benefits </w:t>
      </w:r>
      <w:r w:rsidR="00E45F5C" w:rsidRPr="00203F80">
        <w:t xml:space="preserve">of </w:t>
      </w:r>
      <w:r w:rsidR="000275F8">
        <w:t>REBOA</w:t>
      </w:r>
      <w:bookmarkEnd w:id="19"/>
      <w:r w:rsidR="000275F8">
        <w:t xml:space="preserve"> </w:t>
      </w:r>
      <w:bookmarkEnd w:id="20"/>
      <w:r w:rsidR="0016647D" w:rsidRPr="00203F80">
        <w:t xml:space="preserve"> </w:t>
      </w:r>
    </w:p>
    <w:p w14:paraId="6A989C74" w14:textId="08978F4E" w:rsidR="00360AF0" w:rsidRPr="00203F80" w:rsidRDefault="00A4691D" w:rsidP="00AB6C07">
      <w:pPr>
        <w:spacing w:line="276" w:lineRule="auto"/>
        <w:rPr>
          <w:rFonts w:ascii="Arial Narrow" w:hAnsi="Arial Narrow"/>
          <w:lang w:val="en-GB"/>
        </w:rPr>
      </w:pPr>
      <w:r w:rsidRPr="00203F80">
        <w:rPr>
          <w:rFonts w:ascii="Arial Narrow" w:hAnsi="Arial Narrow"/>
          <w:lang w:val="en-GB"/>
        </w:rPr>
        <w:t>R</w:t>
      </w:r>
      <w:r w:rsidR="0016647D" w:rsidRPr="00203F80">
        <w:rPr>
          <w:rFonts w:ascii="Arial Narrow" w:hAnsi="Arial Narrow"/>
          <w:lang w:val="en-GB"/>
        </w:rPr>
        <w:t xml:space="preserve">EBOA </w:t>
      </w:r>
      <w:r w:rsidRPr="00203F80">
        <w:rPr>
          <w:rFonts w:ascii="Arial Narrow" w:hAnsi="Arial Narrow"/>
          <w:lang w:val="en-GB"/>
        </w:rPr>
        <w:t>is a technique used to provide occlusion of the aort</w:t>
      </w:r>
      <w:r w:rsidR="00B90504" w:rsidRPr="00203F80">
        <w:rPr>
          <w:rFonts w:ascii="Arial Narrow" w:hAnsi="Arial Narrow"/>
          <w:lang w:val="en-GB"/>
        </w:rPr>
        <w:t>a</w:t>
      </w:r>
      <w:r w:rsidR="00C81714" w:rsidRPr="00203F80">
        <w:rPr>
          <w:rFonts w:ascii="Arial Narrow" w:hAnsi="Arial Narrow"/>
          <w:lang w:val="en-GB"/>
        </w:rPr>
        <w:t xml:space="preserve"> by inflation of an intra-aortic balloon</w:t>
      </w:r>
      <w:r w:rsidR="00B90504" w:rsidRPr="00203F80">
        <w:rPr>
          <w:rFonts w:ascii="Arial Narrow" w:hAnsi="Arial Narrow"/>
          <w:lang w:val="en-GB"/>
        </w:rPr>
        <w:t xml:space="preserve">. </w:t>
      </w:r>
      <w:r w:rsidRPr="00203F80">
        <w:rPr>
          <w:rFonts w:ascii="Arial Narrow" w:hAnsi="Arial Narrow"/>
          <w:lang w:val="en-GB"/>
        </w:rPr>
        <w:t xml:space="preserve">REBOA can be used in management of haemorrhagic shock or cardiac arrest secondary to trauma. Recently, REBOA has been </w:t>
      </w:r>
      <w:r w:rsidR="00C81714" w:rsidRPr="00203F80">
        <w:rPr>
          <w:rFonts w:ascii="Arial Narrow" w:hAnsi="Arial Narrow"/>
          <w:lang w:val="en-GB"/>
        </w:rPr>
        <w:t>proposed</w:t>
      </w:r>
      <w:r w:rsidRPr="00203F80">
        <w:rPr>
          <w:rFonts w:ascii="Arial Narrow" w:hAnsi="Arial Narrow"/>
          <w:lang w:val="en-GB"/>
        </w:rPr>
        <w:t xml:space="preserve"> as an adjunct treatment in management of non-traumatic cardiac arrest patients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{"citationID":"MTvuzsxM","properties":{"formattedCitation":"\\super 14,15\\nosupersub{}","plainCitation":"14,15","noteIndex":0},"citationItems":[{"id":95,"uris":["http://zotero.org/users/4234100/items/7AC3QLRV"],"uri":["http://zotero.org/users/4234100/items/7AC3QLRV"],"itemData":{"id":95,"type":"article-journal","abstract":"Non-traumatic cardiac arrest is a major public health problem that carries an extremely high mortality rate. If we hope to increase the survivability of this condition, it is imperative that alternative methods of treatment are given due consideration. Balloon occlusion of the aorta can be used as a method of circulatory support in the critically ill patient. Intra-aortic balloon pumps have been used to temporize patients in cardiogenic shock for decades. More recently, resuscitative endovascular balloon occlusion of the aorta (REBOA) has been utilized in the patient in hemorrhagic shock or cardiac arrest secondary to trauma. Aortic occlusion in non-traumatic cardiac arrest has the effect of reducing the vascular volume that the generated cardiac output is distributed across. This augments myocardial and cerebral perfusion, increasing the probability of a return to a good quality of life for the patient. This phenomenon has been the subject of numerous animal studies dating back to the early 1980s; however, the human evidence is limited to several small case series. Animal research has demonstrated improvements in cerebral and coronary perfusion pressure during ACLS that lead to statistically significant differences in mortality. Several case series in humans have replicated these findings, suggesting the efficacy of this procedure. The objectives of this review are to: 1) introduce the reader to REBOA 2) review the physiology of NTCA and examine the current limitations of traditional ACLS 3) summarize the literature regarding the efficacy and feasibility of aortic balloon occlusion to support traditional ACLS.","container-title":"The American Journal of Emergency Medicine","DOI":"10.1016/j.ajem.2017.01.010","ISSN":"1532-8171","issue":"5","journalAbbreviation":"Am J Emerg Med","language":"eng","note":"PMID: 28117180","page":"731-736","source":"PubMed","title":"The role of resuscitative endovascular balloon occlusion of the aorta (REBOA) as an adjunct to ACLS in non-traumatic cardiac arrest","volume":"35","author":[{"family":"Daley","given":"James"},{"family":"Morrison","given":"Jonathan James"},{"family":"Sather","given":"John"},{"family":"Hile","given":"Lisa"}],"issued":{"date-parts":[["2017",5]]}}},{"id":409,"uris":["http://zotero.org/users/4234100/items/VC8UFWJ3"],"uri":["http://zotero.org/users/4234100/items/VC8UFWJ3"],"itemData":{"id":409,"type":"article-journal","abstract":"Resuscitative endovascular balloon occlusion of the aorta (REBOA) has recently gained popularity as a minimally invasive alternative to open aortic cross-clamping in the management of patients with non-compressible hemorrhage arising below the diaphragm. The purpose of this review is to provide a description of the technical aspects of REBOA use along with an overview of the current animal and clinical data regarding its use.","container-title":"Open Access Emergency Medicine : OAEM","DOI":"10.2147/OAEM.S166087","ISSN":"1179-1500","journalAbbreviation":"Open Access Emerg Med","note":"PMID: 30666171\nPMCID: PMC6336022","page":"29-38","source":"PubMed Central","title":"Resuscitative endovascular balloon occlusion of the aorta: current evidence","title-short":"Resuscitative endovascular balloon occlusion of the aorta","volume":"11","author":[{"family":"Osborn","given":"Lesley A"},{"family":"Brenner","given":"Megan L"},{"family":"Prater","given":"Samuel J"},{"family":"Moore","given":"Laura J"}],"issued":{"date-parts":[["2019",1,14]]}}}],"schema":"https://github.com/citation-style-language/schema/raw/master/csl-citation.json"}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14,15</w:t>
      </w:r>
      <w:r w:rsidRPr="00203F80">
        <w:rPr>
          <w:rFonts w:ascii="Arial Narrow" w:hAnsi="Arial Narrow"/>
          <w:lang w:val="en-GB"/>
        </w:rPr>
        <w:fldChar w:fldCharType="end"/>
      </w:r>
      <w:r w:rsidRPr="00203F80">
        <w:rPr>
          <w:rFonts w:ascii="Arial Narrow" w:hAnsi="Arial Narrow"/>
          <w:lang w:val="en-GB"/>
        </w:rPr>
        <w:t xml:space="preserve">. Thoracic aortic </w:t>
      </w:r>
      <w:r w:rsidRPr="00203F80">
        <w:rPr>
          <w:rFonts w:ascii="Arial Narrow" w:hAnsi="Arial Narrow"/>
          <w:lang w:val="en-GB"/>
        </w:rPr>
        <w:lastRenderedPageBreak/>
        <w:t xml:space="preserve">occlusion provides a redistribution of the cardiac output to organs proximal to the occlusion through reduction of vascular volume where generated cardiac output is distributed. Preclinical studies demonstrate that REBOA during cardiopulmonary resuscitation provide both increased coronary artery blood flow and perfusion pressure and increased rates of return of spontaneous circulation (ROSC)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{"citationID":"0dI5x6VS","properties":{"formattedCitation":"\\super 12,13,16\\uc0\\u8211{}21\\nosupersub{}","plainCitation":"12,13,16–21","noteIndex":0},"citationItems":[{"id":80,"uris":["http://zotero.org/users/4234100/items/3LMYSFJG"],"uri":["http://zotero.org/users/4234100/items/3LMYSFJG"],"itemData":{"id":80,"type":"article-journal","abstract":"This study was performed to compare the effectiveness of external thoracic compressions with and without intra-aortic occlusion balloon with capnography and coronary and cerebral perfusion pressure (CPP) in the normothermic and traumatic-less cardiopulmonary arrest provoked by a ventricular fibrillation in pigs. This was an experimental study (cross-over study) in 14 pigs with similar characteristics (23 ± 2 kg, 10-12 weeks of age). After an 8-minute nonintervention period, the cardiopulmonary resuscitation (CPR) consists of 4 periods of 5 minutes alternating CPR with and without intra-aortic occlusion balloon. Main outcomes measured are end-tidal CO2 (ETCO2); intra-aortic, coronary, and cerebral perfusion pressures; blood gas analysis; and blood lactate concentration. At the end of each period, levels are obtained. Postmortem study was made. Inflation of the occlusion balloon provokes an expansion in the ETCO2 of about 38%. The coronary perfusion pressure initially goes from 10.21 to 29.0 mm Hg after the occlusion of the aorta, which means an increase of 150%. The CPP goes from 12.54 to 39.71 mm Hg after the balloon was inflated, which means an increase of 200%. In all cases the differences are statistically significant (P &lt;.0001). These increases are less important in the final periods. Intra-aortic balloon occlusion increased ETCO2, coronary, and cerebral perfusion pressures. An early application of this technique was important. (Am J Emerg Med 2002;20:453-462. Copyright 2002, Elsevier Science (USA). All rights reserved.)","container-title":"The American Journal of Emergency Medicine","DOI":"10.1053/ajem.2002.32627","ISSN":"0735-6757","issue":"5","journalAbbreviation":"The American Journal of Emergency Medicine","page":"453-462","source":"ScienceDirect","title":"Effect of Intra-aortic occlusion balloon in external thoracic compressions during CPR in pigs","volume":"20","author":[{"family":"Sesma","given":"J."},{"family":"Sara","given":"M. J."},{"family":"Espila","given":"J. L."},{"family":"Arteche","given":"A."},{"family":"Saez","given":"M. J."},{"family":"Labandeira","given":"J."}],"issued":{"date-parts":[["2002",9,1]]}}},{"id":79,"uris":["http://zotero.org/users/4234100/items/6R857I3S"],"uri":["http://zotero.org/users/4234100/items/6R857I3S"],"itemData":{"id":79,"type":"article-journal","abstract":"BACKGROUND: Intravenous administration of vasopressin during cardiopulmonary resuscitation (CPR) has been shown to improve myocardial and cerebral blood flow. Aortic balloon occlusion during CPR may also augment myocardial and cerebral blood flow and can be used as a central route for the administration of resuscitative drugs. We hypothesized that, as compared with intravenously administered vasopressin, the administration of this drug above the site of an aortic balloon occlusion would result in a greater increase in cerebral perfusion and oxygenation during CPR and after restoration of spontaneous circulation (ROSC).\nMETHODS: Twenty piglets were subjected to 5 min of ventricular fibrillation followed by 8 min of closed-chest CPR and were treated with 0.4 U kg(-1) boluses of vasopressin intravenously (the IV-vasopressin group with sham aortic balloon) or above the site for an aortic balloon occlusion (the balloon-vasopressin group). The aortic balloon catheter was inflated in the latter group 1 min after commencement of CPR and was deflated within 1 min after ROSC. Systemic blood pressures, cerebral cortical blood flow, cerebral tissue pH and PCO2 were monitored continuously and the cerebral oxygen extraction ratio was calculated.\nRESULTS: During CPR, arterial blood pressure and cerebral perfusion pressure were greater in the balloon-vasopressin group, as compared with the IV-vasopressin group. These pressures did not differ between the groups after ROSC. Cerebral cortical blood flow was not significantly greater in the balloon-vasopressin group during CPR, whereas significantly higher cortical blood flow levels were recorded after ROSC. Cerebral tissue pH decreased in the IV-vasopressin group during the post-resuscitation hypoperfusion period. In contrast, decreasing pressures during the hypoperfusion period did not result in increasing tissue acidosis in the balloon-vasopressin group.\nCONCLUSIONS: During CPR, intra-aortic vasopressin combined with aortic balloon occlusion resulted in significantly greater perfusion pressures but not in greater cerebral cortical blood flow. After ROSC, however, a greater increase in cortical blood flow was recorded in the balloon-vasopressin group, even though the aortic balloon was deflated and perfusion pressures did not differ between the groups. This suggests that vasopressin predominantly gives vasoconstrictive effects on cerebral cortical vessels during CPR, but results in cerebral cortical vasodilatation after ROSC.","container-title":"Acta Anaesthesiologica Scandinavica","ISSN":"0001-5172","issue":"10","journalAbbreviation":"Acta Anaesthesiol Scand","language":"eng","note":"PMID: 11065200","page":"1209-1219","source":"PubMed","title":"Improved cerebral blood supply and oxygenation by aortic balloon occlusion combined with intra-aortic vasopressin administration during experimental cardiopulmonary resuscitation","volume":"44","author":[{"family":"Nozari","given":"A."},{"family":"Rubertsson","given":"S."},{"family":"Wiklund","given":"L."}],"issued":{"date-parts":[["2000",11]]}}},{"id":78,"uris":["http://zotero.org/users/4234100/items/3MX6FKGA"],"uri":["http://zotero.org/users/4234100/items/3MX6FKGA"],"itemData":{"id":78,"type":"article-journal","abstract":"Balloon occlusion of the descending aorta during cardiopulmonary resuscitation (CPR) improves coronary and cerebral blood flow. In comparison with an equivalent dose administered through a central venous catheter it has been suggested that epinephrine administration above the aortic occlusion might produce a more rapid increase in coronary perfusion pressure and a shorter time to restoration of spontaneous circulation (ROSC). In a recent study, however, outcome was not improved after intra-aortic epinephrine administration. We hypothesised that epinephrine administered above the aortic occlusion could impose adverse effects on cerebral blood flow and oxygenation, possibly because of an α-adrenergic mediated vasoconstriction in the cerebral vascular beds. Twenty-six piglets underwent 5 min of non intervention cardiac arrest followed by 8 min of closed-chest CPR. They were randomised to receive bolus doses of 45 μg/kg epinephrine either above the aortic occlusion or through a central venous catheter. Cerebral cortical blood flow was continuously measured using laser-Doppler technique. Cerebral tissue pH and PCO2 were also measured using a multi-parameter fiberoptic device and cerebral oxygen extraction was calculated. Balloon inflation resulted in an immediate enhancement of cerebral cortical blood flow. Each of the epinephrine boluses through the central venous catheter resulted in a transient increase in cerebral cortical blood flow. When administered above the aortic balloon occlusion, epinephrine did not result in a further increase in cerebral cortical blood flow, though a significant increase in cerebral perfusion pressure was recorded throughout the CPR period. Cerebral tissue pH monitoring revealed severe acidosis during CPR and long after ROSC, which was refractory to buffering. No differences in the cerebral oxygen extraction ratio were observed between the groups. In conclusion, epinephrine administration above an aortic balloon occlusion was unable to improve cerebral blood flow and oxygenation. In fact, it may even attenuate the beneficial effects of aortic balloon occlusion on cerebral blood flow due to an α-adrenergic mediated cerebral vasoconstriction. Further studies, including dose-response and volumes of distribution, are needed to identify the effective beneficial dosage of epinephrine during aortic occlusion with the least possible adverse effects.","container-title":"Resuscitation","DOI":"10.1016/S0300-9572(00)00132-5","ISSN":"0300-9572","issue":"2","journalAbbreviation":"Resuscitation","page":"119-127","source":"ScienceDirect","title":"Intra-aortic administration of epinephrine above an aortic balloon occlusion during experimental CPR does not further improve cerebral blood flow and oxygenation","volume":"44","author":[{"family":"Nozari","given":"Ala"},{"family":"Rubertsson","given":"Sten"},{"family":"Wiklund","given":"Lars"}],"issued":{"date-parts":[["2000",4,1]]}}},{"id":73,"uris":["http://zotero.org/users/4234100/items/7WSIJ6ZP"],"uri":["http://zotero.org/users/4234100/items/7WSIJ6ZP"],"itemData":{"id":73,"type":"article-journal","abstract":"Continuous balloon occlusion of the descending aorta is an experimental method that may improve blood flow to the myocardium and the brain during cardiopulmonary resuscitation (CPR). The aim of the present investigation was to evaluate the effects of this intervention on haemodynamics and the frequency of restoration of spontaneous circulation. Ventricular fibrillation was induced in 39 anaesthetised piglets, followed by an 8-min non-intervention interval. In a haemodynamic study (n=10), closed chest CPR was performed for 7 min before the intra-aortic balloon was inflated. This intervention increased mean arterial blood pressure by 20%, reduced cardiac output by 33%, increased coronary artery blood flow by 86%, and increased common carotid artery blood flow by 62%. All these changes were statistically significant. Administration of epinephrine further increased mean arterial blood pressure and coronary artery blood flow, while cardiac output and common carotid artery blood flow decreased. In a study of short-term survival, nine out of 13 animals (69%) in the balloon group and in three out of 13 animals (23%) in the control group had spontaneous circulation restored. The difference between these two proportions was 0.46, which was statistically significant with a 95% confidence interval from 0.12 to 0.80. In conclusion, balloon occlusion of the descending aorta increased coronary and common carotid artery blood flow and the frequency of restoration of spontaneous circulation. It was also noted that epinephrine appears to augment the redistribution of blood flow caused by the aortic occlusion.","container-title":"Resuscitation","DOI":"10.1016/S0300-9572(99)00021-0","ISSN":"0300-9572","issue":"3","journalAbbreviation":"Resuscitation","page":"171-180","source":"ScienceDirect","title":"Improved haemodynamics and restoration of spontaneous circulation with constant aortic occlusion during experimental cardiopulmonary resuscitation","volume":"40","author":[{"family":"Gedeborg","given":"Rolf"},{"family":"Rubertsson","given":"Sten"},{"family":"Wiklund","given":"Lars"}],"issued":{"date-parts":[["1999",5,1]]}}},{"id":76,"uris":["http://zotero.org/users/4234100/items/SJAYE7WY"],"uri":["http://zotero.org/users/4234100/items/SJAYE7WY"],"itemData":{"id":76,"type":"article-journal","abstract":"To evaluate the effect of balloon occlusion of the proximal descending aorta during cardiopulmonary resuscitation (CPR) on hemodynamics, restoration of spontaneous circulation, and 24-hr survival. Prospective, randomized, controlled trial. Experimental laboratory in a university hospital. Eighteen anesthetized dogs. INTERVENTIONS; Catheters were placed for hemodynamic and blood gas monitoring. An aortic balloon catheter was placed with its tip just distal to the left subclavian artery. After 10 mins of ventricular fibrillation without CPR, 3 mins of Basic Life Support (chest compressions and ventilation with 100% oxygen) was followed by up to 30 mins of Advanced Cardiac Life Support with canine drug dosages. In the treatment group (n = 8), the intra-aortic balloon was inflated when Advanced Cardiac Life Support started and not deflated until shortly after restoration of spontaneous circulation. The control animals (n = 10) were treated with an identical resuscitation but without intra-aortic balloon occlusion. In the treatment group, coronary perfusion pressure was greater during Advanced Cardiac Life Support (p = .026). Restoration of spontaneous circulation was more frequent (7/8 dogs) as compared with the control group (3/10 dogs) (p = .025). There was a trend toward greater 24-hr survival in the treatment group (5/8 dogs) than in the control group (3/10 dogs). Balloon occlusion of the proximal descending aorta during experimental CPR improves restoration of spontaneous circulation. Further laboratory and human studies are needed to determine the clinical efficacy of this technique.","container-title":"Critical care medicine","ISSN":"0090-3493","issue":"6","journalAbbreviation":"Crit. Care Med.","language":"English","note":"PMID: 9201054","page":"1003-1009","source":"insights.ovid.com","title":"Effects of intra-aortic balloon occlusion on hemodynamics during, and survival after cardiopulmonary resuscitation in dogs.","volume":"25","author":[{"family":"Rubertsson","given":"S."},{"family":"Bircher","given":"N. G."},{"family":"Alexander","given":"H."}]}},{"id":103,"uris":["http://zotero.org/users/4234100/items/CQLLTHSS"],"uri":["http://zotero.org/users/4234100/items/CQLLTHSS"],"itemData":{"id":103,"type":"article-journal","abstract":"STUDY OBJECTIVE: To determine whether the computer-derived measures of median frequency or peak amplitude of ventricular fibrillation (VF), obtained by fast Fourier transform of the VF waveform, change during selective aortic arch perfusion in a canine model of cardiac arrest.\nMETHODS: Eight mongrel dogs (including 4 control animals) were sedated, intubated, catheterized, and instrumented to record the electrocardiogram (digitally at 100 Hz, filtered with a finite impulse response filter at 2 Hz), right atrial pressure, and aortic pressure during resuscitation in a model of VF-induced cardiac arrest. After 10 minutes of VF-induced arrest, cardiopulmonary resuscitation (CPR) with a mechanical chest compression device was initiated. Beginning 2 minutes later, the 4 study animals received, every 2 minutes, 45 seconds of selective aortic arch perfusion (SAAP) with autologous blood infusions under high pressure. Defibrillation was attempted after 3 minutes of CPR and every minute thereafter. Both study and control groups received standard-dose epinephrine (.01 mg/kg) every 3 minutes by means of an intraaortic catheter. The median frequency, peak amplitude, and coronary perfusion pressure (CPP) during the 5-second period just before defibrillation were obtained with the use of computer algorithms.\nRESULTS: All SAAP animals and 1 control animal were resuscitated. Baseline measures of median frequency (8.4 +/- 1.5 versus 6.6 +/- 1.0 Hz) and peak amplitude (.18 +/- .05 versus .36 +/- .13 mV) were not different between the SAAP and control groups, respectively, at the start of CRP. SAAP infusion resulted in significant increases in the SAAP group compared with the control group: median frequency, 9.6 +/- .4 versus 7.3 +/- 1.4 Hz; peak amplitude, .74 +/- .21 versus .39 +/- .15 mV; and CPP, 40.5 +/- 7.1 versus 18.0 +/- 15.0 mm Hg, respectively. Median frequency correlated with CPP (r2 = .67). Peak amplitude did not correlate with CPP (r2 = .06).\nCONCLUSION: Median frequency and peak amplitude increase with SAAP during cardiac arrest in a canine model. This method of resuscitation was reliable in allowing restoration of a stable perfusing rhythm after defibrillation. Changes in measures of peak amplitude and median frequency may reflect interventions that enhance the likelihood of successful defibrillation and may thereby offer a noninvasive means of monitoring interventions during cardiac arrest.","container-title":"Annals of Emergency Medicine","ISSN":"0196-0644","issue":"5","journalAbbreviation":"Ann Emerg Med","language":"eng","note":"PMID: 8629783","page":"610-616","source":"PubMed","title":"Effect of selective aortic arch perfusion on median frequency and peak amplitude of ventricular fibrillation in a canine model","volume":"27","author":[{"family":"Barton","given":"C."},{"family":"Manning","given":"J. E."},{"family":"Batson","given":"N."}],"issued":{"date-parts":[["1996",5]]}}},{"id":75,"uris":["http://zotero.org/users/4234100/items/F7VP82HP"],"uri":["http://zotero.org/users/4234100/items/F7VP82HP"],"itemData":{"id":75,"type":"article-journal","abstract":"To demonstrate the technique of selective aortic arch perfusion during cardiac arrest and to observe the hemodynamic effects of volume infusion and aortic epinephrine administration. Sequential series, nonrandomized, noncontrolled. Fourteen mongrel dogs weighing 21 to 36 kg. Animals had midaortic arch pressure, right atrial pressure, and descending aortic arch balloon occlusion catheters placed. After ten minutes of ventricular fibrillation, balloon inflation and aortic arch infusions were initiated as follows: group 1 (six), 30 mL/kg/min of 0.9% NaCl for two minutes; group 2 (four), 30 mL/kg/min of oxygenated lactated Ringer's with 2 mg/L epinephrine for two minutes, followed by CPR; and group 3 (four), 20 mL/kg/min of oxygenated perfluorochemicals with 4 mg/L epinephrine for one minute, then CPR. Midaortic arch pressure, right atrial pressure, and coronary perfusion pressure each rose significantly in all groups. Midaortic arch pressure and coronary perfusion pressure increases were greater in groups 2 and 3 than in group 1. In groups 1 and 2, right atrial pressure increases at end-selective aortic arch perfusion were excessive as midaortic arch pressure and right atrial pressure increased linearly and similarly after 20 to 30 seconds. In groups 2 and 3, CPR-diastolic midaortic arch pressure and coronary perfusion pressure after selective aortic arch perfusion were good and similar to midaortic arch pressure and coronary perfusion pressure at end-selective aortic arch perfusion. Selective aortic arch perfusion is technically feasible, but excessive right atrial pressure increases limit maximal infusion rates and volumes. Selective aortic arch perfusion infusates with epinephrine produce greater midaortic arch pressure and coronary perfusion pressure during infusion than infusate without epinephrine. Controlled studies are needed to determine if selective aortic arch perfusion improves resuscitation outcome.","container-title":"Annals of Emergency Medicine","DOI":"10.1016/S0196-0644(05)80645-6","ISSN":"0196-0644","issue":"9","journalAbbreviation":"Annals of Emergency Medicine","page":"1058-1065","source":"ScienceDirect","title":"Selective aortic arch perfusion during cardiac arrest: A new resuscitation technique","title-short":"Selective aortic arch perfusion during cardiac arrest","volume":"21","author":[{"family":"Manning","given":"James E"},{"family":"Murphy","given":"Charles A"},{"family":"Hertz","given":"Caryn M"},{"family":"Perretta","given":"Sebastian G"},{"family":"Mueller","given":"Robert A"},{"family":"Norfleet","given":"Edward A"}],"issued":{"date-parts":[["1992",9,1]]}}},{"id":74,"uris":["http://zotero.org/users/4234100/items/NKG3WZXL"],"uri":["http://zotero.org/users/4234100/items/NKG3WZXL"],"itemData":{"id":74,"type":"article-journal","abstract":"Objectives. The purpose of this study was to compare the perfusion pressure and rate of return of spontaneous circulation produced by advanced cardiac life support with that resulting from advanced cardiac life support with simultaneous aortic occlusion and proximal infusion with oxygenated fluid. Background. Cardiopulmonary-resuscitation based solely on external chest compression is unable to achieve return of spontaneous circulation in most patients with cardiac arrest. Adjunctive therapies that enhance myocardial oxygen supply may improve outcomes. Methods. We conducted a prospective, randomized study in mongrel dogs using a fibrillatory model of cardiac arrest with a 20-min arrest time. Dogs were randomized to two groups. Aortic arch and right micromanometers were placed to measure intravascular pressure. Manual external chest compression was used and standardised to an esophageal pulse pressure of 50 mm Hg. Two minutes after initiation of advanced cardiac life support, selective aortic perfusion and oxygenation were initiated in dogs assigned to one group by inflation of an occluding balloon in the descending aorta and infusion of 450 ml of ultrapurified polymerized bovine hemoglobin through a large bore central infusion port. Results. Maximal aortic pressure during standard advanced cardiac life support was 42 ± 23 (mean ± SD) versus 69 ± 28 mm Hg during advanced cardiac life support with selective aortic perfusion and oxygenation. Maximal coronary perfusion pressure during standard therapy was 33 ± 21 versus 62 ± 26 mm Hg during combined therapy. Only 2 of 10 dogs receiving standard therapy had return of spontaneous circulation versus 6 of 7 receiving combined therapy. Balloon occlusion alone did not increase perfusion pressure significantly. Conclusions. The use of selective aortic perfusion and oxygenation increases aortic and coronary perfusion pressures during cardiopulmonary resuscitation, resulting in a large increase in the rate of return of spontaneous circulation. This technique may be an effective adjunct to advanced cardiac life support based on any method of external chest compression and may improve the poor prognosis of patients with cardiac arrest.","container-title":"Journal of the American College of Cardiology","DOI":"10.1016/0735-1097(94)90439-1","ISSN":"0735-1097","issue":"2","journalAbbreviation":"Journal of the American College of Cardiology","page":"497-504","source":"ScienceDirect","title":"Selective aortic perfusion and oxygenation: An effective adjunct to external chest compression-based cardiopulmonary resuscitation","title-short":"Selective aortic perfusion and oxygenation","volume":"23","author":[{"family":"Paradis","given":"Norman A."},{"family":"Rose","given":"Michael I."},{"family":"Gawryl","given":"Maria S."}],"issued":{"date-parts":[["1994",2,1]]}}}],"schema":"https://github.com/citation-style-language/schema/raw/master/csl-citation.json"}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12,13,16–21</w:t>
      </w:r>
      <w:r w:rsidRPr="00203F80">
        <w:rPr>
          <w:rFonts w:ascii="Arial Narrow" w:hAnsi="Arial Narrow"/>
          <w:lang w:val="en-GB"/>
        </w:rPr>
        <w:fldChar w:fldCharType="end"/>
      </w:r>
      <w:r w:rsidR="00360AF0" w:rsidRPr="00203F80">
        <w:rPr>
          <w:rFonts w:ascii="Arial Narrow" w:hAnsi="Arial Narrow"/>
          <w:lang w:val="en-GB"/>
        </w:rPr>
        <w:t xml:space="preserve">. </w:t>
      </w:r>
      <w:r w:rsidR="00360AF0" w:rsidRPr="00203F80">
        <w:rPr>
          <w:rFonts w:ascii="Arial Narrow" w:hAnsi="Arial Narrow" w:cs="Arial"/>
          <w:szCs w:val="22"/>
          <w:lang w:val="en-GB"/>
        </w:rPr>
        <w:t>The coronary perfusion pressure is the driving force of blood through the coronar</w:t>
      </w:r>
      <w:r w:rsidR="00C81714" w:rsidRPr="00203F80">
        <w:rPr>
          <w:rFonts w:ascii="Arial Narrow" w:hAnsi="Arial Narrow" w:cs="Arial"/>
          <w:szCs w:val="22"/>
          <w:lang w:val="en-GB"/>
        </w:rPr>
        <w:t xml:space="preserve">y arteries, </w:t>
      </w:r>
      <w:r w:rsidR="00360AF0" w:rsidRPr="00203F80">
        <w:rPr>
          <w:rFonts w:ascii="Arial Narrow" w:hAnsi="Arial Narrow" w:cs="Arial"/>
          <w:szCs w:val="22"/>
          <w:lang w:val="en-GB"/>
        </w:rPr>
        <w:t>calculated as the diastolic aortic pressure minus the pressure in the right atrium. Hence, increased aortic diastolic blood pressure will increase the coronary perfusion pressure. This is shown to be associated with ROSC in humans</w:t>
      </w:r>
      <w:r w:rsidRPr="00203F80">
        <w:rPr>
          <w:rFonts w:ascii="Arial Narrow" w:hAnsi="Arial Narrow"/>
          <w:lang w:val="en-GB"/>
        </w:rPr>
        <w:t xml:space="preserve">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{"citationID":"eGkvGDik","properties":{"formattedCitation":"\\super 22\\nosupersub{}","plainCitation":"22","noteIndex":0},"citationItems":[{"id":91,"uris":["http://zotero.org/users/4234100/items/RY9B7LQN"],"uri":["http://zotero.org/users/4234100/items/RY9B7LQN"],"itemData":{"id":91,"type":"article-journal","abstract":"&lt;p&gt;Coronary perfusion pressure (CPP), the aortic-to-right atrial pressure gradient during the relaxation phase of cardiopulmonary resuscitation, was measured in 100 patients with cardiac arrest. Coronary perfusion pressure and other variables were compared in patients with and without return of spontaneous circulation (ROSC). Twenty-four patients had ROSC. Initial CPP (mean±SD) was 1.6 ± 8.5 mm Hg in patients without ROSC and 13.4 ± 8.5 mm Hg in those with ROSC. The maximal CPP measured was 8.4 ±10.0 mm Hg in those without ROSC and 25.6 ±7.7 mm Hg in those with ROSC. Differences were also found for the maximal aortic relaxation pressure, the compression-phase aortic-to— right atrial gradient, and the arterial Po&lt;sub&gt;2&lt;/sub&gt;. No patient with an initial CPP less than 0 mm Hg had ROSC. Only patients with maximal CPPs of 15 mm Hg or more had ROSC, and the fraction of patients with ROSC increased as the maximal CPP increased. A CPP above 15 mm Hg did not guarantee ROSC, however, as 18 patients whose CPPs were 15 mm Hg or greater did not resuscitate. Of variables measured, maximal CPP was most predictive of ROSC, and all CPP measurements were more predictive than was aortic pressure alone. The study substantiates animal data that indicate the importance of CPP during cardiopulmonary resuscitation.&lt;/p&gt;&lt;p&gt;(&lt;i&gt;JAMA&lt;/i&gt;. 1990;263:1106-1113)&lt;/p&gt;","container-title":"JAMA","DOI":"10.1001/jama.1990.03440080084029","ISSN":"0098-7484","issue":"8","journalAbbreviation":"JAMA","page":"1106-1113","source":"jamanetwork.com","title":"Coronary Perfusion Pressure and the Return of Spontaneous Circulation in Human Cardiopulmonary Resuscitation","volume":"263","author":[{"family":"Paradis","given":"Norman A."},{"family":"Martin","given":"Gerard B."},{"family":"Rivers","given":"Emanuel P."},{"family":"Goetting","given":"Mark G."},{"family":"Appleton","given":"Timothy J."},{"family":"Feingold","given":"Marcia"},{"family":"Nowak","given":"Richard M."}],"issued":{"date-parts":[["1990",2,23]]}}}],"schema":"https://github.com/citation-style-language/schema/raw/master/csl-citation.json"}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22</w:t>
      </w:r>
      <w:r w:rsidRPr="00203F80">
        <w:rPr>
          <w:rFonts w:ascii="Arial Narrow" w:hAnsi="Arial Narrow"/>
          <w:lang w:val="en-GB"/>
        </w:rPr>
        <w:fldChar w:fldCharType="end"/>
      </w:r>
      <w:r w:rsidRPr="00203F80">
        <w:rPr>
          <w:rFonts w:ascii="Arial Narrow" w:hAnsi="Arial Narrow"/>
          <w:lang w:val="en-GB"/>
        </w:rPr>
        <w:t xml:space="preserve">. REBOA during </w:t>
      </w:r>
      <w:r w:rsidR="008B6675" w:rsidRPr="00203F80">
        <w:rPr>
          <w:rFonts w:ascii="Arial Narrow" w:hAnsi="Arial Narrow"/>
          <w:lang w:val="en-GB"/>
        </w:rPr>
        <w:t xml:space="preserve">experimental </w:t>
      </w:r>
      <w:r w:rsidR="00DC6DB1" w:rsidRPr="00203F80">
        <w:rPr>
          <w:rFonts w:ascii="Arial Narrow" w:hAnsi="Arial Narrow"/>
          <w:lang w:val="en-GB"/>
        </w:rPr>
        <w:t>resuscitation</w:t>
      </w:r>
      <w:r w:rsidRPr="00203F80">
        <w:rPr>
          <w:rFonts w:ascii="Arial Narrow" w:hAnsi="Arial Narrow"/>
          <w:lang w:val="en-GB"/>
        </w:rPr>
        <w:t xml:space="preserve"> also increase blood flow to the carotid</w:t>
      </w:r>
      <w:r w:rsidR="00801749" w:rsidRPr="00203F80">
        <w:rPr>
          <w:rFonts w:ascii="Arial Narrow" w:hAnsi="Arial Narrow"/>
          <w:lang w:val="en-GB"/>
        </w:rPr>
        <w:t xml:space="preserve"> arteries</w:t>
      </w:r>
      <w:r w:rsidRPr="00203F80">
        <w:rPr>
          <w:rFonts w:ascii="Arial Narrow" w:hAnsi="Arial Narrow"/>
          <w:lang w:val="en-GB"/>
        </w:rPr>
        <w:t xml:space="preserve">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{"citationID":"a1m3drqugga","properties":{"formattedCitation":"\\super 19,23\\nosupersub{}","plainCitation":"19,23","noteIndex":0},"citationItems":[{"id":73,"uris":["http://zotero.org/users/4234100/items/7WSIJ6ZP"],"uri":["http://zotero.org/users/4234100/items/7WSIJ6ZP"],"itemData":{"id":73,"type":"article-journal","abstract":"Continuous balloon occlusion of the descending aorta is an experimental method that may improve blood flow to the myocardium and the brain during cardiopulmonary resuscitation (CPR). The aim of the present investigation was to evaluate the effects of this intervention on haemodynamics and the frequency of restoration of spontaneous circulation. Ventricular fibrillation was induced in 39 anaesthetised piglets, followed by an 8-min non-intervention interval. In a haemodynamic study (n=10), closed chest CPR was performed for 7 min before the intra-aortic balloon was inflated. This intervention increased mean arterial blood pressure by 20%, reduced cardiac output by 33%, increased coronary artery blood flow by 86%, and increased common carotid artery blood flow by 62%. All these changes were statistically significant. Administration of epinephrine further increased mean arterial blood pressure and coronary artery blood flow, while cardiac output and common carotid artery blood flow decreased. In a study of short-term survival, nine out of 13 animals (69%) in the balloon group and in three out of 13 animals (23%) in the control group had spontaneous circulation restored. The difference between these two proportions was 0.46, which was statistically significant with a 95% confidence interval from 0.12 to 0.80. In conclusion, balloon occlusion of the descending aorta increased coronary and common carotid artery blood flow and the frequency of restoration of spontaneous circulation. It was also noted that epinephrine appears to augment the redistribution of blood flow caused by the aortic occlusion.","container-title":"Resuscitation","DOI":"10.1016/S0300-9572(99)00021-0","ISSN":"0300-9572","issue":"3","journalAbbreviation":"Resuscitation","page":"171-180","source":"ScienceDirect","title":"Improved haemodynamics and restoration of spontaneous circulation with constant aortic occlusion during experimental cardiopulmonary resuscitation","volume":"40","author":[{"family":"Gedeborg","given":"Rolf"},{"family":"Rubertsson","given":"Sten"},{"family":"Wiklund","given":"Lars"}],"issued":{"date-parts":[["1999",5,1]]}}},{"id":72,"uris":["http://zotero.org/users/4234100/items/IKA8JHF7"],"uri":["http://zotero.org/users/4234100/items/IKA8JHF7"],"itemData":{"id":72,"type":"article-journal","abstract":"Continuous intra-aortic balloon occlusion has been reported to improve cerebral blood flow during cardiopulmonary resuscitation (CPR) but not to ameliorate the impaired blood recirculation occurring after restoration of spontaneous circulation (ROSC). Volume expansion with hypertonic solutions may improve recovery of brain function by enhancing post-resuscitation cerebral blood flow. We hypothesised that the combination of these treatments with open-chest CPR would improve cerebral blood flow during CPR, and attenuate post-resuscitation flow disturbances. In 32 anaesthetised piglets, catheters were placed for haemodynamic and blood gas monitoring. Open-chest CPR was initiated after 9 min of ventricular fibrillation. The piglets were treated either with 3 ml kg−1 hypertonic saline and dextran (HSD) (n=10), HSD and balloon occlusion (n=10) or with normal saline (n=12). After 7 min of CPR, internal defibrillatory shocks were administered to restore spontaneous circulation. Haemodynamic variables, continuous cerebral cortical blood flow, cerebral tissue pH and pCO2 and blood gas parameters were measured during CPR and up to 210 min after ROSC. Higher cerebral perfusion pressure was found in the balloon-HSD group during CPR. This group exhibited less arterial hypertension immediately after ROSC compared with the other groups. Thereafter, a fairly rapid decrease of the perfusion pressures was observed in all groups reaching a minimum level approximately 30 min after ROSC. Cerebral cortical blood flow was significantly higher and cerebral oxygen extraction ratio significantly lower in the balloon-HSD group during CPR, but not after ROSC. In conclusion, a combination of intra-aortic balloon occlusion and HSD administration improves cerebral blood flow and brain oxygen supply during experimental open-chest CPR. In contrast, cerebral blood flow after ROSC was not shown to be influenced by this treatment.","container-title":"Resuscitation","DOI":"10.1016/S0300-9572(99)00003-9","ISSN":"0300-9572","issue":"1","journalAbbreviation":"Resuscitation","page":"27-35","source":"ScienceDirect","title":"Maximisation of cerebral blood flow during experimental cardiopulmonary resuscitation does not ameliorate post-resuscitation hypoperfusion","volume":"40","author":[{"family":"Nozari","given":"Ala"},{"family":"Rubertsson","given":"Sten"},{"family":"Gedeborg","given":"Rolf"},{"family":"Nordgren","given":"Anders"},{"family":"Wiklund","given":"Lars"}],"issued":{"date-parts":[["1999",1,1]]}}}],"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19,23</w:t>
      </w:r>
      <w:r w:rsidRPr="00203F80">
        <w:rPr>
          <w:rFonts w:ascii="Arial Narrow" w:hAnsi="Arial Narrow"/>
          <w:lang w:val="en-GB"/>
        </w:rPr>
        <w:fldChar w:fldCharType="end"/>
      </w:r>
      <w:r w:rsidRPr="00203F80">
        <w:rPr>
          <w:rFonts w:ascii="Arial Narrow" w:hAnsi="Arial Narrow"/>
          <w:lang w:val="en-GB"/>
        </w:rPr>
        <w:t>, cerebral arteri</w:t>
      </w:r>
      <w:r w:rsidR="003E316F" w:rsidRPr="00203F80">
        <w:rPr>
          <w:rFonts w:ascii="Arial Narrow" w:hAnsi="Arial Narrow"/>
          <w:lang w:val="en-GB"/>
        </w:rPr>
        <w:t>e</w:t>
      </w:r>
      <w:r w:rsidRPr="00203F80">
        <w:rPr>
          <w:rFonts w:ascii="Arial Narrow" w:hAnsi="Arial Narrow"/>
          <w:lang w:val="en-GB"/>
        </w:rPr>
        <w:t xml:space="preserve">s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{"citationID":"ad91jia4at","properties":{"formattedCitation":"\\super 17,18,23\\uc0\\u8211{}25\\nosupersub{}","plainCitation":"17,18,23–25","noteIndex":0},"citationItems":[{"id":79,"uris":["http://zotero.org/users/4234100/items/6R857I3S"],"uri":["http://zotero.org/users/4234100/items/6R857I3S"],"itemData":{"id":79,"type":"article-journal","abstract":"BACKGROUND: Intravenous administration of vasopressin during cardiopulmonary resuscitation (CPR) has been shown to improve myocardial and cerebral blood flow. Aortic balloon occlusion during CPR may also augment myocardial and cerebral blood flow and can be used as a central route for the administration of resuscitative drugs. We hypothesized that, as compared with intravenously administered vasopressin, the administration of this drug above the site of an aortic balloon occlusion would result in a greater increase in cerebral perfusion and oxygenation during CPR and after restoration of spontaneous circulation (ROSC).\nMETHODS: Twenty piglets were subjected to 5 min of ventricular fibrillation followed by 8 min of closed-chest CPR and were treated with 0.4 U kg(-1) boluses of vasopressin intravenously (the IV-vasopressin group with sham aortic balloon) or above the site for an aortic balloon occlusion (the balloon-vasopressin group). The aortic balloon catheter was inflated in the latter group 1 min after commencement of CPR and was deflated within 1 min after ROSC. Systemic blood pressures, cerebral cortical blood flow, cerebral tissue pH and PCO2 were monitored continuously and the cerebral oxygen extraction ratio was calculated.\nRESULTS: During CPR, arterial blood pressure and cerebral perfusion pressure were greater in the balloon-vasopressin group, as compared with the IV-vasopressin group. These pressures did not differ between the groups after ROSC. Cerebral cortical blood flow was not significantly greater in the balloon-vasopressin group during CPR, whereas significantly higher cortical blood flow levels were recorded after ROSC. Cerebral tissue pH decreased in the IV-vasopressin group during the post-resuscitation hypoperfusion period. In contrast, decreasing pressures during the hypoperfusion period did not result in increasing tissue acidosis in the balloon-vasopressin group.\nCONCLUSIONS: During CPR, intra-aortic vasopressin combined with aortic balloon occlusion resulted in significantly greater perfusion pressures but not in greater cerebral cortical blood flow. After ROSC, however, a greater increase in cortical blood flow was recorded in the balloon-vasopressin group, even though the aortic balloon was deflated and perfusion pressures did not differ between the groups. This suggests that vasopressin predominantly gives vasoconstrictive effects on cerebral cortical vessels during CPR, but results in cerebral cortical vasodilatation after ROSC.","container-title":"Acta Anaesthesiologica Scandinavica","ISSN":"0001-5172","issue":"10","journalAbbreviation":"Acta Anaesthesiol Scand","language":"eng","note":"PMID: 11065200","page":"1209-1219","source":"PubMed","title":"Improved cerebral blood supply and oxygenation by aortic balloon occlusion combined with intra-aortic vasopressin administration during experimental cardiopulmonary resuscitation","volume":"44","author":[{"family":"Nozari","given":"A."},{"family":"Rubertsson","given":"S."},{"family":"Wiklund","given":"L."}],"issued":{"date-parts":[["2000",11]]}}},{"id":78,"uris":["http://zotero.org/users/4234100/items/3MX6FKGA"],"uri":["http://zotero.org/users/4234100/items/3MX6FKGA"],"itemData":{"id":78,"type":"article-journal","abstract":"Balloon occlusion of the descending aorta during cardiopulmonary resuscitation (CPR) improves coronary and cerebral blood flow. In comparison with an equivalent dose administered through a central venous catheter it has been suggested that epinephrine administration above the aortic occlusion might produce a more rapid increase in coronary perfusion pressure and a shorter time to restoration of spontaneous circulation (ROSC). In a recent study, however, outcome was not improved after intra-aortic epinephrine administration. We hypothesised that epinephrine administered above the aortic occlusion could impose adverse effects on cerebral blood flow and oxygenation, possibly because of an α-adrenergic mediated vasoconstriction in the cerebral vascular beds. Twenty-six piglets underwent 5 min of non intervention cardiac arrest followed by 8 min of closed-chest CPR. They were randomised to receive bolus doses of 45 μg/kg epinephrine either above the aortic occlusion or through a central venous catheter. Cerebral cortical blood flow was continuously measured using laser-Doppler technique. Cerebral tissue pH and PCO2 were also measured using a multi-parameter fiberoptic device and cerebral oxygen extraction was calculated. Balloon inflation resulted in an immediate enhancement of cerebral cortical blood flow. Each of the epinephrine boluses through the central venous catheter resulted in a transient increase in cerebral cortical blood flow. When administered above the aortic balloon occlusion, epinephrine did not result in a further increase in cerebral cortical blood flow, though a significant increase in cerebral perfusion pressure was recorded throughout the CPR period. Cerebral tissue pH monitoring revealed severe acidosis during CPR and long after ROSC, which was refractory to buffering. No differences in the cerebral oxygen extraction ratio were observed between the groups. In conclusion, epinephrine administration above an aortic balloon occlusion was unable to improve cerebral blood flow and oxygenation. In fact, it may even attenuate the beneficial effects of aortic balloon occlusion on cerebral blood flow due to an α-adrenergic mediated cerebral vasoconstriction. Further studies, including dose-response and volumes of distribution, are needed to identify the effective beneficial dosage of epinephrine during aortic occlusion with the least possible adverse effects.","container-title":"Resuscitation","DOI":"10.1016/S0300-9572(00)00132-5","ISSN":"0300-9572","issue":"2","journalAbbreviation":"Resuscitation","page":"119-127","source":"ScienceDirect","title":"Intra-aortic administration of epinephrine above an aortic balloon occlusion during experimental CPR does not further improve cerebral blood flow and oxygenation","volume":"44","author":[{"family":"Nozari","given":"Ala"},{"family":"Rubertsson","given":"Sten"},{"family":"Wiklund","given":"Lars"}],"issued":{"date-parts":[["2000",4,1]]}}},{"id":72,"uris":["http://zotero.org/users/4234100/items/IKA8JHF7"],"uri":["http://zotero.org/users/4234100/items/IKA8JHF7"],"itemData":{"id":72,"type":"article-journal","abstract":"Continuous intra-aortic balloon occlusion has been reported to improve cerebral blood flow during cardiopulmonary resuscitation (CPR) but not to ameliorate the impaired blood recirculation occurring after restoration of spontaneous circulation (ROSC). Volume expansion with hypertonic solutions may improve recovery of brain function by enhancing post-resuscitation cerebral blood flow. We hypothesised that the combination of these treatments with open-chest CPR would improve cerebral blood flow during CPR, and attenuate post-resuscitation flow disturbances. In 32 anaesthetised piglets, catheters were placed for haemodynamic and blood gas monitoring. Open-chest CPR was initiated after 9 min of ventricular fibrillation. The piglets were treated either with 3 ml kg−1 hypertonic saline and dextran (HSD) (n=10), HSD and balloon occlusion (n=10) or with normal saline (n=12). After 7 min of CPR, internal defibrillatory shocks were administered to restore spontaneous circulation. Haemodynamic variables, continuous cerebral cortical blood flow, cerebral tissue pH and pCO2 and blood gas parameters were measured during CPR and up to 210 min after ROSC. Higher cerebral perfusion pressure was found in the balloon-HSD group during CPR. This group exhibited less arterial hypertension immediately after ROSC compared with the other groups. Thereafter, a fairly rapid decrease of the perfusion pressures was observed in all groups reaching a minimum level approximately 30 min after ROSC. Cerebral cortical blood flow was significantly higher and cerebral oxygen extraction ratio significantly lower in the balloon-HSD group during CPR, but not after ROSC. In conclusion, a combination of intra-aortic balloon occlusion and HSD administration improves cerebral blood flow and brain oxygen supply during experimental open-chest CPR. In contrast, cerebral blood flow after ROSC was not shown to be influenced by this treatment.","container-title":"Resuscitation","DOI":"10.1016/S0300-9572(99)00003-9","ISSN":"0300-9572","issue":"1","journalAbbreviation":"Resuscitation","page":"27-35","source":"ScienceDirect","title":"Maximisation of cerebral blood flow during experimental cardiopulmonary resuscitation does not ameliorate post-resuscitation hypoperfusion","volume":"40","author":[{"family":"Nozari","given":"Ala"},{"family":"Rubertsson","given":"Sten"},{"family":"Gedeborg","given":"Rolf"},{"family":"Nordgren","given":"Anders"},{"family":"Wiklund","given":"Lars"}],"issued":{"date-parts":[["1999",1,1]]}}},{"id":71,"uris":["http://zotero.org/users/4234100/items/TYKCIUM9"],"uri":["http://zotero.org/users/4234100/items/TYKCIUM9"],"itemData":{"id":71,"type":"article-journal","abstract":"These experiments were designed to determine whether the limited cardiac output during open cardiac massage could be preferentially directed to the coronary and cerebral vessels by balloon occlusion of the descending thoracic aorta. Sixteen dogs were instrumented to monitor cardiac output and left atrial, right atrial, right ventricular, left ventricular, and arterial blood pressures. Measurements of myocardial and cerebral blood flow distribution during massage were made using the radioactive microsphere technique. Each animal underwent two episodes of fibrillation and resuscitation. In one episode the arrest was managed by open massage alone, and in the other, open massage was accompanied by balloon occlusion, with the order randomized. When compared to control, open cardiac massage was associated with a significant decrease in mean arterial pressure; however, the addition of balloon occlusion produced a 130% increase in the mean arterial pressure that was obtained during open CPR (control, 93 ± 5 mm Hg; massage alone, 35 ± 2 mm Hg; massage + balloon, 76 ± 2 mm Hg, P &lt; 0.01). In a similar fashion, although the absolute blood flow was reduced by 50% when compared to control, the blood flow (ml/min/g) to the brain and heart during massage was 100% better when balloon occlusion was employed (brain: control, 0.41 ± 0.03; massage only, 0.05 ± 0.01; massage + balloon, 0.25 ± 0.02, P &lt; 0.01; heart: control, 1.46 ± 0.11; massage alone, 0.35 ± 0.05; massage + balloon, 0.71 ± 0.05, P &lt; 0.01). These results suggest that aortic occlusion significantly increased myocardial and cerebral perfusion patterns during ventricular fibrillation and open cardiac massage. Percutaneous transfemoral balloon aortic occlusion during CPR may be a useful adjunct to standard therapy.","container-title":"Journal of Surgical Research","DOI":"10.1016/0022-4804(90)90122-I","ISSN":"0022-4804","issue":"3","journalAbbreviation":"Journal of Surgical Research","page":"217-221","source":"ScienceDirect","title":"Transfemoral balloon aortic occlusion during open cardiopulmonary resuscitation improves myocardial and cerebral blood flow","volume":"49","author":[{"family":"Spence","given":"Paul A."},{"family":"Lust","given":"Robert M."},{"family":"Chitwood","given":"W. Randolph"},{"family":"Iida","given":"Hiroshi"},{"family":"Sun","given":"You Su"},{"family":"Austin","given":"Erle H."}],"issued":{"date-parts":[["1990",9,1]]}}},{"id":70,"uris":["http://zotero.org/users/4234100/items/ECR67LIV"],"uri":["http://zotero.org/users/4234100/items/ECR67LIV"],"itemData":{"id":70,"type":"article-journal","abstract":"Cerebral blood flow (CBF) and carotid blood flow (CAF) during open-chest cardiac massage with and without occlusion of the descending aorta was examined in 10 dogs to assess whether they were augmented by occlusion. In control measurements with a normally beating heart, CBF with and without occlusion of the descending aorta were 17.8 +/- 2.3 and 13.8 +/- 2.2 ml/min (+/- S.E.M.), which were not significantly different. Cerebral blood flow during open-chest cardiac massage were 6.1 +/- 1.0 with occlusion and 5.7 +/- 1.0 ml/min without occlusion of the descending aorta, which were also not significantly different. By contrast, CAF increased significantly with occlusion of the descending aorta both during control measurement, with mean increases of 61.1% and 92.2% during open-chest cardiac massage (P = 0.05). While occlusion generally failed to augment CBF; in two dogs resuscitation was successful by manual cardiac massage. With the restoration of cardiac activity it increased immediately to twice that of control blood flow, and then gradually returned to the control level. Based on these observations, it is the author's opinion that every effort should be directed toward the restoration of cardiac activity as quickly as possible during circulatory arrest, and to increase CBF which is essential for neurological recovery.","container-title":"Resuscitation","ISSN":"0300-9572","issue":"1","journalAbbreviation":"Resuscitation","language":"eng","note":"PMID: 2996102","page":"69-75","source":"PubMed","title":"Cerebral blood flow during open-chest cardiac massage with occlusion of the descending aorta in dogs","volume":"13","author":[{"family":"Suzuki","given":"A."},{"family":"Taki","given":"K."},{"family":"Kamiya","given":"K."},{"family":"Miyake","given":"T."}],"issued":{"date-parts":[["1985",6]]}}}],"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17,18,23–25</w:t>
      </w:r>
      <w:r w:rsidRPr="00203F80">
        <w:rPr>
          <w:rFonts w:ascii="Arial Narrow" w:hAnsi="Arial Narrow"/>
          <w:lang w:val="en-GB"/>
        </w:rPr>
        <w:fldChar w:fldCharType="end"/>
      </w:r>
      <w:r w:rsidRPr="00203F80">
        <w:rPr>
          <w:rFonts w:ascii="Arial Narrow" w:hAnsi="Arial Narrow"/>
          <w:lang w:val="en-GB"/>
        </w:rPr>
        <w:t xml:space="preserve"> and cerebral perfusion pressure </w:t>
      </w:r>
      <w:r w:rsidRPr="00203F80">
        <w:rPr>
          <w:rFonts w:ascii="Arial Narrow" w:hAnsi="Arial Narrow"/>
          <w:lang w:val="en-GB"/>
        </w:rPr>
        <w:fldChar w:fldCharType="begin"/>
      </w:r>
      <w:r w:rsidR="00CF0A16">
        <w:rPr>
          <w:rFonts w:ascii="Arial Narrow" w:hAnsi="Arial Narrow"/>
          <w:lang w:val="en-GB"/>
        </w:rPr>
        <w:instrText xml:space="preserve"> ADDIN ZOTERO_ITEM CSL_CITATION {"citationID":"a218mt17gjm","properties":{"formattedCitation":"\\super 17,18,23,26\\nosupersub{}","plainCitation":"17,18,23,26","noteIndex":0},"citationItems":[{"id":79,"uris":["http://zotero.org/users/4234100/items/6R857I3S"],"uri":["http://zotero.org/users/4234100/items/6R857I3S"],"itemData":{"id":79,"type":"article-journal","abstract":"BACKGROUND: Intravenous administration of vasopressin during cardiopulmonary resuscitation (CPR) has been shown to improve myocardial and cerebral blood flow. Aortic balloon occlusion during CPR may also augment myocardial and cerebral blood flow and can be used as a central route for the administration of resuscitative drugs. We hypothesized that, as compared with intravenously administered vasopressin, the administration of this drug above the site of an aortic balloon occlusion would result in a greater increase in cerebral perfusion and oxygenation during CPR and after restoration of spontaneous circulation (ROSC).\nMETHODS: Twenty piglets were subjected to 5 min of ventricular fibrillation followed by 8 min of closed-chest CPR and were treated with 0.4 U kg(-1) boluses of vasopressin intravenously (the IV-vasopressin group with sham aortic balloon) or above the site for an aortic balloon occlusion (the balloon-vasopressin group). The aortic balloon catheter was inflated in the latter group 1 min after commencement of CPR and was deflated within 1 min after ROSC. Systemic blood pressures, cerebral cortical blood flow, cerebral tissue pH and PCO2 were monitored continuously and the cerebral oxygen extraction ratio was calculated.\nRESULTS: During CPR, arterial blood pressure and cerebral perfusion pressure were greater in the balloon-vasopressin group, as compared with the IV-vasopressin group. These pressures did not differ between the groups after ROSC. Cerebral cortical blood flow was not significantly greater in the balloon-vasopressin group during CPR, whereas significantly higher cortical blood flow levels were recorded after ROSC. Cerebral tissue pH decreased in the IV-vasopressin group during the post-resuscitation hypoperfusion period. In contrast, decreasing pressures during the hypoperfusion period did not result in increasing tissue acidosis in the balloon-vasopressin group.\nCONCLUSIONS: During CPR, intra-aortic vasopressin combined with aortic balloon occlusion resulted in significantly greater perfusion pressures but not in greater cerebral cortical blood flow. After ROSC, however, a greater increase in cortical blood flow was recorded in the balloon-vasopressin group, even though the aortic balloon was deflated and perfusion pressures did not differ between the groups. This suggests that vasopressin predominantly gives vasoconstrictive effects on cerebral cortical vessels during CPR, but results in cerebral cortical vasodilatation after ROSC.","container-title":"Acta Anaesthesiologica Scandinavica","ISSN":"0001-5172","issue":"10","journalAbbreviation":"Acta Anaesthesiol Scand","language":"eng","note":"PMID: 11065200","page":"1209-1219","source":"PubMed","title":"Improved cerebral blood supply and oxygenation by aortic balloon occlusion combined with intra-aortic vasopressin administration during experimental cardiopulmonary resuscitation","volume":"44","author":[{"family":"Nozari","given":"A."},{"family":"Rubertsson","given":"S."},{"family":"Wiklund","given":"L."}],"issued":{"date-parts":[["2000",11]]}}},{"id":78,"uris":["http://zotero.org/users/4234100/items/3MX6FKGA"],"uri":["http://zotero.org/users/4234100/items/3MX6FKGA"],"itemData":{"id":78,"type":"article-journal","abstract":"Balloon occlusion of the descending aorta during cardiopulmonary resuscitation (CPR) improves coronary and cerebral blood flow. In comparison with an equivalent dose administered through a central venous catheter it has been suggested that epinephrine administration above the aortic occlusion might produce a more rapid increase in coronary perfusion pressure and a shorter time to restoration of spontaneous circulation (ROSC). In a recent study, however, outcome was not improved after intra-aortic epinephrine administration. We hypothesised that epinephrine administered above the aortic occlusion could impose adverse effects on cerebral blood flow and oxygenation, possibly because of an α-adrenergic mediated vasoconstriction in the cerebral vascular beds. Twenty-six piglets underwent 5 min of non intervention cardiac arrest followed by 8 min of closed-chest CPR. They were randomised to receive bolus doses of 45 μg/kg epinephrine either above the aortic occlusion or through a central venous catheter. Cerebral cortical blood flow was continuously measured using laser-Doppler technique. Cerebral tissue pH and PCO2 were also measured using a multi-parameter fiberoptic device and cerebral oxygen extraction was calculated. Balloon inflation resulted in an immediate enhancement of cerebral cortical blood flow. Each of the epinephrine boluses through the central venous catheter resulted in a transient increase in cerebral cortical blood flow. When administered above the aortic balloon occlusion, epinephrine did not result in a further increase in cerebral cortical blood flow, though a significant increase in cerebral perfusion pressure was recorded throughout the CPR period. Cerebral tissue pH monitoring revealed severe acidosis during CPR and long after ROSC, which was refractory to buffering. No differences in the cerebral oxygen extraction ratio were observed between the groups. In conclusion, epinephrine administration above an aortic balloon occlusion was unable to improve cerebral blood flow and oxygenation. In fact, it may even attenuate the beneficial effects of aortic balloon occlusion on cerebral blood flow due to an α-adrenergic mediated cerebral vasoconstriction. Further studies, including dose-response and volumes of distribution, are needed to identify the effective beneficial dosage of epinephrine during aortic occlusion with the least possible adverse effects.","container-title":"Resuscitation","DOI":"10.1016/S0300-9572(00)00132-5","ISSN":"0300-9572","issue":"2","journalAbbreviation":"Resuscitation","page":"119-127","source":"ScienceDirect","title":"Intra-aortic administration of epinephrine above an aortic balloon occlusion during experimental CPR does not further improve cerebral blood flow and oxygenation","volume":"44","author":[{"family":"Nozari","given":"Ala"},{"family":"Rubertsson","given":"Sten"},{"family":"Wiklund","given":"Lars"}],"issued":{"date-parts":[["2000",4,1]]}}},{"id":72,"uris":["http://zotero.org/users/4234100/items/IKA8JHF7"],"uri":["http://zotero.org/users/4234100/items/IKA8JHF7"],"itemData":{"id":72,"type":"article-journal","abstract":"Continuous intra-aortic balloon occlusion has been reported to improve cerebral blood flow during cardiopulmonary resuscitation (CPR) but not to ameliorate the impaired blood recirculation occurring after restoration of spontaneous circulation (ROSC). Volume expansion with hypertonic solutions may improve recovery of brain function by enhancing post-resuscitation cerebral blood flow. We hypothesised that the combination of these treatments with open-chest CPR would improve cerebral blood flow during CPR, and attenuate post-resuscitation flow disturbances. In 32 anaesthetised piglets, catheters were placed for haemodynamic and blood gas monitoring. Open-chest CPR was initiated after 9 min of ventricular fibrillation. The piglets were treated either with 3 ml kg−1 hypertonic saline and dextran (HSD) (n=10), HSD and balloon occlusion (n=10) or with normal saline (n=12). After 7 min of CPR, internal defibrillatory shocks were administered to restore spontaneous circulation. Haemodynamic variables, continuous cerebral cortical blood flow, cerebral tissue pH and pCO2 and blood gas parameters were measured during CPR and up to 210 min after ROSC. Higher cerebral perfusion pressure was found in the balloon-HSD group during CPR. This group exhibited less arterial hypertension immediately after ROSC compared with the other groups. Thereafter, a fairly rapid decrease of the perfusion pressures was observed in all groups reaching a minimum level approximately 30 min after ROSC. Cerebral cortical blood flow was significantly higher and cerebral oxygen extraction ratio significantly lower in the balloon-HSD group during CPR, but not after ROSC. In conclusion, a combination of intra-aortic balloon occlusion and HSD administration improves cerebral blood flow and brain oxygen supply during experimental open-chest CPR. In contrast, cerebral blood flow after ROSC was not shown to be influenced by this treatment.","container-title":"Resuscitation","DOI":"10.1016/S0300-9572(99)00003-9","ISSN":"0300-9572","issue":"1","journalAbbreviation":"Resuscitation","page":"27-35","source":"ScienceDirect","title":"Maximisation of cerebral blood flow during experimental cardiopulmonary resuscitation does not ameliorate post-resuscitation hypoperfusion","volume":"40","author":[{"family":"Nozari","given":"Ala"},{"family":"Rubertsson","given":"Sten"},{"family":"Gedeborg","given":"Rolf"},{"family":"Nordgren","given":"Anders"},{"family":"Wiklund","given":"Lars"}],"issued":{"date-parts":[["1999",1,1]]}}},{"id":69,"uris":["http://zotero.org/users/4234100/items/RG84KIX8"],"uri":["http://zotero.org/users/4234100/items/RG84KIX8"],"itemData":{"id":69,"type":"article-journal","abstract":"The apparent inability of epinephrine to improve outcome after cardiopulmonary resuscitation (CPR) could be caused by direct negative effects on the cerebral circulation. Constant aortic occlusion with a balloon catheter could be an alternative way to improve coronary and cerebral perfusion during CPR. The objective of the present study was to compare the effects of standard-dose epinephrine with balloon occlusion of the descending aorta on cortical cerebral blood flow augmentation during CPR. Ventricular fibrillation was induced in 24 anaesthetised piglets. A non-intervention interval of 9 min was followed by open-chest CPR. The animals were randomised to receive repeated intravenous bolus doses of epinephrine 20 μg/kg or balloon occlusion of the descending aorta. Focal cortical cerebral blood flow was measured continuously using laser-Doppler flowmetry. Balloon occlusion of the aorta resulted in a significantly higher mean cortical cerebral blood flow and a lower cerebral oxygen extraction ratio than epinephrine during CPR. After restoration of spontaneous circulation the cerebral perfusion appeared compromised to the same extent in both groups, with lower blood flow compared to baseline, high cerebral oxygen extraction and cerebral tissue acidosis. No difference in cerebral cortical vascular resistance between the two groups could be detected. It is concluded that aortic balloon occlusion was superior to epinephrine in cerebral blood flow augmentation during resuscitation and did not generate adverse effects on cerebral blood flow, oxygenation or tissue pH after restoration of spontaneous circulation. No evidence of cerebral vasoconstriction induced by standard-dose epinephrine was found.\nA aparente incapacidade da epinefrina para melhorar o prognóstico das vı&amp;#x0301;timas pós-paragem cardiorespiratória (PCR) poderá estar relacionada com os efeitos negativos na circulação cerebral. A oclusão contı&amp;#x0301;nua com um cateter com balão poderia ser uma boa alternativa para melhorar a perfusão cerebral e miocárdica no contexto de PCR. O objectivo deste trabalho foi o de comparar o impacto na perfusão do córtex cerebral, de doses habituais de epinefrina com a oclusão da aorta descendente por um balão, guiado por cateter. Foi induzida fibrilhação ventricular em 24 porcos anestesiados. Após 9 minutos de PCR sem qualquer intervenção, os animais foram submetidos a massagem cardı&amp;#x0301;aca aberta. O animais foram randomizados para receber doses repetidas de epinefrina 20 μg/Kg ou oclusão aórtica com balão. A perfusão cortical cerebral foi avaliada em contı&amp;#x0301;nuo recorrendo Doppler com laser. O grupo com oclusão aórtica apresentou nı&amp;#x0301;veis médios de perfusão cerebral cortical e uma taxa de extracção de O2, significativamente superiores ao do grupo que recebeu epinefrina. Após a recuperação da circulação espontânea, o compromisso da circulação cerebral manteve-se semelhante nos dois grupos, com nı&amp;#x0301;veis de perfusão inferiores e valores de acidose comparáveis e taxa de extracção de O2 elevadas. Não se detectou diferença entre os dois grupos relativamente ás resistências vasculares do córtex cerebral. Conclui-se que a oclusão aórtica com balão, foi mais eficaz do que a epinefrina na elevação da perfusão cerebral durante a reanimação e que não se associou a diferenças na perfusão cerebral, nı&amp;#x0301;vel de acidose ou oxigenação, após a recuperação da circulação espontânea. Não se documentou vasoconstrição cerebral associada ao uso de doses habituais de epinefrina","container-title":"Resuscitation","DOI":"10.1016/S0300-9572(01)00350-1","ISSN":"0300-9572","issue":"3","journalAbbreviation":"Resuscitation","page":"319-329","source":"ScienceDirect","title":"Cerebral ischaemia in experimental cardiopulmonary resuscitation — comparison of epinephrine and aortic occlusion","volume":"50","author":[{"family":"Gedeborg","given":"Rolf"},{"family":"C:son Silander","given":"Hans"},{"family":"Rubertsson","given":"Sten"},{"family":"Wiklund","given":"Lars"}],"issued":{"date-parts":[["2001",9,1]]}}}],"schema":"https://github.com/citation-style-language/schema/raw/master/csl-citation.json"} </w:instrText>
      </w:r>
      <w:r w:rsidRPr="00203F80">
        <w:rPr>
          <w:rFonts w:ascii="Arial Narrow" w:hAnsi="Arial Narrow"/>
          <w:lang w:val="en-GB"/>
        </w:rPr>
        <w:fldChar w:fldCharType="separate"/>
      </w:r>
      <w:r w:rsidR="00CF0A16" w:rsidRPr="00CF0A16">
        <w:rPr>
          <w:rFonts w:ascii="Arial Narrow" w:hAnsi="Arial Narrow"/>
          <w:vertAlign w:val="superscript"/>
        </w:rPr>
        <w:t>17,18,23,26</w:t>
      </w:r>
      <w:r w:rsidRPr="00203F80">
        <w:rPr>
          <w:rFonts w:ascii="Arial Narrow" w:hAnsi="Arial Narrow"/>
          <w:lang w:val="en-GB"/>
        </w:rPr>
        <w:fldChar w:fldCharType="end"/>
      </w:r>
      <w:r w:rsidRPr="00203F80">
        <w:rPr>
          <w:rFonts w:ascii="Arial Narrow" w:hAnsi="Arial Narrow"/>
          <w:lang w:val="en-GB"/>
        </w:rPr>
        <w:t>. Th</w:t>
      </w:r>
      <w:r w:rsidR="00C81714" w:rsidRPr="00203F80">
        <w:rPr>
          <w:rFonts w:ascii="Arial Narrow" w:hAnsi="Arial Narrow"/>
          <w:lang w:val="en-GB"/>
        </w:rPr>
        <w:t xml:space="preserve">ese findings </w:t>
      </w:r>
      <w:r w:rsidRPr="00203F80">
        <w:rPr>
          <w:rFonts w:ascii="Arial Narrow" w:hAnsi="Arial Narrow"/>
          <w:lang w:val="en-GB"/>
        </w:rPr>
        <w:t xml:space="preserve">support our hypothesis that patients with non-traumatic cardiac arrest might benefit from REBOA during resuscitation. A few published case reports demonstrates the effect </w:t>
      </w:r>
      <w:r w:rsidRPr="00203F80">
        <w:rPr>
          <w:rFonts w:ascii="Arial Narrow" w:hAnsi="Arial Narrow"/>
          <w:szCs w:val="22"/>
          <w:lang w:val="en-GB"/>
        </w:rPr>
        <w:t xml:space="preserve">of REBOA on humans </w:t>
      </w:r>
      <w:r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{"citationID":"9OeXbABY","properties":{"formattedCitation":"\\super 27\\uc0\\u8211{}30\\nosupersub{}","plainCitation":"27–30","noteIndex":0},"citationItems":[{"id":94,"uris":["http://zotero.org/users/4234100/items/Y7B6YE5S"],"uri":["http://zotero.org/users/4234100/items/Y7B6YE5S"],"itemData":{"id":94,"type":"article-journal","abstract":"Despite recent advances in its management, the outcome from cardiac arrest is often poor despite appropriate cardiopulmonary resuscitation (CPR). The coronary perfusion pressure (CPP) achieved during CPR is associated with successful return of spontaneous circulation (ROSC). Continuous balloon occlusion of the descending aorta is an experimental method that can occlude the 'unnecessary' part of the circulation, thus diverting generated pressure and blood flow to the heart and brain. We present a case report with a patient unresponsive to standard CPR in which constant intraaortic balloon occlusion achieved ROSC and successful survival.","container-title":"Resuscitation","DOI":"10.1016/j.resuscitation.2008.10.017","ISSN":"0300-9572","issue":"2","journalAbbreviation":"Resuscitation","language":"eng","note":"PMID: 19058900","page":"281-283","source":"PubMed","title":"Intraaortic balloon occlusion during refractory cardiac arrest. A case report","volume":"80","author":[{"family":"Aslanger","given":"Emre"},{"family":"Golcuk","given":"Ebru"},{"family":"Oflaz","given":"Huseyin"},{"family":"Yilmaz","given":"Akar"},{"family":"Mercanoglu","given":"Fehmi"},{"family":"Bugra","given":"Zehra"},{"family":"Umman","given":"Berrin"},{"family":"Nisanci","given":"Yilmaz"}],"issued":{"date-parts":[["2009",2]]}}},{"id":93,"uris":["http://zotero.org/users/4234100/items/V7R4MVS5"],"uri":["http://zotero.org/users/4234100/items/V7R4MVS5"],"itemData":{"id":93,"type":"article-journal","abstract":"We describe two patients who both suffered a cardiac arrest whilst maintained on an intra-aortic balloon pump. In an attempt to improve coronary and cerebral blood flow during cardiopulmonary resuscitation, the intra-aortic balloon was inflated to occlude the descending aorta and preferentially direct blood to the cerebral and coronary circulation. In case 1, mean radial artery pressure rose from 71/14 mmHg (mean = 33 mmHg) to 92/24 mmHg (mean = 47 mmHg). Diastolic right atrial pressure was 16 mmHg both with the balloon deflated and inflated. In patient 2, mean radial artery pressure rose from 48/21 mmHg (mean = 25 mmHg) to 62/26 mmHg (mean = 36 mmHg). Right atrial pressure was 90/6 mmHg (mean 34 mmHg) with the balloon deflated and 104/8 mmHg (mean = 40 mmHg) with the balloon inflated. Coronary artery perfusion pressure in case 1 increased from -2 to 8 mmHg and in case 2 increased from 15 to 18 mmHg. These results suggest that occlusion of the descending aorta during cardiac massage may improve coronary and cerebral perfusion pressures. Animal studies are consistent with these findings and show that aortic occlusion may significantly improve outcome from cardiac arrest.","container-title":"Resuscitation","ISSN":"0300-9572","issue":"1","journalAbbreviation":"Resuscitation","language":"eng","note":"PMID: 8959773","page":"49-52","source":"PubMed","title":"Haemodynamic effects of descending aortic occlusion during cardiopulmonary resuscitation","volume":"33","author":[{"family":"Deakin","given":"C. D."},{"family":"Barron","given":"D. J."}],"issued":{"date-parts":[["1996",11]]}}},{"id":59,"uris":["http://zotero.org/users/4234100/items/CLC38KB5"],"uri":["http://zotero.org/users/4234100/items/CLC38KB5"],"itemData":{"id":59,"type":"article-journal","container-title":"Journal of Endovascular Resuscitation and Trauma Management","DOI":"10.26676/jevtm.v1i1.18","ISSN":"2002-7567","issue":"1","page":"42","source":"CrossRef","title":"Endovascular resuscitation with aortic balloon occlusion in non-trauma cases: First use of ER-REBOA in Europe.","title-short":"Endovascular resuscitation with aortic balloon occlusion in non-trauma cases","volume":"1","author":[{"family":"McGreevy","given":"David"},{"family":"Dogan","given":"Emanuel"},{"family":"Toivola","given":"Asko"},{"family":"Bilos","given":"Linda"},{"family":"Pirouzran","given":"Artai"},{"family":"Nilsson","given":"Kristofer"},{"family":"Hörer","given":"Tal"}],"issued":{"date-parts":[["2017",8,18]]}}},{"id":491,"uris":["http://zotero.org/users/4234100/items/XUUJH4ZV"],"uri":["http://zotero.org/users/4234100/items/XUUJH4ZV"],"itemData":{"id":491,"type":"article-journal","abstract":"Resuscitative endovascular balloon occlusion of the aorta (REBOA) is a percutaneous transfemoral balloon technique used in select centers for resuscitation and temporary hemostasis of bleeding patients. Several animal studies demonstrated that its application in non-traumatic cardiac arrest could enhance cerebral and coronary perfusion during cardiopulmonary resuscitation (CPR); despite this, there are few reports of its application in humans. This is a case report of REBOA application during a refractory out-of-hospital cardiac arrest in a 50-year-old man where Advanced Cardiac Life Support (ACLS) alone was unable to maintain a stable return of spontaneous circulation (ROSC) and Extracorporeal Cardiac Life Support (ECLS) was not available.","container-title":"Prehospital and Disaster Medicine","DOI":"10.1017/S1049023X19004795","ISSN":"1945-1938","issue":"5","journalAbbreviation":"Prehosp Disaster Med","language":"eng","note":"PMID: 31495342","page":"566-568","source":"PubMed","title":"Resuscitative Endovascular Balloon Occlusion of the Aorta for Refractory Out-of-Hospital Non-Traumatic Cardiac Arrest - A Case Report","volume":"34","author":[{"family":"Coniglio","given":"Carlo"},{"family":"Gamberini","given":"Lorenzo"},{"family":"Lupi","given":"Cristian"},{"family":"Cavallo","given":"Piergiorgio"},{"family":"Tartaglione","given":"Marco"},{"family":"Chiarini","given":"Valentina"},{"family":"Gordini","given":"Giovanni"}],"issued":{"date-parts":[["2019",10]]}}}],"schema":"https://github.com/citation-style-language/schema/raw/master/csl-citation.json"} </w:instrText>
      </w:r>
      <w:r w:rsidRPr="00203F80">
        <w:rPr>
          <w:rFonts w:ascii="Arial Narrow" w:hAnsi="Arial Narrow"/>
          <w:szCs w:val="22"/>
          <w:lang w:val="en-GB"/>
        </w:rPr>
        <w:fldChar w:fldCharType="separate"/>
      </w:r>
      <w:r w:rsidR="00CF0A16" w:rsidRPr="00CF0A16">
        <w:rPr>
          <w:rFonts w:ascii="Arial Narrow" w:hAnsi="Arial Narrow"/>
          <w:vertAlign w:val="superscript"/>
        </w:rPr>
        <w:t>27–30</w:t>
      </w:r>
      <w:r w:rsidRPr="00203F80">
        <w:rPr>
          <w:rFonts w:ascii="Arial Narrow" w:hAnsi="Arial Narrow"/>
          <w:szCs w:val="22"/>
          <w:lang w:val="en-GB"/>
        </w:rPr>
        <w:fldChar w:fldCharType="end"/>
      </w:r>
      <w:r w:rsidRPr="00203F80">
        <w:rPr>
          <w:rFonts w:ascii="Arial Narrow" w:hAnsi="Arial Narrow"/>
          <w:szCs w:val="22"/>
          <w:lang w:val="en-GB"/>
        </w:rPr>
        <w:t xml:space="preserve">. Currently, only one </w:t>
      </w:r>
      <w:r w:rsidRPr="00203F80">
        <w:rPr>
          <w:rFonts w:ascii="Arial Narrow" w:hAnsi="Arial Narrow"/>
          <w:lang w:val="en-GB"/>
        </w:rPr>
        <w:t xml:space="preserve">study reports the prospective use of REBOA in clinical use </w:t>
      </w:r>
      <w:r w:rsidRPr="00203F80">
        <w:rPr>
          <w:rFonts w:ascii="Arial Narrow" w:hAnsi="Arial Narrow"/>
          <w:lang w:val="en-GB"/>
        </w:rPr>
        <w:fldChar w:fldCharType="begin"/>
      </w:r>
      <w:r w:rsidRPr="00203F80">
        <w:rPr>
          <w:rFonts w:ascii="Arial Narrow" w:hAnsi="Arial Narrow"/>
          <w:lang w:val="en-GB"/>
        </w:rPr>
        <w:instrText xml:space="preserve"> ADDIN ZOTERO_ITEM CSL_CITATION {"citationID":"KNvG7xNc","properties":{"formattedCitation":"\\super 1\\nosupersub{}","plainCitation":"1","noteIndex":0},"citationItems":[{"id":472,"uris":["http://zotero.org/users/4234100/items/PGG697GL"],"uri":["http://zotero.org/users/4234100/items/PGG697GL"],"itemData":{"id":472,"type":"article-journal","abstract":"BackgroundFew patients survive after out</w:instrText>
      </w:r>
      <w:r w:rsidRPr="00203F80">
        <w:rPr>
          <w:rFonts w:ascii="Cambria Math" w:hAnsi="Cambria Math" w:cs="Cambria Math"/>
          <w:lang w:val="en-GB"/>
        </w:rPr>
        <w:instrText>‐</w:instrText>
      </w:r>
      <w:r w:rsidRPr="00203F80">
        <w:rPr>
          <w:rFonts w:ascii="Arial Narrow" w:hAnsi="Arial Narrow"/>
          <w:lang w:val="en-GB"/>
        </w:rPr>
        <w:instrText>of</w:instrText>
      </w:r>
      <w:r w:rsidRPr="00203F80">
        <w:rPr>
          <w:rFonts w:ascii="Cambria Math" w:hAnsi="Cambria Math" w:cs="Cambria Math"/>
          <w:lang w:val="en-GB"/>
        </w:rPr>
        <w:instrText>‐</w:instrText>
      </w:r>
      <w:r w:rsidRPr="00203F80">
        <w:rPr>
          <w:rFonts w:ascii="Arial Narrow" w:hAnsi="Arial Narrow"/>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Pr="00203F80">
        <w:rPr>
          <w:rFonts w:ascii="Cambria Math" w:hAnsi="Cambria Math" w:cs="Cambria Math"/>
          <w:lang w:val="en-GB"/>
        </w:rPr>
        <w:instrText>‐</w:instrText>
      </w:r>
      <w:r w:rsidRPr="00203F80">
        <w:rPr>
          <w:rFonts w:ascii="Arial Narrow" w:hAnsi="Arial Narrow"/>
          <w:lang w:val="en-GB"/>
        </w:rPr>
        <w:instrText>of</w:instrText>
      </w:r>
      <w:r w:rsidRPr="00203F80">
        <w:rPr>
          <w:rFonts w:ascii="Cambria Math" w:hAnsi="Cambria Math" w:cs="Cambria Math"/>
          <w:lang w:val="en-GB"/>
        </w:rPr>
        <w:instrText>‐</w:instrText>
      </w:r>
      <w:r w:rsidRPr="00203F80">
        <w:rPr>
          <w:rFonts w:ascii="Arial Narrow" w:hAnsi="Arial Narrow"/>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Pr="00203F80">
        <w:rPr>
          <w:rFonts w:ascii="Cambria Math" w:hAnsi="Cambria Math" w:cs="Cambria Math"/>
          <w:lang w:val="en-GB"/>
        </w:rPr>
        <w:instrText>‐</w:instrText>
      </w:r>
      <w:r w:rsidRPr="00203F80">
        <w:rPr>
          <w:rFonts w:ascii="Arial Narrow" w:hAnsi="Arial Narrow"/>
          <w:lang w:val="en-GB"/>
        </w:rPr>
        <w:instrText>of</w:instrText>
      </w:r>
      <w:r w:rsidRPr="00203F80">
        <w:rPr>
          <w:rFonts w:ascii="Cambria Math" w:hAnsi="Cambria Math" w:cs="Cambria Math"/>
          <w:lang w:val="en-GB"/>
        </w:rPr>
        <w:instrText>‐</w:instrText>
      </w:r>
      <w:r w:rsidRPr="00203F80">
        <w:rPr>
          <w:rFonts w:ascii="Arial Narrow" w:hAnsi="Arial Narrow"/>
          <w:lang w:val="en-GB"/>
        </w:rPr>
        <w:instrText>hospital cardiac arrest. All patients received advanced cardiac life support during the procedure. End</w:instrText>
      </w:r>
      <w:r w:rsidRPr="00203F80">
        <w:rPr>
          <w:rFonts w:ascii="Cambria Math" w:hAnsi="Cambria Math" w:cs="Cambria Math"/>
          <w:lang w:val="en-GB"/>
        </w:rPr>
        <w:instrText>‐</w:instrText>
      </w:r>
      <w:r w:rsidRPr="00203F80">
        <w:rPr>
          <w:rFonts w:ascii="Arial Narrow" w:hAnsi="Arial Narrow"/>
          <w:lang w:val="en-GB"/>
        </w:rPr>
        <w:instrText>tidal CO2 was measured before and after REBOA placement as a proxy measure of central circulation. A safety</w:instrText>
      </w:r>
      <w:r w:rsidRPr="00203F80">
        <w:rPr>
          <w:rFonts w:ascii="Cambria Math" w:hAnsi="Cambria Math" w:cs="Cambria Math"/>
          <w:lang w:val="en-GB"/>
        </w:rPr>
        <w:instrText>‐</w:instrText>
      </w:r>
      <w:r w:rsidRPr="00203F80">
        <w:rPr>
          <w:rFonts w:ascii="Arial Narrow" w:hAnsi="Arial Narrow"/>
          <w:lang w:val="en-GB"/>
        </w:rPr>
        <w:instrText>monitoring program assessed if the procedure interfered with the quality of advanced cardiac life support. REBOA was initiated in 10 patients. The mean age was 63 years (range 50–74 years) and 7 patients were men. The REBOA procedure was successful in all cases, with 80% success rate on first cannulation attempt. Mean procedural time was 11.7 minutes (SD 3.2, range 8–16). Mean end</w:instrText>
      </w:r>
      <w:r w:rsidRPr="00203F80">
        <w:rPr>
          <w:rFonts w:ascii="Cambria Math" w:hAnsi="Cambria Math" w:cs="Cambria Math"/>
          <w:lang w:val="en-GB"/>
        </w:rPr>
        <w:instrText>‐</w:instrText>
      </w:r>
      <w:r w:rsidRPr="00203F80">
        <w:rPr>
          <w:rFonts w:ascii="Arial Narrow" w:hAnsi="Arial Narrow"/>
          <w:lang w:val="en-GB"/>
        </w:rPr>
        <w:instrText>tidal CO2 increased by 1.75</w:instrText>
      </w:r>
      <w:r w:rsidRPr="00203F80">
        <w:rPr>
          <w:rFonts w:ascii="Arial Narrow" w:hAnsi="Arial Narrow" w:cs="Arial Narrow"/>
          <w:lang w:val="en-GB"/>
        </w:rPr>
        <w:instrText> </w:instrText>
      </w:r>
      <w:r w:rsidRPr="00203F80">
        <w:rPr>
          <w:rFonts w:ascii="Arial Narrow" w:hAnsi="Arial Narrow"/>
          <w:lang w:val="en-GB"/>
        </w:rPr>
        <w:instrText>kPa after 60</w:instrText>
      </w:r>
      <w:r w:rsidRPr="00203F80">
        <w:rPr>
          <w:rFonts w:ascii="Arial Narrow" w:hAnsi="Arial Narrow" w:cs="Arial Narrow"/>
          <w:lang w:val="en-GB"/>
        </w:rPr>
        <w:instrText> </w:instrText>
      </w:r>
      <w:r w:rsidRPr="00203F80">
        <w:rPr>
          <w:rFonts w:ascii="Arial Narrow" w:hAnsi="Arial Narrow"/>
          <w:lang w:val="en-GB"/>
        </w:rPr>
        <w:instrText>seconds compared with baseline (P&lt;0.001). Six patients achieved return of spontaneous circulation (60%), 3 patients were admitted to hospital, and 1 patient survived past 30 days. The safety</w:instrText>
      </w:r>
      <w:r w:rsidRPr="00203F80">
        <w:rPr>
          <w:rFonts w:ascii="Cambria Math" w:hAnsi="Cambria Math" w:cs="Cambria Math"/>
          <w:lang w:val="en-GB"/>
        </w:rPr>
        <w:instrText>‐</w:instrText>
      </w:r>
      <w:r w:rsidRPr="00203F80">
        <w:rPr>
          <w:rFonts w:ascii="Arial Narrow" w:hAnsi="Arial Narrow"/>
          <w:lang w:val="en-GB"/>
        </w:rPr>
        <w:instrText>monitoring program identified no negative influence on the advanced cardiac life support quality.ConclusionsTo our knowledge, this is the first study to demonstrate that REBOA is feasible during non</w:instrText>
      </w:r>
      <w:r w:rsidRPr="00203F80">
        <w:rPr>
          <w:rFonts w:ascii="Cambria Math" w:hAnsi="Cambria Math" w:cs="Cambria Math"/>
          <w:lang w:val="en-GB"/>
        </w:rPr>
        <w:instrText>‐</w:instrText>
      </w:r>
      <w:r w:rsidRPr="00203F80">
        <w:rPr>
          <w:rFonts w:ascii="Arial Narrow" w:hAnsi="Arial Narrow"/>
          <w:lang w:val="en-GB"/>
        </w:rPr>
        <w:instrText>traumatic out</w:instrText>
      </w:r>
      <w:r w:rsidRPr="00203F80">
        <w:rPr>
          <w:rFonts w:ascii="Cambria Math" w:hAnsi="Cambria Math" w:cs="Cambria Math"/>
          <w:lang w:val="en-GB"/>
        </w:rPr>
        <w:instrText>‐</w:instrText>
      </w:r>
      <w:r w:rsidRPr="00203F80">
        <w:rPr>
          <w:rFonts w:ascii="Arial Narrow" w:hAnsi="Arial Narrow"/>
          <w:lang w:val="en-GB"/>
        </w:rPr>
        <w:instrText>of</w:instrText>
      </w:r>
      <w:r w:rsidRPr="00203F80">
        <w:rPr>
          <w:rFonts w:ascii="Cambria Math" w:hAnsi="Cambria Math" w:cs="Cambria Math"/>
          <w:lang w:val="en-GB"/>
        </w:rPr>
        <w:instrText>‐</w:instrText>
      </w:r>
      <w:r w:rsidRPr="00203F80">
        <w:rPr>
          <w:rFonts w:ascii="Arial Narrow" w:hAnsi="Arial Narrow"/>
          <w:lang w:val="en-GB"/>
        </w:rPr>
        <w:instrText>hospital cardiac arrest. The REBOA procedure did not interfere with the quality of the advanced cardiac life support. The significant increase in end</w:instrText>
      </w:r>
      <w:r w:rsidRPr="00203F80">
        <w:rPr>
          <w:rFonts w:ascii="Cambria Math" w:hAnsi="Cambria Math" w:cs="Cambria Math"/>
          <w:lang w:val="en-GB"/>
        </w:rPr>
        <w:instrText>‐</w:instrText>
      </w:r>
      <w:r w:rsidRPr="00203F80">
        <w:rPr>
          <w:rFonts w:ascii="Arial Narrow" w:hAnsi="Arial Narrow"/>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Pr="00203F80">
        <w:rPr>
          <w:rFonts w:ascii="Cambria Math" w:hAnsi="Cambria Math" w:cs="Cambria Math"/>
          <w:lang w:val="en-GB"/>
        </w:rPr>
        <w:instrText>‐</w:instrText>
      </w:r>
      <w:r w:rsidRPr="00203F80">
        <w:rPr>
          <w:rFonts w:ascii="Arial Narrow" w:hAnsi="Arial Narrow"/>
          <w:lang w:val="en-GB"/>
        </w:rPr>
        <w:instrText>Hospital Resuscitative Endovascular Balloon Occlusion of the Aorta in Non</w:instrText>
      </w:r>
      <w:r w:rsidRPr="00203F80">
        <w:rPr>
          <w:rFonts w:ascii="Cambria Math" w:hAnsi="Cambria Math" w:cs="Cambria Math"/>
          <w:lang w:val="en-GB"/>
        </w:rPr>
        <w:instrText>‐</w:instrText>
      </w:r>
      <w:r w:rsidRPr="00203F80">
        <w:rPr>
          <w:rFonts w:ascii="Arial Narrow" w:hAnsi="Arial Narrow"/>
          <w:lang w:val="en-GB"/>
        </w:rPr>
        <w:instrText>Traumatic Out</w:instrText>
      </w:r>
      <w:r w:rsidRPr="00203F80">
        <w:rPr>
          <w:rFonts w:ascii="Cambria Math" w:hAnsi="Cambria Math" w:cs="Cambria Math"/>
          <w:lang w:val="en-GB"/>
        </w:rPr>
        <w:instrText>‐</w:instrText>
      </w:r>
      <w:r w:rsidRPr="00203F80">
        <w:rPr>
          <w:rFonts w:ascii="Arial Narrow" w:hAnsi="Arial Narrow"/>
          <w:lang w:val="en-GB"/>
        </w:rPr>
        <w:instrText>of</w:instrText>
      </w:r>
      <w:r w:rsidRPr="00203F80">
        <w:rPr>
          <w:rFonts w:ascii="Cambria Math" w:hAnsi="Cambria Math" w:cs="Cambria Math"/>
          <w:lang w:val="en-GB"/>
        </w:rPr>
        <w:instrText>‐</w:instrText>
      </w:r>
      <w:r w:rsidRPr="00203F80">
        <w:rPr>
          <w:rFonts w:ascii="Arial Narrow" w:hAnsi="Arial Narrow"/>
          <w:lang w:val="en-GB"/>
        </w:rPr>
        <w:instrText xml:space="preserve">Hospital Cardiac Arrest","volume":"8","author":[{"literal":"Brede Jostein Rødseth"},{"literal":"Lafrenz Thomas"},{"literal":"Klepstad Pål"},{"literal":"Skjærseth Eivinn Aardal"},{"literal":"Nordseth Trond"},{"literal":"Søvik Edmund"},{"literal":"Krüger Andreas J."}],"issued":{"date-parts":[["2019",11,19]]}}}],"schema":"https://github.com/citation-style-language/schema/raw/master/csl-citation.json"} </w:instrText>
      </w:r>
      <w:r w:rsidRPr="00203F80">
        <w:rPr>
          <w:rFonts w:ascii="Arial Narrow" w:hAnsi="Arial Narrow"/>
          <w:lang w:val="en-GB"/>
        </w:rPr>
        <w:fldChar w:fldCharType="separate"/>
      </w:r>
      <w:r w:rsidRPr="00203F80">
        <w:rPr>
          <w:rFonts w:ascii="Arial Narrow" w:hAnsi="Arial Narrow"/>
          <w:vertAlign w:val="superscript"/>
          <w:lang w:val="en-GB"/>
        </w:rPr>
        <w:t>1</w:t>
      </w:r>
      <w:r w:rsidRPr="00203F80">
        <w:rPr>
          <w:rFonts w:ascii="Arial Narrow" w:hAnsi="Arial Narrow"/>
          <w:lang w:val="en-GB"/>
        </w:rPr>
        <w:fldChar w:fldCharType="end"/>
      </w:r>
      <w:r w:rsidRPr="00203F80">
        <w:rPr>
          <w:rFonts w:ascii="Arial Narrow" w:hAnsi="Arial Narrow"/>
          <w:lang w:val="en-GB"/>
        </w:rPr>
        <w:t xml:space="preserve">. This pilot trial </w:t>
      </w:r>
      <w:r w:rsidR="00E45F5C" w:rsidRPr="00203F80">
        <w:rPr>
          <w:rFonts w:ascii="Arial Narrow" w:hAnsi="Arial Narrow"/>
          <w:lang w:val="en-GB"/>
        </w:rPr>
        <w:t xml:space="preserve">demonstrated </w:t>
      </w:r>
      <w:r w:rsidRPr="00203F80">
        <w:rPr>
          <w:rFonts w:ascii="Arial Narrow" w:hAnsi="Arial Narrow"/>
          <w:lang w:val="en-GB"/>
        </w:rPr>
        <w:t xml:space="preserve">that pre-hospital REBOA procedure during resuscitation is feasible and </w:t>
      </w:r>
      <w:r w:rsidR="00E45F5C" w:rsidRPr="00203F80">
        <w:rPr>
          <w:rFonts w:ascii="Arial Narrow" w:hAnsi="Arial Narrow"/>
          <w:lang w:val="en-GB"/>
        </w:rPr>
        <w:t xml:space="preserve">did not negatively </w:t>
      </w:r>
      <w:r w:rsidRPr="00203F80">
        <w:rPr>
          <w:rFonts w:ascii="Arial Narrow" w:hAnsi="Arial Narrow"/>
          <w:lang w:val="en-GB"/>
        </w:rPr>
        <w:t xml:space="preserve">influence the </w:t>
      </w:r>
      <w:r w:rsidR="00E45F5C" w:rsidRPr="00203F80">
        <w:rPr>
          <w:rFonts w:ascii="Arial Narrow" w:hAnsi="Arial Narrow"/>
          <w:lang w:val="en-GB"/>
        </w:rPr>
        <w:t xml:space="preserve">quality of the </w:t>
      </w:r>
      <w:r w:rsidR="000275F8">
        <w:rPr>
          <w:rFonts w:ascii="Arial Narrow" w:hAnsi="Arial Narrow"/>
          <w:lang w:val="en-GB"/>
        </w:rPr>
        <w:t xml:space="preserve">ACLS. </w:t>
      </w:r>
      <w:r w:rsidRPr="00203F80">
        <w:rPr>
          <w:rFonts w:ascii="Arial Narrow" w:hAnsi="Arial Narrow"/>
          <w:lang w:val="en-GB"/>
        </w:rPr>
        <w:t xml:space="preserve"> </w:t>
      </w:r>
    </w:p>
    <w:p w14:paraId="603FCC57" w14:textId="1B77DF7D" w:rsidR="002C4D18" w:rsidRPr="00203F80" w:rsidRDefault="002C4D1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We anticipate that the intervention will provide an improvement in both systolic and diastolic blood pressure. This could potentially improve perfusion of the brain and heart during CPR. Brain tissue is highly sensitive to hypoxemia and improved systolic blood pressure, with possible improved perfusion of the brain, is likely beneficial. The potential clinical benefit in this trial is therefore increased rate of ROSC and survival to hospital, possibly also improved 30-day survival rate. </w:t>
      </w:r>
    </w:p>
    <w:p w14:paraId="325B5D26" w14:textId="79C26073" w:rsidR="003F3B7A" w:rsidRPr="00203F80" w:rsidRDefault="002C4D18" w:rsidP="00AB6C07">
      <w:pPr>
        <w:spacing w:line="276" w:lineRule="auto"/>
        <w:rPr>
          <w:rFonts w:ascii="Arial Narrow" w:hAnsi="Arial Narrow"/>
          <w:szCs w:val="22"/>
          <w:lang w:val="en-GB"/>
        </w:rPr>
      </w:pPr>
      <w:r w:rsidRPr="00203F80">
        <w:rPr>
          <w:rFonts w:ascii="Arial Narrow" w:hAnsi="Arial Narrow"/>
          <w:szCs w:val="22"/>
          <w:lang w:val="en-GB"/>
        </w:rPr>
        <w:t>Besides the potential benefit of REBOA for cerebral and coronary circulation during CPR, insertion of the catheter may have some other advantages in the post-ROSC phase. The CHEER trial demonstrated that patients can survive with good neurological outcomes after more than 30</w:t>
      </w:r>
      <w:r w:rsidRPr="00203F80">
        <w:rPr>
          <w:rFonts w:cs="Arial"/>
          <w:szCs w:val="22"/>
          <w:lang w:val="en-GB"/>
        </w:rPr>
        <w:t> </w:t>
      </w:r>
      <w:r w:rsidRPr="00203F80">
        <w:rPr>
          <w:rFonts w:ascii="Arial Narrow" w:hAnsi="Arial Narrow"/>
          <w:szCs w:val="22"/>
          <w:lang w:val="en-GB"/>
        </w:rPr>
        <w:t xml:space="preserve">min of pre-hospital resuscitation if they were given circulatory support in the form of extracorporeal membrane oxygenation (ECMO) and definitive intervention in hospital </w:t>
      </w:r>
      <w:r w:rsidRPr="00203F80">
        <w:rPr>
          <w:rFonts w:ascii="Arial Narrow" w:hAnsi="Arial Narrow"/>
          <w:szCs w:val="22"/>
          <w:lang w:val="en-GB"/>
        </w:rPr>
        <w:fldChar w:fldCharType="begin"/>
      </w:r>
      <w:r w:rsidR="00CF0A16">
        <w:rPr>
          <w:rFonts w:ascii="Arial Narrow" w:hAnsi="Arial Narrow"/>
          <w:szCs w:val="22"/>
          <w:lang w:val="en-GB"/>
        </w:rPr>
        <w:instrText xml:space="preserve"> ADDIN ZOTERO_ITEM CSL_CITATION {"citationID":"a2osrnlvg6l","properties":{"formattedCitation":"\\super 31\\nosupersub{}","plainCitation":"31","noteIndex":0},"citationItems":[{"id":67,"uris":["http://zotero.org/users/4234100/items/U2FMYL8J"],"uri":["http://zotero.org/users/4234100/items/U2FMYL8J"],"itemData":{"id":67,"type":"article-journal","abstract":"Many patients who suffer cardiac arrest do not respond to standard cardiopulmonary resuscitation. There is growing interest in utilizing veno-arterial extracorporeal membrane oxygenation assisted cardiopulmonary resuscitation (E-CPR) in the management of refractory cardiac arrest. We describe our preliminary experiences in establishing an E-CPR program for refractory cardiac arrest in Melbourne, Australia. The CHEER trial (mechanical CPR, Hypothermia, ECMO and Early Reperfusion) is a single center, prospective, observational study conducted at The Alfred Hospital. The CHEER protocol was developed for selected patients with refractory in-hospital and out-of-hospital cardiac arrest and involves mechanical CPR, rapid intravenous administration of 30mL/kg of ice-cold saline to induce intra-arrest therapeutic hypothermia, percutaneous cannulation of the femoral artery and vein by two critical care physicians and commencement of veno-arterial ECMO. Subsequently, patients with suspected coronary artery occlusion are transferred to the cardiac catheterization laboratory for coronary angiography. Therapeutic hypothermia (33°C) is maintained for 24h in the intensive care unit. There were 26 patients eligible for the CHEER protocol (11 with OHCA, 15 with IHCA). The median age was 52 (IQR 38–60) years. ECMO was established in 24 (92%), with a median time from collapse until initiation of ECMO of 56 (IQR 40–85) min. Percutaneous coronary intervention was performed on 11 (42%) and pulmonary embolectomy on 1 patient. Return of spontaneous circulation was achieved in 25 (96%) patients. Median duration of ECMO support was 2 (IQR 1–5) days, with 13/24 (54%) of patients successfully weaned from ECMO support. Survival to hospital discharge with full neurological recovery (CPC score 1) occurred in 14/26 (54%) patients. A protocol including E-CPR instituted by critical care physicians for refractory cardiac arrest which includes mechanical CPR, peri-arrest therapeutic hypothermia and ECMO is feasible and associated with a relatively high survival rate.","container-title":"Resuscitation","DOI":"10.1016/j.resuscitation.2014.09.010","ISSN":"0300-9572","journalAbbreviation":"Resuscitation","page":"88-94","source":"ScienceDirect","title":"Refractory cardiac arrest treated with mechanical CPR, hypothermia, ECMO and early reperfusion (the CHEER trial)","volume":"86","author":[{"family":"Stub","given":"Dion"},{"family":"Bernard","given":"Stephen"},{"family":"Pellegrino","given":"Vincent"},{"family":"Smith","given":"Karen"},{"family":"Walker","given":"Tony"},{"family":"Sheldrake","given":"Jayne"},{"family":"Hockings","given":"Lisen"},{"family":"Shaw","given":"James"},{"family":"Duffy","given":"Stephen J."},{"family":"Burrell","given":"Aidan"},{"family":"Cameron","given":"Peter"},{"family":"Smit","given":"De Villiers"},{"family":"Kaye","given":"David M."}],"issued":{"date-parts":[["2015",1,1]]}}}],"schema":"https://github.com/citation-style-language/schema/raw/master/csl-citation.json"} </w:instrText>
      </w:r>
      <w:r w:rsidRPr="00203F80">
        <w:rPr>
          <w:rFonts w:ascii="Arial Narrow" w:hAnsi="Arial Narrow"/>
          <w:szCs w:val="22"/>
          <w:lang w:val="en-GB"/>
        </w:rPr>
        <w:fldChar w:fldCharType="separate"/>
      </w:r>
      <w:r w:rsidR="00CF0A16" w:rsidRPr="00CF0A16">
        <w:rPr>
          <w:rFonts w:ascii="Arial Narrow" w:hAnsi="Arial Narrow"/>
          <w:vertAlign w:val="superscript"/>
        </w:rPr>
        <w:t>31</w:t>
      </w:r>
      <w:r w:rsidRPr="00203F80">
        <w:rPr>
          <w:rFonts w:ascii="Arial Narrow" w:hAnsi="Arial Narrow"/>
          <w:szCs w:val="22"/>
          <w:lang w:val="en-GB"/>
        </w:rPr>
        <w:fldChar w:fldCharType="end"/>
      </w:r>
      <w:r w:rsidRPr="00203F80">
        <w:rPr>
          <w:rFonts w:ascii="Arial Narrow" w:hAnsi="Arial Narrow"/>
          <w:szCs w:val="22"/>
          <w:lang w:val="en-GB"/>
        </w:rPr>
        <w:t xml:space="preserve">. The introducer </w:t>
      </w:r>
      <w:r w:rsidR="001A499E" w:rsidRPr="00203F80">
        <w:rPr>
          <w:rFonts w:ascii="Arial Narrow" w:hAnsi="Arial Narrow"/>
          <w:szCs w:val="22"/>
          <w:lang w:val="en-GB"/>
        </w:rPr>
        <w:t xml:space="preserve">sheath </w:t>
      </w:r>
      <w:r w:rsidR="008D3610" w:rsidRPr="00203F80">
        <w:rPr>
          <w:rFonts w:ascii="Arial Narrow" w:hAnsi="Arial Narrow"/>
          <w:szCs w:val="22"/>
          <w:lang w:val="en-GB"/>
        </w:rPr>
        <w:t xml:space="preserve">in the femoral artery </w:t>
      </w:r>
      <w:r w:rsidRPr="00203F80">
        <w:rPr>
          <w:rFonts w:ascii="Arial Narrow" w:hAnsi="Arial Narrow"/>
          <w:szCs w:val="22"/>
          <w:lang w:val="en-GB"/>
        </w:rPr>
        <w:t xml:space="preserve">used to establish REBOA can be used for quick access to ECMO or other endovascular interventions such as PCI, directly after admission. </w:t>
      </w:r>
    </w:p>
    <w:p w14:paraId="2ED8893C" w14:textId="77777777" w:rsidR="000A4ADB" w:rsidRPr="00203F80" w:rsidRDefault="000A4ADB" w:rsidP="00AB6C07">
      <w:pPr>
        <w:spacing w:line="276" w:lineRule="auto"/>
        <w:rPr>
          <w:rFonts w:ascii="Arial Narrow" w:hAnsi="Arial Narrow"/>
          <w:szCs w:val="22"/>
          <w:lang w:val="en-GB"/>
        </w:rPr>
      </w:pPr>
    </w:p>
    <w:p w14:paraId="1C2FA8BF" w14:textId="77777777" w:rsidR="000A4ADB" w:rsidRPr="00203F80" w:rsidRDefault="000A4ADB" w:rsidP="003D6BF8">
      <w:pPr>
        <w:pStyle w:val="Overskrift3"/>
        <w:numPr>
          <w:ilvl w:val="2"/>
          <w:numId w:val="14"/>
        </w:numPr>
      </w:pPr>
      <w:bookmarkStart w:id="21" w:name="_Toc42542856"/>
      <w:r w:rsidRPr="00203F80">
        <w:t>Epidemiology of cardiac arrest</w:t>
      </w:r>
      <w:bookmarkEnd w:id="21"/>
    </w:p>
    <w:p w14:paraId="3B121685" w14:textId="7B1565F6" w:rsidR="00404ECB" w:rsidRPr="00203F80" w:rsidRDefault="000A4ADB"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number of out-of-hospital cardiac arrest in Norway was 3 172 in 2017, which correlates to an incidence of 60/100 000 inhabitants per year, increasing from 53/100 000 in 2015 </w:t>
      </w:r>
      <w:r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{"citationID":"g0i6gsRF","properties":{"formattedCitation":"\\super 4\\nosupersub{}","plainCitation":"4","noteIndex":0},"citationItems":[{"id":347,"uris":["http://zotero.org/users/4234100/items/EL3R5GNI"],"uri":["http://zotero.org/users/4234100/items/EL3R5GNI"],"itemData":{"id":347,"type":"article-journal","ISSN":"978-82-691088-3-5","language":"no","page":"71","source":"Zotero","title":"Norsk hjertestansregister, Et register over gjenopplivningsforsøk i Norge. [Norwegian Cardiac Arrest Registry, a Registry of Resuscitation Attempts in Norway, yearly report 2017]","author":[{"family":"Tjelmeland","given":"Ingvild Beathe Myrhaugen"},{"family":"Nilsen","given":"Jan Erik"},{"family":"Kramer-Johansen","given":"Jo"},{"family":"Andersson","given":"Lars-Jøran"},{"family":"Bratland","given":"Ståle"},{"family":"Hafstad","given":"Arne Ketil"},{"family":"Haug","given":"Bjørn"},{"family":"Langørgen","given":"Jørund"},{"family":"Larsen","given":"Alf Inge"},{"family":"Søreide","given":"Eldar"}],"issued":{"date-parts":[["2018"]]}}}],"schema":"https://github.com/citation-style-language/schema/raw/master/csl-citation.json"} </w:instrText>
      </w:r>
      <w:r w:rsidRPr="00203F80">
        <w:rPr>
          <w:rFonts w:ascii="Arial Narrow" w:hAnsi="Arial Narrow" w:cs="Arial"/>
          <w:szCs w:val="22"/>
          <w:lang w:val="en-GB"/>
        </w:rPr>
        <w:fldChar w:fldCharType="separate"/>
      </w:r>
      <w:r w:rsidR="00CF0A16" w:rsidRPr="00CF0A16">
        <w:rPr>
          <w:rFonts w:ascii="Arial Narrow" w:hAnsi="Arial Narrow"/>
          <w:vertAlign w:val="superscript"/>
        </w:rPr>
        <w:t>4</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Many patients with OHCA </w:t>
      </w:r>
      <w:r w:rsidR="00C81714" w:rsidRPr="00203F80">
        <w:rPr>
          <w:rFonts w:ascii="Arial Narrow" w:hAnsi="Arial Narrow" w:cs="Arial"/>
          <w:szCs w:val="22"/>
          <w:lang w:val="en-GB"/>
        </w:rPr>
        <w:t>have</w:t>
      </w:r>
      <w:r w:rsidRPr="00203F80">
        <w:rPr>
          <w:rFonts w:ascii="Arial Narrow" w:hAnsi="Arial Narrow" w:cs="Arial"/>
          <w:szCs w:val="22"/>
          <w:lang w:val="en-GB"/>
        </w:rPr>
        <w:t xml:space="preserve"> little comorbidity </w:t>
      </w:r>
      <w:r w:rsidR="00C81714" w:rsidRPr="00203F80">
        <w:rPr>
          <w:rFonts w:ascii="Arial Narrow" w:hAnsi="Arial Narrow" w:cs="Arial"/>
          <w:szCs w:val="22"/>
          <w:lang w:val="en-GB"/>
        </w:rPr>
        <w:t xml:space="preserve">and a </w:t>
      </w:r>
      <w:r w:rsidRPr="00203F80">
        <w:rPr>
          <w:rFonts w:ascii="Arial Narrow" w:hAnsi="Arial Narrow" w:cs="Arial"/>
          <w:szCs w:val="22"/>
          <w:lang w:val="en-GB"/>
        </w:rPr>
        <w:t xml:space="preserve">potential for good long-term function </w:t>
      </w:r>
      <w:r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{"citationID":"JnEkIrBw","properties":{"formattedCitation":"\\super 32\\nosupersub{}","plainCitation":"32","noteIndex":0},"citationItems":[{"id":361,"uris":["http://zotero.org/users/4234100/items/MBNHX7G7"],"uri":["http://zotero.org/users/4234100/items/MBNHX7G7"],"itemData":{"id":361,"type":"article-journal","abstract":"Background\nPatients suffering out-of-hospital cardiac arrest (OHCA) have a poor prognosis but survival among subgroups differs greatly. Previous studies have shown conflicting results on whether patient comorbidity affects outcome. The aim of this national study was to investigate the effect of comorbidity on outcome after OHCA in Sweden.\nMethods\nWe included all patients with bystander-witnessed OHCA from 2011 to 2015 in the national Swedish Registry of Cardiopulmonary Resuscitation. In order to assess comorbidity, the database was merged with the comprehensive National Patient Registry, which includes all out-patient and in-patient care in Sweden. The Charlson comorbidity index (CCI) and the specific comorbidity conditions constituting the CCI was used to identify whether comorbidity was associated with outcome.\nResults\nA total of 12,012 patients were included in the study. Of these, 1598 patients survived to 30 days (13%). The most common comorbidities were a history of congestive heart failure (29%), myocardial infarction (24%), and diabetes without complications (23%). Renal disease (odds ratio [OR] 0.53; 95% CI 0.53</w:instrText>
      </w:r>
      <w:r w:rsidR="00CF0A16">
        <w:rPr>
          <w:rFonts w:cs="Arial"/>
          <w:szCs w:val="22"/>
          <w:lang w:val="en-GB"/>
        </w:rPr>
        <w:instrText>‒</w:instrText>
      </w:r>
      <w:r w:rsidR="00CF0A16">
        <w:rPr>
          <w:rFonts w:ascii="Arial Narrow" w:hAnsi="Arial Narrow" w:cs="Arial"/>
          <w:szCs w:val="22"/>
          <w:lang w:val="en-GB"/>
        </w:rPr>
        <w:instrText>0.72), diabetes with complications (OR 0.65; 95% CI 0.49</w:instrText>
      </w:r>
      <w:r w:rsidR="00CF0A16">
        <w:rPr>
          <w:rFonts w:cs="Arial"/>
          <w:szCs w:val="22"/>
          <w:lang w:val="en-GB"/>
        </w:rPr>
        <w:instrText>‒</w:instrText>
      </w:r>
      <w:r w:rsidR="00CF0A16">
        <w:rPr>
          <w:rFonts w:ascii="Arial Narrow" w:hAnsi="Arial Narrow" w:cs="Arial"/>
          <w:szCs w:val="22"/>
          <w:lang w:val="en-GB"/>
        </w:rPr>
        <w:instrText>0.84), diabetes without complications (OR 0.63; 95% CI 0.52</w:instrText>
      </w:r>
      <w:r w:rsidR="00CF0A16">
        <w:rPr>
          <w:rFonts w:cs="Arial"/>
          <w:szCs w:val="22"/>
          <w:lang w:val="en-GB"/>
        </w:rPr>
        <w:instrText>‒</w:instrText>
      </w:r>
      <w:r w:rsidR="00CF0A16">
        <w:rPr>
          <w:rFonts w:ascii="Arial Narrow" w:hAnsi="Arial Narrow" w:cs="Arial"/>
          <w:szCs w:val="22"/>
          <w:lang w:val="en-GB"/>
        </w:rPr>
        <w:instrText>0.75), congestive heart failure (OR 0.84; 95% CI 0.71</w:instrText>
      </w:r>
      <w:r w:rsidR="00CF0A16">
        <w:rPr>
          <w:rFonts w:cs="Arial"/>
          <w:szCs w:val="22"/>
          <w:lang w:val="en-GB"/>
        </w:rPr>
        <w:instrText>‒</w:instrText>
      </w:r>
      <w:r w:rsidR="00CF0A16">
        <w:rPr>
          <w:rFonts w:ascii="Arial Narrow" w:hAnsi="Arial Narrow" w:cs="Arial"/>
          <w:szCs w:val="22"/>
          <w:lang w:val="en-GB"/>
        </w:rPr>
        <w:instrText>0.99), and metastatic carcinoma (OR 0.61; 95% CI 0.40</w:instrText>
      </w:r>
      <w:r w:rsidR="00CF0A16">
        <w:rPr>
          <w:rFonts w:cs="Arial"/>
          <w:szCs w:val="22"/>
          <w:lang w:val="en-GB"/>
        </w:rPr>
        <w:instrText>‒</w:instrText>
      </w:r>
      <w:r w:rsidR="00CF0A16">
        <w:rPr>
          <w:rFonts w:ascii="Arial Narrow" w:hAnsi="Arial Narrow" w:cs="Arial"/>
          <w:szCs w:val="22"/>
          <w:lang w:val="en-GB"/>
        </w:rPr>
        <w:instrText>0.93) were significantly associated with a reduced chance of 30-day survival when adjusted for demographic characteristics and also resuscitation-associated factors such as shockable initial rhythm, bystander cardiopulmonary resuscitation (CPR), and place of arrest. With increasing comorbidity, the chance of 30-day survival decreased: adjusted OR was 0.82 (59% CI 0.68–0.99) for CCI 3–4, 0.62 (95% CI 0.47-0.83) for CCI 5–6, and 0.51 (95% CI 0.36-0.72) for CCI</w:instrText>
      </w:r>
      <w:r w:rsidR="00CF0A16">
        <w:rPr>
          <w:rFonts w:cs="Arial"/>
          <w:szCs w:val="22"/>
          <w:lang w:val="en-GB"/>
        </w:rPr>
        <w:instrText> </w:instrText>
      </w:r>
      <w:r w:rsidR="00CF0A16">
        <w:rPr>
          <w:rFonts w:ascii="Arial Narrow" w:hAnsi="Arial Narrow" w:cs="Arial"/>
          <w:szCs w:val="22"/>
          <w:lang w:val="en-GB"/>
        </w:rPr>
        <w:instrText>&gt;</w:instrText>
      </w:r>
      <w:r w:rsidR="00CF0A16">
        <w:rPr>
          <w:rFonts w:cs="Arial"/>
          <w:szCs w:val="22"/>
          <w:lang w:val="en-GB"/>
        </w:rPr>
        <w:instrText> </w:instrText>
      </w:r>
      <w:r w:rsidR="00CF0A16">
        <w:rPr>
          <w:rFonts w:ascii="Arial Narrow" w:hAnsi="Arial Narrow" w:cs="Arial"/>
          <w:szCs w:val="22"/>
          <w:lang w:val="en-GB"/>
        </w:rPr>
        <w:instrText xml:space="preserve">6, respectively, all in relation to those with CCI 0-2. Additionally, increasing morbidity was associated with reduced odds of return of spontaneous circulation (ROSC) and ROSC at hospital admission.\nConclusion\nThis large national study showed that increasing comorbidity decreased the chance of survival to 30 days in OHCA. This association remained after covariate adjustment.","container-title":"Resuscitation","DOI":"10.1016/j.resuscitation.2018.10.006","ISSN":"0300-9572","journalAbbreviation":"Resuscitation","page":"118-123","source":"ScienceDirect","title":"Comorbidity and survival in out-of-hospital cardiac arrest","volume":"133","author":[{"family":"Hirlekar","given":"Geir"},{"family":"Jonsson","given":"Martin"},{"family":"Karlsson","given":"Thomas"},{"family":"Hollenberg","given":"Jacob"},{"family":"Albertsson","given":"Per"},{"family":"Herlitz","given":"Johan"}],"issued":{"date-parts":[["2018",12,1]]}}}],"schema":"https://github.com/citation-style-language/schema/raw/master/csl-citation.json"} </w:instrText>
      </w:r>
      <w:r w:rsidRPr="00203F80">
        <w:rPr>
          <w:rFonts w:ascii="Arial Narrow" w:hAnsi="Arial Narrow" w:cs="Arial"/>
          <w:szCs w:val="22"/>
          <w:lang w:val="en-GB"/>
        </w:rPr>
        <w:fldChar w:fldCharType="separate"/>
      </w:r>
      <w:r w:rsidR="00CF0A16" w:rsidRPr="00CF0A16">
        <w:rPr>
          <w:rFonts w:ascii="Arial Narrow" w:hAnsi="Arial Narrow"/>
          <w:vertAlign w:val="superscript"/>
        </w:rPr>
        <w:t>32</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A needs assessment based on the Norwegian Cardiac Arrest Registry show that 240 OHCA patients each year in Norway could be eligible for the REBOA procedure </w:t>
      </w:r>
      <w:r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{"citationID":"EeInEk6m","properties":{"formattedCitation":"\\super 33\\nosupersub{}","plainCitation":"33","noteIndex":0},"citationItems":[{"id":514,"uris":["http://zotero.org/users/4234100/items/4RBUSWLF"],"uri":["http://zotero.org/users/4234100/items/4RBUSWLF"],"itemData":{"id":514,"type":"article-journal","abstract":"Out of hospital cardiac arrest (OHCA) carries an 86% mortality rate in Norway. Resuscitative endovascular balloon occlusion of the aorta (REBOA) is a potential adjunct in management of non-traumatic cardiac arrest and is feasible in pre-hospital setting without compromising standard cardiopulmonary resuscitation (CPR). However, number of patients potentially eligible for REBOA remain unknown. In preparation for a clinical trial to investigate any benefit of pre-hospital REBOA, we sought to assess the need for REBOA in Norway as an adjunct treatment in OHCA.","container-title":"BMC Emergency Medicine","DOI":"10.1186/s12873-020-00324-z","ISSN":"1471-227X","issue":"1","journalAbbreviation":"BMC Emergency Medicine","page":"28","source":"BioMed Central","title":"A needs assessment of resuscitative endovascular balloon occlusion of the aorta (REBOA) in non-traumatic out-of-hospital cardiac arrest in Norway","volume":"20","author":[{"family":"Brede","given":"Jostein Rødseth"},{"family":"Kramer-Johansen","given":"Jo"},{"family":"Rehn","given":"Marius"}],"issued":{"date-parts":[["2020",4,21]]}}}],"schema":"https://github.com/citation-style-language/schema/raw/master/csl-citation.json"} </w:instrText>
      </w:r>
      <w:r w:rsidRPr="00203F80">
        <w:rPr>
          <w:rFonts w:ascii="Arial Narrow" w:hAnsi="Arial Narrow" w:cs="Arial"/>
          <w:szCs w:val="22"/>
          <w:lang w:val="en-GB"/>
        </w:rPr>
        <w:fldChar w:fldCharType="separate"/>
      </w:r>
      <w:r w:rsidR="00CF0A16" w:rsidRPr="00CF0A16">
        <w:rPr>
          <w:rFonts w:ascii="Arial Narrow" w:hAnsi="Arial Narrow"/>
          <w:vertAlign w:val="superscript"/>
        </w:rPr>
        <w:t>33</w:t>
      </w:r>
      <w:r w:rsidRPr="00203F80">
        <w:rPr>
          <w:rFonts w:ascii="Arial Narrow" w:hAnsi="Arial Narrow" w:cs="Arial"/>
          <w:szCs w:val="22"/>
          <w:lang w:val="en-GB"/>
        </w:rPr>
        <w:fldChar w:fldCharType="end"/>
      </w:r>
      <w:r w:rsidRPr="00203F80">
        <w:rPr>
          <w:rFonts w:ascii="Arial Narrow" w:hAnsi="Arial Narrow" w:cs="Arial"/>
          <w:szCs w:val="22"/>
          <w:lang w:val="en-GB"/>
        </w:rPr>
        <w:t>. This needs assessment analysis is based on a national data set. However, many European countries have a similar population pattern, and many have similar physician-staffed emergency medical services (P-EMS). The results of this needs assessment are therefore likely transferable to other Nordic countries. In countries with more dense population, more patients could be eligible for the REBOA procedure due to shorter P-EMS response interval</w:t>
      </w:r>
      <w:r w:rsidR="00C81714" w:rsidRPr="00203F80">
        <w:rPr>
          <w:rFonts w:ascii="Arial Narrow" w:hAnsi="Arial Narrow" w:cs="Arial"/>
          <w:szCs w:val="22"/>
          <w:lang w:val="en-GB"/>
        </w:rPr>
        <w:t>s</w:t>
      </w:r>
      <w:r w:rsidRPr="00203F80">
        <w:rPr>
          <w:rFonts w:ascii="Arial Narrow" w:hAnsi="Arial Narrow" w:cs="Arial"/>
          <w:szCs w:val="22"/>
          <w:lang w:val="en-GB"/>
        </w:rPr>
        <w:t xml:space="preserve">. </w:t>
      </w:r>
    </w:p>
    <w:p w14:paraId="23EF12E0" w14:textId="77777777" w:rsidR="000A4ADB" w:rsidRPr="00203F80" w:rsidRDefault="000A4ADB" w:rsidP="00AB6C07">
      <w:pPr>
        <w:spacing w:line="276" w:lineRule="auto"/>
        <w:rPr>
          <w:rFonts w:ascii="Arial Narrow" w:hAnsi="Arial Narrow"/>
          <w:szCs w:val="22"/>
          <w:lang w:val="en-GB"/>
        </w:rPr>
      </w:pPr>
    </w:p>
    <w:p w14:paraId="4DC06008" w14:textId="4C642B9A" w:rsidR="00D53438" w:rsidRPr="00203F80" w:rsidRDefault="00D53438" w:rsidP="00AB6C07">
      <w:pPr>
        <w:pStyle w:val="Overskrift2"/>
        <w:tabs>
          <w:tab w:val="left" w:pos="567"/>
        </w:tabs>
        <w:spacing w:line="276" w:lineRule="auto"/>
        <w:jc w:val="left"/>
        <w:rPr>
          <w:rFonts w:ascii="Arial Narrow" w:hAnsi="Arial Narrow"/>
          <w:szCs w:val="22"/>
          <w:lang w:val="en-GB"/>
        </w:rPr>
      </w:pPr>
      <w:bookmarkStart w:id="22" w:name="_Toc31358712"/>
      <w:bookmarkStart w:id="23" w:name="_Toc42542857"/>
      <w:r w:rsidRPr="00203F80">
        <w:rPr>
          <w:rFonts w:ascii="Arial Narrow" w:hAnsi="Arial Narrow"/>
          <w:szCs w:val="22"/>
          <w:lang w:val="en-GB"/>
        </w:rPr>
        <w:t>Study Rationale</w:t>
      </w:r>
      <w:bookmarkEnd w:id="22"/>
      <w:bookmarkEnd w:id="23"/>
    </w:p>
    <w:p w14:paraId="1B3C6929" w14:textId="7897C285" w:rsidR="00A052ED" w:rsidRPr="00203F80" w:rsidRDefault="00890402"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The purpose of the study is to </w:t>
      </w:r>
      <w:r w:rsidR="003F1C78" w:rsidRPr="00203F80">
        <w:rPr>
          <w:rFonts w:ascii="Arial Narrow" w:hAnsi="Arial Narrow"/>
          <w:lang w:val="en-GB"/>
        </w:rPr>
        <w:t xml:space="preserve">assess the efficacy of REBOA as an adjunct treatment </w:t>
      </w:r>
      <w:r w:rsidR="003E316F" w:rsidRPr="00203F80">
        <w:rPr>
          <w:rFonts w:ascii="Arial Narrow" w:hAnsi="Arial Narrow"/>
          <w:lang w:val="en-GB"/>
        </w:rPr>
        <w:t xml:space="preserve">to ACLS </w:t>
      </w:r>
      <w:r w:rsidR="003F1C78" w:rsidRPr="00203F80">
        <w:rPr>
          <w:rFonts w:ascii="Arial Narrow" w:hAnsi="Arial Narrow"/>
          <w:lang w:val="en-GB"/>
        </w:rPr>
        <w:t xml:space="preserve">in non-traumatic cardiac arrest </w:t>
      </w:r>
      <w:r w:rsidR="00BD5777" w:rsidRPr="00203F80">
        <w:rPr>
          <w:rFonts w:ascii="Arial Narrow" w:hAnsi="Arial Narrow" w:cs="Arial"/>
          <w:szCs w:val="22"/>
          <w:lang w:val="en-GB"/>
        </w:rPr>
        <w:t xml:space="preserve">and the effects of this intervention on </w:t>
      </w:r>
      <w:r w:rsidR="001E26BD" w:rsidRPr="00203F80">
        <w:rPr>
          <w:rFonts w:ascii="Arial Narrow" w:hAnsi="Arial Narrow" w:cs="Arial"/>
          <w:szCs w:val="22"/>
          <w:lang w:val="en-GB"/>
        </w:rPr>
        <w:t>ROSC</w:t>
      </w:r>
      <w:r w:rsidR="00A22ED8" w:rsidRPr="00203F80">
        <w:rPr>
          <w:rFonts w:ascii="Arial Narrow" w:hAnsi="Arial Narrow" w:cs="Arial"/>
          <w:szCs w:val="22"/>
          <w:lang w:val="en-GB"/>
        </w:rPr>
        <w:t xml:space="preserve">. </w:t>
      </w:r>
      <w:r w:rsidR="00BD5777" w:rsidRPr="00203F80">
        <w:rPr>
          <w:rFonts w:ascii="Arial Narrow" w:hAnsi="Arial Narrow" w:cs="Arial"/>
          <w:szCs w:val="22"/>
          <w:lang w:val="en-GB"/>
        </w:rPr>
        <w:t>This is not a trial to test any</w:t>
      </w:r>
      <w:r w:rsidR="002B3F99" w:rsidRPr="00203F80">
        <w:rPr>
          <w:rFonts w:ascii="Arial Narrow" w:hAnsi="Arial Narrow" w:cs="Arial"/>
          <w:szCs w:val="22"/>
          <w:lang w:val="en-GB"/>
        </w:rPr>
        <w:t xml:space="preserve"> </w:t>
      </w:r>
      <w:r w:rsidR="00BD5777" w:rsidRPr="00203F80">
        <w:rPr>
          <w:rFonts w:ascii="Arial Narrow" w:hAnsi="Arial Narrow" w:cs="Arial"/>
          <w:szCs w:val="22"/>
          <w:lang w:val="en-GB"/>
        </w:rPr>
        <w:t xml:space="preserve">medical device, </w:t>
      </w:r>
      <w:r w:rsidR="00F00CE4" w:rsidRPr="00203F80">
        <w:rPr>
          <w:rFonts w:ascii="Arial Narrow" w:hAnsi="Arial Narrow" w:cs="Arial"/>
          <w:szCs w:val="22"/>
          <w:lang w:val="en-GB"/>
        </w:rPr>
        <w:t>n</w:t>
      </w:r>
      <w:r w:rsidR="00BD5777" w:rsidRPr="00203F80">
        <w:rPr>
          <w:rFonts w:ascii="Arial Narrow" w:hAnsi="Arial Narrow" w:cs="Arial"/>
          <w:szCs w:val="22"/>
          <w:lang w:val="en-GB"/>
        </w:rPr>
        <w:t>or to compare the effect of different REBOA catheters.</w:t>
      </w:r>
    </w:p>
    <w:p w14:paraId="64B43955" w14:textId="77777777" w:rsidR="0037728E" w:rsidRPr="00203F80" w:rsidRDefault="0037728E"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7E89A4B7" w14:textId="47E4BDFB" w:rsidR="006F0245" w:rsidRPr="00203F80" w:rsidRDefault="000958ED" w:rsidP="00AB6C07">
      <w:pPr>
        <w:pStyle w:val="Brdtekst"/>
        <w:kinsoku w:val="0"/>
        <w:overflowPunct w:val="0"/>
        <w:spacing w:before="40" w:line="276" w:lineRule="auto"/>
        <w:ind w:right="225"/>
        <w:jc w:val="left"/>
        <w:rPr>
          <w:rFonts w:ascii="Arial Narrow" w:hAnsi="Arial Narrow" w:cs="Arial"/>
          <w:szCs w:val="22"/>
          <w:lang w:val="en-GB"/>
        </w:rPr>
      </w:pPr>
      <w:r w:rsidRPr="00203F80">
        <w:rPr>
          <w:rFonts w:ascii="Arial Narrow" w:hAnsi="Arial Narrow" w:cs="Arial"/>
          <w:szCs w:val="22"/>
          <w:lang w:val="en-GB"/>
        </w:rPr>
        <w:t xml:space="preserve">The use of REBOA during </w:t>
      </w:r>
      <w:r w:rsidR="00F522B7" w:rsidRPr="00203F80">
        <w:rPr>
          <w:rFonts w:ascii="Arial Narrow" w:hAnsi="Arial Narrow" w:cs="Arial"/>
          <w:szCs w:val="22"/>
          <w:lang w:val="en-GB"/>
        </w:rPr>
        <w:t>cardiopulmonary</w:t>
      </w:r>
      <w:r w:rsidR="00130D7D" w:rsidRPr="00203F80">
        <w:rPr>
          <w:rFonts w:ascii="Arial Narrow" w:hAnsi="Arial Narrow" w:cs="Arial"/>
          <w:szCs w:val="22"/>
          <w:lang w:val="en-GB"/>
        </w:rPr>
        <w:t xml:space="preserve"> </w:t>
      </w:r>
      <w:r w:rsidRPr="00203F80">
        <w:rPr>
          <w:rFonts w:ascii="Arial Narrow" w:hAnsi="Arial Narrow" w:cs="Arial"/>
          <w:szCs w:val="22"/>
          <w:lang w:val="en-GB"/>
        </w:rPr>
        <w:t>resuscitation is a novel procedure, which is only prospectively investigated in one published study</w:t>
      </w:r>
      <w:r w:rsidR="00505590" w:rsidRPr="00203F80">
        <w:rPr>
          <w:rFonts w:ascii="Arial Narrow" w:hAnsi="Arial Narrow" w:cs="Arial"/>
          <w:szCs w:val="22"/>
          <w:lang w:val="en-GB"/>
        </w:rPr>
        <w:t xml:space="preserve"> </w:t>
      </w:r>
      <w:r w:rsidR="00505590" w:rsidRPr="00203F80">
        <w:rPr>
          <w:rFonts w:ascii="Arial Narrow" w:hAnsi="Arial Narrow" w:cs="Arial"/>
          <w:szCs w:val="22"/>
          <w:lang w:val="en-GB"/>
        </w:rPr>
        <w:fldChar w:fldCharType="begin"/>
      </w:r>
      <w:r w:rsidR="003629F4" w:rsidRPr="00203F80">
        <w:rPr>
          <w:rFonts w:ascii="Arial Narrow" w:hAnsi="Arial Narrow" w:cs="Arial"/>
          <w:szCs w:val="22"/>
          <w:lang w:val="en-GB"/>
        </w:rPr>
        <w:instrText xml:space="preserve"> ADDIN ZOTERO_ITEM CSL_CITATION {"citationID":"UFF76I6h","properties":{"formattedCitation":"\\super 1\\nosupersub{}","plainCitation":"1","noteIndex":0},"citationItems":[{"id":472,"uris":["http://zotero.org/users/4234100/items/PGG697GL"],"uri":["http://zotero.org/users/4234100/items/PGG697GL"],"itemData":{"id":472,"type":"article-journal","abstract":"BackgroundFew patients survive after out</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of</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of</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of</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hospital cardiac arrest. All patients received advanced cardiac life support during the procedure. End</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tidal CO2 was measured before and after REBOA placement as a proxy measure of central circulation. A safety</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monitoring program assessed if the procedure interfered with the quality of advanced cardiac life support. REBOA was initiated in 10 patients. The mean age was 63</w:instrText>
      </w:r>
      <w:r w:rsidR="003629F4" w:rsidRPr="00203F80">
        <w:rPr>
          <w:rFonts w:ascii="Arial Narrow" w:hAnsi="Arial Narrow" w:cs="Arial Narrow"/>
          <w:szCs w:val="22"/>
          <w:lang w:val="en-GB"/>
        </w:rPr>
        <w:instrText> </w:instrText>
      </w:r>
      <w:r w:rsidR="003629F4" w:rsidRPr="00203F80">
        <w:rPr>
          <w:rFonts w:ascii="Arial Narrow" w:hAnsi="Arial Narrow" w:cs="Arial"/>
          <w:szCs w:val="22"/>
          <w:lang w:val="en-GB"/>
        </w:rPr>
        <w:instrText>years (range 50</w:instrText>
      </w:r>
      <w:r w:rsidR="003629F4" w:rsidRPr="00203F80">
        <w:rPr>
          <w:rFonts w:ascii="Arial Narrow" w:hAnsi="Arial Narrow" w:cs="Arial Narrow"/>
          <w:szCs w:val="22"/>
          <w:lang w:val="en-GB"/>
        </w:rPr>
        <w:instrText>–</w:instrText>
      </w:r>
      <w:r w:rsidR="003629F4" w:rsidRPr="00203F80">
        <w:rPr>
          <w:rFonts w:ascii="Arial Narrow" w:hAnsi="Arial Narrow" w:cs="Arial"/>
          <w:szCs w:val="22"/>
          <w:lang w:val="en-GB"/>
        </w:rPr>
        <w:instrText>74 years) and 7 patients were men. The REBOA procedure was successful in all cases, with 80% success rate on first cannulation attempt. Mean procedural time was 11.7 minutes (SD 3.2, range 8–16). Mean end</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tidal CO2 increased by 1.75</w:instrText>
      </w:r>
      <w:r w:rsidR="003629F4" w:rsidRPr="00203F80">
        <w:rPr>
          <w:rFonts w:ascii="Arial Narrow" w:hAnsi="Arial Narrow" w:cs="Arial Narrow"/>
          <w:szCs w:val="22"/>
          <w:lang w:val="en-GB"/>
        </w:rPr>
        <w:instrText> </w:instrText>
      </w:r>
      <w:r w:rsidR="003629F4" w:rsidRPr="00203F80">
        <w:rPr>
          <w:rFonts w:ascii="Arial Narrow" w:hAnsi="Arial Narrow" w:cs="Arial"/>
          <w:szCs w:val="22"/>
          <w:lang w:val="en-GB"/>
        </w:rPr>
        <w:instrText>kPa after 60</w:instrText>
      </w:r>
      <w:r w:rsidR="003629F4" w:rsidRPr="00203F80">
        <w:rPr>
          <w:rFonts w:ascii="Arial Narrow" w:hAnsi="Arial Narrow" w:cs="Arial Narrow"/>
          <w:szCs w:val="22"/>
          <w:lang w:val="en-GB"/>
        </w:rPr>
        <w:instrText> </w:instrText>
      </w:r>
      <w:r w:rsidR="003629F4" w:rsidRPr="00203F80">
        <w:rPr>
          <w:rFonts w:ascii="Arial Narrow" w:hAnsi="Arial Narrow" w:cs="Arial"/>
          <w:szCs w:val="22"/>
          <w:lang w:val="en-GB"/>
        </w:rPr>
        <w:instrText>seconds compared with baseline (P&lt;0.001). Six patients achieved return of spontaneous circulation (60%), 3 patients were admitted to hospital, and 1 patient survived past 30 days. The safety</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monitoring program identified no negative influence on the advanced cardiac life support quality.ConclusionsTo our knowledge, this is the first study to demonstrate that REBOA is feasible during non</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traumatic out</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of</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hospital cardiac arrest. The REBOA procedure did not interfere with the quality of the advanced cardiac life support. The significant increase in end</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Hospital Resuscitative Endovascular Balloon Occlusion of the Aorta in Non</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Traumatic Out</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of</w:instrText>
      </w:r>
      <w:r w:rsidR="003629F4" w:rsidRPr="00203F80">
        <w:rPr>
          <w:rFonts w:ascii="Cambria Math" w:hAnsi="Cambria Math" w:cs="Cambria Math"/>
          <w:szCs w:val="22"/>
          <w:lang w:val="en-GB"/>
        </w:rPr>
        <w:instrText>‐</w:instrText>
      </w:r>
      <w:r w:rsidR="003629F4" w:rsidRPr="00203F80">
        <w:rPr>
          <w:rFonts w:ascii="Arial Narrow" w:hAnsi="Arial Narrow" w:cs="Arial"/>
          <w:szCs w:val="22"/>
          <w:lang w:val="en-GB"/>
        </w:rPr>
        <w:instrText xml:space="preserve">Hospital Cardiac Arrest","volume":"8","author":[{"literal":"Brede Jostein Rødseth"},{"literal":"Lafrenz Thomas"},{"literal":"Klepstad Pål"},{"literal":"Skjærseth Eivinn Aardal"},{"literal":"Nordseth Trond"},{"literal":"Søvik Edmund"},{"literal":"Krüger Andreas J."}],"issued":{"date-parts":[["2019",11,19]]}}}],"schema":"https://github.com/citation-style-language/schema/raw/master/csl-citation.json"} </w:instrText>
      </w:r>
      <w:r w:rsidR="00505590" w:rsidRPr="00203F80">
        <w:rPr>
          <w:rFonts w:ascii="Arial Narrow" w:hAnsi="Arial Narrow" w:cs="Arial"/>
          <w:szCs w:val="22"/>
          <w:lang w:val="en-GB"/>
        </w:rPr>
        <w:fldChar w:fldCharType="separate"/>
      </w:r>
      <w:r w:rsidR="00505590" w:rsidRPr="00203F80">
        <w:rPr>
          <w:rFonts w:ascii="Arial Narrow" w:hAnsi="Arial Narrow"/>
          <w:vertAlign w:val="superscript"/>
          <w:lang w:val="en-GB"/>
        </w:rPr>
        <w:t>1</w:t>
      </w:r>
      <w:r w:rsidR="00505590" w:rsidRPr="00203F80">
        <w:rPr>
          <w:rFonts w:ascii="Arial Narrow" w:hAnsi="Arial Narrow" w:cs="Arial"/>
          <w:szCs w:val="22"/>
          <w:lang w:val="en-GB"/>
        </w:rPr>
        <w:fldChar w:fldCharType="end"/>
      </w:r>
      <w:r w:rsidRPr="00203F80">
        <w:rPr>
          <w:rFonts w:ascii="Arial Narrow" w:hAnsi="Arial Narrow" w:cs="Arial"/>
          <w:szCs w:val="22"/>
          <w:lang w:val="en-GB"/>
        </w:rPr>
        <w:t xml:space="preserve">. </w:t>
      </w:r>
      <w:r w:rsidR="00130D7D" w:rsidRPr="00203F80">
        <w:rPr>
          <w:rFonts w:ascii="Arial Narrow" w:hAnsi="Arial Narrow" w:cs="Arial"/>
          <w:szCs w:val="22"/>
          <w:lang w:val="en-GB"/>
        </w:rPr>
        <w:t xml:space="preserve">The procedure </w:t>
      </w:r>
      <w:r w:rsidRPr="00203F80">
        <w:rPr>
          <w:rFonts w:ascii="Arial Narrow" w:hAnsi="Arial Narrow" w:cs="Arial"/>
          <w:szCs w:val="22"/>
          <w:lang w:val="en-GB"/>
        </w:rPr>
        <w:t>is researched in preclinical setting</w:t>
      </w:r>
      <w:r w:rsidR="00BD5777" w:rsidRPr="00203F80">
        <w:rPr>
          <w:rFonts w:ascii="Arial Narrow" w:hAnsi="Arial Narrow" w:cs="Arial"/>
          <w:szCs w:val="22"/>
          <w:lang w:val="en-GB"/>
        </w:rPr>
        <w:t xml:space="preserve"> and animal models</w:t>
      </w:r>
      <w:r w:rsidR="00F425BC" w:rsidRPr="00203F80">
        <w:rPr>
          <w:rFonts w:ascii="Arial Narrow" w:hAnsi="Arial Narrow" w:cs="Arial"/>
          <w:szCs w:val="22"/>
          <w:lang w:val="en-GB"/>
        </w:rPr>
        <w:t xml:space="preserve"> </w:t>
      </w:r>
      <w:r w:rsidR="00F425BC" w:rsidRPr="00203F80">
        <w:rPr>
          <w:rFonts w:ascii="Arial Narrow" w:hAnsi="Arial Narrow"/>
          <w:lang w:val="en-GB"/>
        </w:rPr>
        <w:fldChar w:fldCharType="begin"/>
      </w:r>
      <w:r w:rsidR="00CF0A16">
        <w:rPr>
          <w:rFonts w:ascii="Arial Narrow" w:hAnsi="Arial Narrow"/>
          <w:lang w:val="en-GB"/>
        </w:rPr>
        <w:instrText xml:space="preserve"> ADDIN ZOTERO_ITEM CSL_CITATION {"citationID":"GkyeGiuL","properties":{"formattedCitation":"\\super 12,13,16\\uc0\\u8211{}21,23\\uc0\\u8211{}26\\nosupersub{}","plainCitation":"12,13,16–21,23–26","noteIndex":0},"citationItems":[{"id":75,"uris":["http://zotero.org/users/4234100/items/F7VP82HP"],"uri":["http://zotero.org/users/4234100/items/F7VP82HP"],"itemData":{"id":75,"type":"article-journal","abstract":"To demonstrate the technique of selective aortic arch perfusion during cardiac arrest and to observe the hemodynamic effects of volume infusion and aortic epinephrine administration. Sequential series, nonrandomized, noncontrolled. Fourteen mongrel dogs weighing 21 to 36 kg. Animals had midaortic arch pressure, right atrial pressure, and descending aortic arch balloon occlusion catheters placed. After ten minutes of ventricular fibrillation, balloon inflation and aortic arch infusions were initiated as follows: group 1 (six), 30 mL/kg/min of 0.9% NaCl for two minutes; group 2 (four), 30 mL/kg/min of oxygenated lactated Ringer's with 2 mg/L epinephrine for two minutes, followed by CPR; and group 3 (four), 20 mL/kg/min of oxygenated perfluorochemicals with 4 mg/L epinephrine for one minute, then CPR. Midaortic arch pressure, right atrial pressure, and coronary perfusion pressure each rose significantly in all groups. Midaortic arch pressure and coronary perfusion pressure increases were greater in groups 2 and 3 than in group 1. In groups 1 and 2, right atrial pressure increases at end-selective aortic arch perfusion were excessive as midaortic arch pressure and right atrial pressure increased linearly and similarly after 20 to 30 seconds. In groups 2 and 3, CPR-diastolic midaortic arch pressure and coronary perfusion pressure after selective aortic arch perfusion were good and similar to midaortic arch pressure and coronary perfusion pressure at end-selective aortic arch perfusion. Selective aortic arch perfusion is technically feasible, but excessive right atrial pressure increases limit maximal infusion rates and volumes. Selective aortic arch perfusion infusates with epinephrine produce greater midaortic arch pressure and coronary perfusion pressure during infusion than infusate without epinephrine. Controlled studies are needed to determine if selective aortic arch perfusion improves resuscitation outcome.","container-title":"Annals of Emergency Medicine","DOI":"10.1016/S0196-0644(05)80645-6","ISSN":"0196-0644","issue":"9","journalAbbreviation":"Annals of Emergency Medicine","page":"1058-1065","source":"ScienceDirect","title":"Selective aortic arch perfusion during cardiac arrest: A new resuscitation technique","title-short":"Selective aortic arch perfusion during cardiac arrest","volume":"21","author":[{"family":"Manning","given":"James E"},{"family":"Murphy","given":"Charles A"},{"family":"Hertz","given":"Caryn M"},{"family":"Perretta","given":"Sebastian G"},{"family":"Mueller","given":"Robert A"},{"family":"Norfleet","given":"Edward A"}],"issued":{"date-parts":[["1992",9,1]]}}},{"id":103,"uris":["http://zotero.org/users/4234100/items/CQLLTHSS"],"uri":["http://zotero.org/users/4234100/items/CQLLTHSS"],"itemData":{"id":103,"type":"article-journal","abstract":"STUDY OBJECTIVE: To determine whether the computer-derived measures of median frequency or peak amplitude of ventricular fibrillation (VF), obtained by fast Fourier transform of the VF waveform, change during selective aortic arch perfusion in a canine model of cardiac arrest.\nMETHODS: Eight mongrel dogs (including 4 control animals) were sedated, intubated, catheterized, and instrumented to record the electrocardiogram (digitally at 100 Hz, filtered with a finite impulse response filter at 2 Hz), right atrial pressure, and aortic pressure during resuscitation in a model of VF-induced cardiac arrest. After 10 minutes of VF-induced arrest, cardiopulmonary resuscitation (CPR) with a mechanical chest compression device was initiated. Beginning 2 minutes later, the 4 study animals received, every 2 minutes, 45 seconds of selective aortic arch perfusion (SAAP) with autologous blood infusions under high pressure. Defibrillation was attempted after 3 minutes of CPR and every minute thereafter. Both study and control groups received standard-dose epinephrine (.01 mg/kg) every 3 minutes by means of an intraaortic catheter. The median frequency, peak amplitude, and coronary perfusion pressure (CPP) during the 5-second period just before defibrillation were obtained with the use of computer algorithms.\nRESULTS: All SAAP animals and 1 control animal were resuscitated. Baseline measures of median frequency (8.4 +/- 1.5 versus 6.6 +/- 1.0 Hz) and peak amplitude (.18 +/- .05 versus .36 +/- .13 mV) were not different between the SAAP and control groups, respectively, at the start of CRP. SAAP infusion resulted in significant increases in the SAAP group compared with the control group: median frequency, 9.6 +/- .4 versus 7.3 +/- 1.4 Hz; peak amplitude, .74 +/- .21 versus .39 +/- .15 mV; and CPP, 40.5 +/- 7.1 versus 18.0 +/- 15.0 mm Hg, respectively. Median frequency correlated with CPP (r2 = .67). Peak amplitude did not correlate with CPP (r2 = .06).\nCONCLUSION: Median frequency and peak amplitude increase with SAAP during cardiac arrest in a canine model. This method of resuscitation was reliable in allowing restoration of a stable perfusing rhythm after defibrillation. Changes in measures of peak amplitude and median frequency may reflect interventions that enhance the likelihood of successful defibrillation and may thereby offer a noninvasive means of monitoring interventions during cardiac arrest.","container-title":"Annals of Emergency Medicine","ISSN":"0196-0644","issue":"5","journalAbbreviation":"Ann Emerg Med","language":"eng","note":"PMID: 8629783","page":"610-616","source":"PubMed","title":"Effect of selective aortic arch perfusion on median frequency and peak amplitude of ventricular fibrillation in a canine model","volume":"27","author":[{"family":"Barton","given":"C."},{"family":"Manning","given":"J. E."},{"family":"Batson","given":"N."}],"issued":{"date-parts":[["1996",5]]}}},{"id":80,"uris":["http://zotero.org/users/4234100/items/3LMYSFJG"],"uri":["http://zotero.org/users/4234100/items/3LMYSFJG"],"itemData":{"id":80,"type":"article-journal","abstract":"This study was performed to compare the effectiveness of external thoracic compressions with and without intra-aortic occlusion balloon with capnography and coronary and cerebral perfusion pressure (CPP) in the normothermic and traumatic-less cardiopulmonary arrest provoked by a ventricular fibrillation in pigs. This was an experimental study (cross-over study) in 14 pigs with similar characteristics (23 ± 2 kg, 10-12 weeks of age). After an 8-minute nonintervention period, the cardiopulmonary resuscitation (CPR) consists of 4 periods of 5 minutes alternating CPR with and without intra-aortic occlusion balloon. Main outcomes measured are end-tidal CO2 (ETCO2); intra-aortic, coronary, and cerebral perfusion pressures; blood gas analysis; and blood lactate concentration. At the end of each period, levels are obtained. Postmortem study was made. Inflation of the occlusion balloon provokes an expansion in the ETCO2 of about 38%. The coronary perfusion pressure initially goes from 10.21 to 29.0 mm Hg after the occlusion of the aorta, which means an increase of 150%. The CPP goes from 12.54 to 39.71 mm Hg after the balloon was inflated, which means an increase of 200%. In all cases the differences are statistically significant (P &lt;.0001). These increases are less important in the final periods. Intra-aortic balloon occlusion increased ETCO2, coronary, and cerebral perfusion pressures. An early application of this technique was important. (Am J Emerg Med 2002;20:453-462. Copyright 2002, Elsevier Science (USA). All rights reserved.)","container-title":"The American Journal of Emergency Medicine","DOI":"10.1053/ajem.2002.32627","ISSN":"0735-6757","issue":"5","journalAbbreviation":"The American Journal of Emergency Medicine","page":"453-462","source":"ScienceDirect","title":"Effect of Intra-aortic occlusion balloon in external thoracic compressions during CPR in pigs","volume":"20","author":[{"family":"Sesma","given":"J."},{"family":"Sara","given":"M. J."},{"family":"Espila","given":"J. L."},{"family":"Arteche","given":"A."},{"family":"Saez","given":"M. J."},{"family":"Labandeira","given":"J."}],"issued":{"date-parts":[["2002",9,1]]}}},{"id":79,"uris":["http://zotero.org/users/4234100/items/6R857I3S"],"uri":["http://zotero.org/users/4234100/items/6R857I3S"],"itemData":{"id":79,"type":"article-journal","abstract":"BACKGROUND: Intravenous administration of vasopressin during cardiopulmonary resuscitation (CPR) has been shown to improve myocardial and cerebral blood flow. Aortic balloon occlusion during CPR may also augment myocardial and cerebral blood flow and can be used as a central route for the administration of resuscitative drugs. We hypothesized that, as compared with intravenously administered vasopressin, the administration of this drug above the site of an aortic balloon occlusion would result in a greater increase in cerebral perfusion and oxygenation during CPR and after restoration of spontaneous circulation (ROSC).\nMETHODS: Twenty piglets were subjected to 5 min of ventricular fibrillation followed by 8 min of closed-chest CPR and were treated with 0.4 U kg(-1) boluses of vasopressin intravenously (the IV-vasopressin group with sham aortic balloon) or above the site for an aortic balloon occlusion (the balloon-vasopressin group). The aortic balloon catheter was inflated in the latter group 1 min after commencement of CPR and was deflated within 1 min after ROSC. Systemic blood pressures, cerebral cortical blood flow, cerebral tissue pH and PCO2 were monitored continuously and the cerebral oxygen extraction ratio was calculated.\nRESULTS: During CPR, arterial blood pressure and cerebral perfusion pressure were greater in the balloon-vasopressin group, as compared with the IV-vasopressin group. These pressures did not differ between the groups after ROSC. Cerebral cortical blood flow was not significantly greater in the balloon-vasopressin group during CPR, whereas significantly higher cortical blood flow levels were recorded after ROSC. Cerebral tissue pH decreased in the IV-vasopressin group during the post-resuscitation hypoperfusion period. In contrast, decreasing pressures during the hypoperfusion period did not result in increasing tissue acidosis in the balloon-vasopressin group.\nCONCLUSIONS: During CPR, intra-aortic vasopressin combined with aortic balloon occlusion resulted in significantly greater perfusion pressures but not in greater cerebral cortical blood flow. After ROSC, however, a greater increase in cortical blood flow was recorded in the balloon-vasopressin group, even though the aortic balloon was deflated and perfusion pressures did not differ between the groups. This suggests that vasopressin predominantly gives vasoconstrictive effects on cerebral cortical vessels during CPR, but results in cerebral cortical vasodilatation after ROSC.","container-title":"Acta Anaesthesiologica Scandinavica","ISSN":"0001-5172","issue":"10","journalAbbreviation":"Acta Anaesthesiol Scand","language":"eng","note":"PMID: 11065200","page":"1209-1219","source":"PubMed","title":"Improved cerebral blood supply and oxygenation by aortic balloon occlusion combined with intra-aortic vasopressin administration during experimental cardiopulmonary resuscitation","volume":"44","author":[{"family":"Nozari","given":"A."},{"family":"Rubertsson","given":"S."},{"family":"Wiklund","given":"L."}],"issued":{"date-parts":[["2000",11]]}}},{"id":78,"uris":["http://zotero.org/users/4234100/items/3MX6FKGA"],"uri":["http://zotero.org/users/4234100/items/3MX6FKGA"],"itemData":{"id":78,"type":"article-journal","abstract":"Balloon occlusion of the descending aorta during cardiopulmonary resuscitation (CPR) improves coronary and cerebral blood flow. In comparison with an equivalent dose administered through a central venous catheter it has been suggested that epinephrine administration above the aortic occlusion might produce a more rapid increase in coronary perfusion pressure and a shorter time to restoration of spontaneous circulation (ROSC). In a recent study, however, outcome was not improved after intra-aortic epinephrine administration. We hypothesised that epinephrine administered above the aortic occlusion could impose adverse effects on cerebral blood flow and oxygenation, possibly because of an α-adrenergic mediated vasoconstriction in the cerebral vascular beds. Twenty-six piglets underwent 5 min of non intervention cardiac arrest followed by 8 min of closed-chest CPR. They were randomised to receive bolus doses of 45 μg/kg epinephrine either above the aortic occlusion or through a central venous catheter. Cerebral cortical blood flow was continuously measured using laser-Doppler technique. Cerebral tissue pH and PCO2 were also measured using a multi-parameter fiberoptic device and cerebral oxygen extraction was calculated. Balloon inflation resulted in an immediate enhancement of cerebral cortical blood flow. Each of the epinephrine boluses through the central venous catheter resulted in a transient increase in cerebral cortical blood flow. When administered above the aortic balloon occlusion, epinephrine did not result in a further increase in cerebral cortical blood flow, though a significant increase in cerebral perfusion pressure was recorded throughout the CPR period. Cerebral tissue pH monitoring revealed severe acidosis during CPR and long after ROSC, which was refractory to buffering. No differences in the cerebral oxygen extraction ratio were observed between the groups. In conclusion, epinephrine administration above an aortic balloon occlusion was unable to improve cerebral blood flow and oxygenation. In fact, it may even attenuate the beneficial effects of aortic balloon occlusion on cerebral blood flow due to an α-adrenergic mediated cerebral vasoconstriction. Further studies, including dose-response and volumes of distribution, are needed to identify the effective beneficial dosage of epinephrine during aortic occlusion with the least possible adverse effects.","container-title":"Resuscitation","DOI":"10.1016/S0300-9572(00)00132-5","ISSN":"0300-9572","issue":"2","journalAbbreviation":"Resuscitation","page":"119-127","source":"ScienceDirect","title":"Intra-aortic administration of epinephrine above an aortic balloon occlusion during experimental CPR does not further improve cerebral blood flow and oxygenation","volume":"44","author":[{"family":"Nozari","given":"Ala"},{"family":"Rubertsson","given":"Sten"},{"family":"Wiklund","given":"Lars"}],"issued":{"date-parts":[["2000",4,1]]}}},{"id":73,"uris":["http://zotero.org/users/4234100/items/7WSIJ6ZP"],"uri":["http://zotero.org/users/4234100/items/7WSIJ6ZP"],"itemData":{"id":73,"type":"article-journal","abstract":"Continuous balloon occlusion of the descending aorta is an experimental method that may improve blood flow to the myocardium and the brain during cardiopulmonary resuscitation (CPR). The aim of the present investigation was to evaluate the effects of this intervention on haemodynamics and the frequency of restoration of spontaneous circulation. Ventricular fibrillation was induced in 39 anaesthetised piglets, followed by an 8-min non-intervention interval. In a haemodynamic study (n=10), closed chest CPR was performed for 7 min before the intra-aortic balloon was inflated. This intervention increased mean arterial blood pressure by 20%, reduced cardiac output by 33%, increased coronary artery blood flow by 86%, and increased common carotid artery blood flow by 62%. All these changes were statistically significant. Administration of epinephrine further increased mean arterial blood pressure and coronary artery blood flow, while cardiac output and common carotid artery blood flow decreased. In a study of short-term survival, nine out of 13 animals (69%) in the balloon group and in three out of 13 animals (23%) in the control group had spontaneous circulation restored. The difference between these two proportions was 0.46, which was statistically significant with a 95% confidence interval from 0.12 to 0.80. In conclusion, balloon occlusion of the descending aorta increased coronary and common carotid artery blood flow and the frequency of restoration of spontaneous circulation. It was also noted that epinephrine appears to augment the redistribution of blood flow caused by the aortic occlusion.","container-title":"Resuscitation","DOI":"10.1016/S0300-9572(99)00021-0","ISSN":"0300-9572","issue":"3","journalAbbreviation":"Resuscitation","page":"171-180","source":"ScienceDirect","title":"Improved haemodynamics and restoration of spontaneous circulation with constant aortic occlusion during experimental cardiopulmonary resuscitation","volume":"40","author":[{"family":"Gedeborg","given":"Rolf"},{"family":"Rubertsson","given":"Sten"},{"family":"Wiklund","given":"Lars"}],"issued":{"date-parts":[["1999",5,1]]}}},{"id":76,"uris":["http://zotero.org/users/4234100/items/SJAYE7WY"],"uri":["http://zotero.org/users/4234100/items/SJAYE7WY"],"itemData":{"id":76,"type":"article-journal","abstract":"To evaluate the effect of balloon occlusion of the proximal descending aorta during cardiopulmonary resuscitation (CPR) on hemodynamics, restoration of spontaneous circulation, and 24-hr survival. Prospective, randomized, controlled trial. Experimental laboratory in a university hospital. Eighteen anesthetized dogs. INTERVENTIONS; Catheters were placed for hemodynamic and blood gas monitoring. An aortic balloon catheter was placed with its tip just distal to the left subclavian artery. After 10 mins of ventricular fibrillation without CPR, 3 mins of Basic Life Support (chest compressions and ventilation with 100% oxygen) was followed by up to 30 mins of Advanced Cardiac Life Support with canine drug dosages. In the treatment group (n = 8), the intra-aortic balloon was inflated when Advanced Cardiac Life Support started and not deflated until shortly after restoration of spontaneous circulation. The control animals (n = 10) were treated with an identical resuscitation but without intra-aortic balloon occlusion. In the treatment group, coronary perfusion pressure was greater during Advanced Cardiac Life Support (p = .026). Restoration of spontaneous circulation was more frequent (7/8 dogs) as compared with the control group (3/10 dogs) (p = .025). There was a trend toward greater 24-hr survival in the treatment group (5/8 dogs) than in the control group (3/10 dogs). Balloon occlusion of the proximal descending aorta during experimental CPR improves restoration of spontaneous circulation. Further laboratory and human studies are needed to determine the clinical efficacy of this technique.","container-title":"Critical care medicine","ISSN":"0090-3493","issue":"6","journalAbbreviation":"Crit. Care Med.","language":"English","note":"PMID: 9201054","page":"1003-1009","source":"insights.ovid.com","title":"Effects of intra-aortic balloon occlusion on hemodynamics during, and survival after cardiopulmonary resuscitation in dogs.","volume":"25","author":[{"family":"Rubertsson","given":"S."},{"family":"Bircher","given":"N. G."},{"family":"Alexander","given":"H."}]}},{"id":74,"uris":["http://zotero.org/users/4234100/items/NKG3WZXL"],"uri":["http://zotero.org/users/4234100/items/NKG3WZXL"],"itemData":{"id":74,"type":"article-journal","abstract":"Objectives. The purpose of this study was to compare the perfusion pressure and rate of return of spontaneous circulation produced by advanced cardiac life support with that resulting from advanced cardiac life support with simultaneous aortic occlusion and proximal infusion with oxygenated fluid. Background. Cardiopulmonary-resuscitation based solely on external chest compression is unable to achieve return of spontaneous circulation in most patients with cardiac arrest. Adjunctive therapies that enhance myocardial oxygen supply may improve outcomes. Methods. We conducted a prospective, randomized study in mongrel dogs using a fibrillatory model of cardiac arrest with a 20-min arrest time. Dogs were randomized to two groups. Aortic arch and right micromanometers were placed to measure intravascular pressure. Manual external chest compression was used and standardised to an esophageal pulse pressure of 50 mm Hg. Two minutes after initiation of advanced cardiac life support, selective aortic perfusion and oxygenation were initiated in dogs assigned to one group by inflation of an occluding balloon in the descending aorta and infusion of 450 ml of ultrapurified polymerized bovine hemoglobin through a large bore central infusion port. Results. Maximal aortic pressure during standard advanced cardiac life support was 42 ± 23 (mean ± SD) versus 69 ± 28 mm Hg during advanced cardiac life support with selective aortic perfusion and oxygenation. Maximal coronary perfusion pressure during standard therapy was 33 ± 21 versus 62 ± 26 mm Hg during combined therapy. Only 2 of 10 dogs receiving standard therapy had return of spontaneous circulation versus 6 of 7 receiving combined therapy. Balloon occlusion alone did not increase perfusion pressure significantly. Conclusions. The use of selective aortic perfusion and oxygenation increases aortic and coronary perfusion pressures during cardiopulmonary resuscitation, resulting in a large increase in the rate of return of spontaneous circulation. This technique may be an effective adjunct to advanced cardiac life support based on any method of external chest compression and may improve the poor prognosis of patients with cardiac arrest.","container-title":"Journal of the American College of Cardiology","DOI":"10.1016/0735-1097(94)90439-1","ISSN":"0735-1097","issue":"2","journalAbbreviation":"Journal of the American College of Cardiology","page":"497-504","source":"ScienceDirect","title":"Selective aortic perfusion and oxygenation: An effective adjunct to external chest compression-based cardiopulmonary resuscitation","title-short":"Selective aortic perfusion and oxygenation","volume":"23","author":[{"family":"Paradis","given":"Norman A."},{"family":"Rose","given":"Michael I."},{"family":"Gawryl","given":"Maria S."}],"issued":{"date-parts":[["1994",2,1]]}}},{"id":72,"uris":["http://zotero.org/users/4234100/items/IKA8JHF7"],"uri":["http://zotero.org/users/4234100/items/IKA8JHF7"],"itemData":{"id":72,"type":"article-journal","abstract":"Continuous intra-aortic balloon occlusion has been reported to improve cerebral blood flow during cardiopulmonary resuscitation (CPR) but not to ameliorate the impaired blood recirculation occurring after restoration of spontaneous circulation (ROSC). Volume expansion with hypertonic solutions may improve recovery of brain function by enhancing post-resuscitation cerebral blood flow. We hypothesised that the combination of these treatments with open-chest CPR would improve cerebral blood flow during CPR, and attenuate post-resuscitation flow disturbances. In 32 anaesthetised piglets, catheters were placed for haemodynamic and blood gas monitoring. Open-chest CPR was initiated after 9 min of ventricular fibrillation. The piglets were treated either with 3 ml kg−1 hypertonic saline and dextran (HSD) (n=10), HSD and balloon occlusion (n=10) or with normal saline (n=12). After 7 min of CPR, internal defibrillatory shocks were administered to restore spontaneous circulation. Haemodynamic variables, continuous cerebral cortical blood flow, cerebral tissue pH and pCO2 and blood gas parameters were measured during CPR and up to 210 min after ROSC. Higher cerebral perfusion pressure was found in the balloon-HSD group during CPR. This group exhibited less arterial hypertension immediately after ROSC compared with the other groups. Thereafter, a fairly rapid decrease of the perfusion pressures was observed in all groups reaching a minimum level approximately 30 min after ROSC. Cerebral cortical blood flow was significantly higher and cerebral oxygen extraction ratio significantly lower in the balloon-HSD group during CPR, but not after ROSC. In conclusion, a combination of intra-aortic balloon occlusion and HSD administration improves cerebral blood flow and brain oxygen supply during experimental open-chest CPR. In contrast, cerebral blood flow after ROSC was not shown to be influenced by this treatment.","container-title":"Resuscitation","DOI":"10.1016/S0300-9572(99)00003-9","ISSN":"0300-9572","issue":"1","journalAbbreviation":"Resuscitation","page":"27-35","source":"ScienceDirect","title":"Maximisation of cerebral blood flow during experimental cardiopulmonary resuscitation does not ameliorate post-resuscitation hypoperfusion","volume":"40","author":[{"family":"Nozari","given":"Ala"},{"family":"Rubertsson","given":"Sten"},{"family":"Gedeborg","given":"Rolf"},{"family":"Nordgren","given":"Anders"},{"family":"Wiklund","given":"Lars"}],"issued":{"date-parts":[["1999",1,1]]}}},{"id":71,"uris":["http://zotero.org/users/4234100/items/TYKCIUM9"],"uri":["http://zotero.org/users/4234100/items/TYKCIUM9"],"itemData":{"id":71,"type":"article-journal","abstract":"These experiments were designed to determine whether the limited cardiac output during open cardiac massage could be preferentially directed to the coronary and cerebral vessels by balloon occlusion of the descending thoracic aorta. Sixteen dogs were instrumented to monitor cardiac output and left atrial, right atrial, right ventricular, left ventricular, and arterial blood pressures. Measurements of myocardial and cerebral blood flow distribution during massage were made using the radioactive microsphere technique. Each animal underwent two episodes of fibrillation and resuscitation. In one episode the arrest was managed by open massage alone, and in the other, open massage was accompanied by balloon occlusion, with the order randomized. When compared to control, open cardiac massage was associated with a significant decrease in mean arterial pressure; however, the addition of balloon occlusion produced a 130% increase in the mean arterial pressure that was obtained during open CPR (control, 93 ± 5 mm Hg; massage alone, 35 ± 2 mm Hg; massage + balloon, 76 ± 2 mm Hg, P &lt; 0.01). In a similar fashion, although the absolute blood flow was reduced by 50% when compared to control, the blood flow (ml/min/g) to the brain and heart during massage was 100% better when balloon occlusion was employed (brain: control, 0.41 ± 0.03; massage only, 0.05 ± 0.01; massage + balloon, 0.25 ± 0.02, P &lt; 0.01; heart: control, 1.46 ± 0.11; massage alone, 0.35 ± 0.05; massage + balloon, 0.71 ± 0.05, P &lt; 0.01). These results suggest that aortic occlusion significantly increased myocardial and cerebral perfusion patterns during ventricular fibrillation and open cardiac massage. Percutaneous transfemoral balloon aortic occlusion during CPR may be a useful adjunct to standard therapy.","container-title":"Journal of Surgical Research","DOI":"10.1016/0022-4804(90)90122-I","ISSN":"0022-4804","issue":"3","journalAbbreviation":"Journal of Surgical Research","page":"217-221","source":"ScienceDirect","title":"Transfemoral balloon aortic occlusion during open cardiopulmonary resuscitation improves myocardial and cerebral blood flow","volume":"49","author":[{"family":"Spence","given":"Paul A."},{"family":"Lust","given":"Robert M."},{"family":"Chitwood","given":"W. Randolph"},{"family":"Iida","given":"Hiroshi"},{"family":"Sun","given":"You Su"},{"family":"Austin","given":"Erle H."}],"issued":{"date-parts":[["1990",9,1]]}}},{"id":70,"uris":["http://zotero.org/users/4234100/items/ECR67LIV"],"uri":["http://zotero.org/users/4234100/items/ECR67LIV"],"itemData":{"id":70,"type":"article-journal","abstract":"Cerebral blood flow (CBF) and carotid blood flow (CAF) during open-chest cardiac massage with and without occlusion of the descending aorta was examined in 10 dogs to assess whether they were augmented by occlusion. In control measurements with a normally beating heart, CBF with and without occlusion of the descending aorta were 17.8 +/- 2.3 and 13.8 +/- 2.2 ml/min (+/- S.E.M.), which were not significantly different. Cerebral blood flow during open-chest cardiac massage were 6.1 +/- 1.0 with occlusion and 5.7 +/- 1.0 ml/min without occlusion of the descending aorta, which were also not significantly different. By contrast, CAF increased significantly with occlusion of the descending aorta both during control measurement, with mean increases of 61.1% and 92.2% during open-chest cardiac massage (P = 0.05). While occlusion generally failed to augment CBF; in two dogs resuscitation was successful by manual cardiac massage. With the restoration of cardiac activity it increased immediately to twice that of control blood flow, and then gradually returned to the control level. Based on these observations, it is the author's opinion that every effort should be directed toward the restoration of cardiac activity as quickly as possible during circulatory arrest, and to increase CBF which is essential for neurological recovery.","container-title":"Resuscitation","ISSN":"0300-9572","issue":"1","journalAbbreviation":"Resuscitation","language":"eng","note":"PMID: 2996102","page":"69-75","source":"PubMed","title":"Cerebral blood flow during open-chest cardiac massage with occlusion of the descending aorta in dogs","volume":"13","author":[{"family":"Suzuki","given":"A."},{"family":"Taki","given":"K."},{"family":"Kamiya","given":"K."},{"family":"Miyake","given":"T."}],"issued":{"date-parts":[["1985",6]]}}},{"id":69,"uris":["http://zotero.org/users/4234100/items/RG84KIX8"],"uri":["http://zotero.org/users/4234100/items/RG84KIX8"],"itemData":{"id":69,"type":"article-journal","abstract":"The apparent inability of epinephrine to improve outcome after cardiopulmonary resuscitation (CPR) could be caused by direct negative effects on the cerebral circulation. Constant aortic occlusion with a balloon catheter could be an alternative way to improve coronary and cerebral perfusion during CPR. The objective of the present study was to compare the effects of standard-dose epinephrine with balloon occlusion of the descending aorta on cortical cerebral blood flow augmentation during CPR. Ventricular fibrillation was induced in 24 anaesthetised piglets. A non-intervention interval of 9 min was followed by open-chest CPR. The animals were randomised to receive repeated intravenous bolus doses of epinephrine 20 μg/kg or balloon occlusion of the descending aorta. Focal cortical cerebral blood flow was measured continuously using laser-Doppler flowmetry. Balloon occlusion of the aorta resulted in a significantly higher mean cortical cerebral blood flow and a lower cerebral oxygen extraction ratio than epinephrine during CPR. After restoration of spontaneous circulation the cerebral perfusion appeared compromised to the same extent in both groups, with lower blood flow compared to baseline, high cerebral oxygen extraction and cerebral tissue acidosis. No difference in cerebral cortical vascular resistance between the two groups could be detected. It is concluded that aortic balloon occlusion was superior to epinephrine in cerebral blood flow augmentation during resuscitation and did not generate adverse effects on cerebral blood flow, oxygenation or tissue pH after restoration of spontaneous circulation. No evidence of cerebral vasoconstriction induced by standard-dose epinephrine was found.\nA aparente incapacidade da epinefrina para melhorar o prognóstico das vı&amp;#x0301;timas pós-paragem cardiorespiratória (PCR) poderá estar relacionada com os efeitos negativos na circulação cerebral. A oclusão contı&amp;#x0301;nua com um cateter com balão poderia ser uma boa alternativa para melhorar a perfusão cerebral e miocárdica no contexto de PCR. O objectivo deste trabalho foi o de comparar o impacto na perfusão do córtex cerebral, de doses habituais de epinefrina com a oclusão da aorta descendente por um balão, guiado por cateter. Foi induzida fibrilhação ventricular em 24 porcos anestesiados. Após 9 minutos de PCR sem qualquer intervenção, os animais foram submetidos a massagem cardı&amp;#x0301;aca aberta. O animais foram randomizados para receber doses repetidas de epinefrina 20 μg/Kg ou oclusão aórtica com balão. A perfusão cortical cerebral foi avaliada em contı&amp;#x0301;nuo recorrendo Doppler com laser. O grupo com oclusão aórtica apresentou nı&amp;#x0301;veis médios de perfusão cerebral cortical e uma taxa de extracção de O2, significativamente superiores ao do grupo que recebeu epinefrina. Após a recuperação da circulação espontânea, o compromisso da circulação cerebral manteve-se semelhante nos dois grupos, com nı&amp;#x0301;veis de perfusão inferiores e valores de acidose comparáveis e taxa de extracção de O2 elevadas. Não se detectou diferença entre os dois grupos relativamente ás resistências vasculares do córtex cerebral. Conclui-se que a oclusão aórtica com balão, foi mais eficaz do que a epinefrina na elevação da perfusão cerebral durante a reanimação e que não se associou a diferenças na perfusão cerebral, nı&amp;#x0301;vel de acidose ou oxigenação, após a recuperação da circulação espontânea. Não se documentou vasoconstrição cerebral associada ao uso de doses habituais de epinefrina","container-title":"Resuscitation","DOI":"10.1016/S0300-9572(01)00350-1","ISSN":"0300-9572","issue":"3","journalAbbreviation":"Resuscitation","page":"319-329","source":"ScienceDirect","title":"Cerebral ischaemia in experimental cardiopulmonary resuscitation — comparison of epinephrine and aortic occlusion","volume":"50","author":[{"family":"Gedeborg","given":"Rolf"},{"family":"C:son Silander","given":"Hans"},{"family":"Rubertsson","given":"Sten"},{"family":"Wiklund","given":"Lars"}],"issued":{"date-parts":[["2001",9,1]]}}}],"schema":"https://github.com/citation-style-language/schema/raw/master/csl-citation.json"} </w:instrText>
      </w:r>
      <w:r w:rsidR="00F425BC" w:rsidRPr="00203F80">
        <w:rPr>
          <w:rFonts w:ascii="Arial Narrow" w:hAnsi="Arial Narrow"/>
          <w:lang w:val="en-GB"/>
        </w:rPr>
        <w:fldChar w:fldCharType="separate"/>
      </w:r>
      <w:r w:rsidR="00CF0A16" w:rsidRPr="00CF0A16">
        <w:rPr>
          <w:rFonts w:ascii="Arial Narrow" w:hAnsi="Arial Narrow"/>
          <w:vertAlign w:val="superscript"/>
        </w:rPr>
        <w:t>12,13,16–21,23–26</w:t>
      </w:r>
      <w:r w:rsidR="00F425BC" w:rsidRPr="00203F80">
        <w:rPr>
          <w:rFonts w:ascii="Arial Narrow" w:hAnsi="Arial Narrow"/>
          <w:lang w:val="en-GB"/>
        </w:rPr>
        <w:fldChar w:fldCharType="end"/>
      </w:r>
      <w:r w:rsidR="00130D7D" w:rsidRPr="00203F80">
        <w:rPr>
          <w:rFonts w:ascii="Arial Narrow" w:hAnsi="Arial Narrow"/>
          <w:lang w:val="en-GB"/>
        </w:rPr>
        <w:t>, however,</w:t>
      </w:r>
      <w:r w:rsidRPr="00203F80">
        <w:rPr>
          <w:rFonts w:ascii="Arial Narrow" w:hAnsi="Arial Narrow" w:cs="Arial"/>
          <w:szCs w:val="22"/>
          <w:lang w:val="en-GB"/>
        </w:rPr>
        <w:t xml:space="preserve"> only a few case reports are published on the effect in humans</w:t>
      </w:r>
      <w:r w:rsidR="009935BA" w:rsidRPr="00203F80">
        <w:rPr>
          <w:rFonts w:ascii="Arial Narrow" w:hAnsi="Arial Narrow" w:cs="Arial"/>
          <w:szCs w:val="22"/>
          <w:lang w:val="en-GB"/>
        </w:rPr>
        <w:t xml:space="preserve"> </w:t>
      </w:r>
      <w:r w:rsidR="009935BA"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{"citationID":"Gye3RWeu","properties":{"formattedCitation":"\\super 27\\uc0\\u8211{}30\\nosupersub{}","plainCitation":"27–30","noteIndex":0},"citationItems":[{"id":94,"uris":["http://zotero.org/users/4234100/items/Y7B6YE5S"],"uri":["http://zotero.org/users/4234100/items/Y7B6YE5S"],"itemData":{"id":94,"type":"article-journal","abstract":"Despite recent advances in its management, the outcome from cardiac arrest is often poor despite appropriate cardiopulmonary resuscitation (CPR). The coronary perfusion pressure (CPP) achieved during CPR is associated with successful return of spontaneous circulation (ROSC). Continuous balloon occlusion of the descending aorta is an experimental method that can occlude the 'unnecessary' part of the circulation, thus diverting generated pressure and blood flow to the heart and brain. We present a case report with a patient unresponsive to standard CPR in which constant intraaortic balloon occlusion achieved ROSC and successful survival.","container-title":"Resuscitation","DOI":"10.1016/j.resuscitation.2008.10.017","ISSN":"0300-9572","issue":"2","journalAbbreviation":"Resuscitation","language":"eng","note":"PMID: 19058900","page":"281-283","source":"PubMed","title":"Intraaortic balloon occlusion during refractory cardiac arrest. A case report","volume":"80","author":[{"family":"Aslanger","given":"Emre"},{"family":"Golcuk","given":"Ebru"},{"family":"Oflaz","given":"Huseyin"},{"family":"Yilmaz","given":"Akar"},{"family":"Mercanoglu","given":"Fehmi"},{"family":"Bugra","given":"Zehra"},{"family":"Umman","given":"Berrin"},{"family":"Nisanci","given":"Yilmaz"}],"issued":{"date-parts":[["2009",2]]}}},{"id":93,"uris":["http://zotero.org/users/4234100/items/V7R4MVS5"],"uri":["http://zotero.org/users/4234100/items/V7R4MVS5"],"itemData":{"id":93,"type":"article-journal","abstract":"We describe two patients who both suffered a cardiac arrest whilst maintained on an intra-aortic balloon pump. In an attempt to improve coronary and cerebral blood flow during cardiopulmonary resuscitation, the intra-aortic balloon was inflated to occlude the descending aorta and preferentially direct blood to the cerebral and coronary circulation. In case 1, mean radial artery pressure rose from 71/14 mmHg (mean = 33 mmHg) to 92/24 mmHg (mean = 47 mmHg). Diastolic right atrial pressure was 16 mmHg both with the balloon deflated and inflated. In patient 2, mean radial artery pressure rose from 48/21 mmHg (mean = 25 mmHg) to 62/26 mmHg (mean = 36 mmHg). Right atrial pressure was 90/6 mmHg (mean 34 mmHg) with the balloon deflated and 104/8 mmHg (mean = 40 mmHg) with the balloon inflated. Coronary artery perfusion pressure in case 1 increased from -2 to 8 mmHg and in case 2 increased from 15 to 18 mmHg. These results suggest that occlusion of the descending aorta during cardiac massage may improve coronary and cerebral perfusion pressures. Animal studies are consistent with these findings and show that aortic occlusion may significantly improve outcome from cardiac arrest.","container-title":"Resuscitation","ISSN":"0300-9572","issue":"1","journalAbbreviation":"Resuscitation","language":"eng","note":"PMID: 8959773","page":"49-52","source":"PubMed","title":"Haemodynamic effects of descending aortic occlusion during cardiopulmonary resuscitation","volume":"33","author":[{"family":"Deakin","given":"C. D."},{"family":"Barron","given":"D. J."}],"issued":{"date-parts":[["1996",11]]}}},{"id":59,"uris":["http://zotero.org/users/4234100/items/CLC38KB5"],"uri":["http://zotero.org/users/4234100/items/CLC38KB5"],"itemData":{"id":59,"type":"article-journal","container-title":"Journal of Endovascular Resuscitation and Trauma Management","DOI":"10.26676/jevtm.v1i1.18","ISSN":"2002-7567","issue":"1","page":"42","source":"CrossRef","title":"Endovascular resuscitation with aortic balloon occlusion in non-trauma cases: First use of ER-REBOA in Europe.","title-short":"Endovascular resuscitation with aortic balloon occlusion in non-trauma cases","volume":"1","author":[{"family":"McGreevy","given":"David"},{"family":"Dogan","given":"Emanuel"},{"family":"Toivola","given":"Asko"},{"family":"Bilos","given":"Linda"},{"family":"Pirouzran","given":"Artai"},{"family":"Nilsson","given":"Kristofer"},{"family":"Hörer","given":"Tal"}],"issued":{"date-parts":[["2017",8,18]]}}},{"id":491,"uris":["http://zotero.org/users/4234100/items/XUUJH4ZV"],"uri":["http://zotero.org/users/4234100/items/XUUJH4ZV"],"itemData":{"id":491,"type":"article-journal","abstract":"Resuscitative endovascular balloon occlusion of the aorta (REBOA) is a percutaneous transfemoral balloon technique used in select centers for resuscitation and temporary hemostasis of bleeding patients. Several animal studies demonstrated that its application in non-traumatic cardiac arrest could enhance cerebral and coronary perfusion during cardiopulmonary resuscitation (CPR); despite this, there are few reports of its application in humans. This is a case report of REBOA application during a refractory out-of-hospital cardiac arrest in a 50-year-old man where Advanced Cardiac Life Support (ACLS) alone was unable to maintain a stable return of spontaneous circulation (ROSC) and Extracorporeal Cardiac Life Support (ECLS) was not available.","container-title":"Prehospital and Disaster Medicine","DOI":"10.1017/S1049023X19004795","ISSN":"1945-1938","issue":"5","journalAbbreviation":"Prehosp Disaster Med","language":"eng","note":"PMID: 31495342","page":"566-568","source":"PubMed","title":"Resuscitative Endovascular Balloon Occlusion of the Aorta for Refractory Out-of-Hospital Non-Traumatic Cardiac Arrest - A Case Report","volume":"34","author":[{"family":"Coniglio","given":"Carlo"},{"family":"Gamberini","given":"Lorenzo"},{"family":"Lupi","given":"Cristian"},{"family":"Cavallo","given":"Piergiorgio"},{"family":"Tartaglione","given":"Marco"},{"family":"Chiarini","given":"Valentina"},{"family":"Gordini","given":"Giovanni"}],"issued":{"date-parts":[["2019",10]]}}}],"schema":"https://github.com/citation-style-language/schema/raw/master/csl-citation.json"} </w:instrText>
      </w:r>
      <w:r w:rsidR="009935BA" w:rsidRPr="00203F80">
        <w:rPr>
          <w:rFonts w:ascii="Arial Narrow" w:hAnsi="Arial Narrow" w:cs="Arial"/>
          <w:szCs w:val="22"/>
          <w:lang w:val="en-GB"/>
        </w:rPr>
        <w:fldChar w:fldCharType="separate"/>
      </w:r>
      <w:r w:rsidR="00CF0A16" w:rsidRPr="00CF0A16">
        <w:rPr>
          <w:rFonts w:ascii="Arial Narrow" w:hAnsi="Arial Narrow"/>
          <w:vertAlign w:val="superscript"/>
        </w:rPr>
        <w:t>27–30</w:t>
      </w:r>
      <w:r w:rsidR="009935BA" w:rsidRPr="00203F80">
        <w:rPr>
          <w:rFonts w:ascii="Arial Narrow" w:hAnsi="Arial Narrow" w:cs="Arial"/>
          <w:szCs w:val="22"/>
          <w:lang w:val="en-GB"/>
        </w:rPr>
        <w:fldChar w:fldCharType="end"/>
      </w:r>
      <w:r w:rsidRPr="00203F80">
        <w:rPr>
          <w:rFonts w:ascii="Arial Narrow" w:hAnsi="Arial Narrow" w:cs="Arial"/>
          <w:szCs w:val="22"/>
          <w:lang w:val="en-GB"/>
        </w:rPr>
        <w:t xml:space="preserve">. This trial will </w:t>
      </w:r>
      <w:r w:rsidRPr="00203F80">
        <w:rPr>
          <w:rFonts w:ascii="Arial Narrow" w:hAnsi="Arial Narrow" w:cs="Arial"/>
          <w:szCs w:val="22"/>
          <w:lang w:val="en-GB"/>
        </w:rPr>
        <w:lastRenderedPageBreak/>
        <w:t xml:space="preserve">therefore fill a knowledge gap. The survival rate after OHCA is dismal and a large part of </w:t>
      </w:r>
      <w:r w:rsidR="00FE6E7C" w:rsidRPr="00203F80">
        <w:rPr>
          <w:rFonts w:ascii="Arial Narrow" w:hAnsi="Arial Narrow" w:cs="Arial"/>
          <w:szCs w:val="22"/>
          <w:lang w:val="en-GB"/>
        </w:rPr>
        <w:t>these</w:t>
      </w:r>
      <w:r w:rsidRPr="00203F80">
        <w:rPr>
          <w:rFonts w:ascii="Arial Narrow" w:hAnsi="Arial Narrow" w:cs="Arial"/>
          <w:szCs w:val="22"/>
          <w:lang w:val="en-GB"/>
        </w:rPr>
        <w:t xml:space="preserve"> patients have small</w:t>
      </w:r>
      <w:r w:rsidR="00421B40" w:rsidRPr="00203F80">
        <w:rPr>
          <w:rFonts w:ascii="Arial Narrow" w:hAnsi="Arial Narrow" w:cs="Arial"/>
          <w:szCs w:val="22"/>
          <w:lang w:val="en-GB"/>
        </w:rPr>
        <w:t xml:space="preserve"> comorbidity</w:t>
      </w:r>
      <w:r w:rsidRPr="00203F80">
        <w:rPr>
          <w:rFonts w:ascii="Arial Narrow" w:hAnsi="Arial Narrow" w:cs="Arial"/>
          <w:szCs w:val="22"/>
          <w:lang w:val="en-GB"/>
        </w:rPr>
        <w:t xml:space="preserve"> burden </w:t>
      </w:r>
      <w:r w:rsidR="00FF1155"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{"citationID":"9qfsOemh","properties":{"formattedCitation":"\\super 32\\nosupersub{}","plainCitation":"32","noteIndex":0},"citationItems":[{"id":361,"uris":["http://zotero.org/users/4234100/items/MBNHX7G7"],"uri":["http://zotero.org/users/4234100/items/MBNHX7G7"],"itemData":{"id":361,"type":"article-journal","abstract":"Background\nPatients suffering out-of-hospital cardiac arrest (OHCA) have a poor prognosis but survival among subgroups differs greatly. Previous studies have shown conflicting results on whether patient comorbidity affects outcome. The aim of this national study was to investigate the effect of comorbidity on outcome after OHCA in Sweden.\nMethods\nWe included all patients with bystander-witnessed OHCA from 2011 to 2015 in the national Swedish Registry of Cardiopulmonary Resuscitation. In order to assess comorbidity, the database was merged with the comprehensive National Patient Registry, which includes all out-patient and in-patient care in Sweden. The Charlson comorbidity index (CCI) and the specific comorbidity conditions constituting the CCI was used to identify whether comorbidity was associated with outcome.\nResults\nA total of 12,012 patients were included in the study. Of these, 1598 patients survived to 30 days (13%). The most common comorbidities were a history of congestive heart failure (29%), myocardial infarction (24%), and diabetes without complications (23%). Renal disease (odds ratio [OR] 0.53; 95% CI 0.53</w:instrText>
      </w:r>
      <w:r w:rsidR="00CF0A16">
        <w:rPr>
          <w:rFonts w:ascii="Arial" w:hAnsi="Arial" w:cs="Arial"/>
          <w:szCs w:val="22"/>
          <w:lang w:val="en-GB"/>
        </w:rPr>
        <w:instrText>‒</w:instrText>
      </w:r>
      <w:r w:rsidR="00CF0A16">
        <w:rPr>
          <w:rFonts w:ascii="Arial Narrow" w:hAnsi="Arial Narrow" w:cs="Arial"/>
          <w:szCs w:val="22"/>
          <w:lang w:val="en-GB"/>
        </w:rPr>
        <w:instrText>0.72), diabetes with complications (OR 0.65; 95% CI 0.49</w:instrText>
      </w:r>
      <w:r w:rsidR="00CF0A16">
        <w:rPr>
          <w:rFonts w:ascii="Arial" w:hAnsi="Arial" w:cs="Arial"/>
          <w:szCs w:val="22"/>
          <w:lang w:val="en-GB"/>
        </w:rPr>
        <w:instrText>‒</w:instrText>
      </w:r>
      <w:r w:rsidR="00CF0A16">
        <w:rPr>
          <w:rFonts w:ascii="Arial Narrow" w:hAnsi="Arial Narrow" w:cs="Arial"/>
          <w:szCs w:val="22"/>
          <w:lang w:val="en-GB"/>
        </w:rPr>
        <w:instrText>0.84), diabetes without complications (OR 0.63; 95% CI 0.52</w:instrText>
      </w:r>
      <w:r w:rsidR="00CF0A16">
        <w:rPr>
          <w:rFonts w:ascii="Arial" w:hAnsi="Arial" w:cs="Arial"/>
          <w:szCs w:val="22"/>
          <w:lang w:val="en-GB"/>
        </w:rPr>
        <w:instrText>‒</w:instrText>
      </w:r>
      <w:r w:rsidR="00CF0A16">
        <w:rPr>
          <w:rFonts w:ascii="Arial Narrow" w:hAnsi="Arial Narrow" w:cs="Arial"/>
          <w:szCs w:val="22"/>
          <w:lang w:val="en-GB"/>
        </w:rPr>
        <w:instrText>0.75), congestive heart failure (OR 0.84; 95% CI 0.71</w:instrText>
      </w:r>
      <w:r w:rsidR="00CF0A16">
        <w:rPr>
          <w:rFonts w:ascii="Arial" w:hAnsi="Arial" w:cs="Arial"/>
          <w:szCs w:val="22"/>
          <w:lang w:val="en-GB"/>
        </w:rPr>
        <w:instrText>‒</w:instrText>
      </w:r>
      <w:r w:rsidR="00CF0A16">
        <w:rPr>
          <w:rFonts w:ascii="Arial Narrow" w:hAnsi="Arial Narrow" w:cs="Arial"/>
          <w:szCs w:val="22"/>
          <w:lang w:val="en-GB"/>
        </w:rPr>
        <w:instrText>0.99), and metastatic carcinoma (OR 0.61; 95% CI 0.40</w:instrText>
      </w:r>
      <w:r w:rsidR="00CF0A16">
        <w:rPr>
          <w:rFonts w:ascii="Arial" w:hAnsi="Arial" w:cs="Arial"/>
          <w:szCs w:val="22"/>
          <w:lang w:val="en-GB"/>
        </w:rPr>
        <w:instrText>‒</w:instrText>
      </w:r>
      <w:r w:rsidR="00CF0A16">
        <w:rPr>
          <w:rFonts w:ascii="Arial Narrow" w:hAnsi="Arial Narrow" w:cs="Arial"/>
          <w:szCs w:val="22"/>
          <w:lang w:val="en-GB"/>
        </w:rPr>
        <w:instrText>0.93) were significantly associated with a reduced chance of 30-day survival when adjusted for demographic characteristics and also resuscitation-associated factors such as shockable initial rhythm, bystander cardiopulmonary resuscitation (CPR), and place of arrest. With increasing comorbidity, the chance of 30-day survival decreased: adjusted OR was 0.82 (59% CI 0.68–0.99) for CCI 3–4, 0.62 (95% CI 0.47-0.83) for CCI 5–6, and 0.51 (95% CI 0.36-0.72) for CCI</w:instrText>
      </w:r>
      <w:r w:rsidR="00CF0A16">
        <w:rPr>
          <w:rFonts w:ascii="Arial" w:hAnsi="Arial" w:cs="Arial"/>
          <w:szCs w:val="22"/>
          <w:lang w:val="en-GB"/>
        </w:rPr>
        <w:instrText> </w:instrText>
      </w:r>
      <w:r w:rsidR="00CF0A16">
        <w:rPr>
          <w:rFonts w:ascii="Arial Narrow" w:hAnsi="Arial Narrow" w:cs="Arial"/>
          <w:szCs w:val="22"/>
          <w:lang w:val="en-GB"/>
        </w:rPr>
        <w:instrText>&gt;</w:instrText>
      </w:r>
      <w:r w:rsidR="00CF0A16">
        <w:rPr>
          <w:rFonts w:ascii="Arial" w:hAnsi="Arial" w:cs="Arial"/>
          <w:szCs w:val="22"/>
          <w:lang w:val="en-GB"/>
        </w:rPr>
        <w:instrText> </w:instrText>
      </w:r>
      <w:r w:rsidR="00CF0A16">
        <w:rPr>
          <w:rFonts w:ascii="Arial Narrow" w:hAnsi="Arial Narrow" w:cs="Arial"/>
          <w:szCs w:val="22"/>
          <w:lang w:val="en-GB"/>
        </w:rPr>
        <w:instrText xml:space="preserve">6, respectively, all in relation to those with CCI 0-2. Additionally, increasing morbidity was associated with reduced odds of return of spontaneous circulation (ROSC) and ROSC at hospital admission.\nConclusion\nThis large national study showed that increasing comorbidity decreased the chance of survival to 30 days in OHCA. This association remained after covariate adjustment.","container-title":"Resuscitation","DOI":"10.1016/j.resuscitation.2018.10.006","ISSN":"0300-9572","journalAbbreviation":"Resuscitation","page":"118-123","source":"ScienceDirect","title":"Comorbidity and survival in out-of-hospital cardiac arrest","volume":"133","author":[{"family":"Hirlekar","given":"Geir"},{"family":"Jonsson","given":"Martin"},{"family":"Karlsson","given":"Thomas"},{"family":"Hollenberg","given":"Jacob"},{"family":"Albertsson","given":"Per"},{"family":"Herlitz","given":"Johan"}],"issued":{"date-parts":[["2018",12,1]]}}}],"schema":"https://github.com/citation-style-language/schema/raw/master/csl-citation.json"} </w:instrText>
      </w:r>
      <w:r w:rsidR="00FF1155" w:rsidRPr="00203F80">
        <w:rPr>
          <w:rFonts w:ascii="Arial Narrow" w:hAnsi="Arial Narrow" w:cs="Arial"/>
          <w:szCs w:val="22"/>
          <w:lang w:val="en-GB"/>
        </w:rPr>
        <w:fldChar w:fldCharType="separate"/>
      </w:r>
      <w:r w:rsidR="00CF0A16" w:rsidRPr="00CF0A16">
        <w:rPr>
          <w:rFonts w:ascii="Arial Narrow" w:hAnsi="Arial Narrow"/>
          <w:vertAlign w:val="superscript"/>
        </w:rPr>
        <w:t>32</w:t>
      </w:r>
      <w:r w:rsidR="00FF1155" w:rsidRPr="00203F80">
        <w:rPr>
          <w:rFonts w:ascii="Arial Narrow" w:hAnsi="Arial Narrow" w:cs="Arial"/>
          <w:szCs w:val="22"/>
          <w:lang w:val="en-GB"/>
        </w:rPr>
        <w:fldChar w:fldCharType="end"/>
      </w:r>
      <w:r w:rsidRPr="00203F80">
        <w:rPr>
          <w:rFonts w:ascii="Arial Narrow" w:hAnsi="Arial Narrow" w:cs="Arial"/>
          <w:szCs w:val="22"/>
          <w:lang w:val="en-GB"/>
        </w:rPr>
        <w:t xml:space="preserve">. A possible beneficial intervention might therefore improve both survival rate and quality of life in the survivors. This trial will be important to </w:t>
      </w:r>
      <w:r w:rsidR="006F0245" w:rsidRPr="00203F80">
        <w:rPr>
          <w:rFonts w:ascii="Arial Narrow" w:hAnsi="Arial Narrow" w:cs="Arial"/>
          <w:szCs w:val="22"/>
          <w:lang w:val="en-GB"/>
        </w:rPr>
        <w:t>obtain new knowledge for health services</w:t>
      </w:r>
      <w:r w:rsidRPr="00203F80">
        <w:rPr>
          <w:rFonts w:ascii="Arial Narrow" w:hAnsi="Arial Narrow" w:cs="Arial"/>
          <w:szCs w:val="22"/>
          <w:lang w:val="en-GB"/>
        </w:rPr>
        <w:t xml:space="preserve"> globally</w:t>
      </w:r>
      <w:r w:rsidR="006F0245" w:rsidRPr="00203F80">
        <w:rPr>
          <w:rFonts w:ascii="Arial Narrow" w:hAnsi="Arial Narrow" w:cs="Arial"/>
          <w:szCs w:val="22"/>
          <w:lang w:val="en-GB"/>
        </w:rPr>
        <w:t xml:space="preserve">. </w:t>
      </w:r>
      <w:r w:rsidRPr="00203F80">
        <w:rPr>
          <w:rFonts w:ascii="Arial Narrow" w:hAnsi="Arial Narrow" w:cs="Arial"/>
          <w:szCs w:val="22"/>
          <w:lang w:val="en-GB"/>
        </w:rPr>
        <w:t xml:space="preserve">If the hypothesis is correct and REBOA improves survival and/or cerebral status of the survivors, the trial can contribute to </w:t>
      </w:r>
      <w:r w:rsidR="001E26BD" w:rsidRPr="00203F80">
        <w:rPr>
          <w:rFonts w:ascii="Arial Narrow" w:hAnsi="Arial Narrow" w:cs="Arial"/>
          <w:szCs w:val="22"/>
          <w:lang w:val="en-GB"/>
        </w:rPr>
        <w:t xml:space="preserve">initiate further research that </w:t>
      </w:r>
      <w:r w:rsidR="006F0245" w:rsidRPr="00203F80">
        <w:rPr>
          <w:rFonts w:ascii="Arial Narrow" w:hAnsi="Arial Narrow" w:cs="Arial"/>
          <w:szCs w:val="22"/>
          <w:lang w:val="en-GB"/>
        </w:rPr>
        <w:t xml:space="preserve">improve the current </w:t>
      </w:r>
      <w:r w:rsidRPr="00203F80">
        <w:rPr>
          <w:rFonts w:ascii="Arial Narrow" w:hAnsi="Arial Narrow" w:cs="Arial"/>
          <w:szCs w:val="22"/>
          <w:lang w:val="en-GB"/>
        </w:rPr>
        <w:t xml:space="preserve">best </w:t>
      </w:r>
      <w:r w:rsidR="006F0245" w:rsidRPr="00203F80">
        <w:rPr>
          <w:rFonts w:ascii="Arial Narrow" w:hAnsi="Arial Narrow" w:cs="Arial"/>
          <w:szCs w:val="22"/>
          <w:lang w:val="en-GB"/>
        </w:rPr>
        <w:t xml:space="preserve">practice. </w:t>
      </w:r>
    </w:p>
    <w:p w14:paraId="602B3728" w14:textId="77777777" w:rsidR="00572287" w:rsidRPr="00203F80" w:rsidRDefault="00572287" w:rsidP="00AB6C07">
      <w:pPr>
        <w:pStyle w:val="Brdtekst"/>
        <w:kinsoku w:val="0"/>
        <w:overflowPunct w:val="0"/>
        <w:spacing w:before="40" w:line="276" w:lineRule="auto"/>
        <w:ind w:right="225"/>
        <w:jc w:val="left"/>
        <w:rPr>
          <w:rFonts w:ascii="Arial Narrow" w:hAnsi="Arial Narrow" w:cs="Arial"/>
          <w:szCs w:val="22"/>
          <w:lang w:val="en-GB"/>
        </w:rPr>
      </w:pPr>
    </w:p>
    <w:p w14:paraId="7A1D474A" w14:textId="7055E153" w:rsidR="00F646C8" w:rsidRPr="00203F80" w:rsidRDefault="00F646C8" w:rsidP="00AB6C07">
      <w:pPr>
        <w:pStyle w:val="Overskrift2"/>
        <w:spacing w:line="276" w:lineRule="auto"/>
        <w:jc w:val="left"/>
        <w:rPr>
          <w:rFonts w:ascii="Arial Narrow" w:hAnsi="Arial Narrow"/>
          <w:lang w:val="en-GB"/>
        </w:rPr>
      </w:pPr>
      <w:bookmarkStart w:id="24" w:name="_Toc42542858"/>
      <w:r w:rsidRPr="00203F80">
        <w:rPr>
          <w:rFonts w:ascii="Arial Narrow" w:hAnsi="Arial Narrow"/>
          <w:lang w:val="en-GB"/>
        </w:rPr>
        <w:t>Academic study</w:t>
      </w:r>
      <w:bookmarkEnd w:id="24"/>
    </w:p>
    <w:p w14:paraId="7FAA6437" w14:textId="711813BB" w:rsidR="00F646C8" w:rsidRPr="00203F80" w:rsidRDefault="00F646C8"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This study is not part of an application for regulatory approval of medical devices. It is not conducted to establish </w:t>
      </w:r>
      <w:r w:rsidR="002B3F99" w:rsidRPr="00203F80">
        <w:rPr>
          <w:rFonts w:ascii="Arial Narrow" w:hAnsi="Arial Narrow" w:cs="Arial"/>
          <w:szCs w:val="22"/>
          <w:lang w:val="en-GB"/>
        </w:rPr>
        <w:t xml:space="preserve">or </w:t>
      </w:r>
      <w:r w:rsidRPr="00203F80">
        <w:rPr>
          <w:rFonts w:ascii="Arial Narrow" w:hAnsi="Arial Narrow" w:cs="Arial"/>
          <w:szCs w:val="22"/>
          <w:lang w:val="en-GB"/>
        </w:rPr>
        <w:t xml:space="preserve">verify the clinical benefits of a device as specified by its manufacturer. All catheters used for </w:t>
      </w:r>
      <w:r w:rsidR="00C8128E" w:rsidRPr="00203F80">
        <w:rPr>
          <w:rFonts w:ascii="Arial Narrow" w:hAnsi="Arial Narrow" w:cs="Arial"/>
          <w:szCs w:val="22"/>
          <w:lang w:val="en-GB"/>
        </w:rPr>
        <w:t>balloon</w:t>
      </w:r>
      <w:r w:rsidRPr="00203F80">
        <w:rPr>
          <w:rFonts w:ascii="Arial Narrow" w:hAnsi="Arial Narrow" w:cs="Arial"/>
          <w:szCs w:val="22"/>
          <w:lang w:val="en-GB"/>
        </w:rPr>
        <w:t xml:space="preserve"> </w:t>
      </w:r>
      <w:r w:rsidR="00E13909" w:rsidRPr="00203F80">
        <w:rPr>
          <w:rFonts w:ascii="Arial Narrow" w:hAnsi="Arial Narrow" w:cs="Arial"/>
          <w:szCs w:val="22"/>
          <w:lang w:val="en-GB"/>
        </w:rPr>
        <w:t>inflation</w:t>
      </w:r>
      <w:r w:rsidRPr="00203F80">
        <w:rPr>
          <w:rFonts w:ascii="Arial Narrow" w:hAnsi="Arial Narrow" w:cs="Arial"/>
          <w:szCs w:val="22"/>
          <w:lang w:val="en-GB"/>
        </w:rPr>
        <w:t xml:space="preserve"> of the aorta </w:t>
      </w:r>
      <w:r w:rsidR="00DB08E9" w:rsidRPr="00203F80">
        <w:rPr>
          <w:rFonts w:ascii="Arial Narrow" w:hAnsi="Arial Narrow" w:cs="Arial"/>
          <w:szCs w:val="22"/>
          <w:lang w:val="en-GB"/>
        </w:rPr>
        <w:t>is</w:t>
      </w:r>
      <w:r w:rsidRPr="00203F80">
        <w:rPr>
          <w:rFonts w:ascii="Arial Narrow" w:hAnsi="Arial Narrow" w:cs="Arial"/>
          <w:szCs w:val="22"/>
          <w:lang w:val="en-GB"/>
        </w:rPr>
        <w:t xml:space="preserve"> CE mark</w:t>
      </w:r>
      <w:r w:rsidR="00DB08E9" w:rsidRPr="00203F80">
        <w:rPr>
          <w:rFonts w:ascii="Arial Narrow" w:hAnsi="Arial Narrow" w:cs="Arial"/>
          <w:szCs w:val="22"/>
          <w:lang w:val="en-GB"/>
        </w:rPr>
        <w:t xml:space="preserve">ed </w:t>
      </w:r>
      <w:r w:rsidRPr="00203F80">
        <w:rPr>
          <w:rFonts w:ascii="Arial Narrow" w:hAnsi="Arial Narrow" w:cs="Arial"/>
          <w:szCs w:val="22"/>
          <w:lang w:val="en-GB"/>
        </w:rPr>
        <w:t>and are used with</w:t>
      </w:r>
      <w:r w:rsidR="002B3F99" w:rsidRPr="00203F80">
        <w:rPr>
          <w:rFonts w:ascii="Arial Narrow" w:hAnsi="Arial Narrow" w:cs="Arial"/>
          <w:szCs w:val="22"/>
          <w:lang w:val="en-GB"/>
        </w:rPr>
        <w:t>in</w:t>
      </w:r>
      <w:r w:rsidRPr="00203F80">
        <w:rPr>
          <w:rFonts w:ascii="Arial Narrow" w:hAnsi="Arial Narrow" w:cs="Arial"/>
          <w:szCs w:val="22"/>
          <w:lang w:val="en-GB"/>
        </w:rPr>
        <w:t xml:space="preserve"> their </w:t>
      </w:r>
      <w:r w:rsidR="00E13909" w:rsidRPr="00203F80">
        <w:rPr>
          <w:rFonts w:ascii="Arial Narrow" w:hAnsi="Arial Narrow" w:cs="Arial"/>
          <w:szCs w:val="22"/>
          <w:lang w:val="en-GB"/>
        </w:rPr>
        <w:t>regulatory</w:t>
      </w:r>
      <w:r w:rsidRPr="00203F80">
        <w:rPr>
          <w:rFonts w:ascii="Arial Narrow" w:hAnsi="Arial Narrow" w:cs="Arial"/>
          <w:szCs w:val="22"/>
          <w:lang w:val="en-GB"/>
        </w:rPr>
        <w:t xml:space="preserve"> approval. No device manufacturer </w:t>
      </w:r>
      <w:r w:rsidR="00DB08E9" w:rsidRPr="00203F80">
        <w:rPr>
          <w:rFonts w:ascii="Arial Narrow" w:hAnsi="Arial Narrow" w:cs="Arial"/>
          <w:szCs w:val="22"/>
          <w:lang w:val="en-GB"/>
        </w:rPr>
        <w:t>is</w:t>
      </w:r>
      <w:r w:rsidRPr="00203F80">
        <w:rPr>
          <w:rFonts w:ascii="Arial Narrow" w:hAnsi="Arial Narrow" w:cs="Arial"/>
          <w:szCs w:val="22"/>
          <w:lang w:val="en-GB"/>
        </w:rPr>
        <w:t xml:space="preserve"> </w:t>
      </w:r>
      <w:r w:rsidR="00E13909" w:rsidRPr="00203F80">
        <w:rPr>
          <w:rFonts w:ascii="Arial Narrow" w:hAnsi="Arial Narrow" w:cs="Arial"/>
          <w:szCs w:val="22"/>
          <w:lang w:val="en-GB"/>
        </w:rPr>
        <w:t>involved</w:t>
      </w:r>
      <w:r w:rsidRPr="00203F80">
        <w:rPr>
          <w:rFonts w:ascii="Arial Narrow" w:hAnsi="Arial Narrow" w:cs="Arial"/>
          <w:szCs w:val="22"/>
          <w:lang w:val="en-GB"/>
        </w:rPr>
        <w:t xml:space="preserve"> in the design </w:t>
      </w:r>
      <w:r w:rsidR="00E13909" w:rsidRPr="00203F80">
        <w:rPr>
          <w:rFonts w:ascii="Arial Narrow" w:hAnsi="Arial Narrow" w:cs="Arial"/>
          <w:szCs w:val="22"/>
          <w:lang w:val="en-GB"/>
        </w:rPr>
        <w:t>of</w:t>
      </w:r>
      <w:r w:rsidRPr="00203F80">
        <w:rPr>
          <w:rFonts w:ascii="Arial Narrow" w:hAnsi="Arial Narrow" w:cs="Arial"/>
          <w:szCs w:val="22"/>
          <w:lang w:val="en-GB"/>
        </w:rPr>
        <w:t xml:space="preserve"> this trial, nor will any manufacturer have access to data or results other than those in the public domain. </w:t>
      </w:r>
      <w:r w:rsidR="006C58B1" w:rsidRPr="00203F80">
        <w:rPr>
          <w:rFonts w:ascii="Arial Narrow" w:hAnsi="Arial Narrow" w:cs="Arial"/>
          <w:szCs w:val="22"/>
          <w:lang w:val="en-GB"/>
        </w:rPr>
        <w:t xml:space="preserve">The sponsor </w:t>
      </w:r>
      <w:r w:rsidRPr="00203F80">
        <w:rPr>
          <w:rFonts w:ascii="Arial Narrow" w:hAnsi="Arial Narrow" w:cs="Arial"/>
          <w:szCs w:val="22"/>
          <w:lang w:val="en-GB"/>
        </w:rPr>
        <w:t>retain ownership of all data and results generated through this trial. It is not designed to report to any Notified Body to alter CE</w:t>
      </w:r>
      <w:r w:rsidR="00F522B7" w:rsidRPr="00203F80">
        <w:rPr>
          <w:rFonts w:ascii="Arial Narrow" w:hAnsi="Arial Narrow" w:cs="Arial"/>
          <w:szCs w:val="22"/>
          <w:lang w:val="en-GB"/>
        </w:rPr>
        <w:t>-</w:t>
      </w:r>
      <w:r w:rsidRPr="00203F80">
        <w:rPr>
          <w:rFonts w:ascii="Arial Narrow" w:hAnsi="Arial Narrow" w:cs="Arial"/>
          <w:szCs w:val="22"/>
          <w:lang w:val="en-GB"/>
        </w:rPr>
        <w:t xml:space="preserve">markings or </w:t>
      </w:r>
      <w:r w:rsidR="00F522B7" w:rsidRPr="00203F80">
        <w:rPr>
          <w:rFonts w:ascii="Arial Narrow" w:hAnsi="Arial Narrow" w:cs="Arial"/>
          <w:szCs w:val="22"/>
          <w:lang w:val="en-GB"/>
        </w:rPr>
        <w:t>CE-</w:t>
      </w:r>
      <w:r w:rsidRPr="00203F80">
        <w:rPr>
          <w:rFonts w:ascii="Arial Narrow" w:hAnsi="Arial Narrow" w:cs="Arial"/>
          <w:szCs w:val="22"/>
          <w:lang w:val="en-GB"/>
        </w:rPr>
        <w:t>approvals</w:t>
      </w:r>
      <w:r w:rsidR="00A052ED" w:rsidRPr="00203F80">
        <w:rPr>
          <w:rFonts w:ascii="Arial Narrow" w:hAnsi="Arial Narrow" w:cs="Arial"/>
          <w:szCs w:val="22"/>
          <w:lang w:val="en-GB"/>
        </w:rPr>
        <w:t xml:space="preserve"> or other regulatory applications</w:t>
      </w:r>
      <w:r w:rsidR="00F522B7" w:rsidRPr="00203F80">
        <w:rPr>
          <w:rFonts w:ascii="Arial Narrow" w:hAnsi="Arial Narrow" w:cs="Arial"/>
          <w:szCs w:val="22"/>
          <w:lang w:val="en-GB"/>
        </w:rPr>
        <w:t xml:space="preserve"> for medical devices</w:t>
      </w:r>
      <w:r w:rsidRPr="00203F80">
        <w:rPr>
          <w:rFonts w:ascii="Arial Narrow" w:hAnsi="Arial Narrow" w:cs="Arial"/>
          <w:szCs w:val="22"/>
          <w:lang w:val="en-GB"/>
        </w:rPr>
        <w:t>.</w:t>
      </w:r>
    </w:p>
    <w:p w14:paraId="7BC50D34" w14:textId="77777777" w:rsidR="00F646C8" w:rsidRPr="00203F80" w:rsidRDefault="00F646C8" w:rsidP="00AB6C07">
      <w:pPr>
        <w:pStyle w:val="Brdtekst"/>
        <w:kinsoku w:val="0"/>
        <w:overflowPunct w:val="0"/>
        <w:spacing w:before="40" w:line="276" w:lineRule="auto"/>
        <w:ind w:right="225"/>
        <w:jc w:val="left"/>
        <w:rPr>
          <w:rFonts w:ascii="Arial Narrow" w:hAnsi="Arial Narrow" w:cs="Arial"/>
          <w:szCs w:val="22"/>
          <w:lang w:val="en-GB"/>
        </w:rPr>
      </w:pPr>
    </w:p>
    <w:p w14:paraId="4C12962F" w14:textId="55047650" w:rsidR="00CB0781" w:rsidRPr="00203F80" w:rsidRDefault="00CB0781" w:rsidP="00AB6C07">
      <w:pPr>
        <w:pStyle w:val="Overskrift1"/>
        <w:spacing w:line="276" w:lineRule="auto"/>
        <w:jc w:val="left"/>
      </w:pPr>
      <w:bookmarkStart w:id="25" w:name="_Toc31358713"/>
      <w:bookmarkStart w:id="26" w:name="_Toc42542859"/>
      <w:r w:rsidRPr="00203F80">
        <w:t>O</w:t>
      </w:r>
      <w:r w:rsidR="009D6F60" w:rsidRPr="00203F80">
        <w:t xml:space="preserve">bjectives and </w:t>
      </w:r>
      <w:r w:rsidR="00970250" w:rsidRPr="00203F80">
        <w:t>endpoints</w:t>
      </w:r>
      <w:bookmarkEnd w:id="25"/>
      <w:bookmarkEnd w:id="26"/>
      <w:r w:rsidR="00970250" w:rsidRPr="00203F80">
        <w:t xml:space="preserve"> </w:t>
      </w:r>
    </w:p>
    <w:p w14:paraId="6F89B7FD" w14:textId="049FA61E" w:rsidR="00CB0781" w:rsidRPr="00203F80" w:rsidRDefault="00CB0781" w:rsidP="00AB6C07">
      <w:pPr>
        <w:pStyle w:val="Overskrift2"/>
        <w:spacing w:line="276" w:lineRule="auto"/>
        <w:jc w:val="left"/>
        <w:rPr>
          <w:rFonts w:ascii="Arial Narrow" w:hAnsi="Arial Narrow"/>
          <w:lang w:val="en-GB"/>
        </w:rPr>
      </w:pPr>
      <w:bookmarkStart w:id="27" w:name="_Toc31358715"/>
      <w:bookmarkStart w:id="28" w:name="_Toc42542860"/>
      <w:r w:rsidRPr="00203F80">
        <w:rPr>
          <w:rFonts w:ascii="Arial Narrow" w:hAnsi="Arial Narrow"/>
          <w:lang w:val="en-GB"/>
        </w:rPr>
        <w:t>Primary objective</w:t>
      </w:r>
      <w:bookmarkEnd w:id="27"/>
      <w:r w:rsidR="00487CDB" w:rsidRPr="00203F80">
        <w:rPr>
          <w:rFonts w:ascii="Arial Narrow" w:hAnsi="Arial Narrow"/>
          <w:lang w:val="en-GB"/>
        </w:rPr>
        <w:t xml:space="preserve"> of the study</w:t>
      </w:r>
      <w:bookmarkEnd w:id="28"/>
    </w:p>
    <w:p w14:paraId="01C5FCE5" w14:textId="46B56582" w:rsidR="00A07643" w:rsidRPr="00203F80" w:rsidRDefault="00CB0781"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primary objective is to </w:t>
      </w:r>
      <w:r w:rsidR="00810F61" w:rsidRPr="00203F80">
        <w:rPr>
          <w:rFonts w:ascii="Arial Narrow" w:hAnsi="Arial Narrow" w:cs="Arial"/>
          <w:szCs w:val="22"/>
          <w:lang w:val="en-GB"/>
        </w:rPr>
        <w:t>assess</w:t>
      </w:r>
      <w:r w:rsidRPr="00203F80">
        <w:rPr>
          <w:rFonts w:ascii="Arial Narrow" w:hAnsi="Arial Narrow" w:cs="Arial"/>
          <w:szCs w:val="22"/>
          <w:lang w:val="en-GB"/>
        </w:rPr>
        <w:t xml:space="preserve"> the </w:t>
      </w:r>
      <w:r w:rsidR="00713AAE" w:rsidRPr="00203F80">
        <w:rPr>
          <w:rFonts w:ascii="Arial Narrow" w:hAnsi="Arial Narrow" w:cs="Arial"/>
          <w:szCs w:val="22"/>
          <w:lang w:val="en-GB"/>
        </w:rPr>
        <w:t>eff</w:t>
      </w:r>
      <w:r w:rsidR="00C42815" w:rsidRPr="00203F80">
        <w:rPr>
          <w:rFonts w:ascii="Arial Narrow" w:hAnsi="Arial Narrow" w:cs="Arial"/>
          <w:szCs w:val="22"/>
          <w:lang w:val="en-GB"/>
        </w:rPr>
        <w:t xml:space="preserve">icacy of REBOA </w:t>
      </w:r>
      <w:r w:rsidR="005F2628" w:rsidRPr="00203F80">
        <w:rPr>
          <w:rFonts w:ascii="Arial Narrow" w:hAnsi="Arial Narrow" w:cs="Arial"/>
          <w:szCs w:val="22"/>
          <w:lang w:val="en-GB"/>
        </w:rPr>
        <w:t>as an adjunct treatment</w:t>
      </w:r>
      <w:r w:rsidR="005C13D3" w:rsidRPr="00203F80">
        <w:rPr>
          <w:rFonts w:ascii="Arial Narrow" w:hAnsi="Arial Narrow" w:cs="Arial"/>
          <w:szCs w:val="22"/>
          <w:lang w:val="en-GB"/>
        </w:rPr>
        <w:t xml:space="preserve"> </w:t>
      </w:r>
      <w:r w:rsidR="007F4C93" w:rsidRPr="00203F80">
        <w:rPr>
          <w:rFonts w:ascii="Arial Narrow" w:hAnsi="Arial Narrow" w:cs="Arial"/>
          <w:szCs w:val="22"/>
          <w:lang w:val="en-GB"/>
        </w:rPr>
        <w:t xml:space="preserve">to </w:t>
      </w:r>
      <w:r w:rsidR="00FD7794" w:rsidRPr="00203F80">
        <w:rPr>
          <w:rFonts w:ascii="Arial Narrow" w:hAnsi="Arial Narrow" w:cs="Arial"/>
          <w:szCs w:val="22"/>
          <w:lang w:val="en-GB"/>
        </w:rPr>
        <w:t>a</w:t>
      </w:r>
      <w:r w:rsidR="007F4C93" w:rsidRPr="00203F80">
        <w:rPr>
          <w:rFonts w:ascii="Arial Narrow" w:hAnsi="Arial Narrow" w:cs="Arial"/>
          <w:szCs w:val="22"/>
          <w:lang w:val="en-GB"/>
        </w:rPr>
        <w:t xml:space="preserve">dvanced </w:t>
      </w:r>
      <w:r w:rsidR="00FD7794" w:rsidRPr="00203F80">
        <w:rPr>
          <w:rFonts w:ascii="Arial Narrow" w:hAnsi="Arial Narrow" w:cs="Arial"/>
          <w:szCs w:val="22"/>
          <w:lang w:val="en-GB"/>
        </w:rPr>
        <w:t>c</w:t>
      </w:r>
      <w:r w:rsidR="007F4C93" w:rsidRPr="00203F80">
        <w:rPr>
          <w:rFonts w:ascii="Arial Narrow" w:hAnsi="Arial Narrow" w:cs="Arial"/>
          <w:szCs w:val="22"/>
          <w:lang w:val="en-GB"/>
        </w:rPr>
        <w:t>ardi</w:t>
      </w:r>
      <w:r w:rsidR="00A052ED" w:rsidRPr="00203F80">
        <w:rPr>
          <w:rFonts w:ascii="Arial Narrow" w:hAnsi="Arial Narrow" w:cs="Arial"/>
          <w:szCs w:val="22"/>
          <w:lang w:val="en-GB"/>
        </w:rPr>
        <w:t xml:space="preserve">ovascular </w:t>
      </w:r>
      <w:r w:rsidR="00FD7794" w:rsidRPr="00203F80">
        <w:rPr>
          <w:rFonts w:ascii="Arial Narrow" w:hAnsi="Arial Narrow" w:cs="Arial"/>
          <w:szCs w:val="22"/>
          <w:lang w:val="en-GB"/>
        </w:rPr>
        <w:t>l</w:t>
      </w:r>
      <w:r w:rsidR="007F4C93" w:rsidRPr="00203F80">
        <w:rPr>
          <w:rFonts w:ascii="Arial Narrow" w:hAnsi="Arial Narrow" w:cs="Arial"/>
          <w:szCs w:val="22"/>
          <w:lang w:val="en-GB"/>
        </w:rPr>
        <w:t xml:space="preserve">ife </w:t>
      </w:r>
      <w:r w:rsidR="00FD7794" w:rsidRPr="00203F80">
        <w:rPr>
          <w:rFonts w:ascii="Arial Narrow" w:hAnsi="Arial Narrow" w:cs="Arial"/>
          <w:szCs w:val="22"/>
          <w:lang w:val="en-GB"/>
        </w:rPr>
        <w:t>s</w:t>
      </w:r>
      <w:r w:rsidR="007F4C93" w:rsidRPr="00203F80">
        <w:rPr>
          <w:rFonts w:ascii="Arial Narrow" w:hAnsi="Arial Narrow" w:cs="Arial"/>
          <w:szCs w:val="22"/>
          <w:lang w:val="en-GB"/>
        </w:rPr>
        <w:t xml:space="preserve">upport </w:t>
      </w:r>
      <w:r w:rsidR="005C13D3" w:rsidRPr="00203F80">
        <w:rPr>
          <w:rFonts w:ascii="Arial Narrow" w:hAnsi="Arial Narrow" w:cs="Arial"/>
          <w:szCs w:val="22"/>
          <w:lang w:val="en-GB"/>
        </w:rPr>
        <w:t xml:space="preserve">in patients with </w:t>
      </w:r>
      <w:r w:rsidR="005F2628" w:rsidRPr="00203F80">
        <w:rPr>
          <w:rFonts w:ascii="Arial Narrow" w:hAnsi="Arial Narrow" w:cs="Arial"/>
          <w:szCs w:val="22"/>
          <w:lang w:val="en-GB"/>
        </w:rPr>
        <w:t>out-of-hospital cardiac arrest</w:t>
      </w:r>
      <w:r w:rsidR="00C42815" w:rsidRPr="00203F80">
        <w:rPr>
          <w:rFonts w:ascii="Arial Narrow" w:hAnsi="Arial Narrow" w:cs="Arial"/>
          <w:szCs w:val="22"/>
          <w:lang w:val="en-GB"/>
        </w:rPr>
        <w:t xml:space="preserve">, measured as primary endpoint: </w:t>
      </w:r>
      <w:r w:rsidR="00575DAF" w:rsidRPr="00203F80">
        <w:rPr>
          <w:rFonts w:ascii="Arial Narrow" w:hAnsi="Arial Narrow" w:cs="Arial"/>
          <w:szCs w:val="22"/>
          <w:lang w:val="en-GB"/>
        </w:rPr>
        <w:t xml:space="preserve">return of spontaneous circulation. </w:t>
      </w:r>
    </w:p>
    <w:p w14:paraId="52F4AD71" w14:textId="77777777" w:rsidR="00DB08E9" w:rsidRPr="00203F80" w:rsidRDefault="00DB08E9" w:rsidP="00AB6C07">
      <w:pPr>
        <w:spacing w:line="276" w:lineRule="auto"/>
        <w:rPr>
          <w:rFonts w:ascii="Arial Narrow" w:hAnsi="Arial Narrow" w:cs="Arial"/>
          <w:szCs w:val="22"/>
          <w:lang w:val="en-GB"/>
        </w:rPr>
      </w:pPr>
    </w:p>
    <w:p w14:paraId="5D60FEAC" w14:textId="214FBE9C" w:rsidR="00CB0781" w:rsidRPr="00203F80" w:rsidRDefault="00CB0781" w:rsidP="00AB6C07">
      <w:pPr>
        <w:pStyle w:val="Overskrift2"/>
        <w:spacing w:line="276" w:lineRule="auto"/>
        <w:jc w:val="left"/>
        <w:rPr>
          <w:rFonts w:ascii="Arial Narrow" w:hAnsi="Arial Narrow"/>
          <w:lang w:val="en-GB"/>
        </w:rPr>
      </w:pPr>
      <w:bookmarkStart w:id="29" w:name="_Toc31358716"/>
      <w:bookmarkStart w:id="30" w:name="_Toc42542861"/>
      <w:r w:rsidRPr="00203F80">
        <w:rPr>
          <w:rFonts w:ascii="Arial Narrow" w:hAnsi="Arial Narrow"/>
          <w:lang w:val="en-GB"/>
        </w:rPr>
        <w:t>Secondary objective</w:t>
      </w:r>
      <w:bookmarkEnd w:id="29"/>
      <w:r w:rsidR="00487CDB" w:rsidRPr="00203F80">
        <w:rPr>
          <w:rFonts w:ascii="Arial Narrow" w:hAnsi="Arial Narrow"/>
          <w:lang w:val="en-GB"/>
        </w:rPr>
        <w:t xml:space="preserve"> of the study</w:t>
      </w:r>
      <w:bookmarkEnd w:id="30"/>
    </w:p>
    <w:p w14:paraId="0E67FA93" w14:textId="0CA03581" w:rsidR="005C13D3" w:rsidRPr="00203F80" w:rsidRDefault="005C0399"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Secondary objectives of this trial are to describe </w:t>
      </w:r>
      <w:r w:rsidR="005C13D3" w:rsidRPr="00203F80">
        <w:rPr>
          <w:rFonts w:ascii="Arial Narrow" w:hAnsi="Arial Narrow" w:cs="Arial"/>
          <w:szCs w:val="22"/>
          <w:lang w:val="en-GB"/>
        </w:rPr>
        <w:t xml:space="preserve">the hemodynamic </w:t>
      </w:r>
      <w:r w:rsidR="00DF3CA0" w:rsidRPr="00203F80">
        <w:rPr>
          <w:rFonts w:ascii="Arial Narrow" w:hAnsi="Arial Narrow" w:cs="Arial"/>
          <w:szCs w:val="22"/>
          <w:lang w:val="en-GB"/>
        </w:rPr>
        <w:t xml:space="preserve">physiology </w:t>
      </w:r>
      <w:r w:rsidR="005C13D3" w:rsidRPr="00203F80">
        <w:rPr>
          <w:rFonts w:ascii="Arial Narrow" w:hAnsi="Arial Narrow" w:cs="Arial"/>
          <w:szCs w:val="22"/>
          <w:lang w:val="en-GB"/>
        </w:rPr>
        <w:t xml:space="preserve">of aortic occlusion during </w:t>
      </w:r>
      <w:r w:rsidR="00FD7794" w:rsidRPr="00203F80">
        <w:rPr>
          <w:rFonts w:ascii="Arial Narrow" w:hAnsi="Arial Narrow" w:cs="Arial"/>
          <w:szCs w:val="22"/>
          <w:lang w:val="en-GB"/>
        </w:rPr>
        <w:t>ACLS</w:t>
      </w:r>
      <w:r w:rsidRPr="00203F80">
        <w:rPr>
          <w:rFonts w:ascii="Arial Narrow" w:hAnsi="Arial Narrow" w:cs="Arial"/>
          <w:szCs w:val="22"/>
          <w:lang w:val="en-GB"/>
        </w:rPr>
        <w:t xml:space="preserve"> and a d</w:t>
      </w:r>
      <w:r w:rsidR="005C13D3" w:rsidRPr="00203F80">
        <w:rPr>
          <w:rFonts w:ascii="Arial Narrow" w:hAnsi="Arial Narrow" w:cs="Arial"/>
          <w:szCs w:val="22"/>
          <w:lang w:val="en-GB"/>
        </w:rPr>
        <w:t>escri</w:t>
      </w:r>
      <w:r w:rsidR="00F753AE" w:rsidRPr="00203F80">
        <w:rPr>
          <w:rFonts w:ascii="Arial Narrow" w:hAnsi="Arial Narrow" w:cs="Arial"/>
          <w:szCs w:val="22"/>
          <w:lang w:val="en-GB"/>
        </w:rPr>
        <w:t>ption of</w:t>
      </w:r>
      <w:r w:rsidR="005C13D3" w:rsidRPr="00203F80">
        <w:rPr>
          <w:rFonts w:ascii="Arial Narrow" w:hAnsi="Arial Narrow" w:cs="Arial"/>
          <w:szCs w:val="22"/>
          <w:lang w:val="en-GB"/>
        </w:rPr>
        <w:t xml:space="preserve"> any adverse e</w:t>
      </w:r>
      <w:r w:rsidR="00DF3CA0" w:rsidRPr="00203F80">
        <w:rPr>
          <w:rFonts w:ascii="Arial Narrow" w:hAnsi="Arial Narrow" w:cs="Arial"/>
          <w:szCs w:val="22"/>
          <w:lang w:val="en-GB"/>
        </w:rPr>
        <w:t>vents</w:t>
      </w:r>
      <w:r w:rsidR="00130D7D" w:rsidRPr="00203F80">
        <w:rPr>
          <w:rFonts w:ascii="Arial Narrow" w:hAnsi="Arial Narrow" w:cs="Arial"/>
          <w:szCs w:val="22"/>
          <w:lang w:val="en-GB"/>
        </w:rPr>
        <w:t xml:space="preserve"> and 30 days survival</w:t>
      </w:r>
      <w:r w:rsidR="00C80F78" w:rsidRPr="00203F80">
        <w:rPr>
          <w:rFonts w:ascii="Arial Narrow" w:hAnsi="Arial Narrow" w:cs="Arial"/>
          <w:szCs w:val="22"/>
          <w:lang w:val="en-GB"/>
        </w:rPr>
        <w:t xml:space="preserve"> with good</w:t>
      </w:r>
      <w:r w:rsidR="00C50229" w:rsidRPr="00203F80">
        <w:rPr>
          <w:rFonts w:ascii="Arial Narrow" w:hAnsi="Arial Narrow" w:cs="Arial"/>
          <w:szCs w:val="22"/>
          <w:lang w:val="en-GB"/>
        </w:rPr>
        <w:t xml:space="preserve"> </w:t>
      </w:r>
      <w:r w:rsidR="00C80F78" w:rsidRPr="00203F80">
        <w:rPr>
          <w:rFonts w:ascii="Arial Narrow" w:hAnsi="Arial Narrow" w:cs="Arial"/>
          <w:szCs w:val="22"/>
          <w:lang w:val="en-GB"/>
        </w:rPr>
        <w:t>neurological status</w:t>
      </w:r>
      <w:r w:rsidRPr="00203F80">
        <w:rPr>
          <w:rFonts w:ascii="Arial Narrow" w:hAnsi="Arial Narrow" w:cs="Arial"/>
          <w:szCs w:val="22"/>
          <w:lang w:val="en-GB"/>
        </w:rPr>
        <w:t xml:space="preserve">. </w:t>
      </w:r>
    </w:p>
    <w:p w14:paraId="79314AAF" w14:textId="77777777" w:rsidR="00970250" w:rsidRPr="00203F80" w:rsidRDefault="00970250" w:rsidP="00AB6C07">
      <w:pPr>
        <w:spacing w:line="276" w:lineRule="auto"/>
        <w:rPr>
          <w:rFonts w:ascii="Arial Narrow" w:hAnsi="Arial Narrow" w:cs="Arial"/>
          <w:szCs w:val="22"/>
          <w:lang w:val="en-GB"/>
        </w:rPr>
      </w:pPr>
    </w:p>
    <w:p w14:paraId="0ABE437F" w14:textId="58A1C50C" w:rsidR="00C30F00" w:rsidRPr="00476DA5" w:rsidRDefault="001544C4" w:rsidP="00AB6C07">
      <w:pPr>
        <w:pStyle w:val="Overskrift2"/>
        <w:spacing w:line="276" w:lineRule="auto"/>
        <w:jc w:val="left"/>
        <w:rPr>
          <w:rFonts w:ascii="Arial Narrow" w:hAnsi="Arial Narrow"/>
          <w:lang w:val="en-GB"/>
        </w:rPr>
      </w:pPr>
      <w:bookmarkStart w:id="31" w:name="_Toc42542862"/>
      <w:r w:rsidRPr="00476DA5">
        <w:rPr>
          <w:rFonts w:ascii="Arial Narrow" w:hAnsi="Arial Narrow"/>
          <w:lang w:val="en-GB"/>
        </w:rPr>
        <w:t>The primary endpoint</w:t>
      </w:r>
      <w:bookmarkEnd w:id="31"/>
    </w:p>
    <w:p w14:paraId="5852DF07" w14:textId="77777777" w:rsidR="006050F2" w:rsidRPr="00476DA5" w:rsidRDefault="00026F7D" w:rsidP="00026F7D">
      <w:pPr>
        <w:spacing w:line="276" w:lineRule="auto"/>
        <w:rPr>
          <w:rFonts w:ascii="Arial Narrow" w:hAnsi="Arial Narrow"/>
          <w:szCs w:val="22"/>
        </w:rPr>
      </w:pPr>
      <w:bookmarkStart w:id="32" w:name="_Hlk64010965"/>
      <w:r w:rsidRPr="00476DA5">
        <w:rPr>
          <w:rFonts w:ascii="Arial Narrow" w:hAnsi="Arial Narrow"/>
          <w:szCs w:val="22"/>
        </w:rPr>
        <w:t>The primary endpoint of this study is the proportion of patients that achieve return of spontaneous circulation (ROSC) with a duration of at least 20 minutes, i.e. sustained ROSC</w:t>
      </w:r>
      <w:bookmarkEnd w:id="32"/>
      <w:r w:rsidRPr="00476DA5">
        <w:rPr>
          <w:rFonts w:ascii="Arial Narrow" w:hAnsi="Arial Narrow"/>
          <w:szCs w:val="22"/>
        </w:rPr>
        <w:t xml:space="preserve">. </w:t>
      </w:r>
      <w:r w:rsidRPr="00476DA5">
        <w:rPr>
          <w:rFonts w:ascii="Arial Narrow" w:hAnsi="Arial Narrow"/>
          <w:szCs w:val="22"/>
        </w:rPr>
        <w:br/>
      </w:r>
      <w:r w:rsidRPr="00476DA5">
        <w:rPr>
          <w:rFonts w:ascii="Arial Narrow" w:hAnsi="Arial Narrow"/>
          <w:szCs w:val="22"/>
        </w:rPr>
        <w:br/>
        <w:t xml:space="preserve">This clinical endpoint is based on the following Utstein definition updated in 2019 </w:t>
      </w:r>
      <w:r w:rsidRPr="00476DA5">
        <w:rPr>
          <w:rFonts w:ascii="Arial Narrow" w:hAnsi="Arial Narrow"/>
          <w:szCs w:val="22"/>
        </w:rPr>
        <w:fldChar w:fldCharType="begin"/>
      </w:r>
      <w:r w:rsidRPr="00476DA5">
        <w:rPr>
          <w:rFonts w:ascii="Arial Narrow" w:hAnsi="Arial Narrow"/>
          <w:szCs w:val="22"/>
        </w:rPr>
        <w:instrText xml:space="preserve"> ADDIN ZOTERO_ITEM CSL_CITATION {"citationID":"msSxuVll","properties":{"formattedCitation":"\\super 34\\nosupersub{}","plainCitation":"34","noteIndex":0},"citationItems":[{"id":568,"uris":["http://zotero.org/users/4234100/items/QR3WVC8U"],"uri":["http://zotero.org/users/4234100/items/QR3WVC8U"],"itemData":{"id":568,"type":"article-journal","abstract":"Utstein-style reporting templates provide a structured framework with which to compare systems of care for cardiac arrest. The 2004 Utstein reporting template encompassed both out-of-hospital and in-hospital cardiac arrest. A 2015 update of the Utstein template focused on out-of-hospital cardiac arrest, which makes this update of the in-hospital template timely. Representatives of the International Liaison Committee on Resuscitation developed an updated in-hospital Utstein reporting template iteratively by meeting face-to-face, by teleconference, and by online surveys between 2013 and 2018. Data elements were grouped by hospital factors, patient variables, pre-event factors, cardiac arrest and postresuscitation processes, and outcomes. Elements were classified as core or supplemental by use of a modified Delphi process. Variables were described as core if they were considered essential. Core variables should enable reasonable comparisons between systems and are considered essential for quality improvement programs. Together with core variables, supplementary variables are considered useful for research.","container-title":"Circulation","DOI":"10.1161/CIR.0000000000000710","issue":"18","journalAbbreviation":"Circulation","note":"publisher: American Heart Association","page":"e746-e757","source":"ahajournals.org (Atypon)","title":"Cardiac Arrest and Cardiopulmonary Resuscitation Outcome Reports: Update of the Utstein Resuscitation Registry Template for In-Hospital Cardiac Arrest: A Consensus Report From a Task Force of the International Liaison Committee on Resuscitation (American Heart Association, European Resuscitation Council, Australian and New Zealand Council on Resuscitation, Heart and Stroke Foundation of Canada, InterAmerican Heart Foundation, Resuscitation Council of Southern Africa, Resuscitation Council of Asia)","title-short":"Cardiac Arrest and Cardiopulmonary Resuscitation Outcome Reports","volume":"140","author":[{"literal":"Nolan Jerry P."},{"literal":"Berg Robert A."},{"literal":"Andersen Lars W."},{"literal":"Bhanji Farhan"},{"literal":"Chan Paul S."},{"literal":"Donnino Michael W."},{"literal":"Lim Swee Han"},{"literal":"Ma Matthew Huei-Ming"},{"literal":"Nadkarni Vinay M."},{"literal":"Starks Monique A."},{"literal":"Perkins Gavin D."},{"literal":"Morley Peter T."},{"literal":"Soar Jasmeet"},{"literal":"null null"}],"issued":{"date-parts":[["2019",10,29]]}}}],"schema":"https://github.com/citation-style-language/schema/raw/master/csl-citation.json"} </w:instrText>
      </w:r>
      <w:r w:rsidRPr="00476DA5">
        <w:rPr>
          <w:rFonts w:ascii="Arial Narrow" w:hAnsi="Arial Narrow"/>
          <w:szCs w:val="22"/>
        </w:rPr>
        <w:fldChar w:fldCharType="separate"/>
      </w:r>
      <w:r w:rsidRPr="00476DA5">
        <w:rPr>
          <w:rFonts w:ascii="Arial Narrow" w:hAnsi="Arial Narrow"/>
          <w:vertAlign w:val="superscript"/>
        </w:rPr>
        <w:t>34</w:t>
      </w:r>
      <w:r w:rsidRPr="00476DA5">
        <w:rPr>
          <w:rFonts w:ascii="Arial Narrow" w:hAnsi="Arial Narrow"/>
          <w:szCs w:val="22"/>
        </w:rPr>
        <w:fldChar w:fldCharType="end"/>
      </w:r>
      <w:r w:rsidRPr="00476DA5">
        <w:rPr>
          <w:rFonts w:ascii="Arial Narrow" w:hAnsi="Arial Narrow"/>
          <w:szCs w:val="22"/>
        </w:rPr>
        <w:t>:</w:t>
      </w:r>
      <w:r w:rsidR="008E7085" w:rsidRPr="00476DA5">
        <w:rPr>
          <w:rFonts w:ascii="Arial Narrow" w:hAnsi="Arial Narrow"/>
          <w:szCs w:val="22"/>
        </w:rPr>
        <w:t xml:space="preserve"> </w:t>
      </w:r>
      <w:r w:rsidRPr="00476DA5">
        <w:rPr>
          <w:rFonts w:ascii="Arial Narrow" w:hAnsi="Arial Narrow"/>
          <w:i/>
          <w:iCs/>
          <w:szCs w:val="22"/>
        </w:rPr>
        <w:t>“Sustained ROSC is deemed to have occurred when chest compressions are not required for 20 consecutive minutes and signs of circulation persist.</w:t>
      </w:r>
      <w:r w:rsidRPr="00476DA5">
        <w:rPr>
          <w:rFonts w:ascii="Arial Narrow" w:hAnsi="Arial Narrow"/>
          <w:szCs w:val="22"/>
        </w:rPr>
        <w:t>”</w:t>
      </w:r>
    </w:p>
    <w:p w14:paraId="6E0A0695" w14:textId="4C0A82E4" w:rsidR="008E7085" w:rsidRPr="00476DA5" w:rsidRDefault="008E7085" w:rsidP="00026F7D">
      <w:pPr>
        <w:spacing w:line="276" w:lineRule="auto"/>
        <w:rPr>
          <w:rFonts w:ascii="Arial Narrow" w:hAnsi="Arial Narrow"/>
          <w:szCs w:val="22"/>
        </w:rPr>
      </w:pPr>
      <w:r w:rsidRPr="00476DA5">
        <w:rPr>
          <w:rFonts w:ascii="Arial Narrow" w:hAnsi="Arial Narrow"/>
          <w:szCs w:val="22"/>
        </w:rPr>
        <w:t xml:space="preserve"> </w:t>
      </w:r>
      <w:r w:rsidR="00026F7D" w:rsidRPr="00476DA5">
        <w:rPr>
          <w:rFonts w:ascii="Arial Narrow" w:hAnsi="Arial Narrow"/>
          <w:szCs w:val="22"/>
        </w:rPr>
        <w:t xml:space="preserve">Whether or not a patient has obtained ROSC is a comprehensive clinical assessment performed at regular intervals during the provision of CPR. This assessment is made in patients with an organized rhythm on ECG during pauses in chest compressions. ROSC should be suspected if </w:t>
      </w:r>
      <w:r w:rsidR="00026F7D" w:rsidRPr="00476DA5">
        <w:rPr>
          <w:rFonts w:ascii="Arial Narrow" w:hAnsi="Arial Narrow"/>
          <w:szCs w:val="22"/>
          <w:u w:val="single"/>
        </w:rPr>
        <w:t>one or more</w:t>
      </w:r>
      <w:r w:rsidR="00026F7D" w:rsidRPr="00476DA5">
        <w:rPr>
          <w:rFonts w:ascii="Arial Narrow" w:hAnsi="Arial Narrow"/>
          <w:szCs w:val="22"/>
        </w:rPr>
        <w:t xml:space="preserve"> of the following occur</w:t>
      </w:r>
      <w:r w:rsidRPr="00476DA5">
        <w:rPr>
          <w:rFonts w:ascii="Arial Narrow" w:hAnsi="Arial Narrow"/>
          <w:szCs w:val="22"/>
        </w:rPr>
        <w:t xml:space="preserve"> </w:t>
      </w:r>
      <w:r w:rsidRPr="00476DA5">
        <w:rPr>
          <w:rFonts w:ascii="Arial Narrow" w:hAnsi="Arial Narrow"/>
          <w:szCs w:val="22"/>
        </w:rPr>
        <w:fldChar w:fldCharType="begin"/>
      </w:r>
      <w:r w:rsidRPr="00476DA5">
        <w:rPr>
          <w:rFonts w:ascii="Arial Narrow" w:hAnsi="Arial Narrow"/>
          <w:szCs w:val="22"/>
        </w:rPr>
        <w:instrText xml:space="preserve"> ADDIN ZOTERO_ITEM CSL_CITATION {"citationID":"MC1VIGR1","properties":{"formattedCitation":"\\super 34\\nosupersub{}","plainCitation":"34","noteIndex":0},"citationItems":[{"id":568,"uris":["http://zotero.org/users/4234100/items/QR3WVC8U"],"uri":["http://zotero.org/users/4234100/items/QR3WVC8U"],"itemData":{"id":568,"type":"article-journal","abstract":"Utstein-style reporting templates provide a structured framework with which to compare systems of care for cardiac arrest. The 2004 Utstein reporting template encompassed both out-of-hospital and in-hospital cardiac arrest. A 2015 update of the Utstein template focused on out-of-hospital cardiac arrest, which makes this update of the in-hospital template timely. Representatives of the International Liaison Committee on Resuscitation developed an updated in-hospital Utstein reporting template iteratively by meeting face-to-face, by teleconference, and by online surveys between 2013 and 2018. Data elements were grouped by hospital factors, patient variables, pre-event factors, cardiac arrest and postresuscitation processes, and outcomes. Elements were classified as core or supplemental by use of a modified Delphi process. Variables were described as core if they were considered essential. Core variables should enable reasonable comparisons between systems and are considered essential for quality improvement programs. Together with core variables, supplementary variables are considered useful for research.","container-title":"Circulation","DOI":"10.1161/CIR.0000000000000710","issue":"18","journalAbbreviation":"Circulation","note":"publisher: American Heart Association","page":"e746-e757","source":"ahajournals.org (Atypon)","title":"Cardiac Arrest and Cardiopulmonary Resuscitation Outcome Reports: Update of the Utstein Resuscitation Registry Template for In-Hospital Cardiac Arrest: A Consensus Report From a Task Force of the International Liaison Committee on Resuscitation (American Heart Association, European Resuscitation Council, Australian and New Zealand Council on Resuscitation, Heart and Stroke Foundation of Canada, InterAmerican Heart Foundation, Resuscitation Council of Southern Africa, Resuscitation Council of Asia)","title-short":"Cardiac Arrest and Cardiopulmonary Resuscitation Outcome Reports","volume":"140","author":[{"literal":"Nolan Jerry P."},{"literal":"Berg Robert A."},{"literal":"Andersen Lars W."},{"literal":"Bhanji Farhan"},{"literal":"Chan Paul S."},{"literal":"Donnino Michael W."},{"literal":"Lim Swee Han"},{"literal":"Ma Matthew Huei-Ming"},{"literal":"Nadkarni Vinay M."},{"literal":"Starks Monique A."},{"literal":"Perkins Gavin D."},{"literal":"Morley Peter T."},{"literal":"Soar Jasmeet"},{"literal":"null null"}],"issued":{"date-parts":[["2019",10,29]]}}}],"schema":"https://github.com/citation-style-language/schema/raw/master/csl-citation.json"} </w:instrText>
      </w:r>
      <w:r w:rsidRPr="00476DA5">
        <w:rPr>
          <w:rFonts w:ascii="Arial Narrow" w:hAnsi="Arial Narrow"/>
          <w:szCs w:val="22"/>
        </w:rPr>
        <w:fldChar w:fldCharType="separate"/>
      </w:r>
      <w:r w:rsidRPr="00476DA5">
        <w:rPr>
          <w:rFonts w:ascii="Arial Narrow" w:hAnsi="Arial Narrow"/>
          <w:vertAlign w:val="superscript"/>
        </w:rPr>
        <w:t>34</w:t>
      </w:r>
      <w:r w:rsidRPr="00476DA5">
        <w:rPr>
          <w:rFonts w:ascii="Arial Narrow" w:hAnsi="Arial Narrow"/>
          <w:szCs w:val="22"/>
        </w:rPr>
        <w:fldChar w:fldCharType="end"/>
      </w:r>
      <w:r w:rsidR="00026F7D" w:rsidRPr="00476DA5">
        <w:rPr>
          <w:rFonts w:ascii="Arial Narrow" w:hAnsi="Arial Narrow"/>
          <w:szCs w:val="22"/>
        </w:rPr>
        <w:t xml:space="preserve">: </w:t>
      </w:r>
      <w:r w:rsidR="00026F7D" w:rsidRPr="00476DA5">
        <w:rPr>
          <w:rFonts w:ascii="Arial Narrow" w:hAnsi="Arial Narrow"/>
          <w:szCs w:val="22"/>
        </w:rPr>
        <w:br/>
        <w:t>•    Signs of life, including coughing, movement and/or regular breathing</w:t>
      </w:r>
      <w:r w:rsidR="00026F7D" w:rsidRPr="00476DA5">
        <w:rPr>
          <w:rFonts w:ascii="Arial Narrow" w:hAnsi="Arial Narrow"/>
          <w:szCs w:val="22"/>
        </w:rPr>
        <w:br/>
        <w:t>•    Palpable pulses in radial, carotid and/or femoral arteries</w:t>
      </w:r>
      <w:r w:rsidR="00026F7D" w:rsidRPr="00476DA5">
        <w:rPr>
          <w:rFonts w:ascii="Arial Narrow" w:hAnsi="Arial Narrow"/>
          <w:szCs w:val="22"/>
        </w:rPr>
        <w:br/>
        <w:t xml:space="preserve">•    </w:t>
      </w:r>
      <w:r w:rsidRPr="00476DA5">
        <w:rPr>
          <w:rFonts w:ascii="Arial Narrow" w:hAnsi="Arial Narrow"/>
          <w:szCs w:val="22"/>
        </w:rPr>
        <w:t>Invasive s</w:t>
      </w:r>
      <w:r w:rsidR="00026F7D" w:rsidRPr="00476DA5">
        <w:rPr>
          <w:rFonts w:ascii="Arial Narrow" w:hAnsi="Arial Narrow"/>
          <w:szCs w:val="22"/>
        </w:rPr>
        <w:t xml:space="preserve">ystolic blood pressure &gt; 50 mmHg </w:t>
      </w:r>
    </w:p>
    <w:p w14:paraId="0C9C05F2" w14:textId="00DD6E72" w:rsidR="00157C23" w:rsidRPr="00476DA5" w:rsidRDefault="00026F7D" w:rsidP="00026F7D">
      <w:pPr>
        <w:spacing w:line="276" w:lineRule="auto"/>
        <w:rPr>
          <w:rFonts w:ascii="Arial Narrow" w:hAnsi="Arial Narrow" w:cs="Arial"/>
          <w:szCs w:val="22"/>
          <w:lang w:val="en-GB"/>
        </w:rPr>
      </w:pPr>
      <w:r w:rsidRPr="00476DA5">
        <w:rPr>
          <w:rFonts w:ascii="Arial Narrow" w:hAnsi="Arial Narrow"/>
          <w:szCs w:val="22"/>
        </w:rPr>
        <w:br/>
        <w:t xml:space="preserve">The current 2015 guidelines from the European Resuscitation Council state that a rise in measured end-tidal CO2 </w:t>
      </w:r>
      <w:r w:rsidRPr="00476DA5">
        <w:rPr>
          <w:rFonts w:ascii="Arial Narrow" w:hAnsi="Arial Narrow"/>
          <w:szCs w:val="22"/>
        </w:rPr>
        <w:lastRenderedPageBreak/>
        <w:t>values (EtCO2) during CPR is indicative of ROSC</w:t>
      </w:r>
      <w:r w:rsidR="008E7085" w:rsidRPr="00476DA5">
        <w:rPr>
          <w:rFonts w:ascii="Arial Narrow" w:hAnsi="Arial Narrow"/>
          <w:szCs w:val="22"/>
        </w:rPr>
        <w:t xml:space="preserve"> </w:t>
      </w:r>
      <w:r w:rsidR="008E7085" w:rsidRPr="00476DA5">
        <w:rPr>
          <w:rFonts w:ascii="Arial Narrow" w:hAnsi="Arial Narrow"/>
          <w:szCs w:val="22"/>
        </w:rPr>
        <w:fldChar w:fldCharType="begin"/>
      </w:r>
      <w:r w:rsidR="008E7085" w:rsidRPr="00476DA5">
        <w:rPr>
          <w:rFonts w:ascii="Arial Narrow" w:hAnsi="Arial Narrow"/>
          <w:szCs w:val="22"/>
        </w:rPr>
        <w:instrText xml:space="preserve"> ADDIN ZOTERO_ITEM CSL_CITATION {"citationID":"DqN24wEs","properties":{"formattedCitation":"\\super 10\\nosupersub{}","plainCitation":"10","noteIndex":0},"citationItems":[{"id":500,"uris":["http://zotero.org/users/4234100/items/3H8238PD"],"uri":["http://zotero.org/users/4234100/items/3H8238PD"],"itemData":{"id":500,"type":"article-journal","container-title":"Resuscitation","DOI":"10.1016/j.resuscitation.2015.07.038","ISSN":"03009572","journalAbbreviation":"Resuscitation","language":"en","page":"1-80","source":"DOI.org (Crossref)","title":"European Resuscitation Council Guidelines for Resuscitation 2015","volume":"95","author":[{"family":"Monsieurs","given":"Koenraad G."},{"family":"Nolan","given":"Jerry P."},{"family":"Bossaert","given":"Leo L."},{"family":"Greif","given":"Robert"},{"family":"Maconochie","given":"Ian K."},{"family":"Nikolaou","given":"Nikolaos I."},{"family":"Perkins","given":"Gavin D."},{"family":"Soar","given":"Jasmeet"},{"family":"Truhlář","given":"Anatolij"},{"family":"Wyllie","given":"Jonathan"},{"family":"Zideman","given":"David A."},{"family":"Khalifa","given":"Gamal Eldin Abbas"},{"family":"Alfonzo","given":"Annette"},{"family":"Arntz","given":"Hans-Richard"},{"family":"Askitopoulou","given":"Helen"},{"family":"Bellou","given":"Abdelouahab"},{"family":"Beygui","given":"Farzin"},{"family":"Biarent","given":"Dominique"},{"family":"Bingham","given":"Robert"},{"family":"Bierens","given":"Joost J.L.M."},{"family":"Böttiger","given":"Bernd W."},{"family":"Bossaert","given":"Leo L."},{"family":"Brattebø","given":"Guttorm"},{"family":"Brugger","given":"Hermann"},{"family":"Bruinenberg","given":"Jos"},{"family":"Cariou","given":"Alain"},{"family":"Carli","given":"Pierre"},{"family":"Cassan","given":"Pascal"},{"family":"Castrén","given":"Maaret"},{"family":"Chalkias","given":"Athanasios F."},{"family":"Conaghan","given":"Patricia"},{"family":"Deakin","given":"Charles D."},{"family":"De Buck","given":"Emmy D.J."},{"family":"Dunning","given":"Joel"},{"family":"De Vries","given":"Wiebe"},{"family":"Evans","given":"Thomas R."},{"family":"Eich","given":"Christoph"},{"family":"Gräsner","given":"Jan-Thorsten"},{"family":"Greif","given":"Robert"},{"family":"Hafner","given":"Christina M."},{"family":"Handley","given":"Anthony J."},{"family":"Haywood","given":"Kirstie L."},{"family":"Hunyadi-Antičević","given":"Silvija"},{"family":"Koster","given":"Rudolph W."},{"family":"Lippert","given":"Anne"},{"family":"Lockey","given":"David J."},{"family":"Lockey","given":"Andrew S."},{"family":"López-Herce","given":"Jesús"},{"family":"Lott","given":"Carsten"},{"family":"Maconochie","given":"Ian K."},{"family":"Mentzelopoulos","given":"Spyros D."},{"family":"Meyran","given":"Daniel"},{"family":"Monsieurs","given":"Koenraad G."},{"family":"Nikolaou","given":"Nikolaos I."},{"family":"Nolan","given":"Jerry P."},{"family":"Olasveengen","given":"Theresa"},{"family":"Paal","given":"Peter"},{"family":"Pellis","given":"Tommaso"},{"family":"Perkins","given":"Gavin D."},{"family":"Rajka","given":"Thomas"},{"family":"Raffay","given":"Violetta I."},{"family":"Ristagno","given":"Giuseppe"},{"family":"Rodríguez-Núñez","given":"Antonio"},{"family":"Roehr","given":"Charles Christoph"},{"family":"Rüdiger","given":"Mario"},{"family":"Sandroni","given":"Claudio"},{"family":"Schunder-Tatzber","given":"Susanne"},{"family":"Singletary","given":"Eunice M."},{"family":"Skrifvars","given":"Markus B."},{"family":"Smith","given":"Gary B."},{"family":"Smyth","given":"Michael A."},{"family":"Soar","given":"Jasmeet"},{"family":"Thies","given":"Karl-Christian"},{"family":"Trevisanuto","given":"Daniele"},{"family":"Truhlář","given":"Anatolij"},{"family":"Vandekerckhove","given":"Philippe G."},{"family":"Voorde","given":"Patrick Van","non-dropping-particle":"de"},{"family":"Sunde","given":"Kjetil"},{"family":"Urlesberger","given":"Berndt"},{"family":"Wenzel","given":"Volker"},{"family":"Wyllie","given":"Jonathan"},{"family":"Xanthos","given":"Theodoros T."},{"family":"Zideman","given":"David A."}],"issued":{"date-parts":[["2015",10]]}}}],"schema":"https://github.com/citation-style-language/schema/raw/master/csl-citation.json"} </w:instrText>
      </w:r>
      <w:r w:rsidR="008E7085" w:rsidRPr="00476DA5">
        <w:rPr>
          <w:rFonts w:ascii="Arial Narrow" w:hAnsi="Arial Narrow"/>
          <w:szCs w:val="22"/>
        </w:rPr>
        <w:fldChar w:fldCharType="separate"/>
      </w:r>
      <w:r w:rsidR="008E7085" w:rsidRPr="00476DA5">
        <w:rPr>
          <w:rFonts w:ascii="Arial Narrow" w:hAnsi="Arial Narrow"/>
          <w:vertAlign w:val="superscript"/>
        </w:rPr>
        <w:t>10</w:t>
      </w:r>
      <w:r w:rsidR="008E7085" w:rsidRPr="00476DA5">
        <w:rPr>
          <w:rFonts w:ascii="Arial Narrow" w:hAnsi="Arial Narrow"/>
          <w:szCs w:val="22"/>
        </w:rPr>
        <w:fldChar w:fldCharType="end"/>
      </w:r>
      <w:r w:rsidRPr="00476DA5">
        <w:rPr>
          <w:rFonts w:ascii="Arial Narrow" w:hAnsi="Arial Narrow"/>
          <w:szCs w:val="22"/>
        </w:rPr>
        <w:t xml:space="preserve">. Establishment of REBOA may also give a transient increase in EtCO2 </w:t>
      </w:r>
      <w:r w:rsidRPr="00476DA5">
        <w:rPr>
          <w:rFonts w:ascii="Arial Narrow" w:hAnsi="Arial Narrow"/>
          <w:szCs w:val="22"/>
        </w:rPr>
        <w:fldChar w:fldCharType="begin"/>
      </w:r>
      <w:r w:rsidRPr="00476DA5">
        <w:rPr>
          <w:rFonts w:ascii="Arial Narrow" w:hAnsi="Arial Narrow"/>
          <w:szCs w:val="22"/>
        </w:rPr>
        <w:instrText xml:space="preserve"> ADDIN ZOTERO_ITEM CSL_CITATION {"citationID":"BV3A21xa","properties":{"formattedCitation":"\\super 1\\nosupersub{}","plainCitation":"1","noteIndex":0},"citationItems":[{"id":472,"uris":["http://zotero.org/users/4234100/items/PGG697GL"],"uri":["http://zotero.org/users/4234100/items/PGG697GL"],"itemData":{"id":472,"type":"article-journal","abstract":"BackgroundFew patients survive after out</w:instrText>
      </w:r>
      <w:r w:rsidRPr="00476DA5">
        <w:rPr>
          <w:rFonts w:ascii="Cambria Math" w:hAnsi="Cambria Math" w:cs="Cambria Math"/>
          <w:szCs w:val="22"/>
        </w:rPr>
        <w:instrText>‐</w:instrText>
      </w:r>
      <w:r w:rsidRPr="00476DA5">
        <w:rPr>
          <w:rFonts w:ascii="Arial Narrow" w:hAnsi="Arial Narrow"/>
          <w:szCs w:val="22"/>
        </w:rPr>
        <w:instrText>of</w:instrText>
      </w:r>
      <w:r w:rsidRPr="00476DA5">
        <w:rPr>
          <w:rFonts w:ascii="Cambria Math" w:hAnsi="Cambria Math" w:cs="Cambria Math"/>
          <w:szCs w:val="22"/>
        </w:rPr>
        <w:instrText>‐</w:instrText>
      </w:r>
      <w:r w:rsidRPr="00476DA5">
        <w:rPr>
          <w:rFonts w:ascii="Arial Narrow" w:hAnsi="Arial Narrow"/>
          <w:szCs w:val="22"/>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Pr="00476DA5">
        <w:rPr>
          <w:rFonts w:ascii="Cambria Math" w:hAnsi="Cambria Math" w:cs="Cambria Math"/>
          <w:szCs w:val="22"/>
        </w:rPr>
        <w:instrText>‐</w:instrText>
      </w:r>
      <w:r w:rsidRPr="00476DA5">
        <w:rPr>
          <w:rFonts w:ascii="Arial Narrow" w:hAnsi="Arial Narrow"/>
          <w:szCs w:val="22"/>
        </w:rPr>
        <w:instrText>of</w:instrText>
      </w:r>
      <w:r w:rsidRPr="00476DA5">
        <w:rPr>
          <w:rFonts w:ascii="Cambria Math" w:hAnsi="Cambria Math" w:cs="Cambria Math"/>
          <w:szCs w:val="22"/>
        </w:rPr>
        <w:instrText>‐</w:instrText>
      </w:r>
      <w:r w:rsidRPr="00476DA5">
        <w:rPr>
          <w:rFonts w:ascii="Arial Narrow" w:hAnsi="Arial Narrow"/>
          <w:szCs w:val="22"/>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Pr="00476DA5">
        <w:rPr>
          <w:rFonts w:ascii="Cambria Math" w:hAnsi="Cambria Math" w:cs="Cambria Math"/>
          <w:szCs w:val="22"/>
        </w:rPr>
        <w:instrText>‐</w:instrText>
      </w:r>
      <w:r w:rsidRPr="00476DA5">
        <w:rPr>
          <w:rFonts w:ascii="Arial Narrow" w:hAnsi="Arial Narrow"/>
          <w:szCs w:val="22"/>
        </w:rPr>
        <w:instrText>of</w:instrText>
      </w:r>
      <w:r w:rsidRPr="00476DA5">
        <w:rPr>
          <w:rFonts w:ascii="Cambria Math" w:hAnsi="Cambria Math" w:cs="Cambria Math"/>
          <w:szCs w:val="22"/>
        </w:rPr>
        <w:instrText>‐</w:instrText>
      </w:r>
      <w:r w:rsidRPr="00476DA5">
        <w:rPr>
          <w:rFonts w:ascii="Arial Narrow" w:hAnsi="Arial Narrow"/>
          <w:szCs w:val="22"/>
        </w:rPr>
        <w:instrText>hospital cardiac arrest. All patients received advanced cardiac life support during the procedure. End</w:instrText>
      </w:r>
      <w:r w:rsidRPr="00476DA5">
        <w:rPr>
          <w:rFonts w:ascii="Cambria Math" w:hAnsi="Cambria Math" w:cs="Cambria Math"/>
          <w:szCs w:val="22"/>
        </w:rPr>
        <w:instrText>‐</w:instrText>
      </w:r>
      <w:r w:rsidRPr="00476DA5">
        <w:rPr>
          <w:rFonts w:ascii="Arial Narrow" w:hAnsi="Arial Narrow"/>
          <w:szCs w:val="22"/>
        </w:rPr>
        <w:instrText>tidal CO2 was measured before and after REBOA placement as a proxy measure of central circulation. A safety</w:instrText>
      </w:r>
      <w:r w:rsidRPr="00476DA5">
        <w:rPr>
          <w:rFonts w:ascii="Cambria Math" w:hAnsi="Cambria Math" w:cs="Cambria Math"/>
          <w:szCs w:val="22"/>
        </w:rPr>
        <w:instrText>‐</w:instrText>
      </w:r>
      <w:r w:rsidRPr="00476DA5">
        <w:rPr>
          <w:rFonts w:ascii="Arial Narrow" w:hAnsi="Arial Narrow"/>
          <w:szCs w:val="22"/>
        </w:rPr>
        <w:instrText>monitoring program assessed if the procedure interfered with the quality of advanced cardiac life support. REBOA was initiated in 10 patients. The mean age was 63</w:instrText>
      </w:r>
      <w:r w:rsidRPr="00476DA5">
        <w:rPr>
          <w:rFonts w:ascii="Arial Narrow" w:hAnsi="Arial Narrow" w:cs="Arial Narrow"/>
          <w:szCs w:val="22"/>
        </w:rPr>
        <w:instrText> </w:instrText>
      </w:r>
      <w:r w:rsidRPr="00476DA5">
        <w:rPr>
          <w:rFonts w:ascii="Arial Narrow" w:hAnsi="Arial Narrow"/>
          <w:szCs w:val="22"/>
        </w:rPr>
        <w:instrText>years (range 50</w:instrText>
      </w:r>
      <w:r w:rsidRPr="00476DA5">
        <w:rPr>
          <w:rFonts w:ascii="Arial Narrow" w:hAnsi="Arial Narrow" w:cs="Arial Narrow"/>
          <w:szCs w:val="22"/>
        </w:rPr>
        <w:instrText>–</w:instrText>
      </w:r>
      <w:r w:rsidRPr="00476DA5">
        <w:rPr>
          <w:rFonts w:ascii="Arial Narrow" w:hAnsi="Arial Narrow"/>
          <w:szCs w:val="22"/>
        </w:rPr>
        <w:instrText>74 years) and 7 patients were men. The REBOA procedure was successful in all cases, with 80% success rate on first cannulation attempt. Mean procedural time was 11.7 minutes (SD 3.2, range 8–16). Mean end</w:instrText>
      </w:r>
      <w:r w:rsidRPr="00476DA5">
        <w:rPr>
          <w:rFonts w:ascii="Cambria Math" w:hAnsi="Cambria Math" w:cs="Cambria Math"/>
          <w:szCs w:val="22"/>
        </w:rPr>
        <w:instrText>‐</w:instrText>
      </w:r>
      <w:r w:rsidRPr="00476DA5">
        <w:rPr>
          <w:rFonts w:ascii="Arial Narrow" w:hAnsi="Arial Narrow"/>
          <w:szCs w:val="22"/>
        </w:rPr>
        <w:instrText>tidal CO2 increased by 1.75</w:instrText>
      </w:r>
      <w:r w:rsidRPr="00476DA5">
        <w:rPr>
          <w:rFonts w:ascii="Arial Narrow" w:hAnsi="Arial Narrow" w:cs="Arial Narrow"/>
          <w:szCs w:val="22"/>
        </w:rPr>
        <w:instrText> </w:instrText>
      </w:r>
      <w:r w:rsidRPr="00476DA5">
        <w:rPr>
          <w:rFonts w:ascii="Arial Narrow" w:hAnsi="Arial Narrow"/>
          <w:szCs w:val="22"/>
        </w:rPr>
        <w:instrText>kPa after 60</w:instrText>
      </w:r>
      <w:r w:rsidRPr="00476DA5">
        <w:rPr>
          <w:rFonts w:ascii="Arial Narrow" w:hAnsi="Arial Narrow" w:cs="Arial Narrow"/>
          <w:szCs w:val="22"/>
        </w:rPr>
        <w:instrText> </w:instrText>
      </w:r>
      <w:r w:rsidRPr="00476DA5">
        <w:rPr>
          <w:rFonts w:ascii="Arial Narrow" w:hAnsi="Arial Narrow"/>
          <w:szCs w:val="22"/>
        </w:rPr>
        <w:instrText>seconds compared with baseline (P&lt;0.001). Six patients achieved return of spontaneous circulation (60%), 3 patients were admitted to hospital, and 1 patient survived past 30 days. The safety</w:instrText>
      </w:r>
      <w:r w:rsidRPr="00476DA5">
        <w:rPr>
          <w:rFonts w:ascii="Cambria Math" w:hAnsi="Cambria Math" w:cs="Cambria Math"/>
          <w:szCs w:val="22"/>
        </w:rPr>
        <w:instrText>‐</w:instrText>
      </w:r>
      <w:r w:rsidRPr="00476DA5">
        <w:rPr>
          <w:rFonts w:ascii="Arial Narrow" w:hAnsi="Arial Narrow"/>
          <w:szCs w:val="22"/>
        </w:rPr>
        <w:instrText>monitoring program identified no negative influence on the advanced cardiac life support quality.ConclusionsTo our knowledge, this is the first study to demonstrate that REBOA is feasible during non</w:instrText>
      </w:r>
      <w:r w:rsidRPr="00476DA5">
        <w:rPr>
          <w:rFonts w:ascii="Cambria Math" w:hAnsi="Cambria Math" w:cs="Cambria Math"/>
          <w:szCs w:val="22"/>
        </w:rPr>
        <w:instrText>‐</w:instrText>
      </w:r>
      <w:r w:rsidRPr="00476DA5">
        <w:rPr>
          <w:rFonts w:ascii="Arial Narrow" w:hAnsi="Arial Narrow"/>
          <w:szCs w:val="22"/>
        </w:rPr>
        <w:instrText>traumatic out</w:instrText>
      </w:r>
      <w:r w:rsidRPr="00476DA5">
        <w:rPr>
          <w:rFonts w:ascii="Cambria Math" w:hAnsi="Cambria Math" w:cs="Cambria Math"/>
          <w:szCs w:val="22"/>
        </w:rPr>
        <w:instrText>‐</w:instrText>
      </w:r>
      <w:r w:rsidRPr="00476DA5">
        <w:rPr>
          <w:rFonts w:ascii="Arial Narrow" w:hAnsi="Arial Narrow"/>
          <w:szCs w:val="22"/>
        </w:rPr>
        <w:instrText>of</w:instrText>
      </w:r>
      <w:r w:rsidRPr="00476DA5">
        <w:rPr>
          <w:rFonts w:ascii="Cambria Math" w:hAnsi="Cambria Math" w:cs="Cambria Math"/>
          <w:szCs w:val="22"/>
        </w:rPr>
        <w:instrText>‐</w:instrText>
      </w:r>
      <w:r w:rsidRPr="00476DA5">
        <w:rPr>
          <w:rFonts w:ascii="Arial Narrow" w:hAnsi="Arial Narrow"/>
          <w:szCs w:val="22"/>
        </w:rPr>
        <w:instrText>hospital cardiac arrest. The REBOA procedure did not interfere with the quality of the advanced cardiac life support. The significant increase in end</w:instrText>
      </w:r>
      <w:r w:rsidRPr="00476DA5">
        <w:rPr>
          <w:rFonts w:ascii="Cambria Math" w:hAnsi="Cambria Math" w:cs="Cambria Math"/>
          <w:szCs w:val="22"/>
        </w:rPr>
        <w:instrText>‐</w:instrText>
      </w:r>
      <w:r w:rsidRPr="00476DA5">
        <w:rPr>
          <w:rFonts w:ascii="Arial Narrow" w:hAnsi="Arial Narrow"/>
          <w:szCs w:val="22"/>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Pr="00476DA5">
        <w:rPr>
          <w:rFonts w:ascii="Cambria Math" w:hAnsi="Cambria Math" w:cs="Cambria Math"/>
          <w:szCs w:val="22"/>
        </w:rPr>
        <w:instrText>‐</w:instrText>
      </w:r>
      <w:r w:rsidRPr="00476DA5">
        <w:rPr>
          <w:rFonts w:ascii="Arial Narrow" w:hAnsi="Arial Narrow"/>
          <w:szCs w:val="22"/>
        </w:rPr>
        <w:instrText>Hospital Resuscitative Endovascular Balloon Occlusion of the Aorta in Non</w:instrText>
      </w:r>
      <w:r w:rsidRPr="00476DA5">
        <w:rPr>
          <w:rFonts w:ascii="Cambria Math" w:hAnsi="Cambria Math" w:cs="Cambria Math"/>
          <w:szCs w:val="22"/>
        </w:rPr>
        <w:instrText>‐</w:instrText>
      </w:r>
      <w:r w:rsidRPr="00476DA5">
        <w:rPr>
          <w:rFonts w:ascii="Arial Narrow" w:hAnsi="Arial Narrow"/>
          <w:szCs w:val="22"/>
        </w:rPr>
        <w:instrText>Traumatic Out</w:instrText>
      </w:r>
      <w:r w:rsidRPr="00476DA5">
        <w:rPr>
          <w:rFonts w:ascii="Cambria Math" w:hAnsi="Cambria Math" w:cs="Cambria Math"/>
          <w:szCs w:val="22"/>
        </w:rPr>
        <w:instrText>‐</w:instrText>
      </w:r>
      <w:r w:rsidRPr="00476DA5">
        <w:rPr>
          <w:rFonts w:ascii="Arial Narrow" w:hAnsi="Arial Narrow"/>
          <w:szCs w:val="22"/>
        </w:rPr>
        <w:instrText>of</w:instrText>
      </w:r>
      <w:r w:rsidRPr="00476DA5">
        <w:rPr>
          <w:rFonts w:ascii="Cambria Math" w:hAnsi="Cambria Math" w:cs="Cambria Math"/>
          <w:szCs w:val="22"/>
        </w:rPr>
        <w:instrText>‐</w:instrText>
      </w:r>
      <w:r w:rsidRPr="00476DA5">
        <w:rPr>
          <w:rFonts w:ascii="Arial Narrow" w:hAnsi="Arial Narrow"/>
          <w:szCs w:val="22"/>
        </w:rPr>
        <w:instrText>Hospital Cardiac Arrest","volume":"8","author":[{"literal":"Brede Jostein R</w:instrText>
      </w:r>
      <w:r w:rsidRPr="00476DA5">
        <w:rPr>
          <w:rFonts w:ascii="Arial Narrow" w:hAnsi="Arial Narrow" w:cs="Arial Narrow"/>
          <w:szCs w:val="22"/>
        </w:rPr>
        <w:instrText>ø</w:instrText>
      </w:r>
      <w:r w:rsidRPr="00476DA5">
        <w:rPr>
          <w:rFonts w:ascii="Arial Narrow" w:hAnsi="Arial Narrow"/>
          <w:szCs w:val="22"/>
        </w:rPr>
        <w:instrText xml:space="preserve">dseth"},{"literal":"Lafrenz Thomas"},{"literal":"Klepstad Pål"},{"literal":"Skjærseth Eivinn Aardal"},{"literal":"Nordseth Trond"},{"literal":"Søvik Edmund"},{"literal":"Krüger Andreas J."}],"issued":{"date-parts":[["2019",11,19]]}}}],"schema":"https://github.com/citation-style-language/schema/raw/master/csl-citation.json"} </w:instrText>
      </w:r>
      <w:r w:rsidRPr="00476DA5">
        <w:rPr>
          <w:rFonts w:ascii="Arial Narrow" w:hAnsi="Arial Narrow"/>
          <w:szCs w:val="22"/>
        </w:rPr>
        <w:fldChar w:fldCharType="separate"/>
      </w:r>
      <w:r w:rsidRPr="00476DA5">
        <w:rPr>
          <w:rFonts w:ascii="Arial Narrow" w:hAnsi="Arial Narrow"/>
          <w:vertAlign w:val="superscript"/>
        </w:rPr>
        <w:t>1</w:t>
      </w:r>
      <w:r w:rsidRPr="00476DA5">
        <w:rPr>
          <w:rFonts w:ascii="Arial Narrow" w:hAnsi="Arial Narrow"/>
          <w:szCs w:val="22"/>
        </w:rPr>
        <w:fldChar w:fldCharType="end"/>
      </w:r>
      <w:r w:rsidRPr="00476DA5">
        <w:rPr>
          <w:rFonts w:ascii="Arial Narrow" w:hAnsi="Arial Narrow"/>
          <w:szCs w:val="22"/>
        </w:rPr>
        <w:t xml:space="preserve">. There are no current cut-off values for EtCO2 deemed appropriate to use in this setting to indicate whether ROSC has occurred or not. Any rise in EtCO2 should be clinically assessed in conjunction with other signs of circulation. </w:t>
      </w:r>
      <w:r w:rsidRPr="00476DA5">
        <w:rPr>
          <w:rFonts w:ascii="Arial Narrow" w:hAnsi="Arial Narrow"/>
          <w:szCs w:val="22"/>
        </w:rPr>
        <w:br/>
      </w:r>
      <w:r w:rsidRPr="00476DA5">
        <w:rPr>
          <w:rFonts w:ascii="Arial Narrow" w:hAnsi="Arial Narrow"/>
          <w:szCs w:val="22"/>
        </w:rPr>
        <w:br/>
        <w:t xml:space="preserve">If the patient has shorter periods of ROSC and do not obtain a persisting circulation, the patient has not met the primary endpoint. In the documentation, ‘any ROSC’, should be stated in these instances. </w:t>
      </w:r>
    </w:p>
    <w:p w14:paraId="3B9CDFA2" w14:textId="77777777" w:rsidR="00026F7D" w:rsidRPr="00476DA5" w:rsidRDefault="00026F7D" w:rsidP="00AB6C07">
      <w:pPr>
        <w:spacing w:line="276" w:lineRule="auto"/>
        <w:rPr>
          <w:rFonts w:ascii="Arial Narrow" w:hAnsi="Arial Narrow" w:cs="Arial"/>
          <w:szCs w:val="22"/>
          <w:lang w:val="en-GB"/>
        </w:rPr>
      </w:pPr>
    </w:p>
    <w:p w14:paraId="4FADAD85" w14:textId="4534E9D3" w:rsidR="003D4F53" w:rsidRPr="00476DA5" w:rsidRDefault="0067305C" w:rsidP="00AB6C07">
      <w:pPr>
        <w:pStyle w:val="Overskrift2"/>
        <w:spacing w:line="276" w:lineRule="auto"/>
        <w:jc w:val="left"/>
        <w:rPr>
          <w:rFonts w:ascii="Arial Narrow" w:hAnsi="Arial Narrow"/>
          <w:lang w:val="en-GB"/>
        </w:rPr>
      </w:pPr>
      <w:bookmarkStart w:id="33" w:name="_Toc42542863"/>
      <w:bookmarkStart w:id="34" w:name="_Hlk23159344"/>
      <w:r w:rsidRPr="00476DA5">
        <w:rPr>
          <w:rFonts w:ascii="Arial Narrow" w:hAnsi="Arial Narrow"/>
          <w:lang w:val="en-GB"/>
        </w:rPr>
        <w:t xml:space="preserve">The secondary </w:t>
      </w:r>
      <w:r w:rsidR="00C30F00" w:rsidRPr="00476DA5">
        <w:rPr>
          <w:rFonts w:ascii="Arial Narrow" w:hAnsi="Arial Narrow"/>
          <w:lang w:val="en-GB"/>
        </w:rPr>
        <w:t>endpoints</w:t>
      </w:r>
      <w:bookmarkEnd w:id="33"/>
    </w:p>
    <w:p w14:paraId="411D6777" w14:textId="7DB045B8" w:rsidR="009D657B" w:rsidRPr="00203F80" w:rsidRDefault="00986F56" w:rsidP="00AB6C07">
      <w:pPr>
        <w:pStyle w:val="Listeavsnitt"/>
        <w:numPr>
          <w:ilvl w:val="0"/>
          <w:numId w:val="13"/>
        </w:numPr>
        <w:spacing w:line="276" w:lineRule="auto"/>
        <w:rPr>
          <w:rFonts w:ascii="Arial Narrow" w:hAnsi="Arial Narrow" w:cs="Arial"/>
          <w:szCs w:val="22"/>
          <w:lang w:val="en-GB"/>
        </w:rPr>
      </w:pPr>
      <w:r w:rsidRPr="00203F80">
        <w:rPr>
          <w:rFonts w:ascii="Arial Narrow" w:hAnsi="Arial Narrow" w:cs="Arial"/>
          <w:szCs w:val="22"/>
          <w:lang w:val="en-GB"/>
        </w:rPr>
        <w:t>30-day survival rate with good neurologic status</w:t>
      </w:r>
      <w:r w:rsidR="00347498" w:rsidRPr="00203F80">
        <w:rPr>
          <w:rFonts w:ascii="Arial Narrow" w:hAnsi="Arial Narrow" w:cs="Arial"/>
          <w:szCs w:val="22"/>
          <w:lang w:val="en-GB"/>
        </w:rPr>
        <w:t xml:space="preserve"> defined as modified Rankin scale (mRS) score 0-3</w:t>
      </w:r>
      <w:r w:rsidR="009D657B" w:rsidRPr="00203F80">
        <w:rPr>
          <w:rFonts w:ascii="Arial Narrow" w:hAnsi="Arial Narrow" w:cs="Arial"/>
          <w:szCs w:val="22"/>
          <w:lang w:val="en-GB"/>
        </w:rPr>
        <w:t xml:space="preserve">. </w:t>
      </w:r>
    </w:p>
    <w:p w14:paraId="7876123D" w14:textId="0B6B8C37" w:rsidR="00157C23" w:rsidRPr="00203F80" w:rsidRDefault="00986F56" w:rsidP="00AB6C07">
      <w:pPr>
        <w:pStyle w:val="Listeavsnitt"/>
        <w:spacing w:line="276" w:lineRule="auto"/>
        <w:rPr>
          <w:rFonts w:ascii="Arial Narrow" w:hAnsi="Arial Narrow"/>
          <w:lang w:val="en-GB"/>
        </w:rPr>
      </w:pPr>
      <w:r w:rsidRPr="00203F80">
        <w:rPr>
          <w:rFonts w:ascii="Arial Narrow" w:hAnsi="Arial Narrow" w:cs="Arial"/>
          <w:szCs w:val="22"/>
          <w:lang w:val="en-GB"/>
        </w:rPr>
        <w:t xml:space="preserve">We dichotomise the mRs into good (score 0-3) and poor (score 4-6) neurological state </w:t>
      </w:r>
      <w:r w:rsidR="001A1D03">
        <w:rPr>
          <w:rFonts w:ascii="Arial Narrow" w:hAnsi="Arial Narrow" w:cs="Arial"/>
          <w:szCs w:val="22"/>
          <w:lang w:val="en-GB"/>
        </w:rPr>
        <w:t>(appendix 29.</w:t>
      </w:r>
      <w:r w:rsidR="007D0E38">
        <w:rPr>
          <w:rFonts w:ascii="Arial Narrow" w:hAnsi="Arial Narrow" w:cs="Arial"/>
          <w:szCs w:val="22"/>
          <w:lang w:val="en-GB"/>
        </w:rPr>
        <w:t>2</w:t>
      </w:r>
      <w:r w:rsidR="001A1D03">
        <w:rPr>
          <w:rFonts w:ascii="Arial Narrow" w:hAnsi="Arial Narrow" w:cs="Arial"/>
          <w:szCs w:val="22"/>
          <w:lang w:val="en-GB"/>
        </w:rPr>
        <w:t xml:space="preserve">) </w:t>
      </w:r>
      <w:r w:rsidRPr="00203F80">
        <w:rPr>
          <w:rFonts w:ascii="Arial Narrow" w:hAnsi="Arial Narrow" w:cs="Arial"/>
          <w:szCs w:val="22"/>
          <w:lang w:val="en-GB"/>
        </w:rPr>
        <w:t xml:space="preserve">to enable both binary statistical analysis and a reasonable clinical interpretation of trial results, as performed in other large cardiac arrest studies </w:t>
      </w:r>
      <w:r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{"citationID":"IJb6npev","properties":{"formattedCitation":"\\super 35\\nosupersub{}","plainCitation":"35","noteIndex":0},"citationItems":[{"id":504,"uris":["http://zotero.org/users/4234100/items/L8Q3HDRN"],"uri":["http://zotero.org/users/4234100/items/L8Q3HDRN"],"itemData":{"id":504,"type":"article-journal","abstract":"Background\nLess than 500 participants have been included in randomized trials comparing hypothermia with regular care for out-of-hospital cardiac arrest patients, and many of these trials were small and at a high risk of bias. Consequently, the accrued data on this potentially beneficial intervention resembles that of a drug following small phase II trials. A large confirmatory trial is therefore warranted.\nMethods\nThe TTM2-trial is an international, multicenter, parallel group, investigator-initiated, randomized, superiority trial in which a target temperature of 33°C after cardiac arrest will be compared with a strategy to maintain normothermia and early treatment of fever (≥37.8°C). Participants will be randomized within 3 hours of return of spontaneous circulation with the intervention period lasting 40 hours in both groups. Sedation will be mandatory for all patients throughout the intervention period. The clinical team involved with direct patient care will not be blinded to allocation group due to the inherent difficulty in blinding the intervention. Prognosticators, outcome-assessors, the steering group, the trial coordinating team, and trial statistician will be blinded. The primary outcome will be all-cause mortality at 180 days after randomization. We estimate a 55% mortality in the control group. To detect an absolute risk reduction of 7.5% with an alpha of 0.05 and 90% power, 1900 participants will be enrolled. The main secondary neurological outcome will be poor functional outcome (modified Rankin Scale 4–6) at 180 days after arrest.\nDiscussion\nThe TTM2-trial will compare hypothermia to 33°C with normothermia and early treatment of fever (≥37.8°C) after out-of-hospital cardiac arrest.","container-title":"American Heart Journal","DOI":"10.1016/j.ahj.2019.06.012","ISSN":"0002-8703","journalAbbreviation":"American Heart Journal","language":"en","page":"23-31","source":"ScienceDirect","title":"Targeted hypothermia versus targeted Normothermia after out-of-hospital cardiac arrest (TTM2): A randomized clinical trial—Rationale and design","title-short":"Targeted hypothermia versus targeted Normothermia after out-of-hospital cardiac arrest (TTM2)","volume":"217","author":[{"family":"Dankiewicz","given":"Josef"},{"family":"Cronberg","given":"Tobias"},{"family":"Lilja","given":"Gisela"},{"family":"Jakobsen","given":"Janus Christian"},{"family":"Bělohlávek","given":"Jan"},{"family":"Callaway","given":"Clifton"},{"family":"Cariou","given":"Alain"},{"family":"Eastwood","given":"Glenn"},{"family":"Erlinge","given":"David"},{"family":"Hovdenes","given":"Jan"},{"family":"Joannidis","given":"Michael"},{"family":"Kirkegaard","given":"Hans"},{"family":"Kuiper","given":"Michael"},{"family":"Levin","given":"Helena"},{"family":"Morgan","given":"Matt P. G."},{"family":"Nichol","given":"Alistair D"},{"family":"Nordberg","given":"Per"},{"family":"Oddo","given":"Mauro"},{"family":"Pelosi","given":"Paolo"},{"family":"Rylander","given":"Christian"},{"family":"Saxena","given":"Manoj"},{"family":"Storm","given":"Christian"},{"family":"Taccone","given":"Fabio"},{"family":"Ullén","given":"Susann"},{"family":"Wise","given":"Matthew P."},{"family":"Young","given":"Paul"},{"family":"Friberg","given":"Hans"},{"family":"Nielsen","given":"Niklas"}],"issued":{"date-parts":[["2019",11,1]]}}}],"schema":"https://github.com/citation-style-language/schema/raw/master/csl-citation.json"} </w:instrText>
      </w:r>
      <w:r w:rsidRPr="00203F80">
        <w:rPr>
          <w:rFonts w:ascii="Arial Narrow" w:hAnsi="Arial Narrow" w:cs="Arial"/>
          <w:szCs w:val="22"/>
          <w:lang w:val="en-GB"/>
        </w:rPr>
        <w:fldChar w:fldCharType="separate"/>
      </w:r>
      <w:r w:rsidR="00026F7D" w:rsidRPr="00026F7D">
        <w:rPr>
          <w:rFonts w:ascii="Arial Narrow" w:hAnsi="Arial Narrow"/>
          <w:vertAlign w:val="superscript"/>
        </w:rPr>
        <w:t>35</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The mRS is commonly used as a primary outcome scale for acute stroke trials </w:t>
      </w:r>
      <w:r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{"citationID":"aWXGbMRV","properties":{"formattedCitation":"\\super 36\\nosupersub{}","plainCitation":"36","noteIndex":0},"citationItems":[{"id":453,"uris":["http://zotero.org/users/4234100/items/KCTPXV9V"],"uri":["http://zotero.org/users/4234100/items/KCTPXV9V"],"itemData":{"id":453,"type":"article-journal","container-title":"Stroke","DOI":"10.1161/STROKEAHA.117.017866","issue":"7","journalAbbreviation":"Stroke","page":"2007-2012","source":"ahajournals.org (Atypon)","title":"Evolution of the Modified Rankin Scale and Its Use in Future Stroke Trials","volume":"48","author":[{"literal":"Broderick Joseph P."},{"literal":"Adeoye Opeolu"},{"literal":"Elm Jordan"}],"issued":{"date-parts":[["2017",7,1]]}}}],"schema":"https://github.com/citation-style-language/schema/raw/master/csl-citation.json"} </w:instrText>
      </w:r>
      <w:r w:rsidRPr="00203F80">
        <w:rPr>
          <w:rFonts w:ascii="Arial Narrow" w:hAnsi="Arial Narrow" w:cs="Arial"/>
          <w:szCs w:val="22"/>
          <w:lang w:val="en-GB"/>
        </w:rPr>
        <w:fldChar w:fldCharType="separate"/>
      </w:r>
      <w:r w:rsidR="00026F7D" w:rsidRPr="00026F7D">
        <w:rPr>
          <w:rFonts w:ascii="Arial Narrow" w:hAnsi="Arial Narrow"/>
          <w:vertAlign w:val="superscript"/>
        </w:rPr>
        <w:t>36</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but is increasingly used also in cardiac arrest research and has been recommended in the International Liaison Committee on Resuscitation as part of the Utstein template </w:t>
      </w:r>
      <w:r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{"citationID":"2bjubrkN","properties":{"formattedCitation":"\\super 37,38\\nosupersub{}","plainCitation":"37,38","noteIndex":0},"citationItems":[{"id":456,"uris":["http://zotero.org/users/4234100/items/L29NDGHG"],"uri":["http://zotero.org/users/4234100/items/L29NDGHG"],"itemData":{"id":456,"type":"article-journal","abstract":"Utstein-style guidelines contribute to improved public health internationally by providing a structured framework with which to compare emergency medical services systems. Advances in resuscitation science, new insights into important predictors of outcome from out-of-hospital cardiac arrest, and lessons learned from methodological research prompted this review and update of the 2004 Utstein guidelines. Representatives of the International Liaison Committee on Resuscitation developed an updated Utstein reporting framework iteratively by meeting face to face, by teleconference, and by Web survey during 2012 through 2014. Herein are recommendations for reporting out-of-hospital cardiac arrest. Data elements were grouped by system factors, dispatch/recognition, patient variables, resuscitation/postresuscitation processes, and outcomes. Elements were classified as core or supplemental using a modified Delphi process primarily based on respondents’ assessment of the evidence-based importance of capturing those elements, tempered by the challenges to collect them. New or modified elements reflected consensus on the need to account for emergency medical services system factors, increasing availability of automated external defibrillators, data collection processes, epidemiology trends, increasing use of dispatcher-assisted cardiopulmonary resuscitation, emerging field treatments, postresuscitation care, prognostication tools, and trends in organ recovery. A standard reporting template is recommended to promote standardized reporting. This template facilitates reporting of the bystander-witnessed, shockable rhythm as a measure of emergency medical services system efficacy and all emergency medical services system−treated arrests as a measure of system effectiveness. Several additional important subgroups are identified that enable an estimate of the specific contribution of rhythm and bystander actions that are key determinants of outcome.","container-title":"Circulation","DOI":"10.1161/CIR.0000000000000144","issue":"13","journalAbbreviation":"Circulation","page":"1286-1300","source":"ahajournals.org (Atypon)","title":"Cardiac Arrest and Cardiopulmonary Resuscitation Outcome Reports: Update of the Utstein Resuscitation Registry Templates for Out-of-Hospital Cardiac Arrest","title-short":"Cardiac Arrest and Cardiopulmonary Resuscitation Outcome Reports","volume":"132","author":[{"literal":"Perkins Gavin D."},{"literal":"Jacobs Ian G."},{"literal":"Nadkarni Vinay M."},{"literal":"Berg Robert A."},{"literal":"Bhanji Farhan"},{"literal":"Biarent Dominique"},{"literal":"Bossaert Leo L."},{"literal":"Brett Stephen J."},{"literal":"Chamberlain Douglas"},{"literal":"de Caen Allan R."},{"literal":"Deakin Charles D."},{"literal":"Finn Judith C."},{"literal":"Gräsner Jan-Thorsten"},{"literal":"Hazinski Mary Fran"},{"literal":"Iwami Taku"},{"literal":"Koster Rudolph W."},{"literal":"Lim Swee Han"},{"literal":"Huei-Ming Ma Matthew"},{"literal":"McNally Bryan F."},{"literal":"Morley Peter T."},{"literal":"Morrison Laurie J."},{"literal":"Monsieurs Koenraad G."},{"literal":"Montgomery William"},{"literal":"Nichol Graham"},{"literal":"Okada Kazuo"},{"literal":"Eng Hock Ong Marcus"},{"literal":"Travers Andrew H."},{"literal":"Nolan Jerry P."},{"literal":"Aikin Richard P."},{"literal":"Böttiger Bernd W."},{"literal":"Callaway Clifton W."},{"literal":"Castren Maaret K."},{"literal":"Eisenberg Mickey S."},{"literal":"Kleinman Monica E."},{"literal":"Kloeck David A."},{"literal":"Kloeck Walter G."},{"literal":"Mancini Mary E."},{"literal":"Neumar Robert W."},{"literal":"Ornato Joseph P."},{"literal":"Paiva Edison F."},{"literal":"Peberdy Mary Ann"},{"literal":"Soar Jasmeet"},{"literal":"Rea Thomas"},{"literal":"Sierra Alfredo F."},{"literal":"Stanton David"},{"literal":"Zideman David A."}],"issued":{"date-parts":[["2015",9,29]]}}},{"id":459,"uris":["http://zotero.org/users/4234100/items/3BN6K3SZ"],"uri":["http://zotero.org/users/4234100/items/3BN6K3SZ"],"itemData":{"id":459,"type":"article-journal","abstract":"Epinephrine in Cardiac Arrest In a randomized trial involving 8014 patients with out-of-hospital cardiac arrest, the use of epinephrine resulted in a significantly higher rate of 30-day survival than placebo but not a higher rate of survival with a favorable neurologic outcome.","container-title":"New England Journal of Medicine","DOI":"10.1056/NEJMoa1806842","ISSN":"0028-4793","issue":"8","note":"PMID: 30021076","page":"711-721","source":"Taylor and Francis+NEJM","title":"A Randomized Trial of Epinephrine in Out-of-Hospital Cardiac Arrest","volume":"379","author":[{"family":"Perkins","given":"Gavin D."},{"family":"Ji","given":"Chen"},{"family":"Deakin","given":"Charles D."},{"family":"Quinn","given":"Tom"},{"family":"Nolan","given":"Jerry P."},{"family":"Scomparin","given":"Charlotte"},{"family":"Regan","given":"Scott"},{"family":"Long","given":"John"},{"family":"Slowther","given":"Anne"},{"family":"Pocock","given":"Helen"},{"family":"Black","given":"John J.M."},{"family":"Moore","given":"Fionna"},{"family":"Fothergill","given":"Rachael T."},{"family":"Rees","given":"Nigel"},{"family":"O’Shea","given":"Lyndsey"},{"family":"Docherty","given":"Mark"},{"family":"Gunson","given":"Imogen"},{"family":"Han","given":"Kyee"},{"family":"Charlton","given":"Karl"},{"family":"Finn","given":"Judith"},{"family":"Petrou","given":"Stavros"},{"family":"Stallard","given":"Nigel"},{"family":"Gates","given":"Simon"},{"family":"Lall","given":"Ranjit"}],"issued":{"date-parts":[["2018",8,23]]}}}],"schema":"https://github.com/citation-style-language/schema/raw/master/csl-citation.json"} </w:instrText>
      </w:r>
      <w:r w:rsidRPr="00203F80">
        <w:rPr>
          <w:rFonts w:ascii="Arial Narrow" w:hAnsi="Arial Narrow" w:cs="Arial"/>
          <w:szCs w:val="22"/>
          <w:lang w:val="en-GB"/>
        </w:rPr>
        <w:fldChar w:fldCharType="separate"/>
      </w:r>
      <w:r w:rsidR="00026F7D" w:rsidRPr="00026F7D">
        <w:rPr>
          <w:rFonts w:ascii="Arial Narrow" w:hAnsi="Arial Narrow"/>
          <w:vertAlign w:val="superscript"/>
        </w:rPr>
        <w:t>37,38</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The outcome is also in accordance with recently published Core Outcome Set for Cardiac Arrest trials </w:t>
      </w:r>
      <w:r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{"citationID":"TmRjym4p","properties":{"formattedCitation":"\\super 39\\nosupersub{}","plainCitation":"39","noteIndex":0},"citationItems":[{"id":507,"uris":["http://zotero.org/users/4234100/items/SWKVRAF9"],"uri":["http://zotero.org/users/4234100/items/SWKVRAF9"],"itemData":{"id":507,"type":"article-journal","abstract":"Cardiac arrest effectiveness trials have traditionally reported outcomes that focus on survival. A lack of consistency in outcome reporting between trials limits the opportunities to pool results for meta-analysis. The COSCA initiative (Core Outcome Set for Cardiac Arrest), a partnership between patients, their partners, clinicians, research scientists, and the International Liaison Committee on Resuscitation, sought to develop a consensus core outcome set for cardiac arrest for effectiveness trials. Core outcome sets are primarily intended for large, randomized clinical effectiveness trials (sometimes referred to as pragmatic trials or phase III/IV trials) rather than for pilot or efficacy studies. A systematic review of the literature combined with qualitative interviews among cardiac arrest survivors was used to generate a list of potential outcome domains. This list was prioritized through a Delphi process, which involved clinicians, patients, and their relatives/partners. An international advisory panel narrowed these down to 3 core domains by debate that led to consensus. The writing group refined recommendations for when these outcomes should be measured and further characterized relevant measurement tools. Consensus emerged that a core outcome set for reporting on effectiveness studies of cardiac arrest (COSCA) in adults should include survival, neurological function, and health-related quality of life. This should be reported as survival status and modified Rankin scale score at hospital discharge, at 30 days, or both. Health-related quality of life should be measured with ≥1 tools from Health Utilities Index version 3, Short-Form 36-Item Health Survey, and EuroQol 5D-5L at 90 days and at periodic intervals up to 1 year after cardiac arrest, if resources allow.","container-title":"Circulation","DOI":"10.1161/CIR.0000000000000562","ISSN":"1524-4539","issue":"22","journalAbbreviation":"Circulation","language":"eng","note":"PMID: 29700122","page":"e783-e801","source":"PubMed","title":"COSCA (Core Outcome Set for Cardiac Arrest) in Adults: An Advisory Statement From the International Liaison Committee on Resuscitation","title-short":"COSCA (Core Outcome Set for Cardiac Arrest) in Adults","volume":"137","author":[{"family":"Haywood","given":"Kirstie"},{"family":"Whitehead","given":"Laura"},{"family":"Nadkarni","given":"Vinay M."},{"family":"Achana","given":"Felix"},{"family":"Beesems","given":"Stefanie"},{"family":"Böttiger","given":"Bernd W."},{"family":"Brooks","given":"Anne"},{"family":"Castrén","given":"Maaret"},{"family":"Ong","given":"Marcus Eh"},{"family":"Hazinski","given":"Mary Fran"},{"family":"Koster","given":"Rudolph W."},{"family":"Lilja","given":"Gisela"},{"family":"Long","given":"John"},{"family":"Monsieurs","given":"Koenraad G."},{"family":"Morley","given":"Peter T."},{"family":"Morrison","given":"Laurie"},{"family":"Nichol","given":"Graham"},{"family":"Oriolo","given":"Valentino"},{"family":"Saposnik","given":"Gustavo"},{"family":"Smyth","given":"Michael"},{"family":"Spearpoint","given":"Ken"},{"family":"Williams","given":"Barry"},{"family":"Perkins","given":"Gavin D."},{"literal":"COSCA Collaborators"}],"issued":{"date-parts":[["2018"]],"season":"29"}}}],"schema":"https://github.com/citation-style-language/schema/raw/master/csl-citation.json"} </w:instrText>
      </w:r>
      <w:r w:rsidRPr="00203F80">
        <w:rPr>
          <w:rFonts w:ascii="Arial Narrow" w:hAnsi="Arial Narrow" w:cs="Arial"/>
          <w:szCs w:val="22"/>
          <w:lang w:val="en-GB"/>
        </w:rPr>
        <w:fldChar w:fldCharType="separate"/>
      </w:r>
      <w:r w:rsidR="00026F7D" w:rsidRPr="00026F7D">
        <w:rPr>
          <w:rFonts w:ascii="Arial Narrow" w:hAnsi="Arial Narrow"/>
          <w:vertAlign w:val="superscript"/>
        </w:rPr>
        <w:t>39</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w:t>
      </w:r>
    </w:p>
    <w:p w14:paraId="6E17502B" w14:textId="77777777" w:rsidR="0099286F" w:rsidRPr="00203F80" w:rsidRDefault="003D4F53" w:rsidP="00AB6C07">
      <w:pPr>
        <w:pStyle w:val="Listeavsnitt"/>
        <w:numPr>
          <w:ilvl w:val="0"/>
          <w:numId w:val="13"/>
        </w:numPr>
        <w:spacing w:line="276" w:lineRule="auto"/>
        <w:rPr>
          <w:rFonts w:ascii="Arial Narrow" w:hAnsi="Arial Narrow" w:cs="Arial"/>
          <w:szCs w:val="22"/>
          <w:lang w:val="en-GB"/>
        </w:rPr>
      </w:pPr>
      <w:r w:rsidRPr="00203F80">
        <w:rPr>
          <w:rFonts w:ascii="Arial Narrow" w:hAnsi="Arial Narrow"/>
          <w:lang w:val="en-GB"/>
        </w:rPr>
        <w:t>Difference in end-tidal CO2 measurements in the control group and the intervention group after aortic occlusion</w:t>
      </w:r>
      <w:r w:rsidR="00AD7346" w:rsidRPr="00203F80">
        <w:rPr>
          <w:rFonts w:ascii="Arial Narrow" w:hAnsi="Arial Narrow"/>
          <w:lang w:val="en-GB"/>
        </w:rPr>
        <w:t xml:space="preserve">. </w:t>
      </w:r>
    </w:p>
    <w:p w14:paraId="4D2E7038" w14:textId="530B2856" w:rsidR="00157C23" w:rsidRPr="00203F80" w:rsidRDefault="00157C23" w:rsidP="00AB6C07">
      <w:pPr>
        <w:pStyle w:val="Listeavsnitt"/>
        <w:spacing w:line="276" w:lineRule="auto"/>
        <w:rPr>
          <w:rFonts w:ascii="Arial Narrow" w:hAnsi="Arial Narrow" w:cs="Arial"/>
          <w:szCs w:val="22"/>
          <w:lang w:val="en-GB"/>
        </w:rPr>
      </w:pPr>
      <w:r w:rsidRPr="00203F80">
        <w:rPr>
          <w:rFonts w:ascii="Arial Narrow" w:hAnsi="Arial Narrow" w:cs="Arial"/>
          <w:szCs w:val="22"/>
          <w:lang w:val="en-GB"/>
        </w:rPr>
        <w:t xml:space="preserve">EtCO2 measurements is a proxy measurement of central circulation, shown feasible in this setting </w:t>
      </w:r>
      <w:r w:rsidRPr="00203F80">
        <w:rPr>
          <w:rFonts w:ascii="Arial Narrow" w:hAnsi="Arial Narrow" w:cs="Arial"/>
          <w:szCs w:val="22"/>
          <w:lang w:val="en-GB"/>
        </w:rPr>
        <w:fldChar w:fldCharType="begin"/>
      </w:r>
      <w:r w:rsidRPr="00203F80">
        <w:rPr>
          <w:rFonts w:ascii="Arial Narrow" w:hAnsi="Arial Narrow" w:cs="Arial"/>
          <w:szCs w:val="22"/>
          <w:lang w:val="en-GB"/>
        </w:rPr>
        <w:instrText xml:space="preserve"> ADDIN ZOTERO_ITEM CSL_CITATION {"citationID":"aD1RuyG0","properties":{"formattedCitation":"\\super 1\\nosupersub{}","plainCitation":"1","noteIndex":0},"citationItems":[{"id":472,"uris":["http://zotero.org/users/4234100/items/PGG697GL"],"uri":["http://zotero.org/users/4234100/items/PGG697GL"],"itemData":{"id":472,"type":"article-journal","abstract":"BackgroundFew patients survive after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All patients received advanced cardiac life support during the procedure. End</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tidal CO2 was measured before and after REBOA placement as a proxy measure of central circulation. A safety</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monitoring program assessed if the procedure interfered with the quality of advanced cardiac life support. REBOA was initiated in 10 patients. The mean age was 63 years (range 50–74 years) and 7 patients were men. The REBOA procedure was successful in all cases, with 80% success rate on first cannulation attempt. Mean procedural time was 11.7 minutes (SD 3.2, range 8–16). Mean end</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tidal CO2 increased by 1.75</w:instrText>
      </w:r>
      <w:r w:rsidRPr="00203F80">
        <w:rPr>
          <w:rFonts w:ascii="Arial Narrow" w:hAnsi="Arial Narrow" w:cs="Arial Narrow"/>
          <w:szCs w:val="22"/>
          <w:lang w:val="en-GB"/>
        </w:rPr>
        <w:instrText> </w:instrText>
      </w:r>
      <w:r w:rsidRPr="00203F80">
        <w:rPr>
          <w:rFonts w:ascii="Arial Narrow" w:hAnsi="Arial Narrow" w:cs="Arial"/>
          <w:szCs w:val="22"/>
          <w:lang w:val="en-GB"/>
        </w:rPr>
        <w:instrText>kPa after 60</w:instrText>
      </w:r>
      <w:r w:rsidRPr="00203F80">
        <w:rPr>
          <w:rFonts w:ascii="Arial Narrow" w:hAnsi="Arial Narrow" w:cs="Arial Narrow"/>
          <w:szCs w:val="22"/>
          <w:lang w:val="en-GB"/>
        </w:rPr>
        <w:instrText> </w:instrText>
      </w:r>
      <w:r w:rsidRPr="00203F80">
        <w:rPr>
          <w:rFonts w:ascii="Arial Narrow" w:hAnsi="Arial Narrow" w:cs="Arial"/>
          <w:szCs w:val="22"/>
          <w:lang w:val="en-GB"/>
        </w:rPr>
        <w:instrText>seconds compared with baseline (P&lt;0.001). Six patients achieved return of spontaneous circulation (60%), 3 patients were admitted to hospital, and 1 patient survived past 30 days. The safety</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monitoring program identified no negative influence on the advanced cardiac life support quality.ConclusionsTo our knowledge, this is the first study to demonstrate that REBOA is feasible during non</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traumatic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The REBOA procedure did not interfere with the quality of the advanced cardiac life support. The significant increase in end</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Resuscitative Endovascular Balloon Occlusion of the Aorta in Non</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Traumatic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Arrest","volume":"8","author":[{"literal":"Brede Jostein R</w:instrText>
      </w:r>
      <w:r w:rsidRPr="00203F80">
        <w:rPr>
          <w:rFonts w:ascii="Arial Narrow" w:hAnsi="Arial Narrow" w:cs="Arial Narrow"/>
          <w:szCs w:val="22"/>
          <w:lang w:val="en-GB"/>
        </w:rPr>
        <w:instrText>ø</w:instrText>
      </w:r>
      <w:r w:rsidRPr="00203F80">
        <w:rPr>
          <w:rFonts w:ascii="Arial Narrow" w:hAnsi="Arial Narrow" w:cs="Arial"/>
          <w:szCs w:val="22"/>
          <w:lang w:val="en-GB"/>
        </w:rPr>
        <w:instrText>dseth"},{"literal":"Lafrenz Thomas"},{"literal":"Klepstad P</w:instrText>
      </w:r>
      <w:r w:rsidRPr="00203F80">
        <w:rPr>
          <w:rFonts w:ascii="Arial Narrow" w:hAnsi="Arial Narrow" w:cs="Arial Narrow"/>
          <w:szCs w:val="22"/>
          <w:lang w:val="en-GB"/>
        </w:rPr>
        <w:instrText>å</w:instrText>
      </w:r>
      <w:r w:rsidRPr="00203F80">
        <w:rPr>
          <w:rFonts w:ascii="Arial Narrow" w:hAnsi="Arial Narrow" w:cs="Arial"/>
          <w:szCs w:val="22"/>
          <w:lang w:val="en-GB"/>
        </w:rPr>
        <w:instrText xml:space="preserve">l"},{"literal":"Skjærseth Eivinn Aardal"},{"literal":"Nordseth Trond"},{"literal":"Søvik Edmund"},{"literal":"Krüger Andreas J."}],"issued":{"date-parts":[["2019",11,19]]}}}],"schema":"https://github.com/citation-style-language/schema/raw/master/csl-citation.json"} </w:instrText>
      </w:r>
      <w:r w:rsidRPr="00203F80">
        <w:rPr>
          <w:rFonts w:ascii="Arial Narrow" w:hAnsi="Arial Narrow" w:cs="Arial"/>
          <w:szCs w:val="22"/>
          <w:lang w:val="en-GB"/>
        </w:rPr>
        <w:fldChar w:fldCharType="separate"/>
      </w:r>
      <w:r w:rsidRPr="00203F80">
        <w:rPr>
          <w:rFonts w:ascii="Arial Narrow" w:hAnsi="Arial Narrow"/>
          <w:vertAlign w:val="superscript"/>
          <w:lang w:val="en-GB"/>
        </w:rPr>
        <w:t>1</w:t>
      </w:r>
      <w:r w:rsidRPr="00203F80">
        <w:rPr>
          <w:rFonts w:ascii="Arial Narrow" w:hAnsi="Arial Narrow" w:cs="Arial"/>
          <w:szCs w:val="22"/>
          <w:lang w:val="en-GB"/>
        </w:rPr>
        <w:fldChar w:fldCharType="end"/>
      </w:r>
      <w:r w:rsidRPr="00203F80">
        <w:rPr>
          <w:rFonts w:ascii="Arial Narrow" w:hAnsi="Arial Narrow" w:cs="Arial"/>
          <w:szCs w:val="22"/>
          <w:lang w:val="en-GB"/>
        </w:rPr>
        <w:t xml:space="preserve">. This pilot study reported a significant increase in EtCO2 after 30, 60 and 90 seconds. This allows for comparison of the two groups, with a possible increase in central circulation as a hypothesized reason to an increased proportion of patients achieving ROSC. </w:t>
      </w:r>
      <w:r w:rsidR="00D94FEE" w:rsidRPr="00203F80">
        <w:rPr>
          <w:rFonts w:ascii="Arial Narrow" w:hAnsi="Arial Narrow" w:cs="Arial"/>
          <w:szCs w:val="22"/>
          <w:lang w:val="en-GB"/>
        </w:rPr>
        <w:t xml:space="preserve">In the control group, EtCO2 is measured after airway management is completed. In the intervention group, EtCO2 is measured </w:t>
      </w:r>
      <w:r w:rsidR="006B1211" w:rsidRPr="00203F80">
        <w:rPr>
          <w:rFonts w:ascii="Arial Narrow" w:hAnsi="Arial Narrow" w:cs="Arial"/>
          <w:szCs w:val="22"/>
          <w:lang w:val="en-GB"/>
        </w:rPr>
        <w:t xml:space="preserve">before balloon inflation and </w:t>
      </w:r>
      <w:r w:rsidR="00D94FEE" w:rsidRPr="00203F80">
        <w:rPr>
          <w:rFonts w:ascii="Arial Narrow" w:hAnsi="Arial Narrow" w:cs="Arial"/>
          <w:szCs w:val="22"/>
          <w:lang w:val="en-GB"/>
        </w:rPr>
        <w:t xml:space="preserve">30, 60 and 90 seconds after balloon inflation. </w:t>
      </w:r>
    </w:p>
    <w:p w14:paraId="0F376771" w14:textId="026C9936" w:rsidR="0099286F" w:rsidRPr="001A0DBB" w:rsidRDefault="00157C23" w:rsidP="00AB6C07">
      <w:pPr>
        <w:pStyle w:val="Listeavsnitt"/>
        <w:numPr>
          <w:ilvl w:val="0"/>
          <w:numId w:val="13"/>
        </w:numPr>
        <w:spacing w:line="276" w:lineRule="auto"/>
        <w:rPr>
          <w:rFonts w:ascii="Arial Narrow" w:hAnsi="Arial Narrow" w:cs="Arial"/>
          <w:szCs w:val="22"/>
          <w:lang w:val="en-GB"/>
        </w:rPr>
      </w:pPr>
      <w:r w:rsidRPr="00203F80">
        <w:rPr>
          <w:rFonts w:ascii="Arial Narrow" w:hAnsi="Arial Narrow"/>
          <w:lang w:val="en-GB"/>
        </w:rPr>
        <w:t>C</w:t>
      </w:r>
      <w:r w:rsidR="00C55DA7" w:rsidRPr="00203F80">
        <w:rPr>
          <w:rFonts w:ascii="Arial Narrow" w:hAnsi="Arial Narrow"/>
          <w:lang w:val="en-GB"/>
        </w:rPr>
        <w:t>hange in blood p</w:t>
      </w:r>
      <w:r w:rsidR="00AD7346" w:rsidRPr="00203F80">
        <w:rPr>
          <w:rFonts w:ascii="Arial Narrow" w:hAnsi="Arial Narrow"/>
          <w:lang w:val="en-GB"/>
        </w:rPr>
        <w:t xml:space="preserve">ressures after aortic occlusion. </w:t>
      </w:r>
    </w:p>
    <w:p w14:paraId="1B3E4C17" w14:textId="3FF9CCEC" w:rsidR="001A0DBB" w:rsidRPr="001A0DBB" w:rsidRDefault="001A0DBB" w:rsidP="001A0DBB">
      <w:pPr>
        <w:pStyle w:val="Listeavsnitt"/>
        <w:spacing w:line="276" w:lineRule="auto"/>
        <w:rPr>
          <w:rFonts w:ascii="Arial Narrow" w:hAnsi="Arial Narrow" w:cs="Arial"/>
          <w:szCs w:val="22"/>
          <w:lang w:val="en-GB"/>
        </w:rPr>
      </w:pPr>
      <w:r w:rsidRPr="00203F80">
        <w:rPr>
          <w:rFonts w:ascii="Arial Narrow" w:hAnsi="Arial Narrow" w:cs="Arial"/>
          <w:szCs w:val="22"/>
          <w:lang w:val="en-GB"/>
        </w:rPr>
        <w:t>In the intervention group, intra-aortic blood pressure measurements from the REBOA catheter are recorded. This apply only to the catheters with CE/FDA approval for invasive blood pressure measurements and will therefore be assessed in a sub-group of the participants. Continuous registration of invasive blood pressure will start before aortic occlusion.</w:t>
      </w:r>
    </w:p>
    <w:p w14:paraId="5F592613" w14:textId="28CBED09" w:rsidR="00970250" w:rsidRPr="001A0DBB" w:rsidRDefault="001A0DBB" w:rsidP="00005E04">
      <w:pPr>
        <w:pStyle w:val="Listeavsnitt"/>
        <w:numPr>
          <w:ilvl w:val="0"/>
          <w:numId w:val="13"/>
        </w:numPr>
        <w:spacing w:line="276" w:lineRule="auto"/>
        <w:rPr>
          <w:rFonts w:ascii="Arial Narrow" w:hAnsi="Arial Narrow" w:cs="Arial"/>
          <w:szCs w:val="22"/>
          <w:lang w:val="en-GB"/>
        </w:rPr>
      </w:pPr>
      <w:r w:rsidRPr="001A0DBB">
        <w:rPr>
          <w:rFonts w:ascii="Arial Narrow" w:hAnsi="Arial Narrow"/>
          <w:lang w:val="en-GB"/>
        </w:rPr>
        <w:t xml:space="preserve">Left ventricular ejection fraction (LVEF) measured by echocardiography </w:t>
      </w:r>
    </w:p>
    <w:p w14:paraId="3251424B" w14:textId="77777777" w:rsidR="001A0DBB" w:rsidRPr="001A0DBB" w:rsidRDefault="001A0DBB" w:rsidP="001A0DBB">
      <w:pPr>
        <w:pStyle w:val="Listeavsnitt"/>
        <w:spacing w:line="276" w:lineRule="auto"/>
        <w:rPr>
          <w:rFonts w:ascii="Arial Narrow" w:hAnsi="Arial Narrow" w:cs="Arial"/>
          <w:szCs w:val="22"/>
          <w:lang w:val="en-GB"/>
        </w:rPr>
      </w:pPr>
    </w:p>
    <w:p w14:paraId="7A523326" w14:textId="5B286A79" w:rsidR="003336D3" w:rsidRPr="00203F80" w:rsidRDefault="003336D3" w:rsidP="003336D3">
      <w:pPr>
        <w:pStyle w:val="Overskrift2"/>
        <w:rPr>
          <w:rFonts w:ascii="Arial Narrow" w:hAnsi="Arial Narrow"/>
          <w:lang w:val="en-GB"/>
        </w:rPr>
      </w:pPr>
      <w:bookmarkStart w:id="35" w:name="_Toc42542864"/>
      <w:r w:rsidRPr="00203F80">
        <w:rPr>
          <w:rFonts w:ascii="Arial Narrow" w:hAnsi="Arial Narrow"/>
          <w:lang w:val="en-GB"/>
        </w:rPr>
        <w:t>Exploratory endpoints</w:t>
      </w:r>
      <w:bookmarkEnd w:id="35"/>
    </w:p>
    <w:p w14:paraId="38898B95" w14:textId="2D9957B0" w:rsidR="003336D3" w:rsidRPr="00203F80" w:rsidRDefault="00FE2B80" w:rsidP="003336D3">
      <w:pPr>
        <w:pStyle w:val="Listeavsnitt"/>
        <w:numPr>
          <w:ilvl w:val="0"/>
          <w:numId w:val="38"/>
        </w:numPr>
        <w:rPr>
          <w:rFonts w:ascii="Arial Narrow" w:hAnsi="Arial Narrow"/>
          <w:lang w:val="en-GB"/>
        </w:rPr>
      </w:pPr>
      <w:r>
        <w:rPr>
          <w:rFonts w:ascii="Arial Narrow" w:hAnsi="Arial Narrow"/>
          <w:lang w:val="en-GB"/>
        </w:rPr>
        <w:t>All-cause m</w:t>
      </w:r>
      <w:r w:rsidR="003336D3" w:rsidRPr="00203F80">
        <w:rPr>
          <w:rFonts w:ascii="Arial Narrow" w:hAnsi="Arial Narrow"/>
          <w:lang w:val="en-GB"/>
        </w:rPr>
        <w:t xml:space="preserve">ortality one year after randomization </w:t>
      </w:r>
    </w:p>
    <w:p w14:paraId="1F6CB127" w14:textId="7886D1B6" w:rsidR="00FE2B80" w:rsidRDefault="00FE2B80" w:rsidP="009E626C">
      <w:pPr>
        <w:pStyle w:val="Listeavsnitt"/>
        <w:numPr>
          <w:ilvl w:val="0"/>
          <w:numId w:val="38"/>
        </w:numPr>
        <w:rPr>
          <w:rFonts w:ascii="Arial Narrow" w:hAnsi="Arial Narrow"/>
          <w:lang w:val="en-GB"/>
        </w:rPr>
      </w:pPr>
      <w:r w:rsidRPr="0060219D">
        <w:rPr>
          <w:rFonts w:ascii="Arial Narrow" w:hAnsi="Arial Narrow"/>
          <w:lang w:val="en-GB"/>
        </w:rPr>
        <w:t xml:space="preserve">Difference in </w:t>
      </w:r>
      <w:r w:rsidR="0060219D" w:rsidRPr="0060219D">
        <w:rPr>
          <w:rFonts w:ascii="Arial Narrow" w:hAnsi="Arial Narrow"/>
          <w:lang w:val="en-GB"/>
        </w:rPr>
        <w:t xml:space="preserve">organ </w:t>
      </w:r>
      <w:r w:rsidRPr="0060219D">
        <w:rPr>
          <w:rFonts w:ascii="Arial Narrow" w:hAnsi="Arial Narrow"/>
          <w:lang w:val="en-GB"/>
        </w:rPr>
        <w:t>function</w:t>
      </w:r>
      <w:r w:rsidR="00923277" w:rsidRPr="0060219D">
        <w:rPr>
          <w:rFonts w:ascii="Arial Narrow" w:hAnsi="Arial Narrow"/>
          <w:lang w:val="en-GB"/>
        </w:rPr>
        <w:t>, using the Acute Kidney Injury Network (AKIN) classification</w:t>
      </w:r>
      <w:r w:rsidR="007304EE">
        <w:rPr>
          <w:rFonts w:ascii="Arial Narrow" w:hAnsi="Arial Narrow"/>
          <w:lang w:val="en-GB"/>
        </w:rPr>
        <w:t xml:space="preserve">, </w:t>
      </w:r>
      <w:r w:rsidRPr="0060219D">
        <w:rPr>
          <w:rFonts w:ascii="Arial Narrow" w:hAnsi="Arial Narrow"/>
          <w:lang w:val="en-GB"/>
        </w:rPr>
        <w:t>liver function</w:t>
      </w:r>
      <w:r w:rsidR="00923277" w:rsidRPr="0060219D">
        <w:rPr>
          <w:rFonts w:ascii="Arial Narrow" w:hAnsi="Arial Narrow"/>
          <w:lang w:val="en-GB"/>
        </w:rPr>
        <w:t xml:space="preserve"> blood tests</w:t>
      </w:r>
      <w:r w:rsidR="007304EE">
        <w:rPr>
          <w:rFonts w:ascii="Arial Narrow" w:hAnsi="Arial Narrow"/>
          <w:lang w:val="en-GB"/>
        </w:rPr>
        <w:t xml:space="preserve"> and others</w:t>
      </w:r>
      <w:r w:rsidR="00923277" w:rsidRPr="0060219D">
        <w:rPr>
          <w:rFonts w:ascii="Arial Narrow" w:hAnsi="Arial Narrow"/>
          <w:lang w:val="en-GB"/>
        </w:rPr>
        <w:t xml:space="preserve">. </w:t>
      </w:r>
    </w:p>
    <w:p w14:paraId="317A9D65" w14:textId="076242A2" w:rsidR="0060219D" w:rsidRPr="00D565DE" w:rsidRDefault="00AE15C7" w:rsidP="009E626C">
      <w:pPr>
        <w:pStyle w:val="Listeavsnitt"/>
        <w:numPr>
          <w:ilvl w:val="0"/>
          <w:numId w:val="38"/>
        </w:numPr>
        <w:rPr>
          <w:rFonts w:ascii="Arial Narrow" w:hAnsi="Arial Narrow"/>
          <w:lang w:val="en-GB"/>
        </w:rPr>
      </w:pPr>
      <w:r w:rsidRPr="00D565DE">
        <w:rPr>
          <w:rFonts w:ascii="Arial Narrow" w:hAnsi="Arial Narrow"/>
          <w:lang w:val="en-GB"/>
        </w:rPr>
        <w:t xml:space="preserve">Incidence of all adverse events </w:t>
      </w:r>
    </w:p>
    <w:p w14:paraId="74A493B9" w14:textId="77777777" w:rsidR="003336D3" w:rsidRPr="00203F80" w:rsidRDefault="003336D3" w:rsidP="003336D3">
      <w:pPr>
        <w:rPr>
          <w:lang w:val="en-GB"/>
        </w:rPr>
      </w:pPr>
      <w:bookmarkStart w:id="36" w:name="_GoBack"/>
      <w:bookmarkEnd w:id="36"/>
    </w:p>
    <w:p w14:paraId="3760CC90" w14:textId="5FFCD202" w:rsidR="00F00CE4" w:rsidRPr="00203F80" w:rsidRDefault="00F00CE4" w:rsidP="00AB6C07">
      <w:pPr>
        <w:pStyle w:val="Overskrift1"/>
        <w:spacing w:line="276" w:lineRule="auto"/>
        <w:jc w:val="left"/>
      </w:pPr>
      <w:bookmarkStart w:id="37" w:name="_Toc31358743"/>
      <w:bookmarkEnd w:id="34"/>
      <w:r w:rsidRPr="00203F80">
        <w:lastRenderedPageBreak/>
        <w:tab/>
      </w:r>
      <w:bookmarkStart w:id="38" w:name="_Toc42542865"/>
      <w:r w:rsidRPr="00203F80">
        <w:t>S</w:t>
      </w:r>
      <w:bookmarkEnd w:id="37"/>
      <w:r w:rsidRPr="00203F80">
        <w:t>tudy population</w:t>
      </w:r>
      <w:bookmarkEnd w:id="38"/>
    </w:p>
    <w:p w14:paraId="27DF92C5" w14:textId="75672273" w:rsidR="00F00CE4" w:rsidRPr="00203F80" w:rsidRDefault="00F00CE4" w:rsidP="00AB6C07">
      <w:pPr>
        <w:pStyle w:val="Overskrift2"/>
        <w:spacing w:line="276" w:lineRule="auto"/>
        <w:jc w:val="left"/>
        <w:rPr>
          <w:rFonts w:ascii="Arial Narrow" w:hAnsi="Arial Narrow"/>
          <w:lang w:val="en-GB"/>
        </w:rPr>
      </w:pPr>
      <w:bookmarkStart w:id="39" w:name="_Toc42542866"/>
      <w:r w:rsidRPr="00203F80">
        <w:rPr>
          <w:rFonts w:ascii="Arial Narrow" w:hAnsi="Arial Narrow"/>
          <w:lang w:val="en-GB"/>
        </w:rPr>
        <w:t>Selection of participants</w:t>
      </w:r>
      <w:r w:rsidR="00C6511D" w:rsidRPr="00203F80">
        <w:rPr>
          <w:rFonts w:ascii="Arial Narrow" w:hAnsi="Arial Narrow"/>
          <w:lang w:val="en-GB"/>
        </w:rPr>
        <w:t xml:space="preserve"> and study setting</w:t>
      </w:r>
      <w:r w:rsidRPr="00203F80">
        <w:rPr>
          <w:rFonts w:ascii="Arial Narrow" w:hAnsi="Arial Narrow"/>
          <w:lang w:val="en-GB"/>
        </w:rPr>
        <w:t>:</w:t>
      </w:r>
      <w:bookmarkEnd w:id="39"/>
    </w:p>
    <w:p w14:paraId="179484C2" w14:textId="12022066" w:rsidR="00F00CE4" w:rsidRPr="00203F80" w:rsidRDefault="00F00CE4" w:rsidP="00AB6C07">
      <w:pPr>
        <w:spacing w:line="276" w:lineRule="auto"/>
        <w:rPr>
          <w:rFonts w:ascii="Arial Narrow" w:hAnsi="Arial Narrow"/>
          <w:lang w:val="en-GB"/>
        </w:rPr>
      </w:pPr>
      <w:r w:rsidRPr="00203F80">
        <w:rPr>
          <w:rFonts w:ascii="Arial Narrow" w:hAnsi="Arial Narrow"/>
          <w:lang w:val="en-GB"/>
        </w:rPr>
        <w:t xml:space="preserve">The patient population is adult patients (18 </w:t>
      </w:r>
      <w:r w:rsidR="003D370E">
        <w:rPr>
          <w:rFonts w:ascii="Arial Narrow" w:hAnsi="Arial Narrow"/>
          <w:lang w:val="en-GB"/>
        </w:rPr>
        <w:t xml:space="preserve">to 80 </w:t>
      </w:r>
      <w:r w:rsidRPr="00203F80">
        <w:rPr>
          <w:rFonts w:ascii="Arial Narrow" w:hAnsi="Arial Narrow"/>
          <w:lang w:val="en-GB"/>
        </w:rPr>
        <w:t>years of age, as estimated by crew on-scene) that suffers from an out</w:t>
      </w:r>
      <w:r w:rsidR="00A052ED" w:rsidRPr="00203F80">
        <w:rPr>
          <w:rFonts w:ascii="Arial Narrow" w:hAnsi="Arial Narrow"/>
          <w:lang w:val="en-GB"/>
        </w:rPr>
        <w:t>-</w:t>
      </w:r>
      <w:r w:rsidRPr="00203F80">
        <w:rPr>
          <w:rFonts w:ascii="Arial Narrow" w:hAnsi="Arial Narrow"/>
          <w:lang w:val="en-GB"/>
        </w:rPr>
        <w:t>of</w:t>
      </w:r>
      <w:r w:rsidR="00A052ED" w:rsidRPr="00203F80">
        <w:rPr>
          <w:rFonts w:ascii="Arial Narrow" w:hAnsi="Arial Narrow"/>
          <w:lang w:val="en-GB"/>
        </w:rPr>
        <w:t>-</w:t>
      </w:r>
      <w:r w:rsidRPr="00203F80">
        <w:rPr>
          <w:rFonts w:ascii="Arial Narrow" w:hAnsi="Arial Narrow"/>
          <w:lang w:val="en-GB"/>
        </w:rPr>
        <w:t>hospital cardiac arrest with assumed non-traumatic origin</w:t>
      </w:r>
      <w:r w:rsidR="00051A79" w:rsidRPr="00203F80">
        <w:rPr>
          <w:rFonts w:ascii="Arial Narrow" w:hAnsi="Arial Narrow"/>
          <w:lang w:val="en-GB"/>
        </w:rPr>
        <w:t>, as determined by the physician on scene</w:t>
      </w:r>
      <w:r w:rsidRPr="00203F80">
        <w:rPr>
          <w:rFonts w:ascii="Arial Narrow" w:hAnsi="Arial Narrow"/>
          <w:lang w:val="en-GB"/>
        </w:rPr>
        <w:t xml:space="preserve">. </w:t>
      </w:r>
    </w:p>
    <w:p w14:paraId="0E02D710" w14:textId="0EEA9BDD" w:rsidR="00F00CE4" w:rsidRPr="00203F80" w:rsidRDefault="00F00CE4" w:rsidP="00AB6C07">
      <w:pPr>
        <w:spacing w:line="276" w:lineRule="auto"/>
        <w:rPr>
          <w:rFonts w:ascii="Arial Narrow" w:hAnsi="Arial Narrow"/>
          <w:lang w:val="en-GB"/>
        </w:rPr>
      </w:pPr>
    </w:p>
    <w:p w14:paraId="37B5D527" w14:textId="6013BD54" w:rsidR="00F00CE4" w:rsidRPr="00203F80" w:rsidRDefault="00F00CE4" w:rsidP="00AB6C07">
      <w:pPr>
        <w:pStyle w:val="Overskrift2"/>
        <w:spacing w:line="276" w:lineRule="auto"/>
        <w:jc w:val="left"/>
        <w:rPr>
          <w:rFonts w:ascii="Arial Narrow" w:hAnsi="Arial Narrow"/>
          <w:lang w:val="en-GB"/>
        </w:rPr>
      </w:pPr>
      <w:bookmarkStart w:id="40" w:name="_Toc31358744"/>
      <w:bookmarkStart w:id="41" w:name="_Toc42542867"/>
      <w:r w:rsidRPr="00203F80">
        <w:rPr>
          <w:rFonts w:ascii="Arial Narrow" w:hAnsi="Arial Narrow"/>
          <w:lang w:val="en-GB"/>
        </w:rPr>
        <w:t>Inclusion criteria</w:t>
      </w:r>
      <w:bookmarkEnd w:id="40"/>
      <w:bookmarkEnd w:id="41"/>
    </w:p>
    <w:p w14:paraId="55BF085E" w14:textId="23C13CF9" w:rsidR="00F00CE4" w:rsidRPr="008F3D5C" w:rsidRDefault="00F00CE4" w:rsidP="00AB6C07">
      <w:pPr>
        <w:spacing w:line="276" w:lineRule="auto"/>
        <w:ind w:left="207" w:hanging="207"/>
        <w:rPr>
          <w:rFonts w:ascii="Arial Narrow" w:hAnsi="Arial Narrow" w:cs="Arial"/>
          <w:szCs w:val="22"/>
          <w:lang w:val="en-GB"/>
        </w:rPr>
      </w:pPr>
      <w:r w:rsidRPr="00203F80">
        <w:rPr>
          <w:rFonts w:ascii="Arial Narrow" w:hAnsi="Arial Narrow" w:cs="Arial"/>
          <w:szCs w:val="22"/>
          <w:lang w:val="en-GB"/>
        </w:rPr>
        <w:t xml:space="preserve">The subject must </w:t>
      </w:r>
      <w:r w:rsidRPr="008F3D5C">
        <w:rPr>
          <w:rFonts w:ascii="Arial Narrow" w:hAnsi="Arial Narrow" w:cs="Arial"/>
          <w:szCs w:val="22"/>
          <w:lang w:val="en-GB"/>
        </w:rPr>
        <w:t>meet all the following criteria</w:t>
      </w:r>
      <w:r w:rsidR="00854518" w:rsidRPr="008F3D5C">
        <w:rPr>
          <w:rFonts w:ascii="Arial Narrow" w:hAnsi="Arial Narrow" w:cs="Arial"/>
          <w:szCs w:val="22"/>
          <w:lang w:val="en-GB"/>
        </w:rPr>
        <w:t xml:space="preserve"> to be included in the trial</w:t>
      </w:r>
      <w:r w:rsidRPr="008F3D5C">
        <w:rPr>
          <w:rFonts w:ascii="Arial Narrow" w:hAnsi="Arial Narrow" w:cs="Arial"/>
          <w:szCs w:val="22"/>
          <w:lang w:val="en-GB"/>
        </w:rPr>
        <w:t xml:space="preserve">: </w:t>
      </w:r>
    </w:p>
    <w:p w14:paraId="1CB0D7C4" w14:textId="0D4C6744" w:rsidR="00F00CE4" w:rsidRPr="008F3D5C" w:rsidRDefault="00E72051" w:rsidP="00AB6C07">
      <w:pPr>
        <w:pStyle w:val="Listeavsnitt"/>
        <w:numPr>
          <w:ilvl w:val="0"/>
          <w:numId w:val="2"/>
        </w:numPr>
        <w:spacing w:line="276" w:lineRule="auto"/>
        <w:ind w:left="851" w:hanging="284"/>
        <w:rPr>
          <w:rFonts w:ascii="Arial Narrow" w:hAnsi="Arial Narrow" w:cs="Arial"/>
          <w:szCs w:val="22"/>
          <w:lang w:val="en-GB"/>
        </w:rPr>
      </w:pPr>
      <w:bookmarkStart w:id="42" w:name="_Hlk64011081"/>
      <w:r w:rsidRPr="008F3D5C">
        <w:rPr>
          <w:rFonts w:ascii="Arial Narrow" w:hAnsi="Arial Narrow" w:cs="Arial"/>
          <w:szCs w:val="22"/>
          <w:lang w:val="en-GB"/>
        </w:rPr>
        <w:t>Estimated a</w:t>
      </w:r>
      <w:r w:rsidR="00F00CE4" w:rsidRPr="008F3D5C">
        <w:rPr>
          <w:rFonts w:ascii="Arial Narrow" w:hAnsi="Arial Narrow" w:cs="Arial"/>
          <w:szCs w:val="22"/>
          <w:lang w:val="en-GB"/>
        </w:rPr>
        <w:t xml:space="preserve">ge </w:t>
      </w:r>
      <w:r w:rsidRPr="008F3D5C">
        <w:rPr>
          <w:rFonts w:ascii="Arial Narrow" w:hAnsi="Arial Narrow" w:cs="Arial"/>
          <w:szCs w:val="22"/>
          <w:lang w:val="en-GB"/>
        </w:rPr>
        <w:t xml:space="preserve">between </w:t>
      </w:r>
      <w:r w:rsidR="00F00CE4" w:rsidRPr="008F3D5C">
        <w:rPr>
          <w:rFonts w:ascii="Arial Narrow" w:hAnsi="Arial Narrow" w:cs="Arial"/>
          <w:szCs w:val="22"/>
          <w:lang w:val="en-GB"/>
        </w:rPr>
        <w:t xml:space="preserve">18 </w:t>
      </w:r>
      <w:r w:rsidR="003D370E" w:rsidRPr="008F3D5C">
        <w:rPr>
          <w:rFonts w:ascii="Arial Narrow" w:hAnsi="Arial Narrow" w:cs="Arial"/>
          <w:szCs w:val="22"/>
          <w:lang w:val="en-GB"/>
        </w:rPr>
        <w:t xml:space="preserve">to 80 years </w:t>
      </w:r>
      <w:r w:rsidR="000E4BE3" w:rsidRPr="008F3D5C">
        <w:rPr>
          <w:rFonts w:ascii="Arial Narrow" w:hAnsi="Arial Narrow" w:cs="Arial"/>
          <w:szCs w:val="22"/>
          <w:lang w:val="en-GB"/>
        </w:rPr>
        <w:t xml:space="preserve"> </w:t>
      </w:r>
    </w:p>
    <w:p w14:paraId="475236F8" w14:textId="77777777" w:rsidR="00F00CE4" w:rsidRPr="008F3D5C" w:rsidRDefault="00F00CE4" w:rsidP="00AB6C07">
      <w:pPr>
        <w:pStyle w:val="Listeavsnitt"/>
        <w:numPr>
          <w:ilvl w:val="0"/>
          <w:numId w:val="2"/>
        </w:numPr>
        <w:spacing w:line="276" w:lineRule="auto"/>
        <w:ind w:left="851" w:hanging="284"/>
        <w:rPr>
          <w:rFonts w:ascii="Arial Narrow" w:hAnsi="Arial Narrow" w:cs="Arial"/>
          <w:szCs w:val="22"/>
          <w:lang w:val="en-GB"/>
        </w:rPr>
      </w:pPr>
      <w:r w:rsidRPr="008F3D5C">
        <w:rPr>
          <w:rFonts w:ascii="Arial Narrow" w:hAnsi="Arial Narrow" w:cs="Arial"/>
          <w:szCs w:val="22"/>
          <w:lang w:val="en-GB"/>
        </w:rPr>
        <w:t xml:space="preserve">Out-of-hospital cardiac arrest </w:t>
      </w:r>
    </w:p>
    <w:p w14:paraId="3813ADD9" w14:textId="77777777" w:rsidR="00F00CE4" w:rsidRPr="008F3D5C" w:rsidRDefault="00F00CE4" w:rsidP="00AB6C07">
      <w:pPr>
        <w:pStyle w:val="Listeavsnitt"/>
        <w:numPr>
          <w:ilvl w:val="0"/>
          <w:numId w:val="2"/>
        </w:numPr>
        <w:spacing w:line="276" w:lineRule="auto"/>
        <w:ind w:left="851" w:hanging="284"/>
        <w:rPr>
          <w:rFonts w:ascii="Arial Narrow" w:hAnsi="Arial Narrow" w:cs="Arial"/>
          <w:szCs w:val="22"/>
          <w:lang w:val="en-GB"/>
        </w:rPr>
      </w:pPr>
      <w:r w:rsidRPr="008F3D5C">
        <w:rPr>
          <w:rFonts w:ascii="Arial Narrow" w:hAnsi="Arial Narrow" w:cs="Arial"/>
          <w:szCs w:val="22"/>
          <w:lang w:val="en-GB"/>
        </w:rPr>
        <w:t xml:space="preserve">Non-traumatic cardiac arrest </w:t>
      </w:r>
    </w:p>
    <w:p w14:paraId="66012AEE" w14:textId="308A7D09" w:rsidR="00F00CE4" w:rsidRPr="008F3D5C" w:rsidRDefault="000D5C5E" w:rsidP="00AB6C07">
      <w:pPr>
        <w:pStyle w:val="Listeavsnitt"/>
        <w:numPr>
          <w:ilvl w:val="0"/>
          <w:numId w:val="2"/>
        </w:numPr>
        <w:spacing w:line="276" w:lineRule="auto"/>
        <w:ind w:left="851" w:hanging="284"/>
        <w:rPr>
          <w:rFonts w:ascii="Arial Narrow" w:hAnsi="Arial Narrow" w:cs="Arial"/>
          <w:szCs w:val="22"/>
          <w:lang w:val="en-GB"/>
        </w:rPr>
      </w:pPr>
      <w:r w:rsidRPr="008F3D5C">
        <w:rPr>
          <w:rFonts w:ascii="Arial Narrow" w:hAnsi="Arial Narrow" w:cs="Arial"/>
          <w:szCs w:val="22"/>
          <w:lang w:val="en-GB"/>
        </w:rPr>
        <w:t>Less</w:t>
      </w:r>
      <w:r w:rsidR="00F00CE4" w:rsidRPr="008F3D5C">
        <w:rPr>
          <w:rFonts w:ascii="Arial Narrow" w:hAnsi="Arial Narrow" w:cs="Arial"/>
          <w:szCs w:val="22"/>
          <w:lang w:val="en-GB"/>
        </w:rPr>
        <w:t xml:space="preserve"> than 10 minutes from debut of arrest to start of basic or advanced cardiac life support </w:t>
      </w:r>
    </w:p>
    <w:p w14:paraId="55D8E924" w14:textId="02274A20" w:rsidR="00F00CE4" w:rsidRPr="008F3D5C" w:rsidRDefault="00F00CE4" w:rsidP="00AB6C07">
      <w:pPr>
        <w:pStyle w:val="Listeavsnitt"/>
        <w:numPr>
          <w:ilvl w:val="0"/>
          <w:numId w:val="2"/>
        </w:numPr>
        <w:spacing w:line="276" w:lineRule="auto"/>
        <w:ind w:left="851" w:hanging="284"/>
        <w:rPr>
          <w:rFonts w:ascii="Arial Narrow" w:hAnsi="Arial Narrow" w:cs="Arial"/>
          <w:szCs w:val="22"/>
          <w:lang w:val="en-GB"/>
        </w:rPr>
      </w:pPr>
      <w:r w:rsidRPr="008F3D5C">
        <w:rPr>
          <w:rFonts w:ascii="Arial Narrow" w:hAnsi="Arial Narrow" w:cs="Arial"/>
          <w:szCs w:val="22"/>
          <w:lang w:val="en-GB"/>
        </w:rPr>
        <w:t xml:space="preserve">ACLS is established and can be continued </w:t>
      </w:r>
    </w:p>
    <w:bookmarkEnd w:id="42"/>
    <w:p w14:paraId="7D74ED81" w14:textId="77777777" w:rsidR="00F00CE4" w:rsidRPr="008F3D5C" w:rsidRDefault="00F00CE4" w:rsidP="00AB6C07">
      <w:pPr>
        <w:pStyle w:val="Listeavsnitt"/>
        <w:spacing w:line="276" w:lineRule="auto"/>
        <w:ind w:left="851"/>
        <w:rPr>
          <w:rFonts w:ascii="Arial Narrow" w:hAnsi="Arial Narrow" w:cs="Arial"/>
          <w:szCs w:val="22"/>
          <w:lang w:val="en-GB"/>
        </w:rPr>
      </w:pPr>
    </w:p>
    <w:p w14:paraId="09C86F7E" w14:textId="70532112" w:rsidR="00F00CE4" w:rsidRPr="008F3D5C" w:rsidRDefault="00F00CE4" w:rsidP="00AB6C07">
      <w:pPr>
        <w:pStyle w:val="Overskrift2"/>
        <w:spacing w:line="276" w:lineRule="auto"/>
        <w:jc w:val="left"/>
        <w:rPr>
          <w:rFonts w:ascii="Arial Narrow" w:hAnsi="Arial Narrow"/>
          <w:lang w:val="en-GB"/>
        </w:rPr>
      </w:pPr>
      <w:bookmarkStart w:id="43" w:name="_Toc31358745"/>
      <w:bookmarkStart w:id="44" w:name="_Toc42542868"/>
      <w:r w:rsidRPr="008F3D5C">
        <w:rPr>
          <w:rFonts w:ascii="Arial Narrow" w:hAnsi="Arial Narrow"/>
          <w:lang w:val="en-GB"/>
        </w:rPr>
        <w:t>Exclusion criteria</w:t>
      </w:r>
      <w:bookmarkEnd w:id="43"/>
      <w:bookmarkEnd w:id="44"/>
    </w:p>
    <w:p w14:paraId="6969F18A" w14:textId="351E0704" w:rsidR="00F00CE4" w:rsidRPr="008F3D5C" w:rsidRDefault="003E6137" w:rsidP="00AB6C07">
      <w:pPr>
        <w:spacing w:line="276" w:lineRule="auto"/>
        <w:rPr>
          <w:rFonts w:ascii="Arial Narrow" w:hAnsi="Arial Narrow" w:cs="Arial"/>
          <w:szCs w:val="22"/>
          <w:lang w:val="en-GB"/>
        </w:rPr>
      </w:pPr>
      <w:r w:rsidRPr="008F3D5C">
        <w:rPr>
          <w:rFonts w:ascii="Arial Narrow" w:hAnsi="Arial Narrow" w:cs="Arial"/>
          <w:szCs w:val="22"/>
          <w:lang w:val="en-GB"/>
        </w:rPr>
        <w:t>Fulfilling</w:t>
      </w:r>
      <w:r w:rsidR="00854518" w:rsidRPr="008F3D5C">
        <w:rPr>
          <w:rFonts w:ascii="Arial Narrow" w:hAnsi="Arial Narrow" w:cs="Arial"/>
          <w:szCs w:val="22"/>
          <w:lang w:val="en-GB"/>
        </w:rPr>
        <w:t xml:space="preserve"> one criterion excludes the subject to be included in this trial</w:t>
      </w:r>
      <w:r w:rsidR="00F00CE4" w:rsidRPr="008F3D5C">
        <w:rPr>
          <w:rFonts w:ascii="Arial Narrow" w:hAnsi="Arial Narrow" w:cs="Arial"/>
          <w:szCs w:val="22"/>
          <w:lang w:val="en-GB"/>
        </w:rPr>
        <w:t>.</w:t>
      </w:r>
    </w:p>
    <w:p w14:paraId="3C4E7191" w14:textId="321C7E6A" w:rsidR="00F00CE4" w:rsidRPr="008F3D5C" w:rsidRDefault="00F00CE4" w:rsidP="00AB6C07">
      <w:pPr>
        <w:pStyle w:val="Listeavsnitt"/>
        <w:numPr>
          <w:ilvl w:val="0"/>
          <w:numId w:val="3"/>
        </w:numPr>
        <w:spacing w:line="276" w:lineRule="auto"/>
        <w:ind w:left="851" w:hanging="284"/>
        <w:rPr>
          <w:rFonts w:ascii="Arial Narrow" w:hAnsi="Arial Narrow" w:cs="Arial"/>
          <w:szCs w:val="22"/>
          <w:lang w:val="en-GB"/>
        </w:rPr>
      </w:pPr>
      <w:bookmarkStart w:id="45" w:name="_Hlk64011110"/>
      <w:r w:rsidRPr="008F3D5C">
        <w:rPr>
          <w:rFonts w:ascii="Arial Narrow" w:hAnsi="Arial Narrow" w:cs="Arial"/>
          <w:szCs w:val="22"/>
          <w:lang w:val="en-GB"/>
        </w:rPr>
        <w:t xml:space="preserve">Traumatic cardiac arrest, including </w:t>
      </w:r>
      <w:r w:rsidR="00C833C0" w:rsidRPr="008F3D5C">
        <w:rPr>
          <w:rFonts w:ascii="Arial Narrow" w:hAnsi="Arial Narrow" w:cs="Arial"/>
          <w:szCs w:val="22"/>
          <w:lang w:val="en-GB"/>
        </w:rPr>
        <w:t xml:space="preserve">strangulation, electrocution and </w:t>
      </w:r>
      <w:r w:rsidRPr="008F3D5C">
        <w:rPr>
          <w:rFonts w:ascii="Arial Narrow" w:hAnsi="Arial Narrow" w:cs="Arial"/>
          <w:szCs w:val="22"/>
          <w:lang w:val="en-GB"/>
        </w:rPr>
        <w:t>patients rescued from avalanches</w:t>
      </w:r>
      <w:r w:rsidR="00C833C0" w:rsidRPr="008F3D5C">
        <w:rPr>
          <w:rFonts w:ascii="Arial Narrow" w:hAnsi="Arial Narrow" w:cs="Arial"/>
          <w:szCs w:val="22"/>
          <w:lang w:val="en-GB"/>
        </w:rPr>
        <w:t xml:space="preserve"> </w:t>
      </w:r>
      <w:r w:rsidRPr="008F3D5C">
        <w:rPr>
          <w:rFonts w:ascii="Arial Narrow" w:hAnsi="Arial Narrow" w:cs="Arial"/>
          <w:szCs w:val="22"/>
          <w:lang w:val="en-GB"/>
        </w:rPr>
        <w:t xml:space="preserve"> </w:t>
      </w:r>
    </w:p>
    <w:p w14:paraId="28679DFF" w14:textId="76722C3B" w:rsidR="00F00CE4" w:rsidRPr="008F3D5C" w:rsidRDefault="00E72051" w:rsidP="00AB6C07">
      <w:pPr>
        <w:pStyle w:val="Listeavsnitt"/>
        <w:numPr>
          <w:ilvl w:val="0"/>
          <w:numId w:val="3"/>
        </w:numPr>
        <w:spacing w:line="276" w:lineRule="auto"/>
        <w:ind w:left="851" w:hanging="284"/>
        <w:rPr>
          <w:rFonts w:ascii="Arial Narrow" w:hAnsi="Arial Narrow" w:cs="Arial"/>
          <w:szCs w:val="22"/>
          <w:lang w:val="en-GB"/>
        </w:rPr>
      </w:pPr>
      <w:r w:rsidRPr="008F3D5C">
        <w:rPr>
          <w:rFonts w:ascii="Arial Narrow" w:hAnsi="Arial Narrow" w:cs="Arial"/>
          <w:szCs w:val="22"/>
          <w:lang w:val="en-GB"/>
        </w:rPr>
        <w:t>Accidental h</w:t>
      </w:r>
      <w:r w:rsidR="00F00CE4" w:rsidRPr="008F3D5C">
        <w:rPr>
          <w:rFonts w:ascii="Arial Narrow" w:hAnsi="Arial Narrow" w:cs="Arial"/>
          <w:szCs w:val="22"/>
          <w:lang w:val="en-GB"/>
        </w:rPr>
        <w:t>ypothermia</w:t>
      </w:r>
      <w:r w:rsidRPr="008F3D5C">
        <w:rPr>
          <w:rFonts w:ascii="Arial Narrow" w:hAnsi="Arial Narrow" w:cs="Arial"/>
          <w:szCs w:val="22"/>
          <w:lang w:val="en-GB"/>
        </w:rPr>
        <w:t xml:space="preserve"> with temperature &lt; </w:t>
      </w:r>
      <w:r w:rsidR="000D5C5E" w:rsidRPr="008F3D5C">
        <w:rPr>
          <w:rFonts w:ascii="Arial Narrow" w:hAnsi="Arial Narrow" w:cs="Arial"/>
          <w:szCs w:val="22"/>
          <w:lang w:val="en-GB"/>
        </w:rPr>
        <w:t xml:space="preserve">32 </w:t>
      </w:r>
      <w:r w:rsidRPr="008F3D5C">
        <w:rPr>
          <w:rFonts w:ascii="Arial Narrow" w:hAnsi="Arial Narrow" w:cs="Arial"/>
          <w:szCs w:val="22"/>
          <w:vertAlign w:val="superscript"/>
          <w:lang w:val="en-GB"/>
        </w:rPr>
        <w:t>0</w:t>
      </w:r>
      <w:r w:rsidRPr="008F3D5C">
        <w:rPr>
          <w:rFonts w:ascii="Arial Narrow" w:hAnsi="Arial Narrow" w:cs="Arial"/>
          <w:szCs w:val="22"/>
          <w:lang w:val="en-GB"/>
        </w:rPr>
        <w:t xml:space="preserve">C </w:t>
      </w:r>
      <w:r w:rsidR="000D5C5E" w:rsidRPr="008F3D5C">
        <w:rPr>
          <w:rFonts w:ascii="Arial Narrow" w:hAnsi="Arial Narrow" w:cs="Arial"/>
          <w:szCs w:val="22"/>
          <w:lang w:val="en-GB"/>
        </w:rPr>
        <w:t xml:space="preserve"> </w:t>
      </w:r>
      <w:r w:rsidR="00F00CE4" w:rsidRPr="008F3D5C">
        <w:rPr>
          <w:rFonts w:ascii="Arial Narrow" w:hAnsi="Arial Narrow" w:cs="Arial"/>
          <w:szCs w:val="22"/>
          <w:lang w:val="en-GB"/>
        </w:rPr>
        <w:t xml:space="preserve"> </w:t>
      </w:r>
    </w:p>
    <w:p w14:paraId="6C86FD0D" w14:textId="77777777" w:rsidR="00E72051" w:rsidRPr="008F3D5C" w:rsidRDefault="00E72051" w:rsidP="00E72051">
      <w:pPr>
        <w:pStyle w:val="Listeavsnitt"/>
        <w:numPr>
          <w:ilvl w:val="0"/>
          <w:numId w:val="3"/>
        </w:numPr>
        <w:spacing w:line="276" w:lineRule="auto"/>
        <w:ind w:left="851" w:hanging="284"/>
        <w:rPr>
          <w:rFonts w:ascii="Arial Narrow" w:hAnsi="Arial Narrow" w:cs="Arial"/>
          <w:szCs w:val="22"/>
          <w:lang w:val="en-GB"/>
        </w:rPr>
      </w:pPr>
      <w:r w:rsidRPr="008F3D5C">
        <w:rPr>
          <w:rFonts w:ascii="Arial Narrow" w:hAnsi="Arial Narrow" w:cs="Arial"/>
          <w:szCs w:val="22"/>
          <w:lang w:val="en-GB"/>
        </w:rPr>
        <w:t>Suspected cerebral haemorrhage as aetiology of the arrest</w:t>
      </w:r>
    </w:p>
    <w:p w14:paraId="459B4F86" w14:textId="1EAA400F" w:rsidR="00E72051" w:rsidRPr="008F3D5C" w:rsidRDefault="00E72051" w:rsidP="00AB6C07">
      <w:pPr>
        <w:pStyle w:val="Listeavsnitt"/>
        <w:numPr>
          <w:ilvl w:val="0"/>
          <w:numId w:val="3"/>
        </w:numPr>
        <w:spacing w:line="276" w:lineRule="auto"/>
        <w:ind w:left="851" w:hanging="284"/>
        <w:rPr>
          <w:rFonts w:ascii="Arial Narrow" w:hAnsi="Arial Narrow" w:cs="Arial"/>
          <w:szCs w:val="22"/>
          <w:lang w:val="en-GB"/>
        </w:rPr>
      </w:pPr>
      <w:r w:rsidRPr="008F3D5C">
        <w:rPr>
          <w:rFonts w:ascii="Arial Narrow" w:hAnsi="Arial Narrow" w:cs="Arial"/>
          <w:szCs w:val="22"/>
          <w:lang w:val="en-GB"/>
        </w:rPr>
        <w:t xml:space="preserve">Suspected non-traumatic haemorrhage as aetiology of the arrest </w:t>
      </w:r>
    </w:p>
    <w:p w14:paraId="2A24FCB4" w14:textId="11A6C334" w:rsidR="00F00CE4" w:rsidRPr="008F3D5C" w:rsidRDefault="00F00CE4" w:rsidP="00AB6C07">
      <w:pPr>
        <w:pStyle w:val="Listeavsnitt"/>
        <w:numPr>
          <w:ilvl w:val="0"/>
          <w:numId w:val="3"/>
        </w:numPr>
        <w:spacing w:line="276" w:lineRule="auto"/>
        <w:ind w:left="851" w:hanging="284"/>
        <w:rPr>
          <w:rFonts w:ascii="Arial Narrow" w:hAnsi="Arial Narrow" w:cs="Arial"/>
          <w:szCs w:val="22"/>
          <w:lang w:val="en-GB"/>
        </w:rPr>
      </w:pPr>
      <w:r w:rsidRPr="008F3D5C">
        <w:rPr>
          <w:rFonts w:ascii="Arial Narrow" w:hAnsi="Arial Narrow" w:cs="Arial"/>
          <w:szCs w:val="22"/>
          <w:lang w:val="en-GB"/>
        </w:rPr>
        <w:t xml:space="preserve">Pregnancy, obvious or suspected  </w:t>
      </w:r>
    </w:p>
    <w:p w14:paraId="5C8CC674" w14:textId="40F87561" w:rsidR="00095BD0" w:rsidRPr="00203F80" w:rsidRDefault="00095BD0" w:rsidP="00AB6C07">
      <w:pPr>
        <w:pStyle w:val="Listeavsnitt"/>
        <w:numPr>
          <w:ilvl w:val="0"/>
          <w:numId w:val="3"/>
        </w:numPr>
        <w:spacing w:line="276" w:lineRule="auto"/>
        <w:ind w:left="851" w:hanging="284"/>
        <w:rPr>
          <w:rFonts w:ascii="Arial Narrow" w:hAnsi="Arial Narrow" w:cs="Arial"/>
          <w:szCs w:val="22"/>
          <w:lang w:val="en-GB"/>
        </w:rPr>
      </w:pPr>
      <w:r w:rsidRPr="008F3D5C">
        <w:rPr>
          <w:rFonts w:ascii="Arial Narrow" w:hAnsi="Arial Narrow" w:cs="Arial"/>
          <w:szCs w:val="22"/>
          <w:lang w:val="en-GB"/>
        </w:rPr>
        <w:t>Patient included to the study site’s E</w:t>
      </w:r>
      <w:r w:rsidRPr="00203F80">
        <w:rPr>
          <w:rFonts w:ascii="Arial Narrow" w:hAnsi="Arial Narrow" w:cs="Arial"/>
          <w:szCs w:val="22"/>
          <w:lang w:val="en-GB"/>
        </w:rPr>
        <w:t xml:space="preserve">-CPR protocol </w:t>
      </w:r>
    </w:p>
    <w:p w14:paraId="51F1C6E0" w14:textId="0E20BFB7" w:rsidR="00F00CE4" w:rsidRPr="00203F80" w:rsidRDefault="00F00CE4" w:rsidP="00AB6C07">
      <w:pPr>
        <w:pStyle w:val="Listeavsnitt"/>
        <w:numPr>
          <w:ilvl w:val="0"/>
          <w:numId w:val="3"/>
        </w:numPr>
        <w:spacing w:line="276" w:lineRule="auto"/>
        <w:ind w:left="851" w:hanging="284"/>
        <w:rPr>
          <w:rFonts w:ascii="Arial Narrow" w:hAnsi="Arial Narrow" w:cs="Arial"/>
          <w:szCs w:val="22"/>
          <w:lang w:val="en-GB"/>
        </w:rPr>
      </w:pPr>
      <w:r w:rsidRPr="00203F80">
        <w:rPr>
          <w:rFonts w:ascii="Arial Narrow" w:hAnsi="Arial Narrow" w:cs="Arial"/>
          <w:szCs w:val="22"/>
          <w:lang w:val="en-GB"/>
        </w:rPr>
        <w:t xml:space="preserve">Other factors as decided by the treatment team (environmental factors, safety factors and others) </w:t>
      </w:r>
    </w:p>
    <w:bookmarkEnd w:id="45"/>
    <w:p w14:paraId="1967964A" w14:textId="77777777" w:rsidR="00FD7794" w:rsidRPr="00203F80" w:rsidRDefault="00FD7794" w:rsidP="00AB6C07">
      <w:pPr>
        <w:spacing w:line="276" w:lineRule="auto"/>
        <w:rPr>
          <w:rFonts w:ascii="Arial Narrow" w:hAnsi="Arial Narrow" w:cs="Arial"/>
          <w:szCs w:val="22"/>
          <w:lang w:val="en-GB"/>
        </w:rPr>
      </w:pPr>
    </w:p>
    <w:p w14:paraId="436769D9" w14:textId="40289C69" w:rsidR="00F00CE4" w:rsidRPr="00203F80" w:rsidRDefault="00F00CE4" w:rsidP="00AB6C07">
      <w:pPr>
        <w:pStyle w:val="Overskrift2"/>
        <w:spacing w:line="276" w:lineRule="auto"/>
        <w:jc w:val="left"/>
        <w:rPr>
          <w:rFonts w:ascii="Arial Narrow" w:hAnsi="Arial Narrow"/>
          <w:lang w:val="en-GB"/>
        </w:rPr>
      </w:pPr>
      <w:bookmarkStart w:id="46" w:name="_Toc31358746"/>
      <w:bookmarkStart w:id="47" w:name="_Toc42542869"/>
      <w:r w:rsidRPr="00203F80">
        <w:rPr>
          <w:rFonts w:ascii="Arial Narrow" w:hAnsi="Arial Narrow"/>
          <w:lang w:val="en-GB"/>
        </w:rPr>
        <w:t>Criteria for withdrawal or discontinuation</w:t>
      </w:r>
      <w:bookmarkEnd w:id="46"/>
      <w:bookmarkEnd w:id="47"/>
    </w:p>
    <w:p w14:paraId="715487F0" w14:textId="77777777" w:rsidR="00F00CE4" w:rsidRPr="00203F80" w:rsidRDefault="00F00CE4"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Patients can withdraw from the clinical study at any time without the need of a rationale and without compromise to their future medical care. If the patient has not regained ability to give consent, the next-of-kin can withdraw the patient from the study at any time. All patients will receive the same standard of care. </w:t>
      </w:r>
    </w:p>
    <w:p w14:paraId="52F007C9" w14:textId="4B6A8D98" w:rsidR="00F00CE4" w:rsidRPr="00203F80" w:rsidRDefault="00F00CE4"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Any safety data </w:t>
      </w:r>
      <w:r w:rsidR="00A052ED" w:rsidRPr="00203F80">
        <w:rPr>
          <w:rFonts w:ascii="Arial Narrow" w:hAnsi="Arial Narrow" w:cs="Arial"/>
          <w:szCs w:val="22"/>
          <w:lang w:val="en-GB"/>
        </w:rPr>
        <w:t xml:space="preserve">on adverse events </w:t>
      </w:r>
      <w:r w:rsidRPr="00203F80">
        <w:rPr>
          <w:rFonts w:ascii="Arial Narrow" w:hAnsi="Arial Narrow" w:cs="Arial"/>
          <w:szCs w:val="22"/>
          <w:lang w:val="en-GB"/>
        </w:rPr>
        <w:t xml:space="preserve">registered in patients that withdraw from the study will be stored in the database in an anonymized form, to ensure that no safety information is lost. </w:t>
      </w:r>
    </w:p>
    <w:p w14:paraId="16BC9B31" w14:textId="77777777" w:rsidR="007818F8" w:rsidRPr="00203F80" w:rsidRDefault="007818F8" w:rsidP="00AB6C07">
      <w:pPr>
        <w:pStyle w:val="Listeavsnitt"/>
        <w:spacing w:line="276" w:lineRule="auto"/>
        <w:ind w:left="0"/>
        <w:rPr>
          <w:rFonts w:ascii="Arial Narrow" w:hAnsi="Arial Narrow"/>
          <w:lang w:val="en-GB"/>
        </w:rPr>
      </w:pPr>
      <w:r w:rsidRPr="00203F80">
        <w:rPr>
          <w:rFonts w:ascii="Arial Narrow" w:hAnsi="Arial Narrow"/>
          <w:lang w:val="en-GB"/>
        </w:rPr>
        <w:t>Patients that withdraw or are withdrawn from the study after randomisation will be replaced.</w:t>
      </w:r>
    </w:p>
    <w:p w14:paraId="5D677EC3" w14:textId="77777777" w:rsidR="00F00CE4" w:rsidRPr="00203F80" w:rsidRDefault="00F00CE4" w:rsidP="00AB6C07">
      <w:pPr>
        <w:pStyle w:val="Bildetekst"/>
        <w:spacing w:line="276" w:lineRule="auto"/>
        <w:jc w:val="left"/>
        <w:rPr>
          <w:rFonts w:ascii="Arial Narrow" w:hAnsi="Arial Narrow"/>
          <w:lang w:val="en-GB"/>
        </w:rPr>
      </w:pPr>
    </w:p>
    <w:p w14:paraId="6676E963" w14:textId="71053F22" w:rsidR="00F00CE4" w:rsidRPr="00203F80" w:rsidRDefault="00F00CE4" w:rsidP="00AB6C07">
      <w:pPr>
        <w:pStyle w:val="Overskrift2"/>
        <w:spacing w:line="276" w:lineRule="auto"/>
        <w:jc w:val="left"/>
        <w:rPr>
          <w:rFonts w:ascii="Arial Narrow" w:hAnsi="Arial Narrow"/>
          <w:lang w:val="en-GB"/>
        </w:rPr>
      </w:pPr>
      <w:bookmarkStart w:id="48" w:name="_Toc31358747"/>
      <w:bookmarkStart w:id="49" w:name="_Toc42542870"/>
      <w:r w:rsidRPr="00203F80">
        <w:rPr>
          <w:rFonts w:ascii="Arial Narrow" w:hAnsi="Arial Narrow"/>
          <w:lang w:val="en-GB"/>
        </w:rPr>
        <w:t>Enrolment</w:t>
      </w:r>
      <w:bookmarkEnd w:id="48"/>
      <w:bookmarkEnd w:id="49"/>
    </w:p>
    <w:p w14:paraId="1486C728" w14:textId="6132FCF7" w:rsidR="002A58C6" w:rsidRPr="00203F80" w:rsidRDefault="00F00CE4"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Subjects with out-of-hospital cardiac arrest in the areas serviced by the study centres are candidates for enrolment into the study. Patients who develop cardiac arrest while being treated for other causes by ambulance personnel or the P-EMS crew </w:t>
      </w:r>
      <w:r w:rsidR="001E26BD" w:rsidRPr="00203F80">
        <w:rPr>
          <w:rFonts w:ascii="Arial Narrow" w:hAnsi="Arial Narrow" w:cs="Arial"/>
          <w:szCs w:val="22"/>
          <w:lang w:val="en-GB"/>
        </w:rPr>
        <w:t xml:space="preserve">are also eligible. </w:t>
      </w:r>
    </w:p>
    <w:p w14:paraId="7C1F7F12" w14:textId="77777777" w:rsidR="001E26BD" w:rsidRPr="00203F80" w:rsidRDefault="001E26BD" w:rsidP="00AB6C07">
      <w:pPr>
        <w:spacing w:line="276" w:lineRule="auto"/>
        <w:rPr>
          <w:rFonts w:ascii="Arial Narrow" w:hAnsi="Arial Narrow" w:cs="Arial"/>
          <w:szCs w:val="22"/>
          <w:lang w:val="en-GB"/>
        </w:rPr>
      </w:pPr>
    </w:p>
    <w:p w14:paraId="5C3430CC" w14:textId="77777777" w:rsidR="002A58C6" w:rsidRPr="00203F80" w:rsidRDefault="002A58C6" w:rsidP="00AB6C07">
      <w:pPr>
        <w:pStyle w:val="Overskrift1"/>
        <w:spacing w:line="276" w:lineRule="auto"/>
        <w:jc w:val="left"/>
      </w:pPr>
      <w:bookmarkStart w:id="50" w:name="_Toc31358786"/>
      <w:bookmarkStart w:id="51" w:name="_Toc42542871"/>
      <w:r w:rsidRPr="00203F80">
        <w:t>Informed consent process</w:t>
      </w:r>
      <w:bookmarkEnd w:id="50"/>
      <w:bookmarkEnd w:id="51"/>
    </w:p>
    <w:p w14:paraId="2B0A3AFB" w14:textId="77777777" w:rsidR="002A58C6" w:rsidRPr="00203F80" w:rsidRDefault="002A58C6"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Because of the nature of the disease, patient in cardiac arrest cannot provide informed consent before randomisation and inclusion. Hence, the intervention will be performed before the patient or next-of-kin can provide informed consent or withdraw from the study. </w:t>
      </w:r>
    </w:p>
    <w:p w14:paraId="4285758B" w14:textId="55EE69B3" w:rsidR="002A58C6" w:rsidRPr="00203F80" w:rsidRDefault="002A58C6" w:rsidP="00AB6C07">
      <w:pPr>
        <w:spacing w:line="276" w:lineRule="auto"/>
        <w:rPr>
          <w:rFonts w:ascii="Arial Narrow" w:hAnsi="Arial Narrow" w:cs="Arial"/>
          <w:szCs w:val="22"/>
          <w:lang w:val="en-GB"/>
        </w:rPr>
      </w:pPr>
      <w:r w:rsidRPr="00203F80">
        <w:rPr>
          <w:rFonts w:ascii="Arial Narrow" w:hAnsi="Arial Narrow"/>
          <w:szCs w:val="22"/>
          <w:lang w:val="en-GB"/>
        </w:rPr>
        <w:t>According to regulations and as applied in on-going studies on cardiac arrest patients, the patient’s next-of-kin will be asked for an informed consent. During CPR an informed consent from the next-of-kin cannot be obtained, both due to th</w:t>
      </w:r>
      <w:r w:rsidR="003B01D3" w:rsidRPr="00203F80">
        <w:rPr>
          <w:rFonts w:ascii="Arial Narrow" w:hAnsi="Arial Narrow"/>
          <w:szCs w:val="22"/>
          <w:lang w:val="en-GB"/>
        </w:rPr>
        <w:t xml:space="preserve">at </w:t>
      </w:r>
      <w:r w:rsidRPr="00203F80">
        <w:rPr>
          <w:rFonts w:ascii="Arial Narrow" w:hAnsi="Arial Narrow"/>
          <w:szCs w:val="22"/>
          <w:lang w:val="en-GB"/>
        </w:rPr>
        <w:t xml:space="preserve">the crew </w:t>
      </w:r>
      <w:r w:rsidR="003B01D3" w:rsidRPr="00203F80">
        <w:rPr>
          <w:rFonts w:ascii="Arial Narrow" w:hAnsi="Arial Narrow"/>
          <w:szCs w:val="22"/>
          <w:lang w:val="en-GB"/>
        </w:rPr>
        <w:t xml:space="preserve">are </w:t>
      </w:r>
      <w:r w:rsidRPr="00203F80">
        <w:rPr>
          <w:rFonts w:ascii="Arial Narrow" w:hAnsi="Arial Narrow"/>
          <w:szCs w:val="22"/>
          <w:lang w:val="en-GB"/>
        </w:rPr>
        <w:t>performing the CPR and because the next-of-kin is expected to be in a psychological state where it is not possible to process such information. The next-of-kin will therefore be asked for consent after the patients are admitted to the hospital or declared dead at scene. They will be contacted as soon as possible after the incident and all information will be given by a senior physician experienced in communication with next-of-kin to patients with critical illness. Patients regaining capacity to give an informed consent within 3 months will be asked for a deferred consent</w:t>
      </w:r>
      <w:r w:rsidRPr="00203F80">
        <w:rPr>
          <w:rFonts w:ascii="Arial Narrow" w:hAnsi="Arial Narrow" w:cs="Arial"/>
          <w:szCs w:val="22"/>
          <w:lang w:val="en-GB"/>
        </w:rPr>
        <w:t xml:space="preserve">. </w:t>
      </w:r>
    </w:p>
    <w:p w14:paraId="14FB1E7B" w14:textId="4CF6E529" w:rsidR="002A58C6" w:rsidRPr="00203F80" w:rsidRDefault="002A58C6"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This process adheres to the ethical principles that have their origin in the Declaration of Helsinki. Prior to the start of this trial, the written informed consent form and any other information intended to be provided to the subjects has been approved by the </w:t>
      </w:r>
      <w:r w:rsidR="00A531D2">
        <w:rPr>
          <w:rFonts w:ascii="Arial Narrow" w:hAnsi="Arial Narrow" w:cs="Arial"/>
          <w:szCs w:val="22"/>
          <w:lang w:val="en-GB"/>
        </w:rPr>
        <w:t>regional ethical committee (</w:t>
      </w:r>
      <w:r w:rsidRPr="00203F80">
        <w:rPr>
          <w:rFonts w:ascii="Arial Narrow" w:hAnsi="Arial Narrow" w:cs="Arial"/>
          <w:szCs w:val="22"/>
          <w:lang w:val="en-GB"/>
        </w:rPr>
        <w:t>REC</w:t>
      </w:r>
      <w:r w:rsidR="00A531D2">
        <w:rPr>
          <w:rFonts w:ascii="Arial Narrow" w:hAnsi="Arial Narrow" w:cs="Arial"/>
          <w:szCs w:val="22"/>
          <w:lang w:val="en-GB"/>
        </w:rPr>
        <w:t>)</w:t>
      </w:r>
      <w:r w:rsidRPr="00203F80">
        <w:rPr>
          <w:rFonts w:ascii="Arial Narrow" w:hAnsi="Arial Narrow" w:cs="Arial"/>
          <w:szCs w:val="22"/>
          <w:lang w:val="en-GB"/>
        </w:rPr>
        <w:t>.</w:t>
      </w:r>
    </w:p>
    <w:p w14:paraId="00CD0504" w14:textId="375D6E81" w:rsidR="002A58C6" w:rsidRPr="00203F80" w:rsidRDefault="002A58C6"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site investigator and/or </w:t>
      </w:r>
      <w:r w:rsidR="003B01D3" w:rsidRPr="00203F80">
        <w:rPr>
          <w:rFonts w:ascii="Arial Narrow" w:hAnsi="Arial Narrow" w:cs="Arial"/>
          <w:szCs w:val="22"/>
          <w:lang w:val="en-GB"/>
        </w:rPr>
        <w:t xml:space="preserve">designee </w:t>
      </w:r>
      <w:r w:rsidR="00B914D6" w:rsidRPr="00203F80">
        <w:rPr>
          <w:rFonts w:ascii="Arial Narrow" w:hAnsi="Arial Narrow" w:cs="Arial"/>
          <w:szCs w:val="22"/>
          <w:lang w:val="en-GB"/>
        </w:rPr>
        <w:t>(</w:t>
      </w:r>
      <w:r w:rsidR="00173863" w:rsidRPr="00203F80">
        <w:rPr>
          <w:rFonts w:ascii="Arial Narrow" w:hAnsi="Arial Narrow" w:cs="Arial"/>
          <w:szCs w:val="22"/>
          <w:lang w:val="en-GB"/>
        </w:rPr>
        <w:t xml:space="preserve">collectively named SI) </w:t>
      </w:r>
      <w:r w:rsidRPr="00203F80">
        <w:rPr>
          <w:rFonts w:ascii="Arial Narrow" w:hAnsi="Arial Narrow" w:cs="Arial"/>
          <w:szCs w:val="22"/>
          <w:lang w:val="en-GB"/>
        </w:rPr>
        <w:t xml:space="preserve">will conduct the informed consent process of explaining the clinical study to the subject as well as providing the subject with a copy of the subject information sheet. The consent information will include all aspects of the clinical study that are relevant to the subject’s decision to participate in the language in which the subject is most proficient. The language will be non-technical and easily understood. </w:t>
      </w:r>
    </w:p>
    <w:p w14:paraId="544623FF" w14:textId="38E2080B" w:rsidR="002A58C6" w:rsidRPr="00203F80" w:rsidRDefault="002A58C6"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w:t>
      </w:r>
      <w:r w:rsidR="00173863" w:rsidRPr="00203F80">
        <w:rPr>
          <w:rFonts w:ascii="Arial Narrow" w:hAnsi="Arial Narrow" w:cs="Arial"/>
          <w:szCs w:val="22"/>
          <w:lang w:val="en-GB"/>
        </w:rPr>
        <w:t>SI</w:t>
      </w:r>
      <w:r w:rsidRPr="00203F80">
        <w:rPr>
          <w:rFonts w:ascii="Arial Narrow" w:hAnsi="Arial Narrow" w:cs="Arial"/>
          <w:szCs w:val="22"/>
          <w:lang w:val="en-GB"/>
        </w:rPr>
        <w:t xml:space="preserve"> will avoid coercion, will not appear to waive the subject’s legal rights in any way, will allow enough time for the subject to inquire about the details of the clinical study, ask any questions and make the decision to participate or not in the clinical study.</w:t>
      </w:r>
    </w:p>
    <w:p w14:paraId="21DFDAA9" w14:textId="6823495D" w:rsidR="002A58C6" w:rsidRPr="00203F80" w:rsidRDefault="002A58C6" w:rsidP="00AB6C07">
      <w:pPr>
        <w:spacing w:line="276" w:lineRule="auto"/>
        <w:rPr>
          <w:rFonts w:ascii="Arial Narrow" w:hAnsi="Arial Narrow" w:cs="Arial"/>
          <w:szCs w:val="22"/>
          <w:lang w:val="en-GB"/>
        </w:rPr>
      </w:pPr>
      <w:r w:rsidRPr="00203F80">
        <w:rPr>
          <w:rFonts w:ascii="Arial Narrow" w:hAnsi="Arial Narrow" w:cs="Arial"/>
          <w:szCs w:val="22"/>
          <w:lang w:val="en-GB"/>
        </w:rPr>
        <w:t>Should the subject decide to participate in the clinical study, the informed consent form will be signed and personally dated by the subject and</w:t>
      </w:r>
      <w:r w:rsidR="001E26BD" w:rsidRPr="00203F80">
        <w:rPr>
          <w:rFonts w:ascii="Arial Narrow" w:hAnsi="Arial Narrow" w:cs="Arial"/>
          <w:szCs w:val="22"/>
          <w:lang w:val="en-GB"/>
        </w:rPr>
        <w:t xml:space="preserve"> </w:t>
      </w:r>
      <w:r w:rsidRPr="00203F80">
        <w:rPr>
          <w:rFonts w:ascii="Arial Narrow" w:hAnsi="Arial Narrow" w:cs="Arial"/>
          <w:szCs w:val="22"/>
          <w:lang w:val="en-GB"/>
        </w:rPr>
        <w:t xml:space="preserve">the </w:t>
      </w:r>
      <w:r w:rsidR="001E26BD" w:rsidRPr="00203F80">
        <w:rPr>
          <w:rFonts w:ascii="Arial Narrow" w:hAnsi="Arial Narrow" w:cs="Arial"/>
          <w:szCs w:val="22"/>
          <w:lang w:val="en-GB"/>
        </w:rPr>
        <w:t xml:space="preserve">researcher </w:t>
      </w:r>
      <w:r w:rsidRPr="00203F80">
        <w:rPr>
          <w:rFonts w:ascii="Arial Narrow" w:hAnsi="Arial Narrow" w:cs="Arial"/>
          <w:szCs w:val="22"/>
          <w:lang w:val="en-GB"/>
        </w:rPr>
        <w:t xml:space="preserve">who conducted the informed consent discussion. A copy will be given to the subject. Any significant relevant new information that arises during the clinical study will be provided to the subject and their consent to continue will be sought. </w:t>
      </w:r>
    </w:p>
    <w:p w14:paraId="516D88BC" w14:textId="77777777" w:rsidR="004D2117" w:rsidRPr="00203F80" w:rsidRDefault="004D2117" w:rsidP="00AB6C07">
      <w:pPr>
        <w:spacing w:line="276" w:lineRule="auto"/>
        <w:rPr>
          <w:rFonts w:ascii="Arial Narrow" w:hAnsi="Arial Narrow" w:cs="Arial"/>
          <w:szCs w:val="22"/>
          <w:lang w:val="en-GB"/>
        </w:rPr>
      </w:pPr>
    </w:p>
    <w:p w14:paraId="1CCAD29B" w14:textId="6DA8B49D" w:rsidR="00C91FD9" w:rsidRPr="00203F80" w:rsidRDefault="00C91FD9" w:rsidP="00AB6C07">
      <w:pPr>
        <w:pStyle w:val="Overskrift1"/>
        <w:spacing w:line="276" w:lineRule="auto"/>
        <w:jc w:val="left"/>
      </w:pPr>
      <w:bookmarkStart w:id="52" w:name="_Toc42542872"/>
      <w:bookmarkStart w:id="53" w:name="_Toc31358720"/>
      <w:r w:rsidRPr="00203F80">
        <w:t>Statistic</w:t>
      </w:r>
      <w:r w:rsidR="000C13C4" w:rsidRPr="00203F80">
        <w:t>s</w:t>
      </w:r>
      <w:bookmarkEnd w:id="52"/>
      <w:r w:rsidR="000C13C4" w:rsidRPr="00203F80">
        <w:t xml:space="preserve"> </w:t>
      </w:r>
    </w:p>
    <w:p w14:paraId="2BFE51C9" w14:textId="14A14536" w:rsidR="00C91FD9" w:rsidRPr="00203F80" w:rsidRDefault="00611C84"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 separate detailed statistical </w:t>
      </w:r>
      <w:r w:rsidR="00B44163" w:rsidRPr="00203F80">
        <w:rPr>
          <w:rFonts w:ascii="Arial Narrow" w:hAnsi="Arial Narrow" w:cs="Arial"/>
          <w:szCs w:val="22"/>
          <w:lang w:val="en-GB"/>
        </w:rPr>
        <w:t xml:space="preserve">analysis </w:t>
      </w:r>
      <w:r w:rsidRPr="00203F80">
        <w:rPr>
          <w:rFonts w:ascii="Arial Narrow" w:hAnsi="Arial Narrow" w:cs="Arial"/>
          <w:szCs w:val="22"/>
          <w:lang w:val="en-GB"/>
        </w:rPr>
        <w:t xml:space="preserve">plan will be developed in cooperation with the study statisticians and will be published after approval from the steering committee, no later than before the </w:t>
      </w:r>
      <w:r w:rsidR="000C13C4" w:rsidRPr="00203F80">
        <w:rPr>
          <w:rFonts w:ascii="Arial Narrow" w:hAnsi="Arial Narrow" w:cs="Arial"/>
          <w:szCs w:val="22"/>
          <w:lang w:val="en-GB"/>
        </w:rPr>
        <w:t xml:space="preserve">first </w:t>
      </w:r>
      <w:r w:rsidRPr="00203F80">
        <w:rPr>
          <w:rFonts w:ascii="Arial Narrow" w:hAnsi="Arial Narrow" w:cs="Arial"/>
          <w:szCs w:val="22"/>
          <w:lang w:val="en-GB"/>
        </w:rPr>
        <w:t>scheduled interim analysis.</w:t>
      </w:r>
      <w:r w:rsidR="00064F7D" w:rsidRPr="00203F80">
        <w:rPr>
          <w:rFonts w:ascii="Arial Narrow" w:hAnsi="Arial Narrow" w:cs="Arial"/>
          <w:szCs w:val="22"/>
          <w:lang w:val="en-GB"/>
        </w:rPr>
        <w:t xml:space="preserve"> </w:t>
      </w:r>
    </w:p>
    <w:p w14:paraId="00581FC0" w14:textId="47562AF2" w:rsidR="00064F7D" w:rsidRPr="00203F80" w:rsidRDefault="00064F7D" w:rsidP="00AB6C07">
      <w:pPr>
        <w:spacing w:line="276" w:lineRule="auto"/>
        <w:rPr>
          <w:rFonts w:ascii="Arial Narrow" w:hAnsi="Arial Narrow"/>
          <w:lang w:val="en-GB" w:eastAsia="en-GB"/>
        </w:rPr>
      </w:pPr>
    </w:p>
    <w:p w14:paraId="4FBA520A" w14:textId="12AC6C92" w:rsidR="00041ADA" w:rsidRPr="00203F80" w:rsidRDefault="00041ADA" w:rsidP="00AB6C07">
      <w:pPr>
        <w:autoSpaceDE w:val="0"/>
        <w:autoSpaceDN w:val="0"/>
        <w:spacing w:line="276" w:lineRule="auto"/>
        <w:rPr>
          <w:rFonts w:ascii="Arial Narrow" w:hAnsi="Arial Narrow"/>
          <w:lang w:val="en-GB"/>
        </w:rPr>
      </w:pPr>
      <w:r w:rsidRPr="00203F80">
        <w:rPr>
          <w:rFonts w:ascii="Arial Narrow" w:hAnsi="Arial Narrow"/>
          <w:lang w:val="en-GB"/>
        </w:rPr>
        <w:lastRenderedPageBreak/>
        <w:t xml:space="preserve">A </w:t>
      </w:r>
      <w:r w:rsidR="006E2050">
        <w:rPr>
          <w:rFonts w:ascii="Arial Narrow" w:hAnsi="Arial Narrow"/>
          <w:lang w:val="en-GB"/>
        </w:rPr>
        <w:t xml:space="preserve">group sequential </w:t>
      </w:r>
      <w:r w:rsidRPr="00203F80">
        <w:rPr>
          <w:rFonts w:ascii="Arial Narrow" w:hAnsi="Arial Narrow"/>
          <w:lang w:val="en-GB"/>
        </w:rPr>
        <w:t xml:space="preserve">design </w:t>
      </w:r>
      <w:r w:rsidR="006E2050">
        <w:rPr>
          <w:rFonts w:ascii="Arial Narrow" w:hAnsi="Arial Narrow"/>
          <w:lang w:val="en-GB"/>
        </w:rPr>
        <w:t xml:space="preserve">with </w:t>
      </w:r>
      <w:r w:rsidR="006E2050" w:rsidRPr="00203F80">
        <w:rPr>
          <w:rFonts w:ascii="Arial Narrow" w:hAnsi="Arial Narrow"/>
          <w:lang w:val="en-GB"/>
        </w:rPr>
        <w:t xml:space="preserve">adaptive </w:t>
      </w:r>
      <w:r w:rsidR="006E2050">
        <w:rPr>
          <w:rFonts w:ascii="Arial Narrow" w:hAnsi="Arial Narrow"/>
          <w:lang w:val="en-GB"/>
        </w:rPr>
        <w:t xml:space="preserve">sample size modification </w:t>
      </w:r>
      <w:r w:rsidRPr="00203F80">
        <w:rPr>
          <w:rFonts w:ascii="Arial Narrow" w:hAnsi="Arial Narrow"/>
          <w:lang w:val="en-GB"/>
        </w:rPr>
        <w:t xml:space="preserve">is chosen to allow for the possibility of stopping the trial early due to significant differences in the primary endpoint </w:t>
      </w:r>
      <w:r w:rsidR="00657B63" w:rsidRPr="00203F80">
        <w:rPr>
          <w:rFonts w:ascii="Arial Narrow" w:hAnsi="Arial Narrow"/>
          <w:lang w:val="en-GB"/>
        </w:rPr>
        <w:t xml:space="preserve">or </w:t>
      </w:r>
      <w:r w:rsidR="009D657B" w:rsidRPr="00203F80">
        <w:rPr>
          <w:rFonts w:ascii="Arial Narrow" w:hAnsi="Arial Narrow"/>
          <w:lang w:val="en-GB"/>
        </w:rPr>
        <w:t xml:space="preserve">30-day survival rate </w:t>
      </w:r>
      <w:r w:rsidRPr="00203F80">
        <w:rPr>
          <w:rFonts w:ascii="Arial Narrow" w:hAnsi="Arial Narrow"/>
          <w:lang w:val="en-GB"/>
        </w:rPr>
        <w:t>between the groups</w:t>
      </w:r>
      <w:r w:rsidR="005B25A4" w:rsidRPr="00203F80">
        <w:rPr>
          <w:rFonts w:ascii="Arial Narrow" w:hAnsi="Arial Narrow"/>
          <w:lang w:val="en-GB"/>
        </w:rPr>
        <w:t xml:space="preserve"> </w:t>
      </w:r>
      <w:r w:rsidRPr="00203F80">
        <w:rPr>
          <w:rFonts w:ascii="Arial Narrow" w:hAnsi="Arial Narrow"/>
          <w:lang w:val="en-GB"/>
        </w:rPr>
        <w:t>and to re-estimate sample size at the interim analys</w:t>
      </w:r>
      <w:r w:rsidR="006220F1" w:rsidRPr="00203F80">
        <w:rPr>
          <w:rFonts w:ascii="Arial Narrow" w:hAnsi="Arial Narrow"/>
          <w:lang w:val="en-GB"/>
        </w:rPr>
        <w:t>e</w:t>
      </w:r>
      <w:r w:rsidRPr="00203F80">
        <w:rPr>
          <w:rFonts w:ascii="Arial Narrow" w:hAnsi="Arial Narrow"/>
          <w:lang w:val="en-GB"/>
        </w:rPr>
        <w:t xml:space="preserve">s </w:t>
      </w:r>
      <w:r w:rsidR="00136DED" w:rsidRPr="00203F80">
        <w:rPr>
          <w:rFonts w:ascii="Arial Narrow" w:hAnsi="Arial Narrow"/>
          <w:lang w:val="en-GB"/>
        </w:rPr>
        <w:t xml:space="preserve">to maintain the </w:t>
      </w:r>
      <w:r w:rsidRPr="00203F80">
        <w:rPr>
          <w:rFonts w:ascii="Arial Narrow" w:hAnsi="Arial Narrow"/>
          <w:lang w:val="en-GB"/>
        </w:rPr>
        <w:t xml:space="preserve">desired statistical power. </w:t>
      </w:r>
      <w:r w:rsidR="00E4419C" w:rsidRPr="00203F80">
        <w:rPr>
          <w:rFonts w:ascii="Arial Narrow" w:hAnsi="Arial Narrow"/>
          <w:lang w:val="en-GB"/>
        </w:rPr>
        <w:t xml:space="preserve">This is described in chapter </w:t>
      </w:r>
      <w:r w:rsidR="00393D11">
        <w:rPr>
          <w:rFonts w:ascii="Arial Narrow" w:hAnsi="Arial Narrow"/>
          <w:lang w:val="en-GB"/>
        </w:rPr>
        <w:t>9</w:t>
      </w:r>
      <w:r w:rsidR="00E4419C" w:rsidRPr="00203F80">
        <w:rPr>
          <w:rFonts w:ascii="Arial Narrow" w:hAnsi="Arial Narrow"/>
          <w:lang w:val="en-GB"/>
        </w:rPr>
        <w:t xml:space="preserve">.3. </w:t>
      </w:r>
      <w:r w:rsidRPr="00203F80">
        <w:rPr>
          <w:rFonts w:ascii="Arial Narrow" w:hAnsi="Arial Narrow"/>
          <w:lang w:val="en-GB"/>
        </w:rPr>
        <w:t xml:space="preserve">Adaptive design has been advocated and used in clinical research due to several reasons </w:t>
      </w:r>
      <w:r w:rsidRPr="00203F80">
        <w:rPr>
          <w:rFonts w:ascii="Arial Narrow" w:hAnsi="Arial Narrow"/>
          <w:lang w:val="en-GB"/>
        </w:rPr>
        <w:fldChar w:fldCharType="begin"/>
      </w:r>
      <w:r w:rsidR="00026F7D">
        <w:rPr>
          <w:rFonts w:ascii="Arial Narrow" w:hAnsi="Arial Narrow"/>
          <w:lang w:val="en-GB"/>
        </w:rPr>
        <w:instrText xml:space="preserve"> ADDIN ZOTERO_ITEM CSL_CITATION {"citationID":"Cqm7CUIS","properties":{"formattedCitation":"\\super 40\\uc0\\u8211{}43\\nosupersub{}","plainCitation":"40–43","noteIndex":0},"citationItems":[{"id":519,"uris":["http://zotero.org/users/4234100/items/LJFLT3MH"],"uri":["http://zotero.org/users/4234100/items/LJFLT3MH"],"itemData":{"id":519,"type":"article-journal","abstract":"BACKGROUND: Many patients awaiting lung transplantation die before a donor organ becomes available. Ex vivo lung perfusion (EVLP) allows initially unusable donor lungs to be assessed and reconditioned for clinical use.\nOBJECTIVE: The objective of the Donor Ex Vivo Lung Perfusion in UK lung transplantation study was to evaluate the clinical effectiveness and cost-effectiveness of EVLP in increasing UK lung transplant activity.\nDESIGN: A multicentre, unblinded, non-randomised, non-inferiority observational study to compare transplant outcomes between EVLP-assessed and standard donor lungs.\nSETTING: Multicentre study involving all five UK officially designated NHS adult lung transplant centres.\nPARTICIPANTS: Patients aged ≥</w:instrText>
      </w:r>
      <w:r w:rsidR="00026F7D">
        <w:rPr>
          <w:rFonts w:cs="Arial"/>
          <w:lang w:val="en-GB"/>
        </w:rPr>
        <w:instrText> </w:instrText>
      </w:r>
      <w:r w:rsidR="00026F7D">
        <w:rPr>
          <w:rFonts w:ascii="Arial Narrow" w:hAnsi="Arial Narrow"/>
          <w:lang w:val="en-GB"/>
        </w:rPr>
        <w:instrText xml:space="preserve">18 years with advanced lung disease accepted onto the lung transplant waiting list.\nINTERVENTION: The study intervention was EVLP assessment of donor lungs before determining suitability for transplantation.\nMAIN OUTCOME MEASURES: The primary outcome measure was survival during the first 12 months following lung transplantation. Secondary outcome measures were patient-centred outcomes that are influenced by the effectiveness of lung transplantation and that contribute to the health-care costs.\nRESULTS: Lungs from 53 donors unsuitable for standard transplant were assessed with EVLP, of which 18 (34%) were subsequently transplanted. A total of 184 participants received standard donor lungs. Owing to the early closure of the study, a non-inferiority analysis was not conducted. The Kaplan-Meier estimate of survival at 12 months was 0.67 [95% confidence interval (CI) 0.40 to 0.83] for the EVLP arm and 0.80 (95% CI 0.74 to 0.85) for the standard arm. The hazard ratio for overall 12-month survival in the EVLP arm relative to the standard arm was 1.96 (95% CI 0.83 to 4.67). Patients in the EVLP arm required ventilation for a longer period and stayed longer in an intensive therapy unit (ITU) than patients in the standard arm, but duration of overall hospital stay was similar in both groups. There was a higher rate of very early grade 3 primary graft dysfunction (PGD) in the EVLP arm, but rates of PGD did not differ between groups after 72 hours. The requirement for extracorporeal membrane oxygenation (ECMO) support was higher in the EVLP arm (7/18, 38.8%) than in the standard arm (6/184, 3.2%). There were no major differences in rates of chest radiograph abnormalities, infection, lung function or rejection by 12 months. The cost of EVLP transplants is approximately £35,000 higher than the cost of standard transplants, as a result of the cost of the EVLP procedure, and the increased ECMO use and ITU stay. Predictors of cost were quality of life on joining the waiting list, type of transplant and number of lungs transplanted. An exploratory model comparing a NHS lung transplant service that includes EVLP and standard lung transplants with one including only standard lung transplants resulted in an incremental cost-effectiveness ratio of £73,000. Interviews showed that patients had a good understanding of the need for, and the processes of, EVLP. If EVLP can increase the number of usable donor lungs and reduce waiting, it is likely to be acceptable to those waiting for lung transplantation. Study limitations include small numbers in the EVLP arm, limiting analysis to descriptive statistics and the EVLP protocol change during the study.\nCONCLUSIONS: Overall, one-third of donor lungs subjected to EVLP were deemed suitable for transplant. Estimated survival over 12 months was lower than in the standard group, but the data were also consistent with no difference in survival between groups. Patients receiving these additional transplants experience a higher rate of early graft injury and need for unplanned ECMO support, at increased cost. The small number of participants in the EVLP arm because of early study termination limits the robustness of these conclusions. The reason for the increased PGD rates, high ECMO requirement and possible differences in lung injury between EVLP protocols needs evaluation.\nTRIAL REGISTRATION: Current Controlled Trials ISRCTN44922411.\nFUNDING: This project was funded by the NIHR Health Technology Assessment programme and will be published in full in Health Technology Assessment; Vol. 20, No. 85. See the NIHR Journals Library website for further project information.","container-title":"Health Technology Assessment (Winchester, England)","DOI":"10.3310/hta20850","ISSN":"2046-4924","issue":"85","journalAbbreviation":"Health Technol Assess","language":"eng","note":"PMID: 27897967\nPMCID: PMC5136735","page":"1-276","source":"PubMed","title":"An observational study of Donor Ex Vivo Lung Perfusion in UK lung transplantation: DEVELOP-UK","title-short":"An observational study of Donor Ex Vivo Lung Perfusion in UK lung transplantation","volume":"20","author":[{"family":"Fisher","given":"Andrew"},{"family":"Andreasson","given":"Anders"},{"family":"Chrysos","given":"Alexandros"},{"family":"Lally","given":"Joanne"},{"family":"Mamasoula","given":"Chrysovalanto"},{"family":"Exley","given":"Catherine"},{"family":"Wilkinson","given":"Jennifer"},{"family":"Qian","given":"Jessica"},{"family":"Watson","given":"Gillian"},{"family":"Lewington","given":"Oli"},{"family":"Chadwick","given":"Thomas"},{"family":"McColl","given":"Elaine"},{"family":"Pearce","given":"Mark"},{"family":"Mann","given":"Kay"},{"family":"McMeekin","given":"Nicola"},{"family":"Vale","given":"Luke"},{"family":"Tsui","given":"Steven"},{"family":"Yonan","given":"Nizar"},{"family":"Simon","given":"Andre"},{"family":"Marczin","given":"Nandor"},{"family":"Mascaro","given":"Jorge"},{"family":"Dark","given":"John"}],"issued":{"date-parts":[["2016"]]}}},{"id":522,"uris":["http://zotero.org/users/4234100/items/MT7QKWX8"],"uri":["http://zotero.org/users/4234100/items/MT7QKWX8"],"itemData":{"id":522,"type":"article-journal","abstract":"In recent years, the use of adaptive design methods in clinical research and development based on accrued data has become very popular due to its flexibility and efficiency. Based on adaptations applied, adaptive designs can be classified into three categories: prospective, concurrent (ad hoc), and retrospective adaptive designs. An adaptive design allows modifications made to trial and/or statistical procedures of ongoing clinical trials. However, it is a concern that the actual patient population after the adaptations could deviate from the originally target patient population and consequently the overall type I error (to erroneously claim efficacy for an infective drug) rate may not be controlled. In addition, major adaptations of trial and/or statistical procedures of on-going trials may result in a totally different trial that is unable to address the scientific/medical questions the trial intends to answer. In this article, several commonly considered adaptive designs in clinical trials are reviewed. Impacts of ad hoc adaptations (protocol amendments), challenges in by design (prospective) adaptations, and obstacles of retrospective adaptations are described. Strategies for the use of adaptive design in clinical development of rare diseases are discussed. Some examples concerning the development of Velcade intended for multiple myeloma and non-Hodgkin's lymphoma are given. Practical issues that are commonly encountered when implementing adaptive design methods in clinical trials are also discussed.","container-title":"Orphanet Journal of Rare Diseases","DOI":"10.1186/1750-1172-3-11","ISSN":"1750-1172","issue":"1","journalAbbreviation":"Orphanet J Rare Dis","language":"en","page":"11","source":"Springer Link","title":"Adaptive design methods in clinical trials – a review","volume":"3","author":[{"family":"Chow","given":"Shein-Chung"},{"family":"Chang","given":"Mark"}],"issued":{"date-parts":[["2008",5,2]]}}},{"id":516,"uris":["http://zotero.org/users/4234100/items/V5ZWFX98"],"uri":["http://zotero.org/users/4234100/items/V5ZWFX98"],"itemData":{"id":516,"type":"article-journal","abstract":"Adaptive designs can make clinical trials more flexible by utilising results accumulating in the trial to modify the trial’s course in accordance with pre-specified rules. Trials with an adaptive design are often more efficient, informative and ethical than trials with a traditional fixed design since they often make better use of resources such as time and money, and might require fewer participants. Adaptive designs can be applied across all phases of clinical research, from early-phase dose escalation to confirmatory trials. The pace of the uptake of adaptive designs in clinical research, however, has remained well behind that of the statistical literature introducing new methods and highlighting their potential advantages. We speculate that one factor contributing to this is that the full range of adaptations available to trial designs, as well as their goals, advantages and limitations, remains unfamiliar to many parts of the clinical community. Additionally, the term adaptive design has been misleadingly used as an all-encompassing label to refer to certain methods that could be deemed controversial or that have been inadequately implemented.","container-title":"BMC Medicine","DOI":"10.1186/s12916-018-1017-7","ISSN":"1741-7015","issue":"1","journalAbbreviation":"BMC Medicine","page":"29","source":"BioMed Central","title":"Adaptive designs in clinical trials: why use them, and how to run and report them","title-short":"Adaptive designs in clinical trials","volume":"16","author":[{"family":"Pallmann","given":"Philip"},{"family":"Bedding","given":"Alun W."},{"family":"Choodari-Oskooei","given":"Babak"},{"family":"Dimairo","given":"Munyaradzi"},{"family":"Flight","given":"Laura"},{"family":"Hampson","given":"Lisa V."},{"family":"Holmes","given":"Jane"},{"family":"Mander","given":"Adrian P."},{"family":"Odondi","given":"Lang’o"},{"family":"Sydes","given":"Matthew R."},{"family":"Villar","given":"Sofía S."},{"family":"Wason","given":"James M. S."},{"family":"Weir","given":"Christopher J."},{"family":"Wheeler","given":"Graham M."},{"family":"Yap","given":"Christina"},{"family":"Jaki","given":"Thomas"}],"issued":{"date-parts":[["2018",2,28]]}}},{"id":524,"uris":["http://zotero.org/users/4234100/items/CLE8A46V"],"uri":["http://zotero.org/users/4234100/items/CLE8A46V"],"itemData":{"id":524,"type":"article-journal","abstract":"BACKGROUND: The interest in adaptive study design is evident from the growing amount of clinical research employing this model in the mid to later stages of medicines development. Little has been published on the practical application and merits of adaptive study design in early phase clinical research.\nMETHODS: This paper describes a retrospective analysis performed on a sample of 29 industry lead adaptive early phase studies commencing between 1 January 2006 and 31 December 2010 in a clinical trials unit in London, England. All studies containing at least one adaptive feature in the original protocol were included in the analysis. The scope of the analysis was to assess whether the use of adaptive study designs provided tangible benefits over the use of conventional study designs using time savings as the main measure.\nCONCLUSION: We conclude that the use of adaptive study design saves time in early phase research programs. This is achieved by abolishing the need for substantial amendments or by mitigating their impact on timelines and by using adaptive scheduling efficiencies.","container-title":"European Journal of Clinical Pharmacology","DOI":"10.1007/s00228-011-1176-3","ISSN":"1432-1041","issue":"5","journalAbbreviation":"Eur. J. Clin. Pharmacol.","language":"eng","note":"PMID: 22116461","page":"543-551","source":"PubMed","title":"The practical application of adaptive study design in early phase clinical trials: a retrospective analysis of time savings","title-short":"The practical application of adaptive study design in early phase clinical trials","volume":"68","author":[{"family":"Lorch","given":"U."},{"family":"Berelowitz","given":"K."},{"family":"Ozen","given":"C."},{"family":"Naseem","given":"A."},{"family":"Akuffo","given":"E."},{"family":"Taubel","given":"J."}],"issued":{"date-parts":[["2012",5]]}}}],"schema":"https://github.com/citation-style-language/schema/raw/master/csl-citation.json"} </w:instrText>
      </w:r>
      <w:r w:rsidRPr="00203F80">
        <w:rPr>
          <w:rFonts w:ascii="Arial Narrow" w:hAnsi="Arial Narrow"/>
          <w:lang w:val="en-GB"/>
        </w:rPr>
        <w:fldChar w:fldCharType="separate"/>
      </w:r>
      <w:r w:rsidR="00026F7D" w:rsidRPr="00026F7D">
        <w:rPr>
          <w:rFonts w:ascii="Arial Narrow" w:hAnsi="Arial Narrow"/>
          <w:vertAlign w:val="superscript"/>
        </w:rPr>
        <w:t>40–43</w:t>
      </w:r>
      <w:r w:rsidRPr="00203F80">
        <w:rPr>
          <w:rFonts w:ascii="Arial Narrow" w:hAnsi="Arial Narrow"/>
          <w:lang w:val="en-GB"/>
        </w:rPr>
        <w:fldChar w:fldCharType="end"/>
      </w:r>
      <w:r w:rsidRPr="00203F80">
        <w:rPr>
          <w:rFonts w:ascii="Arial Narrow" w:hAnsi="Arial Narrow"/>
          <w:lang w:val="en-GB"/>
        </w:rPr>
        <w:t xml:space="preserve">. This includes cost-effectiveness </w:t>
      </w:r>
      <w:r w:rsidR="007E534C" w:rsidRPr="00203F80">
        <w:rPr>
          <w:rFonts w:ascii="Arial Narrow" w:hAnsi="Arial Narrow"/>
          <w:lang w:val="en-GB"/>
        </w:rPr>
        <w:t>regarding</w:t>
      </w:r>
      <w:r w:rsidRPr="00203F80">
        <w:rPr>
          <w:rFonts w:ascii="Arial Narrow" w:hAnsi="Arial Narrow"/>
          <w:lang w:val="en-GB"/>
        </w:rPr>
        <w:t xml:space="preserve"> time and money, it might require fewer participants, ethical argument due to safety and efficacy of the trial intervention and </w:t>
      </w:r>
      <w:r w:rsidR="006220F1" w:rsidRPr="00203F80">
        <w:rPr>
          <w:rFonts w:ascii="Arial Narrow" w:hAnsi="Arial Narrow"/>
          <w:lang w:val="en-GB"/>
        </w:rPr>
        <w:t xml:space="preserve">that </w:t>
      </w:r>
      <w:r w:rsidRPr="00203F80">
        <w:rPr>
          <w:rFonts w:ascii="Arial Narrow" w:hAnsi="Arial Narrow"/>
          <w:lang w:val="en-GB"/>
        </w:rPr>
        <w:t xml:space="preserve">it might mimic the real-life medical practice more than a traditional randomized control trial. </w:t>
      </w:r>
    </w:p>
    <w:p w14:paraId="0A83C944" w14:textId="46CE70E1" w:rsidR="00041ADA" w:rsidRPr="00203F80" w:rsidRDefault="00041ADA" w:rsidP="00AB6C07">
      <w:pPr>
        <w:autoSpaceDE w:val="0"/>
        <w:autoSpaceDN w:val="0"/>
        <w:spacing w:line="276" w:lineRule="auto"/>
        <w:rPr>
          <w:rFonts w:ascii="Arial Narrow" w:hAnsi="Arial Narrow"/>
          <w:lang w:val="en-GB" w:eastAsia="en-GB"/>
        </w:rPr>
      </w:pPr>
    </w:p>
    <w:p w14:paraId="1D92E55C" w14:textId="77777777" w:rsidR="000C13C4" w:rsidRPr="00203F80" w:rsidRDefault="000C13C4" w:rsidP="00AB6C07">
      <w:pPr>
        <w:pStyle w:val="Overskrift2"/>
        <w:spacing w:line="276" w:lineRule="auto"/>
        <w:jc w:val="left"/>
        <w:rPr>
          <w:rFonts w:ascii="Arial Narrow" w:hAnsi="Arial Narrow"/>
          <w:lang w:val="en-GB"/>
        </w:rPr>
      </w:pPr>
      <w:bookmarkStart w:id="54" w:name="_Toc42542873"/>
      <w:r w:rsidRPr="00203F80">
        <w:rPr>
          <w:rFonts w:ascii="Arial Narrow" w:hAnsi="Arial Narrow"/>
          <w:lang w:val="en-GB"/>
        </w:rPr>
        <w:t>Statistical hypothesis</w:t>
      </w:r>
      <w:bookmarkEnd w:id="54"/>
    </w:p>
    <w:p w14:paraId="2775BD7C" w14:textId="68D79698" w:rsidR="000C13C4" w:rsidRPr="00203F80" w:rsidRDefault="000C13C4" w:rsidP="00AB6C07">
      <w:pPr>
        <w:spacing w:line="276" w:lineRule="auto"/>
        <w:rPr>
          <w:rFonts w:ascii="Arial Narrow" w:hAnsi="Arial Narrow"/>
          <w:lang w:val="en-GB"/>
        </w:rPr>
      </w:pPr>
      <w:r w:rsidRPr="00203F80">
        <w:rPr>
          <w:rFonts w:ascii="Arial Narrow" w:hAnsi="Arial Narrow"/>
          <w:lang w:val="en-GB"/>
        </w:rPr>
        <w:t>Null hypothesis H</w:t>
      </w:r>
      <w:r w:rsidRPr="00203F80">
        <w:rPr>
          <w:rFonts w:ascii="Arial Narrow" w:hAnsi="Arial Narrow"/>
          <w:vertAlign w:val="subscript"/>
          <w:lang w:val="en-GB"/>
        </w:rPr>
        <w:t>0</w:t>
      </w:r>
      <w:r w:rsidRPr="00203F80">
        <w:rPr>
          <w:rFonts w:ascii="Arial Narrow" w:hAnsi="Arial Narrow"/>
          <w:lang w:val="en-GB"/>
        </w:rPr>
        <w:t xml:space="preserve">: There is no difference in </w:t>
      </w:r>
      <w:r w:rsidR="005B25A4" w:rsidRPr="00203F80">
        <w:rPr>
          <w:rFonts w:ascii="Arial Narrow" w:hAnsi="Arial Narrow"/>
          <w:lang w:val="en-GB"/>
        </w:rPr>
        <w:t xml:space="preserve">rate of return of spontaneous circulation </w:t>
      </w:r>
      <w:r w:rsidRPr="00203F80">
        <w:rPr>
          <w:rFonts w:ascii="Arial Narrow" w:hAnsi="Arial Narrow"/>
          <w:lang w:val="en-GB"/>
        </w:rPr>
        <w:t>between the control group (a</w:t>
      </w:r>
      <w:r w:rsidRPr="00203F80">
        <w:rPr>
          <w:rFonts w:ascii="Arial Narrow" w:hAnsi="Arial Narrow"/>
          <w:lang w:val="en-GB" w:eastAsia="nb-NO"/>
        </w:rPr>
        <w:t>dvanced cardiovascular life support</w:t>
      </w:r>
      <w:r w:rsidRPr="00203F80">
        <w:rPr>
          <w:rFonts w:ascii="Arial Narrow" w:hAnsi="Arial Narrow" w:cs="Arial"/>
          <w:szCs w:val="22"/>
          <w:lang w:val="en-GB"/>
        </w:rPr>
        <w:t xml:space="preserve"> only</w:t>
      </w:r>
      <w:r w:rsidRPr="00203F80">
        <w:rPr>
          <w:rFonts w:ascii="Arial Narrow" w:hAnsi="Arial Narrow"/>
          <w:lang w:val="en-GB"/>
        </w:rPr>
        <w:t>) and the intervention group (a</w:t>
      </w:r>
      <w:r w:rsidRPr="00203F80">
        <w:rPr>
          <w:rFonts w:ascii="Arial Narrow" w:hAnsi="Arial Narrow"/>
          <w:lang w:val="en-GB" w:eastAsia="nb-NO"/>
        </w:rPr>
        <w:t>dvanced cardiovascular life support</w:t>
      </w:r>
      <w:r w:rsidRPr="00203F80" w:rsidDel="001544C4">
        <w:rPr>
          <w:rFonts w:ascii="Arial Narrow" w:hAnsi="Arial Narrow"/>
          <w:lang w:val="en-GB"/>
        </w:rPr>
        <w:t xml:space="preserve"> </w:t>
      </w:r>
      <w:r w:rsidRPr="00203F80">
        <w:rPr>
          <w:rFonts w:ascii="Arial Narrow" w:hAnsi="Arial Narrow"/>
          <w:lang w:val="en-GB"/>
        </w:rPr>
        <w:t xml:space="preserve">+ REBOA). </w:t>
      </w:r>
    </w:p>
    <w:p w14:paraId="6AF30753" w14:textId="4C423F49" w:rsidR="000C13C4" w:rsidRPr="00203F80" w:rsidRDefault="000C13C4" w:rsidP="00AB6C07">
      <w:pPr>
        <w:spacing w:line="276" w:lineRule="auto"/>
        <w:rPr>
          <w:rFonts w:ascii="Arial Narrow" w:hAnsi="Arial Narrow"/>
          <w:lang w:val="en-GB"/>
        </w:rPr>
      </w:pPr>
      <w:r w:rsidRPr="00203F80">
        <w:rPr>
          <w:rFonts w:ascii="Arial Narrow" w:hAnsi="Arial Narrow"/>
          <w:lang w:val="en-GB"/>
        </w:rPr>
        <w:t>Alternative hypothesis H</w:t>
      </w:r>
      <w:r w:rsidRPr="00203F80">
        <w:rPr>
          <w:rFonts w:ascii="Arial Narrow" w:hAnsi="Arial Narrow"/>
          <w:vertAlign w:val="subscript"/>
          <w:lang w:val="en-GB"/>
        </w:rPr>
        <w:t>A</w:t>
      </w:r>
      <w:r w:rsidRPr="00203F80">
        <w:rPr>
          <w:rFonts w:ascii="Arial Narrow" w:hAnsi="Arial Narrow"/>
          <w:lang w:val="en-GB"/>
        </w:rPr>
        <w:t xml:space="preserve">: There is a difference </w:t>
      </w:r>
      <w:r w:rsidR="005B25A4" w:rsidRPr="00203F80">
        <w:rPr>
          <w:rFonts w:ascii="Arial Narrow" w:hAnsi="Arial Narrow"/>
          <w:lang w:val="en-GB"/>
        </w:rPr>
        <w:t xml:space="preserve">in rate of return of spontaneous circulation </w:t>
      </w:r>
      <w:r w:rsidRPr="00203F80">
        <w:rPr>
          <w:rFonts w:ascii="Arial Narrow" w:hAnsi="Arial Narrow"/>
          <w:lang w:val="en-GB"/>
        </w:rPr>
        <w:t>between the control group (</w:t>
      </w:r>
      <w:r w:rsidRPr="00203F80">
        <w:rPr>
          <w:rFonts w:ascii="Arial Narrow" w:hAnsi="Arial Narrow"/>
          <w:lang w:val="en-GB" w:eastAsia="nb-NO"/>
        </w:rPr>
        <w:t>advanced cardiovascular life support</w:t>
      </w:r>
      <w:r w:rsidRPr="00203F80">
        <w:rPr>
          <w:rFonts w:ascii="Arial Narrow" w:hAnsi="Arial Narrow" w:cs="Arial"/>
          <w:szCs w:val="22"/>
          <w:lang w:val="en-GB"/>
        </w:rPr>
        <w:t xml:space="preserve"> only</w:t>
      </w:r>
      <w:r w:rsidRPr="00203F80">
        <w:rPr>
          <w:rFonts w:ascii="Arial Narrow" w:hAnsi="Arial Narrow"/>
          <w:lang w:val="en-GB"/>
        </w:rPr>
        <w:t>) and the intervention group (a</w:t>
      </w:r>
      <w:r w:rsidRPr="00203F80">
        <w:rPr>
          <w:rFonts w:ascii="Arial Narrow" w:hAnsi="Arial Narrow"/>
          <w:lang w:val="en-GB" w:eastAsia="nb-NO"/>
        </w:rPr>
        <w:t>dvanced cardiovascular life support</w:t>
      </w:r>
      <w:r w:rsidRPr="00203F80" w:rsidDel="001544C4">
        <w:rPr>
          <w:rFonts w:ascii="Arial Narrow" w:hAnsi="Arial Narrow"/>
          <w:lang w:val="en-GB"/>
        </w:rPr>
        <w:t xml:space="preserve"> </w:t>
      </w:r>
      <w:r w:rsidRPr="00203F80">
        <w:rPr>
          <w:rFonts w:ascii="Arial Narrow" w:hAnsi="Arial Narrow"/>
          <w:lang w:val="en-GB"/>
        </w:rPr>
        <w:t xml:space="preserve">+ REBOA). </w:t>
      </w:r>
    </w:p>
    <w:p w14:paraId="78CD3F54" w14:textId="77777777" w:rsidR="000C13C4" w:rsidRPr="00203F80" w:rsidRDefault="000C13C4" w:rsidP="00AB6C07">
      <w:pPr>
        <w:autoSpaceDE w:val="0"/>
        <w:autoSpaceDN w:val="0"/>
        <w:spacing w:line="276" w:lineRule="auto"/>
        <w:rPr>
          <w:rFonts w:ascii="Arial Narrow" w:hAnsi="Arial Narrow"/>
          <w:lang w:val="en-GB" w:eastAsia="en-GB"/>
        </w:rPr>
      </w:pPr>
    </w:p>
    <w:p w14:paraId="6E6F029D" w14:textId="1D54DE85" w:rsidR="00122C52" w:rsidRPr="00203F80" w:rsidRDefault="00122C52" w:rsidP="00AB6C07">
      <w:pPr>
        <w:pStyle w:val="Overskrift2"/>
        <w:spacing w:line="276" w:lineRule="auto"/>
        <w:jc w:val="left"/>
        <w:rPr>
          <w:rFonts w:ascii="Arial Narrow" w:hAnsi="Arial Narrow"/>
          <w:lang w:val="en-GB"/>
        </w:rPr>
      </w:pPr>
      <w:bookmarkStart w:id="55" w:name="_Toc42542874"/>
      <w:r w:rsidRPr="00203F80">
        <w:rPr>
          <w:rFonts w:ascii="Arial Narrow" w:hAnsi="Arial Narrow"/>
          <w:lang w:val="en-GB"/>
        </w:rPr>
        <w:t>Sample size</w:t>
      </w:r>
      <w:bookmarkEnd w:id="55"/>
      <w:r w:rsidR="00186F50" w:rsidRPr="00203F80">
        <w:rPr>
          <w:rFonts w:ascii="Arial Narrow" w:hAnsi="Arial Narrow"/>
          <w:lang w:val="en-GB"/>
        </w:rPr>
        <w:t xml:space="preserve"> </w:t>
      </w:r>
    </w:p>
    <w:p w14:paraId="33C4272A" w14:textId="0625E944" w:rsidR="00122C52" w:rsidRPr="00203F80" w:rsidRDefault="00122C52"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One prospective pilot feasibility study report that the procedure is feasible in the pre-hospital setting </w:t>
      </w:r>
      <w:r w:rsidRPr="00203F80">
        <w:rPr>
          <w:rFonts w:ascii="Arial Narrow" w:hAnsi="Arial Narrow" w:cs="Arial"/>
          <w:szCs w:val="22"/>
          <w:lang w:val="en-GB"/>
        </w:rPr>
        <w:fldChar w:fldCharType="begin"/>
      </w:r>
      <w:r w:rsidRPr="00203F80">
        <w:rPr>
          <w:rFonts w:ascii="Arial Narrow" w:hAnsi="Arial Narrow" w:cs="Arial"/>
          <w:szCs w:val="22"/>
          <w:lang w:val="en-GB"/>
        </w:rPr>
        <w:instrText xml:space="preserve"> ADDIN ZOTERO_ITEM CSL_CITATION {"citationID":"py12Zy8o","properties":{"formattedCitation":"\\super 1\\nosupersub{}","plainCitation":"1","noteIndex":0},"citationItems":[{"id":472,"uris":["http://zotero.org/users/4234100/items/PGG697GL"],"uri":["http://zotero.org/users/4234100/items/PGG697GL"],"itemData":{"id":472,"type":"article-journal","abstract":"BackgroundFew patients survive after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All patients received advanced cardiac life support during the procedure. End</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tidal CO2 was measured before and after REBOA placement as a proxy measure of central circulation. A safety</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monitoring program assessed if the procedure interfered with the quality of advanced cardiac life support. REBOA was initiated in 10 patients. The mean age was 63</w:instrText>
      </w:r>
      <w:r w:rsidRPr="00203F80">
        <w:rPr>
          <w:rFonts w:ascii="Arial Narrow" w:hAnsi="Arial Narrow" w:cs="Arial Narrow"/>
          <w:szCs w:val="22"/>
          <w:lang w:val="en-GB"/>
        </w:rPr>
        <w:instrText> </w:instrText>
      </w:r>
      <w:r w:rsidRPr="00203F80">
        <w:rPr>
          <w:rFonts w:ascii="Arial Narrow" w:hAnsi="Arial Narrow" w:cs="Arial"/>
          <w:szCs w:val="22"/>
          <w:lang w:val="en-GB"/>
        </w:rPr>
        <w:instrText>years (range 50</w:instrText>
      </w:r>
      <w:r w:rsidRPr="00203F80">
        <w:rPr>
          <w:rFonts w:ascii="Arial Narrow" w:hAnsi="Arial Narrow" w:cs="Arial Narrow"/>
          <w:szCs w:val="22"/>
          <w:lang w:val="en-GB"/>
        </w:rPr>
        <w:instrText>–</w:instrText>
      </w:r>
      <w:r w:rsidRPr="00203F80">
        <w:rPr>
          <w:rFonts w:ascii="Arial Narrow" w:hAnsi="Arial Narrow" w:cs="Arial"/>
          <w:szCs w:val="22"/>
          <w:lang w:val="en-GB"/>
        </w:rPr>
        <w:instrText>74 years) and 7 patients were men. The REBOA procedure was successful in all cases, with 80% success rate on first cannulation attempt. Mean procedural time was 11.7 minutes (SD 3.2, range 8–16). Mean end</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tidal CO2 increased by 1.75</w:instrText>
      </w:r>
      <w:r w:rsidRPr="00203F80">
        <w:rPr>
          <w:rFonts w:ascii="Arial Narrow" w:hAnsi="Arial Narrow" w:cs="Arial Narrow"/>
          <w:szCs w:val="22"/>
          <w:lang w:val="en-GB"/>
        </w:rPr>
        <w:instrText> </w:instrText>
      </w:r>
      <w:r w:rsidRPr="00203F80">
        <w:rPr>
          <w:rFonts w:ascii="Arial Narrow" w:hAnsi="Arial Narrow" w:cs="Arial"/>
          <w:szCs w:val="22"/>
          <w:lang w:val="en-GB"/>
        </w:rPr>
        <w:instrText>kPa after 60</w:instrText>
      </w:r>
      <w:r w:rsidRPr="00203F80">
        <w:rPr>
          <w:rFonts w:ascii="Arial Narrow" w:hAnsi="Arial Narrow" w:cs="Arial Narrow"/>
          <w:szCs w:val="22"/>
          <w:lang w:val="en-GB"/>
        </w:rPr>
        <w:instrText> </w:instrText>
      </w:r>
      <w:r w:rsidRPr="00203F80">
        <w:rPr>
          <w:rFonts w:ascii="Arial Narrow" w:hAnsi="Arial Narrow" w:cs="Arial"/>
          <w:szCs w:val="22"/>
          <w:lang w:val="en-GB"/>
        </w:rPr>
        <w:instrText>seconds compared with baseline (P&lt;0.001). Six patients achieved return of spontaneous circulation (60%), 3 patients were admitted to hospital, and 1 patient survived past 30 days. The safety</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monitoring program identified no negative influence on the advanced cardiac life support quality.ConclusionsTo our knowledge, this is the first study to demonstrate that REBOA is feasible during non</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traumatic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 The REBOA procedure did not interfere with the quality of the advanced cardiac life support. The significant increase in end</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Resuscitative Endovascular Balloon Occlusion of the Aorta in Non</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Traumatic Out</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of</w:instrText>
      </w:r>
      <w:r w:rsidRPr="00203F80">
        <w:rPr>
          <w:rFonts w:ascii="Cambria Math" w:hAnsi="Cambria Math" w:cs="Cambria Math"/>
          <w:szCs w:val="22"/>
          <w:lang w:val="en-GB"/>
        </w:rPr>
        <w:instrText>‐</w:instrText>
      </w:r>
      <w:r w:rsidRPr="00203F80">
        <w:rPr>
          <w:rFonts w:ascii="Arial Narrow" w:hAnsi="Arial Narrow" w:cs="Arial"/>
          <w:szCs w:val="22"/>
          <w:lang w:val="en-GB"/>
        </w:rPr>
        <w:instrText>Hospital Cardiac Arrest","volume":"8","author":[{"literal":"Brede Jostein R</w:instrText>
      </w:r>
      <w:r w:rsidRPr="00203F80">
        <w:rPr>
          <w:rFonts w:ascii="Arial Narrow" w:hAnsi="Arial Narrow" w:cs="Arial Narrow"/>
          <w:szCs w:val="22"/>
          <w:lang w:val="en-GB"/>
        </w:rPr>
        <w:instrText>ø</w:instrText>
      </w:r>
      <w:r w:rsidRPr="00203F80">
        <w:rPr>
          <w:rFonts w:ascii="Arial Narrow" w:hAnsi="Arial Narrow" w:cs="Arial"/>
          <w:szCs w:val="22"/>
          <w:lang w:val="en-GB"/>
        </w:rPr>
        <w:instrText>dseth"},{"literal":"Lafrenz Thomas"},{"literal":"Klepstad P</w:instrText>
      </w:r>
      <w:r w:rsidRPr="00203F80">
        <w:rPr>
          <w:rFonts w:ascii="Arial Narrow" w:hAnsi="Arial Narrow" w:cs="Arial Narrow"/>
          <w:szCs w:val="22"/>
          <w:lang w:val="en-GB"/>
        </w:rPr>
        <w:instrText>å</w:instrText>
      </w:r>
      <w:r w:rsidRPr="00203F80">
        <w:rPr>
          <w:rFonts w:ascii="Arial Narrow" w:hAnsi="Arial Narrow" w:cs="Arial"/>
          <w:szCs w:val="22"/>
          <w:lang w:val="en-GB"/>
        </w:rPr>
        <w:instrText>l"},{"literal":"Skj</w:instrText>
      </w:r>
      <w:r w:rsidRPr="00203F80">
        <w:rPr>
          <w:rFonts w:ascii="Arial Narrow" w:hAnsi="Arial Narrow" w:cs="Arial Narrow"/>
          <w:szCs w:val="22"/>
          <w:lang w:val="en-GB"/>
        </w:rPr>
        <w:instrText>æ</w:instrText>
      </w:r>
      <w:r w:rsidRPr="00203F80">
        <w:rPr>
          <w:rFonts w:ascii="Arial Narrow" w:hAnsi="Arial Narrow" w:cs="Arial"/>
          <w:szCs w:val="22"/>
          <w:lang w:val="en-GB"/>
        </w:rPr>
        <w:instrText>rseth Eivinn Aardal"},{"literal":"Nordseth Trond"},{"literal":"S</w:instrText>
      </w:r>
      <w:r w:rsidRPr="00203F80">
        <w:rPr>
          <w:rFonts w:ascii="Arial Narrow" w:hAnsi="Arial Narrow" w:cs="Arial Narrow"/>
          <w:szCs w:val="22"/>
          <w:lang w:val="en-GB"/>
        </w:rPr>
        <w:instrText>ø</w:instrText>
      </w:r>
      <w:r w:rsidRPr="00203F80">
        <w:rPr>
          <w:rFonts w:ascii="Arial Narrow" w:hAnsi="Arial Narrow" w:cs="Arial"/>
          <w:szCs w:val="22"/>
          <w:lang w:val="en-GB"/>
        </w:rPr>
        <w:instrText xml:space="preserve">vik Edmund"},{"literal":"Krüger Andreas J."}],"issued":{"date-parts":[["2019",11,19]]}}}],"schema":"https://github.com/citation-style-language/schema/raw/master/csl-citation.json"} </w:instrText>
      </w:r>
      <w:r w:rsidRPr="00203F80">
        <w:rPr>
          <w:rFonts w:ascii="Arial Narrow" w:hAnsi="Arial Narrow" w:cs="Arial"/>
          <w:szCs w:val="22"/>
          <w:lang w:val="en-GB"/>
        </w:rPr>
        <w:fldChar w:fldCharType="separate"/>
      </w:r>
      <w:r w:rsidRPr="00203F80">
        <w:rPr>
          <w:rFonts w:ascii="Arial Narrow" w:hAnsi="Arial Narrow"/>
          <w:vertAlign w:val="superscript"/>
          <w:lang w:val="en-GB"/>
        </w:rPr>
        <w:t>1</w:t>
      </w:r>
      <w:r w:rsidRPr="00203F80">
        <w:rPr>
          <w:rFonts w:ascii="Arial Narrow" w:hAnsi="Arial Narrow" w:cs="Arial"/>
          <w:szCs w:val="22"/>
          <w:lang w:val="en-GB"/>
        </w:rPr>
        <w:fldChar w:fldCharType="end"/>
      </w:r>
      <w:r w:rsidRPr="00203F80">
        <w:rPr>
          <w:rFonts w:ascii="Arial Narrow" w:hAnsi="Arial Narrow" w:cs="Arial"/>
          <w:szCs w:val="22"/>
          <w:lang w:val="en-GB"/>
        </w:rPr>
        <w:t>. This pilot study was without a control group, the number of patients was only 10</w:t>
      </w:r>
      <w:r w:rsidR="007E534C" w:rsidRPr="00203F80">
        <w:rPr>
          <w:rFonts w:ascii="Arial Narrow" w:hAnsi="Arial Narrow" w:cs="Arial"/>
          <w:szCs w:val="22"/>
          <w:lang w:val="en-GB"/>
        </w:rPr>
        <w:t>, with 60 % rate of ROSC</w:t>
      </w:r>
      <w:r w:rsidRPr="00203F80">
        <w:rPr>
          <w:rFonts w:ascii="Arial Narrow" w:hAnsi="Arial Narrow" w:cs="Arial"/>
          <w:szCs w:val="22"/>
          <w:lang w:val="en-GB"/>
        </w:rPr>
        <w:t xml:space="preserve"> and with one survivor after 30 days. No other prospective studies are currently known to us. Therefore</w:t>
      </w:r>
      <w:r w:rsidR="006724F2" w:rsidRPr="00203F80">
        <w:rPr>
          <w:rFonts w:ascii="Arial Narrow" w:hAnsi="Arial Narrow" w:cs="Arial"/>
          <w:szCs w:val="22"/>
          <w:lang w:val="en-GB"/>
        </w:rPr>
        <w:t>,</w:t>
      </w:r>
      <w:r w:rsidRPr="00203F80">
        <w:rPr>
          <w:rFonts w:ascii="Arial Narrow" w:hAnsi="Arial Narrow" w:cs="Arial"/>
          <w:szCs w:val="22"/>
          <w:lang w:val="en-GB"/>
        </w:rPr>
        <w:t xml:space="preserve"> we lack </w:t>
      </w:r>
      <w:r w:rsidR="007E534C" w:rsidRPr="00203F80">
        <w:rPr>
          <w:rFonts w:ascii="Arial Narrow" w:hAnsi="Arial Narrow" w:cs="Arial"/>
          <w:szCs w:val="22"/>
          <w:lang w:val="en-GB"/>
        </w:rPr>
        <w:t xml:space="preserve">prospective </w:t>
      </w:r>
      <w:r w:rsidRPr="00203F80">
        <w:rPr>
          <w:rFonts w:ascii="Arial Narrow" w:hAnsi="Arial Narrow" w:cs="Arial"/>
          <w:szCs w:val="22"/>
          <w:lang w:val="en-GB"/>
        </w:rPr>
        <w:t xml:space="preserve">data to allow a reasonable estimation of sample size for a conclusive trial design. </w:t>
      </w:r>
    </w:p>
    <w:p w14:paraId="071F3FEB" w14:textId="204FAD08" w:rsidR="00122C52" w:rsidRPr="00203F80" w:rsidRDefault="005B25A4" w:rsidP="00AB6C07">
      <w:pPr>
        <w:spacing w:line="276" w:lineRule="auto"/>
        <w:rPr>
          <w:rFonts w:ascii="Arial Narrow" w:hAnsi="Arial Narrow" w:cs="Arial"/>
          <w:szCs w:val="22"/>
          <w:lang w:val="en-GB"/>
        </w:rPr>
      </w:pPr>
      <w:r w:rsidRPr="00203F80">
        <w:rPr>
          <w:rFonts w:ascii="Arial Narrow" w:hAnsi="Arial Narrow" w:cs="Arial"/>
          <w:szCs w:val="22"/>
          <w:lang w:val="en-GB"/>
        </w:rPr>
        <w:t>In Norway, t</w:t>
      </w:r>
      <w:r w:rsidR="00122C52" w:rsidRPr="00203F80">
        <w:rPr>
          <w:rFonts w:ascii="Arial Narrow" w:hAnsi="Arial Narrow" w:cs="Arial"/>
          <w:szCs w:val="22"/>
          <w:lang w:val="en-GB"/>
        </w:rPr>
        <w:t xml:space="preserve">he current overall </w:t>
      </w:r>
      <w:r w:rsidRPr="00203F80">
        <w:rPr>
          <w:rFonts w:ascii="Arial Narrow" w:hAnsi="Arial Narrow" w:cs="Arial"/>
          <w:szCs w:val="22"/>
          <w:lang w:val="en-GB"/>
        </w:rPr>
        <w:t xml:space="preserve">rate of ROSC is 32% </w:t>
      </w:r>
      <w:r w:rsidR="004D59AE"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{"citationID":"jDxYdhjx","properties":{"formattedCitation":"\\super 4\\nosupersub{}","plainCitation":"4","noteIndex":0},"citationItems":[{"id":347,"uris":["http://zotero.org/users/4234100/items/EL3R5GNI"],"uri":["http://zotero.org/users/4234100/items/EL3R5GNI"],"itemData":{"id":347,"type":"article-journal","ISSN":"978-82-691088-3-5","language":"no","page":"71","source":"Zotero","title":"Norsk hjertestansregister, Et register over gjenopplivningsforsøk i Norge. [Norwegian Cardiac Arrest Registry, a Registry of Resuscitation Attempts in Norway, yearly report 2017]","author":[{"family":"Tjelmeland","given":"Ingvild Beathe Myrhaugen"},{"family":"Nilsen","given":"Jan Erik"},{"family":"Kramer-Johansen","given":"Jo"},{"family":"Andersson","given":"Lars-Jøran"},{"family":"Bratland","given":"Ståle"},{"family":"Hafstad","given":"Arne Ketil"},{"family":"Haug","given":"Bjørn"},{"family":"Langørgen","given":"Jørund"},{"family":"Larsen","given":"Alf Inge"},{"family":"Søreide","given":"Eldar"}],"issued":{"date-parts":[["2018"]]}}}],"schema":"https://github.com/citation-style-language/schema/raw/master/csl-citation.json"} </w:instrText>
      </w:r>
      <w:r w:rsidR="004D59AE" w:rsidRPr="00203F80">
        <w:rPr>
          <w:rFonts w:ascii="Arial Narrow" w:hAnsi="Arial Narrow" w:cs="Arial"/>
          <w:szCs w:val="22"/>
          <w:lang w:val="en-GB"/>
        </w:rPr>
        <w:fldChar w:fldCharType="separate"/>
      </w:r>
      <w:r w:rsidR="00CF0A16" w:rsidRPr="00CF0A16">
        <w:rPr>
          <w:rFonts w:ascii="Arial Narrow" w:hAnsi="Arial Narrow"/>
          <w:vertAlign w:val="superscript"/>
        </w:rPr>
        <w:t>4</w:t>
      </w:r>
      <w:r w:rsidR="004D59AE" w:rsidRPr="00203F80">
        <w:rPr>
          <w:rFonts w:ascii="Arial Narrow" w:hAnsi="Arial Narrow" w:cs="Arial"/>
          <w:szCs w:val="22"/>
          <w:lang w:val="en-GB"/>
        </w:rPr>
        <w:fldChar w:fldCharType="end"/>
      </w:r>
      <w:r w:rsidRPr="00203F80">
        <w:rPr>
          <w:rFonts w:ascii="Arial Narrow" w:hAnsi="Arial Narrow" w:cs="Arial"/>
          <w:szCs w:val="22"/>
          <w:lang w:val="en-GB"/>
        </w:rPr>
        <w:t xml:space="preserve">. </w:t>
      </w:r>
      <w:r w:rsidR="00122C52" w:rsidRPr="00203F80">
        <w:rPr>
          <w:rFonts w:ascii="Arial Narrow" w:hAnsi="Arial Narrow" w:cs="Arial"/>
          <w:szCs w:val="22"/>
          <w:lang w:val="en-GB"/>
        </w:rPr>
        <w:t>Patient’s eligible for a REBOA procedure is however a cohort of this data material, which is defined by the inclusion and exclusion criteria, the duration of the dispatch and necessary procedur</w:t>
      </w:r>
      <w:r w:rsidR="00E72A16" w:rsidRPr="00203F80">
        <w:rPr>
          <w:rFonts w:ascii="Arial Narrow" w:hAnsi="Arial Narrow" w:cs="Arial"/>
          <w:szCs w:val="22"/>
          <w:lang w:val="en-GB"/>
        </w:rPr>
        <w:t>e</w:t>
      </w:r>
      <w:r w:rsidR="00122C52" w:rsidRPr="00203F80">
        <w:rPr>
          <w:rFonts w:ascii="Arial Narrow" w:hAnsi="Arial Narrow" w:cs="Arial"/>
          <w:szCs w:val="22"/>
          <w:lang w:val="en-GB"/>
        </w:rPr>
        <w:t xml:space="preserve"> duration. The cohort is described in detail in a needs assessment for REBOA in non-traumatic OHCA in Norway </w:t>
      </w:r>
      <w:r w:rsidR="00E2054C" w:rsidRPr="00203F80">
        <w:rPr>
          <w:rFonts w:ascii="Arial Narrow" w:hAnsi="Arial Narrow" w:cs="Arial"/>
          <w:szCs w:val="22"/>
          <w:lang w:val="en-GB"/>
        </w:rPr>
        <w:t xml:space="preserve">and the reported rate of ROSC </w:t>
      </w:r>
      <w:r w:rsidR="00E2054C">
        <w:rPr>
          <w:rFonts w:ascii="Arial Narrow" w:hAnsi="Arial Narrow" w:cs="Arial"/>
          <w:szCs w:val="22"/>
          <w:lang w:val="en-GB"/>
        </w:rPr>
        <w:t>is</w:t>
      </w:r>
      <w:r w:rsidR="00E2054C" w:rsidRPr="00203F80">
        <w:rPr>
          <w:rFonts w:ascii="Arial Narrow" w:hAnsi="Arial Narrow" w:cs="Arial"/>
          <w:szCs w:val="22"/>
          <w:lang w:val="en-GB"/>
        </w:rPr>
        <w:t xml:space="preserve"> markedly reduced to 18%</w:t>
      </w:r>
      <w:r w:rsidR="00E2054C">
        <w:rPr>
          <w:rFonts w:ascii="Arial Narrow" w:hAnsi="Arial Narrow" w:cs="Arial"/>
          <w:szCs w:val="22"/>
          <w:lang w:val="en-GB"/>
        </w:rPr>
        <w:t xml:space="preserve"> </w:t>
      </w:r>
      <w:r w:rsidR="006724F2" w:rsidRPr="00203F80">
        <w:rPr>
          <w:rFonts w:ascii="Arial Narrow" w:hAnsi="Arial Narrow" w:cs="Arial"/>
          <w:szCs w:val="22"/>
          <w:lang w:val="en-GB"/>
        </w:rPr>
        <w:fldChar w:fldCharType="begin"/>
      </w:r>
      <w:r w:rsidR="00CF0A16">
        <w:rPr>
          <w:rFonts w:ascii="Arial Narrow" w:hAnsi="Arial Narrow" w:cs="Arial"/>
          <w:szCs w:val="22"/>
          <w:lang w:val="en-GB"/>
        </w:rPr>
        <w:instrText xml:space="preserve"> ADDIN ZOTERO_ITEM CSL_CITATION {"citationID":"sl6LFhbX","properties":{"formattedCitation":"\\super 33\\nosupersub{}","plainCitation":"33","noteIndex":0},"citationItems":[{"id":514,"uris":["http://zotero.org/users/4234100/items/4RBUSWLF"],"uri":["http://zotero.org/users/4234100/items/4RBUSWLF"],"itemData":{"id":514,"type":"article-journal","abstract":"Out of hospital cardiac arrest (OHCA) carries an 86% mortality rate in Norway. Resuscitative endovascular balloon occlusion of the aorta (REBOA) is a potential adjunct in management of non-traumatic cardiac arrest and is feasible in pre-hospital setting without compromising standard cardiopulmonary resuscitation (CPR). However, number of patients potentially eligible for REBOA remain unknown. In preparation for a clinical trial to investigate any benefit of pre-hospital REBOA, we sought to assess the need for REBOA in Norway as an adjunct treatment in OHCA.","container-title":"BMC Emergency Medicine","DOI":"10.1186/s12873-020-00324-z","ISSN":"1471-227X","issue":"1","journalAbbreviation":"BMC Emergency Medicine","page":"28","source":"BioMed Central","title":"A needs assessment of resuscitative endovascular balloon occlusion of the aorta (REBOA) in non-traumatic out-of-hospital cardiac arrest in Norway","volume":"20","author":[{"family":"Brede","given":"Jostein Rødseth"},{"family":"Kramer-Johansen","given":"Jo"},{"family":"Rehn","given":"Marius"}],"issued":{"date-parts":[["2020",4,21]]}}}],"schema":"https://github.com/citation-style-language/schema/raw/master/csl-citation.json"} </w:instrText>
      </w:r>
      <w:r w:rsidR="006724F2" w:rsidRPr="00203F80">
        <w:rPr>
          <w:rFonts w:ascii="Arial Narrow" w:hAnsi="Arial Narrow" w:cs="Arial"/>
          <w:szCs w:val="22"/>
          <w:lang w:val="en-GB"/>
        </w:rPr>
        <w:fldChar w:fldCharType="separate"/>
      </w:r>
      <w:r w:rsidR="00CF0A16" w:rsidRPr="00CF0A16">
        <w:rPr>
          <w:rFonts w:ascii="Arial Narrow" w:hAnsi="Arial Narrow"/>
          <w:vertAlign w:val="superscript"/>
        </w:rPr>
        <w:t>33</w:t>
      </w:r>
      <w:r w:rsidR="006724F2" w:rsidRPr="00203F80">
        <w:rPr>
          <w:rFonts w:ascii="Arial Narrow" w:hAnsi="Arial Narrow" w:cs="Arial"/>
          <w:szCs w:val="22"/>
          <w:lang w:val="en-GB"/>
        </w:rPr>
        <w:fldChar w:fldCharType="end"/>
      </w:r>
      <w:r w:rsidR="00E2054C">
        <w:rPr>
          <w:rFonts w:ascii="Arial Narrow" w:hAnsi="Arial Narrow" w:cs="Arial"/>
          <w:szCs w:val="22"/>
          <w:lang w:val="en-GB"/>
        </w:rPr>
        <w:t xml:space="preserve">. </w:t>
      </w:r>
      <w:r w:rsidR="00122C52" w:rsidRPr="00203F80">
        <w:rPr>
          <w:rFonts w:ascii="Arial Narrow" w:hAnsi="Arial Narrow" w:cs="Arial"/>
          <w:szCs w:val="22"/>
          <w:lang w:val="en-GB"/>
        </w:rPr>
        <w:t xml:space="preserve"> </w:t>
      </w:r>
    </w:p>
    <w:p w14:paraId="549924F2" w14:textId="45CF5DC9" w:rsidR="00023262" w:rsidRPr="00203F80" w:rsidRDefault="00FB2274" w:rsidP="00AB6C07">
      <w:pPr>
        <w:spacing w:line="276" w:lineRule="auto"/>
        <w:rPr>
          <w:rFonts w:ascii="Arial Narrow" w:hAnsi="Arial Narrow"/>
          <w:szCs w:val="22"/>
          <w:lang w:val="en-GB"/>
        </w:rPr>
      </w:pPr>
      <w:r w:rsidRPr="00203F80">
        <w:rPr>
          <w:rFonts w:ascii="Arial Narrow" w:hAnsi="Arial Narrow"/>
          <w:lang w:val="en-GB"/>
        </w:rPr>
        <w:t>T</w:t>
      </w:r>
      <w:r w:rsidR="00023262" w:rsidRPr="00203F80">
        <w:rPr>
          <w:rFonts w:ascii="Arial Narrow" w:hAnsi="Arial Narrow"/>
          <w:lang w:val="en-GB"/>
        </w:rPr>
        <w:t>he sample size needed to demonstrate a</w:t>
      </w:r>
      <w:r w:rsidR="00BB4CC9" w:rsidRPr="00203F80">
        <w:rPr>
          <w:rFonts w:ascii="Arial Narrow" w:hAnsi="Arial Narrow"/>
          <w:lang w:val="en-GB"/>
        </w:rPr>
        <w:t xml:space="preserve"> clinically relevant doubling of </w:t>
      </w:r>
      <w:r w:rsidR="00023262" w:rsidRPr="00203F80">
        <w:rPr>
          <w:rFonts w:ascii="Arial Narrow" w:hAnsi="Arial Narrow"/>
          <w:lang w:val="en-GB"/>
        </w:rPr>
        <w:t>ROSC from 18</w:t>
      </w:r>
      <w:r w:rsidR="00023262" w:rsidRPr="00203F80">
        <w:rPr>
          <w:rFonts w:ascii="Arial Narrow" w:hAnsi="Arial Narrow"/>
          <w:szCs w:val="22"/>
          <w:lang w:val="en-GB"/>
        </w:rPr>
        <w:t xml:space="preserve">% to 36%, with </w:t>
      </w:r>
      <w:r w:rsidR="002A7CBC" w:rsidRPr="00203F80">
        <w:rPr>
          <w:rFonts w:ascii="Arial Narrow" w:hAnsi="Arial Narrow"/>
          <w:szCs w:val="22"/>
          <w:lang w:val="en-GB"/>
        </w:rPr>
        <w:t>0.80</w:t>
      </w:r>
      <w:r w:rsidR="00023262" w:rsidRPr="00203F80">
        <w:rPr>
          <w:rFonts w:ascii="Arial Narrow" w:hAnsi="Arial Narrow"/>
          <w:szCs w:val="22"/>
          <w:lang w:val="en-GB"/>
        </w:rPr>
        <w:t xml:space="preserve"> power and a significance level of 0.05, </w:t>
      </w:r>
      <w:r w:rsidRPr="00203F80">
        <w:rPr>
          <w:rFonts w:ascii="Arial Narrow" w:hAnsi="Arial Narrow"/>
          <w:szCs w:val="22"/>
          <w:lang w:val="en-GB"/>
        </w:rPr>
        <w:t>is</w:t>
      </w:r>
      <w:r w:rsidR="00023262" w:rsidRPr="00203F80">
        <w:rPr>
          <w:rFonts w:ascii="Arial Narrow" w:hAnsi="Arial Narrow"/>
          <w:szCs w:val="22"/>
          <w:lang w:val="en-GB"/>
        </w:rPr>
        <w:t xml:space="preserve"> 94 patients in each group </w:t>
      </w:r>
      <w:r w:rsidR="00023262"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{"citationID":"8DiFvhMI","properties":{"formattedCitation":"\\super 44\\nosupersub{}","plainCitation":"44","noteIndex":0},"citationItems":[{"id":537,"uris":["http://zotero.org/users/4234100/items/9GCQC57N"],"uri":["http://zotero.org/users/4234100/items/9GCQC57N"],"itemData":{"id":537,"type":"webpage","title":"Sample Size Calculator","URL":"https://clincalc.com/stats/samplesize.aspx","accessed":{"date-parts":[["2020",5,8]]}}}],"schema":"https://github.com/citation-style-language/schema/raw/master/csl-citation.json"} </w:instrText>
      </w:r>
      <w:r w:rsidR="00023262" w:rsidRPr="00203F80">
        <w:rPr>
          <w:rFonts w:ascii="Arial Narrow" w:hAnsi="Arial Narrow"/>
          <w:szCs w:val="22"/>
          <w:lang w:val="en-GB"/>
        </w:rPr>
        <w:fldChar w:fldCharType="separate"/>
      </w:r>
      <w:r w:rsidR="00026F7D" w:rsidRPr="00026F7D">
        <w:rPr>
          <w:rFonts w:ascii="Arial Narrow" w:hAnsi="Arial Narrow"/>
          <w:vertAlign w:val="superscript"/>
        </w:rPr>
        <w:t>44</w:t>
      </w:r>
      <w:r w:rsidR="00023262" w:rsidRPr="00203F80">
        <w:rPr>
          <w:rFonts w:ascii="Arial Narrow" w:hAnsi="Arial Narrow"/>
          <w:szCs w:val="22"/>
          <w:lang w:val="en-GB"/>
        </w:rPr>
        <w:fldChar w:fldCharType="end"/>
      </w:r>
      <w:r w:rsidR="00023262" w:rsidRPr="00203F80">
        <w:rPr>
          <w:rFonts w:ascii="Arial Narrow" w:hAnsi="Arial Narrow"/>
          <w:szCs w:val="22"/>
          <w:lang w:val="en-GB"/>
        </w:rPr>
        <w:t xml:space="preserve"> </w:t>
      </w:r>
      <w:r w:rsidRPr="00203F80">
        <w:rPr>
          <w:rFonts w:ascii="Arial Narrow" w:hAnsi="Arial Narrow"/>
          <w:szCs w:val="22"/>
          <w:lang w:val="en-GB"/>
        </w:rPr>
        <w:t>(</w:t>
      </w:r>
      <w:r w:rsidR="005029A1">
        <w:rPr>
          <w:rFonts w:ascii="Arial Narrow" w:hAnsi="Arial Narrow"/>
          <w:szCs w:val="22"/>
          <w:lang w:val="en-GB"/>
        </w:rPr>
        <w:t>F</w:t>
      </w:r>
      <w:r w:rsidR="00023262" w:rsidRPr="00203F80">
        <w:rPr>
          <w:rFonts w:ascii="Arial Narrow" w:hAnsi="Arial Narrow"/>
          <w:szCs w:val="22"/>
          <w:lang w:val="en-GB"/>
        </w:rPr>
        <w:t xml:space="preserve">igure </w:t>
      </w:r>
      <w:r w:rsidR="00A61157">
        <w:rPr>
          <w:rFonts w:ascii="Arial Narrow" w:hAnsi="Arial Narrow"/>
          <w:szCs w:val="22"/>
          <w:lang w:val="en-GB"/>
        </w:rPr>
        <w:t>2</w:t>
      </w:r>
      <w:r w:rsidRPr="00203F80">
        <w:rPr>
          <w:rFonts w:ascii="Arial Narrow" w:hAnsi="Arial Narrow"/>
          <w:szCs w:val="22"/>
          <w:lang w:val="en-GB"/>
        </w:rPr>
        <w:t>)</w:t>
      </w:r>
      <w:r w:rsidR="00023262" w:rsidRPr="00203F80">
        <w:rPr>
          <w:rFonts w:ascii="Arial Narrow" w:hAnsi="Arial Narrow"/>
          <w:szCs w:val="22"/>
          <w:lang w:val="en-GB"/>
        </w:rPr>
        <w:t xml:space="preserve">. </w:t>
      </w:r>
    </w:p>
    <w:p w14:paraId="7ABE64A9" w14:textId="77777777" w:rsidR="007A4A44" w:rsidRPr="00203F80" w:rsidRDefault="007A4A44" w:rsidP="00AB6C07">
      <w:pPr>
        <w:spacing w:line="276" w:lineRule="auto"/>
        <w:rPr>
          <w:rFonts w:ascii="Arial Narrow" w:hAnsi="Arial Narrow"/>
          <w:lang w:val="en-GB"/>
        </w:rPr>
      </w:pPr>
    </w:p>
    <w:p w14:paraId="64A5DEAD" w14:textId="2D281BE7" w:rsidR="007A4A44" w:rsidRPr="00203F80" w:rsidRDefault="00023262" w:rsidP="00AB6C07">
      <w:pPr>
        <w:spacing w:line="276" w:lineRule="auto"/>
        <w:rPr>
          <w:rFonts w:ascii="Arial Narrow" w:hAnsi="Arial Narrow"/>
          <w:lang w:val="en-GB"/>
        </w:rPr>
      </w:pPr>
      <w:r w:rsidRPr="00203F80">
        <w:rPr>
          <w:rFonts w:ascii="Arial Narrow" w:hAnsi="Arial Narrow"/>
          <w:lang w:val="en-GB"/>
        </w:rPr>
        <w:t xml:space="preserve"> </w:t>
      </w:r>
      <w:r w:rsidR="00E2054C">
        <w:rPr>
          <w:rFonts w:ascii="Arial Narrow" w:hAnsi="Arial Narrow"/>
          <w:noProof/>
          <w:lang w:val="en-GB"/>
        </w:rPr>
        <w:drawing>
          <wp:inline distT="0" distB="0" distL="0" distR="0" wp14:anchorId="64018F9B" wp14:editId="60D8701C">
            <wp:extent cx="4572635" cy="2676525"/>
            <wp:effectExtent l="0" t="0" r="0" b="952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2676525"/>
                    </a:xfrm>
                    <a:prstGeom prst="rect">
                      <a:avLst/>
                    </a:prstGeom>
                    <a:noFill/>
                  </pic:spPr>
                </pic:pic>
              </a:graphicData>
            </a:graphic>
          </wp:inline>
        </w:drawing>
      </w:r>
    </w:p>
    <w:p w14:paraId="01D166B2" w14:textId="5BB80948" w:rsidR="007E534C" w:rsidRPr="00203F80" w:rsidRDefault="007E534C" w:rsidP="00AB6C07">
      <w:pPr>
        <w:spacing w:line="276" w:lineRule="auto"/>
        <w:rPr>
          <w:rFonts w:ascii="Arial Narrow" w:hAnsi="Arial Narrow"/>
          <w:i/>
          <w:iCs/>
          <w:lang w:val="en-GB"/>
        </w:rPr>
      </w:pPr>
      <w:r w:rsidRPr="00203F80">
        <w:rPr>
          <w:rFonts w:ascii="Arial Narrow" w:hAnsi="Arial Narrow"/>
          <w:i/>
          <w:iCs/>
          <w:lang w:val="en-GB"/>
        </w:rPr>
        <w:lastRenderedPageBreak/>
        <w:t xml:space="preserve">Figure </w:t>
      </w:r>
      <w:r w:rsidR="00A61157">
        <w:rPr>
          <w:rFonts w:ascii="Arial Narrow" w:hAnsi="Arial Narrow"/>
          <w:i/>
          <w:iCs/>
          <w:lang w:val="en-GB"/>
        </w:rPr>
        <w:t>2</w:t>
      </w:r>
      <w:r w:rsidR="00285571" w:rsidRPr="00203F80">
        <w:rPr>
          <w:rFonts w:ascii="Arial Narrow" w:hAnsi="Arial Narrow"/>
          <w:i/>
          <w:iCs/>
          <w:lang w:val="en-GB"/>
        </w:rPr>
        <w:t xml:space="preserve">. </w:t>
      </w:r>
      <w:r w:rsidR="00E2054C">
        <w:rPr>
          <w:rFonts w:ascii="Arial Narrow" w:hAnsi="Arial Narrow"/>
          <w:i/>
          <w:iCs/>
          <w:lang w:val="en-GB"/>
        </w:rPr>
        <w:t xml:space="preserve">Estimated </w:t>
      </w:r>
      <w:r w:rsidR="00285571" w:rsidRPr="00203F80">
        <w:rPr>
          <w:rFonts w:ascii="Arial Narrow" w:hAnsi="Arial Narrow"/>
          <w:i/>
          <w:iCs/>
          <w:lang w:val="en-GB"/>
        </w:rPr>
        <w:t>sample size</w:t>
      </w:r>
      <w:r w:rsidR="0084319F" w:rsidRPr="00203F80">
        <w:rPr>
          <w:rFonts w:ascii="Arial Narrow" w:hAnsi="Arial Narrow"/>
          <w:i/>
          <w:iCs/>
          <w:lang w:val="en-GB"/>
        </w:rPr>
        <w:t xml:space="preserve"> with return of spontaneous circulation as </w:t>
      </w:r>
      <w:r w:rsidR="00F23978" w:rsidRPr="00203F80">
        <w:rPr>
          <w:rFonts w:ascii="Arial Narrow" w:hAnsi="Arial Narrow"/>
          <w:i/>
          <w:iCs/>
          <w:lang w:val="en-GB"/>
        </w:rPr>
        <w:t xml:space="preserve">primary </w:t>
      </w:r>
      <w:r w:rsidR="0084319F" w:rsidRPr="00203F80">
        <w:rPr>
          <w:rFonts w:ascii="Arial Narrow" w:hAnsi="Arial Narrow"/>
          <w:i/>
          <w:iCs/>
          <w:lang w:val="en-GB"/>
        </w:rPr>
        <w:t>endpoint</w:t>
      </w:r>
      <w:r w:rsidR="00285571" w:rsidRPr="00203F80">
        <w:rPr>
          <w:rFonts w:ascii="Arial Narrow" w:hAnsi="Arial Narrow"/>
          <w:i/>
          <w:iCs/>
          <w:lang w:val="en-GB"/>
        </w:rPr>
        <w:t xml:space="preserve">. </w:t>
      </w:r>
      <w:r w:rsidR="00F23978" w:rsidRPr="00203F80">
        <w:rPr>
          <w:rFonts w:ascii="Arial Narrow" w:hAnsi="Arial Narrow"/>
          <w:i/>
          <w:iCs/>
          <w:lang w:val="en-GB"/>
        </w:rPr>
        <w:t xml:space="preserve">Horizontal line is drawn at the selected sample size n=100. </w:t>
      </w:r>
    </w:p>
    <w:p w14:paraId="3CD48E45" w14:textId="77777777" w:rsidR="00FF33F3" w:rsidRDefault="00FF33F3" w:rsidP="00AB6C07">
      <w:pPr>
        <w:spacing w:line="276" w:lineRule="auto"/>
        <w:rPr>
          <w:rFonts w:ascii="Arial Narrow" w:hAnsi="Arial Narrow" w:cs="Arial"/>
          <w:color w:val="222222"/>
          <w:szCs w:val="22"/>
          <w:lang w:val="en-GB" w:eastAsia="nb-NO"/>
        </w:rPr>
      </w:pPr>
    </w:p>
    <w:p w14:paraId="343EF992" w14:textId="76C34900" w:rsidR="00A8617B" w:rsidRPr="00203F80" w:rsidRDefault="00023262" w:rsidP="00AB6C07">
      <w:pPr>
        <w:spacing w:line="276" w:lineRule="auto"/>
        <w:rPr>
          <w:rFonts w:ascii="Arial Narrow" w:hAnsi="Arial Narrow"/>
          <w:lang w:val="en-GB"/>
        </w:rPr>
      </w:pPr>
      <w:r w:rsidRPr="00203F80">
        <w:rPr>
          <w:rFonts w:ascii="Arial Narrow" w:hAnsi="Arial Narrow" w:cs="Arial"/>
          <w:color w:val="222222"/>
          <w:szCs w:val="22"/>
          <w:lang w:val="en-GB" w:eastAsia="nb-NO"/>
        </w:rPr>
        <w:t xml:space="preserve">We </w:t>
      </w:r>
      <w:r w:rsidRPr="00203F80">
        <w:rPr>
          <w:rFonts w:ascii="Arial Narrow" w:hAnsi="Arial Narrow"/>
          <w:lang w:val="en-GB"/>
        </w:rPr>
        <w:t xml:space="preserve">therefore choose to include 100 patients in each group. </w:t>
      </w:r>
    </w:p>
    <w:p w14:paraId="2AB3A15E" w14:textId="341D8175" w:rsidR="000C13C4" w:rsidRPr="00203F80" w:rsidRDefault="000C13C4" w:rsidP="00AB6C07">
      <w:pPr>
        <w:pStyle w:val="Listeavsnitt"/>
        <w:spacing w:line="276" w:lineRule="auto"/>
        <w:ind w:left="0"/>
        <w:rPr>
          <w:rFonts w:ascii="Arial Narrow" w:hAnsi="Arial Narrow" w:cs="Arial"/>
          <w:color w:val="222222"/>
          <w:szCs w:val="22"/>
          <w:lang w:val="en-GB" w:eastAsia="nb-NO"/>
        </w:rPr>
      </w:pPr>
    </w:p>
    <w:p w14:paraId="6C9E2AED" w14:textId="13D32BA4" w:rsidR="000C13C4" w:rsidRPr="00203F80" w:rsidRDefault="000C13C4" w:rsidP="00AB6C07">
      <w:pPr>
        <w:pStyle w:val="Overskrift2"/>
        <w:tabs>
          <w:tab w:val="left" w:pos="567"/>
        </w:tabs>
        <w:spacing w:line="276" w:lineRule="auto"/>
        <w:jc w:val="left"/>
        <w:rPr>
          <w:rFonts w:ascii="Arial Narrow" w:hAnsi="Arial Narrow"/>
          <w:lang w:val="en-GB"/>
        </w:rPr>
      </w:pPr>
      <w:bookmarkStart w:id="56" w:name="_Toc31358763"/>
      <w:bookmarkStart w:id="57" w:name="_Toc42542875"/>
      <w:r w:rsidRPr="00203F80">
        <w:rPr>
          <w:rFonts w:ascii="Arial Narrow" w:hAnsi="Arial Narrow"/>
          <w:lang w:val="en-GB"/>
        </w:rPr>
        <w:t>Interim analyses</w:t>
      </w:r>
      <w:bookmarkEnd w:id="56"/>
      <w:bookmarkEnd w:id="57"/>
    </w:p>
    <w:p w14:paraId="1E7CFB7F" w14:textId="61810128" w:rsidR="000C13C4" w:rsidRPr="00203F80" w:rsidRDefault="000C13C4" w:rsidP="00AB6C07">
      <w:pPr>
        <w:pStyle w:val="Listeavsnitt"/>
        <w:tabs>
          <w:tab w:val="left" w:pos="426"/>
        </w:tabs>
        <w:spacing w:line="276" w:lineRule="auto"/>
        <w:ind w:left="0"/>
        <w:rPr>
          <w:rFonts w:ascii="Arial Narrow" w:hAnsi="Arial Narrow" w:cs="Arial"/>
          <w:color w:val="222222"/>
          <w:szCs w:val="22"/>
          <w:lang w:val="en-GB" w:eastAsia="nb-NO"/>
        </w:rPr>
      </w:pPr>
      <w:r w:rsidRPr="00203F80">
        <w:rPr>
          <w:rFonts w:ascii="Arial Narrow" w:hAnsi="Arial Narrow" w:cs="Arial"/>
          <w:szCs w:val="22"/>
          <w:lang w:val="en-GB"/>
        </w:rPr>
        <w:t>T</w:t>
      </w:r>
      <w:r w:rsidR="00E2054C">
        <w:rPr>
          <w:rFonts w:ascii="Arial Narrow" w:hAnsi="Arial Narrow" w:cs="Arial"/>
          <w:szCs w:val="22"/>
          <w:lang w:val="en-GB"/>
        </w:rPr>
        <w:t>hree</w:t>
      </w:r>
      <w:r w:rsidRPr="00203F80">
        <w:rPr>
          <w:rFonts w:ascii="Arial Narrow" w:hAnsi="Arial Narrow" w:cs="Arial"/>
          <w:szCs w:val="22"/>
          <w:lang w:val="en-GB"/>
        </w:rPr>
        <w:t xml:space="preserve"> interim analyses will be performed, after 3</w:t>
      </w:r>
      <w:r w:rsidR="00E2054C">
        <w:rPr>
          <w:rFonts w:ascii="Arial Narrow" w:hAnsi="Arial Narrow" w:cs="Arial"/>
          <w:szCs w:val="22"/>
          <w:lang w:val="en-GB"/>
        </w:rPr>
        <w:t>0, 60</w:t>
      </w:r>
      <w:r w:rsidRPr="00203F80">
        <w:rPr>
          <w:rFonts w:ascii="Arial Narrow" w:hAnsi="Arial Narrow" w:cs="Arial"/>
          <w:szCs w:val="22"/>
          <w:lang w:val="en-GB"/>
        </w:rPr>
        <w:t xml:space="preserve"> and </w:t>
      </w:r>
      <w:r w:rsidR="00E2054C">
        <w:rPr>
          <w:rFonts w:ascii="Arial Narrow" w:hAnsi="Arial Narrow" w:cs="Arial"/>
          <w:szCs w:val="22"/>
          <w:lang w:val="en-GB"/>
        </w:rPr>
        <w:t>90</w:t>
      </w:r>
      <w:r w:rsidRPr="00203F80">
        <w:rPr>
          <w:rFonts w:ascii="Arial Narrow" w:hAnsi="Arial Narrow" w:cs="Arial"/>
          <w:szCs w:val="22"/>
          <w:lang w:val="en-GB"/>
        </w:rPr>
        <w:t xml:space="preserve"> </w:t>
      </w:r>
      <w:r w:rsidRPr="008F3D5C">
        <w:rPr>
          <w:rFonts w:ascii="Arial Narrow" w:hAnsi="Arial Narrow" w:cs="Arial"/>
          <w:szCs w:val="22"/>
          <w:lang w:val="en-GB"/>
        </w:rPr>
        <w:t>patients in both the intervention and the control group is included. No specific time schedule for interim analyses is set. The important variable</w:t>
      </w:r>
      <w:r w:rsidR="00E2054C" w:rsidRPr="008F3D5C">
        <w:rPr>
          <w:rFonts w:ascii="Arial Narrow" w:hAnsi="Arial Narrow" w:cs="Arial"/>
          <w:szCs w:val="22"/>
          <w:lang w:val="en-GB"/>
        </w:rPr>
        <w:t>s</w:t>
      </w:r>
      <w:r w:rsidRPr="008F3D5C">
        <w:rPr>
          <w:rFonts w:ascii="Arial Narrow" w:hAnsi="Arial Narrow" w:cs="Arial"/>
          <w:szCs w:val="22"/>
          <w:lang w:val="en-GB"/>
        </w:rPr>
        <w:t xml:space="preserve"> to assess is the primary endpoint</w:t>
      </w:r>
      <w:r w:rsidR="00E2054C" w:rsidRPr="008F3D5C">
        <w:rPr>
          <w:rFonts w:ascii="Arial Narrow" w:hAnsi="Arial Narrow" w:cs="Arial"/>
          <w:szCs w:val="22"/>
          <w:lang w:val="en-GB"/>
        </w:rPr>
        <w:t xml:space="preserve"> and 30-day survival</w:t>
      </w:r>
      <w:r w:rsidR="003E5500" w:rsidRPr="008F3D5C">
        <w:rPr>
          <w:rFonts w:ascii="Arial Narrow" w:hAnsi="Arial Narrow" w:cs="Arial"/>
          <w:szCs w:val="22"/>
          <w:lang w:val="en-GB"/>
        </w:rPr>
        <w:t xml:space="preserve"> with good neurologic outcome</w:t>
      </w:r>
      <w:r w:rsidRPr="008F3D5C">
        <w:rPr>
          <w:rFonts w:ascii="Arial Narrow" w:hAnsi="Arial Narrow" w:cs="Arial"/>
          <w:szCs w:val="22"/>
          <w:lang w:val="en-GB"/>
        </w:rPr>
        <w:t>.</w:t>
      </w:r>
      <w:r w:rsidRPr="00203F80">
        <w:rPr>
          <w:rFonts w:ascii="Arial Narrow" w:hAnsi="Arial Narrow" w:cs="Arial"/>
          <w:szCs w:val="22"/>
          <w:lang w:val="en-GB"/>
        </w:rPr>
        <w:t xml:space="preserve"> </w:t>
      </w:r>
    </w:p>
    <w:p w14:paraId="3A3BEF77" w14:textId="4A180198" w:rsidR="006D23E0" w:rsidRPr="00203F80" w:rsidRDefault="003D6700" w:rsidP="00AB6C07">
      <w:pPr>
        <w:pStyle w:val="Listeavsnitt"/>
        <w:tabs>
          <w:tab w:val="left" w:pos="426"/>
        </w:tabs>
        <w:spacing w:line="276" w:lineRule="auto"/>
        <w:ind w:left="0"/>
        <w:rPr>
          <w:rFonts w:ascii="Arial Narrow" w:hAnsi="Arial Narrow"/>
          <w:lang w:val="en-GB"/>
        </w:rPr>
      </w:pPr>
      <w:r w:rsidRPr="00203F80">
        <w:rPr>
          <w:rFonts w:ascii="Arial Narrow" w:hAnsi="Arial Narrow"/>
          <w:lang w:val="en-GB"/>
        </w:rPr>
        <w:t xml:space="preserve">We will </w:t>
      </w:r>
      <w:r w:rsidR="00A378E9" w:rsidRPr="00203F80">
        <w:rPr>
          <w:rFonts w:ascii="Arial Narrow" w:hAnsi="Arial Narrow"/>
          <w:lang w:val="en-GB"/>
        </w:rPr>
        <w:t xml:space="preserve">consider </w:t>
      </w:r>
      <w:r w:rsidR="00D413A9" w:rsidRPr="00203F80">
        <w:rPr>
          <w:rFonts w:ascii="Arial Narrow" w:hAnsi="Arial Narrow"/>
          <w:lang w:val="en-GB"/>
        </w:rPr>
        <w:t>recommend</w:t>
      </w:r>
      <w:r w:rsidR="00A378E9" w:rsidRPr="00203F80">
        <w:rPr>
          <w:rFonts w:ascii="Arial Narrow" w:hAnsi="Arial Narrow"/>
          <w:lang w:val="en-GB"/>
        </w:rPr>
        <w:t>ing</w:t>
      </w:r>
      <w:r w:rsidR="00D413A9" w:rsidRPr="00203F80">
        <w:rPr>
          <w:rFonts w:ascii="Arial Narrow" w:hAnsi="Arial Narrow"/>
          <w:lang w:val="en-GB"/>
        </w:rPr>
        <w:t xml:space="preserve"> the </w:t>
      </w:r>
      <w:r w:rsidR="00204815" w:rsidRPr="00203F80">
        <w:rPr>
          <w:rFonts w:ascii="Arial Narrow" w:hAnsi="Arial Narrow"/>
          <w:lang w:val="en-GB"/>
        </w:rPr>
        <w:t xml:space="preserve">sponsor to </w:t>
      </w:r>
      <w:r w:rsidRPr="00203F80">
        <w:rPr>
          <w:rFonts w:ascii="Arial Narrow" w:hAnsi="Arial Narrow"/>
          <w:lang w:val="en-GB"/>
        </w:rPr>
        <w:t xml:space="preserve">stop the trial </w:t>
      </w:r>
      <w:r w:rsidR="00854518" w:rsidRPr="00203F80">
        <w:rPr>
          <w:rFonts w:ascii="Arial Narrow" w:hAnsi="Arial Narrow"/>
          <w:lang w:val="en-GB"/>
        </w:rPr>
        <w:t xml:space="preserve">after interim analysis </w:t>
      </w:r>
      <w:r w:rsidRPr="00203F80">
        <w:rPr>
          <w:rFonts w:ascii="Arial Narrow" w:hAnsi="Arial Narrow"/>
          <w:lang w:val="en-GB"/>
        </w:rPr>
        <w:t xml:space="preserve">if </w:t>
      </w:r>
      <w:r w:rsidR="00204815" w:rsidRPr="00203F80">
        <w:rPr>
          <w:rFonts w:ascii="Arial Narrow" w:hAnsi="Arial Narrow"/>
          <w:lang w:val="en-GB"/>
        </w:rPr>
        <w:t>the</w:t>
      </w:r>
      <w:r w:rsidR="00A378E9" w:rsidRPr="00203F80">
        <w:rPr>
          <w:rFonts w:ascii="Arial Narrow" w:hAnsi="Arial Narrow"/>
          <w:lang w:val="en-GB"/>
        </w:rPr>
        <w:t xml:space="preserve">re is a </w:t>
      </w:r>
      <w:r w:rsidR="00204815" w:rsidRPr="00203F80">
        <w:rPr>
          <w:rFonts w:ascii="Arial Narrow" w:hAnsi="Arial Narrow"/>
          <w:lang w:val="en-GB"/>
        </w:rPr>
        <w:t xml:space="preserve">difference in </w:t>
      </w:r>
      <w:r w:rsidRPr="00203F80">
        <w:rPr>
          <w:rFonts w:ascii="Arial Narrow" w:hAnsi="Arial Narrow"/>
          <w:lang w:val="en-GB"/>
        </w:rPr>
        <w:t xml:space="preserve">primary endpoint </w:t>
      </w:r>
      <w:r w:rsidR="00E2054C">
        <w:rPr>
          <w:rFonts w:ascii="Arial Narrow" w:hAnsi="Arial Narrow"/>
          <w:lang w:val="en-GB"/>
        </w:rPr>
        <w:t xml:space="preserve">or 30-day survival </w:t>
      </w:r>
      <w:r w:rsidR="00204815" w:rsidRPr="00203F80">
        <w:rPr>
          <w:rFonts w:ascii="Arial Narrow" w:hAnsi="Arial Narrow"/>
          <w:lang w:val="en-GB"/>
        </w:rPr>
        <w:t>between the groups</w:t>
      </w:r>
      <w:r w:rsidR="00543543" w:rsidRPr="00203F80">
        <w:rPr>
          <w:rFonts w:ascii="Arial Narrow" w:hAnsi="Arial Narrow"/>
          <w:lang w:val="en-GB"/>
        </w:rPr>
        <w:t xml:space="preserve">, with a significance level </w:t>
      </w:r>
      <w:r w:rsidR="00326C70" w:rsidRPr="00203F80">
        <w:rPr>
          <w:rFonts w:ascii="Arial Narrow" w:hAnsi="Arial Narrow"/>
          <w:lang w:val="en-GB"/>
        </w:rPr>
        <w:t xml:space="preserve">following the </w:t>
      </w:r>
      <w:r w:rsidR="00E41209" w:rsidRPr="00203F80">
        <w:rPr>
          <w:rFonts w:ascii="Arial Narrow" w:hAnsi="Arial Narrow"/>
          <w:lang w:val="en-GB"/>
        </w:rPr>
        <w:t xml:space="preserve">O´Brien-Fleming approach </w:t>
      </w:r>
      <w:r w:rsidR="00326C70" w:rsidRPr="00203F80">
        <w:rPr>
          <w:rFonts w:ascii="Arial Narrow" w:hAnsi="Arial Narrow"/>
          <w:lang w:val="en-GB"/>
        </w:rPr>
        <w:fldChar w:fldCharType="begin"/>
      </w:r>
      <w:r w:rsidR="00026F7D">
        <w:rPr>
          <w:rFonts w:ascii="Arial Narrow" w:hAnsi="Arial Narrow"/>
          <w:lang w:val="en-GB"/>
        </w:rPr>
        <w:instrText xml:space="preserve"> ADDIN ZOTERO_ITEM CSL_CITATION {"citationID":"Xl3nxr1C","properties":{"formattedCitation":"\\super 45,46\\nosupersub{}","plainCitation":"45,46","noteIndex":0},"citationItems":[{"id":526,"uris":["http://zotero.org/users/4234100/items/T7GXQ3RX"],"uri":["http://zotero.org/users/4234100/items/T7GXQ3RX"],"itemData":{"id":526,"type":"article-journal","abstract":"Subgroup analyses can pose serious multiplicity concerns. By testing enough subgroups, a false-positive result will probably emerge by chance alone. Investigators might undertake many analyses but only report the significant effects, distorting the medical literature. In general, we discourage subgroup analyses. However, if they are necessary, researchers should do statistical tests of interaction, rather than analyse every separate subgroup. Investigators cannot avoid interim analyses when data monitoring is indicated. However, repeatedly testing at every interim raises multiplicity concerns, and not accounting for multiplicity escalates the false-positive error. Statistical stopping methods must be used. The O'Brien-Fleming and Peto group sequential stopping methods are easily implemented and preserve the intended α level and power. Both adopt stringent criteria (low nominal p values) during the interim analyses. Implementing a trial under these stopping rules resembles a conventional trial, with the exception that it can be terminated early should a treatment prove greatly superior. Investigators and readers, however, need to grasp that the estimated treatment effects are prone to exaggeration, a random high, with early stopping.","container-title":"The Lancet","DOI":"10.1016/S0140-6736(05)66516-6","ISSN":"0140-6736","issue":"9471","journalAbbreviation":"The Lancet","language":"en","page":"1657-1661","source":"ScienceDirect","title":"Multiplicity in randomised trials II: subgroup and interim analyses","title-short":"Multiplicity in randomised trials II","volume":"365","author":[{"family":"Schulz","given":"Kenneth F"},{"family":"Grimes","given":"David A"}],"issued":{"date-parts":[["2005",5,7]]}}},{"id":529,"uris":["http://zotero.org/users/4234100/items/EUHW4TJ9"],"uri":["http://zotero.org/users/4234100/items/EUHW4TJ9"],"itemData":{"id":529,"type":"article-journal","abstract":"In this issue of JAMA, Montori and colleagues1 provide a valuable extensive and critical systemic review of clinical trials that were stopped early for benefit. Readers of the reports of such trials often feel a sense of excitement, especially when phrases such as “a major treatment advance,”...","container-title":"JAMA","DOI":"10.1001/jama.294.17.2228","ISSN":"0098-7484","issue":"17","journalAbbreviation":"JAMA","language":"en","note":"publisher: American Medical Association","page":"2228-2230","source":"jamanetwork.com","title":"When (Not) to Stop a Clinical Trial for Benefit","volume":"294","author":[{"family":"Pocock","given":"Stuart J."}],"issued":{"date-parts":[["2005",11,2]]}}}],"schema":"https://github.com/citation-style-language/schema/raw/master/csl-citation.json"} </w:instrText>
      </w:r>
      <w:r w:rsidR="00326C70" w:rsidRPr="00203F80">
        <w:rPr>
          <w:rFonts w:ascii="Arial Narrow" w:hAnsi="Arial Narrow"/>
          <w:lang w:val="en-GB"/>
        </w:rPr>
        <w:fldChar w:fldCharType="separate"/>
      </w:r>
      <w:r w:rsidR="00026F7D" w:rsidRPr="00026F7D">
        <w:rPr>
          <w:rFonts w:ascii="Arial Narrow" w:hAnsi="Arial Narrow"/>
          <w:vertAlign w:val="superscript"/>
        </w:rPr>
        <w:t>45,46</w:t>
      </w:r>
      <w:r w:rsidR="00326C70" w:rsidRPr="00203F80">
        <w:rPr>
          <w:rFonts w:ascii="Arial Narrow" w:hAnsi="Arial Narrow"/>
          <w:lang w:val="en-GB"/>
        </w:rPr>
        <w:fldChar w:fldCharType="end"/>
      </w:r>
      <w:r w:rsidR="00326C70" w:rsidRPr="00203F80">
        <w:rPr>
          <w:rFonts w:ascii="Arial Narrow" w:hAnsi="Arial Narrow"/>
          <w:lang w:val="en-GB"/>
        </w:rPr>
        <w:t>.</w:t>
      </w:r>
      <w:r w:rsidR="006D23E0" w:rsidRPr="00203F80">
        <w:rPr>
          <w:rFonts w:ascii="Arial Narrow" w:hAnsi="Arial Narrow"/>
          <w:lang w:val="en-GB"/>
        </w:rPr>
        <w:t xml:space="preserve"> </w:t>
      </w:r>
    </w:p>
    <w:p w14:paraId="48EC4FC7" w14:textId="03CA96F1" w:rsidR="00D413A9" w:rsidRPr="00203F80" w:rsidRDefault="00E2054C" w:rsidP="00AB6C07">
      <w:pPr>
        <w:pStyle w:val="Listeavsnitt"/>
        <w:tabs>
          <w:tab w:val="left" w:pos="426"/>
        </w:tabs>
        <w:spacing w:line="276" w:lineRule="auto"/>
        <w:ind w:left="0"/>
        <w:rPr>
          <w:rFonts w:ascii="Arial Narrow" w:hAnsi="Arial Narrow"/>
          <w:szCs w:val="22"/>
          <w:lang w:val="en-GB"/>
        </w:rPr>
      </w:pPr>
      <w:r>
        <w:rPr>
          <w:rFonts w:ascii="Arial Narrow" w:hAnsi="Arial Narrow"/>
          <w:lang w:val="en-GB"/>
        </w:rPr>
        <w:t>From</w:t>
      </w:r>
      <w:r w:rsidR="003D6700" w:rsidRPr="00203F80">
        <w:rPr>
          <w:rFonts w:ascii="Arial Narrow" w:hAnsi="Arial Narrow"/>
          <w:lang w:val="en-GB"/>
        </w:rPr>
        <w:t xml:space="preserve"> the second interim analysis, we will perform a sample size calculation, based on </w:t>
      </w:r>
      <w:r w:rsidR="00A378E9" w:rsidRPr="00203F80">
        <w:rPr>
          <w:rFonts w:ascii="Arial Narrow" w:hAnsi="Arial Narrow"/>
          <w:lang w:val="en-GB"/>
        </w:rPr>
        <w:t>the</w:t>
      </w:r>
      <w:r w:rsidR="00CA04B8" w:rsidRPr="00203F80">
        <w:rPr>
          <w:rFonts w:ascii="Arial Narrow" w:hAnsi="Arial Narrow"/>
          <w:lang w:val="en-GB"/>
        </w:rPr>
        <w:t xml:space="preserve"> assumption that </w:t>
      </w:r>
      <w:r w:rsidR="003D6700" w:rsidRPr="00203F80">
        <w:rPr>
          <w:rFonts w:ascii="Arial Narrow" w:hAnsi="Arial Narrow"/>
          <w:lang w:val="en-GB"/>
        </w:rPr>
        <w:t xml:space="preserve">the </w:t>
      </w:r>
      <w:r w:rsidR="00543543" w:rsidRPr="00203F80">
        <w:rPr>
          <w:rFonts w:ascii="Arial Narrow" w:hAnsi="Arial Narrow"/>
          <w:lang w:val="en-GB"/>
        </w:rPr>
        <w:t xml:space="preserve">current </w:t>
      </w:r>
      <w:r w:rsidR="003D6700" w:rsidRPr="00203F80">
        <w:rPr>
          <w:rFonts w:ascii="Arial Narrow" w:hAnsi="Arial Narrow"/>
          <w:lang w:val="en-GB"/>
        </w:rPr>
        <w:t>difference in primary endpoint between the two groups</w:t>
      </w:r>
      <w:r w:rsidR="00CA04B8" w:rsidRPr="00203F80">
        <w:rPr>
          <w:rFonts w:ascii="Arial Narrow" w:hAnsi="Arial Narrow"/>
          <w:lang w:val="en-GB"/>
        </w:rPr>
        <w:t xml:space="preserve"> will persist</w:t>
      </w:r>
      <w:r w:rsidR="003D6700" w:rsidRPr="00203F80">
        <w:rPr>
          <w:rFonts w:ascii="Arial Narrow" w:hAnsi="Arial Narrow"/>
          <w:lang w:val="en-GB"/>
        </w:rPr>
        <w:t xml:space="preserve">. If the sample </w:t>
      </w:r>
      <w:r w:rsidR="00543543" w:rsidRPr="00203F80">
        <w:rPr>
          <w:rFonts w:ascii="Arial Narrow" w:hAnsi="Arial Narrow"/>
          <w:lang w:val="en-GB"/>
        </w:rPr>
        <w:t>size needed to prove a difference</w:t>
      </w:r>
      <w:r w:rsidR="00A378E9" w:rsidRPr="00203F80">
        <w:rPr>
          <w:rFonts w:ascii="Arial Narrow" w:hAnsi="Arial Narrow"/>
          <w:lang w:val="en-GB"/>
        </w:rPr>
        <w:t xml:space="preserve"> i</w:t>
      </w:r>
      <w:r w:rsidR="00543543" w:rsidRPr="00203F80">
        <w:rPr>
          <w:rFonts w:ascii="Arial Narrow" w:hAnsi="Arial Narrow"/>
          <w:szCs w:val="22"/>
          <w:lang w:val="en-GB"/>
        </w:rPr>
        <w:t xml:space="preserve">s more than </w:t>
      </w:r>
      <w:r w:rsidR="00805C92">
        <w:rPr>
          <w:rFonts w:ascii="Arial Narrow" w:hAnsi="Arial Narrow"/>
          <w:szCs w:val="22"/>
          <w:lang w:val="en-GB"/>
        </w:rPr>
        <w:t xml:space="preserve">three times </w:t>
      </w:r>
      <w:r w:rsidR="006D23E0" w:rsidRPr="00203F80">
        <w:rPr>
          <w:rFonts w:ascii="Arial Narrow" w:hAnsi="Arial Narrow"/>
          <w:szCs w:val="22"/>
          <w:lang w:val="en-GB"/>
        </w:rPr>
        <w:t>the planned sample size</w:t>
      </w:r>
      <w:r w:rsidR="006D6321" w:rsidRPr="00203F80">
        <w:rPr>
          <w:rFonts w:ascii="Arial Narrow" w:hAnsi="Arial Narrow"/>
          <w:szCs w:val="22"/>
          <w:lang w:val="en-GB"/>
        </w:rPr>
        <w:t xml:space="preserve"> </w:t>
      </w:r>
      <w:r w:rsidR="00491AA9" w:rsidRPr="00203F80">
        <w:rPr>
          <w:rFonts w:ascii="Arial Narrow" w:hAnsi="Arial Narrow"/>
          <w:lang w:val="en-GB"/>
        </w:rPr>
        <w:t>(</w:t>
      </w:r>
      <w:r w:rsidR="00491AA9" w:rsidRPr="00203F80">
        <w:rPr>
          <w:rFonts w:ascii="Arial Narrow" w:hAnsi="Arial Narrow"/>
          <w:szCs w:val="22"/>
          <w:lang w:val="en-GB"/>
        </w:rPr>
        <w:t xml:space="preserve">with </w:t>
      </w:r>
      <w:r w:rsidR="0031013D" w:rsidRPr="00203F80">
        <w:rPr>
          <w:rFonts w:ascii="Arial Narrow" w:hAnsi="Arial Narrow"/>
          <w:szCs w:val="22"/>
          <w:lang w:val="en-GB"/>
        </w:rPr>
        <w:t xml:space="preserve">0.80 </w:t>
      </w:r>
      <w:r w:rsidR="00491AA9" w:rsidRPr="00203F80">
        <w:rPr>
          <w:rFonts w:ascii="Arial Narrow" w:hAnsi="Arial Narrow"/>
          <w:szCs w:val="22"/>
          <w:lang w:val="en-GB"/>
        </w:rPr>
        <w:t>power and a significance level of 0.05)</w:t>
      </w:r>
      <w:r w:rsidR="00D413A9" w:rsidRPr="00203F80">
        <w:rPr>
          <w:rFonts w:ascii="Arial Narrow" w:hAnsi="Arial Narrow"/>
          <w:szCs w:val="22"/>
          <w:lang w:val="en-GB"/>
        </w:rPr>
        <w:t xml:space="preserve">, </w:t>
      </w:r>
      <w:r w:rsidR="00543543" w:rsidRPr="00203F80">
        <w:rPr>
          <w:rFonts w:ascii="Arial Narrow" w:hAnsi="Arial Narrow"/>
          <w:szCs w:val="22"/>
          <w:lang w:val="en-GB"/>
        </w:rPr>
        <w:t xml:space="preserve">we </w:t>
      </w:r>
      <w:r w:rsidR="00D413A9" w:rsidRPr="00203F80">
        <w:rPr>
          <w:rFonts w:ascii="Arial Narrow" w:hAnsi="Arial Narrow"/>
          <w:szCs w:val="22"/>
          <w:lang w:val="en-GB"/>
        </w:rPr>
        <w:t xml:space="preserve">would </w:t>
      </w:r>
      <w:r w:rsidR="00A378E9" w:rsidRPr="00203F80">
        <w:rPr>
          <w:rFonts w:ascii="Arial Narrow" w:hAnsi="Arial Narrow"/>
          <w:szCs w:val="22"/>
          <w:lang w:val="en-GB"/>
        </w:rPr>
        <w:t xml:space="preserve">consider </w:t>
      </w:r>
      <w:r w:rsidR="00D413A9" w:rsidRPr="00203F80">
        <w:rPr>
          <w:rFonts w:ascii="Arial Narrow" w:hAnsi="Arial Narrow"/>
          <w:szCs w:val="22"/>
          <w:lang w:val="en-GB"/>
        </w:rPr>
        <w:t>recommend</w:t>
      </w:r>
      <w:r w:rsidR="00A378E9" w:rsidRPr="00203F80">
        <w:rPr>
          <w:rFonts w:ascii="Arial Narrow" w:hAnsi="Arial Narrow"/>
          <w:szCs w:val="22"/>
          <w:lang w:val="en-GB"/>
        </w:rPr>
        <w:t>ing</w:t>
      </w:r>
      <w:r w:rsidR="00D413A9" w:rsidRPr="00203F80">
        <w:rPr>
          <w:rFonts w:ascii="Arial Narrow" w:hAnsi="Arial Narrow"/>
          <w:szCs w:val="22"/>
          <w:lang w:val="en-GB"/>
        </w:rPr>
        <w:t xml:space="preserve"> the sponsor to stop the trial</w:t>
      </w:r>
      <w:r w:rsidR="007808C2" w:rsidRPr="00203F80">
        <w:rPr>
          <w:rFonts w:ascii="Arial Narrow" w:hAnsi="Arial Narrow"/>
          <w:szCs w:val="22"/>
          <w:lang w:val="en-GB"/>
        </w:rPr>
        <w:t xml:space="preserve"> due to futility</w:t>
      </w:r>
      <w:r w:rsidR="00D413A9" w:rsidRPr="00203F80">
        <w:rPr>
          <w:rFonts w:ascii="Arial Narrow" w:hAnsi="Arial Narrow"/>
          <w:szCs w:val="22"/>
          <w:lang w:val="en-GB"/>
        </w:rPr>
        <w:t xml:space="preserve">. </w:t>
      </w:r>
    </w:p>
    <w:p w14:paraId="3161156F" w14:textId="6C28836F" w:rsidR="00122C52" w:rsidRPr="00203F80" w:rsidRDefault="00D413A9" w:rsidP="00AB6C07">
      <w:pPr>
        <w:pStyle w:val="Listeavsnitt"/>
        <w:spacing w:line="276" w:lineRule="auto"/>
        <w:ind w:left="0"/>
        <w:rPr>
          <w:rFonts w:ascii="Arial Narrow" w:hAnsi="Arial Narrow"/>
          <w:lang w:val="en-GB"/>
        </w:rPr>
      </w:pPr>
      <w:r w:rsidRPr="00203F80">
        <w:rPr>
          <w:rFonts w:ascii="Arial Narrow" w:hAnsi="Arial Narrow"/>
          <w:szCs w:val="22"/>
          <w:lang w:val="en-GB"/>
        </w:rPr>
        <w:t xml:space="preserve">On the </w:t>
      </w:r>
      <w:r w:rsidR="00344119">
        <w:rPr>
          <w:rFonts w:ascii="Arial Narrow" w:hAnsi="Arial Narrow"/>
          <w:szCs w:val="22"/>
          <w:lang w:val="en-GB"/>
        </w:rPr>
        <w:t xml:space="preserve">last interim </w:t>
      </w:r>
      <w:r w:rsidRPr="00203F80">
        <w:rPr>
          <w:rFonts w:ascii="Arial Narrow" w:hAnsi="Arial Narrow"/>
          <w:szCs w:val="22"/>
          <w:lang w:val="en-GB"/>
        </w:rPr>
        <w:t>analysis, we will re-estimate the sample size in case of a non-significant difference</w:t>
      </w:r>
      <w:r w:rsidR="0031013D" w:rsidRPr="00203F80">
        <w:rPr>
          <w:rFonts w:ascii="Arial Narrow" w:hAnsi="Arial Narrow"/>
          <w:szCs w:val="22"/>
          <w:lang w:val="en-GB"/>
        </w:rPr>
        <w:t xml:space="preserve"> on the primary endpoint. </w:t>
      </w:r>
      <w:r w:rsidRPr="00203F80">
        <w:rPr>
          <w:rFonts w:ascii="Arial Narrow" w:hAnsi="Arial Narrow"/>
          <w:szCs w:val="22"/>
          <w:lang w:val="en-GB"/>
        </w:rPr>
        <w:t xml:space="preserve">If the </w:t>
      </w:r>
      <w:r w:rsidR="00014BA1">
        <w:rPr>
          <w:rFonts w:ascii="Arial Narrow" w:hAnsi="Arial Narrow"/>
          <w:szCs w:val="22"/>
          <w:lang w:val="en-GB"/>
        </w:rPr>
        <w:t xml:space="preserve">estimated </w:t>
      </w:r>
      <w:r w:rsidRPr="00203F80">
        <w:rPr>
          <w:rFonts w:ascii="Arial Narrow" w:hAnsi="Arial Narrow"/>
          <w:szCs w:val="22"/>
          <w:lang w:val="en-GB"/>
        </w:rPr>
        <w:t xml:space="preserve">sample size </w:t>
      </w:r>
      <w:r w:rsidRPr="00203F80">
        <w:rPr>
          <w:rFonts w:ascii="Arial Narrow" w:hAnsi="Arial Narrow"/>
          <w:lang w:val="en-GB"/>
        </w:rPr>
        <w:t xml:space="preserve">needed to prove a difference </w:t>
      </w:r>
      <w:r w:rsidR="00A378E9" w:rsidRPr="00203F80">
        <w:rPr>
          <w:rFonts w:ascii="Arial Narrow" w:hAnsi="Arial Narrow"/>
          <w:lang w:val="en-GB"/>
        </w:rPr>
        <w:t>between the groups</w:t>
      </w:r>
      <w:r w:rsidRPr="00203F80">
        <w:rPr>
          <w:rFonts w:ascii="Arial Narrow" w:hAnsi="Arial Narrow"/>
          <w:szCs w:val="22"/>
          <w:lang w:val="en-GB"/>
        </w:rPr>
        <w:t xml:space="preserve"> is </w:t>
      </w:r>
      <w:r w:rsidR="00014BA1">
        <w:rPr>
          <w:rFonts w:ascii="Arial Narrow" w:hAnsi="Arial Narrow"/>
          <w:szCs w:val="22"/>
          <w:lang w:val="en-GB"/>
        </w:rPr>
        <w:t xml:space="preserve">above 100, but equal to or less </w:t>
      </w:r>
      <w:r w:rsidRPr="00203F80">
        <w:rPr>
          <w:rFonts w:ascii="Arial Narrow" w:hAnsi="Arial Narrow"/>
          <w:szCs w:val="22"/>
          <w:lang w:val="en-GB"/>
        </w:rPr>
        <w:t>than 150 in each group</w:t>
      </w:r>
      <w:r w:rsidR="00491AA9" w:rsidRPr="00203F80">
        <w:rPr>
          <w:rFonts w:ascii="Arial Narrow" w:hAnsi="Arial Narrow"/>
          <w:szCs w:val="22"/>
          <w:lang w:val="en-GB"/>
        </w:rPr>
        <w:t xml:space="preserve"> </w:t>
      </w:r>
      <w:r w:rsidR="00491AA9" w:rsidRPr="00203F80">
        <w:rPr>
          <w:rFonts w:ascii="Arial Narrow" w:hAnsi="Arial Narrow"/>
          <w:lang w:val="en-GB"/>
        </w:rPr>
        <w:t>(</w:t>
      </w:r>
      <w:r w:rsidR="00491AA9" w:rsidRPr="00203F80">
        <w:rPr>
          <w:rFonts w:ascii="Arial Narrow" w:hAnsi="Arial Narrow"/>
          <w:szCs w:val="22"/>
          <w:lang w:val="en-GB"/>
        </w:rPr>
        <w:t xml:space="preserve">with </w:t>
      </w:r>
      <w:r w:rsidR="0031013D" w:rsidRPr="00203F80">
        <w:rPr>
          <w:rFonts w:ascii="Arial Narrow" w:hAnsi="Arial Narrow"/>
          <w:szCs w:val="22"/>
          <w:lang w:val="en-GB"/>
        </w:rPr>
        <w:t>0.</w:t>
      </w:r>
      <w:r w:rsidR="00491AA9" w:rsidRPr="00203F80">
        <w:rPr>
          <w:rFonts w:ascii="Arial Narrow" w:hAnsi="Arial Narrow"/>
          <w:szCs w:val="22"/>
          <w:lang w:val="en-GB"/>
        </w:rPr>
        <w:t>80</w:t>
      </w:r>
      <w:r w:rsidR="0031013D" w:rsidRPr="00203F80">
        <w:rPr>
          <w:rFonts w:ascii="Arial Narrow" w:hAnsi="Arial Narrow"/>
          <w:szCs w:val="22"/>
          <w:lang w:val="en-GB"/>
        </w:rPr>
        <w:t xml:space="preserve"> </w:t>
      </w:r>
      <w:r w:rsidR="00491AA9" w:rsidRPr="00203F80">
        <w:rPr>
          <w:rFonts w:ascii="Arial Narrow" w:hAnsi="Arial Narrow"/>
          <w:szCs w:val="22"/>
          <w:lang w:val="en-GB"/>
        </w:rPr>
        <w:t>power and a significance level of 0.05)</w:t>
      </w:r>
      <w:r w:rsidRPr="00203F80">
        <w:rPr>
          <w:rFonts w:ascii="Arial Narrow" w:hAnsi="Arial Narrow"/>
          <w:szCs w:val="22"/>
          <w:lang w:val="en-GB"/>
        </w:rPr>
        <w:t xml:space="preserve">, </w:t>
      </w:r>
      <w:r w:rsidR="00014BA1">
        <w:rPr>
          <w:rFonts w:ascii="Arial Narrow" w:hAnsi="Arial Narrow"/>
          <w:szCs w:val="22"/>
          <w:lang w:val="en-GB"/>
        </w:rPr>
        <w:t xml:space="preserve">the final sample size will be modified and we </w:t>
      </w:r>
      <w:r w:rsidRPr="00203F80">
        <w:rPr>
          <w:rFonts w:ascii="Arial Narrow" w:hAnsi="Arial Narrow"/>
          <w:szCs w:val="22"/>
          <w:lang w:val="en-GB"/>
        </w:rPr>
        <w:t>would recommend the sponsor to continue the trial</w:t>
      </w:r>
      <w:r w:rsidR="00014BA1">
        <w:rPr>
          <w:rFonts w:ascii="Arial Narrow" w:hAnsi="Arial Narrow"/>
          <w:szCs w:val="22"/>
          <w:lang w:val="en-GB"/>
        </w:rPr>
        <w:t xml:space="preserve"> until the modified sample size</w:t>
      </w:r>
      <w:r w:rsidR="004F34CD">
        <w:rPr>
          <w:rFonts w:ascii="Arial Narrow" w:hAnsi="Arial Narrow"/>
          <w:szCs w:val="22"/>
          <w:lang w:val="en-GB"/>
        </w:rPr>
        <w:t xml:space="preserve"> is reached</w:t>
      </w:r>
      <w:r w:rsidRPr="00203F80">
        <w:rPr>
          <w:rFonts w:ascii="Arial Narrow" w:hAnsi="Arial Narrow"/>
          <w:szCs w:val="22"/>
          <w:lang w:val="en-GB"/>
        </w:rPr>
        <w:t xml:space="preserve">. </w:t>
      </w:r>
    </w:p>
    <w:p w14:paraId="65E40A4F" w14:textId="77777777" w:rsidR="00064F7D" w:rsidRPr="00203F80" w:rsidRDefault="00064F7D" w:rsidP="00AB6C07">
      <w:pPr>
        <w:spacing w:line="276" w:lineRule="auto"/>
        <w:rPr>
          <w:rFonts w:ascii="Arial Narrow" w:hAnsi="Arial Narrow"/>
          <w:lang w:val="en-GB"/>
        </w:rPr>
      </w:pPr>
    </w:p>
    <w:p w14:paraId="0187407A" w14:textId="6CCE1038" w:rsidR="00C91FD9" w:rsidRPr="00203F80" w:rsidRDefault="00C91FD9" w:rsidP="00AB6C07">
      <w:pPr>
        <w:pStyle w:val="Overskrift2"/>
        <w:spacing w:line="276" w:lineRule="auto"/>
        <w:rPr>
          <w:rFonts w:ascii="Arial Narrow" w:hAnsi="Arial Narrow"/>
          <w:lang w:val="en-GB"/>
        </w:rPr>
      </w:pPr>
      <w:bookmarkStart w:id="58" w:name="_Toc475612598"/>
      <w:bookmarkStart w:id="59" w:name="_Toc31358727"/>
      <w:bookmarkStart w:id="60" w:name="_Toc42542876"/>
      <w:r w:rsidRPr="00203F80">
        <w:rPr>
          <w:rFonts w:ascii="Arial Narrow" w:hAnsi="Arial Narrow"/>
          <w:lang w:val="en-GB"/>
        </w:rPr>
        <w:t xml:space="preserve">Measures to </w:t>
      </w:r>
      <w:r w:rsidR="00090C6D" w:rsidRPr="00203F80">
        <w:rPr>
          <w:rFonts w:ascii="Arial Narrow" w:hAnsi="Arial Narrow"/>
          <w:lang w:val="en-GB"/>
        </w:rPr>
        <w:t>minimize</w:t>
      </w:r>
      <w:r w:rsidRPr="00203F80">
        <w:rPr>
          <w:rFonts w:ascii="Arial Narrow" w:hAnsi="Arial Narrow"/>
          <w:lang w:val="en-GB"/>
        </w:rPr>
        <w:t xml:space="preserve"> bias</w:t>
      </w:r>
      <w:bookmarkEnd w:id="58"/>
      <w:bookmarkEnd w:id="59"/>
      <w:bookmarkEnd w:id="60"/>
    </w:p>
    <w:p w14:paraId="3CC12C36"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b/>
          <w:bCs/>
          <w:szCs w:val="22"/>
          <w:lang w:val="en-GB"/>
        </w:rPr>
      </w:pPr>
      <w:r w:rsidRPr="00203F80">
        <w:rPr>
          <w:rFonts w:ascii="Arial Narrow" w:hAnsi="Arial Narrow" w:cs="Arial"/>
          <w:b/>
          <w:bCs/>
          <w:szCs w:val="22"/>
          <w:lang w:val="en-GB"/>
        </w:rPr>
        <w:t xml:space="preserve">Selection bias </w:t>
      </w:r>
    </w:p>
    <w:p w14:paraId="59C9EDAE" w14:textId="5AB2E30E"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This is a randomised study and randomisation happens on scene. This is important to minimise selection bias. Randomisation procedure is described in chapter </w:t>
      </w:r>
      <w:r w:rsidR="00393D11">
        <w:rPr>
          <w:rFonts w:ascii="Arial Narrow" w:hAnsi="Arial Narrow" w:cs="Arial"/>
          <w:szCs w:val="22"/>
          <w:lang w:val="en-GB"/>
        </w:rPr>
        <w:t>10</w:t>
      </w:r>
      <w:r w:rsidRPr="00203F80">
        <w:rPr>
          <w:rFonts w:ascii="Arial Narrow" w:hAnsi="Arial Narrow" w:cs="Arial"/>
          <w:szCs w:val="22"/>
          <w:lang w:val="en-GB"/>
        </w:rPr>
        <w:t xml:space="preserve">.1. </w:t>
      </w:r>
    </w:p>
    <w:p w14:paraId="32B01E41"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298568A0"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b/>
          <w:bCs/>
          <w:szCs w:val="22"/>
          <w:lang w:val="en-GB"/>
        </w:rPr>
      </w:pPr>
      <w:r w:rsidRPr="00203F80">
        <w:rPr>
          <w:rFonts w:ascii="Arial Narrow" w:hAnsi="Arial Narrow" w:cs="Arial"/>
          <w:b/>
          <w:bCs/>
          <w:szCs w:val="22"/>
          <w:lang w:val="en-GB"/>
        </w:rPr>
        <w:t xml:space="preserve">Performance bias </w:t>
      </w:r>
    </w:p>
    <w:p w14:paraId="7E0B80C3" w14:textId="1C557FBD"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The </w:t>
      </w:r>
      <w:r w:rsidR="009D58B9" w:rsidRPr="00203F80">
        <w:rPr>
          <w:rFonts w:ascii="Arial Narrow" w:hAnsi="Arial Narrow" w:cs="Arial"/>
          <w:szCs w:val="22"/>
          <w:lang w:val="en-GB"/>
        </w:rPr>
        <w:t xml:space="preserve">planned </w:t>
      </w:r>
      <w:r w:rsidRPr="00203F80">
        <w:rPr>
          <w:rFonts w:ascii="Arial Narrow" w:hAnsi="Arial Narrow" w:cs="Arial"/>
          <w:szCs w:val="22"/>
          <w:lang w:val="en-GB"/>
        </w:rPr>
        <w:t xml:space="preserve">post-ROSC treatment, and treatment after admission to hospital, will not differ in the two groups. This is important to minimize performance bias. </w:t>
      </w:r>
      <w:r w:rsidR="009D58B9" w:rsidRPr="00203F80">
        <w:rPr>
          <w:rFonts w:ascii="Arial Narrow" w:hAnsi="Arial Narrow" w:cs="Arial"/>
          <w:szCs w:val="22"/>
          <w:lang w:val="en-GB"/>
        </w:rPr>
        <w:t xml:space="preserve">However, the intervention group will have the REBOA equipment in place </w:t>
      </w:r>
      <w:r w:rsidR="00CB23F2" w:rsidRPr="00203F80">
        <w:rPr>
          <w:rFonts w:ascii="Arial Narrow" w:hAnsi="Arial Narrow" w:cs="Arial"/>
          <w:szCs w:val="22"/>
          <w:lang w:val="en-GB"/>
        </w:rPr>
        <w:t>when admitted</w:t>
      </w:r>
      <w:r w:rsidR="009D58B9" w:rsidRPr="00203F80">
        <w:rPr>
          <w:rFonts w:ascii="Arial Narrow" w:hAnsi="Arial Narrow" w:cs="Arial"/>
          <w:szCs w:val="22"/>
          <w:lang w:val="en-GB"/>
        </w:rPr>
        <w:t xml:space="preserve"> and this will warrant </w:t>
      </w:r>
      <w:r w:rsidR="008318A9" w:rsidRPr="00203F80">
        <w:rPr>
          <w:rFonts w:ascii="Arial Narrow" w:hAnsi="Arial Narrow" w:cs="Arial"/>
          <w:szCs w:val="22"/>
          <w:lang w:val="en-GB"/>
        </w:rPr>
        <w:t xml:space="preserve">specialized </w:t>
      </w:r>
      <w:r w:rsidR="009D58B9" w:rsidRPr="00203F80">
        <w:rPr>
          <w:rFonts w:ascii="Arial Narrow" w:hAnsi="Arial Narrow" w:cs="Arial"/>
          <w:szCs w:val="22"/>
          <w:lang w:val="en-GB"/>
        </w:rPr>
        <w:t xml:space="preserve">care </w:t>
      </w:r>
      <w:r w:rsidR="00CB23F2" w:rsidRPr="00203F80">
        <w:rPr>
          <w:rFonts w:ascii="Arial Narrow" w:hAnsi="Arial Narrow" w:cs="Arial"/>
          <w:szCs w:val="22"/>
          <w:lang w:val="en-GB"/>
        </w:rPr>
        <w:t xml:space="preserve">and </w:t>
      </w:r>
      <w:r w:rsidR="009D58B9" w:rsidRPr="00203F80">
        <w:rPr>
          <w:rFonts w:ascii="Arial Narrow" w:hAnsi="Arial Narrow" w:cs="Arial"/>
          <w:szCs w:val="22"/>
          <w:lang w:val="en-GB"/>
        </w:rPr>
        <w:t xml:space="preserve">removal. It is also possible that the introducer sheath will be used for quick access to PCI or ECMO. We will gather in-hospital data to assess these eventual differences in </w:t>
      </w:r>
      <w:r w:rsidR="00CB23F2" w:rsidRPr="00203F80">
        <w:rPr>
          <w:rFonts w:ascii="Arial Narrow" w:hAnsi="Arial Narrow" w:cs="Arial"/>
          <w:szCs w:val="22"/>
          <w:lang w:val="en-GB"/>
        </w:rPr>
        <w:t xml:space="preserve">in-hospital </w:t>
      </w:r>
      <w:r w:rsidR="009D58B9" w:rsidRPr="00203F80">
        <w:rPr>
          <w:rFonts w:ascii="Arial Narrow" w:hAnsi="Arial Narrow" w:cs="Arial"/>
          <w:szCs w:val="22"/>
          <w:lang w:val="en-GB"/>
        </w:rPr>
        <w:t xml:space="preserve">treatment. </w:t>
      </w:r>
    </w:p>
    <w:p w14:paraId="1A57B35A"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31883693"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b/>
          <w:bCs/>
          <w:szCs w:val="22"/>
          <w:lang w:val="en-GB"/>
        </w:rPr>
      </w:pPr>
      <w:r w:rsidRPr="00203F80">
        <w:rPr>
          <w:rFonts w:ascii="Arial Narrow" w:hAnsi="Arial Narrow" w:cs="Arial"/>
          <w:b/>
          <w:bCs/>
          <w:szCs w:val="22"/>
          <w:lang w:val="en-GB"/>
        </w:rPr>
        <w:t xml:space="preserve">Exclusion bias </w:t>
      </w:r>
    </w:p>
    <w:p w14:paraId="51A265B1" w14:textId="4DB7AE65"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The information regarding informed consent, follow-up of patient survival and other patient data, interview with performing personnel and procedur</w:t>
      </w:r>
      <w:r w:rsidR="00E72A16" w:rsidRPr="00203F80">
        <w:rPr>
          <w:rFonts w:ascii="Arial Narrow" w:hAnsi="Arial Narrow" w:cs="Arial"/>
          <w:szCs w:val="22"/>
          <w:lang w:val="en-GB"/>
        </w:rPr>
        <w:t>e</w:t>
      </w:r>
      <w:r w:rsidRPr="00203F80">
        <w:rPr>
          <w:rFonts w:ascii="Arial Narrow" w:hAnsi="Arial Narrow" w:cs="Arial"/>
          <w:szCs w:val="22"/>
          <w:lang w:val="en-GB"/>
        </w:rPr>
        <w:t xml:space="preserve"> data is performed by a small number of personnel. Only one or two persons on each study site is responsible to collect this data. This same person is responsible for the registration of data to the CRF. This contributes to minimise exclusion bias. </w:t>
      </w:r>
    </w:p>
    <w:p w14:paraId="5E240B4B"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27D22DD7" w14:textId="77777777"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b/>
          <w:bCs/>
          <w:szCs w:val="22"/>
          <w:lang w:val="en-GB"/>
        </w:rPr>
      </w:pPr>
      <w:r w:rsidRPr="00203F80">
        <w:rPr>
          <w:rFonts w:ascii="Arial Narrow" w:hAnsi="Arial Narrow" w:cs="Arial"/>
          <w:b/>
          <w:bCs/>
          <w:szCs w:val="22"/>
          <w:lang w:val="en-GB"/>
        </w:rPr>
        <w:t xml:space="preserve">Detection bias </w:t>
      </w:r>
    </w:p>
    <w:p w14:paraId="453552AB" w14:textId="3CCD0BDA" w:rsidR="00C91FD9" w:rsidRPr="00203F80" w:rsidRDefault="00C91FD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The randomisation is blinded from the statisticians that perform the analyses. This contributes to reduce detection </w:t>
      </w:r>
      <w:r w:rsidRPr="00203F80">
        <w:rPr>
          <w:rFonts w:ascii="Arial Narrow" w:hAnsi="Arial Narrow" w:cs="Arial"/>
          <w:szCs w:val="22"/>
          <w:lang w:val="en-GB"/>
        </w:rPr>
        <w:lastRenderedPageBreak/>
        <w:t xml:space="preserve">bias. </w:t>
      </w:r>
    </w:p>
    <w:p w14:paraId="102A2A4F" w14:textId="77777777" w:rsidR="00C91FD9" w:rsidRPr="00203F80" w:rsidRDefault="00C91FD9" w:rsidP="00AB6C07">
      <w:pPr>
        <w:spacing w:line="276" w:lineRule="auto"/>
        <w:rPr>
          <w:rFonts w:ascii="Arial Narrow" w:hAnsi="Arial Narrow" w:cs="Arial"/>
          <w:szCs w:val="22"/>
          <w:lang w:val="en-GB"/>
        </w:rPr>
      </w:pPr>
    </w:p>
    <w:p w14:paraId="3CA5E0A2" w14:textId="77777777" w:rsidR="00C91FD9" w:rsidRPr="00203F80" w:rsidRDefault="00C91FD9" w:rsidP="00AB6C07">
      <w:pPr>
        <w:pStyle w:val="Overskrift2"/>
        <w:tabs>
          <w:tab w:val="left" w:pos="567"/>
        </w:tabs>
        <w:spacing w:line="276" w:lineRule="auto"/>
        <w:jc w:val="left"/>
        <w:rPr>
          <w:rFonts w:ascii="Arial Narrow" w:hAnsi="Arial Narrow"/>
          <w:lang w:val="en-GB"/>
        </w:rPr>
      </w:pPr>
      <w:bookmarkStart w:id="61" w:name="_Toc31358759"/>
      <w:bookmarkStart w:id="62" w:name="_Toc42542877"/>
      <w:r w:rsidRPr="00203F80">
        <w:rPr>
          <w:rFonts w:ascii="Arial Narrow" w:hAnsi="Arial Narrow"/>
          <w:lang w:val="en-GB"/>
        </w:rPr>
        <w:t>Statistical design</w:t>
      </w:r>
      <w:bookmarkEnd w:id="61"/>
      <w:bookmarkEnd w:id="62"/>
    </w:p>
    <w:p w14:paraId="42A768B7" w14:textId="5241DA57" w:rsidR="00C91FD9" w:rsidRPr="00203F80" w:rsidRDefault="00C91FD9" w:rsidP="00AB6C07">
      <w:pPr>
        <w:spacing w:line="276" w:lineRule="auto"/>
        <w:rPr>
          <w:rFonts w:ascii="Arial Narrow" w:hAnsi="Arial Narrow" w:cs="Arial"/>
          <w:szCs w:val="22"/>
          <w:lang w:val="en-GB"/>
        </w:rPr>
      </w:pPr>
      <w:r w:rsidRPr="00203F80">
        <w:rPr>
          <w:rFonts w:ascii="Arial Narrow" w:hAnsi="Arial Narrow" w:cs="Arial"/>
          <w:szCs w:val="22"/>
          <w:lang w:val="en-GB"/>
        </w:rPr>
        <w:t>The primary analysis will be according to intention-to-treat (ITT) principle, to compare the outcome between all participants randomised to the control group and the intervention (REBOA) group, i.e. all patients in the REBOA group will be included in the analysis regardless of actual occlusion of aorta. Per-protocol analyses will be considered if a considerable amount in the REBOA group has deviated from protocol and hence may undermine the validity of the ITT analysis. This deviation from protocol could result from that the patient either achieved ROSC or was declared dead before aortic occlusion, or the procedure was aborted of any reason</w:t>
      </w:r>
      <w:r w:rsidR="00B57F49" w:rsidRPr="00203F80">
        <w:rPr>
          <w:rFonts w:ascii="Arial Narrow" w:hAnsi="Arial Narrow" w:cs="Arial"/>
          <w:szCs w:val="22"/>
          <w:lang w:val="en-GB"/>
        </w:rPr>
        <w:t xml:space="preserve">. </w:t>
      </w:r>
    </w:p>
    <w:p w14:paraId="2B69015C" w14:textId="6F0BC082" w:rsidR="00C91FD9" w:rsidRPr="00203F80" w:rsidRDefault="00C91FD9"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primary endpoint and other dichotomous secondary endpoints will be analysed using </w:t>
      </w:r>
      <w:r w:rsidR="00445181" w:rsidRPr="00203F80">
        <w:rPr>
          <w:rFonts w:ascii="Arial Narrow" w:hAnsi="Arial Narrow" w:cs="Arial"/>
          <w:szCs w:val="22"/>
          <w:lang w:val="en-GB"/>
        </w:rPr>
        <w:t xml:space="preserve">hypothesis testing. </w:t>
      </w:r>
      <w:r w:rsidRPr="00203F80">
        <w:rPr>
          <w:rFonts w:ascii="Arial Narrow" w:hAnsi="Arial Narrow" w:cs="Arial"/>
          <w:szCs w:val="22"/>
          <w:lang w:val="en-GB"/>
        </w:rPr>
        <w:t xml:space="preserve">Continuous </w:t>
      </w:r>
      <w:r w:rsidR="005149E0" w:rsidRPr="00203F80">
        <w:rPr>
          <w:rFonts w:ascii="Arial Narrow" w:hAnsi="Arial Narrow" w:cs="Arial"/>
          <w:szCs w:val="22"/>
          <w:lang w:val="en-GB"/>
        </w:rPr>
        <w:t>variables</w:t>
      </w:r>
      <w:r w:rsidRPr="00203F80">
        <w:rPr>
          <w:rFonts w:ascii="Arial Narrow" w:hAnsi="Arial Narrow" w:cs="Arial"/>
          <w:szCs w:val="22"/>
          <w:lang w:val="en-GB"/>
        </w:rPr>
        <w:t xml:space="preserve"> (end tidal CO2 values and blood pressure) will be analysed by regression methods. </w:t>
      </w:r>
    </w:p>
    <w:p w14:paraId="3E7BC62C" w14:textId="77777777" w:rsidR="00C91FD9" w:rsidRPr="00203F80" w:rsidRDefault="00C91FD9" w:rsidP="00AB6C07">
      <w:pPr>
        <w:spacing w:line="276" w:lineRule="auto"/>
        <w:rPr>
          <w:rFonts w:ascii="Arial Narrow" w:hAnsi="Arial Narrow" w:cs="Arial"/>
          <w:color w:val="FF0000"/>
          <w:szCs w:val="22"/>
          <w:lang w:val="en-GB"/>
        </w:rPr>
      </w:pPr>
    </w:p>
    <w:p w14:paraId="2D6E6020" w14:textId="77777777" w:rsidR="00C91FD9" w:rsidRPr="00203F80" w:rsidRDefault="00C91FD9" w:rsidP="00AB6C07">
      <w:pPr>
        <w:pStyle w:val="Overskrift2"/>
        <w:tabs>
          <w:tab w:val="left" w:pos="567"/>
        </w:tabs>
        <w:spacing w:line="276" w:lineRule="auto"/>
        <w:jc w:val="left"/>
        <w:rPr>
          <w:rFonts w:ascii="Arial Narrow" w:hAnsi="Arial Narrow"/>
          <w:lang w:val="en-GB"/>
        </w:rPr>
      </w:pPr>
      <w:bookmarkStart w:id="63" w:name="_Toc31358760"/>
      <w:bookmarkStart w:id="64" w:name="_Toc42542878"/>
      <w:r w:rsidRPr="00203F80">
        <w:rPr>
          <w:rFonts w:ascii="Arial Narrow" w:hAnsi="Arial Narrow"/>
          <w:lang w:val="en-GB"/>
        </w:rPr>
        <w:t>The level of significance and power of the clinical study</w:t>
      </w:r>
      <w:bookmarkEnd w:id="63"/>
      <w:bookmarkEnd w:id="64"/>
    </w:p>
    <w:p w14:paraId="54C3381A" w14:textId="5AC28E6D" w:rsidR="00C91FD9" w:rsidRPr="00203F80" w:rsidRDefault="00C91FD9" w:rsidP="00AB6C07">
      <w:pPr>
        <w:pStyle w:val="Listeavsnitt"/>
        <w:spacing w:line="276" w:lineRule="auto"/>
        <w:ind w:left="0"/>
        <w:rPr>
          <w:rFonts w:ascii="Arial Narrow" w:hAnsi="Arial Narrow" w:cs="Arial"/>
          <w:szCs w:val="22"/>
          <w:lang w:val="en-GB"/>
        </w:rPr>
      </w:pPr>
      <w:r w:rsidRPr="00203F80">
        <w:rPr>
          <w:rFonts w:ascii="Arial Narrow" w:hAnsi="Arial Narrow" w:cs="Arial"/>
          <w:szCs w:val="22"/>
          <w:lang w:val="en-GB"/>
        </w:rPr>
        <w:t>It is not known if the REBOA can only be of benefit, it is also possible that it may decrease the chance of good outcome. Ther</w:t>
      </w:r>
      <w:r w:rsidR="005149E0" w:rsidRPr="00203F80">
        <w:rPr>
          <w:rFonts w:ascii="Arial Narrow" w:hAnsi="Arial Narrow" w:cs="Arial"/>
          <w:szCs w:val="22"/>
          <w:lang w:val="en-GB"/>
        </w:rPr>
        <w:t xml:space="preserve">efore, a two-sided </w:t>
      </w:r>
      <w:r w:rsidR="00A22ED8" w:rsidRPr="00203F80">
        <w:rPr>
          <w:rFonts w:ascii="Arial Narrow" w:hAnsi="Arial Narrow" w:cs="Arial"/>
          <w:szCs w:val="22"/>
          <w:lang w:val="en-GB"/>
        </w:rPr>
        <w:t xml:space="preserve">test with significance level </w:t>
      </w:r>
      <w:r w:rsidR="005149E0" w:rsidRPr="00203F80">
        <w:rPr>
          <w:rFonts w:ascii="Arial Narrow" w:hAnsi="Arial Narrow" w:cs="Arial"/>
          <w:szCs w:val="22"/>
          <w:lang w:val="en-GB"/>
        </w:rPr>
        <w:t>of 0.</w:t>
      </w:r>
      <w:r w:rsidRPr="00203F80">
        <w:rPr>
          <w:rFonts w:ascii="Arial Narrow" w:hAnsi="Arial Narrow" w:cs="Arial"/>
          <w:szCs w:val="22"/>
          <w:lang w:val="en-GB"/>
        </w:rPr>
        <w:t xml:space="preserve">05 is chosen in the analyses. </w:t>
      </w:r>
      <w:r w:rsidR="00BB5965" w:rsidRPr="00203F80">
        <w:rPr>
          <w:rFonts w:ascii="Arial Narrow" w:hAnsi="Arial Narrow" w:cs="Arial"/>
          <w:szCs w:val="22"/>
          <w:lang w:val="en-GB"/>
        </w:rPr>
        <w:t xml:space="preserve">On the interim analysis, a </w:t>
      </w:r>
      <w:r w:rsidR="00A22ED8" w:rsidRPr="00203F80">
        <w:rPr>
          <w:rFonts w:ascii="Arial Narrow" w:hAnsi="Arial Narrow" w:cs="Arial"/>
          <w:szCs w:val="22"/>
          <w:lang w:val="en-GB"/>
        </w:rPr>
        <w:t xml:space="preserve">significance level </w:t>
      </w:r>
      <w:r w:rsidR="00BB5965" w:rsidRPr="00203F80">
        <w:rPr>
          <w:rFonts w:ascii="Arial Narrow" w:hAnsi="Arial Narrow" w:cs="Arial"/>
          <w:szCs w:val="22"/>
          <w:lang w:val="en-GB"/>
        </w:rPr>
        <w:t>following the</w:t>
      </w:r>
      <w:r w:rsidR="00AA172F" w:rsidRPr="00203F80">
        <w:rPr>
          <w:rFonts w:ascii="Arial Narrow" w:hAnsi="Arial Narrow" w:cs="Arial"/>
          <w:szCs w:val="22"/>
          <w:lang w:val="en-GB"/>
        </w:rPr>
        <w:t xml:space="preserve"> O´Brien-Fleming approach is chosen </w:t>
      </w:r>
      <w:r w:rsidR="00BB5965"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{"citationID":"8aY2svqj","properties":{"formattedCitation":"\\super 45,46\\nosupersub{}","plainCitation":"45,46","noteIndex":0},"citationItems":[{"id":526,"uris":["http://zotero.org/users/4234100/items/T7GXQ3RX"],"uri":["http://zotero.org/users/4234100/items/T7GXQ3RX"],"itemData":{"id":526,"type":"article-journal","abstract":"Subgroup analyses can pose serious multiplicity concerns. By testing enough subgroups, a false-positive result will probably emerge by chance alone. Investigators might undertake many analyses but only report the significant effects, distorting the medical literature. In general, we discourage subgroup analyses. However, if they are necessary, researchers should do statistical tests of interaction, rather than analyse every separate subgroup. Investigators cannot avoid interim analyses when data monitoring is indicated. However, repeatedly testing at every interim raises multiplicity concerns, and not accounting for multiplicity escalates the false-positive error. Statistical stopping methods must be used. The O'Brien-Fleming and Peto group sequential stopping methods are easily implemented and preserve the intended α level and power. Both adopt stringent criteria (low nominal p values) during the interim analyses. Implementing a trial under these stopping rules resembles a conventional trial, with the exception that it can be terminated early should a treatment prove greatly superior. Investigators and readers, however, need to grasp that the estimated treatment effects are prone to exaggeration, a random high, with early stopping.","container-title":"The Lancet","DOI":"10.1016/S0140-6736(05)66516-6","ISSN":"0140-6736","issue":"9471","journalAbbreviation":"The Lancet","language":"en","page":"1657-1661","source":"ScienceDirect","title":"Multiplicity in randomised trials II: subgroup and interim analyses","title-short":"Multiplicity in randomised trials II","volume":"365","author":[{"family":"Schulz","given":"Kenneth F"},{"family":"Grimes","given":"David A"}],"issued":{"date-parts":[["2005",5,7]]}}},{"id":529,"uris":["http://zotero.org/users/4234100/items/EUHW4TJ9"],"uri":["http://zotero.org/users/4234100/items/EUHW4TJ9"],"itemData":{"id":529,"type":"article-journal","abstract":"In this issue of JAMA, Montori and colleagues1 provide a valuable extensive and critical systemic review of clinical trials that were stopped early for benefit. Readers of the reports of such trials often feel a sense of excitement, especially when phrases such as “a major treatment advance,”...","container-title":"JAMA","DOI":"10.1001/jama.294.17.2228","ISSN":"0098-7484","issue":"17","journalAbbreviation":"JAMA","language":"en","note":"publisher: American Medical Association","page":"2228-2230","source":"jamanetwork.com","title":"When (Not) to Stop a Clinical Trial for Benefit","volume":"294","author":[{"family":"Pocock","given":"Stuart J."}],"issued":{"date-parts":[["2005",11,2]]}}}],"schema":"https://github.com/citation-style-language/schema/raw/master/csl-citation.json"} </w:instrText>
      </w:r>
      <w:r w:rsidR="00BB5965" w:rsidRPr="00203F80">
        <w:rPr>
          <w:rFonts w:ascii="Arial Narrow" w:hAnsi="Arial Narrow" w:cs="Arial"/>
          <w:szCs w:val="22"/>
          <w:lang w:val="en-GB"/>
        </w:rPr>
        <w:fldChar w:fldCharType="separate"/>
      </w:r>
      <w:r w:rsidR="00026F7D" w:rsidRPr="00026F7D">
        <w:rPr>
          <w:rFonts w:ascii="Arial Narrow" w:hAnsi="Arial Narrow"/>
          <w:vertAlign w:val="superscript"/>
        </w:rPr>
        <w:t>45,46</w:t>
      </w:r>
      <w:r w:rsidR="00BB5965" w:rsidRPr="00203F80">
        <w:rPr>
          <w:rFonts w:ascii="Arial Narrow" w:hAnsi="Arial Narrow" w:cs="Arial"/>
          <w:szCs w:val="22"/>
          <w:lang w:val="en-GB"/>
        </w:rPr>
        <w:fldChar w:fldCharType="end"/>
      </w:r>
      <w:r w:rsidR="00BB5965" w:rsidRPr="00203F80">
        <w:rPr>
          <w:rFonts w:ascii="Arial Narrow" w:hAnsi="Arial Narrow" w:cs="Arial"/>
          <w:szCs w:val="22"/>
          <w:lang w:val="en-GB"/>
        </w:rPr>
        <w:t xml:space="preserve">. </w:t>
      </w:r>
    </w:p>
    <w:p w14:paraId="604C339B" w14:textId="77777777" w:rsidR="00C91FD9" w:rsidRPr="00203F80" w:rsidRDefault="00C91FD9" w:rsidP="00AB6C07">
      <w:pPr>
        <w:pStyle w:val="Listeavsnitt"/>
        <w:spacing w:line="276" w:lineRule="auto"/>
        <w:ind w:left="0"/>
        <w:rPr>
          <w:rFonts w:ascii="Arial Narrow" w:hAnsi="Arial Narrow" w:cs="Arial"/>
          <w:szCs w:val="22"/>
          <w:lang w:val="en-GB"/>
        </w:rPr>
      </w:pPr>
    </w:p>
    <w:p w14:paraId="6664AC4E" w14:textId="77777777" w:rsidR="00C91FD9" w:rsidRPr="00203F80" w:rsidRDefault="00C91FD9" w:rsidP="00AB6C07">
      <w:pPr>
        <w:pStyle w:val="Overskrift2"/>
        <w:tabs>
          <w:tab w:val="left" w:pos="567"/>
        </w:tabs>
        <w:spacing w:line="276" w:lineRule="auto"/>
        <w:jc w:val="left"/>
        <w:rPr>
          <w:rFonts w:ascii="Arial Narrow" w:hAnsi="Arial Narrow"/>
          <w:lang w:val="en-GB"/>
        </w:rPr>
      </w:pPr>
      <w:bookmarkStart w:id="65" w:name="_Toc31358761"/>
      <w:bookmarkStart w:id="66" w:name="_Toc42542879"/>
      <w:r w:rsidRPr="00203F80">
        <w:rPr>
          <w:rFonts w:ascii="Arial Narrow" w:hAnsi="Arial Narrow"/>
          <w:lang w:val="en-GB"/>
        </w:rPr>
        <w:t>Expected drop out rates</w:t>
      </w:r>
      <w:bookmarkEnd w:id="65"/>
      <w:bookmarkEnd w:id="66"/>
    </w:p>
    <w:p w14:paraId="3F3314DC" w14:textId="0776919F" w:rsidR="00C91FD9" w:rsidRPr="00203F80" w:rsidRDefault="00C91FD9" w:rsidP="00AB6C07">
      <w:pPr>
        <w:pStyle w:val="Listeavsnitt"/>
        <w:tabs>
          <w:tab w:val="left" w:pos="426"/>
        </w:tabs>
        <w:spacing w:line="276" w:lineRule="auto"/>
        <w:ind w:left="0"/>
        <w:rPr>
          <w:rFonts w:ascii="Arial Narrow" w:hAnsi="Arial Narrow" w:cs="Arial"/>
          <w:szCs w:val="22"/>
          <w:lang w:val="en-GB"/>
        </w:rPr>
      </w:pPr>
      <w:r w:rsidRPr="00203F80">
        <w:rPr>
          <w:rFonts w:ascii="Arial Narrow" w:hAnsi="Arial Narrow" w:cs="Arial"/>
          <w:szCs w:val="22"/>
          <w:lang w:val="en-GB"/>
        </w:rPr>
        <w:t xml:space="preserve">The randomisation and intervention are performed before informed consent can be obtained. Due to earlier experience with studies </w:t>
      </w:r>
      <w:r w:rsidR="00DD43B8" w:rsidRPr="00203F80">
        <w:rPr>
          <w:rFonts w:ascii="Arial Narrow" w:hAnsi="Arial Narrow" w:cs="Arial"/>
          <w:szCs w:val="22"/>
          <w:lang w:val="en-GB"/>
        </w:rPr>
        <w:t>in our cent</w:t>
      </w:r>
      <w:r w:rsidR="00555606" w:rsidRPr="00203F80">
        <w:rPr>
          <w:rFonts w:ascii="Arial Narrow" w:hAnsi="Arial Narrow" w:cs="Arial"/>
          <w:szCs w:val="22"/>
          <w:lang w:val="en-GB"/>
        </w:rPr>
        <w:t>re</w:t>
      </w:r>
      <w:r w:rsidR="00DD43B8" w:rsidRPr="00203F80">
        <w:rPr>
          <w:rFonts w:ascii="Arial Narrow" w:hAnsi="Arial Narrow" w:cs="Arial"/>
          <w:szCs w:val="22"/>
          <w:lang w:val="en-GB"/>
        </w:rPr>
        <w:t xml:space="preserve"> </w:t>
      </w:r>
      <w:r w:rsidRPr="00203F80">
        <w:rPr>
          <w:rFonts w:ascii="Arial Narrow" w:hAnsi="Arial Narrow" w:cs="Arial"/>
          <w:szCs w:val="22"/>
          <w:lang w:val="en-GB"/>
        </w:rPr>
        <w:t>involving cardiac arrest patients and deferred consent</w:t>
      </w:r>
      <w:r w:rsidR="0021511C" w:rsidRPr="00203F80">
        <w:rPr>
          <w:rFonts w:ascii="Arial Narrow" w:hAnsi="Arial Narrow" w:cs="Arial"/>
          <w:szCs w:val="22"/>
          <w:lang w:val="en-GB"/>
        </w:rPr>
        <w:t xml:space="preserve"> </w:t>
      </w:r>
      <w:r w:rsidR="0021511C"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{"citationID":"TrXN5LyQ","properties":{"formattedCitation":"\\super 47\\nosupersub{}","plainCitation":"47","noteIndex":0},"citationItems":[{"id":541,"uris":["http://zotero.org/users/4234100/items/HUB6MGHN"],"uri":["http://zotero.org/users/4234100/items/HUB6MGHN"],"itemData":{"id":541,"type":"article-journal","abstract":"PURPOSE: To compare two protocols for sedation and analgesia during therapeutic hypothermia: midazolam and fentanyl versus propofol and remifentanil. The primary outcome was the time from discontinuation of infusions to extubation or decision not to extubate (offset time). Secondary outcomes were blood pressure, heart rate, use of vasopressors and inotropic drugs, pneumonia and neurological outcome.\nMETHODS: This was an open, randomised, controlled trial on 59 patients treated with therapeutic hypothermia (33-34 °C for 24 h) after cardiac arrest in two Norwegian university hospitals between April 2008 and May 2009. The intervention was random allocation to sedation and analgesia with propofol/remifentanil or midazolam/fentanyl.\nRESULTS: Twenty-nine patients received propofol and remifentanil, and 30 midazolam and fentanyl. Baseline characteristics were similar. Sedation and analgesia were stopped in 35 patients, and extubation was performed in 17 of these. Sedation had to be continued for 24 patients. Time to offset was significantly lower in patients given propofol and remifentanil [mean (95 % confidence intervals) 13.2 (2.3-24) vs. 36.8 (28.5-45.1) h, respectively, p &lt; 0.001]. Patients given propofol and remifentanil needed norepinephrine infusions twice as often (23 vs. 12 patients, p = 0.003). Incidence of pneumonia and 3-month neurological outcome were similar in the two groups.\nCONCLUSIONS: Time to offset was significantly shorter in patients treated with propofol and remifentanil. However, the clinical course in 40 % of patients prevented discontinuation of sedation and potential benefits from a faster recovery. The propofol and remifentanil group required norepinephrine twice as often, but both protocols were tolerated in most patients.","container-title":"Intensive Care Medicine","DOI":"10.1007/s00134-012-2540-1","ISSN":"1432-1238","issue":"6","journalAbbreviation":"Intensive Care Med","language":"eng","note":"PMID: 22527063","page":"959-967","source":"PubMed","title":"Propofol and remifentanil versus midazolam and fentanyl for sedation during therapeutic hypothermia after cardiac arrest: a randomised trial","title-short":"Propofol and remifentanil versus midazolam and fentanyl for sedation during therapeutic hypothermia after cardiac arrest","volume":"38","author":[{"family":"Bjelland","given":"Thor W."},{"family":"Dale","given":"Ola"},{"family":"Kaisen","given":"Kjell"},{"family":"Haugen","given":"Bjørn O."},{"family":"Lydersen","given":"Stian"},{"family":"Strand","given":"Kristian"},{"family":"Klepstad","given":"Pål"}],"issued":{"date-parts":[["2012",6]]}}}],"schema":"https://github.com/citation-style-language/schema/raw/master/csl-citation.json"} </w:instrText>
      </w:r>
      <w:r w:rsidR="0021511C" w:rsidRPr="00203F80">
        <w:rPr>
          <w:rFonts w:ascii="Arial Narrow" w:hAnsi="Arial Narrow" w:cs="Arial"/>
          <w:szCs w:val="22"/>
          <w:lang w:val="en-GB"/>
        </w:rPr>
        <w:fldChar w:fldCharType="separate"/>
      </w:r>
      <w:r w:rsidR="00026F7D" w:rsidRPr="00026F7D">
        <w:rPr>
          <w:rFonts w:ascii="Arial Narrow" w:hAnsi="Arial Narrow"/>
          <w:vertAlign w:val="superscript"/>
        </w:rPr>
        <w:t>47</w:t>
      </w:r>
      <w:r w:rsidR="0021511C" w:rsidRPr="00203F80">
        <w:rPr>
          <w:rFonts w:ascii="Arial Narrow" w:hAnsi="Arial Narrow" w:cs="Arial"/>
          <w:szCs w:val="22"/>
          <w:lang w:val="en-GB"/>
        </w:rPr>
        <w:fldChar w:fldCharType="end"/>
      </w:r>
      <w:r w:rsidRPr="00203F80">
        <w:rPr>
          <w:rFonts w:ascii="Arial Narrow" w:hAnsi="Arial Narrow" w:cs="Arial"/>
          <w:szCs w:val="22"/>
          <w:lang w:val="en-GB"/>
        </w:rPr>
        <w:t xml:space="preserve">, and the experience from the pilot trial, we expect a very low drop-out rate. The estimate is therefore set to 5%. </w:t>
      </w:r>
    </w:p>
    <w:p w14:paraId="25B424AC" w14:textId="77777777" w:rsidR="00C91FD9" w:rsidRPr="00203F80" w:rsidRDefault="00C91FD9" w:rsidP="00AB6C07">
      <w:pPr>
        <w:pStyle w:val="Listeavsnitt"/>
        <w:tabs>
          <w:tab w:val="left" w:pos="426"/>
        </w:tabs>
        <w:spacing w:line="276" w:lineRule="auto"/>
        <w:ind w:left="0"/>
        <w:rPr>
          <w:rFonts w:ascii="Arial Narrow" w:hAnsi="Arial Narrow" w:cs="Arial"/>
          <w:szCs w:val="22"/>
          <w:lang w:val="en-GB"/>
        </w:rPr>
      </w:pPr>
    </w:p>
    <w:p w14:paraId="1A1750EB" w14:textId="6A0622EA" w:rsidR="00C91FD9" w:rsidRPr="00203F80" w:rsidRDefault="00C91FD9" w:rsidP="00AB6C07">
      <w:pPr>
        <w:pStyle w:val="Overskrift2"/>
        <w:tabs>
          <w:tab w:val="left" w:pos="567"/>
        </w:tabs>
        <w:spacing w:line="276" w:lineRule="auto"/>
        <w:jc w:val="left"/>
        <w:rPr>
          <w:rFonts w:ascii="Arial Narrow" w:hAnsi="Arial Narrow"/>
          <w:lang w:val="en-GB"/>
        </w:rPr>
      </w:pPr>
      <w:bookmarkStart w:id="67" w:name="_Toc31358765"/>
      <w:bookmarkStart w:id="68" w:name="_Toc42542880"/>
      <w:r w:rsidRPr="00203F80">
        <w:rPr>
          <w:rFonts w:ascii="Arial Narrow" w:hAnsi="Arial Narrow"/>
          <w:lang w:val="en-GB"/>
        </w:rPr>
        <w:t xml:space="preserve">Specification of </w:t>
      </w:r>
      <w:r w:rsidR="002441A3" w:rsidRPr="00203F80">
        <w:rPr>
          <w:rFonts w:ascii="Arial Narrow" w:hAnsi="Arial Narrow"/>
          <w:lang w:val="en-GB"/>
        </w:rPr>
        <w:t xml:space="preserve">exploratory </w:t>
      </w:r>
      <w:r w:rsidRPr="00203F80">
        <w:rPr>
          <w:rFonts w:ascii="Arial Narrow" w:hAnsi="Arial Narrow"/>
          <w:lang w:val="en-GB"/>
        </w:rPr>
        <w:t>subgroups</w:t>
      </w:r>
      <w:bookmarkEnd w:id="67"/>
      <w:bookmarkEnd w:id="68"/>
    </w:p>
    <w:p w14:paraId="0B87F707" w14:textId="12CD2A43" w:rsidR="00C91FD9" w:rsidRPr="00203F80" w:rsidRDefault="00C91FD9" w:rsidP="00AB6C07">
      <w:pPr>
        <w:pStyle w:val="Listeavsnitt"/>
        <w:spacing w:line="276" w:lineRule="auto"/>
        <w:ind w:left="0"/>
        <w:rPr>
          <w:rFonts w:ascii="Arial Narrow" w:hAnsi="Arial Narrow" w:cs="Arial"/>
          <w:szCs w:val="22"/>
          <w:lang w:val="en-GB"/>
        </w:rPr>
      </w:pPr>
      <w:r w:rsidRPr="00203F80">
        <w:rPr>
          <w:rFonts w:ascii="Arial Narrow" w:hAnsi="Arial Narrow" w:cs="Arial"/>
          <w:szCs w:val="22"/>
          <w:lang w:val="en-GB"/>
        </w:rPr>
        <w:t xml:space="preserve">This is the first </w:t>
      </w:r>
      <w:r w:rsidR="00F55C06">
        <w:rPr>
          <w:rFonts w:ascii="Arial Narrow" w:hAnsi="Arial Narrow" w:cs="Arial"/>
          <w:szCs w:val="22"/>
          <w:lang w:val="en-GB"/>
        </w:rPr>
        <w:t xml:space="preserve">large </w:t>
      </w:r>
      <w:r w:rsidRPr="00203F80">
        <w:rPr>
          <w:rFonts w:ascii="Arial Narrow" w:hAnsi="Arial Narrow" w:cs="Arial"/>
          <w:szCs w:val="22"/>
          <w:lang w:val="en-GB"/>
        </w:rPr>
        <w:t xml:space="preserve">dataset to be collected on this intervention. Any subgroups that may have enhanced or reduced effect of the intervention is currently unknown. To assess the possible modifiers of the intervention effect, the following exploratory analyses will be used: </w:t>
      </w:r>
    </w:p>
    <w:p w14:paraId="7A1C8F19" w14:textId="77777777" w:rsidR="00C91FD9" w:rsidRPr="00203F80" w:rsidRDefault="00C91FD9" w:rsidP="00AB6C07">
      <w:pPr>
        <w:pStyle w:val="Listeavsnitt"/>
        <w:numPr>
          <w:ilvl w:val="0"/>
          <w:numId w:val="5"/>
        </w:numPr>
        <w:spacing w:line="276" w:lineRule="auto"/>
        <w:rPr>
          <w:rFonts w:ascii="Arial Narrow" w:hAnsi="Arial Narrow" w:cs="Arial"/>
          <w:szCs w:val="22"/>
          <w:lang w:val="en-GB"/>
        </w:rPr>
      </w:pPr>
      <w:r w:rsidRPr="00203F80">
        <w:rPr>
          <w:rFonts w:ascii="Arial Narrow" w:hAnsi="Arial Narrow" w:cs="Arial"/>
          <w:szCs w:val="22"/>
          <w:lang w:val="en-GB"/>
        </w:rPr>
        <w:t xml:space="preserve">Age </w:t>
      </w:r>
    </w:p>
    <w:p w14:paraId="34AA9DD4" w14:textId="77777777" w:rsidR="00C91FD9" w:rsidRPr="00203F80" w:rsidRDefault="00C91FD9" w:rsidP="00AB6C07">
      <w:pPr>
        <w:pStyle w:val="Listeavsnitt"/>
        <w:numPr>
          <w:ilvl w:val="0"/>
          <w:numId w:val="5"/>
        </w:numPr>
        <w:spacing w:line="276" w:lineRule="auto"/>
        <w:rPr>
          <w:rFonts w:ascii="Arial Narrow" w:hAnsi="Arial Narrow" w:cs="Arial"/>
          <w:szCs w:val="22"/>
          <w:lang w:val="en-GB"/>
        </w:rPr>
      </w:pPr>
      <w:r w:rsidRPr="00203F80">
        <w:rPr>
          <w:rFonts w:ascii="Arial Narrow" w:hAnsi="Arial Narrow" w:cs="Arial"/>
          <w:szCs w:val="22"/>
          <w:lang w:val="en-GB"/>
        </w:rPr>
        <w:t xml:space="preserve">Sex </w:t>
      </w:r>
    </w:p>
    <w:p w14:paraId="1075AFA7" w14:textId="77777777" w:rsidR="00C91FD9" w:rsidRPr="00203F80" w:rsidRDefault="00C91FD9" w:rsidP="00AB6C07">
      <w:pPr>
        <w:pStyle w:val="Listeavsnitt"/>
        <w:numPr>
          <w:ilvl w:val="0"/>
          <w:numId w:val="5"/>
        </w:numPr>
        <w:spacing w:line="276" w:lineRule="auto"/>
        <w:rPr>
          <w:rFonts w:ascii="Arial Narrow" w:hAnsi="Arial Narrow" w:cs="Arial"/>
          <w:szCs w:val="22"/>
          <w:lang w:val="en-GB"/>
        </w:rPr>
      </w:pPr>
      <w:r w:rsidRPr="00203F80">
        <w:rPr>
          <w:rFonts w:ascii="Arial Narrow" w:hAnsi="Arial Narrow" w:cs="Arial"/>
          <w:szCs w:val="22"/>
          <w:lang w:val="en-GB"/>
        </w:rPr>
        <w:t xml:space="preserve">Type of initial rhythm (VF/VT or PEA/AS) </w:t>
      </w:r>
    </w:p>
    <w:p w14:paraId="0DE040C9" w14:textId="77777777" w:rsidR="00C91FD9" w:rsidRPr="00203F80" w:rsidRDefault="00C91FD9" w:rsidP="00AB6C07">
      <w:pPr>
        <w:pStyle w:val="Listeavsnitt"/>
        <w:numPr>
          <w:ilvl w:val="0"/>
          <w:numId w:val="5"/>
        </w:numPr>
        <w:spacing w:line="276" w:lineRule="auto"/>
        <w:rPr>
          <w:rFonts w:ascii="Arial Narrow" w:hAnsi="Arial Narrow" w:cs="Arial"/>
          <w:szCs w:val="22"/>
          <w:lang w:val="en-GB"/>
        </w:rPr>
      </w:pPr>
      <w:r w:rsidRPr="00203F80">
        <w:rPr>
          <w:rFonts w:ascii="Arial Narrow" w:hAnsi="Arial Narrow" w:cs="Arial"/>
          <w:szCs w:val="22"/>
          <w:lang w:val="en-GB"/>
        </w:rPr>
        <w:t xml:space="preserve">Time from debut of arrest to aortic occlusion </w:t>
      </w:r>
    </w:p>
    <w:p w14:paraId="6F220B73" w14:textId="77777777" w:rsidR="00C91FD9" w:rsidRPr="00203F80" w:rsidRDefault="00C91FD9" w:rsidP="00AB6C07">
      <w:pPr>
        <w:pStyle w:val="Listeavsnitt"/>
        <w:numPr>
          <w:ilvl w:val="0"/>
          <w:numId w:val="5"/>
        </w:numPr>
        <w:spacing w:line="276" w:lineRule="auto"/>
        <w:rPr>
          <w:rFonts w:ascii="Arial Narrow" w:hAnsi="Arial Narrow" w:cs="Arial"/>
          <w:szCs w:val="22"/>
          <w:lang w:val="en-GB"/>
        </w:rPr>
      </w:pPr>
      <w:r w:rsidRPr="00203F80">
        <w:rPr>
          <w:rFonts w:ascii="Arial Narrow" w:hAnsi="Arial Narrow" w:cs="Arial"/>
          <w:szCs w:val="22"/>
          <w:lang w:val="en-GB"/>
        </w:rPr>
        <w:t xml:space="preserve">Study site </w:t>
      </w:r>
    </w:p>
    <w:p w14:paraId="081E2FF8" w14:textId="5445873C" w:rsidR="00C91FD9" w:rsidRPr="008F3D5C" w:rsidRDefault="00C91FD9" w:rsidP="00AB6C07">
      <w:pPr>
        <w:pStyle w:val="Listeavsnitt"/>
        <w:numPr>
          <w:ilvl w:val="0"/>
          <w:numId w:val="5"/>
        </w:numPr>
        <w:spacing w:line="276" w:lineRule="auto"/>
        <w:rPr>
          <w:rFonts w:ascii="Arial Narrow" w:hAnsi="Arial Narrow" w:cs="Arial"/>
          <w:szCs w:val="22"/>
          <w:lang w:val="en-GB"/>
        </w:rPr>
      </w:pPr>
      <w:r w:rsidRPr="008F3D5C">
        <w:rPr>
          <w:rFonts w:ascii="Arial Narrow" w:hAnsi="Arial Narrow" w:cs="Arial"/>
          <w:szCs w:val="22"/>
          <w:lang w:val="en-GB"/>
        </w:rPr>
        <w:t>Type of catheter used</w:t>
      </w:r>
      <w:r w:rsidR="004A1B18" w:rsidRPr="008F3D5C">
        <w:rPr>
          <w:rFonts w:ascii="Arial Narrow" w:hAnsi="Arial Narrow" w:cs="Arial"/>
          <w:szCs w:val="22"/>
          <w:lang w:val="en-GB"/>
        </w:rPr>
        <w:t xml:space="preserve"> </w:t>
      </w:r>
    </w:p>
    <w:p w14:paraId="0A61EF9A" w14:textId="7641AED9" w:rsidR="004A1B18" w:rsidRPr="008F3D5C" w:rsidRDefault="003E5500" w:rsidP="00AB6C07">
      <w:pPr>
        <w:pStyle w:val="Listeavsnitt"/>
        <w:numPr>
          <w:ilvl w:val="0"/>
          <w:numId w:val="5"/>
        </w:numPr>
        <w:spacing w:line="276" w:lineRule="auto"/>
        <w:rPr>
          <w:rFonts w:ascii="Arial Narrow" w:hAnsi="Arial Narrow" w:cs="Arial"/>
          <w:szCs w:val="22"/>
          <w:lang w:val="en-GB"/>
        </w:rPr>
      </w:pPr>
      <w:r w:rsidRPr="008F3D5C">
        <w:rPr>
          <w:rFonts w:ascii="Arial Narrow" w:hAnsi="Arial Narrow" w:cs="Arial"/>
          <w:szCs w:val="22"/>
          <w:lang w:val="en-GB"/>
        </w:rPr>
        <w:t>Hypoxemia</w:t>
      </w:r>
      <w:r w:rsidR="004A1B18" w:rsidRPr="008F3D5C">
        <w:rPr>
          <w:rFonts w:ascii="Arial Narrow" w:hAnsi="Arial Narrow" w:cs="Arial"/>
          <w:szCs w:val="22"/>
          <w:lang w:val="en-GB"/>
        </w:rPr>
        <w:t xml:space="preserve"> as probable cause of arrest </w:t>
      </w:r>
    </w:p>
    <w:p w14:paraId="33DAC80E" w14:textId="256FBD7F" w:rsidR="00A22ED8" w:rsidRPr="00203F80" w:rsidRDefault="00A22ED8" w:rsidP="00AB6C07">
      <w:pPr>
        <w:spacing w:line="276" w:lineRule="auto"/>
        <w:rPr>
          <w:rFonts w:ascii="Arial Narrow" w:hAnsi="Arial Narrow" w:cs="Arial"/>
          <w:szCs w:val="22"/>
          <w:lang w:val="en-GB"/>
        </w:rPr>
      </w:pPr>
      <w:r w:rsidRPr="008F3D5C">
        <w:rPr>
          <w:rFonts w:ascii="Arial Narrow" w:hAnsi="Arial Narrow" w:cs="Arial"/>
          <w:szCs w:val="22"/>
          <w:lang w:val="en-GB"/>
        </w:rPr>
        <w:t>These will be analysed using generalise</w:t>
      </w:r>
      <w:r w:rsidRPr="00203F80">
        <w:rPr>
          <w:rFonts w:ascii="Arial Narrow" w:hAnsi="Arial Narrow" w:cs="Arial"/>
          <w:szCs w:val="22"/>
          <w:lang w:val="en-GB"/>
        </w:rPr>
        <w:t>d linear models.</w:t>
      </w:r>
      <w:r w:rsidR="007C00E5" w:rsidRPr="00203F80">
        <w:rPr>
          <w:rFonts w:ascii="Arial Narrow" w:hAnsi="Arial Narrow" w:cs="Arial"/>
          <w:szCs w:val="22"/>
          <w:lang w:val="en-GB"/>
        </w:rPr>
        <w:t xml:space="preserve"> This includes multiple regression analyses, which enable multiple imputation if necessary. </w:t>
      </w:r>
      <w:r w:rsidRPr="00203F80">
        <w:rPr>
          <w:rFonts w:ascii="Arial Narrow" w:hAnsi="Arial Narrow" w:cs="Arial"/>
          <w:szCs w:val="22"/>
          <w:lang w:val="en-GB"/>
        </w:rPr>
        <w:t xml:space="preserve"> </w:t>
      </w:r>
    </w:p>
    <w:p w14:paraId="18E76CB3" w14:textId="77777777" w:rsidR="00C91FD9" w:rsidRPr="00203F80" w:rsidRDefault="00C91FD9" w:rsidP="00AB6C07">
      <w:pPr>
        <w:spacing w:line="276" w:lineRule="auto"/>
        <w:rPr>
          <w:rFonts w:ascii="Arial Narrow" w:hAnsi="Arial Narrow" w:cs="Arial"/>
          <w:szCs w:val="22"/>
          <w:lang w:val="en-GB"/>
        </w:rPr>
      </w:pPr>
    </w:p>
    <w:p w14:paraId="0141C761" w14:textId="4D93EDCD" w:rsidR="00C91FD9" w:rsidRPr="00203F80" w:rsidRDefault="00C91FD9" w:rsidP="00AB6C07">
      <w:pPr>
        <w:pStyle w:val="Overskrift2"/>
        <w:tabs>
          <w:tab w:val="left" w:pos="567"/>
        </w:tabs>
        <w:spacing w:line="276" w:lineRule="auto"/>
        <w:jc w:val="left"/>
        <w:rPr>
          <w:rFonts w:ascii="Arial Narrow" w:hAnsi="Arial Narrow"/>
          <w:lang w:val="en-GB"/>
        </w:rPr>
      </w:pPr>
      <w:bookmarkStart w:id="69" w:name="_Toc31358767"/>
      <w:bookmarkStart w:id="70" w:name="_Toc42542881"/>
      <w:r w:rsidRPr="00203F80">
        <w:rPr>
          <w:rFonts w:ascii="Arial Narrow" w:hAnsi="Arial Narrow"/>
          <w:b w:val="0"/>
          <w:lang w:val="en-GB"/>
        </w:rPr>
        <w:lastRenderedPageBreak/>
        <w:t>T</w:t>
      </w:r>
      <w:r w:rsidR="007D6B08" w:rsidRPr="00203F80">
        <w:rPr>
          <w:rFonts w:ascii="Arial Narrow" w:hAnsi="Arial Narrow"/>
          <w:lang w:val="en-GB"/>
        </w:rPr>
        <w:t>reatment of missing</w:t>
      </w:r>
      <w:r w:rsidRPr="00203F80">
        <w:rPr>
          <w:rFonts w:ascii="Arial Narrow" w:hAnsi="Arial Narrow"/>
          <w:lang w:val="en-GB"/>
        </w:rPr>
        <w:t xml:space="preserve"> data</w:t>
      </w:r>
      <w:bookmarkEnd w:id="69"/>
      <w:bookmarkEnd w:id="70"/>
    </w:p>
    <w:p w14:paraId="4E24852D" w14:textId="77777777" w:rsidR="00582343" w:rsidRPr="00203F80" w:rsidRDefault="00C91FD9" w:rsidP="00AB6C07">
      <w:pPr>
        <w:pStyle w:val="Listeavsnitt"/>
        <w:tabs>
          <w:tab w:val="left" w:pos="567"/>
        </w:tabs>
        <w:spacing w:line="276" w:lineRule="auto"/>
        <w:ind w:left="0"/>
        <w:rPr>
          <w:rFonts w:ascii="Arial Narrow" w:hAnsi="Arial Narrow" w:cs="Arial"/>
          <w:szCs w:val="22"/>
          <w:lang w:val="en-GB"/>
        </w:rPr>
      </w:pPr>
      <w:r w:rsidRPr="00203F80">
        <w:rPr>
          <w:rFonts w:ascii="Arial Narrow" w:hAnsi="Arial Narrow" w:cs="Arial"/>
          <w:szCs w:val="22"/>
          <w:lang w:val="en-GB"/>
        </w:rPr>
        <w:t xml:space="preserve">Missing data will be reported in the primary publication. </w:t>
      </w:r>
    </w:p>
    <w:p w14:paraId="2A985C01" w14:textId="0D5AC2DE" w:rsidR="00582343" w:rsidRPr="00203F80" w:rsidRDefault="00582343" w:rsidP="00AB6C07">
      <w:pPr>
        <w:pStyle w:val="Listeavsnitt"/>
        <w:tabs>
          <w:tab w:val="left" w:pos="567"/>
        </w:tabs>
        <w:spacing w:line="276" w:lineRule="auto"/>
        <w:ind w:left="0"/>
        <w:rPr>
          <w:rFonts w:ascii="Arial Narrow" w:hAnsi="Arial Narrow" w:cs="Arial"/>
          <w:szCs w:val="22"/>
          <w:lang w:val="en-GB"/>
        </w:rPr>
      </w:pPr>
      <w:r w:rsidRPr="00203F80">
        <w:rPr>
          <w:rFonts w:ascii="Arial Narrow" w:hAnsi="Arial Narrow" w:cs="Arial"/>
          <w:szCs w:val="22"/>
          <w:lang w:val="en-GB"/>
        </w:rPr>
        <w:t xml:space="preserve">There will be no missing data on the primary endpoint, due to the design of the case report form. </w:t>
      </w:r>
    </w:p>
    <w:p w14:paraId="538A7821" w14:textId="34707D99" w:rsidR="00C91FD9" w:rsidRPr="00203F80" w:rsidRDefault="00C91FD9" w:rsidP="00AB6C07">
      <w:pPr>
        <w:pStyle w:val="Listeavsnitt"/>
        <w:tabs>
          <w:tab w:val="left" w:pos="567"/>
        </w:tabs>
        <w:spacing w:line="276" w:lineRule="auto"/>
        <w:ind w:left="0"/>
        <w:rPr>
          <w:rFonts w:ascii="Arial Narrow" w:hAnsi="Arial Narrow" w:cs="Arial"/>
          <w:szCs w:val="22"/>
          <w:lang w:val="en-GB"/>
        </w:rPr>
      </w:pPr>
      <w:r w:rsidRPr="00203F80">
        <w:rPr>
          <w:rFonts w:ascii="Arial Narrow" w:hAnsi="Arial Narrow" w:cs="Arial"/>
          <w:szCs w:val="22"/>
          <w:lang w:val="en-GB"/>
        </w:rPr>
        <w:t xml:space="preserve">Multiple imputation will be considered if substantial amount of data is missing. </w:t>
      </w:r>
    </w:p>
    <w:p w14:paraId="022F640F" w14:textId="77777777" w:rsidR="00C91FD9" w:rsidRPr="00203F80" w:rsidRDefault="00C91FD9" w:rsidP="00AB6C07">
      <w:pPr>
        <w:pStyle w:val="Listeavsnitt"/>
        <w:tabs>
          <w:tab w:val="left" w:pos="567"/>
        </w:tabs>
        <w:spacing w:line="276" w:lineRule="auto"/>
        <w:ind w:left="0"/>
        <w:rPr>
          <w:rFonts w:ascii="Arial Narrow" w:hAnsi="Arial Narrow" w:cs="Arial"/>
          <w:szCs w:val="22"/>
          <w:lang w:val="en-GB"/>
        </w:rPr>
      </w:pPr>
    </w:p>
    <w:p w14:paraId="6F1E38C3" w14:textId="77777777" w:rsidR="00C91FD9" w:rsidRPr="00203F80" w:rsidRDefault="00C91FD9" w:rsidP="00AB6C07">
      <w:pPr>
        <w:pStyle w:val="Overskrift2"/>
        <w:tabs>
          <w:tab w:val="left" w:pos="567"/>
        </w:tabs>
        <w:spacing w:line="276" w:lineRule="auto"/>
        <w:jc w:val="left"/>
        <w:rPr>
          <w:rFonts w:ascii="Arial Narrow" w:hAnsi="Arial Narrow"/>
          <w:lang w:val="en-GB"/>
        </w:rPr>
      </w:pPr>
      <w:bookmarkStart w:id="71" w:name="_Toc42542882"/>
      <w:bookmarkStart w:id="72" w:name="_Toc31358769"/>
      <w:r w:rsidRPr="00203F80">
        <w:rPr>
          <w:rFonts w:ascii="Arial Narrow" w:hAnsi="Arial Narrow"/>
          <w:lang w:val="en-GB"/>
        </w:rPr>
        <w:t>Min/max number of subjects per centre</w:t>
      </w:r>
      <w:bookmarkEnd w:id="71"/>
      <w:r w:rsidRPr="00203F80">
        <w:rPr>
          <w:rFonts w:ascii="Arial Narrow" w:hAnsi="Arial Narrow"/>
          <w:lang w:val="en-GB"/>
        </w:rPr>
        <w:t xml:space="preserve"> </w:t>
      </w:r>
      <w:bookmarkEnd w:id="72"/>
    </w:p>
    <w:p w14:paraId="0508331C" w14:textId="74FE3D91" w:rsidR="00C91FD9" w:rsidRPr="00203F80" w:rsidRDefault="00C91FD9" w:rsidP="00AB6C07">
      <w:pPr>
        <w:pStyle w:val="Listeavsnitt"/>
        <w:tabs>
          <w:tab w:val="left" w:pos="567"/>
        </w:tabs>
        <w:spacing w:line="276" w:lineRule="auto"/>
        <w:ind w:left="0"/>
        <w:rPr>
          <w:rFonts w:ascii="Arial Narrow" w:hAnsi="Arial Narrow" w:cs="Arial"/>
          <w:szCs w:val="22"/>
          <w:lang w:val="en-GB"/>
        </w:rPr>
      </w:pPr>
      <w:r w:rsidRPr="00203F80">
        <w:rPr>
          <w:rFonts w:ascii="Arial Narrow" w:hAnsi="Arial Narrow" w:cs="Arial"/>
          <w:szCs w:val="22"/>
          <w:lang w:val="en-GB"/>
        </w:rPr>
        <w:t xml:space="preserve">No minimum or maximum number of subjects per centre is set. </w:t>
      </w:r>
    </w:p>
    <w:p w14:paraId="1E0B5EAB" w14:textId="77777777" w:rsidR="00C91FD9" w:rsidRPr="00203F80" w:rsidRDefault="00C91FD9" w:rsidP="00AB6C07">
      <w:pPr>
        <w:pStyle w:val="Listeavsnitt"/>
        <w:tabs>
          <w:tab w:val="left" w:pos="567"/>
        </w:tabs>
        <w:spacing w:line="276" w:lineRule="auto"/>
        <w:ind w:left="0"/>
        <w:rPr>
          <w:lang w:val="en-GB"/>
        </w:rPr>
      </w:pPr>
    </w:p>
    <w:p w14:paraId="2A724022" w14:textId="1CBA5BA9" w:rsidR="000C10B6" w:rsidRPr="00203F80" w:rsidRDefault="000C10B6" w:rsidP="00AB6C07">
      <w:pPr>
        <w:pStyle w:val="Overskrift1"/>
        <w:spacing w:line="276" w:lineRule="auto"/>
        <w:jc w:val="left"/>
      </w:pPr>
      <w:bookmarkStart w:id="73" w:name="_Toc42542883"/>
      <w:r w:rsidRPr="00203F80">
        <w:t>P</w:t>
      </w:r>
      <w:r w:rsidR="007301DC" w:rsidRPr="00203F80">
        <w:t>roject methodology</w:t>
      </w:r>
      <w:bookmarkEnd w:id="53"/>
      <w:r w:rsidR="00F00CE4" w:rsidRPr="00203F80">
        <w:t xml:space="preserve"> and overall design</w:t>
      </w:r>
      <w:bookmarkEnd w:id="73"/>
    </w:p>
    <w:p w14:paraId="2DEA0EFC" w14:textId="3A456DB1" w:rsidR="00623269" w:rsidRPr="00203F80" w:rsidRDefault="0062326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The purpose of the study is to </w:t>
      </w:r>
      <w:r w:rsidRPr="00203F80">
        <w:rPr>
          <w:rFonts w:ascii="Arial Narrow" w:hAnsi="Arial Narrow"/>
          <w:lang w:val="en-GB"/>
        </w:rPr>
        <w:t xml:space="preserve">assess the efficacy of REBOA as an adjunct treatment in non-traumatic cardiac arrest </w:t>
      </w:r>
      <w:r w:rsidRPr="00203F80">
        <w:rPr>
          <w:rFonts w:ascii="Arial Narrow" w:hAnsi="Arial Narrow" w:cs="Arial"/>
          <w:szCs w:val="22"/>
          <w:lang w:val="en-GB"/>
        </w:rPr>
        <w:t xml:space="preserve">and the effects of this intervention on </w:t>
      </w:r>
      <w:r w:rsidR="00E842BD" w:rsidRPr="00203F80">
        <w:rPr>
          <w:rFonts w:ascii="Arial Narrow" w:hAnsi="Arial Narrow" w:cs="Arial"/>
          <w:szCs w:val="22"/>
          <w:lang w:val="en-GB"/>
        </w:rPr>
        <w:t>ROSC</w:t>
      </w:r>
      <w:r w:rsidR="00A22ED8" w:rsidRPr="00203F80">
        <w:rPr>
          <w:rFonts w:ascii="Arial Narrow" w:hAnsi="Arial Narrow" w:cs="Arial"/>
          <w:szCs w:val="22"/>
          <w:lang w:val="en-GB"/>
        </w:rPr>
        <w:t xml:space="preserve">. </w:t>
      </w:r>
      <w:r w:rsidRPr="00203F80">
        <w:rPr>
          <w:rFonts w:ascii="Arial Narrow" w:hAnsi="Arial Narrow" w:cs="Arial"/>
          <w:szCs w:val="22"/>
          <w:lang w:val="en-GB"/>
        </w:rPr>
        <w:t>This is not a trial to test any medical device, nor to compare the effect of different REBOA catheters.</w:t>
      </w:r>
    </w:p>
    <w:p w14:paraId="4ACA9EC3" w14:textId="320BB3E2" w:rsidR="00613D59" w:rsidRPr="00203F80" w:rsidRDefault="00613D5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695BE271" w14:textId="127E590C" w:rsidR="00613D59" w:rsidRPr="00203F80" w:rsidRDefault="00613D59" w:rsidP="00AB6C07">
      <w:pPr>
        <w:spacing w:line="276" w:lineRule="auto"/>
        <w:rPr>
          <w:rFonts w:ascii="Arial Narrow" w:hAnsi="Arial Narrow"/>
          <w:lang w:val="en-GB"/>
        </w:rPr>
      </w:pPr>
      <w:r w:rsidRPr="00203F80">
        <w:rPr>
          <w:rFonts w:ascii="Arial Narrow" w:hAnsi="Arial Narrow"/>
          <w:lang w:val="en-GB"/>
        </w:rPr>
        <w:t xml:space="preserve">This is a prospective, randomised, parallel group, multi-centre, phase II clinical trial. Patients are randomised </w:t>
      </w:r>
      <w:r w:rsidR="00A22ED8" w:rsidRPr="00203F80">
        <w:rPr>
          <w:rFonts w:ascii="Arial Narrow" w:hAnsi="Arial Narrow"/>
          <w:lang w:val="en-GB"/>
        </w:rPr>
        <w:t xml:space="preserve">in a 1:1 ratio </w:t>
      </w:r>
      <w:r w:rsidRPr="00203F80">
        <w:rPr>
          <w:rFonts w:ascii="Arial Narrow" w:hAnsi="Arial Narrow"/>
          <w:lang w:val="en-GB"/>
        </w:rPr>
        <w:t>to be included to the control group or the intervention group</w:t>
      </w:r>
      <w:r w:rsidR="00113686" w:rsidRPr="00203F80">
        <w:rPr>
          <w:rFonts w:ascii="Arial Narrow" w:hAnsi="Arial Narrow"/>
          <w:lang w:val="en-GB"/>
        </w:rPr>
        <w:t xml:space="preserve"> (</w:t>
      </w:r>
      <w:r w:rsidR="005029A1">
        <w:rPr>
          <w:rFonts w:ascii="Arial Narrow" w:hAnsi="Arial Narrow"/>
          <w:lang w:val="en-GB"/>
        </w:rPr>
        <w:t>F</w:t>
      </w:r>
      <w:r w:rsidR="00113686" w:rsidRPr="00203F80">
        <w:rPr>
          <w:rFonts w:ascii="Arial Narrow" w:hAnsi="Arial Narrow"/>
          <w:lang w:val="en-GB"/>
        </w:rPr>
        <w:t xml:space="preserve">igure </w:t>
      </w:r>
      <w:r w:rsidR="00A61157">
        <w:rPr>
          <w:rFonts w:ascii="Arial Narrow" w:hAnsi="Arial Narrow"/>
          <w:lang w:val="en-GB"/>
        </w:rPr>
        <w:t>3</w:t>
      </w:r>
      <w:r w:rsidR="00113686" w:rsidRPr="00203F80">
        <w:rPr>
          <w:rFonts w:ascii="Arial Narrow" w:hAnsi="Arial Narrow"/>
          <w:lang w:val="en-GB"/>
        </w:rPr>
        <w:t>)</w:t>
      </w:r>
      <w:r w:rsidRPr="00203F80">
        <w:rPr>
          <w:rFonts w:ascii="Arial Narrow" w:hAnsi="Arial Narrow"/>
          <w:lang w:val="en-GB"/>
        </w:rPr>
        <w:t xml:space="preserve">. The control group receives ACLS according to </w:t>
      </w:r>
      <w:r w:rsidR="009D3B95" w:rsidRPr="00203F80">
        <w:rPr>
          <w:rFonts w:ascii="Arial Narrow" w:hAnsi="Arial Narrow"/>
          <w:lang w:val="en-GB"/>
        </w:rPr>
        <w:t>national</w:t>
      </w:r>
      <w:r w:rsidRPr="00203F80">
        <w:rPr>
          <w:rFonts w:ascii="Arial Narrow" w:hAnsi="Arial Narrow"/>
          <w:lang w:val="en-GB"/>
        </w:rPr>
        <w:t xml:space="preserve"> guidelines. The intervention group receives ACLS according to </w:t>
      </w:r>
      <w:r w:rsidR="009D3B95" w:rsidRPr="00203F80">
        <w:rPr>
          <w:rFonts w:ascii="Arial Narrow" w:hAnsi="Arial Narrow"/>
          <w:lang w:val="en-GB"/>
        </w:rPr>
        <w:t>national</w:t>
      </w:r>
      <w:r w:rsidRPr="00203F80">
        <w:rPr>
          <w:rFonts w:ascii="Arial Narrow" w:hAnsi="Arial Narrow"/>
          <w:lang w:val="en-GB"/>
        </w:rPr>
        <w:t xml:space="preserve"> guidelines and the REBOA procedure as an adjunct treatment. </w:t>
      </w:r>
    </w:p>
    <w:p w14:paraId="6022B717" w14:textId="77777777" w:rsidR="00606564" w:rsidRPr="00203F80" w:rsidRDefault="00606564" w:rsidP="00AB6C07">
      <w:pPr>
        <w:spacing w:line="276" w:lineRule="auto"/>
        <w:rPr>
          <w:rFonts w:ascii="Arial Narrow" w:hAnsi="Arial Narrow"/>
          <w:lang w:val="en-GB"/>
        </w:rPr>
      </w:pPr>
    </w:p>
    <w:p w14:paraId="1D9D6B2A" w14:textId="2ED6E5C4" w:rsidR="00113686" w:rsidRPr="00203F80" w:rsidRDefault="00113686" w:rsidP="00AB6C07">
      <w:pPr>
        <w:spacing w:line="276" w:lineRule="auto"/>
        <w:jc w:val="center"/>
        <w:rPr>
          <w:rFonts w:ascii="Arial Narrow" w:hAnsi="Arial Narrow"/>
          <w:lang w:val="en-GB"/>
        </w:rPr>
      </w:pPr>
      <w:r w:rsidRPr="00203F80">
        <w:rPr>
          <w:rFonts w:ascii="Arial Narrow" w:hAnsi="Arial Narrow"/>
          <w:noProof/>
          <w:lang w:val="en-GB" w:eastAsia="nb-NO"/>
        </w:rPr>
        <w:lastRenderedPageBreak/>
        <w:drawing>
          <wp:inline distT="0" distB="0" distL="0" distR="0" wp14:anchorId="10E540C4" wp14:editId="45F24C3C">
            <wp:extent cx="4194577" cy="4925028"/>
            <wp:effectExtent l="0" t="0" r="0"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2847" t="26551" r="36398" b="9253"/>
                    <a:stretch/>
                  </pic:blipFill>
                  <pic:spPr bwMode="auto">
                    <a:xfrm>
                      <a:off x="0" y="0"/>
                      <a:ext cx="4212155" cy="4945668"/>
                    </a:xfrm>
                    <a:prstGeom prst="rect">
                      <a:avLst/>
                    </a:prstGeom>
                    <a:ln>
                      <a:noFill/>
                    </a:ln>
                    <a:extLst>
                      <a:ext uri="{53640926-AAD7-44D8-BBD7-CCE9431645EC}">
                        <a14:shadowObscured xmlns:a14="http://schemas.microsoft.com/office/drawing/2010/main"/>
                      </a:ext>
                    </a:extLst>
                  </pic:spPr>
                </pic:pic>
              </a:graphicData>
            </a:graphic>
          </wp:inline>
        </w:drawing>
      </w:r>
    </w:p>
    <w:p w14:paraId="7D2856E3" w14:textId="3EB3E086" w:rsidR="00113686" w:rsidRPr="00203F80" w:rsidRDefault="00606564" w:rsidP="00AB6C07">
      <w:pPr>
        <w:spacing w:line="276" w:lineRule="auto"/>
        <w:rPr>
          <w:rFonts w:ascii="Arial Narrow" w:hAnsi="Arial Narrow"/>
          <w:i/>
          <w:iCs/>
          <w:lang w:val="en-GB"/>
        </w:rPr>
      </w:pPr>
      <w:r w:rsidRPr="00203F80">
        <w:rPr>
          <w:rFonts w:ascii="Arial Narrow" w:hAnsi="Arial Narrow"/>
          <w:i/>
          <w:iCs/>
          <w:lang w:val="en-GB"/>
        </w:rPr>
        <w:t xml:space="preserve">Figure </w:t>
      </w:r>
      <w:r w:rsidR="00A61157">
        <w:rPr>
          <w:rFonts w:ascii="Arial Narrow" w:hAnsi="Arial Narrow"/>
          <w:i/>
          <w:iCs/>
          <w:lang w:val="en-GB"/>
        </w:rPr>
        <w:t>3</w:t>
      </w:r>
      <w:r w:rsidRPr="00203F80">
        <w:rPr>
          <w:rFonts w:ascii="Arial Narrow" w:hAnsi="Arial Narrow"/>
          <w:i/>
          <w:iCs/>
          <w:lang w:val="en-GB"/>
        </w:rPr>
        <w:t xml:space="preserve">. Flow-chart of patient allocation </w:t>
      </w:r>
    </w:p>
    <w:p w14:paraId="239F8F68" w14:textId="77777777" w:rsidR="00606564" w:rsidRPr="00203F80" w:rsidRDefault="00606564" w:rsidP="00AB6C07">
      <w:pPr>
        <w:spacing w:line="276" w:lineRule="auto"/>
        <w:rPr>
          <w:rFonts w:ascii="Arial Narrow" w:hAnsi="Arial Narrow"/>
          <w:lang w:val="en-GB"/>
        </w:rPr>
      </w:pPr>
    </w:p>
    <w:p w14:paraId="112D0E48" w14:textId="037E6970" w:rsidR="00613D59" w:rsidRPr="00203F80" w:rsidRDefault="00613D59" w:rsidP="00AB6C07">
      <w:pPr>
        <w:spacing w:line="276" w:lineRule="auto"/>
        <w:rPr>
          <w:rFonts w:ascii="Arial Narrow" w:hAnsi="Arial Narrow"/>
          <w:lang w:val="en-GB"/>
        </w:rPr>
      </w:pPr>
      <w:r w:rsidRPr="00203F80">
        <w:rPr>
          <w:rFonts w:ascii="Arial Narrow" w:hAnsi="Arial Narrow"/>
          <w:lang w:val="en-GB"/>
        </w:rPr>
        <w:t xml:space="preserve">Because of the nature of the intervention, it is impossible to blind the performer of the REBOA procedure. Further is it not practically possible to blind the patient for treatment group. Statisticians that perform the analysis of primary and secondary endpoints will be blinded. </w:t>
      </w:r>
    </w:p>
    <w:p w14:paraId="6C3699EC" w14:textId="578AE36A" w:rsidR="00D51844" w:rsidRDefault="00D51844" w:rsidP="00E87632">
      <w:pPr>
        <w:spacing w:line="276" w:lineRule="auto"/>
        <w:rPr>
          <w:rFonts w:ascii="Arial Narrow" w:hAnsi="Arial Narrow" w:cs="Arial"/>
          <w:szCs w:val="22"/>
          <w:lang w:val="en-GB"/>
        </w:rPr>
      </w:pPr>
      <w:r w:rsidRPr="00203F80">
        <w:rPr>
          <w:rFonts w:ascii="Arial Narrow" w:hAnsi="Arial Narrow" w:cs="Arial"/>
          <w:szCs w:val="22"/>
          <w:lang w:val="en-GB"/>
        </w:rPr>
        <w:t xml:space="preserve">The </w:t>
      </w:r>
      <w:r w:rsidR="008326C7" w:rsidRPr="00203F80">
        <w:rPr>
          <w:rFonts w:ascii="Arial Narrow" w:hAnsi="Arial Narrow" w:cs="Arial"/>
          <w:szCs w:val="22"/>
          <w:lang w:val="en-GB"/>
        </w:rPr>
        <w:t xml:space="preserve">research project </w:t>
      </w:r>
      <w:r w:rsidRPr="00203F80">
        <w:rPr>
          <w:rFonts w:ascii="Arial Narrow" w:hAnsi="Arial Narrow" w:cs="Arial"/>
          <w:szCs w:val="22"/>
          <w:lang w:val="en-GB"/>
        </w:rPr>
        <w:t xml:space="preserve">is estimated to last for </w:t>
      </w:r>
      <w:r w:rsidRPr="0058340E">
        <w:rPr>
          <w:rFonts w:ascii="Arial Narrow" w:hAnsi="Arial Narrow" w:cs="Arial"/>
          <w:szCs w:val="22"/>
          <w:lang w:val="en-GB"/>
        </w:rPr>
        <w:t>1</w:t>
      </w:r>
      <w:r w:rsidR="000B6113" w:rsidRPr="0058340E">
        <w:rPr>
          <w:rFonts w:ascii="Arial Narrow" w:hAnsi="Arial Narrow" w:cs="Arial"/>
          <w:szCs w:val="22"/>
          <w:lang w:val="en-GB"/>
        </w:rPr>
        <w:t>0</w:t>
      </w:r>
      <w:r w:rsidRPr="00203F80">
        <w:rPr>
          <w:rFonts w:ascii="Arial Narrow" w:hAnsi="Arial Narrow" w:cs="Arial"/>
          <w:szCs w:val="22"/>
          <w:lang w:val="en-GB"/>
        </w:rPr>
        <w:t xml:space="preserve"> years. This includes start-up and education of the study centres, enrolment of patients, </w:t>
      </w:r>
      <w:r w:rsidR="00623269" w:rsidRPr="00203F80">
        <w:rPr>
          <w:rFonts w:ascii="Arial Narrow" w:hAnsi="Arial Narrow" w:cs="Arial"/>
          <w:szCs w:val="22"/>
          <w:lang w:val="en-GB"/>
        </w:rPr>
        <w:t>evaluation</w:t>
      </w:r>
      <w:r w:rsidRPr="00203F80">
        <w:rPr>
          <w:rFonts w:ascii="Arial Narrow" w:hAnsi="Arial Narrow" w:cs="Arial"/>
          <w:szCs w:val="22"/>
          <w:lang w:val="en-GB"/>
        </w:rPr>
        <w:t xml:space="preserve"> of last included patient one year after randomisation and </w:t>
      </w:r>
      <w:r w:rsidR="000B6113" w:rsidRPr="0058340E">
        <w:rPr>
          <w:rFonts w:ascii="Arial Narrow" w:hAnsi="Arial Narrow" w:cs="Arial"/>
          <w:szCs w:val="22"/>
          <w:lang w:val="en-GB"/>
        </w:rPr>
        <w:t>five</w:t>
      </w:r>
      <w:r w:rsidR="008326C7" w:rsidRPr="00203F80">
        <w:rPr>
          <w:rFonts w:ascii="Arial Narrow" w:hAnsi="Arial Narrow" w:cs="Arial"/>
          <w:szCs w:val="22"/>
          <w:lang w:val="en-GB"/>
        </w:rPr>
        <w:t xml:space="preserve"> </w:t>
      </w:r>
      <w:r w:rsidRPr="00203F80">
        <w:rPr>
          <w:rFonts w:ascii="Arial Narrow" w:hAnsi="Arial Narrow" w:cs="Arial"/>
          <w:szCs w:val="22"/>
          <w:lang w:val="en-GB"/>
        </w:rPr>
        <w:t xml:space="preserve">years retention period </w:t>
      </w:r>
      <w:r w:rsidRPr="00E87632">
        <w:rPr>
          <w:rFonts w:ascii="Arial Narrow" w:hAnsi="Arial Narrow" w:cs="Arial"/>
          <w:szCs w:val="22"/>
          <w:lang w:val="en-GB"/>
        </w:rPr>
        <w:t xml:space="preserve">of study documentation. </w:t>
      </w:r>
    </w:p>
    <w:p w14:paraId="2311A1C3" w14:textId="77777777" w:rsidR="00FE55FB" w:rsidRPr="00E87632" w:rsidRDefault="00FE55FB" w:rsidP="00E87632">
      <w:pPr>
        <w:spacing w:line="276" w:lineRule="auto"/>
        <w:rPr>
          <w:rFonts w:ascii="Arial Narrow" w:hAnsi="Arial Narrow" w:cs="Arial"/>
          <w:szCs w:val="22"/>
          <w:lang w:val="en-GB"/>
        </w:rPr>
      </w:pPr>
    </w:p>
    <w:p w14:paraId="6845685A" w14:textId="24C9284A" w:rsidR="00ED15C0" w:rsidRPr="00203F80" w:rsidRDefault="00ED15C0" w:rsidP="00AB6C07">
      <w:pPr>
        <w:pStyle w:val="Overskrift2"/>
        <w:spacing w:line="276" w:lineRule="auto"/>
        <w:jc w:val="left"/>
        <w:rPr>
          <w:rFonts w:ascii="Arial Narrow" w:hAnsi="Arial Narrow"/>
          <w:lang w:val="en-GB"/>
        </w:rPr>
      </w:pPr>
      <w:bookmarkStart w:id="74" w:name="_Toc42542884"/>
      <w:r w:rsidRPr="00203F80">
        <w:rPr>
          <w:rFonts w:ascii="Arial Narrow" w:hAnsi="Arial Narrow"/>
          <w:lang w:val="en-GB"/>
        </w:rPr>
        <w:t>Randomisation procedure</w:t>
      </w:r>
      <w:bookmarkEnd w:id="74"/>
      <w:r w:rsidRPr="00203F80">
        <w:rPr>
          <w:rFonts w:ascii="Arial Narrow" w:hAnsi="Arial Narrow"/>
          <w:lang w:val="en-GB"/>
        </w:rPr>
        <w:t xml:space="preserve"> </w:t>
      </w:r>
    </w:p>
    <w:p w14:paraId="541B5AD3" w14:textId="306BF493" w:rsidR="00ED15C0" w:rsidRPr="00203F80" w:rsidRDefault="00A22ED8" w:rsidP="00AB6C07">
      <w:pPr>
        <w:widowControl w:val="0"/>
        <w:tabs>
          <w:tab w:val="left" w:pos="838"/>
        </w:tabs>
        <w:kinsoku w:val="0"/>
        <w:overflowPunct w:val="0"/>
        <w:autoSpaceDE w:val="0"/>
        <w:autoSpaceDN w:val="0"/>
        <w:adjustRightInd w:val="0"/>
        <w:spacing w:before="37" w:after="0" w:line="276" w:lineRule="auto"/>
        <w:rPr>
          <w:rFonts w:ascii="Arial Narrow" w:hAnsi="Arial Narrow"/>
          <w:lang w:val="en-GB"/>
        </w:rPr>
      </w:pPr>
      <w:r w:rsidRPr="00203F80">
        <w:rPr>
          <w:rFonts w:ascii="Arial Narrow" w:hAnsi="Arial Narrow"/>
          <w:lang w:val="en-GB"/>
        </w:rPr>
        <w:t xml:space="preserve">Patients will be allocated in a 1:1 ratio </w:t>
      </w:r>
      <w:r w:rsidR="000C05B8" w:rsidRPr="00203F80">
        <w:rPr>
          <w:rFonts w:ascii="Arial Narrow" w:hAnsi="Arial Narrow"/>
          <w:lang w:val="en-GB"/>
        </w:rPr>
        <w:t xml:space="preserve">between </w:t>
      </w:r>
      <w:r w:rsidRPr="00203F80">
        <w:rPr>
          <w:rFonts w:ascii="Arial Narrow" w:hAnsi="Arial Narrow"/>
          <w:lang w:val="en-GB"/>
        </w:rPr>
        <w:t xml:space="preserve">the two study groups. </w:t>
      </w:r>
      <w:r w:rsidR="00ED15C0" w:rsidRPr="00203F80">
        <w:rPr>
          <w:rFonts w:ascii="Arial Narrow" w:hAnsi="Arial Narrow"/>
          <w:lang w:val="en-GB"/>
        </w:rPr>
        <w:t>A permuted block randomi</w:t>
      </w:r>
      <w:r w:rsidR="005226A6" w:rsidRPr="00203F80">
        <w:rPr>
          <w:rFonts w:ascii="Arial Narrow" w:hAnsi="Arial Narrow"/>
          <w:lang w:val="en-GB"/>
        </w:rPr>
        <w:t>s</w:t>
      </w:r>
      <w:r w:rsidR="00ED15C0" w:rsidRPr="00203F80">
        <w:rPr>
          <w:rFonts w:ascii="Arial Narrow" w:hAnsi="Arial Narrow"/>
          <w:lang w:val="en-GB"/>
        </w:rPr>
        <w:t>ation method</w:t>
      </w:r>
      <w:r w:rsidR="005D76D7" w:rsidRPr="00203F80">
        <w:rPr>
          <w:rFonts w:ascii="Arial Narrow" w:hAnsi="Arial Narrow"/>
          <w:lang w:val="en-GB"/>
        </w:rPr>
        <w:t xml:space="preserve"> </w:t>
      </w:r>
      <w:r w:rsidR="00ED15C0" w:rsidRPr="00203F80">
        <w:rPr>
          <w:rFonts w:ascii="Arial Narrow" w:hAnsi="Arial Narrow"/>
          <w:lang w:val="en-GB"/>
        </w:rPr>
        <w:t xml:space="preserve">stratified by site will be used to allocate eligible </w:t>
      </w:r>
      <w:r w:rsidR="00ED15C0" w:rsidRPr="008F3D5C">
        <w:rPr>
          <w:rFonts w:ascii="Arial Narrow" w:hAnsi="Arial Narrow"/>
          <w:lang w:val="en-GB"/>
        </w:rPr>
        <w:t>patients to either the control group (treatment 1) or the intervention group (treatment 2). This will be as sealed envelopes to be selected on scene if the patient is eligible for randomi</w:t>
      </w:r>
      <w:r w:rsidR="005226A6" w:rsidRPr="008F3D5C">
        <w:rPr>
          <w:rFonts w:ascii="Arial Narrow" w:hAnsi="Arial Narrow"/>
          <w:lang w:val="en-GB"/>
        </w:rPr>
        <w:t>s</w:t>
      </w:r>
      <w:r w:rsidR="00ED15C0" w:rsidRPr="008F3D5C">
        <w:rPr>
          <w:rFonts w:ascii="Arial Narrow" w:hAnsi="Arial Narrow"/>
          <w:lang w:val="en-GB"/>
        </w:rPr>
        <w:t xml:space="preserve">ation. Each site will have </w:t>
      </w:r>
      <w:r w:rsidR="00BF0D1E" w:rsidRPr="008F3D5C">
        <w:rPr>
          <w:rFonts w:ascii="Arial Narrow" w:hAnsi="Arial Narrow"/>
          <w:lang w:val="en-GB"/>
        </w:rPr>
        <w:t>envelopes</w:t>
      </w:r>
      <w:r w:rsidR="00ED15C0" w:rsidRPr="008F3D5C">
        <w:rPr>
          <w:rFonts w:ascii="Arial Narrow" w:hAnsi="Arial Narrow"/>
          <w:lang w:val="en-GB"/>
        </w:rPr>
        <w:t xml:space="preserve"> in each appropriate intervention kit (one in each either helicopter, rapid response car or both). Randomi</w:t>
      </w:r>
      <w:r w:rsidR="005226A6" w:rsidRPr="008F3D5C">
        <w:rPr>
          <w:rFonts w:ascii="Arial Narrow" w:hAnsi="Arial Narrow"/>
          <w:lang w:val="en-GB"/>
        </w:rPr>
        <w:t>s</w:t>
      </w:r>
      <w:r w:rsidR="00ED15C0" w:rsidRPr="008F3D5C">
        <w:rPr>
          <w:rFonts w:ascii="Arial Narrow" w:hAnsi="Arial Narrow"/>
          <w:lang w:val="en-GB"/>
        </w:rPr>
        <w:t>ation will be</w:t>
      </w:r>
      <w:r w:rsidR="00ED15C0" w:rsidRPr="00203F80">
        <w:rPr>
          <w:rFonts w:ascii="Arial Narrow" w:hAnsi="Arial Narrow"/>
          <w:lang w:val="en-GB"/>
        </w:rPr>
        <w:t xml:space="preserve"> performed by </w:t>
      </w:r>
      <w:r w:rsidR="002D5C55" w:rsidRPr="00203F80">
        <w:rPr>
          <w:rFonts w:ascii="Arial Narrow" w:hAnsi="Arial Narrow" w:cs="Arial"/>
          <w:szCs w:val="22"/>
          <w:lang w:val="en-GB"/>
        </w:rPr>
        <w:t>KlinForsk, Clinical Research Unit, Central Norway</w:t>
      </w:r>
      <w:r w:rsidR="00DC7E13" w:rsidRPr="00203F80">
        <w:rPr>
          <w:rFonts w:ascii="Arial Narrow" w:hAnsi="Arial Narrow" w:cs="Arial"/>
          <w:szCs w:val="22"/>
          <w:lang w:val="en-GB"/>
        </w:rPr>
        <w:t xml:space="preserve">. </w:t>
      </w:r>
      <w:r w:rsidR="00ED15C0" w:rsidRPr="00203F80">
        <w:rPr>
          <w:rFonts w:ascii="Arial Narrow" w:hAnsi="Arial Narrow"/>
          <w:lang w:val="en-GB"/>
        </w:rPr>
        <w:t>The random allocation sequence is generated using a</w:t>
      </w:r>
      <w:r w:rsidR="00DC7E13" w:rsidRPr="00203F80">
        <w:rPr>
          <w:rFonts w:ascii="Arial Narrow" w:hAnsi="Arial Narrow"/>
          <w:lang w:val="en-GB"/>
        </w:rPr>
        <w:t xml:space="preserve"> </w:t>
      </w:r>
      <w:r w:rsidR="005D76D7" w:rsidRPr="00203F80">
        <w:rPr>
          <w:rFonts w:ascii="Arial Narrow" w:hAnsi="Arial Narrow"/>
          <w:lang w:val="en-GB"/>
        </w:rPr>
        <w:t>Microsoft A</w:t>
      </w:r>
      <w:r w:rsidR="00DC7E13" w:rsidRPr="00203F80">
        <w:rPr>
          <w:rFonts w:ascii="Arial Narrow" w:hAnsi="Arial Narrow"/>
          <w:lang w:val="en-GB"/>
        </w:rPr>
        <w:t xml:space="preserve">ccess data base </w:t>
      </w:r>
      <w:r w:rsidR="00ED15C0" w:rsidRPr="00203F80">
        <w:rPr>
          <w:rFonts w:ascii="Arial Narrow" w:hAnsi="Arial Narrow"/>
          <w:lang w:val="en-GB"/>
        </w:rPr>
        <w:t>by KlinForsk</w:t>
      </w:r>
      <w:r w:rsidR="00DC7E13" w:rsidRPr="00203F80">
        <w:rPr>
          <w:rFonts w:ascii="Arial Narrow" w:hAnsi="Arial Narrow"/>
          <w:lang w:val="en-GB"/>
        </w:rPr>
        <w:t xml:space="preserve">. </w:t>
      </w:r>
      <w:r w:rsidR="00ED15C0" w:rsidRPr="00203F80">
        <w:rPr>
          <w:rFonts w:ascii="Arial Narrow" w:hAnsi="Arial Narrow"/>
          <w:lang w:val="en-GB"/>
        </w:rPr>
        <w:t xml:space="preserve">No investigator has access to the allocation sequence. </w:t>
      </w:r>
    </w:p>
    <w:p w14:paraId="66675607" w14:textId="255C26A2" w:rsidR="000C05B8" w:rsidRPr="00203F80" w:rsidRDefault="000C05B8" w:rsidP="00AB6C07">
      <w:pPr>
        <w:widowControl w:val="0"/>
        <w:tabs>
          <w:tab w:val="left" w:pos="838"/>
        </w:tabs>
        <w:kinsoku w:val="0"/>
        <w:overflowPunct w:val="0"/>
        <w:autoSpaceDE w:val="0"/>
        <w:autoSpaceDN w:val="0"/>
        <w:adjustRightInd w:val="0"/>
        <w:spacing w:before="37" w:after="0" w:line="276" w:lineRule="auto"/>
        <w:rPr>
          <w:rFonts w:ascii="Arial Narrow" w:hAnsi="Arial Narrow"/>
          <w:lang w:val="en-GB"/>
        </w:rPr>
      </w:pPr>
    </w:p>
    <w:p w14:paraId="5B42D164" w14:textId="058C1576" w:rsidR="000C05B8" w:rsidRPr="00203F80" w:rsidRDefault="000C05B8" w:rsidP="00AB6C07">
      <w:pPr>
        <w:widowControl w:val="0"/>
        <w:tabs>
          <w:tab w:val="left" w:pos="838"/>
        </w:tabs>
        <w:kinsoku w:val="0"/>
        <w:overflowPunct w:val="0"/>
        <w:autoSpaceDE w:val="0"/>
        <w:autoSpaceDN w:val="0"/>
        <w:adjustRightInd w:val="0"/>
        <w:spacing w:before="37" w:after="0" w:line="276" w:lineRule="auto"/>
        <w:rPr>
          <w:rFonts w:ascii="Arial Narrow" w:hAnsi="Arial Narrow"/>
          <w:lang w:val="en-GB"/>
        </w:rPr>
      </w:pPr>
      <w:r w:rsidRPr="00203F80">
        <w:rPr>
          <w:rFonts w:ascii="Arial Narrow" w:hAnsi="Arial Narrow"/>
          <w:lang w:val="en-GB"/>
        </w:rPr>
        <w:t xml:space="preserve">The envelopes will not be able to see through or open without breaking the seal. The envelopes will be collected by members of the project management and distributed to the </w:t>
      </w:r>
      <w:r w:rsidR="00606564" w:rsidRPr="00203F80">
        <w:rPr>
          <w:rFonts w:ascii="Arial Narrow" w:hAnsi="Arial Narrow"/>
          <w:lang w:val="en-GB"/>
        </w:rPr>
        <w:t>site investigator</w:t>
      </w:r>
      <w:r w:rsidRPr="00203F80">
        <w:rPr>
          <w:rFonts w:ascii="Arial Narrow" w:hAnsi="Arial Narrow"/>
          <w:lang w:val="en-GB"/>
        </w:rPr>
        <w:t xml:space="preserve"> on each study site for placement in the REBOA study kit. An accountability form for all envelopes will be in place. Unopened envelopes will be returned to KlinForsk. </w:t>
      </w:r>
    </w:p>
    <w:p w14:paraId="7C4B1944" w14:textId="68153605" w:rsidR="000C05B8" w:rsidRPr="00203F80" w:rsidRDefault="000C05B8" w:rsidP="00AB6C07">
      <w:pPr>
        <w:widowControl w:val="0"/>
        <w:tabs>
          <w:tab w:val="left" w:pos="838"/>
        </w:tabs>
        <w:kinsoku w:val="0"/>
        <w:overflowPunct w:val="0"/>
        <w:autoSpaceDE w:val="0"/>
        <w:autoSpaceDN w:val="0"/>
        <w:adjustRightInd w:val="0"/>
        <w:spacing w:before="37" w:after="0" w:line="276" w:lineRule="auto"/>
        <w:rPr>
          <w:rFonts w:ascii="Arial Narrow" w:hAnsi="Arial Narrow"/>
          <w:lang w:val="en-GB"/>
        </w:rPr>
      </w:pPr>
    </w:p>
    <w:p w14:paraId="38A7BF8A" w14:textId="0B4C483F" w:rsidR="00613D59" w:rsidRPr="00203F80" w:rsidRDefault="00613D59" w:rsidP="00AB6C07">
      <w:pPr>
        <w:pStyle w:val="Overskrift2"/>
        <w:spacing w:line="276" w:lineRule="auto"/>
        <w:jc w:val="left"/>
        <w:rPr>
          <w:rFonts w:ascii="Arial Narrow" w:hAnsi="Arial Narrow"/>
          <w:lang w:val="en-GB"/>
        </w:rPr>
      </w:pPr>
      <w:bookmarkStart w:id="75" w:name="_Toc42542885"/>
      <w:r w:rsidRPr="00203F80">
        <w:rPr>
          <w:rFonts w:ascii="Arial Narrow" w:hAnsi="Arial Narrow"/>
          <w:lang w:val="en-GB"/>
        </w:rPr>
        <w:t>Medical devices in the study</w:t>
      </w:r>
      <w:bookmarkEnd w:id="75"/>
    </w:p>
    <w:p w14:paraId="538510D9" w14:textId="61C922E4" w:rsidR="008C1090" w:rsidRPr="00203F80" w:rsidRDefault="00525707" w:rsidP="00AB6C07">
      <w:pPr>
        <w:spacing w:line="276" w:lineRule="auto"/>
        <w:rPr>
          <w:rFonts w:ascii="Arial Narrow" w:hAnsi="Arial Narrow" w:cs="Arial"/>
          <w:szCs w:val="22"/>
          <w:lang w:val="en-GB"/>
        </w:rPr>
      </w:pPr>
      <w:r w:rsidRPr="00203F80">
        <w:rPr>
          <w:rFonts w:ascii="Arial Narrow" w:hAnsi="Arial Narrow" w:cs="Arial"/>
          <w:szCs w:val="22"/>
          <w:lang w:val="en-GB"/>
        </w:rPr>
        <w:t>In a</w:t>
      </w:r>
      <w:r w:rsidR="008C1090" w:rsidRPr="00203F80">
        <w:rPr>
          <w:rFonts w:ascii="Arial Narrow" w:hAnsi="Arial Narrow" w:cs="Arial"/>
          <w:szCs w:val="22"/>
          <w:lang w:val="en-GB"/>
        </w:rPr>
        <w:t xml:space="preserve">dvanced </w:t>
      </w:r>
      <w:r w:rsidRPr="00203F80">
        <w:rPr>
          <w:rFonts w:ascii="Arial Narrow" w:hAnsi="Arial Narrow" w:cs="Arial"/>
          <w:szCs w:val="22"/>
          <w:lang w:val="en-GB"/>
        </w:rPr>
        <w:t>c</w:t>
      </w:r>
      <w:r w:rsidR="008C1090" w:rsidRPr="00203F80">
        <w:rPr>
          <w:rFonts w:ascii="Arial Narrow" w:hAnsi="Arial Narrow" w:cs="Arial"/>
          <w:szCs w:val="22"/>
          <w:lang w:val="en-GB"/>
        </w:rPr>
        <w:t xml:space="preserve">ardiovascular </w:t>
      </w:r>
      <w:r w:rsidRPr="00203F80">
        <w:rPr>
          <w:rFonts w:ascii="Arial Narrow" w:hAnsi="Arial Narrow" w:cs="Arial"/>
          <w:szCs w:val="22"/>
          <w:lang w:val="en-GB"/>
        </w:rPr>
        <w:t>l</w:t>
      </w:r>
      <w:r w:rsidR="008C1090" w:rsidRPr="00203F80">
        <w:rPr>
          <w:rFonts w:ascii="Arial Narrow" w:hAnsi="Arial Narrow" w:cs="Arial"/>
          <w:szCs w:val="22"/>
          <w:lang w:val="en-GB"/>
        </w:rPr>
        <w:t xml:space="preserve">ife </w:t>
      </w:r>
      <w:r w:rsidRPr="00203F80">
        <w:rPr>
          <w:rFonts w:ascii="Arial Narrow" w:hAnsi="Arial Narrow" w:cs="Arial"/>
          <w:szCs w:val="22"/>
          <w:lang w:val="en-GB"/>
        </w:rPr>
        <w:t>s</w:t>
      </w:r>
      <w:r w:rsidR="008C1090" w:rsidRPr="00203F80">
        <w:rPr>
          <w:rFonts w:ascii="Arial Narrow" w:hAnsi="Arial Narrow" w:cs="Arial"/>
          <w:szCs w:val="22"/>
          <w:lang w:val="en-GB"/>
        </w:rPr>
        <w:t xml:space="preserve">upport several medical devices are used for treatment and diagnosis. All these devices will be used on patients in both groups of this trial. Product specifications and exact producers/ product numbers/ batch codes of devices other than </w:t>
      </w:r>
      <w:r w:rsidRPr="00203F80">
        <w:rPr>
          <w:rFonts w:ascii="Arial Narrow" w:hAnsi="Arial Narrow" w:cs="Arial"/>
          <w:szCs w:val="22"/>
          <w:lang w:val="en-GB"/>
        </w:rPr>
        <w:t xml:space="preserve">REBOA </w:t>
      </w:r>
      <w:r w:rsidR="008C1090" w:rsidRPr="00203F80">
        <w:rPr>
          <w:rFonts w:ascii="Arial Narrow" w:hAnsi="Arial Narrow" w:cs="Arial"/>
          <w:szCs w:val="22"/>
          <w:lang w:val="en-GB"/>
        </w:rPr>
        <w:t xml:space="preserve">catheters </w:t>
      </w:r>
      <w:r w:rsidRPr="00203F80">
        <w:rPr>
          <w:rFonts w:ascii="Arial Narrow" w:hAnsi="Arial Narrow" w:cs="Arial"/>
          <w:szCs w:val="22"/>
          <w:lang w:val="en-GB"/>
        </w:rPr>
        <w:t>w</w:t>
      </w:r>
      <w:r w:rsidR="008C1090" w:rsidRPr="00203F80">
        <w:rPr>
          <w:rFonts w:ascii="Arial Narrow" w:hAnsi="Arial Narrow" w:cs="Arial"/>
          <w:szCs w:val="22"/>
          <w:lang w:val="en-GB"/>
        </w:rPr>
        <w:t xml:space="preserve">ill not be recorded. </w:t>
      </w:r>
      <w:r w:rsidR="00FA3551" w:rsidRPr="00203F80">
        <w:rPr>
          <w:rFonts w:ascii="Arial Narrow" w:hAnsi="Arial Narrow" w:cs="Arial"/>
          <w:szCs w:val="22"/>
          <w:lang w:val="en-GB"/>
        </w:rPr>
        <w:t xml:space="preserve">The </w:t>
      </w:r>
      <w:r w:rsidRPr="00203F80">
        <w:rPr>
          <w:rFonts w:ascii="Arial Narrow" w:hAnsi="Arial Narrow" w:cs="Arial"/>
          <w:szCs w:val="22"/>
          <w:lang w:val="en-GB"/>
        </w:rPr>
        <w:t>s</w:t>
      </w:r>
      <w:r w:rsidR="00FA3551" w:rsidRPr="00203F80">
        <w:rPr>
          <w:rFonts w:ascii="Arial Narrow" w:hAnsi="Arial Narrow" w:cs="Arial"/>
          <w:szCs w:val="22"/>
          <w:lang w:val="en-GB"/>
        </w:rPr>
        <w:t xml:space="preserve">ponsor of this trial takes no </w:t>
      </w:r>
      <w:r w:rsidR="00C8128E" w:rsidRPr="00203F80">
        <w:rPr>
          <w:rFonts w:ascii="Arial Narrow" w:hAnsi="Arial Narrow" w:cs="Arial"/>
          <w:szCs w:val="22"/>
          <w:lang w:val="en-GB"/>
        </w:rPr>
        <w:t>responsibilities</w:t>
      </w:r>
      <w:r w:rsidR="00FA3551" w:rsidRPr="00203F80">
        <w:rPr>
          <w:rFonts w:ascii="Arial Narrow" w:hAnsi="Arial Narrow" w:cs="Arial"/>
          <w:szCs w:val="22"/>
          <w:lang w:val="en-GB"/>
        </w:rPr>
        <w:t xml:space="preserve"> in the funding, provision, </w:t>
      </w:r>
      <w:r w:rsidR="00C8128E" w:rsidRPr="00203F80">
        <w:rPr>
          <w:rFonts w:ascii="Arial Narrow" w:hAnsi="Arial Narrow" w:cs="Arial"/>
          <w:szCs w:val="22"/>
          <w:lang w:val="en-GB"/>
        </w:rPr>
        <w:t>approval</w:t>
      </w:r>
      <w:r w:rsidR="00FA3551" w:rsidRPr="00203F80">
        <w:rPr>
          <w:rFonts w:ascii="Arial Narrow" w:hAnsi="Arial Narrow" w:cs="Arial"/>
          <w:szCs w:val="22"/>
          <w:lang w:val="en-GB"/>
        </w:rPr>
        <w:t xml:space="preserve"> or other aspects regarding devices other than </w:t>
      </w:r>
      <w:r w:rsidRPr="00203F80">
        <w:rPr>
          <w:rFonts w:ascii="Arial Narrow" w:hAnsi="Arial Narrow" w:cs="Arial"/>
          <w:szCs w:val="22"/>
          <w:lang w:val="en-GB"/>
        </w:rPr>
        <w:t xml:space="preserve">the </w:t>
      </w:r>
      <w:r w:rsidR="00FA3551" w:rsidRPr="00203F80">
        <w:rPr>
          <w:rFonts w:ascii="Arial Narrow" w:hAnsi="Arial Narrow" w:cs="Arial"/>
          <w:szCs w:val="22"/>
          <w:lang w:val="en-GB"/>
        </w:rPr>
        <w:t xml:space="preserve">REBOA </w:t>
      </w:r>
      <w:r w:rsidR="00C8128E" w:rsidRPr="00203F80">
        <w:rPr>
          <w:rFonts w:ascii="Arial Narrow" w:hAnsi="Arial Narrow" w:cs="Arial"/>
          <w:szCs w:val="22"/>
          <w:lang w:val="en-GB"/>
        </w:rPr>
        <w:t>catheters</w:t>
      </w:r>
      <w:r w:rsidR="00FA3551" w:rsidRPr="00203F80">
        <w:rPr>
          <w:rFonts w:ascii="Arial Narrow" w:hAnsi="Arial Narrow" w:cs="Arial"/>
          <w:szCs w:val="22"/>
          <w:lang w:val="en-GB"/>
        </w:rPr>
        <w:t xml:space="preserve"> </w:t>
      </w:r>
      <w:r w:rsidRPr="00203F80">
        <w:rPr>
          <w:rFonts w:ascii="Arial Narrow" w:hAnsi="Arial Narrow" w:cs="Arial"/>
          <w:szCs w:val="22"/>
          <w:lang w:val="en-GB"/>
        </w:rPr>
        <w:t xml:space="preserve">in this trial. </w:t>
      </w:r>
    </w:p>
    <w:p w14:paraId="7C4C7C7C" w14:textId="77777777" w:rsidR="00F044B9" w:rsidRPr="00203F80" w:rsidRDefault="00F044B9" w:rsidP="00AB6C07">
      <w:pPr>
        <w:spacing w:line="276" w:lineRule="auto"/>
        <w:rPr>
          <w:rFonts w:ascii="Arial Narrow" w:hAnsi="Arial Narrow"/>
          <w:lang w:val="en-GB"/>
        </w:rPr>
      </w:pPr>
    </w:p>
    <w:p w14:paraId="6CDD3772" w14:textId="7436C98C" w:rsidR="00613D59" w:rsidRPr="00203F80" w:rsidRDefault="00A37CCB" w:rsidP="003D6BF8">
      <w:pPr>
        <w:pStyle w:val="Overskrift3"/>
      </w:pPr>
      <w:bookmarkStart w:id="76" w:name="_Toc42542886"/>
      <w:r w:rsidRPr="00203F80">
        <w:t>Medical devices in b</w:t>
      </w:r>
      <w:r w:rsidR="00613D59" w:rsidRPr="00203F80">
        <w:t>oth groups</w:t>
      </w:r>
      <w:bookmarkEnd w:id="76"/>
      <w:r w:rsidR="00366E77">
        <w:t xml:space="preserve"> </w:t>
      </w:r>
    </w:p>
    <w:p w14:paraId="5F5B1229" w14:textId="433E4F1D" w:rsidR="00613D59" w:rsidRPr="00203F80" w:rsidRDefault="00FA3551"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M</w:t>
      </w:r>
      <w:r w:rsidR="008C1090" w:rsidRPr="00203F80">
        <w:rPr>
          <w:rFonts w:ascii="Arial Narrow" w:hAnsi="Arial Narrow"/>
          <w:lang w:val="en-GB"/>
        </w:rPr>
        <w:t>echanical chest compression systems</w:t>
      </w:r>
    </w:p>
    <w:p w14:paraId="72F7DAF9" w14:textId="0792E1C7" w:rsidR="00613D59" w:rsidRPr="008F3D5C" w:rsidRDefault="00613D5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 xml:space="preserve">Monitoring </w:t>
      </w:r>
      <w:r w:rsidR="00E13909" w:rsidRPr="008F3D5C">
        <w:rPr>
          <w:rFonts w:ascii="Arial Narrow" w:hAnsi="Arial Narrow"/>
          <w:lang w:val="en-GB"/>
        </w:rPr>
        <w:t>equipment</w:t>
      </w:r>
      <w:r w:rsidR="00027116" w:rsidRPr="008F3D5C">
        <w:rPr>
          <w:rFonts w:ascii="Arial Narrow" w:hAnsi="Arial Narrow"/>
          <w:lang w:val="en-GB"/>
        </w:rPr>
        <w:t xml:space="preserve"> </w:t>
      </w:r>
    </w:p>
    <w:p w14:paraId="28EC32BC" w14:textId="0CB9147F" w:rsidR="00B821FE" w:rsidRPr="008F3D5C" w:rsidRDefault="0045522A" w:rsidP="00AB6C07">
      <w:pPr>
        <w:pStyle w:val="Listeavsnitt"/>
        <w:numPr>
          <w:ilvl w:val="0"/>
          <w:numId w:val="24"/>
        </w:numPr>
        <w:spacing w:line="276" w:lineRule="auto"/>
        <w:rPr>
          <w:rFonts w:ascii="Arial Narrow" w:hAnsi="Arial Narrow"/>
          <w:lang w:val="en-GB"/>
        </w:rPr>
      </w:pPr>
      <w:r w:rsidRPr="008F3D5C">
        <w:rPr>
          <w:rFonts w:ascii="Arial Narrow" w:hAnsi="Arial Narrow"/>
          <w:lang w:val="en-GB"/>
        </w:rPr>
        <w:t>C</w:t>
      </w:r>
      <w:r w:rsidR="00B821FE" w:rsidRPr="008F3D5C">
        <w:rPr>
          <w:rFonts w:ascii="Arial Narrow" w:hAnsi="Arial Narrow"/>
          <w:lang w:val="en-GB"/>
        </w:rPr>
        <w:t xml:space="preserve">erebral oximetry equipment </w:t>
      </w:r>
    </w:p>
    <w:p w14:paraId="2F5AAA89" w14:textId="089D6961" w:rsidR="008C1090" w:rsidRPr="008F3D5C" w:rsidRDefault="008C1090" w:rsidP="00AB6C07">
      <w:pPr>
        <w:pStyle w:val="Listeavsnitt"/>
        <w:numPr>
          <w:ilvl w:val="0"/>
          <w:numId w:val="24"/>
        </w:numPr>
        <w:spacing w:line="276" w:lineRule="auto"/>
        <w:rPr>
          <w:rFonts w:ascii="Arial Narrow" w:hAnsi="Arial Narrow"/>
          <w:lang w:val="en-GB"/>
        </w:rPr>
      </w:pPr>
      <w:r w:rsidRPr="008F3D5C">
        <w:rPr>
          <w:rFonts w:ascii="Arial Narrow" w:hAnsi="Arial Narrow"/>
          <w:lang w:val="en-GB"/>
        </w:rPr>
        <w:t>Defibrillators</w:t>
      </w:r>
    </w:p>
    <w:p w14:paraId="4B61A2E9" w14:textId="5967FD2B" w:rsidR="00613D59" w:rsidRPr="00203F80" w:rsidRDefault="00613D5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Ultrasound</w:t>
      </w:r>
      <w:r w:rsidR="00027116" w:rsidRPr="00203F80">
        <w:rPr>
          <w:rFonts w:ascii="Arial Narrow" w:hAnsi="Arial Narrow"/>
          <w:lang w:val="en-GB"/>
        </w:rPr>
        <w:t xml:space="preserve"> </w:t>
      </w:r>
      <w:r w:rsidR="00F044B9" w:rsidRPr="00203F80">
        <w:rPr>
          <w:rFonts w:ascii="Arial Narrow" w:hAnsi="Arial Narrow"/>
          <w:lang w:val="en-GB"/>
        </w:rPr>
        <w:t xml:space="preserve"> </w:t>
      </w:r>
    </w:p>
    <w:p w14:paraId="30300856" w14:textId="119B073C" w:rsidR="00613D59" w:rsidRPr="00203F80" w:rsidRDefault="00613D5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Central and peripheral venous catheters</w:t>
      </w:r>
    </w:p>
    <w:p w14:paraId="037132C3" w14:textId="09098E68" w:rsidR="00613D59" w:rsidRPr="00203F80" w:rsidRDefault="00613D5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Arterial catheters</w:t>
      </w:r>
    </w:p>
    <w:p w14:paraId="4EA8EBB2" w14:textId="4F3FB93D" w:rsidR="00613D59" w:rsidRPr="00203F80" w:rsidRDefault="00613D5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Intraosseous needles</w:t>
      </w:r>
    </w:p>
    <w:p w14:paraId="5AB2297B" w14:textId="3C9C097A" w:rsidR="00613D59" w:rsidRPr="00203F80" w:rsidRDefault="00E1390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Endotracheal</w:t>
      </w:r>
      <w:r w:rsidR="00613D59" w:rsidRPr="00203F80">
        <w:rPr>
          <w:rFonts w:ascii="Arial Narrow" w:hAnsi="Arial Narrow"/>
          <w:lang w:val="en-GB"/>
        </w:rPr>
        <w:t xml:space="preserve"> tubes</w:t>
      </w:r>
    </w:p>
    <w:p w14:paraId="345FD876" w14:textId="2D0414B2" w:rsidR="00613D59" w:rsidRPr="00203F80" w:rsidRDefault="00525707"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 xml:space="preserve">Supraglottic airways </w:t>
      </w:r>
    </w:p>
    <w:p w14:paraId="56B1ED6E" w14:textId="0D49795C" w:rsidR="00613D59" w:rsidRPr="00203F80" w:rsidRDefault="00613D59"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Bag</w:t>
      </w:r>
      <w:r w:rsidR="00525707" w:rsidRPr="00203F80">
        <w:rPr>
          <w:rFonts w:ascii="Arial Narrow" w:hAnsi="Arial Narrow"/>
          <w:lang w:val="en-GB"/>
        </w:rPr>
        <w:t xml:space="preserve"> and m</w:t>
      </w:r>
      <w:r w:rsidRPr="00203F80">
        <w:rPr>
          <w:rFonts w:ascii="Arial Narrow" w:hAnsi="Arial Narrow"/>
          <w:lang w:val="en-GB"/>
        </w:rPr>
        <w:t>ask</w:t>
      </w:r>
      <w:r w:rsidR="00525707" w:rsidRPr="00203F80">
        <w:rPr>
          <w:rFonts w:ascii="Arial Narrow" w:hAnsi="Arial Narrow"/>
          <w:lang w:val="en-GB"/>
        </w:rPr>
        <w:t xml:space="preserve"> </w:t>
      </w:r>
      <w:r w:rsidRPr="00203F80">
        <w:rPr>
          <w:rFonts w:ascii="Arial Narrow" w:hAnsi="Arial Narrow"/>
          <w:lang w:val="en-GB"/>
        </w:rPr>
        <w:t>for ventilation</w:t>
      </w:r>
    </w:p>
    <w:p w14:paraId="1910BA30" w14:textId="125B7188" w:rsidR="008C1090" w:rsidRPr="00203F80" w:rsidRDefault="008C1090" w:rsidP="00AB6C07">
      <w:pPr>
        <w:pStyle w:val="Listeavsnitt"/>
        <w:numPr>
          <w:ilvl w:val="0"/>
          <w:numId w:val="24"/>
        </w:numPr>
        <w:spacing w:line="276" w:lineRule="auto"/>
        <w:rPr>
          <w:rFonts w:ascii="Arial Narrow" w:hAnsi="Arial Narrow"/>
          <w:lang w:val="en-GB"/>
        </w:rPr>
      </w:pPr>
      <w:r w:rsidRPr="00203F80">
        <w:rPr>
          <w:rFonts w:ascii="Arial Narrow" w:hAnsi="Arial Narrow"/>
          <w:lang w:val="en-GB"/>
        </w:rPr>
        <w:t>Others</w:t>
      </w:r>
    </w:p>
    <w:p w14:paraId="2447391E" w14:textId="77777777" w:rsidR="00613D59" w:rsidRPr="00203F80" w:rsidRDefault="00613D59" w:rsidP="00AB6C07">
      <w:pPr>
        <w:spacing w:line="276" w:lineRule="auto"/>
        <w:rPr>
          <w:rFonts w:ascii="Arial Narrow" w:hAnsi="Arial Narrow" w:cs="Arial"/>
          <w:szCs w:val="22"/>
          <w:lang w:val="en-GB"/>
        </w:rPr>
      </w:pPr>
    </w:p>
    <w:p w14:paraId="5B66EA98" w14:textId="591F2B3F" w:rsidR="00613D59" w:rsidRPr="003D6BF8" w:rsidRDefault="00613D59" w:rsidP="003D6BF8">
      <w:pPr>
        <w:pStyle w:val="Overskrift3"/>
      </w:pPr>
      <w:bookmarkStart w:id="77" w:name="_Toc42542887"/>
      <w:r w:rsidRPr="003D6BF8">
        <w:t>Medical devices in the intervention group only</w:t>
      </w:r>
      <w:bookmarkEnd w:id="77"/>
    </w:p>
    <w:p w14:paraId="45E43932" w14:textId="0CEDB8A9" w:rsidR="00613D59" w:rsidRPr="00203F80" w:rsidRDefault="008C1090" w:rsidP="00AB6C07">
      <w:pPr>
        <w:spacing w:line="276" w:lineRule="auto"/>
        <w:rPr>
          <w:rFonts w:ascii="Arial Narrow" w:hAnsi="Arial Narrow" w:cs="Arial"/>
          <w:szCs w:val="22"/>
          <w:lang w:val="en-GB"/>
        </w:rPr>
      </w:pPr>
      <w:r w:rsidRPr="00203F80">
        <w:rPr>
          <w:rFonts w:ascii="Arial Narrow" w:hAnsi="Arial Narrow"/>
          <w:lang w:val="en-GB"/>
        </w:rPr>
        <w:t>In addition</w:t>
      </w:r>
      <w:r w:rsidR="00047E30" w:rsidRPr="00203F80">
        <w:rPr>
          <w:rFonts w:ascii="Arial Narrow" w:hAnsi="Arial Narrow"/>
          <w:lang w:val="en-GB"/>
        </w:rPr>
        <w:t xml:space="preserve"> to </w:t>
      </w:r>
      <w:r w:rsidR="000F4D81" w:rsidRPr="00203F80">
        <w:rPr>
          <w:rFonts w:ascii="Arial Narrow" w:hAnsi="Arial Narrow"/>
          <w:lang w:val="en-GB"/>
        </w:rPr>
        <w:t xml:space="preserve">equipment </w:t>
      </w:r>
      <w:r w:rsidR="007E5C27" w:rsidRPr="00203F80">
        <w:rPr>
          <w:rFonts w:ascii="Arial Narrow" w:hAnsi="Arial Narrow"/>
          <w:lang w:val="en-GB"/>
        </w:rPr>
        <w:t>used in both groups,</w:t>
      </w:r>
      <w:r w:rsidR="00A347AA" w:rsidRPr="00203F80">
        <w:rPr>
          <w:rFonts w:ascii="Arial Narrow" w:hAnsi="Arial Narrow"/>
          <w:lang w:val="en-GB"/>
        </w:rPr>
        <w:t xml:space="preserve"> a REBOA balloon catheter and procedur</w:t>
      </w:r>
      <w:r w:rsidR="00E72A16" w:rsidRPr="00203F80">
        <w:rPr>
          <w:rFonts w:ascii="Arial Narrow" w:hAnsi="Arial Narrow"/>
          <w:lang w:val="en-GB"/>
        </w:rPr>
        <w:t>e</w:t>
      </w:r>
      <w:r w:rsidR="00A347AA" w:rsidRPr="00203F80">
        <w:rPr>
          <w:rFonts w:ascii="Arial Narrow" w:hAnsi="Arial Narrow"/>
          <w:lang w:val="en-GB"/>
        </w:rPr>
        <w:t xml:space="preserve"> kit will be used. </w:t>
      </w:r>
      <w:r w:rsidR="00613D59" w:rsidRPr="00203F80">
        <w:rPr>
          <w:rFonts w:ascii="Arial Narrow" w:hAnsi="Arial Narrow" w:cs="Arial"/>
          <w:szCs w:val="22"/>
          <w:lang w:val="en-GB"/>
        </w:rPr>
        <w:t>Several balloon catheters are available. Currently, two catheter types are considered for use in this trial</w:t>
      </w:r>
      <w:r w:rsidR="00A347AA" w:rsidRPr="00203F80">
        <w:rPr>
          <w:rFonts w:ascii="Arial Narrow" w:hAnsi="Arial Narrow" w:cs="Arial"/>
          <w:szCs w:val="22"/>
          <w:lang w:val="en-GB"/>
        </w:rPr>
        <w:t xml:space="preserve">: </w:t>
      </w:r>
    </w:p>
    <w:p w14:paraId="242D4B48" w14:textId="78C46156" w:rsidR="00C001A5" w:rsidRPr="00203F80" w:rsidRDefault="00613D59" w:rsidP="00AB6C07">
      <w:pPr>
        <w:pStyle w:val="Listeavsnitt"/>
        <w:widowControl w:val="0"/>
        <w:numPr>
          <w:ilvl w:val="0"/>
          <w:numId w:val="6"/>
        </w:numPr>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the REBOA Medical</w:t>
      </w:r>
      <w:r w:rsidR="00C001A5" w:rsidRPr="00203F80">
        <w:rPr>
          <w:rFonts w:ascii="Arial Narrow" w:hAnsi="Arial Narrow" w:cs="Arial"/>
          <w:szCs w:val="22"/>
          <w:lang w:val="en-GB"/>
        </w:rPr>
        <w:t xml:space="preserve"> TM </w:t>
      </w:r>
      <w:r w:rsidRPr="00203F80">
        <w:rPr>
          <w:rFonts w:ascii="Arial Narrow" w:hAnsi="Arial Narrow" w:cs="Arial"/>
          <w:szCs w:val="22"/>
          <w:lang w:val="en-GB"/>
        </w:rPr>
        <w:t>20 mm balloon, REBOA Medical AS</w:t>
      </w:r>
      <w:r w:rsidR="000F4D81" w:rsidRPr="00203F80">
        <w:rPr>
          <w:rFonts w:ascii="Arial Narrow" w:hAnsi="Arial Narrow" w:cs="Arial"/>
          <w:szCs w:val="22"/>
          <w:lang w:val="en-GB"/>
        </w:rPr>
        <w:t xml:space="preserve"> </w:t>
      </w:r>
    </w:p>
    <w:p w14:paraId="59F7E5DB" w14:textId="1BD4E349" w:rsidR="00613D59" w:rsidRPr="00203F80" w:rsidRDefault="00613D59" w:rsidP="00AB6C07">
      <w:pPr>
        <w:pStyle w:val="Listeavsnitt"/>
        <w:widowControl w:val="0"/>
        <w:numPr>
          <w:ilvl w:val="0"/>
          <w:numId w:val="6"/>
        </w:numPr>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the ER-REBOA Catheter, </w:t>
      </w:r>
      <w:proofErr w:type="spellStart"/>
      <w:r w:rsidRPr="00203F80">
        <w:rPr>
          <w:rFonts w:ascii="Arial Narrow" w:hAnsi="Arial Narrow" w:cs="Arial"/>
          <w:szCs w:val="22"/>
          <w:lang w:val="en-GB"/>
        </w:rPr>
        <w:t>Prytime</w:t>
      </w:r>
      <w:proofErr w:type="spellEnd"/>
      <w:r w:rsidRPr="00203F80">
        <w:rPr>
          <w:rFonts w:ascii="Arial Narrow" w:hAnsi="Arial Narrow" w:cs="Arial"/>
          <w:szCs w:val="22"/>
          <w:lang w:val="en-GB"/>
        </w:rPr>
        <w:t xml:space="preserve"> Medical</w:t>
      </w:r>
      <w:r w:rsidR="000F4D81" w:rsidRPr="00203F80">
        <w:rPr>
          <w:rFonts w:ascii="Arial Narrow" w:hAnsi="Arial Narrow" w:cs="Arial"/>
          <w:szCs w:val="22"/>
          <w:lang w:val="en-GB"/>
        </w:rPr>
        <w:t xml:space="preserve"> </w:t>
      </w:r>
    </w:p>
    <w:p w14:paraId="60BC04F7" w14:textId="29764FB3" w:rsidR="00027116" w:rsidRPr="00203F80" w:rsidRDefault="00613D5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Product information and instructions for use are </w:t>
      </w:r>
      <w:r w:rsidR="001A1D03">
        <w:rPr>
          <w:rFonts w:ascii="Arial Narrow" w:hAnsi="Arial Narrow" w:cs="Arial"/>
          <w:szCs w:val="22"/>
          <w:lang w:val="en-GB"/>
        </w:rPr>
        <w:t>attached (appendix 29.</w:t>
      </w:r>
      <w:r w:rsidR="007D0E38">
        <w:rPr>
          <w:rFonts w:ascii="Arial Narrow" w:hAnsi="Arial Narrow" w:cs="Arial"/>
          <w:szCs w:val="22"/>
          <w:lang w:val="en-GB"/>
        </w:rPr>
        <w:t>3</w:t>
      </w:r>
      <w:r w:rsidR="001A1D03">
        <w:rPr>
          <w:rFonts w:ascii="Arial Narrow" w:hAnsi="Arial Narrow" w:cs="Arial"/>
          <w:szCs w:val="22"/>
          <w:lang w:val="en-GB"/>
        </w:rPr>
        <w:t xml:space="preserve">). </w:t>
      </w:r>
    </w:p>
    <w:p w14:paraId="47C9A6FE" w14:textId="4623A69F" w:rsidR="00613D59" w:rsidRPr="00203F80" w:rsidRDefault="00613D5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r w:rsidRPr="00203F80">
        <w:rPr>
          <w:rFonts w:ascii="Arial Narrow" w:hAnsi="Arial Narrow" w:cs="Arial"/>
          <w:szCs w:val="22"/>
          <w:lang w:val="en-GB"/>
        </w:rPr>
        <w:t xml:space="preserve">Other catheters, e.g. the Tokai Occlusion Balloon Catheter or </w:t>
      </w:r>
      <w:r w:rsidR="000F4D81" w:rsidRPr="00203F80">
        <w:rPr>
          <w:rFonts w:ascii="Arial Narrow" w:hAnsi="Arial Narrow" w:cs="Arial"/>
          <w:szCs w:val="22"/>
          <w:lang w:val="en-GB"/>
        </w:rPr>
        <w:t>a</w:t>
      </w:r>
      <w:r w:rsidR="00027116" w:rsidRPr="00203F80">
        <w:rPr>
          <w:rFonts w:ascii="Arial Narrow" w:hAnsi="Arial Narrow" w:cs="Arial"/>
          <w:szCs w:val="22"/>
          <w:lang w:val="en-GB"/>
        </w:rPr>
        <w:t>n</w:t>
      </w:r>
      <w:r w:rsidR="000F4D81" w:rsidRPr="00203F80">
        <w:rPr>
          <w:rFonts w:ascii="Arial Narrow" w:hAnsi="Arial Narrow" w:cs="Arial"/>
          <w:szCs w:val="22"/>
          <w:lang w:val="en-GB"/>
        </w:rPr>
        <w:t xml:space="preserve">y </w:t>
      </w:r>
      <w:r w:rsidRPr="00203F80">
        <w:rPr>
          <w:rFonts w:ascii="Arial Narrow" w:hAnsi="Arial Narrow" w:cs="Arial"/>
          <w:szCs w:val="22"/>
          <w:lang w:val="en-GB"/>
        </w:rPr>
        <w:t xml:space="preserve">new catheters from different producers that may be available during the trial period, will be considered for use. All catheters will be used according to the CE/FDA approval. </w:t>
      </w:r>
    </w:p>
    <w:p w14:paraId="432C57F3" w14:textId="1736DCB9" w:rsidR="00613D59" w:rsidRPr="00203F80" w:rsidRDefault="00613D59"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1E18447A" w14:textId="2F6D29F6" w:rsidR="00613D59" w:rsidRPr="00203F80" w:rsidRDefault="00613D59" w:rsidP="00AB6C07">
      <w:pPr>
        <w:spacing w:line="276" w:lineRule="auto"/>
        <w:rPr>
          <w:rFonts w:ascii="Arial Narrow" w:hAnsi="Arial Narrow"/>
          <w:lang w:val="en-GB"/>
        </w:rPr>
      </w:pPr>
      <w:r w:rsidRPr="00203F80">
        <w:rPr>
          <w:rFonts w:ascii="Arial Narrow" w:hAnsi="Arial Narrow"/>
          <w:lang w:val="en-GB"/>
        </w:rPr>
        <w:lastRenderedPageBreak/>
        <w:t xml:space="preserve">It is an obvious advantage that the same equipment is used both pre-hospital and in-hospital at a study site. Local variations in in-hospital use can therefore dictate a change in catheter type at a study site. This will be decided by agreement of the hospital in question, the site investigator and the </w:t>
      </w:r>
      <w:r w:rsidR="00047E30" w:rsidRPr="00203F80">
        <w:rPr>
          <w:rFonts w:ascii="Arial Narrow" w:hAnsi="Arial Narrow"/>
          <w:lang w:val="en-GB"/>
        </w:rPr>
        <w:t>s</w:t>
      </w:r>
      <w:r w:rsidRPr="00203F80">
        <w:rPr>
          <w:rFonts w:ascii="Arial Narrow" w:hAnsi="Arial Narrow"/>
          <w:lang w:val="en-GB"/>
        </w:rPr>
        <w:t xml:space="preserve">ponsor. </w:t>
      </w:r>
    </w:p>
    <w:p w14:paraId="7297191B" w14:textId="77777777" w:rsidR="00DE0B51" w:rsidRPr="00203F80" w:rsidRDefault="00DE0B51" w:rsidP="00AB6C07">
      <w:pPr>
        <w:spacing w:line="276" w:lineRule="auto"/>
        <w:rPr>
          <w:rFonts w:ascii="Arial Narrow" w:hAnsi="Arial Narrow"/>
          <w:lang w:val="en-GB"/>
        </w:rPr>
      </w:pPr>
    </w:p>
    <w:p w14:paraId="711324DB" w14:textId="7C231E6C" w:rsidR="00DE0B51" w:rsidRPr="00203F80" w:rsidRDefault="00DE0B51" w:rsidP="003D6BF8">
      <w:pPr>
        <w:pStyle w:val="Overskrift3"/>
      </w:pPr>
      <w:bookmarkStart w:id="78" w:name="_Toc42542888"/>
      <w:r w:rsidRPr="00203F80">
        <w:t xml:space="preserve">Kit for REBOA </w:t>
      </w:r>
      <w:r w:rsidR="00E13909" w:rsidRPr="00203F80">
        <w:t>intervention</w:t>
      </w:r>
      <w:bookmarkEnd w:id="78"/>
    </w:p>
    <w:p w14:paraId="30C21A64" w14:textId="43AF79BF" w:rsidR="008A3641" w:rsidRPr="00203F80" w:rsidRDefault="008A3641" w:rsidP="00AB6C07">
      <w:pPr>
        <w:spacing w:line="276" w:lineRule="auto"/>
        <w:rPr>
          <w:rFonts w:ascii="Arial Narrow" w:hAnsi="Arial Narrow"/>
          <w:lang w:val="en-GB"/>
        </w:rPr>
      </w:pPr>
      <w:r w:rsidRPr="00203F80">
        <w:rPr>
          <w:rFonts w:ascii="Arial Narrow" w:hAnsi="Arial Narrow"/>
          <w:lang w:val="en-GB"/>
        </w:rPr>
        <w:t>T</w:t>
      </w:r>
      <w:r w:rsidR="000F4D81" w:rsidRPr="00203F80">
        <w:rPr>
          <w:rFonts w:ascii="Arial Narrow" w:hAnsi="Arial Narrow"/>
          <w:lang w:val="en-GB"/>
        </w:rPr>
        <w:t>he necessary equipment to perform the REBOA procedure is gathered in a pro</w:t>
      </w:r>
      <w:r w:rsidR="00EE415B" w:rsidRPr="00203F80">
        <w:rPr>
          <w:rFonts w:ascii="Arial Narrow" w:hAnsi="Arial Narrow"/>
          <w:lang w:val="en-GB"/>
        </w:rPr>
        <w:t>cedur</w:t>
      </w:r>
      <w:r w:rsidR="00E72A16" w:rsidRPr="00203F80">
        <w:rPr>
          <w:rFonts w:ascii="Arial Narrow" w:hAnsi="Arial Narrow"/>
          <w:lang w:val="en-GB"/>
        </w:rPr>
        <w:t>e</w:t>
      </w:r>
      <w:r w:rsidR="00EE415B" w:rsidRPr="00203F80">
        <w:rPr>
          <w:rFonts w:ascii="Arial Narrow" w:hAnsi="Arial Narrow"/>
          <w:lang w:val="en-GB"/>
        </w:rPr>
        <w:t xml:space="preserve"> kit</w:t>
      </w:r>
      <w:r w:rsidR="008E4A4A" w:rsidRPr="00203F80">
        <w:rPr>
          <w:rFonts w:ascii="Arial Narrow" w:hAnsi="Arial Narrow"/>
          <w:lang w:val="en-GB"/>
        </w:rPr>
        <w:t xml:space="preserve">. </w:t>
      </w:r>
      <w:r w:rsidR="000F4D81" w:rsidRPr="00203F80">
        <w:rPr>
          <w:rFonts w:ascii="Arial Narrow" w:hAnsi="Arial Narrow"/>
          <w:lang w:val="en-GB"/>
        </w:rPr>
        <w:t>This is as supplied by the manufacturer</w:t>
      </w:r>
      <w:r w:rsidRPr="00203F80">
        <w:rPr>
          <w:rFonts w:ascii="Arial Narrow" w:hAnsi="Arial Narrow"/>
          <w:lang w:val="en-GB"/>
        </w:rPr>
        <w:t xml:space="preserve"> </w:t>
      </w:r>
      <w:r w:rsidR="008E4A4A" w:rsidRPr="00203F80">
        <w:rPr>
          <w:rFonts w:ascii="Arial Narrow" w:hAnsi="Arial Narrow"/>
          <w:lang w:val="en-GB"/>
        </w:rPr>
        <w:t>(</w:t>
      </w:r>
      <w:proofErr w:type="spellStart"/>
      <w:r w:rsidR="008E4A4A" w:rsidRPr="00203F80">
        <w:rPr>
          <w:rFonts w:ascii="Arial Narrow" w:hAnsi="Arial Narrow"/>
          <w:lang w:val="en-GB"/>
        </w:rPr>
        <w:t>Prytime</w:t>
      </w:r>
      <w:proofErr w:type="spellEnd"/>
      <w:r w:rsidR="008E4A4A" w:rsidRPr="00203F80">
        <w:rPr>
          <w:rFonts w:ascii="Arial Narrow" w:hAnsi="Arial Narrow"/>
          <w:lang w:val="en-GB"/>
        </w:rPr>
        <w:t xml:space="preserve"> or Reboa Medical) </w:t>
      </w:r>
      <w:r w:rsidRPr="00203F80">
        <w:rPr>
          <w:rFonts w:ascii="Arial Narrow" w:hAnsi="Arial Narrow"/>
          <w:lang w:val="en-GB"/>
        </w:rPr>
        <w:t xml:space="preserve">and is </w:t>
      </w:r>
      <w:r w:rsidR="000F4D81" w:rsidRPr="00203F80">
        <w:rPr>
          <w:rFonts w:ascii="Arial Narrow" w:hAnsi="Arial Narrow"/>
          <w:lang w:val="en-GB"/>
        </w:rPr>
        <w:t>not altered. Th</w:t>
      </w:r>
      <w:r w:rsidR="008E4A4A" w:rsidRPr="00203F80">
        <w:rPr>
          <w:rFonts w:ascii="Arial Narrow" w:hAnsi="Arial Narrow"/>
          <w:lang w:val="en-GB"/>
        </w:rPr>
        <w:t xml:space="preserve">e </w:t>
      </w:r>
      <w:r w:rsidR="000F4D81" w:rsidRPr="00203F80">
        <w:rPr>
          <w:rFonts w:ascii="Arial Narrow" w:hAnsi="Arial Narrow"/>
          <w:lang w:val="en-GB"/>
        </w:rPr>
        <w:t>kit</w:t>
      </w:r>
      <w:r w:rsidR="008E4A4A" w:rsidRPr="00203F80">
        <w:rPr>
          <w:rFonts w:ascii="Arial Narrow" w:hAnsi="Arial Narrow"/>
          <w:lang w:val="en-GB"/>
        </w:rPr>
        <w:t>s</w:t>
      </w:r>
      <w:r w:rsidR="000F4D81" w:rsidRPr="00203F80">
        <w:rPr>
          <w:rFonts w:ascii="Arial Narrow" w:hAnsi="Arial Narrow"/>
          <w:lang w:val="en-GB"/>
        </w:rPr>
        <w:t xml:space="preserve"> </w:t>
      </w:r>
      <w:r w:rsidR="008E4A4A" w:rsidRPr="00203F80">
        <w:rPr>
          <w:rFonts w:ascii="Arial Narrow" w:hAnsi="Arial Narrow"/>
          <w:lang w:val="en-GB"/>
        </w:rPr>
        <w:t>are</w:t>
      </w:r>
      <w:r w:rsidR="000F4D81" w:rsidRPr="00203F80">
        <w:rPr>
          <w:rFonts w:ascii="Arial Narrow" w:hAnsi="Arial Narrow"/>
          <w:lang w:val="en-GB"/>
        </w:rPr>
        <w:t xml:space="preserve"> identical on all study sites</w:t>
      </w:r>
      <w:r w:rsidR="008E4A4A" w:rsidRPr="00203F80">
        <w:rPr>
          <w:rFonts w:ascii="Arial Narrow" w:hAnsi="Arial Narrow"/>
          <w:lang w:val="en-GB"/>
        </w:rPr>
        <w:t xml:space="preserve"> using the </w:t>
      </w:r>
      <w:proofErr w:type="spellStart"/>
      <w:r w:rsidR="008E4A4A" w:rsidRPr="00203F80">
        <w:rPr>
          <w:rFonts w:ascii="Arial Narrow" w:hAnsi="Arial Narrow"/>
          <w:lang w:val="en-GB"/>
        </w:rPr>
        <w:t>Prytime</w:t>
      </w:r>
      <w:proofErr w:type="spellEnd"/>
      <w:r w:rsidR="008E4A4A" w:rsidRPr="00203F80">
        <w:rPr>
          <w:rFonts w:ascii="Arial Narrow" w:hAnsi="Arial Narrow"/>
          <w:lang w:val="en-GB"/>
        </w:rPr>
        <w:t xml:space="preserve"> or Reboa Medical catheter, respectively</w:t>
      </w:r>
      <w:r w:rsidRPr="00203F80">
        <w:rPr>
          <w:rFonts w:ascii="Arial Narrow" w:hAnsi="Arial Narrow"/>
          <w:lang w:val="en-GB"/>
        </w:rPr>
        <w:t xml:space="preserve">. </w:t>
      </w:r>
    </w:p>
    <w:p w14:paraId="059BC8CA" w14:textId="7781E8E6" w:rsidR="008A3641" w:rsidRPr="00203F80" w:rsidRDefault="000F4D81" w:rsidP="00AB6C07">
      <w:pPr>
        <w:spacing w:line="276" w:lineRule="auto"/>
        <w:rPr>
          <w:rFonts w:ascii="Arial Narrow" w:hAnsi="Arial Narrow" w:cs="Arial"/>
          <w:szCs w:val="22"/>
          <w:lang w:val="en-GB"/>
        </w:rPr>
      </w:pPr>
      <w:r w:rsidRPr="00203F80">
        <w:rPr>
          <w:rFonts w:ascii="Arial Narrow" w:hAnsi="Arial Narrow" w:cs="Arial"/>
          <w:szCs w:val="22"/>
          <w:lang w:val="en-GB"/>
        </w:rPr>
        <w:t>The study equipment (catheters and REBOA kit) will be clearly labelled “for REBOARREST trial purposes only”, see label in appendix</w:t>
      </w:r>
      <w:r w:rsidR="00310DEF">
        <w:rPr>
          <w:rFonts w:ascii="Arial Narrow" w:hAnsi="Arial Narrow" w:cs="Arial"/>
          <w:szCs w:val="22"/>
          <w:lang w:val="en-GB"/>
        </w:rPr>
        <w:t>, chapter 29.</w:t>
      </w:r>
      <w:r w:rsidR="00970253">
        <w:rPr>
          <w:rFonts w:ascii="Arial Narrow" w:hAnsi="Arial Narrow" w:cs="Arial"/>
          <w:szCs w:val="22"/>
          <w:lang w:val="en-GB"/>
        </w:rPr>
        <w:t>4</w:t>
      </w:r>
      <w:r w:rsidRPr="00203F80">
        <w:rPr>
          <w:rFonts w:ascii="Arial Narrow" w:hAnsi="Arial Narrow" w:cs="Arial"/>
          <w:szCs w:val="22"/>
          <w:lang w:val="en-GB"/>
        </w:rPr>
        <w:t xml:space="preserve">. </w:t>
      </w:r>
    </w:p>
    <w:p w14:paraId="2CBE709E" w14:textId="205E0438" w:rsidR="006E3E31" w:rsidRPr="00203F80" w:rsidRDefault="004E7007" w:rsidP="00AB6C07">
      <w:pPr>
        <w:spacing w:line="276" w:lineRule="auto"/>
        <w:rPr>
          <w:rFonts w:ascii="Arial Narrow" w:hAnsi="Arial Narrow"/>
          <w:lang w:val="en-GB"/>
        </w:rPr>
      </w:pPr>
      <w:r w:rsidRPr="00203F80">
        <w:rPr>
          <w:rFonts w:ascii="Arial Narrow" w:hAnsi="Arial Narrow"/>
          <w:lang w:val="en-GB"/>
        </w:rPr>
        <w:t xml:space="preserve">A separate system for accounting of all </w:t>
      </w:r>
      <w:r w:rsidR="00C8128E" w:rsidRPr="00203F80">
        <w:rPr>
          <w:rFonts w:ascii="Arial Narrow" w:hAnsi="Arial Narrow"/>
          <w:lang w:val="en-GB"/>
        </w:rPr>
        <w:t>catheters</w:t>
      </w:r>
      <w:r w:rsidRPr="00203F80">
        <w:rPr>
          <w:rFonts w:ascii="Arial Narrow" w:hAnsi="Arial Narrow"/>
          <w:lang w:val="en-GB"/>
        </w:rPr>
        <w:t xml:space="preserve"> </w:t>
      </w:r>
      <w:r w:rsidR="00D61599" w:rsidRPr="00203F80">
        <w:rPr>
          <w:rFonts w:ascii="Arial Narrow" w:hAnsi="Arial Narrow"/>
          <w:lang w:val="en-GB"/>
        </w:rPr>
        <w:t xml:space="preserve">will be in place </w:t>
      </w:r>
      <w:r w:rsidRPr="00203F80">
        <w:rPr>
          <w:rFonts w:ascii="Arial Narrow" w:hAnsi="Arial Narrow"/>
          <w:lang w:val="en-GB"/>
        </w:rPr>
        <w:t xml:space="preserve">at each </w:t>
      </w:r>
      <w:r w:rsidR="00D61599" w:rsidRPr="00203F80">
        <w:rPr>
          <w:rFonts w:ascii="Arial Narrow" w:hAnsi="Arial Narrow"/>
          <w:lang w:val="en-GB"/>
        </w:rPr>
        <w:t xml:space="preserve">study </w:t>
      </w:r>
      <w:r w:rsidRPr="00203F80">
        <w:rPr>
          <w:rFonts w:ascii="Arial Narrow" w:hAnsi="Arial Narrow"/>
          <w:lang w:val="en-GB"/>
        </w:rPr>
        <w:t>site</w:t>
      </w:r>
      <w:r w:rsidR="00D61599" w:rsidRPr="00203F80">
        <w:rPr>
          <w:rFonts w:ascii="Arial Narrow" w:hAnsi="Arial Narrow"/>
          <w:lang w:val="en-GB"/>
        </w:rPr>
        <w:t xml:space="preserve">. </w:t>
      </w:r>
      <w:r w:rsidR="006E3E31" w:rsidRPr="00203F80">
        <w:rPr>
          <w:rFonts w:ascii="Arial Narrow" w:hAnsi="Arial Narrow" w:cs="Arial"/>
          <w:szCs w:val="22"/>
          <w:lang w:val="en-GB"/>
        </w:rPr>
        <w:t xml:space="preserve">The </w:t>
      </w:r>
      <w:r w:rsidR="00F65D77" w:rsidRPr="00203F80">
        <w:rPr>
          <w:rFonts w:ascii="Arial Narrow" w:hAnsi="Arial Narrow" w:cs="Arial"/>
          <w:szCs w:val="22"/>
          <w:lang w:val="en-GB"/>
        </w:rPr>
        <w:t xml:space="preserve">site investigator </w:t>
      </w:r>
      <w:r w:rsidR="00353D64">
        <w:rPr>
          <w:rFonts w:ascii="Arial Narrow" w:hAnsi="Arial Narrow" w:cs="Arial"/>
          <w:szCs w:val="22"/>
          <w:lang w:val="en-GB"/>
        </w:rPr>
        <w:t xml:space="preserve">or designee </w:t>
      </w:r>
      <w:r w:rsidR="00F65D77" w:rsidRPr="00203F80">
        <w:rPr>
          <w:rFonts w:ascii="Arial Narrow" w:hAnsi="Arial Narrow" w:cs="Arial"/>
          <w:szCs w:val="22"/>
          <w:lang w:val="en-GB"/>
        </w:rPr>
        <w:t xml:space="preserve">(SI) </w:t>
      </w:r>
      <w:r w:rsidR="006E3E31" w:rsidRPr="00203F80">
        <w:rPr>
          <w:rFonts w:ascii="Arial Narrow" w:hAnsi="Arial Narrow" w:cs="Arial"/>
          <w:szCs w:val="22"/>
          <w:lang w:val="en-GB"/>
        </w:rPr>
        <w:t xml:space="preserve">has the responsibility for proper handling and storing of the REBOA equipment at each study site. This includes follow-up that enough equipment is in stock. The REBOA kit contains all necessary equipment to perform the procedure. When needed, the SI contacts the </w:t>
      </w:r>
      <w:r w:rsidR="00DB74B4" w:rsidRPr="00203F80">
        <w:rPr>
          <w:rFonts w:ascii="Arial Narrow" w:hAnsi="Arial Narrow" w:cs="Arial"/>
          <w:szCs w:val="22"/>
          <w:lang w:val="en-GB"/>
        </w:rPr>
        <w:t>project management</w:t>
      </w:r>
      <w:r w:rsidR="006E3E31" w:rsidRPr="00203F80">
        <w:rPr>
          <w:rFonts w:ascii="Arial Narrow" w:hAnsi="Arial Narrow" w:cs="Arial"/>
          <w:szCs w:val="22"/>
          <w:lang w:val="en-GB"/>
        </w:rPr>
        <w:t xml:space="preserve"> to order supplies of equipment. </w:t>
      </w:r>
    </w:p>
    <w:p w14:paraId="76423774" w14:textId="4DDD2C07" w:rsidR="00E23501" w:rsidRPr="00203F80" w:rsidRDefault="006E3E31" w:rsidP="00AB6C07">
      <w:pPr>
        <w:pStyle w:val="Brdtekst"/>
        <w:spacing w:line="276" w:lineRule="auto"/>
        <w:jc w:val="left"/>
        <w:rPr>
          <w:rFonts w:ascii="Arial Narrow" w:hAnsi="Arial Narrow" w:cs="Arial"/>
          <w:szCs w:val="22"/>
          <w:lang w:val="en-GB"/>
        </w:rPr>
      </w:pPr>
      <w:r w:rsidRPr="00203F80">
        <w:rPr>
          <w:rFonts w:ascii="Arial Narrow" w:hAnsi="Arial Narrow" w:cs="Arial"/>
          <w:szCs w:val="22"/>
          <w:lang w:val="en-GB"/>
        </w:rPr>
        <w:t>Other necessary equipment (</w:t>
      </w:r>
      <w:r w:rsidR="00393D11">
        <w:rPr>
          <w:rFonts w:ascii="Arial Narrow" w:hAnsi="Arial Narrow" w:cs="Arial"/>
          <w:szCs w:val="22"/>
          <w:lang w:val="en-GB"/>
        </w:rPr>
        <w:t>c</w:t>
      </w:r>
      <w:r w:rsidR="00EE415B" w:rsidRPr="00203F80">
        <w:rPr>
          <w:rFonts w:ascii="Arial Narrow" w:hAnsi="Arial Narrow" w:cs="Arial"/>
          <w:szCs w:val="22"/>
          <w:lang w:val="en-GB"/>
        </w:rPr>
        <w:t>hapter</w:t>
      </w:r>
      <w:r w:rsidRPr="00203F80">
        <w:rPr>
          <w:rFonts w:ascii="Arial Narrow" w:hAnsi="Arial Narrow" w:cs="Arial"/>
          <w:szCs w:val="22"/>
          <w:lang w:val="en-GB"/>
        </w:rPr>
        <w:t xml:space="preserve"> </w:t>
      </w:r>
      <w:r w:rsidR="00310DEF">
        <w:rPr>
          <w:rFonts w:ascii="Arial Narrow" w:hAnsi="Arial Narrow" w:cs="Arial"/>
          <w:szCs w:val="22"/>
          <w:lang w:val="en-GB"/>
        </w:rPr>
        <w:t>10</w:t>
      </w:r>
      <w:r w:rsidRPr="00203F80">
        <w:rPr>
          <w:rFonts w:ascii="Arial Narrow" w:hAnsi="Arial Narrow" w:cs="Arial"/>
          <w:szCs w:val="22"/>
          <w:lang w:val="en-GB"/>
        </w:rPr>
        <w:t>.</w:t>
      </w:r>
      <w:r w:rsidR="00F65D77" w:rsidRPr="00203F80">
        <w:rPr>
          <w:rFonts w:ascii="Arial Narrow" w:hAnsi="Arial Narrow" w:cs="Arial"/>
          <w:szCs w:val="22"/>
          <w:lang w:val="en-GB"/>
        </w:rPr>
        <w:t>2</w:t>
      </w:r>
      <w:r w:rsidRPr="00203F80">
        <w:rPr>
          <w:rFonts w:ascii="Arial Narrow" w:hAnsi="Arial Narrow" w:cs="Arial"/>
          <w:szCs w:val="22"/>
          <w:lang w:val="en-GB"/>
        </w:rPr>
        <w:t xml:space="preserve">.1) is considered standard equipment handled at the study sites according to their normal routine. </w:t>
      </w:r>
      <w:r w:rsidR="00E23501" w:rsidRPr="00203F80">
        <w:rPr>
          <w:rFonts w:ascii="Arial Narrow" w:hAnsi="Arial Narrow" w:cs="Arial"/>
          <w:szCs w:val="22"/>
          <w:lang w:val="en-GB"/>
        </w:rPr>
        <w:t xml:space="preserve">The study equipment will only be used to perform the procedure in subjects included in the clinical study. If the equipment is used for other indications at a study site, the </w:t>
      </w:r>
      <w:r w:rsidR="00D61599" w:rsidRPr="00203F80">
        <w:rPr>
          <w:rFonts w:ascii="Arial Narrow" w:hAnsi="Arial Narrow" w:cs="Arial"/>
          <w:szCs w:val="22"/>
          <w:lang w:val="en-GB"/>
        </w:rPr>
        <w:t xml:space="preserve">sponsor </w:t>
      </w:r>
      <w:r w:rsidR="00E23501" w:rsidRPr="00203F80">
        <w:rPr>
          <w:rFonts w:ascii="Arial Narrow" w:hAnsi="Arial Narrow" w:cs="Arial"/>
          <w:szCs w:val="22"/>
          <w:lang w:val="en-GB"/>
        </w:rPr>
        <w:t xml:space="preserve">takes no responsibility for the performance of the equipment or the patient’s outcome. </w:t>
      </w:r>
    </w:p>
    <w:p w14:paraId="672B4899" w14:textId="627B5F7F" w:rsidR="00E23501" w:rsidRPr="00203F80" w:rsidRDefault="00E23501" w:rsidP="00AB6C07">
      <w:pPr>
        <w:spacing w:line="276" w:lineRule="auto"/>
        <w:rPr>
          <w:rFonts w:ascii="Arial Narrow" w:hAnsi="Arial Narrow"/>
          <w:lang w:val="en-GB"/>
        </w:rPr>
      </w:pPr>
    </w:p>
    <w:p w14:paraId="28C6DBBF" w14:textId="1F810B98" w:rsidR="00377151" w:rsidRPr="00203F80" w:rsidRDefault="00377151" w:rsidP="00AB6C07">
      <w:pPr>
        <w:pStyle w:val="Overskrift2"/>
        <w:spacing w:line="276" w:lineRule="auto"/>
        <w:jc w:val="left"/>
        <w:rPr>
          <w:rFonts w:ascii="Arial Narrow" w:hAnsi="Arial Narrow"/>
          <w:lang w:val="en-GB"/>
        </w:rPr>
      </w:pPr>
      <w:bookmarkStart w:id="79" w:name="_Toc31358749"/>
      <w:bookmarkStart w:id="80" w:name="_Toc42542889"/>
      <w:r w:rsidRPr="00203F80">
        <w:rPr>
          <w:rFonts w:ascii="Arial Narrow" w:hAnsi="Arial Narrow"/>
          <w:lang w:val="en-GB"/>
        </w:rPr>
        <w:t>Expected duration</w:t>
      </w:r>
      <w:bookmarkEnd w:id="79"/>
      <w:bookmarkEnd w:id="80"/>
    </w:p>
    <w:p w14:paraId="57300A4C" w14:textId="6100F3C1" w:rsidR="00377151" w:rsidRPr="00203F80" w:rsidRDefault="00377151"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study trial period for each patient is one year after randomisation. After 30 days, the survival rate and adverse reactions during this 30-day period will be reported. After one year a chart review will be performed to assess all-cause mortality. </w:t>
      </w:r>
    </w:p>
    <w:p w14:paraId="48141EA2" w14:textId="36DBEB2E" w:rsidR="008A2413" w:rsidRPr="00203F80" w:rsidRDefault="008A2413" w:rsidP="00AB6C07">
      <w:pPr>
        <w:spacing w:line="276" w:lineRule="auto"/>
        <w:rPr>
          <w:rFonts w:ascii="Arial Narrow" w:hAnsi="Arial Narrow"/>
          <w:lang w:val="en-GB"/>
        </w:rPr>
      </w:pPr>
      <w:r w:rsidRPr="00203F80">
        <w:rPr>
          <w:rFonts w:ascii="Arial Narrow" w:hAnsi="Arial Narrow"/>
          <w:lang w:val="en-GB"/>
        </w:rPr>
        <w:t xml:space="preserve">The trial is expected to open first site </w:t>
      </w:r>
      <w:r w:rsidR="00707DCD" w:rsidRPr="00203F80">
        <w:rPr>
          <w:rFonts w:ascii="Arial Narrow" w:hAnsi="Arial Narrow"/>
          <w:lang w:val="en-GB"/>
        </w:rPr>
        <w:t xml:space="preserve">winter </w:t>
      </w:r>
      <w:r w:rsidRPr="00203F80">
        <w:rPr>
          <w:rFonts w:ascii="Arial Narrow" w:hAnsi="Arial Narrow"/>
          <w:lang w:val="en-GB"/>
        </w:rPr>
        <w:t>202</w:t>
      </w:r>
      <w:r w:rsidR="00E77E4B">
        <w:rPr>
          <w:rFonts w:ascii="Arial Narrow" w:hAnsi="Arial Narrow"/>
          <w:lang w:val="en-GB"/>
        </w:rPr>
        <w:t>0/2021</w:t>
      </w:r>
      <w:r w:rsidRPr="00203F80">
        <w:rPr>
          <w:rFonts w:ascii="Arial Narrow" w:hAnsi="Arial Narrow"/>
          <w:lang w:val="en-GB"/>
        </w:rPr>
        <w:t xml:space="preserve">. Inclusion of patients is estimated to take three years. Data registration, patient follow up one year after last inclusion and </w:t>
      </w:r>
      <w:r w:rsidR="000B6113" w:rsidRPr="0058340E">
        <w:rPr>
          <w:rFonts w:ascii="Arial Narrow" w:hAnsi="Arial Narrow"/>
          <w:lang w:val="en-GB"/>
        </w:rPr>
        <w:t>five</w:t>
      </w:r>
      <w:r w:rsidRPr="00203F80">
        <w:rPr>
          <w:rFonts w:ascii="Arial Narrow" w:hAnsi="Arial Narrow"/>
          <w:lang w:val="en-GB"/>
        </w:rPr>
        <w:t xml:space="preserve">-year data retention period necessitate a total study period of </w:t>
      </w:r>
      <w:r w:rsidRPr="0058340E">
        <w:rPr>
          <w:rFonts w:ascii="Arial Narrow" w:hAnsi="Arial Narrow"/>
          <w:lang w:val="en-GB"/>
        </w:rPr>
        <w:t>1</w:t>
      </w:r>
      <w:r w:rsidR="000B6113" w:rsidRPr="0058340E">
        <w:rPr>
          <w:rFonts w:ascii="Arial Narrow" w:hAnsi="Arial Narrow"/>
          <w:lang w:val="en-GB"/>
        </w:rPr>
        <w:t>0</w:t>
      </w:r>
      <w:r w:rsidRPr="00203F80">
        <w:rPr>
          <w:rFonts w:ascii="Arial Narrow" w:hAnsi="Arial Narrow"/>
          <w:lang w:val="en-GB"/>
        </w:rPr>
        <w:t xml:space="preserve"> year. </w:t>
      </w:r>
    </w:p>
    <w:p w14:paraId="7708F062" w14:textId="77777777" w:rsidR="004F2867" w:rsidRPr="00203F80" w:rsidRDefault="004F2867" w:rsidP="00AB6C07">
      <w:pPr>
        <w:pStyle w:val="Brdtekst"/>
        <w:kinsoku w:val="0"/>
        <w:overflowPunct w:val="0"/>
        <w:spacing w:before="41" w:line="276" w:lineRule="auto"/>
        <w:ind w:right="179"/>
        <w:jc w:val="left"/>
        <w:rPr>
          <w:rFonts w:ascii="Arial Narrow" w:hAnsi="Arial Narrow" w:cs="Arial"/>
          <w:b/>
          <w:bCs/>
          <w:szCs w:val="22"/>
          <w:lang w:val="en-GB"/>
        </w:rPr>
      </w:pPr>
    </w:p>
    <w:p w14:paraId="0F13AD2C" w14:textId="6911E023" w:rsidR="00F646C8" w:rsidRPr="00203F80" w:rsidRDefault="00F646C8" w:rsidP="00AB6C07">
      <w:pPr>
        <w:pStyle w:val="Overskrift1"/>
        <w:spacing w:line="276" w:lineRule="auto"/>
        <w:jc w:val="left"/>
      </w:pPr>
      <w:bookmarkStart w:id="81" w:name="_Toc42542890"/>
      <w:r w:rsidRPr="00203F80">
        <w:t xml:space="preserve">Study </w:t>
      </w:r>
      <w:r w:rsidR="009C104C" w:rsidRPr="00203F80">
        <w:t>procedures</w:t>
      </w:r>
      <w:bookmarkEnd w:id="81"/>
      <w:r w:rsidR="009C104C" w:rsidRPr="00203F80">
        <w:t xml:space="preserve"> </w:t>
      </w:r>
    </w:p>
    <w:p w14:paraId="2585B93F" w14:textId="77777777" w:rsidR="007834E7" w:rsidRPr="00203F80" w:rsidRDefault="007834E7" w:rsidP="00AB6C07">
      <w:pPr>
        <w:spacing w:line="276" w:lineRule="auto"/>
        <w:rPr>
          <w:rFonts w:ascii="Arial Narrow" w:hAnsi="Arial Narrow"/>
          <w:lang w:val="en-GB"/>
        </w:rPr>
      </w:pPr>
      <w:r w:rsidRPr="00203F80">
        <w:rPr>
          <w:rFonts w:ascii="Arial Narrow" w:hAnsi="Arial Narrow"/>
          <w:lang w:val="en-GB"/>
        </w:rPr>
        <w:t xml:space="preserve">Treatment 1 – the control group </w:t>
      </w:r>
    </w:p>
    <w:p w14:paraId="16205FA9" w14:textId="114CBB4D" w:rsidR="007834E7" w:rsidRPr="00203F80" w:rsidRDefault="007834E7" w:rsidP="00AB6C07">
      <w:pPr>
        <w:spacing w:line="276" w:lineRule="auto"/>
        <w:rPr>
          <w:rFonts w:ascii="Arial Narrow" w:hAnsi="Arial Narrow"/>
          <w:lang w:val="en-GB"/>
        </w:rPr>
      </w:pPr>
      <w:r w:rsidRPr="00203F80">
        <w:rPr>
          <w:rFonts w:ascii="Arial Narrow" w:hAnsi="Arial Narrow"/>
          <w:lang w:val="en-GB"/>
        </w:rPr>
        <w:t>The control group will receive treatment as described in the guidelines from the European Resuscitation Council</w:t>
      </w:r>
      <w:r w:rsidR="00A347AA" w:rsidRPr="00203F80">
        <w:rPr>
          <w:rFonts w:ascii="Arial Narrow" w:hAnsi="Arial Narrow"/>
          <w:lang w:val="en-GB"/>
        </w:rPr>
        <w:fldChar w:fldCharType="begin"/>
      </w:r>
      <w:r w:rsidR="00CF0A16">
        <w:rPr>
          <w:rFonts w:ascii="Arial Narrow" w:hAnsi="Arial Narrow"/>
          <w:lang w:val="en-GB"/>
        </w:rPr>
        <w:instrText xml:space="preserve"> ADDIN ZOTERO_ITEM CSL_CITATION {"citationID":"DRB2VZiu","properties":{"formattedCitation":"\\super 10\\nosupersub{}","plainCitation":"10","noteIndex":0},"citationItems":[{"id":500,"uris":["http://zotero.org/users/4234100/items/3H8238PD"],"uri":["http://zotero.org/users/4234100/items/3H8238PD"],"itemData":{"id":500,"type":"article-journal","container-title":"Resuscitation","DOI":"10.1016/j.resuscitation.2015.07.038","ISSN":"03009572","journalAbbreviation":"Resuscitation","language":"en","page":"1-80","source":"DOI.org (Crossref)","title":"European Resuscitation Council Guidelines for Resuscitation 2015","volume":"95","author":[{"family":"Monsieurs","given":"Koenraad G."},{"family":"Nolan","given":"Jerry P."},{"family":"Bossaert","given":"Leo L."},{"family":"Greif","given":"Robert"},{"family":"Maconochie","given":"Ian K."},{"family":"Nikolaou","given":"Nikolaos I."},{"family":"Perkins","given":"Gavin D."},{"family":"Soar","given":"Jasmeet"},{"family":"Truhlář","given":"Anatolij"},{"family":"Wyllie","given":"Jonathan"},{"family":"Zideman","given":"David A."},{"family":"Khalifa","given":"Gamal Eldin Abbas"},{"family":"Alfonzo","given":"Annette"},{"family":"Arntz","given":"Hans-Richard"},{"family":"Askitopoulou","given":"Helen"},{"family":"Bellou","given":"Abdelouahab"},{"family":"Beygui","given":"Farzin"},{"family":"Biarent","given":"Dominique"},{"family":"Bingham","given":"Robert"},{"family":"Bierens","given":"Joost J.L.M."},{"family":"Böttiger","given":"Bernd W."},{"family":"Bossaert","given":"Leo L."},{"family":"Brattebø","given":"Guttorm"},{"family":"Brugger","given":"Hermann"},{"family":"Bruinenberg","given":"Jos"},{"family":"Cariou","given":"Alain"},{"family":"Carli","given":"Pierre"},{"family":"Cassan","given":"Pascal"},{"family":"Castrén","given":"Maaret"},{"family":"Chalkias","given":"Athanasios F."},{"family":"Conaghan","given":"Patricia"},{"family":"Deakin","given":"Charles D."},{"family":"De Buck","given":"Emmy D.J."},{"family":"Dunning","given":"Joel"},{"family":"De Vries","given":"Wiebe"},{"family":"Evans","given":"Thomas R."},{"family":"Eich","given":"Christoph"},{"family":"Gräsner","given":"Jan-Thorsten"},{"family":"Greif","given":"Robert"},{"family":"Hafner","given":"Christina M."},{"family":"Handley","given":"Anthony J."},{"family":"Haywood","given":"Kirstie L."},{"family":"Hunyadi-Antičević","given":"Silvija"},{"family":"Koster","given":"Rudolph W."},{"family":"Lippert","given":"Anne"},{"family":"Lockey","given":"David J."},{"family":"Lockey","given":"Andrew S."},{"family":"López-Herce","given":"Jesús"},{"family":"Lott","given":"Carsten"},{"family":"Maconochie","given":"Ian K."},{"family":"Mentzelopoulos","given":"Spyros D."},{"family":"Meyran","given":"Daniel"},{"family":"Monsieurs","given":"Koenraad G."},{"family":"Nikolaou","given":"Nikolaos I."},{"family":"Nolan","given":"Jerry P."},{"family":"Olasveengen","given":"Theresa"},{"family":"Paal","given":"Peter"},{"family":"Pellis","given":"Tommaso"},{"family":"Perkins","given":"Gavin D."},{"family":"Rajka","given":"Thomas"},{"family":"Raffay","given":"Violetta I."},{"family":"Ristagno","given":"Giuseppe"},{"family":"Rodríguez-Núñez","given":"Antonio"},{"family":"Roehr","given":"Charles Christoph"},{"family":"Rüdiger","given":"Mario"},{"family":"Sandroni","given":"Claudio"},{"family":"Schunder-Tatzber","given":"Susanne"},{"family":"Singletary","given":"Eunice M."},{"family":"Skrifvars","given":"Markus B."},{"family":"Smith","given":"Gary B."},{"family":"Smyth","given":"Michael A."},{"family":"Soar","given":"Jasmeet"},{"family":"Thies","given":"Karl-Christian"},{"family":"Trevisanuto","given":"Daniele"},{"family":"Truhlář","given":"Anatolij"},{"family":"Vandekerckhove","given":"Philippe G."},{"family":"Voorde","given":"Patrick Van","non-dropping-particle":"de"},{"family":"Sunde","given":"Kjetil"},{"family":"Urlesberger","given":"Berndt"},{"family":"Wenzel","given":"Volker"},{"family":"Wyllie","given":"Jonathan"},{"family":"Xanthos","given":"Theodoros T."},{"family":"Zideman","given":"David A."}],"issued":{"date-parts":[["2015",10]]}}}],"schema":"https://github.com/citation-style-language/schema/raw/master/csl-citation.json"} </w:instrText>
      </w:r>
      <w:r w:rsidR="00A347AA" w:rsidRPr="00203F80">
        <w:rPr>
          <w:rFonts w:ascii="Arial Narrow" w:hAnsi="Arial Narrow"/>
          <w:lang w:val="en-GB"/>
        </w:rPr>
        <w:fldChar w:fldCharType="separate"/>
      </w:r>
      <w:r w:rsidR="00CF0A16" w:rsidRPr="00CF0A16">
        <w:rPr>
          <w:rFonts w:ascii="Arial Narrow" w:hAnsi="Arial Narrow"/>
          <w:vertAlign w:val="superscript"/>
        </w:rPr>
        <w:t>10</w:t>
      </w:r>
      <w:r w:rsidR="00A347AA" w:rsidRPr="00203F80">
        <w:rPr>
          <w:rFonts w:ascii="Arial Narrow" w:hAnsi="Arial Narrow"/>
          <w:lang w:val="en-GB"/>
        </w:rPr>
        <w:fldChar w:fldCharType="end"/>
      </w:r>
      <w:r w:rsidRPr="00203F80">
        <w:rPr>
          <w:rFonts w:ascii="Arial Narrow" w:hAnsi="Arial Narrow"/>
          <w:lang w:val="en-GB"/>
        </w:rPr>
        <w:t>, the Norwegian Resuscitation Council</w:t>
      </w:r>
      <w:r w:rsidR="00A347AA" w:rsidRPr="00203F80">
        <w:rPr>
          <w:rFonts w:ascii="Arial Narrow" w:hAnsi="Arial Narrow"/>
          <w:lang w:val="en-GB"/>
        </w:rPr>
        <w:fldChar w:fldCharType="begin"/>
      </w:r>
      <w:r w:rsidR="00CF0A16">
        <w:rPr>
          <w:rFonts w:ascii="Arial Narrow" w:hAnsi="Arial Narrow"/>
          <w:lang w:val="en-GB"/>
        </w:rPr>
        <w:instrText xml:space="preserve"> ADDIN ZOTERO_ITEM CSL_CITATION {"citationID":"vKi0OjKq","properties":{"formattedCitation":"\\super 9\\nosupersub{}","plainCitation":"9","noteIndex":0},"citationItems":[{"id":66,"uris":["http://zotero.org/users/4234100/items/JZQIS4TS"],"uri":["http://zotero.org/users/4234100/items/JZQIS4TS"],"itemData":{"id":66,"type":"webpage","container-title":"Norsk Resuscitasjonsråd","title":"Norsk Resuscitasjonsråd","URL":"http://nrr.org/no/","author":[{"literal":"Norwegian Resuscitation Council"}],"accessed":{"date-parts":[["2017",9,9]]}}}],"schema":"https://github.com/citation-style-language/schema/raw/master/csl-citation.json"} </w:instrText>
      </w:r>
      <w:r w:rsidR="00A347AA" w:rsidRPr="00203F80">
        <w:rPr>
          <w:rFonts w:ascii="Arial Narrow" w:hAnsi="Arial Narrow"/>
          <w:lang w:val="en-GB"/>
        </w:rPr>
        <w:fldChar w:fldCharType="separate"/>
      </w:r>
      <w:r w:rsidR="00CF0A16" w:rsidRPr="00CF0A16">
        <w:rPr>
          <w:rFonts w:ascii="Arial Narrow" w:hAnsi="Arial Narrow"/>
          <w:vertAlign w:val="superscript"/>
        </w:rPr>
        <w:t>9</w:t>
      </w:r>
      <w:r w:rsidR="00A347AA" w:rsidRPr="00203F80">
        <w:rPr>
          <w:rFonts w:ascii="Arial Narrow" w:hAnsi="Arial Narrow"/>
          <w:lang w:val="en-GB"/>
        </w:rPr>
        <w:fldChar w:fldCharType="end"/>
      </w:r>
      <w:r w:rsidRPr="00203F80">
        <w:rPr>
          <w:rFonts w:ascii="Arial Narrow" w:hAnsi="Arial Narrow"/>
          <w:lang w:val="en-GB"/>
        </w:rPr>
        <w:t xml:space="preserve">, and other local national guidelines. </w:t>
      </w:r>
    </w:p>
    <w:p w14:paraId="73028B97" w14:textId="77777777" w:rsidR="007834E7" w:rsidRPr="00203F80" w:rsidRDefault="007834E7" w:rsidP="00AB6C07">
      <w:pPr>
        <w:spacing w:line="276" w:lineRule="auto"/>
        <w:rPr>
          <w:rFonts w:ascii="Arial Narrow" w:hAnsi="Arial Narrow"/>
          <w:lang w:val="en-GB"/>
        </w:rPr>
      </w:pPr>
    </w:p>
    <w:p w14:paraId="43B21EB6" w14:textId="77777777" w:rsidR="007834E7" w:rsidRPr="00203F80" w:rsidRDefault="007834E7" w:rsidP="00AB6C07">
      <w:pPr>
        <w:spacing w:line="276" w:lineRule="auto"/>
        <w:rPr>
          <w:rFonts w:ascii="Arial Narrow" w:hAnsi="Arial Narrow"/>
          <w:lang w:val="en-GB"/>
        </w:rPr>
      </w:pPr>
      <w:r w:rsidRPr="00203F80">
        <w:rPr>
          <w:rFonts w:ascii="Arial Narrow" w:hAnsi="Arial Narrow"/>
          <w:lang w:val="en-GB"/>
        </w:rPr>
        <w:t xml:space="preserve">Treatment 2 – the intervention group </w:t>
      </w:r>
    </w:p>
    <w:p w14:paraId="2350F387" w14:textId="1325F03C" w:rsidR="007834E7" w:rsidRPr="00203F80" w:rsidRDefault="007834E7" w:rsidP="00AB6C07">
      <w:pPr>
        <w:spacing w:line="276" w:lineRule="auto"/>
        <w:rPr>
          <w:rFonts w:ascii="Arial Narrow" w:hAnsi="Arial Narrow"/>
          <w:lang w:val="en-GB"/>
        </w:rPr>
      </w:pPr>
      <w:r w:rsidRPr="00203F80">
        <w:rPr>
          <w:rFonts w:ascii="Arial Narrow" w:hAnsi="Arial Narrow"/>
          <w:lang w:val="en-GB"/>
        </w:rPr>
        <w:t xml:space="preserve">The intervention group will receive the same treatment as the control group. In adjunct, this group will receive the intervention resuscitative endovascular balloon occlusion of the aorta (REBOA). </w:t>
      </w:r>
    </w:p>
    <w:p w14:paraId="24F95A23" w14:textId="0267FAAF" w:rsidR="007834E7" w:rsidRPr="00203F80" w:rsidRDefault="007834E7" w:rsidP="00AB6C07">
      <w:pPr>
        <w:spacing w:line="276" w:lineRule="auto"/>
        <w:rPr>
          <w:rFonts w:ascii="Arial Narrow" w:hAnsi="Arial Narrow"/>
          <w:lang w:val="en-GB"/>
        </w:rPr>
      </w:pPr>
      <w:r w:rsidRPr="00203F80">
        <w:rPr>
          <w:rFonts w:ascii="Arial Narrow" w:hAnsi="Arial Narrow"/>
          <w:lang w:val="en-GB"/>
        </w:rPr>
        <w:t xml:space="preserve">The insertion of the CE/FDA-approved catheter will follow the procedure as described from the producer. Other catheter that may be used during the trial period will be inserted according to the procedure described from the producers. The instructions for use for each of the currently used catheters are </w:t>
      </w:r>
      <w:r w:rsidR="001A1D03">
        <w:rPr>
          <w:rFonts w:ascii="Arial Narrow" w:hAnsi="Arial Narrow"/>
          <w:lang w:val="en-GB"/>
        </w:rPr>
        <w:t xml:space="preserve">attached (appendix </w:t>
      </w:r>
      <w:r w:rsidR="003A104A">
        <w:rPr>
          <w:rFonts w:ascii="Arial Narrow" w:hAnsi="Arial Narrow"/>
          <w:lang w:val="en-GB"/>
        </w:rPr>
        <w:t>29.</w:t>
      </w:r>
      <w:r w:rsidR="007D0E38">
        <w:rPr>
          <w:rFonts w:ascii="Arial Narrow" w:hAnsi="Arial Narrow"/>
          <w:lang w:val="en-GB"/>
        </w:rPr>
        <w:t>3</w:t>
      </w:r>
      <w:r w:rsidR="001A1D03">
        <w:rPr>
          <w:rFonts w:ascii="Arial Narrow" w:hAnsi="Arial Narrow"/>
          <w:lang w:val="en-GB"/>
        </w:rPr>
        <w:t>)</w:t>
      </w:r>
      <w:r w:rsidRPr="00203F80">
        <w:rPr>
          <w:rFonts w:ascii="Arial Narrow" w:hAnsi="Arial Narrow"/>
          <w:lang w:val="en-GB"/>
        </w:rPr>
        <w:t xml:space="preserve">. </w:t>
      </w:r>
    </w:p>
    <w:p w14:paraId="578AD5B4" w14:textId="2B0B40C3" w:rsidR="006E3E31" w:rsidRPr="00203F80" w:rsidRDefault="006E3E31" w:rsidP="00AB6C07">
      <w:pPr>
        <w:spacing w:line="276" w:lineRule="auto"/>
        <w:rPr>
          <w:rFonts w:ascii="Arial Narrow" w:hAnsi="Arial Narrow"/>
          <w:lang w:val="en-GB"/>
        </w:rPr>
      </w:pPr>
      <w:r w:rsidRPr="00203F80">
        <w:rPr>
          <w:rFonts w:ascii="Arial Narrow" w:hAnsi="Arial Narrow"/>
          <w:lang w:val="en-GB"/>
        </w:rPr>
        <w:lastRenderedPageBreak/>
        <w:t xml:space="preserve">An outline of the REBOA procedure is described in section </w:t>
      </w:r>
      <w:r w:rsidR="00A668CB" w:rsidRPr="00203F80">
        <w:rPr>
          <w:rFonts w:ascii="Arial Narrow" w:hAnsi="Arial Narrow"/>
          <w:lang w:val="en-GB"/>
        </w:rPr>
        <w:t>1</w:t>
      </w:r>
      <w:r w:rsidR="009B2CA1">
        <w:rPr>
          <w:rFonts w:ascii="Arial Narrow" w:hAnsi="Arial Narrow"/>
          <w:lang w:val="en-GB"/>
        </w:rPr>
        <w:t>1</w:t>
      </w:r>
      <w:r w:rsidRPr="00203F80">
        <w:rPr>
          <w:rFonts w:ascii="Arial Narrow" w:hAnsi="Arial Narrow"/>
          <w:lang w:val="en-GB"/>
        </w:rPr>
        <w:t>.</w:t>
      </w:r>
      <w:r w:rsidR="00BA1661" w:rsidRPr="00203F80">
        <w:rPr>
          <w:rFonts w:ascii="Arial Narrow" w:hAnsi="Arial Narrow"/>
          <w:lang w:val="en-GB"/>
        </w:rPr>
        <w:t>1</w:t>
      </w:r>
      <w:r w:rsidRPr="00203F80">
        <w:rPr>
          <w:rFonts w:ascii="Arial Narrow" w:hAnsi="Arial Narrow"/>
          <w:lang w:val="en-GB"/>
        </w:rPr>
        <w:t xml:space="preserve">.2. </w:t>
      </w:r>
    </w:p>
    <w:p w14:paraId="1D822505" w14:textId="77777777" w:rsidR="00755EBA" w:rsidRPr="00203F80" w:rsidRDefault="00755EBA" w:rsidP="00AB6C07">
      <w:pPr>
        <w:spacing w:line="276" w:lineRule="auto"/>
        <w:rPr>
          <w:rFonts w:ascii="Arial Narrow" w:hAnsi="Arial Narrow" w:cs="Arial"/>
          <w:szCs w:val="22"/>
          <w:lang w:val="en-GB"/>
        </w:rPr>
      </w:pPr>
    </w:p>
    <w:p w14:paraId="1BD92EE5" w14:textId="4C73947B" w:rsidR="00F646C8" w:rsidRPr="00203F80" w:rsidRDefault="00F646C8" w:rsidP="00AB6C07">
      <w:pPr>
        <w:pStyle w:val="Overskrift2"/>
        <w:spacing w:line="276" w:lineRule="auto"/>
        <w:jc w:val="left"/>
        <w:rPr>
          <w:rFonts w:ascii="Arial Narrow" w:hAnsi="Arial Narrow"/>
          <w:lang w:val="en-GB"/>
        </w:rPr>
      </w:pPr>
      <w:bookmarkStart w:id="82" w:name="_Toc42542891"/>
      <w:r w:rsidRPr="00203F80">
        <w:rPr>
          <w:rFonts w:ascii="Arial Narrow" w:hAnsi="Arial Narrow"/>
          <w:lang w:val="en-GB"/>
        </w:rPr>
        <w:t>By Visit</w:t>
      </w:r>
      <w:bookmarkEnd w:id="82"/>
      <w:r w:rsidRPr="00203F80">
        <w:rPr>
          <w:rFonts w:ascii="Arial Narrow" w:hAnsi="Arial Narrow"/>
          <w:lang w:val="en-GB"/>
        </w:rPr>
        <w:tab/>
      </w:r>
    </w:p>
    <w:p w14:paraId="75E8C318" w14:textId="3198A2CF" w:rsidR="00F646C8" w:rsidRPr="00203F80" w:rsidRDefault="00F646C8" w:rsidP="003D6BF8">
      <w:pPr>
        <w:pStyle w:val="Overskrift3"/>
      </w:pPr>
      <w:bookmarkStart w:id="83" w:name="_Toc42542892"/>
      <w:r w:rsidRPr="00203F80">
        <w:t>Before Treatment Starts</w:t>
      </w:r>
      <w:bookmarkEnd w:id="83"/>
      <w:r w:rsidRPr="00203F80">
        <w:tab/>
      </w:r>
    </w:p>
    <w:p w14:paraId="42CDFBF4" w14:textId="1C5022C1" w:rsidR="00B94D8D" w:rsidRPr="00203F80" w:rsidRDefault="00B94D8D" w:rsidP="00AB6C07">
      <w:pPr>
        <w:pStyle w:val="Brdtekst"/>
        <w:kinsoku w:val="0"/>
        <w:overflowPunct w:val="0"/>
        <w:spacing w:before="41" w:line="276" w:lineRule="auto"/>
        <w:ind w:right="179"/>
        <w:jc w:val="left"/>
        <w:rPr>
          <w:rFonts w:ascii="Arial Narrow" w:hAnsi="Arial Narrow" w:cs="Arial"/>
          <w:b/>
          <w:szCs w:val="22"/>
          <w:lang w:val="en-GB" w:eastAsia="en-GB"/>
        </w:rPr>
      </w:pPr>
      <w:r w:rsidRPr="00203F80">
        <w:rPr>
          <w:rFonts w:ascii="Arial Narrow" w:hAnsi="Arial Narrow" w:cs="Arial"/>
          <w:b/>
          <w:szCs w:val="22"/>
          <w:lang w:val="en-GB" w:eastAsia="en-GB"/>
        </w:rPr>
        <w:t>Education</w:t>
      </w:r>
      <w:r w:rsidR="00D64FF3" w:rsidRPr="00203F80">
        <w:rPr>
          <w:rFonts w:ascii="Arial Narrow" w:hAnsi="Arial Narrow" w:cs="Arial"/>
          <w:b/>
          <w:szCs w:val="22"/>
          <w:lang w:val="en-GB" w:eastAsia="en-GB"/>
        </w:rPr>
        <w:t xml:space="preserve"> and </w:t>
      </w:r>
      <w:r w:rsidRPr="00203F80">
        <w:rPr>
          <w:rFonts w:ascii="Arial Narrow" w:hAnsi="Arial Narrow" w:cs="Arial"/>
          <w:b/>
          <w:szCs w:val="22"/>
          <w:lang w:val="en-GB" w:eastAsia="en-GB"/>
        </w:rPr>
        <w:t xml:space="preserve">training of </w:t>
      </w:r>
      <w:r w:rsidR="00E13909" w:rsidRPr="00203F80">
        <w:rPr>
          <w:rFonts w:ascii="Arial Narrow" w:hAnsi="Arial Narrow" w:cs="Arial"/>
          <w:b/>
          <w:szCs w:val="22"/>
          <w:lang w:val="en-GB" w:eastAsia="en-GB"/>
        </w:rPr>
        <w:t>personnel</w:t>
      </w:r>
    </w:p>
    <w:p w14:paraId="7B33896C" w14:textId="590BF6EC" w:rsidR="00377151" w:rsidRPr="00203F80" w:rsidRDefault="00377151"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All involved personnel are regularly part of resuscitation teams both in real life and in training scenarios. This trial will therefore not include </w:t>
      </w:r>
      <w:r w:rsidR="00010771" w:rsidRPr="00203F80">
        <w:rPr>
          <w:rFonts w:ascii="Arial Narrow" w:hAnsi="Arial Narrow" w:cs="Arial"/>
          <w:szCs w:val="22"/>
          <w:lang w:val="en-GB" w:eastAsia="en-GB"/>
        </w:rPr>
        <w:t xml:space="preserve">any mandatory </w:t>
      </w:r>
      <w:r w:rsidRPr="00203F80">
        <w:rPr>
          <w:rFonts w:ascii="Arial Narrow" w:hAnsi="Arial Narrow" w:cs="Arial"/>
          <w:szCs w:val="22"/>
          <w:lang w:val="en-GB" w:eastAsia="en-GB"/>
        </w:rPr>
        <w:t xml:space="preserve">additional training in standard ACLS. </w:t>
      </w:r>
    </w:p>
    <w:p w14:paraId="73479F06" w14:textId="2A9BCC69" w:rsidR="00B94D8D" w:rsidRPr="00203F80" w:rsidRDefault="00B94D8D"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The pilot study </w:t>
      </w:r>
      <w:r w:rsidRPr="00203F80">
        <w:rPr>
          <w:rFonts w:ascii="Arial Narrow" w:hAnsi="Arial Narrow" w:cs="Arial"/>
          <w:szCs w:val="22"/>
          <w:lang w:val="en-GB" w:eastAsia="en-GB"/>
        </w:rPr>
        <w:fldChar w:fldCharType="begin"/>
      </w:r>
      <w:r w:rsidRPr="00203F80">
        <w:rPr>
          <w:rFonts w:ascii="Arial Narrow" w:hAnsi="Arial Narrow" w:cs="Arial"/>
          <w:szCs w:val="22"/>
          <w:lang w:val="en-GB" w:eastAsia="en-GB"/>
        </w:rPr>
        <w:instrText xml:space="preserve"> ADDIN ZOTERO_ITEM CSL_CITATION {"citationID":"CXbP7L5U","properties":{"formattedCitation":"\\super 1\\nosupersub{}","plainCitation":"1","noteIndex":0},"citationItems":[{"id":472,"uris":["http://zotero.org/users/4234100/items/PGG697GL"],"uri":["http://zotero.org/users/4234100/items/PGG697GL"],"itemData":{"id":472,"type":"article-journal","abstract":"BackgroundFew patients survive after out</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of</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of</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of</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hospital cardiac arrest. All patients received advanced cardiac life support during the procedure. End</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tidal CO2 was measured before and after REBOA placement as a proxy measure of central circulation. A safety</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monitoring program assessed if the procedure interfered with the quality of advanced cardiac life support. REBOA was initiated in 10 patients. The mean age was 63 years (range 50–74 years) and 7 patients were men. The REBOA procedure was successful in all cases, with 80% success rate on first cannulation attempt. Mean procedural time was 11.7 minutes (SD 3.2, range 8–16). Mean end</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tidal CO2 increased by 1.75</w:instrText>
      </w:r>
      <w:r w:rsidRPr="00203F80">
        <w:rPr>
          <w:rFonts w:ascii="Arial Narrow" w:hAnsi="Arial Narrow" w:cs="Arial Narrow"/>
          <w:szCs w:val="22"/>
          <w:lang w:val="en-GB" w:eastAsia="en-GB"/>
        </w:rPr>
        <w:instrText> </w:instrText>
      </w:r>
      <w:r w:rsidRPr="00203F80">
        <w:rPr>
          <w:rFonts w:ascii="Arial Narrow" w:hAnsi="Arial Narrow" w:cs="Arial"/>
          <w:szCs w:val="22"/>
          <w:lang w:val="en-GB" w:eastAsia="en-GB"/>
        </w:rPr>
        <w:instrText>kPa after 60</w:instrText>
      </w:r>
      <w:r w:rsidRPr="00203F80">
        <w:rPr>
          <w:rFonts w:ascii="Arial Narrow" w:hAnsi="Arial Narrow" w:cs="Arial Narrow"/>
          <w:szCs w:val="22"/>
          <w:lang w:val="en-GB" w:eastAsia="en-GB"/>
        </w:rPr>
        <w:instrText> </w:instrText>
      </w:r>
      <w:r w:rsidRPr="00203F80">
        <w:rPr>
          <w:rFonts w:ascii="Arial Narrow" w:hAnsi="Arial Narrow" w:cs="Arial"/>
          <w:szCs w:val="22"/>
          <w:lang w:val="en-GB" w:eastAsia="en-GB"/>
        </w:rPr>
        <w:instrText>seconds compared with baseline (P&lt;0.001). Six patients achieved return of spontaneous circulation (60%), 3 patients were admitted to hospital, and 1 patient survived past 30 days. The safety</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monitoring program identified no negative influence on the advanced cardiac life support quality.ConclusionsTo our knowledge, this is the first study to demonstrate that REBOA is feasible during non</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traumatic out</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of</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hospital cardiac arrest. The REBOA procedure did not interfere with the quality of the advanced cardiac life support. The significant increase in end</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Hospital Resuscitative Endovascular Balloon Occlusion of the Aorta in Non</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Traumatic Out</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of</w:instrText>
      </w:r>
      <w:r w:rsidRPr="00203F80">
        <w:rPr>
          <w:rFonts w:ascii="Cambria Math" w:hAnsi="Cambria Math" w:cs="Cambria Math"/>
          <w:szCs w:val="22"/>
          <w:lang w:val="en-GB" w:eastAsia="en-GB"/>
        </w:rPr>
        <w:instrText>‐</w:instrText>
      </w:r>
      <w:r w:rsidRPr="00203F80">
        <w:rPr>
          <w:rFonts w:ascii="Arial Narrow" w:hAnsi="Arial Narrow" w:cs="Arial"/>
          <w:szCs w:val="22"/>
          <w:lang w:val="en-GB" w:eastAsia="en-GB"/>
        </w:rPr>
        <w:instrText>Hospital Cardiac Arrest","volume":"8","author":[{"literal":"Brede Jostein R</w:instrText>
      </w:r>
      <w:r w:rsidRPr="00203F80">
        <w:rPr>
          <w:rFonts w:ascii="Arial Narrow" w:hAnsi="Arial Narrow" w:cs="Arial Narrow"/>
          <w:szCs w:val="22"/>
          <w:lang w:val="en-GB" w:eastAsia="en-GB"/>
        </w:rPr>
        <w:instrText>ø</w:instrText>
      </w:r>
      <w:r w:rsidRPr="00203F80">
        <w:rPr>
          <w:rFonts w:ascii="Arial Narrow" w:hAnsi="Arial Narrow" w:cs="Arial"/>
          <w:szCs w:val="22"/>
          <w:lang w:val="en-GB" w:eastAsia="en-GB"/>
        </w:rPr>
        <w:instrText xml:space="preserve">dseth"},{"literal":"Lafrenz Thomas"},{"literal":"Klepstad Pål"},{"literal":"Skjærseth Eivinn Aardal"},{"literal":"Nordseth Trond"},{"literal":"Søvik Edmund"},{"literal":"Krüger Andreas J."}],"issued":{"date-parts":[["2019",11,19]]}}}],"schema":"https://github.com/citation-style-language/schema/raw/master/csl-citation.json"} </w:instrText>
      </w:r>
      <w:r w:rsidRPr="00203F80">
        <w:rPr>
          <w:rFonts w:ascii="Arial Narrow" w:hAnsi="Arial Narrow" w:cs="Arial"/>
          <w:szCs w:val="22"/>
          <w:lang w:val="en-GB" w:eastAsia="en-GB"/>
        </w:rPr>
        <w:fldChar w:fldCharType="separate"/>
      </w:r>
      <w:r w:rsidRPr="00203F80">
        <w:rPr>
          <w:rFonts w:ascii="Arial Narrow" w:hAnsi="Arial Narrow"/>
          <w:vertAlign w:val="superscript"/>
          <w:lang w:val="en-GB"/>
        </w:rPr>
        <w:t>1</w:t>
      </w:r>
      <w:r w:rsidRPr="00203F80">
        <w:rPr>
          <w:rFonts w:ascii="Arial Narrow" w:hAnsi="Arial Narrow" w:cs="Arial"/>
          <w:szCs w:val="22"/>
          <w:lang w:val="en-GB" w:eastAsia="en-GB"/>
        </w:rPr>
        <w:fldChar w:fldCharType="end"/>
      </w:r>
      <w:r w:rsidRPr="00203F80">
        <w:rPr>
          <w:rFonts w:ascii="Arial Narrow" w:hAnsi="Arial Narrow" w:cs="Arial"/>
          <w:szCs w:val="22"/>
          <w:lang w:val="en-GB" w:eastAsia="en-GB"/>
        </w:rPr>
        <w:t xml:space="preserve"> demonstrate that the </w:t>
      </w:r>
      <w:r w:rsidR="00377151" w:rsidRPr="00203F80">
        <w:rPr>
          <w:rFonts w:ascii="Arial Narrow" w:hAnsi="Arial Narrow" w:cs="Arial"/>
          <w:szCs w:val="22"/>
          <w:lang w:val="en-GB" w:eastAsia="en-GB"/>
        </w:rPr>
        <w:t xml:space="preserve">REBOA </w:t>
      </w:r>
      <w:r w:rsidRPr="00203F80">
        <w:rPr>
          <w:rFonts w:ascii="Arial Narrow" w:hAnsi="Arial Narrow" w:cs="Arial"/>
          <w:szCs w:val="22"/>
          <w:lang w:val="en-GB" w:eastAsia="en-GB"/>
        </w:rPr>
        <w:t xml:space="preserve">procedure is feasible in the patient cohort. The P-EMS crew had participated in a structured educational program </w:t>
      </w:r>
      <w:r w:rsidRPr="00203F80">
        <w:rPr>
          <w:rFonts w:ascii="Arial Narrow" w:hAnsi="Arial Narrow" w:cs="Arial"/>
          <w:szCs w:val="22"/>
          <w:lang w:val="en-GB" w:eastAsia="en-GB"/>
        </w:rPr>
        <w:fldChar w:fldCharType="begin"/>
      </w:r>
      <w:r w:rsidR="00026F7D">
        <w:rPr>
          <w:rFonts w:ascii="Arial Narrow" w:hAnsi="Arial Narrow" w:cs="Arial"/>
          <w:szCs w:val="22"/>
          <w:lang w:val="en-GB" w:eastAsia="en-GB"/>
        </w:rPr>
        <w:instrText xml:space="preserve"> ADDIN ZOTERO_ITEM CSL_CITATION {"citationID":"36vmoKc2","properties":{"formattedCitation":"\\super 48\\nosupersub{}","plainCitation":"48","noteIndex":0},"citationItems":[{"id":429,"uris":["http://zotero.org/users/4234100/items/J8GULGHG"],"uri":["http://zotero.org/users/4234100/items/J8GULGHG"],"itemData":{"id":429,"type":"article-journal","abstract":"Background Out-of-hospital cardiac arrest (OHCA) is a critical incident with a high mortality rate. Augmentation of the circulation during cardiopulmonary resuscitation (CPR) might be beneficial. Use of resuscitative endovascular balloon occlusion of the aorta (REBOA) redistribute cardiac output to the organs proximal to the occlusion. Preclinical data support that patients in non-traumatic cardiac arrest might benefit from REBOA in the thoracic level during CPR. This study describes a training programme to implement the REBOA procedure to a prehospital working team, in preparation to a planned clinical study.\nMethods We developed a team-based REBOA training programme involving the physicians and paramedics working on the National Air Ambulance helicopter base in Trondheim, Norway. The programme consists of a four-step approach to educate, train and implement the REBOA procedure in a simulated prehospital setting. An objective structured assessment of prehospital REBOA application scoring chart and a special designed simulation mannequin was made for this study.\nResults Seven physicians and 3 paramedics participated. The time needed to perform the REBOA procedure was 8.5 (6.3–12.7) min. The corresponding time from arrival at scene to balloon inflation was 12.0 (8.8–15) min. The total objective assessment scores of the candidates’ competency was 41.8 (39–43.5) points out of 48. The advanced cardiovascular life support (ACLS) remained at standard quality, regardless of the simultaneous REBOA procedure.\nConclusion This four-step approach to educate, train and implement the REBOA procedure to a prehospital working team ensures adequate competence in a simulated OHCA setting. The use of a structured training programme and objective assessment of skills is recommended before utilising the procedure in a clinical setting. In a simulated setting, the procedure does not add significant time to the prehospital resuscitation time nor does the procedure interfere with the quality of the ACLS.\nTrial registration number NCT03534011.","container-title":"BMJ Open","DOI":"10.1136/bmjopen-2018-027980","ISSN":"2044-6055, 2044-6055","issue":"5","language":"en","page":"e027980","source":"bmjopen.bmj.com","title":"Resuscitative endovascular balloon occlusion of the aorta (REBOA) in non-traumatic out-of-hospital cardiac arrest: evaluation of an educational programme","title-short":"Resuscitative endovascular balloon occlusion of the aorta (REBOA) in non-traumatic out-of-hospital cardiac arrest","volume":"9","author":[{"family":"Brede","given":"Jostein Rødseth"},{"family":"Lafrenz","given":"Thomas"},{"family":"Krüger","given":"Andreas J."},{"family":"Søvik","given":"Edmund"},{"family":"Steffensen","given":"Torjus"},{"family":"Kriesi","given":"Carlo"},{"family":"Steinert","given":"Martin"},{"family":"Klepstad","given":"Pål"}],"issued":{"date-parts":[["2019",5,1]]}}}],"schema":"https://github.com/citation-style-language/schema/raw/master/csl-citation.json"} </w:instrText>
      </w:r>
      <w:r w:rsidRPr="00203F80">
        <w:rPr>
          <w:rFonts w:ascii="Arial Narrow" w:hAnsi="Arial Narrow" w:cs="Arial"/>
          <w:szCs w:val="22"/>
          <w:lang w:val="en-GB" w:eastAsia="en-GB"/>
        </w:rPr>
        <w:fldChar w:fldCharType="separate"/>
      </w:r>
      <w:r w:rsidR="00026F7D" w:rsidRPr="00026F7D">
        <w:rPr>
          <w:rFonts w:ascii="Arial Narrow" w:hAnsi="Arial Narrow"/>
          <w:vertAlign w:val="superscript"/>
        </w:rPr>
        <w:t>48</w:t>
      </w:r>
      <w:r w:rsidRPr="00203F80">
        <w:rPr>
          <w:rFonts w:ascii="Arial Narrow" w:hAnsi="Arial Narrow" w:cs="Arial"/>
          <w:szCs w:val="22"/>
          <w:lang w:val="en-GB" w:eastAsia="en-GB"/>
        </w:rPr>
        <w:fldChar w:fldCharType="end"/>
      </w:r>
      <w:r w:rsidRPr="00203F80">
        <w:rPr>
          <w:rFonts w:ascii="Arial Narrow" w:hAnsi="Arial Narrow" w:cs="Arial"/>
          <w:szCs w:val="22"/>
          <w:lang w:val="en-GB" w:eastAsia="en-GB"/>
        </w:rPr>
        <w:t>. A similar educational program will be held in all study sites and all performers (physicians and paramedics) must complete and pass this program before the</w:t>
      </w:r>
      <w:r w:rsidR="00E842BD" w:rsidRPr="00203F80">
        <w:rPr>
          <w:rFonts w:ascii="Arial Narrow" w:hAnsi="Arial Narrow" w:cs="Arial"/>
          <w:szCs w:val="22"/>
          <w:lang w:val="en-GB" w:eastAsia="en-GB"/>
        </w:rPr>
        <w:t>y</w:t>
      </w:r>
      <w:r w:rsidRPr="00203F80">
        <w:rPr>
          <w:rFonts w:ascii="Arial Narrow" w:hAnsi="Arial Narrow" w:cs="Arial"/>
          <w:szCs w:val="22"/>
          <w:lang w:val="en-GB" w:eastAsia="en-GB"/>
        </w:rPr>
        <w:t xml:space="preserve"> can perform the procedure in study subjects. </w:t>
      </w:r>
      <w:r w:rsidR="009F195D" w:rsidRPr="00203F80">
        <w:rPr>
          <w:rFonts w:ascii="Arial Narrow" w:hAnsi="Arial Narrow" w:cs="Arial"/>
          <w:szCs w:val="22"/>
          <w:lang w:val="en-GB" w:eastAsia="en-GB"/>
        </w:rPr>
        <w:t xml:space="preserve">A certificate of approval will be handed to all </w:t>
      </w:r>
      <w:r w:rsidR="00E842BD" w:rsidRPr="00203F80">
        <w:rPr>
          <w:rFonts w:ascii="Arial Narrow" w:hAnsi="Arial Narrow" w:cs="Arial"/>
          <w:szCs w:val="22"/>
          <w:lang w:val="en-GB" w:eastAsia="en-GB"/>
        </w:rPr>
        <w:t xml:space="preserve">personnel </w:t>
      </w:r>
      <w:r w:rsidR="00B8432F">
        <w:rPr>
          <w:rFonts w:ascii="Arial Narrow" w:hAnsi="Arial Narrow" w:cs="Arial"/>
          <w:szCs w:val="22"/>
          <w:lang w:val="en-GB" w:eastAsia="en-GB"/>
        </w:rPr>
        <w:t>t</w:t>
      </w:r>
      <w:r w:rsidR="009F195D" w:rsidRPr="00203F80">
        <w:rPr>
          <w:rFonts w:ascii="Arial Narrow" w:hAnsi="Arial Narrow" w:cs="Arial"/>
          <w:szCs w:val="22"/>
          <w:lang w:val="en-GB" w:eastAsia="en-GB"/>
        </w:rPr>
        <w:t xml:space="preserve">hat </w:t>
      </w:r>
      <w:r w:rsidR="00D64FF3" w:rsidRPr="00203F80">
        <w:rPr>
          <w:rFonts w:ascii="Arial Narrow" w:hAnsi="Arial Narrow" w:cs="Arial"/>
          <w:szCs w:val="22"/>
          <w:lang w:val="en-GB" w:eastAsia="en-GB"/>
        </w:rPr>
        <w:t>complete the program</w:t>
      </w:r>
      <w:r w:rsidR="00B8432F">
        <w:rPr>
          <w:rFonts w:ascii="Arial Narrow" w:hAnsi="Arial Narrow" w:cs="Arial"/>
          <w:szCs w:val="22"/>
          <w:lang w:val="en-GB" w:eastAsia="en-GB"/>
        </w:rPr>
        <w:t xml:space="preserve">. </w:t>
      </w:r>
      <w:r w:rsidR="00D64FF3" w:rsidRPr="00203F80">
        <w:rPr>
          <w:rFonts w:ascii="Arial Narrow" w:hAnsi="Arial Narrow" w:cs="Arial"/>
          <w:szCs w:val="22"/>
          <w:lang w:val="en-GB" w:eastAsia="en-GB"/>
        </w:rPr>
        <w:t xml:space="preserve"> </w:t>
      </w:r>
    </w:p>
    <w:p w14:paraId="5C8EE083" w14:textId="249B8638" w:rsidR="007834E7" w:rsidRPr="00203F80" w:rsidRDefault="00D64FF3" w:rsidP="00AB6C07">
      <w:pPr>
        <w:pStyle w:val="Brdtekst"/>
        <w:kinsoku w:val="0"/>
        <w:overflowPunct w:val="0"/>
        <w:spacing w:before="41" w:line="276" w:lineRule="auto"/>
        <w:ind w:right="179"/>
        <w:jc w:val="left"/>
        <w:rPr>
          <w:rFonts w:ascii="Arial Narrow" w:hAnsi="Arial Narrow"/>
          <w:lang w:val="en-GB"/>
        </w:rPr>
      </w:pPr>
      <w:r w:rsidRPr="00203F80">
        <w:rPr>
          <w:rFonts w:ascii="Arial Narrow" w:hAnsi="Arial Narrow" w:cs="Arial"/>
          <w:szCs w:val="22"/>
          <w:lang w:val="en-GB" w:eastAsia="en-GB"/>
        </w:rPr>
        <w:t>All study sites will be equipped with the necessary cannulation equipment and a training dummy to facilitate regular</w:t>
      </w:r>
      <w:r w:rsidR="00795D07" w:rsidRPr="00203F80">
        <w:rPr>
          <w:rFonts w:ascii="Arial Narrow" w:hAnsi="Arial Narrow" w:cs="Arial"/>
          <w:szCs w:val="22"/>
          <w:lang w:val="en-GB" w:eastAsia="en-GB"/>
        </w:rPr>
        <w:t>ly</w:t>
      </w:r>
      <w:r w:rsidRPr="00203F80">
        <w:rPr>
          <w:rFonts w:ascii="Arial Narrow" w:hAnsi="Arial Narrow" w:cs="Arial"/>
          <w:szCs w:val="22"/>
          <w:lang w:val="en-GB" w:eastAsia="en-GB"/>
        </w:rPr>
        <w:t xml:space="preserve"> procedur</w:t>
      </w:r>
      <w:r w:rsidR="00E72A16" w:rsidRPr="00203F80">
        <w:rPr>
          <w:rFonts w:ascii="Arial Narrow" w:hAnsi="Arial Narrow" w:cs="Arial"/>
          <w:szCs w:val="22"/>
          <w:lang w:val="en-GB" w:eastAsia="en-GB"/>
        </w:rPr>
        <w:t>e</w:t>
      </w:r>
      <w:r w:rsidRPr="00203F80">
        <w:rPr>
          <w:rFonts w:ascii="Arial Narrow" w:hAnsi="Arial Narrow" w:cs="Arial"/>
          <w:szCs w:val="22"/>
          <w:lang w:val="en-GB" w:eastAsia="en-GB"/>
        </w:rPr>
        <w:t xml:space="preserve"> training during the trial period. </w:t>
      </w:r>
    </w:p>
    <w:p w14:paraId="117A4876" w14:textId="1B3A9356" w:rsidR="007834E7" w:rsidRPr="00203F80" w:rsidRDefault="007834E7" w:rsidP="00AB6C07">
      <w:pPr>
        <w:spacing w:line="276" w:lineRule="auto"/>
        <w:rPr>
          <w:rFonts w:ascii="Arial Narrow" w:hAnsi="Arial Narrow"/>
          <w:lang w:val="en-GB"/>
        </w:rPr>
      </w:pPr>
    </w:p>
    <w:p w14:paraId="7D91653E" w14:textId="00948907" w:rsidR="00F646C8" w:rsidRPr="00203F80" w:rsidRDefault="00F646C8" w:rsidP="003D6BF8">
      <w:pPr>
        <w:pStyle w:val="Overskrift3"/>
      </w:pPr>
      <w:bookmarkStart w:id="84" w:name="_Toc42542893"/>
      <w:r w:rsidRPr="00203F80">
        <w:t>During Treatment</w:t>
      </w:r>
      <w:bookmarkEnd w:id="84"/>
      <w:r w:rsidRPr="00203F80">
        <w:tab/>
      </w:r>
    </w:p>
    <w:p w14:paraId="29D738ED" w14:textId="0C87D974" w:rsidR="007834E7" w:rsidRPr="00203F80" w:rsidRDefault="007834E7" w:rsidP="00AB6C07">
      <w:pPr>
        <w:pStyle w:val="Brdtekst"/>
        <w:kinsoku w:val="0"/>
        <w:overflowPunct w:val="0"/>
        <w:spacing w:before="41" w:line="276" w:lineRule="auto"/>
        <w:ind w:right="179"/>
        <w:jc w:val="left"/>
        <w:rPr>
          <w:rFonts w:ascii="Arial Narrow" w:hAnsi="Arial Narrow" w:cs="Arial"/>
          <w:b/>
          <w:szCs w:val="22"/>
          <w:lang w:val="en-GB"/>
        </w:rPr>
      </w:pPr>
      <w:r w:rsidRPr="00203F80">
        <w:rPr>
          <w:rFonts w:ascii="Arial Narrow" w:hAnsi="Arial Narrow" w:cs="Arial"/>
          <w:b/>
          <w:szCs w:val="22"/>
          <w:lang w:val="en-GB"/>
        </w:rPr>
        <w:t xml:space="preserve">Outline of a REBOA procedure at </w:t>
      </w:r>
      <w:r w:rsidR="007539CC" w:rsidRPr="00203F80">
        <w:rPr>
          <w:rFonts w:ascii="Arial Narrow" w:hAnsi="Arial Narrow" w:cs="Arial"/>
          <w:b/>
          <w:szCs w:val="22"/>
          <w:lang w:val="en-GB"/>
        </w:rPr>
        <w:t>a</w:t>
      </w:r>
      <w:r w:rsidR="00377151" w:rsidRPr="00203F80">
        <w:rPr>
          <w:rFonts w:ascii="Arial Narrow" w:hAnsi="Arial Narrow" w:cs="Arial"/>
          <w:b/>
          <w:szCs w:val="22"/>
          <w:lang w:val="en-GB"/>
        </w:rPr>
        <w:t>n</w:t>
      </w:r>
      <w:r w:rsidR="007539CC" w:rsidRPr="00203F80">
        <w:rPr>
          <w:rFonts w:ascii="Arial Narrow" w:hAnsi="Arial Narrow" w:cs="Arial"/>
          <w:b/>
          <w:szCs w:val="22"/>
          <w:lang w:val="en-GB"/>
        </w:rPr>
        <w:t xml:space="preserve"> out-of-hospital cardiac arrest </w:t>
      </w:r>
    </w:p>
    <w:p w14:paraId="2F81CE42" w14:textId="304DC6D4" w:rsidR="007834E7"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 ambulance personnel and the P-EMS crew establish </w:t>
      </w:r>
      <w:r w:rsidR="006C2900" w:rsidRPr="00203F80">
        <w:rPr>
          <w:rFonts w:ascii="Arial Narrow" w:hAnsi="Arial Narrow" w:cs="Arial"/>
          <w:szCs w:val="22"/>
          <w:lang w:val="en-GB"/>
        </w:rPr>
        <w:t xml:space="preserve">ACLS </w:t>
      </w:r>
      <w:r w:rsidRPr="00203F80">
        <w:rPr>
          <w:rFonts w:ascii="Arial Narrow" w:hAnsi="Arial Narrow" w:cs="Arial"/>
          <w:szCs w:val="22"/>
          <w:lang w:val="en-GB"/>
        </w:rPr>
        <w:t xml:space="preserve">as per </w:t>
      </w:r>
      <w:r w:rsidR="008B4CB5" w:rsidRPr="00203F80">
        <w:rPr>
          <w:rFonts w:ascii="Arial Narrow" w:hAnsi="Arial Narrow" w:cs="Arial"/>
          <w:szCs w:val="22"/>
          <w:lang w:val="en-GB"/>
        </w:rPr>
        <w:t>national guideline at site</w:t>
      </w:r>
      <w:r w:rsidRPr="00203F80">
        <w:rPr>
          <w:rFonts w:ascii="Arial Narrow" w:hAnsi="Arial Narrow" w:cs="Arial"/>
          <w:szCs w:val="22"/>
          <w:lang w:val="en-GB"/>
        </w:rPr>
        <w:t xml:space="preserve">. Either manual compressions or a mechanical </w:t>
      </w:r>
      <w:r w:rsidRPr="008F3D5C">
        <w:rPr>
          <w:rFonts w:ascii="Arial Narrow" w:hAnsi="Arial Narrow" w:cs="Arial"/>
          <w:szCs w:val="22"/>
          <w:lang w:val="en-GB"/>
        </w:rPr>
        <w:t xml:space="preserve">chest compression is used. Airway management is handled by either endotracheal intubation or </w:t>
      </w:r>
      <w:r w:rsidR="00AA569B" w:rsidRPr="008F3D5C">
        <w:rPr>
          <w:rFonts w:ascii="Arial Narrow" w:hAnsi="Arial Narrow" w:cs="Arial"/>
          <w:szCs w:val="22"/>
          <w:lang w:val="en-GB"/>
        </w:rPr>
        <w:t xml:space="preserve">a </w:t>
      </w:r>
      <w:r w:rsidRPr="008F3D5C">
        <w:rPr>
          <w:rFonts w:ascii="Arial Narrow" w:hAnsi="Arial Narrow" w:cs="Arial"/>
          <w:szCs w:val="22"/>
          <w:lang w:val="en-GB"/>
        </w:rPr>
        <w:t xml:space="preserve">supraglottic airway device. Intravenous or intraosseous access on the upper body is established. </w:t>
      </w:r>
      <w:r w:rsidR="0058340E" w:rsidRPr="008F3D5C">
        <w:rPr>
          <w:rFonts w:ascii="Arial Narrow" w:hAnsi="Arial Narrow" w:cs="Arial"/>
          <w:szCs w:val="22"/>
          <w:lang w:val="en-GB"/>
        </w:rPr>
        <w:t xml:space="preserve">Cerebral oximetry is used, if </w:t>
      </w:r>
      <w:r w:rsidR="00EF173E" w:rsidRPr="008F3D5C">
        <w:rPr>
          <w:rFonts w:ascii="Arial Narrow" w:hAnsi="Arial Narrow" w:cs="Arial"/>
          <w:szCs w:val="22"/>
          <w:lang w:val="en-GB"/>
        </w:rPr>
        <w:t>available</w:t>
      </w:r>
      <w:r w:rsidR="0058340E" w:rsidRPr="008F3D5C">
        <w:rPr>
          <w:rFonts w:ascii="Arial Narrow" w:hAnsi="Arial Narrow" w:cs="Arial"/>
          <w:szCs w:val="22"/>
          <w:lang w:val="en-GB"/>
        </w:rPr>
        <w:t xml:space="preserve">. </w:t>
      </w:r>
      <w:r w:rsidR="007539CC" w:rsidRPr="008F3D5C">
        <w:rPr>
          <w:rFonts w:ascii="Arial Narrow" w:hAnsi="Arial Narrow" w:cs="Arial"/>
          <w:szCs w:val="22"/>
          <w:lang w:val="en-GB"/>
        </w:rPr>
        <w:t>If the patient is eligible for inclusion, the patient is randomised by that the physician opens the next numbered sealed envelope from the REBOA equipment. The randomi</w:t>
      </w:r>
      <w:r w:rsidR="005226A6" w:rsidRPr="008F3D5C">
        <w:rPr>
          <w:rFonts w:ascii="Arial Narrow" w:hAnsi="Arial Narrow" w:cs="Arial"/>
          <w:szCs w:val="22"/>
          <w:lang w:val="en-GB"/>
        </w:rPr>
        <w:t>s</w:t>
      </w:r>
      <w:r w:rsidR="007539CC" w:rsidRPr="008F3D5C">
        <w:rPr>
          <w:rFonts w:ascii="Arial Narrow" w:hAnsi="Arial Narrow" w:cs="Arial"/>
          <w:szCs w:val="22"/>
          <w:lang w:val="en-GB"/>
        </w:rPr>
        <w:t xml:space="preserve">ation procedure is described in </w:t>
      </w:r>
      <w:r w:rsidR="00A668CB" w:rsidRPr="008F3D5C">
        <w:rPr>
          <w:rFonts w:ascii="Arial Narrow" w:hAnsi="Arial Narrow" w:cs="Arial"/>
          <w:szCs w:val="22"/>
          <w:lang w:val="en-GB"/>
        </w:rPr>
        <w:t xml:space="preserve">section </w:t>
      </w:r>
      <w:r w:rsidR="009B2CA1" w:rsidRPr="008F3D5C">
        <w:rPr>
          <w:rFonts w:ascii="Arial Narrow" w:hAnsi="Arial Narrow" w:cs="Arial"/>
          <w:szCs w:val="22"/>
          <w:lang w:val="en-GB"/>
        </w:rPr>
        <w:t>10</w:t>
      </w:r>
      <w:r w:rsidR="00524AF3" w:rsidRPr="00203F80">
        <w:rPr>
          <w:rFonts w:ascii="Arial Narrow" w:hAnsi="Arial Narrow" w:cs="Arial"/>
          <w:szCs w:val="22"/>
          <w:lang w:val="en-GB"/>
        </w:rPr>
        <w:t xml:space="preserve">.1. </w:t>
      </w:r>
      <w:r w:rsidR="007539CC" w:rsidRPr="00203F80">
        <w:rPr>
          <w:rFonts w:ascii="Arial Narrow" w:hAnsi="Arial Narrow" w:cs="Arial"/>
          <w:szCs w:val="22"/>
          <w:lang w:val="en-GB"/>
        </w:rPr>
        <w:t xml:space="preserve"> </w:t>
      </w:r>
    </w:p>
    <w:p w14:paraId="4FED6D2A" w14:textId="77777777" w:rsidR="007539CC" w:rsidRPr="00203F80" w:rsidRDefault="007539CC" w:rsidP="00AB6C07">
      <w:pPr>
        <w:pStyle w:val="Brdtekst"/>
        <w:kinsoku w:val="0"/>
        <w:overflowPunct w:val="0"/>
        <w:spacing w:before="41" w:line="276" w:lineRule="auto"/>
        <w:ind w:right="179"/>
        <w:jc w:val="left"/>
        <w:rPr>
          <w:rFonts w:ascii="Arial Narrow" w:hAnsi="Arial Narrow" w:cs="Arial"/>
          <w:szCs w:val="22"/>
          <w:lang w:val="en-GB"/>
        </w:rPr>
      </w:pPr>
    </w:p>
    <w:p w14:paraId="2F5D2C7D" w14:textId="2C4C920C" w:rsidR="001B75AD"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 paramedic prepares the REBOA-equipment, while the physician prepares the ultrasound machine and examines the patient for visible femoral vessels. Most physicians are right-handed and therefore will prefer to cannulate the </w:t>
      </w:r>
      <w:r w:rsidR="000B3E27" w:rsidRPr="00203F80">
        <w:rPr>
          <w:rFonts w:ascii="Arial Narrow" w:hAnsi="Arial Narrow" w:cs="Arial"/>
          <w:szCs w:val="22"/>
          <w:lang w:val="en-GB"/>
        </w:rPr>
        <w:t>patient’s</w:t>
      </w:r>
      <w:r w:rsidRPr="00203F80">
        <w:rPr>
          <w:rFonts w:ascii="Arial Narrow" w:hAnsi="Arial Narrow" w:cs="Arial"/>
          <w:szCs w:val="22"/>
          <w:lang w:val="en-GB"/>
        </w:rPr>
        <w:t xml:space="preserve"> right femoral artery, while placed on the patient’s right side. The paramedic prepares the equipment at the patient’s foot. The femoral inguinal area is washed with antiseptic and a sterile drape covers the patient, from abdomen to distal. </w:t>
      </w:r>
    </w:p>
    <w:p w14:paraId="7214E425" w14:textId="77777777" w:rsidR="001B75AD" w:rsidRPr="00203F80" w:rsidRDefault="001B75AD" w:rsidP="00AB6C07">
      <w:pPr>
        <w:pStyle w:val="Brdtekst"/>
        <w:kinsoku w:val="0"/>
        <w:overflowPunct w:val="0"/>
        <w:spacing w:before="41" w:line="276" w:lineRule="auto"/>
        <w:ind w:right="179"/>
        <w:jc w:val="left"/>
        <w:rPr>
          <w:rFonts w:ascii="Arial Narrow" w:hAnsi="Arial Narrow" w:cs="Arial"/>
          <w:szCs w:val="22"/>
          <w:lang w:val="en-GB"/>
        </w:rPr>
      </w:pPr>
    </w:p>
    <w:p w14:paraId="74C4B9E3" w14:textId="7F9F8517" w:rsidR="000336EB" w:rsidRDefault="000B3E2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A</w:t>
      </w:r>
      <w:r w:rsidR="007834E7" w:rsidRPr="00203F80">
        <w:rPr>
          <w:rFonts w:ascii="Arial Narrow" w:hAnsi="Arial Narrow" w:cs="Arial"/>
          <w:szCs w:val="22"/>
          <w:lang w:val="en-GB"/>
        </w:rPr>
        <w:t>rterial cannulation is performed ultrasound guided, with out-of-plane technique</w:t>
      </w:r>
      <w:r w:rsidR="000336EB">
        <w:rPr>
          <w:rFonts w:ascii="Arial Narrow" w:hAnsi="Arial Narrow" w:cs="Arial"/>
          <w:szCs w:val="22"/>
          <w:lang w:val="en-GB"/>
        </w:rPr>
        <w:t xml:space="preserve"> (</w:t>
      </w:r>
      <w:r w:rsidR="005029A1">
        <w:rPr>
          <w:rFonts w:ascii="Arial Narrow" w:hAnsi="Arial Narrow" w:cs="Arial"/>
          <w:szCs w:val="22"/>
          <w:lang w:val="en-GB"/>
        </w:rPr>
        <w:t>F</w:t>
      </w:r>
      <w:r w:rsidR="000336EB">
        <w:rPr>
          <w:rFonts w:ascii="Arial Narrow" w:hAnsi="Arial Narrow" w:cs="Arial"/>
          <w:szCs w:val="22"/>
          <w:lang w:val="en-GB"/>
        </w:rPr>
        <w:t>igure 4)</w:t>
      </w:r>
      <w:r w:rsidR="007834E7" w:rsidRPr="00203F80">
        <w:rPr>
          <w:rFonts w:ascii="Arial Narrow" w:hAnsi="Arial Narrow" w:cs="Arial"/>
          <w:szCs w:val="22"/>
          <w:lang w:val="en-GB"/>
        </w:rPr>
        <w:t xml:space="preserve">. </w:t>
      </w:r>
    </w:p>
    <w:p w14:paraId="3B92A577" w14:textId="4B341131" w:rsidR="009013CC" w:rsidRDefault="009E6CEA" w:rsidP="00AB6C07">
      <w:pPr>
        <w:pStyle w:val="Brdtekst"/>
        <w:kinsoku w:val="0"/>
        <w:overflowPunct w:val="0"/>
        <w:spacing w:before="41" w:line="276" w:lineRule="auto"/>
        <w:ind w:right="179"/>
        <w:jc w:val="left"/>
        <w:rPr>
          <w:rFonts w:ascii="Arial Narrow" w:hAnsi="Arial Narrow" w:cs="Arial"/>
          <w:szCs w:val="22"/>
          <w:lang w:val="en-GB"/>
        </w:rPr>
      </w:pPr>
      <w:r>
        <w:rPr>
          <w:rFonts w:ascii="Arial Narrow" w:hAnsi="Arial Narrow" w:cs="Arial"/>
          <w:noProof/>
          <w:szCs w:val="22"/>
          <w:lang w:val="en-GB"/>
        </w:rPr>
        <w:lastRenderedPageBreak/>
        <w:drawing>
          <wp:inline distT="0" distB="0" distL="0" distR="0" wp14:anchorId="278452CE" wp14:editId="4C5E0F19">
            <wp:extent cx="3053768" cy="3274828"/>
            <wp:effectExtent l="0" t="0" r="0" b="1905"/>
            <wp:docPr id="2" name="Bilde 2" descr="Et bilde som inneholder person, innendørs, holder, hån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4346" cy="3296896"/>
                    </a:xfrm>
                    <a:prstGeom prst="rect">
                      <a:avLst/>
                    </a:prstGeom>
                  </pic:spPr>
                </pic:pic>
              </a:graphicData>
            </a:graphic>
          </wp:inline>
        </w:drawing>
      </w:r>
    </w:p>
    <w:p w14:paraId="30DC43B0" w14:textId="41F29812" w:rsidR="000336EB" w:rsidRPr="000336EB" w:rsidRDefault="000336EB" w:rsidP="00AB6C07">
      <w:pPr>
        <w:pStyle w:val="Brdtekst"/>
        <w:kinsoku w:val="0"/>
        <w:overflowPunct w:val="0"/>
        <w:spacing w:before="41" w:line="276" w:lineRule="auto"/>
        <w:ind w:right="179"/>
        <w:jc w:val="left"/>
        <w:rPr>
          <w:rFonts w:ascii="Arial Narrow" w:hAnsi="Arial Narrow" w:cs="Arial"/>
          <w:i/>
          <w:iCs/>
          <w:szCs w:val="22"/>
          <w:lang w:val="en-GB"/>
        </w:rPr>
      </w:pPr>
      <w:r w:rsidRPr="000336EB">
        <w:rPr>
          <w:rFonts w:ascii="Arial Narrow" w:hAnsi="Arial Narrow" w:cs="Arial"/>
          <w:i/>
          <w:iCs/>
          <w:szCs w:val="22"/>
          <w:lang w:val="en-GB"/>
        </w:rPr>
        <w:t xml:space="preserve">Figure 4. Ultrasound guided femoral arterial cannulation </w:t>
      </w:r>
    </w:p>
    <w:p w14:paraId="2677CEFC" w14:textId="77777777" w:rsidR="000336EB" w:rsidRDefault="000336EB" w:rsidP="00AB6C07">
      <w:pPr>
        <w:pStyle w:val="Brdtekst"/>
        <w:kinsoku w:val="0"/>
        <w:overflowPunct w:val="0"/>
        <w:spacing w:before="41" w:line="276" w:lineRule="auto"/>
        <w:ind w:right="179"/>
        <w:jc w:val="left"/>
        <w:rPr>
          <w:rFonts w:ascii="Arial Narrow" w:hAnsi="Arial Narrow" w:cs="Arial"/>
          <w:szCs w:val="22"/>
          <w:lang w:val="en-GB"/>
        </w:rPr>
      </w:pPr>
    </w:p>
    <w:p w14:paraId="068E397D" w14:textId="14663A6E" w:rsidR="001B75AD"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After the femoral artery and vein is identified, the artery is cannulated with a 19 G needle and a flexible guidewire is inserted 60 cm. The cannulation can be performed in the ventilation phase </w:t>
      </w:r>
      <w:r w:rsidR="008B4CB5" w:rsidRPr="00203F80">
        <w:rPr>
          <w:rFonts w:ascii="Arial Narrow" w:hAnsi="Arial Narrow" w:cs="Arial"/>
          <w:szCs w:val="22"/>
          <w:lang w:val="en-GB"/>
        </w:rPr>
        <w:t xml:space="preserve">of CPR </w:t>
      </w:r>
      <w:r w:rsidRPr="00203F80">
        <w:rPr>
          <w:rFonts w:ascii="Arial Narrow" w:hAnsi="Arial Narrow" w:cs="Arial"/>
          <w:szCs w:val="22"/>
          <w:lang w:val="en-GB"/>
        </w:rPr>
        <w:t>or a 10-20 second pause in chest compression is allowed for. This hands-off time is considered common practice. After the guidewire is placed, the needle is removed, and ultrasound images of the guidewire position is obtained and stored. A scalpel is used to make a small incision next to the guidewire, to widen the entrance point. A 7 Fr introducer</w:t>
      </w:r>
      <w:r w:rsidR="008B4CB5" w:rsidRPr="00203F80">
        <w:rPr>
          <w:rFonts w:ascii="Arial Narrow" w:hAnsi="Arial Narrow" w:cs="Arial"/>
          <w:szCs w:val="22"/>
          <w:lang w:val="en-GB"/>
        </w:rPr>
        <w:t xml:space="preserve"> sheath</w:t>
      </w:r>
      <w:r w:rsidRPr="00203F80">
        <w:rPr>
          <w:rFonts w:ascii="Arial Narrow" w:hAnsi="Arial Narrow" w:cs="Arial"/>
          <w:szCs w:val="22"/>
          <w:lang w:val="en-GB"/>
        </w:rPr>
        <w:t xml:space="preserve"> is inserted over the guidewire and the stylet is removed </w:t>
      </w:r>
      <w:r w:rsidR="001B75AD" w:rsidRPr="00203F80">
        <w:rPr>
          <w:rFonts w:ascii="Arial Narrow" w:hAnsi="Arial Narrow" w:cs="Arial"/>
          <w:szCs w:val="22"/>
          <w:lang w:val="en-GB"/>
        </w:rPr>
        <w:t xml:space="preserve">(Figure </w:t>
      </w:r>
      <w:r w:rsidR="00A61157">
        <w:rPr>
          <w:rFonts w:ascii="Arial Narrow" w:hAnsi="Arial Narrow" w:cs="Arial"/>
          <w:szCs w:val="22"/>
          <w:lang w:val="en-GB"/>
        </w:rPr>
        <w:t>5</w:t>
      </w:r>
      <w:r w:rsidR="001B75AD" w:rsidRPr="00203F80">
        <w:rPr>
          <w:rFonts w:ascii="Arial Narrow" w:hAnsi="Arial Narrow" w:cs="Arial"/>
          <w:szCs w:val="22"/>
          <w:lang w:val="en-GB"/>
        </w:rPr>
        <w:t xml:space="preserve">). </w:t>
      </w:r>
    </w:p>
    <w:p w14:paraId="4E89AA89" w14:textId="48BF342D" w:rsidR="009013CC" w:rsidRDefault="009E6CEA" w:rsidP="00AB6C07">
      <w:pPr>
        <w:pStyle w:val="Brdtekst"/>
        <w:kinsoku w:val="0"/>
        <w:overflowPunct w:val="0"/>
        <w:spacing w:before="41" w:line="276" w:lineRule="auto"/>
        <w:ind w:right="179"/>
        <w:jc w:val="left"/>
        <w:rPr>
          <w:rFonts w:ascii="Arial Narrow" w:hAnsi="Arial Narrow" w:cs="Arial"/>
          <w:szCs w:val="22"/>
          <w:lang w:val="en-GB"/>
        </w:rPr>
      </w:pPr>
      <w:r>
        <w:rPr>
          <w:rFonts w:ascii="Arial Narrow" w:hAnsi="Arial Narrow" w:cs="Arial"/>
          <w:noProof/>
          <w:szCs w:val="22"/>
          <w:lang w:val="en-GB"/>
        </w:rPr>
        <w:drawing>
          <wp:inline distT="0" distB="0" distL="0" distR="0" wp14:anchorId="6A4183FA" wp14:editId="1ECA27C1">
            <wp:extent cx="3053715" cy="3344702"/>
            <wp:effectExtent l="0" t="0" r="0" b="8255"/>
            <wp:docPr id="4" name="Bilde 4" descr="Et bilde som inneholder holder, drag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e 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64426" cy="3356434"/>
                    </a:xfrm>
                    <a:prstGeom prst="rect">
                      <a:avLst/>
                    </a:prstGeom>
                  </pic:spPr>
                </pic:pic>
              </a:graphicData>
            </a:graphic>
          </wp:inline>
        </w:drawing>
      </w:r>
    </w:p>
    <w:p w14:paraId="0557D027" w14:textId="78028154" w:rsidR="000336EB" w:rsidRPr="000336EB" w:rsidRDefault="000336EB" w:rsidP="00AB6C07">
      <w:pPr>
        <w:pStyle w:val="Brdtekst"/>
        <w:kinsoku w:val="0"/>
        <w:overflowPunct w:val="0"/>
        <w:spacing w:before="41" w:line="276" w:lineRule="auto"/>
        <w:ind w:right="179"/>
        <w:jc w:val="left"/>
        <w:rPr>
          <w:rFonts w:ascii="Arial Narrow" w:hAnsi="Arial Narrow" w:cs="Arial"/>
          <w:i/>
          <w:iCs/>
          <w:szCs w:val="22"/>
          <w:lang w:val="en-GB"/>
        </w:rPr>
      </w:pPr>
      <w:r w:rsidRPr="000336EB">
        <w:rPr>
          <w:rFonts w:ascii="Arial Narrow" w:hAnsi="Arial Narrow" w:cs="Arial"/>
          <w:i/>
          <w:iCs/>
          <w:szCs w:val="22"/>
          <w:lang w:val="en-GB"/>
        </w:rPr>
        <w:t xml:space="preserve">Figure 5. Insertion of introducer in femoral artery  </w:t>
      </w:r>
    </w:p>
    <w:p w14:paraId="710C90CC" w14:textId="77777777" w:rsidR="000336EB" w:rsidRPr="00203F80" w:rsidRDefault="000336EB" w:rsidP="00AB6C07">
      <w:pPr>
        <w:pStyle w:val="Brdtekst"/>
        <w:kinsoku w:val="0"/>
        <w:overflowPunct w:val="0"/>
        <w:spacing w:before="41" w:line="276" w:lineRule="auto"/>
        <w:ind w:right="179"/>
        <w:jc w:val="left"/>
        <w:rPr>
          <w:rFonts w:ascii="Arial Narrow" w:hAnsi="Arial Narrow" w:cs="Arial"/>
          <w:szCs w:val="22"/>
          <w:lang w:val="en-GB"/>
        </w:rPr>
      </w:pPr>
    </w:p>
    <w:p w14:paraId="683E58C2" w14:textId="129EE476" w:rsidR="000336EB"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If the catheter in use is the ER-REBOA catheter, the guidewire is also </w:t>
      </w:r>
      <w:r w:rsidR="002E34F6" w:rsidRPr="00203F80">
        <w:rPr>
          <w:rFonts w:ascii="Arial Narrow" w:hAnsi="Arial Narrow" w:cs="Arial"/>
          <w:szCs w:val="22"/>
          <w:lang w:val="en-GB"/>
        </w:rPr>
        <w:t>removed,</w:t>
      </w:r>
      <w:r w:rsidR="000B3E27" w:rsidRPr="00203F80">
        <w:rPr>
          <w:rFonts w:ascii="Arial Narrow" w:hAnsi="Arial Narrow" w:cs="Arial"/>
          <w:szCs w:val="22"/>
          <w:lang w:val="en-GB"/>
        </w:rPr>
        <w:t xml:space="preserve"> and t</w:t>
      </w:r>
      <w:r w:rsidRPr="00203F80">
        <w:rPr>
          <w:rFonts w:ascii="Arial Narrow" w:hAnsi="Arial Narrow" w:cs="Arial"/>
          <w:szCs w:val="22"/>
          <w:lang w:val="en-GB"/>
        </w:rPr>
        <w:t>he balloon sheath is placed. If the catheter is the REBOA Medical balloon, the guidewire will remain and the catheter is placed over the guidewire, through the introducer. The balloon sheath is inserted 50 cm</w:t>
      </w:r>
      <w:r w:rsidR="008C78EE" w:rsidRPr="00203F80">
        <w:rPr>
          <w:rFonts w:ascii="Arial Narrow" w:hAnsi="Arial Narrow" w:cs="Arial"/>
          <w:szCs w:val="22"/>
          <w:lang w:val="en-GB"/>
        </w:rPr>
        <w:t xml:space="preserve"> for a Zone 1 aortic occlusion</w:t>
      </w:r>
      <w:r w:rsidR="000336EB">
        <w:rPr>
          <w:rFonts w:ascii="Arial Narrow" w:hAnsi="Arial Narrow" w:cs="Arial"/>
          <w:szCs w:val="22"/>
          <w:lang w:val="en-GB"/>
        </w:rPr>
        <w:t xml:space="preserve"> (Figure 6)</w:t>
      </w:r>
      <w:r w:rsidR="008C78EE" w:rsidRPr="00203F80">
        <w:rPr>
          <w:rFonts w:ascii="Arial Narrow" w:hAnsi="Arial Narrow" w:cs="Arial"/>
          <w:szCs w:val="22"/>
          <w:lang w:val="en-GB"/>
        </w:rPr>
        <w:t xml:space="preserve"> </w:t>
      </w:r>
      <w:r w:rsidR="008C78EE"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{"citationID":"LPkDdg71","properties":{"formattedCitation":"\\super 49\\nosupersub{}","plainCitation":"49","noteIndex":0},"citationItems":[{"id":97,"uris":["http://zotero.org/users/4234100/items/UNGB2UQP"],"uri":["http://zotero.org/users/4234100/items/UNGB2UQP"],"itemData":{"id":97,"type":"article-journal","container-title":"The Journal of Trauma","DOI":"10.1097/TA.0b013e31823fe90c","ISSN":"1529-8809","issue":"6","journalAbbreviation":"J Trauma","language":"eng","note":"PMID: 22182896","page":"1869-1872","source":"PubMed","title":"Resuscitative endovascular balloon occlusion of the aorta (REBOA) as an adjunct for hemorrhagic shock","volume":"71","author":[{"family":"Stannard","given":"Adam"},{"family":"Eliason","given":"Jonathan L."},{"family":"Rasmussen","given":"Todd E."}],"issued":{"date-parts":[["2011",12]]}}}],"schema":"https://github.com/citation-style-language/schema/raw/master/csl-citation.json"} </w:instrText>
      </w:r>
      <w:r w:rsidR="008C78EE" w:rsidRPr="00203F80">
        <w:rPr>
          <w:rFonts w:ascii="Arial Narrow" w:hAnsi="Arial Narrow" w:cs="Arial"/>
          <w:szCs w:val="22"/>
          <w:lang w:val="en-GB"/>
        </w:rPr>
        <w:fldChar w:fldCharType="separate"/>
      </w:r>
      <w:r w:rsidR="00026F7D" w:rsidRPr="00026F7D">
        <w:rPr>
          <w:rFonts w:ascii="Arial Narrow" w:hAnsi="Arial Narrow"/>
          <w:vertAlign w:val="superscript"/>
        </w:rPr>
        <w:t>49</w:t>
      </w:r>
      <w:r w:rsidR="008C78EE" w:rsidRPr="00203F80">
        <w:rPr>
          <w:rFonts w:ascii="Arial Narrow" w:hAnsi="Arial Narrow" w:cs="Arial"/>
          <w:szCs w:val="22"/>
          <w:lang w:val="en-GB"/>
        </w:rPr>
        <w:fldChar w:fldCharType="end"/>
      </w:r>
      <w:r w:rsidRPr="00203F80">
        <w:rPr>
          <w:rFonts w:ascii="Arial Narrow" w:hAnsi="Arial Narrow" w:cs="Arial"/>
          <w:szCs w:val="22"/>
          <w:lang w:val="en-GB"/>
        </w:rPr>
        <w:t>, by use of measure marks on the catheter.</w:t>
      </w:r>
      <w:r w:rsidR="008C78EE" w:rsidRPr="00203F80">
        <w:rPr>
          <w:rFonts w:ascii="Arial Narrow" w:hAnsi="Arial Narrow" w:cs="Arial"/>
          <w:szCs w:val="22"/>
          <w:lang w:val="en-GB"/>
        </w:rPr>
        <w:t xml:space="preserve"> Zone 1 is favoured for best haemodynamic effect </w:t>
      </w:r>
      <w:r w:rsidR="008C78EE"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{"citationID":"q8mmDdZM","properties":{"formattedCitation":"\\super 49,50\\nosupersub{}","plainCitation":"49,50","noteIndex":0},"citationItems":[{"id":97,"uris":["http://zotero.org/users/4234100/items/UNGB2UQP"],"uri":["http://zotero.org/users/4234100/items/UNGB2UQP"],"itemData":{"id":97,"type":"article-journal","container-title":"The Journal of Trauma","DOI":"10.1097/TA.0b013e31823fe90c","ISSN":"1529-8809","issue":"6","journalAbbreviation":"J Trauma","language":"eng","note":"PMID: 22182896","page":"1869-1872","source":"PubMed","title":"Resuscitative endovascular balloon occlusion of the aorta (REBOA) as an adjunct for hemorrhagic shock","volume":"71","author":[{"family":"Stannard","given":"Adam"},{"family":"Eliason","given":"Jonathan L."},{"family":"Rasmussen","given":"Todd E."}],"issued":{"date-parts":[["2011",12]]}}},{"id":534,"uris":["http://zotero.org/users/4234100/items/HY87IW7G"],"uri":["http://zotero.org/users/4234100/items/HY87IW7G"],"itemData":{"id":534,"type":"article-journal","abstract":"&lt;h2&gt;Örebro University Hospital, SE-701 85 ÖrebroSwedenAbstract&lt;/h2&gt;&lt;h3&gt;Introduction&lt;/h3&gt;&lt;p&gt;Resuscitative endovascular balloon occlusion of the aorta (REBOA) in zone I increases systemic blood pressure during cardiopulmonary resuscitation (CPR), while also obstructing the blood flow to distal organs. The aim of the study was to compare the effects on systemic blood pressure and visceral blood flow of REBOA-III (zone III, infrarenal) and REBOA-I (zone I, supraceliac) during non-traumatic cardiac arrest and CPR.&lt;/p&gt;&lt;h3&gt;Methods&lt;/h3&gt;&lt;p&gt;Cardiac arrest was induced in 61 anesthetized pigs. Thirty-two pigs were allocated to a hemodynamic study group where the primary outcomes were systemic arterial pressures and 29 pigs were allocated to a blood flow study group where the primary outcomes were superior mesenteric arterial (SMA) and internal carotid arterial (ICA) blood flow. After 7-8 minutes–8min of CPR with a mechanical compression device, REBOA-I, REBOA-III or no aortic occlusion (control group) were initiated after randomization.&lt;/p&gt;&lt;h3&gt;Results&lt;/h3&gt;&lt;p&gt;Systemic mean and diastolic arterial pressures were statistically higher during CPR with REBOA-I compared to REBOA-III (50mmHg and 16mmHg in REBOA-I vs 38mmHg and 1mmHg in REBOA-III). Systemic systolic, mean and diastolic arterial pressures were statistically elevated during CPR in the REBOA-I group compared to the controls. The SMA blood flow increased by 49% in REBOA-III but dropped to the levels of the controls within minutes. The ICA blood flow increased the most in REBOA-I compared to REBOA-III and the control group (54%, 19% and 0%, respectively).&lt;/p&gt;&lt;h3&gt;Conclusion&lt;/h3&gt;&lt;p&gt;In experimental non-traumatic cardiac arrest and CPR, REBOA-I increased systemic blood pressures more than REBOA-III, and the potential enhancement of visceral organ blood flow by REBOA-III was short-lived.&lt;/p&gt;","container-title":"Resuscitation","DOI":"10.1016/j.resuscitation.2020.04.011","ISSN":"0300-9572, 1873-1570","issue":"0","journalAbbreviation":"Resuscitation","language":"English","note":"publisher: Elsevier\nPMID: 32339599","source":"www.resuscitationjournal.com","title":"Resuscitative endovascular balloon occlusion of the aorta in zone I versus zone III in a porcine model of non-traumatic cardiac arrest and cardiopulmonary resuscitation: A randomized study","title-short":"Resuscitative endovascular balloon occlusion of the aorta in zone I versus zone III in a porcine model of non-traumatic cardiac arrest and cardiopulmonary resuscitation","URL":"https://www.resuscitationjournal.com/article/S0300-9572(20)30148-9/abstract","volume":"0","author":[{"family":"Dogan","given":"Emanuel M."},{"family":"Hörer","given":"Tal M."},{"family":"Edström","given":"Måns"},{"family":"Martell","given":"Erika A."},{"family":"Sandblom","given":"Isabelle"},{"family":"Marttala","given":"Jens"},{"family":"Krantz","given":"Johannes"},{"family":"Axelsson","given":"Birger"},{"family":"Nilsson","given":"Kristofer F."}],"accessed":{"date-parts":[["2020",5,4]]},"issued":{"date-parts":[["2020",4,24]]}}}],"schema":"https://github.com/citation-style-language/schema/raw/master/csl-citation.json"} </w:instrText>
      </w:r>
      <w:r w:rsidR="008C78EE" w:rsidRPr="00203F80">
        <w:rPr>
          <w:rFonts w:ascii="Arial Narrow" w:hAnsi="Arial Narrow" w:cs="Arial"/>
          <w:szCs w:val="22"/>
          <w:lang w:val="en-GB"/>
        </w:rPr>
        <w:fldChar w:fldCharType="separate"/>
      </w:r>
      <w:r w:rsidR="00026F7D" w:rsidRPr="00026F7D">
        <w:rPr>
          <w:rFonts w:ascii="Arial Narrow" w:hAnsi="Arial Narrow"/>
          <w:vertAlign w:val="superscript"/>
        </w:rPr>
        <w:t>49,50</w:t>
      </w:r>
      <w:r w:rsidR="008C78EE" w:rsidRPr="00203F80">
        <w:rPr>
          <w:rFonts w:ascii="Arial Narrow" w:hAnsi="Arial Narrow" w:cs="Arial"/>
          <w:szCs w:val="22"/>
          <w:lang w:val="en-GB"/>
        </w:rPr>
        <w:fldChar w:fldCharType="end"/>
      </w:r>
      <w:r w:rsidR="008C78EE" w:rsidRPr="00203F80">
        <w:rPr>
          <w:rFonts w:ascii="Arial Narrow" w:hAnsi="Arial Narrow" w:cs="Arial"/>
          <w:szCs w:val="22"/>
          <w:lang w:val="en-GB"/>
        </w:rPr>
        <w:t xml:space="preserve">. </w:t>
      </w:r>
    </w:p>
    <w:p w14:paraId="3ECD34FB" w14:textId="01EDB83C" w:rsidR="000336EB" w:rsidRDefault="009E6CEA" w:rsidP="00AB6C07">
      <w:pPr>
        <w:pStyle w:val="Brdtekst"/>
        <w:kinsoku w:val="0"/>
        <w:overflowPunct w:val="0"/>
        <w:spacing w:before="41" w:line="276" w:lineRule="auto"/>
        <w:ind w:right="179"/>
        <w:jc w:val="left"/>
        <w:rPr>
          <w:rFonts w:ascii="Arial Narrow" w:hAnsi="Arial Narrow" w:cs="Arial"/>
          <w:szCs w:val="22"/>
          <w:lang w:val="en-GB"/>
        </w:rPr>
      </w:pPr>
      <w:r>
        <w:rPr>
          <w:rFonts w:ascii="Arial Narrow" w:hAnsi="Arial Narrow" w:cs="Arial"/>
          <w:noProof/>
          <w:szCs w:val="22"/>
          <w:lang w:val="en-GB"/>
        </w:rPr>
        <w:drawing>
          <wp:inline distT="0" distB="0" distL="0" distR="0" wp14:anchorId="17C18202" wp14:editId="00999F0B">
            <wp:extent cx="3111591" cy="3530010"/>
            <wp:effectExtent l="0" t="0" r="0" b="0"/>
            <wp:docPr id="10" name="Bilde 10" descr="Et bilde som inneholder hold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e 1 m tekst.jpg"/>
                    <pic:cNvPicPr/>
                  </pic:nvPicPr>
                  <pic:blipFill rotWithShape="1">
                    <a:blip r:embed="rId20" cstate="print">
                      <a:extLst>
                        <a:ext uri="{28A0092B-C50C-407E-A947-70E740481C1C}">
                          <a14:useLocalDpi xmlns:a14="http://schemas.microsoft.com/office/drawing/2010/main" val="0"/>
                        </a:ext>
                      </a:extLst>
                    </a:blip>
                    <a:srcRect l="3903" r="5657" b="6666"/>
                    <a:stretch/>
                  </pic:blipFill>
                  <pic:spPr bwMode="auto">
                    <a:xfrm>
                      <a:off x="0" y="0"/>
                      <a:ext cx="3121380" cy="3541116"/>
                    </a:xfrm>
                    <a:prstGeom prst="rect">
                      <a:avLst/>
                    </a:prstGeom>
                    <a:ln>
                      <a:noFill/>
                    </a:ln>
                    <a:extLst>
                      <a:ext uri="{53640926-AAD7-44D8-BBD7-CCE9431645EC}">
                        <a14:shadowObscured xmlns:a14="http://schemas.microsoft.com/office/drawing/2010/main"/>
                      </a:ext>
                    </a:extLst>
                  </pic:spPr>
                </pic:pic>
              </a:graphicData>
            </a:graphic>
          </wp:inline>
        </w:drawing>
      </w:r>
    </w:p>
    <w:p w14:paraId="12D13AE6" w14:textId="258C83B3" w:rsidR="000336EB" w:rsidRPr="000336EB" w:rsidRDefault="000336EB" w:rsidP="00AB6C07">
      <w:pPr>
        <w:pStyle w:val="Brdtekst"/>
        <w:kinsoku w:val="0"/>
        <w:overflowPunct w:val="0"/>
        <w:spacing w:before="41" w:line="276" w:lineRule="auto"/>
        <w:ind w:right="179"/>
        <w:jc w:val="left"/>
        <w:rPr>
          <w:rFonts w:ascii="Arial Narrow" w:hAnsi="Arial Narrow" w:cs="Arial"/>
          <w:i/>
          <w:iCs/>
          <w:szCs w:val="22"/>
          <w:lang w:val="en-GB"/>
        </w:rPr>
      </w:pPr>
      <w:r w:rsidRPr="000336EB">
        <w:rPr>
          <w:rFonts w:ascii="Arial Narrow" w:hAnsi="Arial Narrow" w:cs="Arial"/>
          <w:i/>
          <w:iCs/>
          <w:szCs w:val="22"/>
          <w:lang w:val="en-GB"/>
        </w:rPr>
        <w:t xml:space="preserve">Figure 6. Zone 1 aortic occlusion </w:t>
      </w:r>
    </w:p>
    <w:p w14:paraId="1AA537BB" w14:textId="77777777" w:rsidR="000336EB" w:rsidRDefault="000336EB" w:rsidP="00AB6C07">
      <w:pPr>
        <w:pStyle w:val="Brdtekst"/>
        <w:kinsoku w:val="0"/>
        <w:overflowPunct w:val="0"/>
        <w:spacing w:before="41" w:line="276" w:lineRule="auto"/>
        <w:ind w:right="179"/>
        <w:jc w:val="left"/>
        <w:rPr>
          <w:rFonts w:ascii="Arial Narrow" w:hAnsi="Arial Narrow" w:cs="Arial"/>
          <w:szCs w:val="22"/>
          <w:lang w:val="en-GB"/>
        </w:rPr>
      </w:pPr>
    </w:p>
    <w:p w14:paraId="246CA265" w14:textId="3AE00283" w:rsidR="007834E7"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If applicable, arterial pressure measurements from the distal tip is obtained. Pressure transducer is prepared as per standard routine. Before the balloon is inflated, a palpable pulse check in left radial artery is performed. </w:t>
      </w:r>
      <w:r w:rsidR="00786132" w:rsidRPr="00203F80">
        <w:rPr>
          <w:rFonts w:ascii="Arial Narrow" w:hAnsi="Arial Narrow" w:cs="Arial"/>
          <w:szCs w:val="22"/>
          <w:lang w:val="en-GB"/>
        </w:rPr>
        <w:t>T</w:t>
      </w:r>
      <w:r w:rsidRPr="00203F80">
        <w:rPr>
          <w:rFonts w:ascii="Arial Narrow" w:hAnsi="Arial Narrow" w:cs="Arial"/>
          <w:szCs w:val="22"/>
          <w:lang w:val="en-GB"/>
        </w:rPr>
        <w:t xml:space="preserve">he balloon is </w:t>
      </w:r>
      <w:r w:rsidR="00786132" w:rsidRPr="00203F80">
        <w:rPr>
          <w:rFonts w:ascii="Arial Narrow" w:hAnsi="Arial Narrow" w:cs="Arial"/>
          <w:szCs w:val="22"/>
          <w:lang w:val="en-GB"/>
        </w:rPr>
        <w:t xml:space="preserve">then </w:t>
      </w:r>
      <w:r w:rsidRPr="00203F80">
        <w:rPr>
          <w:rFonts w:ascii="Arial Narrow" w:hAnsi="Arial Narrow" w:cs="Arial"/>
          <w:szCs w:val="22"/>
          <w:lang w:val="en-GB"/>
        </w:rPr>
        <w:t>inflated with 0.9% NaCl or until resistance is felt (max 15 ml if R</w:t>
      </w:r>
      <w:r w:rsidR="00786132" w:rsidRPr="00203F80">
        <w:rPr>
          <w:rFonts w:ascii="Arial Narrow" w:hAnsi="Arial Narrow" w:cs="Arial"/>
          <w:szCs w:val="22"/>
          <w:lang w:val="en-GB"/>
        </w:rPr>
        <w:t>EBOA</w:t>
      </w:r>
      <w:r w:rsidRPr="00203F80">
        <w:rPr>
          <w:rFonts w:ascii="Arial Narrow" w:hAnsi="Arial Narrow" w:cs="Arial"/>
          <w:szCs w:val="22"/>
          <w:lang w:val="en-GB"/>
        </w:rPr>
        <w:t xml:space="preserve"> Medical balloon and max 8 ml if ER-REBOA balloon). The radial pulse check is again performed. If </w:t>
      </w:r>
      <w:r w:rsidR="00786132" w:rsidRPr="00203F80">
        <w:rPr>
          <w:rFonts w:ascii="Arial Narrow" w:hAnsi="Arial Narrow" w:cs="Arial"/>
          <w:szCs w:val="22"/>
          <w:lang w:val="en-GB"/>
        </w:rPr>
        <w:t xml:space="preserve">a </w:t>
      </w:r>
      <w:r w:rsidRPr="00203F80">
        <w:rPr>
          <w:rFonts w:ascii="Arial Narrow" w:hAnsi="Arial Narrow" w:cs="Arial"/>
          <w:szCs w:val="22"/>
          <w:lang w:val="en-GB"/>
        </w:rPr>
        <w:t xml:space="preserve">palpable pulse is present, the location of the balloon is accepted. If a present pulse disappears after balloon inflation, the balloon is deflated, the balloon sheath is withdrawn 5 cm and inflation/pulse check is performed. When in place, the introducer is sutured to the skin and the balloon sheath is attached to the patient’s leg/clothes using tape, clamp or other available equipment. </w:t>
      </w:r>
    </w:p>
    <w:p w14:paraId="095F6193" w14:textId="77777777" w:rsidR="000F56AD" w:rsidRPr="00203F80" w:rsidRDefault="000F56AD" w:rsidP="00AB6C07">
      <w:pPr>
        <w:pStyle w:val="Brdtekst"/>
        <w:kinsoku w:val="0"/>
        <w:overflowPunct w:val="0"/>
        <w:spacing w:before="41" w:line="276" w:lineRule="auto"/>
        <w:ind w:right="179"/>
        <w:jc w:val="left"/>
        <w:rPr>
          <w:rFonts w:ascii="Arial Narrow" w:hAnsi="Arial Narrow" w:cs="Arial"/>
          <w:szCs w:val="22"/>
          <w:lang w:val="en-GB"/>
        </w:rPr>
      </w:pPr>
    </w:p>
    <w:p w14:paraId="769ECD16" w14:textId="77777777" w:rsidR="007834E7"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Invasive blood pressure is measured continuously before and after balloon inflation, when applicable. </w:t>
      </w:r>
    </w:p>
    <w:p w14:paraId="01ECC72D" w14:textId="77777777" w:rsidR="00624243"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If ROSC is achieved, the balloon is slowly deflated, over 30 seconds. Post-ROSC treatment is </w:t>
      </w:r>
      <w:r w:rsidR="00AE1CF9" w:rsidRPr="00203F80">
        <w:rPr>
          <w:rFonts w:ascii="Arial Narrow" w:hAnsi="Arial Narrow" w:cs="Arial"/>
          <w:szCs w:val="22"/>
          <w:lang w:val="en-GB"/>
        </w:rPr>
        <w:t xml:space="preserve">then </w:t>
      </w:r>
      <w:r w:rsidRPr="00203F80">
        <w:rPr>
          <w:rFonts w:ascii="Arial Narrow" w:hAnsi="Arial Narrow" w:cs="Arial"/>
          <w:szCs w:val="22"/>
          <w:lang w:val="en-GB"/>
        </w:rPr>
        <w:t>performed as per standard routine.</w:t>
      </w:r>
      <w:r w:rsidR="00624243" w:rsidRPr="00203F80">
        <w:rPr>
          <w:rFonts w:ascii="Arial Narrow" w:hAnsi="Arial Narrow" w:cs="Arial"/>
          <w:szCs w:val="22"/>
          <w:lang w:val="en-GB"/>
        </w:rPr>
        <w:t xml:space="preserve"> </w:t>
      </w:r>
    </w:p>
    <w:p w14:paraId="7A7406A3" w14:textId="09727225" w:rsidR="00B87646" w:rsidRPr="00203F80" w:rsidRDefault="00B87646"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 decision to discontinue resuscitation efforts are performed as per </w:t>
      </w:r>
      <w:r w:rsidR="008B4CB5" w:rsidRPr="00203F80">
        <w:rPr>
          <w:rFonts w:ascii="Arial Narrow" w:hAnsi="Arial Narrow" w:cs="Arial"/>
          <w:szCs w:val="22"/>
          <w:lang w:val="en-GB"/>
        </w:rPr>
        <w:t>national guideline at site</w:t>
      </w:r>
      <w:r w:rsidRPr="00203F80">
        <w:rPr>
          <w:rFonts w:ascii="Arial Narrow" w:hAnsi="Arial Narrow" w:cs="Arial"/>
          <w:szCs w:val="22"/>
          <w:lang w:val="en-GB"/>
        </w:rPr>
        <w:t xml:space="preserve">, regardless of the patient’s inclusion in this trial. </w:t>
      </w:r>
    </w:p>
    <w:p w14:paraId="7B816E63" w14:textId="0CF019FF" w:rsidR="000F56AD" w:rsidRPr="00203F80" w:rsidRDefault="007834E7"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The physician must complete a checklist (</w:t>
      </w:r>
      <w:r w:rsidR="001A1D03">
        <w:rPr>
          <w:rFonts w:ascii="Arial Narrow" w:hAnsi="Arial Narrow" w:cs="Arial"/>
          <w:szCs w:val="22"/>
          <w:lang w:val="en-GB"/>
        </w:rPr>
        <w:t xml:space="preserve">appendix </w:t>
      </w:r>
      <w:r w:rsidR="003A104A">
        <w:rPr>
          <w:rFonts w:ascii="Arial Narrow" w:hAnsi="Arial Narrow" w:cs="Arial"/>
          <w:szCs w:val="22"/>
          <w:lang w:val="en-GB"/>
        </w:rPr>
        <w:t>29.</w:t>
      </w:r>
      <w:r w:rsidR="00970253">
        <w:rPr>
          <w:rFonts w:ascii="Arial Narrow" w:hAnsi="Arial Narrow" w:cs="Arial"/>
          <w:szCs w:val="22"/>
          <w:lang w:val="en-GB"/>
        </w:rPr>
        <w:t>5</w:t>
      </w:r>
      <w:r w:rsidRPr="00203F80">
        <w:rPr>
          <w:rFonts w:ascii="Arial Narrow" w:hAnsi="Arial Narrow" w:cs="Arial"/>
          <w:szCs w:val="22"/>
          <w:lang w:val="en-GB"/>
        </w:rPr>
        <w:t>) before leaving the scene</w:t>
      </w:r>
      <w:r w:rsidR="00786132" w:rsidRPr="00203F80">
        <w:rPr>
          <w:rFonts w:ascii="Arial Narrow" w:hAnsi="Arial Narrow" w:cs="Arial"/>
          <w:szCs w:val="22"/>
          <w:lang w:val="en-GB"/>
        </w:rPr>
        <w:t xml:space="preserve">. </w:t>
      </w:r>
      <w:r w:rsidR="0020010B" w:rsidRPr="00203F80">
        <w:rPr>
          <w:rFonts w:ascii="Arial Narrow" w:hAnsi="Arial Narrow" w:cs="Arial"/>
          <w:szCs w:val="22"/>
          <w:lang w:val="en-GB"/>
        </w:rPr>
        <w:t xml:space="preserve">This </w:t>
      </w:r>
      <w:r w:rsidR="00624243" w:rsidRPr="00203F80">
        <w:rPr>
          <w:rFonts w:ascii="Arial Narrow" w:hAnsi="Arial Narrow" w:cs="Arial"/>
          <w:szCs w:val="22"/>
          <w:lang w:val="en-GB"/>
        </w:rPr>
        <w:t xml:space="preserve">includes these items: </w:t>
      </w:r>
      <w:r w:rsidRPr="00203F80">
        <w:rPr>
          <w:rFonts w:ascii="Arial Narrow" w:hAnsi="Arial Narrow" w:cs="Arial"/>
          <w:szCs w:val="22"/>
          <w:lang w:val="en-GB"/>
        </w:rPr>
        <w:t>Inclusion/exclusion criteria</w:t>
      </w:r>
      <w:r w:rsidR="00AE1CF9" w:rsidRPr="00203F80">
        <w:rPr>
          <w:rFonts w:ascii="Arial Narrow" w:hAnsi="Arial Narrow" w:cs="Arial"/>
          <w:szCs w:val="22"/>
          <w:lang w:val="en-GB"/>
        </w:rPr>
        <w:t xml:space="preserve">, </w:t>
      </w:r>
      <w:r w:rsidRPr="00203F80">
        <w:rPr>
          <w:rFonts w:ascii="Arial Narrow" w:hAnsi="Arial Narrow" w:cs="Arial"/>
          <w:szCs w:val="22"/>
          <w:lang w:val="en-GB"/>
        </w:rPr>
        <w:t>Video of guidewire placement stored (if applicable)</w:t>
      </w:r>
      <w:r w:rsidR="00AE1CF9" w:rsidRPr="00203F80">
        <w:rPr>
          <w:rFonts w:ascii="Arial Narrow" w:hAnsi="Arial Narrow" w:cs="Arial"/>
          <w:szCs w:val="22"/>
          <w:lang w:val="en-GB"/>
        </w:rPr>
        <w:t xml:space="preserve">, </w:t>
      </w:r>
      <w:r w:rsidRPr="00203F80">
        <w:rPr>
          <w:rFonts w:ascii="Arial Narrow" w:hAnsi="Arial Narrow" w:cs="Arial"/>
          <w:szCs w:val="22"/>
          <w:lang w:val="en-GB"/>
        </w:rPr>
        <w:t>Arterial pressure curves registered (if applicable)</w:t>
      </w:r>
      <w:r w:rsidR="00AE1CF9" w:rsidRPr="00203F80">
        <w:rPr>
          <w:rFonts w:ascii="Arial Narrow" w:hAnsi="Arial Narrow" w:cs="Arial"/>
          <w:szCs w:val="22"/>
          <w:lang w:val="en-GB"/>
        </w:rPr>
        <w:t xml:space="preserve">, </w:t>
      </w:r>
      <w:r w:rsidRPr="00203F80">
        <w:rPr>
          <w:rFonts w:ascii="Arial Narrow" w:hAnsi="Arial Narrow" w:cs="Arial"/>
          <w:szCs w:val="22"/>
          <w:lang w:val="en-GB"/>
        </w:rPr>
        <w:t xml:space="preserve">EtCO2 measurements noted </w:t>
      </w:r>
      <w:r w:rsidR="00AE1CF9" w:rsidRPr="00203F80">
        <w:rPr>
          <w:rFonts w:ascii="Arial Narrow" w:hAnsi="Arial Narrow" w:cs="Arial"/>
          <w:szCs w:val="22"/>
          <w:lang w:val="en-GB"/>
        </w:rPr>
        <w:t xml:space="preserve">and </w:t>
      </w:r>
      <w:r w:rsidRPr="00203F80">
        <w:rPr>
          <w:rFonts w:ascii="Arial Narrow" w:hAnsi="Arial Narrow" w:cs="Arial"/>
          <w:szCs w:val="22"/>
          <w:lang w:val="en-GB"/>
        </w:rPr>
        <w:t>ROSC (yes/no)</w:t>
      </w:r>
      <w:r w:rsidR="00AE1CF9" w:rsidRPr="00203F80">
        <w:rPr>
          <w:rFonts w:ascii="Arial Narrow" w:hAnsi="Arial Narrow" w:cs="Arial"/>
          <w:szCs w:val="22"/>
          <w:lang w:val="en-GB"/>
        </w:rPr>
        <w:t xml:space="preserve">. </w:t>
      </w:r>
    </w:p>
    <w:p w14:paraId="5D629411" w14:textId="77777777" w:rsidR="007834E7" w:rsidRPr="00203F80" w:rsidRDefault="007834E7" w:rsidP="00AB6C07">
      <w:pPr>
        <w:spacing w:line="276" w:lineRule="auto"/>
        <w:rPr>
          <w:rFonts w:ascii="Arial Narrow" w:hAnsi="Arial Narrow"/>
          <w:lang w:val="en-GB"/>
        </w:rPr>
      </w:pPr>
    </w:p>
    <w:p w14:paraId="533D4C50" w14:textId="15E52192" w:rsidR="007834E7" w:rsidRPr="00203F80" w:rsidRDefault="00F646C8" w:rsidP="003D6BF8">
      <w:pPr>
        <w:pStyle w:val="Overskrift3"/>
      </w:pPr>
      <w:bookmarkStart w:id="85" w:name="_Toc42542894"/>
      <w:r w:rsidRPr="00203F80">
        <w:t>End of Study Visit</w:t>
      </w:r>
      <w:bookmarkEnd w:id="85"/>
      <w:r w:rsidRPr="00203F80">
        <w:tab/>
      </w:r>
    </w:p>
    <w:p w14:paraId="0AC96BF8" w14:textId="34F7D724" w:rsidR="0011088C" w:rsidRPr="00203F80" w:rsidRDefault="00AE1CF9" w:rsidP="00AB6C07">
      <w:pPr>
        <w:spacing w:line="276" w:lineRule="auto"/>
        <w:rPr>
          <w:rFonts w:ascii="Arial Narrow" w:hAnsi="Arial Narrow"/>
          <w:lang w:val="en-GB"/>
        </w:rPr>
      </w:pPr>
      <w:r w:rsidRPr="00203F80">
        <w:rPr>
          <w:rFonts w:ascii="Arial Narrow" w:hAnsi="Arial Narrow"/>
          <w:lang w:val="en-GB"/>
        </w:rPr>
        <w:t xml:space="preserve">After admission to hospital or </w:t>
      </w:r>
      <w:r w:rsidR="0011088C" w:rsidRPr="00203F80">
        <w:rPr>
          <w:rFonts w:ascii="Arial Narrow" w:hAnsi="Arial Narrow"/>
          <w:lang w:val="en-GB"/>
        </w:rPr>
        <w:t xml:space="preserve">when </w:t>
      </w:r>
      <w:r w:rsidRPr="00203F80">
        <w:rPr>
          <w:rFonts w:ascii="Arial Narrow" w:hAnsi="Arial Narrow"/>
          <w:lang w:val="en-GB"/>
        </w:rPr>
        <w:t>pre-hospital care has ended, the physician will notify the site investigator</w:t>
      </w:r>
      <w:r w:rsidR="00353D64">
        <w:rPr>
          <w:rFonts w:ascii="Arial Narrow" w:hAnsi="Arial Narrow"/>
          <w:lang w:val="en-GB"/>
        </w:rPr>
        <w:t xml:space="preserve"> or designee </w:t>
      </w:r>
      <w:r w:rsidR="00624243" w:rsidRPr="00203F80">
        <w:rPr>
          <w:rFonts w:ascii="Arial Narrow" w:hAnsi="Arial Narrow"/>
          <w:lang w:val="en-GB"/>
        </w:rPr>
        <w:t>(SI)</w:t>
      </w:r>
      <w:r w:rsidRPr="00203F80">
        <w:rPr>
          <w:rFonts w:ascii="Arial Narrow" w:hAnsi="Arial Narrow"/>
          <w:lang w:val="en-GB"/>
        </w:rPr>
        <w:t xml:space="preserve"> of any included patient. </w:t>
      </w:r>
      <w:r w:rsidR="0011088C" w:rsidRPr="00203F80">
        <w:rPr>
          <w:rFonts w:ascii="Arial Narrow" w:hAnsi="Arial Narrow"/>
          <w:lang w:val="en-GB"/>
        </w:rPr>
        <w:t xml:space="preserve">The </w:t>
      </w:r>
      <w:r w:rsidR="005D2C44" w:rsidRPr="00203F80">
        <w:rPr>
          <w:rFonts w:ascii="Arial Narrow" w:hAnsi="Arial Narrow"/>
          <w:lang w:val="en-GB"/>
        </w:rPr>
        <w:t xml:space="preserve">SI </w:t>
      </w:r>
      <w:r w:rsidR="0011088C" w:rsidRPr="00203F80">
        <w:rPr>
          <w:rFonts w:ascii="Arial Narrow" w:hAnsi="Arial Narrow"/>
          <w:lang w:val="en-GB"/>
        </w:rPr>
        <w:t xml:space="preserve">will then take over responsibility for data collection. </w:t>
      </w:r>
    </w:p>
    <w:p w14:paraId="36F1F7A1" w14:textId="3DF42C58" w:rsidR="00016465" w:rsidRPr="00203F80" w:rsidRDefault="00AE1CF9" w:rsidP="00AB6C07">
      <w:pPr>
        <w:spacing w:line="276" w:lineRule="auto"/>
        <w:rPr>
          <w:rFonts w:ascii="Arial Narrow" w:hAnsi="Arial Narrow"/>
          <w:lang w:val="en-GB"/>
        </w:rPr>
      </w:pPr>
      <w:r w:rsidRPr="00203F80">
        <w:rPr>
          <w:rFonts w:ascii="Arial Narrow" w:hAnsi="Arial Narrow"/>
          <w:lang w:val="en-GB"/>
        </w:rPr>
        <w:t>The SI will debrief the physician at a</w:t>
      </w:r>
      <w:r w:rsidR="0011088C" w:rsidRPr="00203F80">
        <w:rPr>
          <w:rFonts w:ascii="Arial Narrow" w:hAnsi="Arial Narrow"/>
          <w:lang w:val="en-GB"/>
        </w:rPr>
        <w:t>n</w:t>
      </w:r>
      <w:r w:rsidRPr="00203F80">
        <w:rPr>
          <w:rFonts w:ascii="Arial Narrow" w:hAnsi="Arial Narrow"/>
          <w:lang w:val="en-GB"/>
        </w:rPr>
        <w:t xml:space="preserve"> appropriate time</w:t>
      </w:r>
      <w:r w:rsidR="0011088C" w:rsidRPr="00203F80">
        <w:rPr>
          <w:rFonts w:ascii="Arial Narrow" w:hAnsi="Arial Narrow"/>
          <w:lang w:val="en-GB"/>
        </w:rPr>
        <w:t xml:space="preserve"> and will provide study information to the next of kin and access deferred consent</w:t>
      </w:r>
      <w:r w:rsidR="00D733C4" w:rsidRPr="00203F80">
        <w:rPr>
          <w:rFonts w:ascii="Arial Narrow" w:hAnsi="Arial Narrow"/>
          <w:lang w:val="en-GB"/>
        </w:rPr>
        <w:t xml:space="preserve">, as described in </w:t>
      </w:r>
      <w:r w:rsidR="00334A0F" w:rsidRPr="00203F80">
        <w:rPr>
          <w:rFonts w:ascii="Arial Narrow" w:hAnsi="Arial Narrow"/>
          <w:lang w:val="en-GB"/>
        </w:rPr>
        <w:t xml:space="preserve">chapter </w:t>
      </w:r>
      <w:r w:rsidR="00393D11">
        <w:rPr>
          <w:rFonts w:ascii="Arial Narrow" w:hAnsi="Arial Narrow"/>
          <w:lang w:val="en-GB"/>
        </w:rPr>
        <w:t>8</w:t>
      </w:r>
      <w:r w:rsidR="0011088C" w:rsidRPr="00203F80">
        <w:rPr>
          <w:rFonts w:ascii="Arial Narrow" w:hAnsi="Arial Narrow"/>
          <w:lang w:val="en-GB"/>
        </w:rPr>
        <w:t xml:space="preserve">. The SI will </w:t>
      </w:r>
      <w:r w:rsidR="00334A0F" w:rsidRPr="00203F80">
        <w:rPr>
          <w:rFonts w:ascii="Arial Narrow" w:hAnsi="Arial Narrow"/>
          <w:lang w:val="en-GB"/>
        </w:rPr>
        <w:t>gather</w:t>
      </w:r>
      <w:r w:rsidR="0011088C" w:rsidRPr="00203F80">
        <w:rPr>
          <w:rFonts w:ascii="Arial Narrow" w:hAnsi="Arial Narrow"/>
          <w:lang w:val="en-GB"/>
        </w:rPr>
        <w:t xml:space="preserve"> and register </w:t>
      </w:r>
      <w:r w:rsidR="00016465" w:rsidRPr="00203F80">
        <w:rPr>
          <w:rFonts w:ascii="Arial Narrow" w:hAnsi="Arial Narrow"/>
          <w:lang w:val="en-GB"/>
        </w:rPr>
        <w:t xml:space="preserve">necessary </w:t>
      </w:r>
      <w:r w:rsidR="0011088C" w:rsidRPr="00203F80">
        <w:rPr>
          <w:rFonts w:ascii="Arial Narrow" w:hAnsi="Arial Narrow"/>
          <w:lang w:val="en-GB"/>
        </w:rPr>
        <w:t xml:space="preserve">data in the </w:t>
      </w:r>
      <w:r w:rsidR="005D2C44" w:rsidRPr="00203F80">
        <w:rPr>
          <w:rFonts w:ascii="Arial Narrow" w:hAnsi="Arial Narrow"/>
          <w:lang w:val="en-GB"/>
        </w:rPr>
        <w:t>case report form (</w:t>
      </w:r>
      <w:r w:rsidR="003D6341" w:rsidRPr="00203F80">
        <w:rPr>
          <w:rFonts w:ascii="Arial Narrow" w:hAnsi="Arial Narrow"/>
          <w:lang w:val="en-GB"/>
        </w:rPr>
        <w:t>CRF</w:t>
      </w:r>
      <w:r w:rsidR="005D2C44" w:rsidRPr="00203F80">
        <w:rPr>
          <w:rFonts w:ascii="Arial Narrow" w:hAnsi="Arial Narrow"/>
          <w:lang w:val="en-GB"/>
        </w:rPr>
        <w:t>)</w:t>
      </w:r>
      <w:r w:rsidR="003D6341" w:rsidRPr="00203F80">
        <w:rPr>
          <w:rFonts w:ascii="Arial Narrow" w:hAnsi="Arial Narrow"/>
          <w:lang w:val="en-GB"/>
        </w:rPr>
        <w:t xml:space="preserve"> and</w:t>
      </w:r>
      <w:r w:rsidR="00334A0F" w:rsidRPr="00203F80">
        <w:rPr>
          <w:rFonts w:ascii="Arial Narrow" w:hAnsi="Arial Narrow"/>
          <w:lang w:val="en-GB"/>
        </w:rPr>
        <w:t xml:space="preserve"> </w:t>
      </w:r>
      <w:r w:rsidR="00016465" w:rsidRPr="00203F80">
        <w:rPr>
          <w:rFonts w:ascii="Arial Narrow" w:hAnsi="Arial Narrow"/>
          <w:lang w:val="en-GB"/>
        </w:rPr>
        <w:t>upload the ultrasound file to the secure data storage</w:t>
      </w:r>
      <w:r w:rsidR="0011088C" w:rsidRPr="00203F80">
        <w:rPr>
          <w:rFonts w:ascii="Arial Narrow" w:hAnsi="Arial Narrow"/>
          <w:lang w:val="en-GB"/>
        </w:rPr>
        <w:t xml:space="preserve">. </w:t>
      </w:r>
    </w:p>
    <w:p w14:paraId="5ECA5502" w14:textId="692634AF" w:rsidR="0011088C" w:rsidRPr="00203F80" w:rsidRDefault="0011088C" w:rsidP="00AB6C07">
      <w:pPr>
        <w:spacing w:line="276" w:lineRule="auto"/>
        <w:rPr>
          <w:rFonts w:ascii="Arial Narrow" w:hAnsi="Arial Narrow"/>
          <w:lang w:val="en-GB"/>
        </w:rPr>
      </w:pPr>
      <w:r w:rsidRPr="00203F80">
        <w:rPr>
          <w:rFonts w:ascii="Arial Narrow" w:hAnsi="Arial Narrow"/>
          <w:lang w:val="en-GB"/>
        </w:rPr>
        <w:t xml:space="preserve">If adverse events occur, the SI will follow </w:t>
      </w:r>
      <w:r w:rsidR="008E11F4" w:rsidRPr="00203F80">
        <w:rPr>
          <w:rFonts w:ascii="Arial Narrow" w:hAnsi="Arial Narrow"/>
          <w:lang w:val="en-GB"/>
        </w:rPr>
        <w:t>as per protocol</w:t>
      </w:r>
      <w:r w:rsidRPr="00203F80">
        <w:rPr>
          <w:rFonts w:ascii="Arial Narrow" w:hAnsi="Arial Narrow"/>
          <w:lang w:val="en-GB"/>
        </w:rPr>
        <w:t xml:space="preserve">.  </w:t>
      </w:r>
    </w:p>
    <w:p w14:paraId="679360F6" w14:textId="77777777" w:rsidR="00AD3D12" w:rsidRPr="00203F80" w:rsidRDefault="00AD3D12" w:rsidP="00AB6C07">
      <w:pPr>
        <w:spacing w:line="276" w:lineRule="auto"/>
        <w:rPr>
          <w:rFonts w:ascii="Arial Narrow" w:hAnsi="Arial Narrow"/>
          <w:lang w:val="en-GB"/>
        </w:rPr>
      </w:pPr>
    </w:p>
    <w:p w14:paraId="078D07A3" w14:textId="3CE66383" w:rsidR="00F646C8" w:rsidRPr="00203F80" w:rsidRDefault="00F646C8" w:rsidP="00AB6C07">
      <w:pPr>
        <w:pStyle w:val="Overskrift2"/>
        <w:spacing w:line="276" w:lineRule="auto"/>
        <w:jc w:val="left"/>
        <w:rPr>
          <w:rFonts w:ascii="Arial Narrow" w:hAnsi="Arial Narrow"/>
          <w:lang w:val="en-GB"/>
        </w:rPr>
      </w:pPr>
      <w:bookmarkStart w:id="86" w:name="_Toc42542895"/>
      <w:r w:rsidRPr="00203F80">
        <w:rPr>
          <w:rFonts w:ascii="Arial Narrow" w:hAnsi="Arial Narrow"/>
          <w:lang w:val="en-GB"/>
        </w:rPr>
        <w:t>After End of Treatment (Follow-up)</w:t>
      </w:r>
      <w:bookmarkEnd w:id="86"/>
      <w:r w:rsidRPr="00203F80">
        <w:rPr>
          <w:rFonts w:ascii="Arial Narrow" w:hAnsi="Arial Narrow"/>
          <w:lang w:val="en-GB"/>
        </w:rPr>
        <w:tab/>
      </w:r>
    </w:p>
    <w:p w14:paraId="5EA5E8BC" w14:textId="0748FB54" w:rsidR="00016465" w:rsidRPr="00203F80" w:rsidRDefault="00763734" w:rsidP="00AB6C07">
      <w:pPr>
        <w:spacing w:line="276" w:lineRule="auto"/>
        <w:rPr>
          <w:rFonts w:ascii="Arial Narrow" w:hAnsi="Arial Narrow" w:cs="Arial"/>
          <w:szCs w:val="22"/>
          <w:lang w:val="en-GB"/>
        </w:rPr>
      </w:pPr>
      <w:r w:rsidRPr="00203F80">
        <w:rPr>
          <w:rFonts w:ascii="Arial Narrow" w:hAnsi="Arial Narrow" w:cs="Arial"/>
          <w:szCs w:val="22"/>
          <w:lang w:val="en-GB"/>
        </w:rPr>
        <w:t>W</w:t>
      </w:r>
      <w:r w:rsidR="00040299" w:rsidRPr="00203F80">
        <w:rPr>
          <w:rFonts w:ascii="Arial Narrow" w:hAnsi="Arial Narrow" w:cs="Arial"/>
          <w:szCs w:val="22"/>
          <w:lang w:val="en-GB"/>
        </w:rPr>
        <w:t>e use a 30-day follow-up period</w:t>
      </w:r>
      <w:r w:rsidRPr="00203F80">
        <w:rPr>
          <w:rFonts w:ascii="Arial Narrow" w:hAnsi="Arial Narrow" w:cs="Arial"/>
          <w:szCs w:val="22"/>
          <w:lang w:val="en-GB"/>
        </w:rPr>
        <w:t xml:space="preserve"> and a</w:t>
      </w:r>
      <w:r w:rsidR="00040299" w:rsidRPr="00203F80">
        <w:rPr>
          <w:rFonts w:ascii="Arial Narrow" w:hAnsi="Arial Narrow" w:cs="Arial"/>
          <w:szCs w:val="22"/>
          <w:lang w:val="en-GB"/>
        </w:rPr>
        <w:t>ny adverse effects related to the procedure is likely to be found during this period. The follow-up is performed by the site investigator</w:t>
      </w:r>
      <w:r w:rsidR="00353D64">
        <w:rPr>
          <w:rFonts w:ascii="Arial Narrow" w:hAnsi="Arial Narrow" w:cs="Arial"/>
          <w:szCs w:val="22"/>
          <w:lang w:val="en-GB"/>
        </w:rPr>
        <w:t xml:space="preserve"> or designee</w:t>
      </w:r>
      <w:r w:rsidR="00040299" w:rsidRPr="00203F80">
        <w:rPr>
          <w:rFonts w:ascii="Arial Narrow" w:hAnsi="Arial Narrow" w:cs="Arial"/>
          <w:szCs w:val="22"/>
          <w:lang w:val="en-GB"/>
        </w:rPr>
        <w:t xml:space="preserve">. The </w:t>
      </w:r>
      <w:r w:rsidR="00C546E7" w:rsidRPr="00203F80">
        <w:rPr>
          <w:rFonts w:ascii="Arial Narrow" w:hAnsi="Arial Narrow" w:cs="Arial"/>
          <w:szCs w:val="22"/>
          <w:lang w:val="en-GB"/>
        </w:rPr>
        <w:t xml:space="preserve">SI </w:t>
      </w:r>
      <w:r w:rsidR="00040299" w:rsidRPr="00203F80">
        <w:rPr>
          <w:rFonts w:ascii="Arial Narrow" w:hAnsi="Arial Narrow" w:cs="Arial"/>
          <w:szCs w:val="22"/>
          <w:lang w:val="en-GB"/>
        </w:rPr>
        <w:t xml:space="preserve">will perform a chart review and a telephone interview, or face to face meeting if applicable, with the patient or the patients’ legal representative. </w:t>
      </w:r>
    </w:p>
    <w:p w14:paraId="079001D3" w14:textId="7DA71287" w:rsidR="00040299" w:rsidRPr="00203F80" w:rsidRDefault="00040299"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w:t>
      </w:r>
      <w:r w:rsidR="00C546E7" w:rsidRPr="00203F80">
        <w:rPr>
          <w:rFonts w:ascii="Arial Narrow" w:hAnsi="Arial Narrow" w:cs="Arial"/>
          <w:szCs w:val="22"/>
          <w:lang w:val="en-GB"/>
        </w:rPr>
        <w:t xml:space="preserve">SI </w:t>
      </w:r>
      <w:r w:rsidRPr="00203F80">
        <w:rPr>
          <w:rFonts w:ascii="Arial Narrow" w:hAnsi="Arial Narrow" w:cs="Arial"/>
          <w:szCs w:val="22"/>
          <w:lang w:val="en-GB"/>
        </w:rPr>
        <w:t>will also perform the follow-up one year after randomisation</w:t>
      </w:r>
      <w:r w:rsidR="00016465" w:rsidRPr="00203F80">
        <w:rPr>
          <w:rFonts w:ascii="Arial Narrow" w:hAnsi="Arial Narrow" w:cs="Arial"/>
          <w:szCs w:val="22"/>
          <w:lang w:val="en-GB"/>
        </w:rPr>
        <w:t xml:space="preserve"> and register the result in the CRF</w:t>
      </w:r>
      <w:r w:rsidRPr="00203F80">
        <w:rPr>
          <w:rFonts w:ascii="Arial Narrow" w:hAnsi="Arial Narrow" w:cs="Arial"/>
          <w:szCs w:val="22"/>
          <w:lang w:val="en-GB"/>
        </w:rPr>
        <w:t xml:space="preserve">. </w:t>
      </w:r>
    </w:p>
    <w:p w14:paraId="3AA2AAA2" w14:textId="77777777" w:rsidR="00040299" w:rsidRPr="00203F80" w:rsidRDefault="00040299" w:rsidP="00AB6C07">
      <w:pPr>
        <w:spacing w:line="276" w:lineRule="auto"/>
        <w:rPr>
          <w:rFonts w:ascii="Arial Narrow" w:hAnsi="Arial Narrow" w:cs="Arial"/>
          <w:szCs w:val="22"/>
          <w:lang w:val="en-GB"/>
        </w:rPr>
      </w:pPr>
    </w:p>
    <w:p w14:paraId="0D78DE6C" w14:textId="4DFEDAD3" w:rsidR="00040299" w:rsidRPr="00203F80" w:rsidRDefault="00040299" w:rsidP="003D6BF8">
      <w:pPr>
        <w:pStyle w:val="Overskrift3"/>
      </w:pPr>
      <w:bookmarkStart w:id="87" w:name="_Toc31358757"/>
      <w:bookmarkStart w:id="88" w:name="_Toc42542896"/>
      <w:r w:rsidRPr="00203F80">
        <w:t>Follow-up medical care</w:t>
      </w:r>
      <w:bookmarkEnd w:id="87"/>
      <w:bookmarkEnd w:id="88"/>
      <w:r w:rsidRPr="00203F80">
        <w:t xml:space="preserve"> </w:t>
      </w:r>
    </w:p>
    <w:p w14:paraId="51D3C070" w14:textId="482F69C8" w:rsidR="00016465" w:rsidRPr="00203F80" w:rsidRDefault="00040299" w:rsidP="00AB6C07">
      <w:pPr>
        <w:spacing w:line="276" w:lineRule="auto"/>
        <w:rPr>
          <w:rFonts w:ascii="Arial Narrow" w:hAnsi="Arial Narrow" w:cs="Arial"/>
          <w:szCs w:val="22"/>
          <w:lang w:val="en-GB"/>
        </w:rPr>
      </w:pPr>
      <w:r w:rsidRPr="00203F80">
        <w:rPr>
          <w:rFonts w:ascii="Arial Narrow" w:hAnsi="Arial Narrow" w:cs="Arial"/>
          <w:szCs w:val="22"/>
          <w:lang w:val="en-GB"/>
        </w:rPr>
        <w:t>All patients will receive standard clinical care after randomi</w:t>
      </w:r>
      <w:r w:rsidR="005226A6" w:rsidRPr="00203F80">
        <w:rPr>
          <w:rFonts w:ascii="Arial Narrow" w:hAnsi="Arial Narrow" w:cs="Arial"/>
          <w:szCs w:val="22"/>
          <w:lang w:val="en-GB"/>
        </w:rPr>
        <w:t>s</w:t>
      </w:r>
      <w:r w:rsidRPr="00203F80">
        <w:rPr>
          <w:rFonts w:ascii="Arial Narrow" w:hAnsi="Arial Narrow" w:cs="Arial"/>
          <w:szCs w:val="22"/>
          <w:lang w:val="en-GB"/>
        </w:rPr>
        <w:t xml:space="preserve">ation or after the intervention is performed. </w:t>
      </w:r>
    </w:p>
    <w:p w14:paraId="5CEEDD42" w14:textId="5D287FBC" w:rsidR="00040299" w:rsidRPr="00203F80" w:rsidRDefault="00016465"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patients included in the intervention group will eventually need removal of the REBOA introducer and catheter. In Norway this is performed by interventional cardiologist or interventional radiologist, depending on intra-hospital policies. This </w:t>
      </w:r>
      <w:r w:rsidR="00740826" w:rsidRPr="00203F80">
        <w:rPr>
          <w:rFonts w:ascii="Arial Narrow" w:hAnsi="Arial Narrow" w:cs="Arial"/>
          <w:szCs w:val="22"/>
          <w:lang w:val="en-GB"/>
        </w:rPr>
        <w:t xml:space="preserve">will be agreed upon with the </w:t>
      </w:r>
      <w:r w:rsidR="00DB74B4" w:rsidRPr="00203F80">
        <w:rPr>
          <w:rFonts w:ascii="Arial Narrow" w:hAnsi="Arial Narrow" w:cs="Arial"/>
          <w:szCs w:val="22"/>
          <w:lang w:val="en-GB"/>
        </w:rPr>
        <w:t>project management</w:t>
      </w:r>
      <w:r w:rsidR="00740826" w:rsidRPr="00203F80">
        <w:rPr>
          <w:rFonts w:ascii="Arial Narrow" w:hAnsi="Arial Narrow" w:cs="Arial"/>
          <w:szCs w:val="22"/>
          <w:lang w:val="en-GB"/>
        </w:rPr>
        <w:t xml:space="preserve">, the site investigator and the relevant Head of Clinic before the study site can enter the study. </w:t>
      </w:r>
      <w:r w:rsidRPr="00203F80">
        <w:rPr>
          <w:rFonts w:ascii="Arial Narrow" w:hAnsi="Arial Narrow" w:cs="Arial"/>
          <w:szCs w:val="22"/>
          <w:lang w:val="en-GB"/>
        </w:rPr>
        <w:t xml:space="preserve">Foreign study sites will provide the </w:t>
      </w:r>
      <w:r w:rsidR="00DB74B4" w:rsidRPr="00203F80">
        <w:rPr>
          <w:rFonts w:ascii="Arial Narrow" w:hAnsi="Arial Narrow" w:cs="Arial"/>
          <w:szCs w:val="22"/>
          <w:lang w:val="en-GB"/>
        </w:rPr>
        <w:t>project management</w:t>
      </w:r>
      <w:r w:rsidRPr="00203F80">
        <w:rPr>
          <w:rFonts w:ascii="Arial Narrow" w:hAnsi="Arial Narrow" w:cs="Arial"/>
          <w:szCs w:val="22"/>
          <w:lang w:val="en-GB"/>
        </w:rPr>
        <w:t xml:space="preserve"> with documentation on how this will be handled before the study site can </w:t>
      </w:r>
      <w:r w:rsidR="00740826" w:rsidRPr="00203F80">
        <w:rPr>
          <w:rFonts w:ascii="Arial Narrow" w:hAnsi="Arial Narrow" w:cs="Arial"/>
          <w:szCs w:val="22"/>
          <w:lang w:val="en-GB"/>
        </w:rPr>
        <w:t xml:space="preserve">enter the study. </w:t>
      </w:r>
      <w:r w:rsidRPr="00203F80">
        <w:rPr>
          <w:rFonts w:ascii="Arial Narrow" w:hAnsi="Arial Narrow" w:cs="Arial"/>
          <w:szCs w:val="22"/>
          <w:lang w:val="en-GB"/>
        </w:rPr>
        <w:t xml:space="preserve"> </w:t>
      </w:r>
    </w:p>
    <w:p w14:paraId="6BE75E9E" w14:textId="77777777" w:rsidR="00740826" w:rsidRPr="00203F80" w:rsidRDefault="00740826" w:rsidP="00AB6C07">
      <w:pPr>
        <w:spacing w:line="276" w:lineRule="auto"/>
        <w:rPr>
          <w:rFonts w:ascii="Arial Narrow" w:hAnsi="Arial Narrow"/>
          <w:lang w:val="en-GB"/>
        </w:rPr>
      </w:pPr>
    </w:p>
    <w:p w14:paraId="3FBFFC03" w14:textId="2A457DE0" w:rsidR="00F646C8" w:rsidRPr="00203F80" w:rsidRDefault="00F646C8" w:rsidP="00AB6C07">
      <w:pPr>
        <w:pStyle w:val="Overskrift2"/>
        <w:spacing w:line="276" w:lineRule="auto"/>
        <w:jc w:val="left"/>
        <w:rPr>
          <w:rFonts w:ascii="Arial Narrow" w:hAnsi="Arial Narrow"/>
          <w:lang w:val="en-GB"/>
        </w:rPr>
      </w:pPr>
      <w:bookmarkStart w:id="89" w:name="_Toc42542897"/>
      <w:r w:rsidRPr="00203F80">
        <w:rPr>
          <w:rFonts w:ascii="Arial Narrow" w:hAnsi="Arial Narrow"/>
          <w:lang w:val="en-GB"/>
        </w:rPr>
        <w:t>Trial Discontinuation</w:t>
      </w:r>
      <w:bookmarkEnd w:id="89"/>
      <w:r w:rsidRPr="00203F80">
        <w:rPr>
          <w:rFonts w:ascii="Arial Narrow" w:hAnsi="Arial Narrow"/>
          <w:lang w:val="en-GB"/>
        </w:rPr>
        <w:tab/>
      </w:r>
    </w:p>
    <w:p w14:paraId="0491F1F5" w14:textId="4CE55EB8" w:rsidR="00B3667B" w:rsidRPr="00203F80" w:rsidRDefault="00B3667B" w:rsidP="00AB6C07">
      <w:pPr>
        <w:spacing w:line="276" w:lineRule="auto"/>
        <w:rPr>
          <w:rFonts w:ascii="Arial Narrow" w:hAnsi="Arial Narrow" w:cs="Arial"/>
          <w:lang w:val="en-GB"/>
        </w:rPr>
      </w:pPr>
      <w:r w:rsidRPr="00203F80">
        <w:rPr>
          <w:rFonts w:ascii="Arial Narrow" w:hAnsi="Arial Narrow" w:cs="Arial"/>
          <w:lang w:val="en-GB"/>
        </w:rPr>
        <w:t xml:space="preserve">The whole trial may be discontinued at the discretion of </w:t>
      </w:r>
      <w:r w:rsidR="00D61599" w:rsidRPr="00203F80">
        <w:rPr>
          <w:rFonts w:ascii="Arial Narrow" w:hAnsi="Arial Narrow" w:cs="Arial"/>
          <w:lang w:val="en-GB"/>
        </w:rPr>
        <w:t>the sponsor i</w:t>
      </w:r>
      <w:r w:rsidRPr="00203F80">
        <w:rPr>
          <w:rFonts w:ascii="Arial Narrow" w:hAnsi="Arial Narrow" w:cs="Arial"/>
          <w:lang w:val="en-GB"/>
        </w:rPr>
        <w:t>n the event of any of the following:</w:t>
      </w:r>
    </w:p>
    <w:p w14:paraId="796C4536" w14:textId="18F75168" w:rsidR="00763734" w:rsidRPr="00203F80" w:rsidRDefault="00B3667B" w:rsidP="00AB6C07">
      <w:pPr>
        <w:pStyle w:val="Listeavsnitt"/>
        <w:numPr>
          <w:ilvl w:val="0"/>
          <w:numId w:val="25"/>
        </w:numPr>
        <w:spacing w:line="276" w:lineRule="auto"/>
        <w:rPr>
          <w:rFonts w:ascii="Arial Narrow" w:hAnsi="Arial Narrow" w:cs="Arial"/>
          <w:lang w:val="en-GB"/>
        </w:rPr>
      </w:pPr>
      <w:r w:rsidRPr="00203F80">
        <w:rPr>
          <w:rFonts w:ascii="Arial Narrow" w:hAnsi="Arial Narrow" w:cs="Arial"/>
          <w:lang w:val="en-GB"/>
        </w:rPr>
        <w:t xml:space="preserve">Occurrence of </w:t>
      </w:r>
      <w:r w:rsidR="005D2C44" w:rsidRPr="00203F80">
        <w:rPr>
          <w:rFonts w:ascii="Arial Narrow" w:hAnsi="Arial Narrow" w:cs="Arial"/>
          <w:lang w:val="en-GB"/>
        </w:rPr>
        <w:t xml:space="preserve">adverse events </w:t>
      </w:r>
      <w:r w:rsidRPr="00203F80">
        <w:rPr>
          <w:rFonts w:ascii="Arial Narrow" w:hAnsi="Arial Narrow" w:cs="Arial"/>
          <w:lang w:val="en-GB"/>
        </w:rPr>
        <w:t>unknown to date in respect of their nature, severity and duration</w:t>
      </w:r>
      <w:r w:rsidR="00763734" w:rsidRPr="00203F80">
        <w:rPr>
          <w:rFonts w:ascii="Arial Narrow" w:hAnsi="Arial Narrow" w:cs="Arial"/>
          <w:lang w:val="en-GB"/>
        </w:rPr>
        <w:t xml:space="preserve"> </w:t>
      </w:r>
    </w:p>
    <w:p w14:paraId="75B6C256" w14:textId="71342B41" w:rsidR="00B3667B" w:rsidRPr="00203F80" w:rsidRDefault="00B3667B" w:rsidP="00AB6C07">
      <w:pPr>
        <w:pStyle w:val="Listeavsnitt"/>
        <w:numPr>
          <w:ilvl w:val="0"/>
          <w:numId w:val="25"/>
        </w:numPr>
        <w:spacing w:line="276" w:lineRule="auto"/>
        <w:rPr>
          <w:rFonts w:ascii="Arial Narrow" w:hAnsi="Arial Narrow" w:cs="Arial"/>
          <w:lang w:val="en-GB"/>
        </w:rPr>
      </w:pPr>
      <w:r w:rsidRPr="00203F80">
        <w:rPr>
          <w:rFonts w:ascii="Arial Narrow" w:hAnsi="Arial Narrow" w:cs="Arial"/>
          <w:lang w:val="en-GB"/>
        </w:rPr>
        <w:t>Medical or ethical reasons affecting the continued performance of the trial</w:t>
      </w:r>
    </w:p>
    <w:p w14:paraId="7F4A5559" w14:textId="68BC1127" w:rsidR="00B3667B" w:rsidRPr="00203F80" w:rsidRDefault="00B3667B" w:rsidP="00AB6C07">
      <w:pPr>
        <w:pStyle w:val="Listeavsnitt"/>
        <w:numPr>
          <w:ilvl w:val="0"/>
          <w:numId w:val="25"/>
        </w:numPr>
        <w:spacing w:line="276" w:lineRule="auto"/>
        <w:rPr>
          <w:rFonts w:ascii="Arial Narrow" w:hAnsi="Arial Narrow" w:cs="Arial"/>
          <w:lang w:val="en-GB"/>
        </w:rPr>
      </w:pPr>
      <w:r w:rsidRPr="00203F80">
        <w:rPr>
          <w:rFonts w:ascii="Arial Narrow" w:hAnsi="Arial Narrow" w:cs="Arial"/>
          <w:lang w:val="en-GB"/>
        </w:rPr>
        <w:t>Difficulties in the recruitment of patients</w:t>
      </w:r>
    </w:p>
    <w:p w14:paraId="6E13C201" w14:textId="4C63DFA5" w:rsidR="00B3667B" w:rsidRDefault="00B3667B" w:rsidP="00AB6C07">
      <w:pPr>
        <w:pStyle w:val="Listeavsnitt"/>
        <w:numPr>
          <w:ilvl w:val="0"/>
          <w:numId w:val="25"/>
        </w:numPr>
        <w:spacing w:line="276" w:lineRule="auto"/>
        <w:rPr>
          <w:rFonts w:ascii="Arial Narrow" w:hAnsi="Arial Narrow" w:cs="Arial"/>
          <w:lang w:val="en-GB"/>
        </w:rPr>
      </w:pPr>
      <w:r w:rsidRPr="00203F80">
        <w:rPr>
          <w:rFonts w:ascii="Arial Narrow" w:hAnsi="Arial Narrow" w:cs="Arial"/>
          <w:lang w:val="en-GB"/>
        </w:rPr>
        <w:t xml:space="preserve">Changes in funding </w:t>
      </w:r>
    </w:p>
    <w:p w14:paraId="2E879030" w14:textId="77777777" w:rsidR="00FE3C70" w:rsidRPr="00203F80" w:rsidRDefault="00FE3C70" w:rsidP="00FE3C70">
      <w:pPr>
        <w:pStyle w:val="Listeavsnitt"/>
        <w:spacing w:line="276" w:lineRule="auto"/>
        <w:ind w:left="360"/>
        <w:rPr>
          <w:rFonts w:ascii="Arial Narrow" w:hAnsi="Arial Narrow" w:cs="Arial"/>
          <w:lang w:val="en-GB"/>
        </w:rPr>
      </w:pPr>
    </w:p>
    <w:p w14:paraId="4D1E9852" w14:textId="620E3C91" w:rsidR="004E2FBB" w:rsidRPr="00203F80" w:rsidRDefault="004E2FBB" w:rsidP="00AB6C07">
      <w:pPr>
        <w:spacing w:line="276" w:lineRule="auto"/>
        <w:rPr>
          <w:rFonts w:ascii="Arial Narrow" w:hAnsi="Arial Narrow"/>
          <w:lang w:val="en-GB"/>
        </w:rPr>
      </w:pPr>
      <w:r w:rsidRPr="00203F80">
        <w:rPr>
          <w:rFonts w:ascii="Arial Narrow" w:hAnsi="Arial Narrow"/>
          <w:lang w:val="en-GB"/>
        </w:rPr>
        <w:t xml:space="preserve">If the interim analysis report significant group difference in primary endpoint, the study can be stopped. </w:t>
      </w:r>
      <w:r w:rsidR="00D61599" w:rsidRPr="00203F80">
        <w:rPr>
          <w:rFonts w:ascii="Arial Narrow" w:hAnsi="Arial Narrow"/>
          <w:lang w:val="en-GB"/>
        </w:rPr>
        <w:t xml:space="preserve">A recommendation to the sponsor to stop the study will </w:t>
      </w:r>
      <w:r w:rsidRPr="00203F80">
        <w:rPr>
          <w:rFonts w:ascii="Arial Narrow" w:hAnsi="Arial Narrow"/>
          <w:lang w:val="en-GB"/>
        </w:rPr>
        <w:t xml:space="preserve">only happen after a face to face meeting of the </w:t>
      </w:r>
      <w:r w:rsidR="00DB74B4" w:rsidRPr="00203F80">
        <w:rPr>
          <w:rFonts w:ascii="Arial Narrow" w:hAnsi="Arial Narrow"/>
          <w:lang w:val="en-GB"/>
        </w:rPr>
        <w:t>project management</w:t>
      </w:r>
      <w:r w:rsidR="003D0ED9" w:rsidRPr="00203F80">
        <w:rPr>
          <w:rFonts w:ascii="Arial Narrow" w:hAnsi="Arial Narrow"/>
          <w:lang w:val="en-GB"/>
        </w:rPr>
        <w:t xml:space="preserve">. </w:t>
      </w:r>
    </w:p>
    <w:p w14:paraId="5735D8F4" w14:textId="5A93596C" w:rsidR="006506BE" w:rsidRPr="00203F80" w:rsidRDefault="006506BE" w:rsidP="00AB6C07">
      <w:pPr>
        <w:spacing w:line="276" w:lineRule="auto"/>
        <w:rPr>
          <w:rFonts w:ascii="Arial Narrow" w:hAnsi="Arial Narrow"/>
          <w:lang w:val="en-GB"/>
        </w:rPr>
      </w:pPr>
      <w:r w:rsidRPr="00203F80">
        <w:rPr>
          <w:rFonts w:ascii="Arial Narrow" w:hAnsi="Arial Narrow"/>
          <w:lang w:val="en-GB"/>
        </w:rPr>
        <w:t xml:space="preserve">The study may be suspended or </w:t>
      </w:r>
      <w:r w:rsidR="003D0ED9" w:rsidRPr="00203F80">
        <w:rPr>
          <w:rFonts w:ascii="Arial Narrow" w:hAnsi="Arial Narrow"/>
          <w:lang w:val="en-GB"/>
        </w:rPr>
        <w:t>terminated by a site investigator at any time. The SI</w:t>
      </w:r>
      <w:r w:rsidRPr="00203F80">
        <w:rPr>
          <w:rFonts w:ascii="Arial Narrow" w:hAnsi="Arial Narrow"/>
          <w:lang w:val="en-GB"/>
        </w:rPr>
        <w:t xml:space="preserve"> can only suspend or terminate the study at his/her study site. </w:t>
      </w:r>
    </w:p>
    <w:p w14:paraId="13DE388B" w14:textId="77777777" w:rsidR="003D0ED9" w:rsidRPr="00203F80" w:rsidRDefault="006506BE" w:rsidP="00AB6C07">
      <w:pPr>
        <w:spacing w:line="276" w:lineRule="auto"/>
        <w:rPr>
          <w:rFonts w:ascii="Arial Narrow" w:hAnsi="Arial Narrow"/>
          <w:lang w:val="en-GB"/>
        </w:rPr>
      </w:pPr>
      <w:r w:rsidRPr="00203F80">
        <w:rPr>
          <w:rFonts w:ascii="Arial Narrow" w:hAnsi="Arial Narrow"/>
          <w:lang w:val="en-GB"/>
        </w:rPr>
        <w:t>The study may be suspended or terminated if serious safety issues are raised. This includes malfunction of equipment, indications of misuse of equipment or inappropriate performance skills in one or more of the physicians.</w:t>
      </w:r>
      <w:r w:rsidR="00D61599" w:rsidRPr="00203F80">
        <w:rPr>
          <w:rFonts w:ascii="Arial Narrow" w:hAnsi="Arial Narrow"/>
          <w:lang w:val="en-GB"/>
        </w:rPr>
        <w:t xml:space="preserve"> </w:t>
      </w:r>
    </w:p>
    <w:p w14:paraId="34ACCD6D" w14:textId="09666041" w:rsidR="006506BE" w:rsidRPr="00203F80" w:rsidRDefault="006506BE" w:rsidP="00AB6C07">
      <w:pPr>
        <w:spacing w:line="276" w:lineRule="auto"/>
        <w:rPr>
          <w:rFonts w:ascii="Arial Narrow" w:hAnsi="Arial Narrow"/>
          <w:lang w:val="en-GB"/>
        </w:rPr>
      </w:pPr>
      <w:r w:rsidRPr="00203F80">
        <w:rPr>
          <w:rFonts w:ascii="Arial Narrow" w:hAnsi="Arial Narrow"/>
          <w:lang w:val="en-GB"/>
        </w:rPr>
        <w:lastRenderedPageBreak/>
        <w:t xml:space="preserve">The </w:t>
      </w:r>
      <w:r w:rsidR="003D0ED9" w:rsidRPr="00203F80">
        <w:rPr>
          <w:rFonts w:ascii="Arial Narrow" w:hAnsi="Arial Narrow"/>
          <w:lang w:val="en-GB"/>
        </w:rPr>
        <w:t xml:space="preserve">data monitoring committee </w:t>
      </w:r>
      <w:r w:rsidRPr="00203F80">
        <w:rPr>
          <w:rFonts w:ascii="Arial Narrow" w:hAnsi="Arial Narrow"/>
          <w:lang w:val="en-GB"/>
        </w:rPr>
        <w:t xml:space="preserve">can </w:t>
      </w:r>
      <w:r w:rsidR="00D61599" w:rsidRPr="00203F80">
        <w:rPr>
          <w:rFonts w:ascii="Arial Narrow" w:hAnsi="Arial Narrow"/>
          <w:lang w:val="en-GB"/>
        </w:rPr>
        <w:t xml:space="preserve">recommend </w:t>
      </w:r>
      <w:r w:rsidR="00B236EA" w:rsidRPr="00203F80">
        <w:rPr>
          <w:rFonts w:ascii="Arial Narrow" w:hAnsi="Arial Narrow"/>
          <w:lang w:val="en-GB"/>
        </w:rPr>
        <w:t xml:space="preserve">the sponsor to </w:t>
      </w:r>
      <w:r w:rsidRPr="00203F80">
        <w:rPr>
          <w:rFonts w:ascii="Arial Narrow" w:hAnsi="Arial Narrow"/>
          <w:lang w:val="en-GB"/>
        </w:rPr>
        <w:t xml:space="preserve">suspend or terminate the study if they find grave and unsolvable safety issues. </w:t>
      </w:r>
    </w:p>
    <w:p w14:paraId="6A514E39" w14:textId="77777777" w:rsidR="006506BE" w:rsidRPr="00203F80" w:rsidRDefault="006506BE" w:rsidP="00AB6C07">
      <w:pPr>
        <w:spacing w:line="276" w:lineRule="auto"/>
        <w:rPr>
          <w:rFonts w:ascii="Arial Narrow" w:hAnsi="Arial Narrow"/>
          <w:lang w:val="en-GB"/>
        </w:rPr>
      </w:pPr>
    </w:p>
    <w:p w14:paraId="4079BD01" w14:textId="137E4565" w:rsidR="00F646C8" w:rsidRPr="00203F80" w:rsidRDefault="00F646C8" w:rsidP="00AB6C07">
      <w:pPr>
        <w:pStyle w:val="Overskrift2"/>
        <w:spacing w:line="276" w:lineRule="auto"/>
        <w:jc w:val="left"/>
        <w:rPr>
          <w:rFonts w:ascii="Arial Narrow" w:hAnsi="Arial Narrow"/>
          <w:lang w:val="en-GB"/>
        </w:rPr>
      </w:pPr>
      <w:bookmarkStart w:id="90" w:name="_Toc42542898"/>
      <w:r w:rsidRPr="00203F80">
        <w:rPr>
          <w:rFonts w:ascii="Arial Narrow" w:hAnsi="Arial Narrow"/>
          <w:lang w:val="en-GB"/>
        </w:rPr>
        <w:t>Laboratory Tests</w:t>
      </w:r>
      <w:bookmarkEnd w:id="90"/>
      <w:r w:rsidRPr="00203F80">
        <w:rPr>
          <w:rFonts w:ascii="Arial Narrow" w:hAnsi="Arial Narrow"/>
          <w:lang w:val="en-GB"/>
        </w:rPr>
        <w:tab/>
      </w:r>
    </w:p>
    <w:p w14:paraId="720FCCDB" w14:textId="12F6F865" w:rsidR="001C5837" w:rsidRPr="00203F80" w:rsidRDefault="001D5E59" w:rsidP="00AB6C07">
      <w:pPr>
        <w:spacing w:line="276" w:lineRule="auto"/>
        <w:rPr>
          <w:rFonts w:ascii="Arial Narrow" w:hAnsi="Arial Narrow"/>
          <w:lang w:val="en-GB"/>
        </w:rPr>
      </w:pPr>
      <w:r w:rsidRPr="00203F80">
        <w:rPr>
          <w:rFonts w:ascii="Arial Narrow" w:hAnsi="Arial Narrow"/>
          <w:lang w:val="en-GB"/>
        </w:rPr>
        <w:t xml:space="preserve">Several blood samples are commonly drawn from patients admitted after OHCA. </w:t>
      </w:r>
      <w:r w:rsidR="001C5837" w:rsidRPr="00203F80">
        <w:rPr>
          <w:rFonts w:ascii="Arial Narrow" w:hAnsi="Arial Narrow"/>
          <w:lang w:val="en-GB"/>
        </w:rPr>
        <w:t>We will register results from these samples, both to address possible differences between the groups, but also to assess a potential visceral hypoperfusion in the intervention group, as discussed in chapter 1</w:t>
      </w:r>
      <w:r w:rsidR="00353D64">
        <w:rPr>
          <w:rFonts w:ascii="Arial Narrow" w:hAnsi="Arial Narrow"/>
          <w:lang w:val="en-GB"/>
        </w:rPr>
        <w:t>3</w:t>
      </w:r>
      <w:r w:rsidR="001C5837" w:rsidRPr="00203F80">
        <w:rPr>
          <w:rFonts w:ascii="Arial Narrow" w:hAnsi="Arial Narrow"/>
          <w:lang w:val="en-GB"/>
        </w:rPr>
        <w:t xml:space="preserve">. </w:t>
      </w:r>
    </w:p>
    <w:p w14:paraId="2C03E05A" w14:textId="608E4C2C" w:rsidR="007834E7" w:rsidRPr="00203F80" w:rsidRDefault="001C5837" w:rsidP="00AB6C07">
      <w:pPr>
        <w:spacing w:line="276" w:lineRule="auto"/>
        <w:rPr>
          <w:rFonts w:ascii="Arial Narrow" w:hAnsi="Arial Narrow"/>
          <w:lang w:val="en-GB"/>
        </w:rPr>
      </w:pPr>
      <w:r w:rsidRPr="00203F80">
        <w:rPr>
          <w:rFonts w:ascii="Arial Narrow" w:hAnsi="Arial Narrow"/>
          <w:lang w:val="en-GB"/>
        </w:rPr>
        <w:t>T</w:t>
      </w:r>
      <w:r w:rsidR="00624655" w:rsidRPr="00203F80">
        <w:rPr>
          <w:rFonts w:ascii="Arial Narrow" w:hAnsi="Arial Narrow"/>
          <w:lang w:val="en-GB"/>
        </w:rPr>
        <w:t>here will be no biobank established and all laboratory test in this trial will be performed in accordance with laboratory standard procedures</w:t>
      </w:r>
      <w:r w:rsidRPr="00203F80">
        <w:rPr>
          <w:rFonts w:ascii="Arial Narrow" w:hAnsi="Arial Narrow"/>
          <w:lang w:val="en-GB"/>
        </w:rPr>
        <w:t xml:space="preserve">. </w:t>
      </w:r>
    </w:p>
    <w:p w14:paraId="279E1B31" w14:textId="77777777" w:rsidR="001D5E59" w:rsidRPr="00203F80" w:rsidRDefault="001D5E59" w:rsidP="00AB6C07">
      <w:pPr>
        <w:spacing w:line="276" w:lineRule="auto"/>
        <w:rPr>
          <w:rFonts w:ascii="Arial Narrow" w:hAnsi="Arial Narrow" w:cs="Arial"/>
          <w:b/>
          <w:bCs/>
          <w:szCs w:val="22"/>
          <w:lang w:val="en-GB"/>
        </w:rPr>
      </w:pPr>
    </w:p>
    <w:p w14:paraId="0063E974" w14:textId="3ACA4AF4" w:rsidR="007834E7" w:rsidRPr="00203F80" w:rsidRDefault="007834E7" w:rsidP="00AB6C07">
      <w:pPr>
        <w:pStyle w:val="Overskrift2"/>
        <w:spacing w:line="276" w:lineRule="auto"/>
        <w:jc w:val="left"/>
        <w:rPr>
          <w:rFonts w:ascii="Arial Narrow" w:hAnsi="Arial Narrow"/>
          <w:lang w:val="en-GB"/>
        </w:rPr>
      </w:pPr>
      <w:bookmarkStart w:id="91" w:name="_Toc42542899"/>
      <w:r w:rsidRPr="00203F80">
        <w:rPr>
          <w:rFonts w:ascii="Arial Narrow" w:hAnsi="Arial Narrow"/>
          <w:lang w:val="en-GB"/>
        </w:rPr>
        <w:t>Concomitant therapy</w:t>
      </w:r>
      <w:bookmarkEnd w:id="91"/>
    </w:p>
    <w:p w14:paraId="13FFBF7D" w14:textId="7199DFB4" w:rsidR="007834E7" w:rsidRPr="00203F80" w:rsidRDefault="00377151"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C</w:t>
      </w:r>
      <w:r w:rsidR="007834E7" w:rsidRPr="00203F80">
        <w:rPr>
          <w:rFonts w:ascii="Arial Narrow" w:hAnsi="Arial Narrow" w:cs="Arial"/>
          <w:szCs w:val="22"/>
          <w:lang w:val="en-GB"/>
        </w:rPr>
        <w:t xml:space="preserve">oncomitant therapy and medical interventions in the pre-hospital phase will be registered in the CRF. </w:t>
      </w:r>
    </w:p>
    <w:p w14:paraId="432330B2" w14:textId="4120A9D8" w:rsidR="00CF0C8D" w:rsidRPr="00203F80" w:rsidRDefault="00CF0C8D" w:rsidP="00AB6C07">
      <w:pPr>
        <w:pStyle w:val="Brdtekst"/>
        <w:kinsoku w:val="0"/>
        <w:overflowPunct w:val="0"/>
        <w:spacing w:before="41" w:line="276" w:lineRule="auto"/>
        <w:ind w:right="179"/>
        <w:rPr>
          <w:rFonts w:ascii="Arial Narrow" w:hAnsi="Arial Narrow" w:cs="Arial"/>
          <w:szCs w:val="22"/>
          <w:lang w:val="en-GB"/>
        </w:rPr>
      </w:pPr>
      <w:r w:rsidRPr="00203F80">
        <w:rPr>
          <w:rFonts w:ascii="Arial Narrow" w:hAnsi="Arial Narrow" w:cs="Arial"/>
          <w:szCs w:val="22"/>
          <w:lang w:val="en-GB"/>
        </w:rPr>
        <w:t>No medication excludes participants from being included in this trial. Medications used by patients prior to inclusion in this trial, such as anticoagulants, will be recorded if information is available at the time of inclusion. All medications administered as part of the cardiopulmonary resuscitation is recorded in the CRF. Medications will be recorded as generic name, dose and route of administration.</w:t>
      </w:r>
    </w:p>
    <w:p w14:paraId="5561E8AA" w14:textId="578B8C43" w:rsidR="007834E7" w:rsidRPr="00203F80" w:rsidRDefault="00624655"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Cardiopulmonary resuscitation may </w:t>
      </w:r>
      <w:r w:rsidR="007834E7" w:rsidRPr="00203F80">
        <w:rPr>
          <w:rFonts w:ascii="Arial Narrow" w:hAnsi="Arial Narrow" w:cs="Arial"/>
          <w:szCs w:val="22"/>
          <w:lang w:val="en-GB"/>
        </w:rPr>
        <w:t xml:space="preserve">include </w:t>
      </w:r>
      <w:r w:rsidR="00377151" w:rsidRPr="00203F80">
        <w:rPr>
          <w:rFonts w:ascii="Arial Narrow" w:hAnsi="Arial Narrow" w:cs="Arial"/>
          <w:szCs w:val="22"/>
          <w:lang w:val="en-GB"/>
        </w:rPr>
        <w:t xml:space="preserve">both </w:t>
      </w:r>
      <w:r w:rsidR="007834E7" w:rsidRPr="00203F80">
        <w:rPr>
          <w:rFonts w:ascii="Arial Narrow" w:hAnsi="Arial Narrow" w:cs="Arial"/>
          <w:szCs w:val="22"/>
          <w:lang w:val="en-GB"/>
        </w:rPr>
        <w:t>medications and techniques</w:t>
      </w:r>
      <w:r w:rsidRPr="00203F80">
        <w:rPr>
          <w:rFonts w:ascii="Arial Narrow" w:hAnsi="Arial Narrow" w:cs="Arial"/>
          <w:szCs w:val="22"/>
          <w:lang w:val="en-GB"/>
        </w:rPr>
        <w:t xml:space="preserve"> </w:t>
      </w:r>
      <w:r w:rsidR="007834E7" w:rsidRPr="00203F80">
        <w:rPr>
          <w:rFonts w:ascii="Arial Narrow" w:hAnsi="Arial Narrow" w:cs="Arial"/>
          <w:szCs w:val="22"/>
          <w:lang w:val="en-GB"/>
        </w:rPr>
        <w:t xml:space="preserve">like </w:t>
      </w:r>
      <w:r w:rsidR="000F56AD" w:rsidRPr="00203F80">
        <w:rPr>
          <w:rFonts w:ascii="Arial Narrow" w:hAnsi="Arial Narrow" w:cs="Arial"/>
          <w:szCs w:val="22"/>
          <w:lang w:val="en-GB"/>
        </w:rPr>
        <w:t>thoracotomy</w:t>
      </w:r>
      <w:r w:rsidR="007834E7" w:rsidRPr="00203F80">
        <w:rPr>
          <w:rFonts w:ascii="Arial Narrow" w:hAnsi="Arial Narrow" w:cs="Arial"/>
          <w:szCs w:val="22"/>
          <w:lang w:val="en-GB"/>
        </w:rPr>
        <w:t xml:space="preserve"> or dual sequential defibrillation. These treatments will not differ in the two study groups. </w:t>
      </w:r>
      <w:r w:rsidR="008E11F4" w:rsidRPr="00203F80">
        <w:rPr>
          <w:rFonts w:ascii="Arial Narrow" w:hAnsi="Arial Narrow" w:cs="Arial"/>
          <w:szCs w:val="22"/>
          <w:lang w:val="en-GB"/>
        </w:rPr>
        <w:t>C</w:t>
      </w:r>
      <w:r w:rsidR="007834E7" w:rsidRPr="00203F80">
        <w:rPr>
          <w:rFonts w:ascii="Arial Narrow" w:hAnsi="Arial Narrow" w:cs="Arial"/>
          <w:szCs w:val="22"/>
          <w:lang w:val="en-GB"/>
        </w:rPr>
        <w:t>oncomitant therapy</w:t>
      </w:r>
      <w:r w:rsidR="008E11F4" w:rsidRPr="00203F80">
        <w:rPr>
          <w:rFonts w:ascii="Arial Narrow" w:hAnsi="Arial Narrow" w:cs="Arial"/>
          <w:szCs w:val="22"/>
          <w:lang w:val="en-GB"/>
        </w:rPr>
        <w:t xml:space="preserve"> and medication</w:t>
      </w:r>
      <w:r w:rsidR="007834E7" w:rsidRPr="00203F80">
        <w:rPr>
          <w:rFonts w:ascii="Arial Narrow" w:hAnsi="Arial Narrow" w:cs="Arial"/>
          <w:szCs w:val="22"/>
          <w:lang w:val="en-GB"/>
        </w:rPr>
        <w:t xml:space="preserve"> between admission to hospital and evaluation after 30 days will not be registered. </w:t>
      </w:r>
    </w:p>
    <w:p w14:paraId="2827AA31" w14:textId="4CDF6DCC" w:rsidR="007834E7" w:rsidRPr="00203F80" w:rsidRDefault="007834E7" w:rsidP="00AB6C07">
      <w:pPr>
        <w:pStyle w:val="Brdtekst"/>
        <w:kinsoku w:val="0"/>
        <w:overflowPunct w:val="0"/>
        <w:spacing w:before="41" w:line="276" w:lineRule="auto"/>
        <w:ind w:right="179"/>
        <w:jc w:val="left"/>
        <w:rPr>
          <w:rFonts w:ascii="Arial Narrow" w:hAnsi="Arial Narrow" w:cs="Arial"/>
          <w:b/>
          <w:bCs/>
          <w:szCs w:val="22"/>
          <w:lang w:val="en-GB"/>
        </w:rPr>
      </w:pPr>
    </w:p>
    <w:p w14:paraId="260A0679" w14:textId="20DDC504" w:rsidR="00234BE3" w:rsidRPr="00203F80" w:rsidRDefault="00234BE3" w:rsidP="00AB6C07">
      <w:pPr>
        <w:pStyle w:val="Overskrift1"/>
        <w:spacing w:line="276" w:lineRule="auto"/>
        <w:jc w:val="left"/>
      </w:pPr>
      <w:bookmarkStart w:id="92" w:name="_Toc42542900"/>
      <w:r w:rsidRPr="00203F80">
        <w:t>Data collection and processing</w:t>
      </w:r>
      <w:bookmarkEnd w:id="92"/>
      <w:r w:rsidRPr="00203F80">
        <w:t xml:space="preserve"> </w:t>
      </w:r>
    </w:p>
    <w:p w14:paraId="343CE0CE" w14:textId="02CCEF78" w:rsidR="00234BE3" w:rsidRPr="00203F80" w:rsidRDefault="00234BE3" w:rsidP="00AB6C07">
      <w:pPr>
        <w:pStyle w:val="Overskrift2"/>
        <w:spacing w:line="276" w:lineRule="auto"/>
        <w:jc w:val="left"/>
        <w:rPr>
          <w:rFonts w:ascii="Arial Narrow" w:hAnsi="Arial Narrow"/>
          <w:lang w:val="en-GB" w:eastAsia="en-GB"/>
        </w:rPr>
      </w:pPr>
      <w:bookmarkStart w:id="93" w:name="_Toc42542901"/>
      <w:r w:rsidRPr="00203F80">
        <w:rPr>
          <w:rFonts w:ascii="Arial Narrow" w:hAnsi="Arial Narrow"/>
          <w:lang w:val="en-GB" w:eastAsia="en-GB"/>
        </w:rPr>
        <w:t>Data handling</w:t>
      </w:r>
      <w:bookmarkEnd w:id="93"/>
    </w:p>
    <w:p w14:paraId="563B6D98" w14:textId="77777777" w:rsidR="00DC404D" w:rsidRPr="00203F80" w:rsidRDefault="00DC404D"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Case Report Forms (CRFs)</w:t>
      </w:r>
    </w:p>
    <w:p w14:paraId="1E8916BB" w14:textId="7AA4FB55" w:rsidR="00234BE3" w:rsidRPr="00203F80" w:rsidRDefault="00DC404D"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eastAsia="en-GB"/>
        </w:rPr>
        <w:t>Data from each patient</w:t>
      </w:r>
      <w:r w:rsidR="002B3B19" w:rsidRPr="00203F80">
        <w:rPr>
          <w:rFonts w:ascii="Arial Narrow" w:hAnsi="Arial Narrow" w:cs="Arial"/>
          <w:szCs w:val="22"/>
          <w:lang w:val="en-GB" w:eastAsia="en-GB"/>
        </w:rPr>
        <w:t xml:space="preserve"> will be entered into an electronic database, a</w:t>
      </w:r>
      <w:r w:rsidR="00234BE3" w:rsidRPr="00203F80">
        <w:rPr>
          <w:rFonts w:ascii="Arial Narrow" w:hAnsi="Arial Narrow" w:cs="Arial"/>
          <w:szCs w:val="22"/>
          <w:lang w:val="en-GB" w:eastAsia="en-GB"/>
        </w:rPr>
        <w:t xml:space="preserve"> web-based case report form (webCRF3</w:t>
      </w:r>
      <w:r w:rsidRPr="00203F80">
        <w:rPr>
          <w:rFonts w:ascii="Arial Narrow" w:hAnsi="Arial Narrow" w:cs="Arial"/>
          <w:szCs w:val="22"/>
          <w:lang w:val="en-GB" w:eastAsia="en-GB"/>
        </w:rPr>
        <w:t xml:space="preserve">, </w:t>
      </w:r>
      <w:hyperlink r:id="rId21" w:history="1">
        <w:r w:rsidRPr="00203F80">
          <w:rPr>
            <w:rStyle w:val="Hyperkobling"/>
            <w:rFonts w:ascii="Arial Narrow" w:hAnsi="Arial Narrow"/>
            <w:lang w:val="en-GB"/>
          </w:rPr>
          <w:t>https://webcrf3.medisin.ntnu.no/</w:t>
        </w:r>
      </w:hyperlink>
      <w:r w:rsidR="00234BE3" w:rsidRPr="00203F80">
        <w:rPr>
          <w:rFonts w:ascii="Arial Narrow" w:hAnsi="Arial Narrow" w:cs="Arial"/>
          <w:szCs w:val="22"/>
          <w:lang w:val="en-GB" w:eastAsia="en-GB"/>
        </w:rPr>
        <w:t>). This is developed and handled by the</w:t>
      </w:r>
      <w:r w:rsidR="00234BE3" w:rsidRPr="00203F80">
        <w:rPr>
          <w:rFonts w:ascii="Arial Narrow" w:hAnsi="Arial Narrow" w:cs="Arial"/>
          <w:szCs w:val="22"/>
          <w:lang w:val="en-GB"/>
        </w:rPr>
        <w:t xml:space="preserve"> department KlinForsk, Clinical Research Unit, Central Norway</w:t>
      </w:r>
      <w:r w:rsidR="00DC7E13" w:rsidRPr="00203F80">
        <w:rPr>
          <w:rFonts w:ascii="Arial Narrow" w:hAnsi="Arial Narrow" w:cs="Arial"/>
          <w:szCs w:val="22"/>
          <w:lang w:val="en-GB"/>
        </w:rPr>
        <w:t xml:space="preserve">. </w:t>
      </w:r>
      <w:r w:rsidR="002B3B19" w:rsidRPr="00203F80">
        <w:rPr>
          <w:rFonts w:ascii="Arial Narrow" w:hAnsi="Arial Narrow" w:cs="Arial"/>
          <w:szCs w:val="22"/>
          <w:lang w:val="en-GB" w:eastAsia="en-IE"/>
        </w:rPr>
        <w:t xml:space="preserve">KlinForsk is </w:t>
      </w:r>
      <w:r w:rsidR="00461414" w:rsidRPr="00203F80">
        <w:rPr>
          <w:rFonts w:ascii="Arial Narrow" w:hAnsi="Arial Narrow" w:cs="Arial"/>
          <w:szCs w:val="22"/>
          <w:lang w:val="en-GB" w:eastAsia="en-IE"/>
        </w:rPr>
        <w:t xml:space="preserve">authorised </w:t>
      </w:r>
      <w:r w:rsidR="002B3B19" w:rsidRPr="00203F80">
        <w:rPr>
          <w:rFonts w:ascii="Arial Narrow" w:hAnsi="Arial Narrow" w:cs="Arial"/>
          <w:szCs w:val="22"/>
          <w:lang w:val="en-GB" w:eastAsia="en-IE"/>
        </w:rPr>
        <w:t xml:space="preserve">as data processors by the Norwegian Centre for Research Data. </w:t>
      </w:r>
      <w:r w:rsidR="00234BE3" w:rsidRPr="00203F80">
        <w:rPr>
          <w:rFonts w:ascii="Arial Narrow" w:hAnsi="Arial Narrow" w:cs="Arial"/>
          <w:szCs w:val="22"/>
          <w:lang w:val="en-GB"/>
        </w:rPr>
        <w:t xml:space="preserve">KlinForsk will set up necessary accounts to permit access to the CRF. </w:t>
      </w:r>
    </w:p>
    <w:p w14:paraId="37F43E27" w14:textId="77777777" w:rsidR="003C73C1" w:rsidRPr="00203F80" w:rsidRDefault="003C73C1" w:rsidP="00AB6C07">
      <w:pPr>
        <w:pStyle w:val="Brdtekst"/>
        <w:kinsoku w:val="0"/>
        <w:overflowPunct w:val="0"/>
        <w:spacing w:before="41" w:line="276" w:lineRule="auto"/>
        <w:ind w:right="179"/>
        <w:jc w:val="left"/>
        <w:rPr>
          <w:rFonts w:ascii="Arial Narrow" w:hAnsi="Arial Narrow" w:cs="Arial"/>
          <w:b/>
          <w:bCs/>
          <w:szCs w:val="22"/>
          <w:lang w:val="en-GB"/>
        </w:rPr>
      </w:pPr>
    </w:p>
    <w:p w14:paraId="06684412" w14:textId="3DAD2F16" w:rsidR="003C73C1" w:rsidRPr="00203F80" w:rsidRDefault="003C73C1"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Source Data</w:t>
      </w:r>
    </w:p>
    <w:p w14:paraId="73612BDE" w14:textId="77777777" w:rsidR="00307802" w:rsidRPr="00203F80" w:rsidRDefault="006A0D1F"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Data are collected from </w:t>
      </w:r>
    </w:p>
    <w:p w14:paraId="103C9240" w14:textId="211BB6DC" w:rsidR="00307802" w:rsidRPr="00203F80" w:rsidRDefault="00E66678" w:rsidP="00AB6C07">
      <w:pPr>
        <w:pStyle w:val="Listeavsnitt"/>
        <w:numPr>
          <w:ilvl w:val="0"/>
          <w:numId w:val="20"/>
        </w:numPr>
        <w:spacing w:line="276" w:lineRule="auto"/>
        <w:rPr>
          <w:rFonts w:ascii="Arial Narrow" w:hAnsi="Arial Narrow" w:cs="Arial"/>
          <w:szCs w:val="22"/>
          <w:lang w:val="en-GB"/>
        </w:rPr>
      </w:pPr>
      <w:r w:rsidRPr="00203F80">
        <w:rPr>
          <w:rFonts w:ascii="Arial Narrow" w:hAnsi="Arial Narrow" w:cs="Arial"/>
          <w:szCs w:val="22"/>
          <w:lang w:val="en-GB"/>
        </w:rPr>
        <w:t>A</w:t>
      </w:r>
      <w:r w:rsidR="001A2C84" w:rsidRPr="00203F80">
        <w:rPr>
          <w:rFonts w:ascii="Arial Narrow" w:hAnsi="Arial Narrow" w:cs="Arial"/>
          <w:szCs w:val="22"/>
          <w:lang w:val="en-GB"/>
        </w:rPr>
        <w:t xml:space="preserve">ir ambulance </w:t>
      </w:r>
      <w:r w:rsidR="006A0D1F" w:rsidRPr="00203F80">
        <w:rPr>
          <w:rFonts w:ascii="Arial Narrow" w:hAnsi="Arial Narrow" w:cs="Arial"/>
          <w:szCs w:val="22"/>
          <w:lang w:val="en-GB"/>
        </w:rPr>
        <w:t xml:space="preserve">journal the physician submits after an out-of-hospital cardiac arrest </w:t>
      </w:r>
    </w:p>
    <w:p w14:paraId="6361E40D" w14:textId="7005C99F" w:rsidR="00307802" w:rsidRPr="00203F80" w:rsidRDefault="00E66678" w:rsidP="00AB6C07">
      <w:pPr>
        <w:pStyle w:val="Listeavsnitt"/>
        <w:numPr>
          <w:ilvl w:val="0"/>
          <w:numId w:val="20"/>
        </w:numPr>
        <w:spacing w:line="276" w:lineRule="auto"/>
        <w:rPr>
          <w:rFonts w:ascii="Arial Narrow" w:hAnsi="Arial Narrow" w:cs="Arial"/>
          <w:szCs w:val="22"/>
          <w:lang w:val="en-GB"/>
        </w:rPr>
      </w:pPr>
      <w:r w:rsidRPr="00203F80">
        <w:rPr>
          <w:rFonts w:ascii="Arial Narrow" w:hAnsi="Arial Narrow" w:cs="Arial"/>
          <w:szCs w:val="22"/>
          <w:lang w:val="en-GB"/>
        </w:rPr>
        <w:t>A</w:t>
      </w:r>
      <w:r w:rsidR="006A0D1F" w:rsidRPr="00203F80">
        <w:rPr>
          <w:rFonts w:ascii="Arial Narrow" w:hAnsi="Arial Narrow" w:cs="Arial"/>
          <w:szCs w:val="22"/>
          <w:lang w:val="en-GB"/>
        </w:rPr>
        <w:t xml:space="preserve">mbulance journal </w:t>
      </w:r>
    </w:p>
    <w:p w14:paraId="0359495B" w14:textId="120D7B6A" w:rsidR="00307802" w:rsidRPr="008F3D5C" w:rsidRDefault="006A0D1F" w:rsidP="00AB6C07">
      <w:pPr>
        <w:pStyle w:val="Listeavsnitt"/>
        <w:numPr>
          <w:ilvl w:val="0"/>
          <w:numId w:val="20"/>
        </w:numPr>
        <w:spacing w:line="276" w:lineRule="auto"/>
        <w:rPr>
          <w:rFonts w:ascii="Arial Narrow" w:hAnsi="Arial Narrow" w:cs="Arial"/>
          <w:szCs w:val="22"/>
          <w:lang w:val="en-GB"/>
        </w:rPr>
      </w:pPr>
      <w:r w:rsidRPr="008F3D5C">
        <w:rPr>
          <w:rFonts w:ascii="Arial Narrow" w:hAnsi="Arial Narrow" w:cs="Arial"/>
          <w:szCs w:val="22"/>
          <w:lang w:val="en-GB"/>
        </w:rPr>
        <w:t>Utstein pre-hospital cardiac arrest journal</w:t>
      </w:r>
    </w:p>
    <w:p w14:paraId="2604675A" w14:textId="0AE85959" w:rsidR="00932704" w:rsidRPr="008F3D5C" w:rsidRDefault="00875DE6" w:rsidP="00AB6C07">
      <w:pPr>
        <w:pStyle w:val="Listeavsnitt"/>
        <w:numPr>
          <w:ilvl w:val="0"/>
          <w:numId w:val="20"/>
        </w:numPr>
        <w:spacing w:line="276" w:lineRule="auto"/>
        <w:rPr>
          <w:rFonts w:ascii="Arial Narrow" w:hAnsi="Arial Narrow" w:cs="Arial"/>
          <w:szCs w:val="22"/>
          <w:lang w:val="en-GB"/>
        </w:rPr>
      </w:pPr>
      <w:r w:rsidRPr="008F3D5C">
        <w:rPr>
          <w:rFonts w:ascii="Arial Narrow" w:hAnsi="Arial Narrow" w:cs="Arial"/>
          <w:szCs w:val="22"/>
          <w:lang w:val="en-GB"/>
        </w:rPr>
        <w:t>D</w:t>
      </w:r>
      <w:r w:rsidR="00307802" w:rsidRPr="008F3D5C">
        <w:rPr>
          <w:rFonts w:ascii="Arial Narrow" w:hAnsi="Arial Narrow" w:cs="Arial"/>
          <w:szCs w:val="22"/>
          <w:lang w:val="en-GB"/>
        </w:rPr>
        <w:t xml:space="preserve">ata file from </w:t>
      </w:r>
      <w:r w:rsidR="00B821FE" w:rsidRPr="008F3D5C">
        <w:rPr>
          <w:rFonts w:ascii="Arial Narrow" w:hAnsi="Arial Narrow" w:cs="Arial"/>
          <w:szCs w:val="22"/>
          <w:lang w:val="en-GB"/>
        </w:rPr>
        <w:t xml:space="preserve">patient </w:t>
      </w:r>
      <w:r w:rsidR="006A0D1F" w:rsidRPr="008F3D5C">
        <w:rPr>
          <w:rFonts w:ascii="Arial Narrow" w:hAnsi="Arial Narrow" w:cs="Arial"/>
          <w:szCs w:val="22"/>
          <w:lang w:val="en-GB"/>
        </w:rPr>
        <w:t>monitor used (in Norway this is most often Tempus Pro</w:t>
      </w:r>
      <w:r w:rsidR="006A0D1F" w:rsidRPr="008F3D5C">
        <w:rPr>
          <w:rFonts w:ascii="Arial Narrow" w:hAnsi="Arial Narrow" w:cs="Arial"/>
          <w:szCs w:val="22"/>
          <w:vertAlign w:val="superscript"/>
          <w:lang w:val="en-GB"/>
        </w:rPr>
        <w:t>TM</w:t>
      </w:r>
      <w:r w:rsidR="006A0D1F" w:rsidRPr="008F3D5C">
        <w:rPr>
          <w:rFonts w:ascii="Arial Narrow" w:hAnsi="Arial Narrow" w:cs="Arial"/>
          <w:szCs w:val="22"/>
          <w:lang w:val="en-GB"/>
        </w:rPr>
        <w:t xml:space="preserve">, RDT, United Kingdom or Corpuls3, GS, Germany). The monitor used may differ between study sites. </w:t>
      </w:r>
    </w:p>
    <w:p w14:paraId="0EB8749E" w14:textId="2E087EF8" w:rsidR="00B821FE" w:rsidRPr="008F3D5C" w:rsidRDefault="00B821FE" w:rsidP="00AB6C07">
      <w:pPr>
        <w:pStyle w:val="Listeavsnitt"/>
        <w:numPr>
          <w:ilvl w:val="0"/>
          <w:numId w:val="20"/>
        </w:numPr>
        <w:spacing w:line="276" w:lineRule="auto"/>
        <w:rPr>
          <w:rFonts w:ascii="Arial Narrow" w:hAnsi="Arial Narrow" w:cs="Arial"/>
          <w:szCs w:val="22"/>
          <w:lang w:val="en-GB"/>
        </w:rPr>
      </w:pPr>
      <w:r w:rsidRPr="008F3D5C">
        <w:rPr>
          <w:rFonts w:ascii="Arial Narrow" w:hAnsi="Arial Narrow" w:cs="Arial"/>
          <w:szCs w:val="22"/>
          <w:lang w:val="en-GB"/>
        </w:rPr>
        <w:t>Data file from cerebral oximetry system</w:t>
      </w:r>
      <w:r w:rsidR="00D1190B" w:rsidRPr="008F3D5C">
        <w:rPr>
          <w:rFonts w:ascii="Arial Narrow" w:hAnsi="Arial Narrow" w:cs="Arial"/>
          <w:szCs w:val="22"/>
          <w:lang w:val="en-GB"/>
        </w:rPr>
        <w:t xml:space="preserve">, e.g. </w:t>
      </w:r>
      <w:proofErr w:type="spellStart"/>
      <w:r w:rsidR="00D1190B" w:rsidRPr="008F3D5C">
        <w:rPr>
          <w:rFonts w:ascii="Arial Narrow" w:hAnsi="Arial Narrow" w:cs="Arial"/>
          <w:szCs w:val="22"/>
          <w:lang w:val="en-GB"/>
        </w:rPr>
        <w:t>ForeSight</w:t>
      </w:r>
      <w:proofErr w:type="spellEnd"/>
      <w:r w:rsidR="00D1190B" w:rsidRPr="008F3D5C">
        <w:rPr>
          <w:rFonts w:ascii="Arial Narrow" w:hAnsi="Arial Narrow" w:cs="Arial"/>
          <w:szCs w:val="22"/>
          <w:lang w:val="en-GB"/>
        </w:rPr>
        <w:t xml:space="preserve">, Edwards Lifesciences Corp., USA. The system used may vary during the study. </w:t>
      </w:r>
    </w:p>
    <w:p w14:paraId="01183BC8" w14:textId="1DF14573" w:rsidR="00307802" w:rsidRPr="00203F80" w:rsidRDefault="00E66678" w:rsidP="00AB6C07">
      <w:pPr>
        <w:pStyle w:val="Listeavsnitt"/>
        <w:numPr>
          <w:ilvl w:val="0"/>
          <w:numId w:val="20"/>
        </w:numPr>
        <w:spacing w:line="276" w:lineRule="auto"/>
        <w:rPr>
          <w:rFonts w:ascii="Arial Narrow" w:hAnsi="Arial Narrow" w:cs="Arial"/>
          <w:szCs w:val="22"/>
          <w:lang w:val="en-GB"/>
        </w:rPr>
      </w:pPr>
      <w:r w:rsidRPr="00203F80">
        <w:rPr>
          <w:rFonts w:ascii="Arial Narrow" w:hAnsi="Arial Narrow" w:cs="Arial"/>
          <w:szCs w:val="22"/>
          <w:lang w:val="en-GB"/>
        </w:rPr>
        <w:lastRenderedPageBreak/>
        <w:t>Checklist</w:t>
      </w:r>
      <w:r w:rsidR="006A0D1F" w:rsidRPr="00203F80">
        <w:rPr>
          <w:rFonts w:ascii="Arial Narrow" w:hAnsi="Arial Narrow" w:cs="Arial"/>
          <w:szCs w:val="22"/>
          <w:lang w:val="en-GB"/>
        </w:rPr>
        <w:t xml:space="preserve"> with registrations and inclusion criteria for the procedure (</w:t>
      </w:r>
      <w:r w:rsidR="001A1D03">
        <w:rPr>
          <w:rFonts w:ascii="Arial Narrow" w:hAnsi="Arial Narrow" w:cs="Arial"/>
          <w:szCs w:val="22"/>
          <w:lang w:val="en-GB"/>
        </w:rPr>
        <w:t xml:space="preserve">appendix </w:t>
      </w:r>
      <w:r w:rsidR="003A104A">
        <w:rPr>
          <w:rFonts w:ascii="Arial Narrow" w:hAnsi="Arial Narrow" w:cs="Arial"/>
          <w:szCs w:val="22"/>
          <w:lang w:val="en-GB"/>
        </w:rPr>
        <w:t>29.</w:t>
      </w:r>
      <w:r w:rsidR="00970253">
        <w:rPr>
          <w:rFonts w:ascii="Arial Narrow" w:hAnsi="Arial Narrow" w:cs="Arial"/>
          <w:szCs w:val="22"/>
          <w:lang w:val="en-GB"/>
        </w:rPr>
        <w:t>5</w:t>
      </w:r>
      <w:r w:rsidR="006A0D1F" w:rsidRPr="00203F80">
        <w:rPr>
          <w:rFonts w:ascii="Arial Narrow" w:hAnsi="Arial Narrow" w:cs="Arial"/>
          <w:szCs w:val="22"/>
          <w:lang w:val="en-GB"/>
        </w:rPr>
        <w:t xml:space="preserve">). </w:t>
      </w:r>
    </w:p>
    <w:p w14:paraId="08846BB8" w14:textId="06F56B14" w:rsidR="006A0D1F" w:rsidRPr="00203F80" w:rsidRDefault="00A22F21" w:rsidP="00AB6C07">
      <w:pPr>
        <w:pStyle w:val="Listeavsnitt"/>
        <w:numPr>
          <w:ilvl w:val="0"/>
          <w:numId w:val="20"/>
        </w:numPr>
        <w:spacing w:line="276" w:lineRule="auto"/>
        <w:rPr>
          <w:rFonts w:ascii="Arial Narrow" w:hAnsi="Arial Narrow" w:cs="Arial"/>
          <w:szCs w:val="22"/>
          <w:lang w:val="en-GB"/>
        </w:rPr>
      </w:pPr>
      <w:r w:rsidRPr="00203F80">
        <w:rPr>
          <w:rFonts w:ascii="Arial Narrow" w:hAnsi="Arial Narrow" w:cs="Arial"/>
          <w:szCs w:val="22"/>
          <w:lang w:val="en-GB"/>
        </w:rPr>
        <w:t>T</w:t>
      </w:r>
      <w:r w:rsidR="006A0D1F" w:rsidRPr="00203F80">
        <w:rPr>
          <w:rFonts w:ascii="Arial Narrow" w:hAnsi="Arial Narrow" w:cs="Arial"/>
          <w:szCs w:val="22"/>
          <w:lang w:val="en-GB"/>
        </w:rPr>
        <w:t>he site investigator will debrief each physician after the procedure, following a semi-structured interview template (</w:t>
      </w:r>
      <w:r w:rsidR="001A1D03">
        <w:rPr>
          <w:rFonts w:ascii="Arial Narrow" w:hAnsi="Arial Narrow" w:cs="Arial"/>
          <w:szCs w:val="22"/>
          <w:lang w:val="en-GB"/>
        </w:rPr>
        <w:t xml:space="preserve">appendix </w:t>
      </w:r>
      <w:r w:rsidR="003A104A">
        <w:rPr>
          <w:rFonts w:ascii="Arial Narrow" w:hAnsi="Arial Narrow" w:cs="Arial"/>
          <w:szCs w:val="22"/>
          <w:lang w:val="en-GB"/>
        </w:rPr>
        <w:t>29.</w:t>
      </w:r>
      <w:r w:rsidR="00970253">
        <w:rPr>
          <w:rFonts w:ascii="Arial Narrow" w:hAnsi="Arial Narrow" w:cs="Arial"/>
          <w:szCs w:val="22"/>
          <w:lang w:val="en-GB"/>
        </w:rPr>
        <w:t>6</w:t>
      </w:r>
      <w:r w:rsidR="006A0D1F" w:rsidRPr="00203F80">
        <w:rPr>
          <w:rFonts w:ascii="Arial Narrow" w:hAnsi="Arial Narrow" w:cs="Arial"/>
          <w:szCs w:val="22"/>
          <w:lang w:val="en-GB"/>
        </w:rPr>
        <w:t xml:space="preserve">). </w:t>
      </w:r>
    </w:p>
    <w:p w14:paraId="5B2516B6" w14:textId="77012780" w:rsidR="006A0D1F" w:rsidRPr="00203F80" w:rsidRDefault="00932704" w:rsidP="00AB6C07">
      <w:pPr>
        <w:pStyle w:val="Listeavsnitt"/>
        <w:numPr>
          <w:ilvl w:val="0"/>
          <w:numId w:val="20"/>
        </w:numPr>
        <w:spacing w:line="276" w:lineRule="auto"/>
        <w:rPr>
          <w:rFonts w:ascii="Arial Narrow" w:hAnsi="Arial Narrow" w:cs="Arial"/>
          <w:szCs w:val="22"/>
          <w:lang w:val="en-GB"/>
        </w:rPr>
      </w:pPr>
      <w:r w:rsidRPr="00203F80">
        <w:rPr>
          <w:rFonts w:ascii="Arial Narrow" w:hAnsi="Arial Narrow" w:cs="Arial"/>
          <w:szCs w:val="22"/>
          <w:lang w:val="en-GB"/>
        </w:rPr>
        <w:t>T</w:t>
      </w:r>
      <w:r w:rsidR="006A0D1F" w:rsidRPr="00203F80">
        <w:rPr>
          <w:rFonts w:ascii="Arial Narrow" w:hAnsi="Arial Narrow" w:cs="Arial"/>
          <w:szCs w:val="22"/>
          <w:lang w:val="en-GB"/>
        </w:rPr>
        <w:t xml:space="preserve">he ultrasound images </w:t>
      </w:r>
      <w:r w:rsidRPr="00203F80">
        <w:rPr>
          <w:rFonts w:ascii="Arial Narrow" w:hAnsi="Arial Narrow" w:cs="Arial"/>
          <w:szCs w:val="22"/>
          <w:lang w:val="en-GB"/>
        </w:rPr>
        <w:t>from the ultrasound machine used</w:t>
      </w:r>
      <w:r w:rsidR="006A0D1F" w:rsidRPr="00203F80">
        <w:rPr>
          <w:rFonts w:ascii="Arial Narrow" w:hAnsi="Arial Narrow" w:cs="Arial"/>
          <w:szCs w:val="22"/>
          <w:lang w:val="en-GB"/>
        </w:rPr>
        <w:t xml:space="preserve">. </w:t>
      </w:r>
    </w:p>
    <w:p w14:paraId="0255580F" w14:textId="2B9E5956" w:rsidR="000E2E14" w:rsidRPr="00203F80" w:rsidRDefault="00E66678" w:rsidP="00AB6C07">
      <w:pPr>
        <w:pStyle w:val="Listeavsnitt"/>
        <w:numPr>
          <w:ilvl w:val="0"/>
          <w:numId w:val="20"/>
        </w:numPr>
        <w:spacing w:line="276" w:lineRule="auto"/>
        <w:rPr>
          <w:rFonts w:ascii="Arial Narrow" w:hAnsi="Arial Narrow" w:cs="Arial"/>
          <w:szCs w:val="22"/>
          <w:lang w:val="en-GB"/>
        </w:rPr>
      </w:pPr>
      <w:r w:rsidRPr="00203F80">
        <w:rPr>
          <w:rFonts w:ascii="Arial Narrow" w:hAnsi="Arial Narrow" w:cs="Arial"/>
          <w:szCs w:val="22"/>
          <w:lang w:val="en-GB"/>
        </w:rPr>
        <w:t>The electronic patient journal</w:t>
      </w:r>
      <w:r w:rsidR="00875DE6" w:rsidRPr="00203F80">
        <w:rPr>
          <w:rFonts w:ascii="Arial Narrow" w:hAnsi="Arial Narrow" w:cs="Arial"/>
          <w:szCs w:val="22"/>
          <w:lang w:val="en-GB"/>
        </w:rPr>
        <w:t>, including laboratory tests</w:t>
      </w:r>
      <w:r w:rsidRPr="00203F80">
        <w:rPr>
          <w:rFonts w:ascii="Arial Narrow" w:hAnsi="Arial Narrow" w:cs="Arial"/>
          <w:szCs w:val="22"/>
          <w:lang w:val="en-GB"/>
        </w:rPr>
        <w:t xml:space="preserve">. </w:t>
      </w:r>
    </w:p>
    <w:p w14:paraId="6398488C" w14:textId="77777777" w:rsidR="00FA7195" w:rsidRPr="00203F80" w:rsidRDefault="00FA7195" w:rsidP="00AB6C07">
      <w:pPr>
        <w:pStyle w:val="Brdtekst"/>
        <w:kinsoku w:val="0"/>
        <w:overflowPunct w:val="0"/>
        <w:spacing w:before="41" w:line="276" w:lineRule="auto"/>
        <w:ind w:right="179"/>
        <w:jc w:val="left"/>
        <w:rPr>
          <w:rFonts w:ascii="Arial Narrow" w:hAnsi="Arial Narrow" w:cs="Arial"/>
          <w:b/>
          <w:bCs/>
          <w:szCs w:val="22"/>
          <w:lang w:val="en-GB"/>
        </w:rPr>
      </w:pPr>
    </w:p>
    <w:p w14:paraId="79C07BC1" w14:textId="77777777" w:rsidR="003C73C1" w:rsidRPr="00203F80" w:rsidRDefault="003C73C1"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Storage of Study Documentation</w:t>
      </w:r>
      <w:r w:rsidRPr="00203F80">
        <w:rPr>
          <w:rFonts w:ascii="Arial Narrow" w:hAnsi="Arial Narrow" w:cs="Arial"/>
          <w:b/>
          <w:bCs/>
          <w:szCs w:val="22"/>
          <w:lang w:val="en-GB"/>
        </w:rPr>
        <w:tab/>
      </w:r>
    </w:p>
    <w:p w14:paraId="691BCF97" w14:textId="3DBB22F2" w:rsidR="00FA7195" w:rsidRPr="009260BF" w:rsidRDefault="007A194E" w:rsidP="00AB6C07">
      <w:pPr>
        <w:pStyle w:val="Brdtekst"/>
        <w:kinsoku w:val="0"/>
        <w:overflowPunct w:val="0"/>
        <w:spacing w:before="41" w:line="276" w:lineRule="auto"/>
        <w:ind w:right="179"/>
        <w:jc w:val="left"/>
        <w:rPr>
          <w:rFonts w:ascii="Arial Narrow" w:hAnsi="Arial Narrow" w:cs="Arial"/>
          <w:szCs w:val="22"/>
          <w:lang w:val="en-GB"/>
        </w:rPr>
      </w:pPr>
      <w:r>
        <w:rPr>
          <w:rFonts w:ascii="Arial Narrow" w:hAnsi="Arial Narrow" w:cs="Arial"/>
          <w:szCs w:val="22"/>
          <w:lang w:val="en-GB"/>
        </w:rPr>
        <w:t xml:space="preserve">All data handling will follow strict security and privacy controls in compliance with Norwegian health and privacy laws. </w:t>
      </w:r>
      <w:r w:rsidR="00A22F21" w:rsidRPr="00203F80">
        <w:rPr>
          <w:rFonts w:ascii="Arial Narrow" w:hAnsi="Arial Narrow" w:cs="Arial"/>
          <w:szCs w:val="22"/>
          <w:lang w:val="en-GB"/>
        </w:rPr>
        <w:t>E</w:t>
      </w:r>
      <w:r w:rsidR="00FA7195" w:rsidRPr="00203F80">
        <w:rPr>
          <w:rFonts w:ascii="Arial Narrow" w:hAnsi="Arial Narrow" w:cs="Arial"/>
          <w:szCs w:val="22"/>
          <w:lang w:val="en-GB"/>
        </w:rPr>
        <w:t xml:space="preserve">lectronic data gathered specifically for </w:t>
      </w:r>
      <w:r w:rsidR="00FA7195" w:rsidRPr="009260BF">
        <w:rPr>
          <w:rFonts w:ascii="Arial Narrow" w:hAnsi="Arial Narrow" w:cs="Arial"/>
          <w:szCs w:val="22"/>
          <w:lang w:val="en-GB"/>
        </w:rPr>
        <w:t>this trial (ultrasound images</w:t>
      </w:r>
      <w:r w:rsidR="00932704" w:rsidRPr="009260BF">
        <w:rPr>
          <w:rFonts w:ascii="Arial Narrow" w:hAnsi="Arial Narrow" w:cs="Arial"/>
          <w:szCs w:val="22"/>
          <w:lang w:val="en-GB"/>
        </w:rPr>
        <w:t>, copies of the monitor files</w:t>
      </w:r>
      <w:r w:rsidR="00FA7195" w:rsidRPr="009260BF">
        <w:rPr>
          <w:rFonts w:ascii="Arial Narrow" w:hAnsi="Arial Narrow" w:cs="Arial"/>
          <w:szCs w:val="22"/>
          <w:lang w:val="en-GB"/>
        </w:rPr>
        <w:t xml:space="preserve">) </w:t>
      </w:r>
      <w:r w:rsidR="009260BF" w:rsidRPr="009260BF">
        <w:rPr>
          <w:rFonts w:ascii="Arial Narrow" w:hAnsi="Arial Narrow" w:cs="Arial"/>
          <w:szCs w:val="22"/>
          <w:lang w:val="en-GB"/>
        </w:rPr>
        <w:t xml:space="preserve">will be </w:t>
      </w:r>
      <w:r w:rsidR="00FA7195" w:rsidRPr="009260BF">
        <w:rPr>
          <w:rFonts w:ascii="Arial Narrow" w:hAnsi="Arial Narrow" w:cs="Arial"/>
          <w:szCs w:val="22"/>
          <w:lang w:val="en-GB"/>
        </w:rPr>
        <w:t xml:space="preserve">uploaded and stored </w:t>
      </w:r>
      <w:r w:rsidR="009260BF" w:rsidRPr="009260BF">
        <w:rPr>
          <w:rFonts w:ascii="Arial Narrow" w:hAnsi="Arial Narrow" w:cs="Arial"/>
          <w:szCs w:val="22"/>
          <w:lang w:val="en-GB"/>
        </w:rPr>
        <w:t xml:space="preserve">in a private REBOARREST data space in HUNT Cloud, </w:t>
      </w:r>
      <w:r w:rsidR="00FA7195" w:rsidRPr="009260BF">
        <w:rPr>
          <w:rFonts w:ascii="Arial Narrow" w:hAnsi="Arial Narrow" w:cs="Arial"/>
          <w:szCs w:val="22"/>
          <w:lang w:val="en-GB"/>
        </w:rPr>
        <w:t>a part of HUNT data centre (</w:t>
      </w:r>
      <w:hyperlink r:id="rId22" w:history="1">
        <w:r w:rsidR="00FA7195" w:rsidRPr="009260BF">
          <w:rPr>
            <w:rStyle w:val="Hyperkobling"/>
            <w:rFonts w:ascii="Arial Narrow" w:hAnsi="Arial Narrow"/>
            <w:lang w:val="en-GB"/>
          </w:rPr>
          <w:t>https://www.ntnu.edu/mh/huntcloud/about</w:t>
        </w:r>
      </w:hyperlink>
      <w:r w:rsidR="00FA7195" w:rsidRPr="009260BF">
        <w:rPr>
          <w:rFonts w:ascii="Arial Narrow" w:hAnsi="Arial Narrow"/>
          <w:lang w:val="en-GB"/>
        </w:rPr>
        <w:t>).</w:t>
      </w:r>
      <w:r w:rsidR="009260BF" w:rsidRPr="009260BF">
        <w:rPr>
          <w:rFonts w:ascii="Arial Narrow" w:hAnsi="Arial Narrow"/>
          <w:lang w:val="en-GB"/>
        </w:rPr>
        <w:t xml:space="preserve"> </w:t>
      </w:r>
      <w:r w:rsidR="009260BF" w:rsidRPr="009260BF">
        <w:rPr>
          <w:rFonts w:ascii="Arial Narrow" w:hAnsi="Arial Narrow"/>
          <w:color w:val="000000"/>
          <w:szCs w:val="22"/>
        </w:rPr>
        <w:t>Access will be restricted to authorized users only on a need to know and need to do basis. Data will be protected in compliance with HUNT Cloud's ISO certificates for security and quality management (ISO 27001 and ISO 9001) as of today applicable to 161 security controls for which two-factor authentication is one.</w:t>
      </w:r>
      <w:r w:rsidR="009260BF">
        <w:rPr>
          <w:rFonts w:ascii="Arial Narrow" w:hAnsi="Arial Narrow"/>
          <w:color w:val="000000"/>
          <w:szCs w:val="22"/>
        </w:rPr>
        <w:t xml:space="preserve"> </w:t>
      </w:r>
    </w:p>
    <w:p w14:paraId="4D7B246D" w14:textId="12C62EA7" w:rsidR="00C62CFB" w:rsidRPr="00203F80" w:rsidRDefault="00C62CFB" w:rsidP="00AB6C07">
      <w:pPr>
        <w:autoSpaceDE w:val="0"/>
        <w:autoSpaceDN w:val="0"/>
        <w:adjustRightInd w:val="0"/>
        <w:spacing w:line="276" w:lineRule="auto"/>
        <w:rPr>
          <w:rFonts w:ascii="Arial Narrow" w:hAnsi="Arial Narrow" w:cs="Arial"/>
          <w:bCs/>
          <w:szCs w:val="22"/>
          <w:lang w:val="en-GB" w:eastAsia="en-GB"/>
        </w:rPr>
      </w:pPr>
      <w:r w:rsidRPr="009260BF">
        <w:rPr>
          <w:rFonts w:ascii="Arial Narrow" w:hAnsi="Arial Narrow" w:cs="Arial"/>
          <w:bCs/>
          <w:szCs w:val="22"/>
          <w:lang w:val="en-GB" w:eastAsia="en-GB"/>
        </w:rPr>
        <w:t>Hard copies of patient documents, paper CRF’s</w:t>
      </w:r>
      <w:r w:rsidRPr="00203F80">
        <w:rPr>
          <w:rFonts w:ascii="Arial Narrow" w:hAnsi="Arial Narrow" w:cs="Arial"/>
          <w:bCs/>
          <w:szCs w:val="22"/>
          <w:lang w:val="en-GB" w:eastAsia="en-GB"/>
        </w:rPr>
        <w:t xml:space="preserve"> or other printed document that may include identifiable information will be stored at a locked location at each study site or at the study coordinating centre, Rosten, Trondheim. Only the site investigator has access to this information. The Project Manager will have access to the information stored at the study coordinating centre. </w:t>
      </w:r>
    </w:p>
    <w:p w14:paraId="3EF6E77C" w14:textId="64D6C858" w:rsidR="00FA7195" w:rsidRPr="00203F80" w:rsidRDefault="00FA7195" w:rsidP="00AB6C07">
      <w:pPr>
        <w:pStyle w:val="Brdtekst"/>
        <w:kinsoku w:val="0"/>
        <w:overflowPunct w:val="0"/>
        <w:spacing w:before="41" w:line="276" w:lineRule="auto"/>
        <w:ind w:right="179"/>
        <w:jc w:val="left"/>
        <w:rPr>
          <w:rFonts w:ascii="Arial Narrow" w:hAnsi="Arial Narrow" w:cs="Arial"/>
          <w:szCs w:val="22"/>
          <w:lang w:val="en-GB" w:eastAsia="en-IE"/>
        </w:rPr>
      </w:pPr>
      <w:r w:rsidRPr="00203F80">
        <w:rPr>
          <w:rFonts w:ascii="Arial Narrow" w:hAnsi="Arial Narrow" w:cs="Arial"/>
          <w:szCs w:val="22"/>
          <w:lang w:val="en-GB" w:eastAsia="en-IE"/>
        </w:rPr>
        <w:t xml:space="preserve">Original trial documents (signed consent forms, notes from interviews with performing physicians, copies of patient journals, records of </w:t>
      </w:r>
      <w:r w:rsidR="002D5C55" w:rsidRPr="00203F80">
        <w:rPr>
          <w:rFonts w:ascii="Arial Narrow" w:hAnsi="Arial Narrow" w:cs="Arial"/>
          <w:szCs w:val="22"/>
          <w:lang w:val="en-GB" w:eastAsia="en-IE"/>
        </w:rPr>
        <w:t xml:space="preserve">serious adverse events </w:t>
      </w:r>
      <w:r w:rsidRPr="00203F80">
        <w:rPr>
          <w:rFonts w:ascii="Arial Narrow" w:hAnsi="Arial Narrow" w:cs="Arial"/>
          <w:szCs w:val="22"/>
          <w:lang w:val="en-GB" w:eastAsia="en-IE"/>
        </w:rPr>
        <w:t xml:space="preserve">or other relevant correspondence) will be stored at the study sites or at the main research centre at Rosten, Trondheim, for </w:t>
      </w:r>
      <w:r w:rsidR="000B6113" w:rsidRPr="000D3C4E">
        <w:rPr>
          <w:rFonts w:ascii="Arial Narrow" w:hAnsi="Arial Narrow" w:cs="Arial"/>
          <w:szCs w:val="22"/>
          <w:lang w:val="en-GB" w:eastAsia="en-IE"/>
        </w:rPr>
        <w:t>five</w:t>
      </w:r>
      <w:r w:rsidRPr="00203F80">
        <w:rPr>
          <w:rFonts w:ascii="Arial Narrow" w:hAnsi="Arial Narrow" w:cs="Arial"/>
          <w:szCs w:val="22"/>
          <w:lang w:val="en-GB" w:eastAsia="en-IE"/>
        </w:rPr>
        <w:t xml:space="preserve"> years to allow for inspection by relevant authorities. </w:t>
      </w:r>
    </w:p>
    <w:p w14:paraId="6166A269" w14:textId="00DA75A9" w:rsidR="00C62CFB" w:rsidRPr="00203F80" w:rsidRDefault="00C62CFB" w:rsidP="00AB6C07">
      <w:pPr>
        <w:autoSpaceDE w:val="0"/>
        <w:autoSpaceDN w:val="0"/>
        <w:adjustRightInd w:val="0"/>
        <w:spacing w:line="276" w:lineRule="auto"/>
        <w:rPr>
          <w:rFonts w:ascii="Arial Narrow" w:hAnsi="Arial Narrow" w:cs="Arial"/>
          <w:bCs/>
          <w:szCs w:val="22"/>
          <w:lang w:val="en-GB" w:eastAsia="en-GB"/>
        </w:rPr>
      </w:pPr>
      <w:r w:rsidRPr="00203F80">
        <w:rPr>
          <w:rFonts w:ascii="Arial Narrow" w:hAnsi="Arial Narrow" w:cs="Arial"/>
          <w:bCs/>
          <w:szCs w:val="22"/>
          <w:lang w:val="en-GB" w:eastAsia="en-GB"/>
        </w:rPr>
        <w:t xml:space="preserve">When the data, either paper or electronic, are archived, the site investigators will maintain confidentiality of the data and prevent accidental destruction of documents. Paper and electronic data will be retained at least </w:t>
      </w:r>
      <w:r w:rsidR="000B6113" w:rsidRPr="000D3C4E">
        <w:rPr>
          <w:rFonts w:ascii="Arial Narrow" w:hAnsi="Arial Narrow" w:cs="Arial"/>
          <w:bCs/>
          <w:szCs w:val="22"/>
          <w:lang w:val="en-GB" w:eastAsia="en-GB"/>
        </w:rPr>
        <w:t>five</w:t>
      </w:r>
      <w:r w:rsidRPr="00203F80">
        <w:rPr>
          <w:rFonts w:ascii="Arial Narrow" w:hAnsi="Arial Narrow" w:cs="Arial"/>
          <w:bCs/>
          <w:szCs w:val="22"/>
          <w:lang w:val="en-GB" w:eastAsia="en-GB"/>
        </w:rPr>
        <w:t xml:space="preserve"> years after the trial is finished. </w:t>
      </w:r>
    </w:p>
    <w:p w14:paraId="0EC9A2CC" w14:textId="77777777" w:rsidR="00C62CFB" w:rsidRPr="00203F80" w:rsidRDefault="00C62CFB" w:rsidP="00AB6C07">
      <w:pPr>
        <w:pStyle w:val="Brdtekst"/>
        <w:kinsoku w:val="0"/>
        <w:overflowPunct w:val="0"/>
        <w:spacing w:before="41" w:line="276" w:lineRule="auto"/>
        <w:ind w:right="179"/>
        <w:jc w:val="left"/>
        <w:rPr>
          <w:rFonts w:ascii="Arial Narrow" w:hAnsi="Arial Narrow" w:cs="Arial"/>
          <w:szCs w:val="22"/>
          <w:lang w:val="en-GB" w:eastAsia="en-IE"/>
        </w:rPr>
      </w:pPr>
    </w:p>
    <w:p w14:paraId="6AE7DFE8" w14:textId="77777777" w:rsidR="00401959" w:rsidRPr="00203F80" w:rsidRDefault="00401959" w:rsidP="00AB6C07">
      <w:pPr>
        <w:pStyle w:val="Overskrift2"/>
        <w:spacing w:line="276" w:lineRule="auto"/>
        <w:jc w:val="left"/>
        <w:rPr>
          <w:rFonts w:ascii="Arial Narrow" w:hAnsi="Arial Narrow"/>
          <w:lang w:val="en-GB"/>
        </w:rPr>
      </w:pPr>
      <w:bookmarkStart w:id="94" w:name="_Toc42542902"/>
      <w:r w:rsidRPr="00203F80">
        <w:rPr>
          <w:rFonts w:ascii="Arial Narrow" w:hAnsi="Arial Narrow"/>
          <w:lang w:val="en-GB"/>
        </w:rPr>
        <w:t>Data collection during study period</w:t>
      </w:r>
      <w:bookmarkEnd w:id="94"/>
      <w:r w:rsidRPr="00203F80">
        <w:rPr>
          <w:rFonts w:ascii="Arial Narrow" w:hAnsi="Arial Narrow"/>
          <w:lang w:val="en-GB"/>
        </w:rPr>
        <w:t xml:space="preserve"> </w:t>
      </w:r>
    </w:p>
    <w:p w14:paraId="5C85AA8F" w14:textId="27672548" w:rsidR="00401959" w:rsidRPr="00203F80" w:rsidRDefault="00401959" w:rsidP="00AB6C07">
      <w:pPr>
        <w:spacing w:line="276" w:lineRule="auto"/>
        <w:rPr>
          <w:rFonts w:ascii="Arial Narrow" w:hAnsi="Arial Narrow"/>
          <w:lang w:val="en-GB"/>
        </w:rPr>
      </w:pPr>
      <w:r w:rsidRPr="00203F80">
        <w:rPr>
          <w:rFonts w:ascii="Arial Narrow" w:hAnsi="Arial Narrow"/>
          <w:lang w:val="en-GB"/>
        </w:rPr>
        <w:t xml:space="preserve">Data will be registered according to this schedule. </w:t>
      </w:r>
    </w:p>
    <w:p w14:paraId="0EED23B7" w14:textId="77777777" w:rsidR="00401959" w:rsidRPr="00203F80" w:rsidRDefault="00401959" w:rsidP="00AB6C07">
      <w:pPr>
        <w:spacing w:line="276" w:lineRule="auto"/>
        <w:rPr>
          <w:rFonts w:ascii="Arial Narrow" w:hAnsi="Arial Narrow"/>
          <w:lang w:val="en-GB"/>
        </w:rPr>
      </w:pPr>
    </w:p>
    <w:p w14:paraId="3A7FEF4F" w14:textId="15265E06" w:rsidR="00401959" w:rsidRPr="00203F80" w:rsidRDefault="002A5382" w:rsidP="00AB6C07">
      <w:pPr>
        <w:spacing w:after="0" w:line="276" w:lineRule="auto"/>
        <w:rPr>
          <w:rFonts w:ascii="Arial Narrow" w:hAnsi="Arial Narrow"/>
          <w:lang w:val="en-GB"/>
        </w:rPr>
      </w:pPr>
      <w:r>
        <w:rPr>
          <w:rFonts w:ascii="Arial Narrow" w:hAnsi="Arial Narrow"/>
          <w:noProof/>
          <w:lang w:val="en-GB"/>
        </w:rPr>
        <w:lastRenderedPageBreak/>
        <w:drawing>
          <wp:inline distT="0" distB="0" distL="0" distR="0" wp14:anchorId="7BF1B743" wp14:editId="6155E730">
            <wp:extent cx="5928572" cy="4227341"/>
            <wp:effectExtent l="0" t="0" r="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 Data schedule.png"/>
                    <pic:cNvPicPr/>
                  </pic:nvPicPr>
                  <pic:blipFill>
                    <a:blip r:embed="rId23">
                      <a:extLst>
                        <a:ext uri="{28A0092B-C50C-407E-A947-70E740481C1C}">
                          <a14:useLocalDpi xmlns:a14="http://schemas.microsoft.com/office/drawing/2010/main" val="0"/>
                        </a:ext>
                      </a:extLst>
                    </a:blip>
                    <a:stretch>
                      <a:fillRect/>
                    </a:stretch>
                  </pic:blipFill>
                  <pic:spPr>
                    <a:xfrm>
                      <a:off x="0" y="0"/>
                      <a:ext cx="5946888" cy="4240401"/>
                    </a:xfrm>
                    <a:prstGeom prst="rect">
                      <a:avLst/>
                    </a:prstGeom>
                  </pic:spPr>
                </pic:pic>
              </a:graphicData>
            </a:graphic>
          </wp:inline>
        </w:drawing>
      </w:r>
      <w:r w:rsidR="00401959" w:rsidRPr="00203F80">
        <w:rPr>
          <w:rFonts w:ascii="Arial Narrow" w:hAnsi="Arial Narrow"/>
          <w:lang w:val="en-GB"/>
        </w:rPr>
        <w:t xml:space="preserve"> </w:t>
      </w:r>
    </w:p>
    <w:p w14:paraId="09449E56" w14:textId="77777777" w:rsidR="00C863D4" w:rsidRPr="00203F80" w:rsidRDefault="00C863D4" w:rsidP="00AB6C07">
      <w:pPr>
        <w:spacing w:after="0" w:line="276" w:lineRule="auto"/>
        <w:rPr>
          <w:rFonts w:ascii="Arial Narrow" w:hAnsi="Arial Narrow"/>
          <w:lang w:val="en-GB"/>
        </w:rPr>
      </w:pPr>
    </w:p>
    <w:p w14:paraId="2C0C6D9D" w14:textId="5989BD91" w:rsidR="00FA7A0C" w:rsidRPr="00203F80" w:rsidRDefault="008B5C96" w:rsidP="00AB6C07">
      <w:pPr>
        <w:spacing w:line="276" w:lineRule="auto"/>
        <w:rPr>
          <w:rFonts w:ascii="Arial Narrow" w:hAnsi="Arial Narrow" w:cs="Arial"/>
          <w:szCs w:val="22"/>
          <w:lang w:val="en-GB"/>
        </w:rPr>
      </w:pPr>
      <w:r w:rsidRPr="00203F80">
        <w:rPr>
          <w:rFonts w:ascii="Arial Narrow" w:hAnsi="Arial Narrow" w:cs="Arial"/>
          <w:szCs w:val="22"/>
          <w:lang w:val="en-GB"/>
        </w:rPr>
        <w:t>These data points will be re</w:t>
      </w:r>
      <w:r w:rsidR="00604D6B">
        <w:rPr>
          <w:rFonts w:ascii="Arial Narrow" w:hAnsi="Arial Narrow" w:cs="Arial"/>
          <w:szCs w:val="22"/>
          <w:lang w:val="en-GB"/>
        </w:rPr>
        <w:t>gistered</w:t>
      </w:r>
      <w:r w:rsidRPr="00203F80">
        <w:rPr>
          <w:rFonts w:ascii="Arial Narrow" w:hAnsi="Arial Narrow" w:cs="Arial"/>
          <w:szCs w:val="22"/>
          <w:lang w:val="en-GB"/>
        </w:rPr>
        <w:t xml:space="preserve">: </w:t>
      </w:r>
      <w:r w:rsidR="00953A27" w:rsidRPr="00203F80">
        <w:rPr>
          <w:rFonts w:ascii="Arial Narrow" w:hAnsi="Arial Narrow" w:cs="Arial"/>
          <w:szCs w:val="22"/>
          <w:lang w:val="en-GB"/>
        </w:rPr>
        <w:t xml:space="preserve"> </w:t>
      </w:r>
    </w:p>
    <w:tbl>
      <w:tblPr>
        <w:tblStyle w:val="Tabellrutenett"/>
        <w:tblW w:w="0" w:type="auto"/>
        <w:tblLook w:val="04A0" w:firstRow="1" w:lastRow="0" w:firstColumn="1" w:lastColumn="0" w:noHBand="0" w:noVBand="1"/>
      </w:tblPr>
      <w:tblGrid>
        <w:gridCol w:w="4602"/>
        <w:gridCol w:w="4602"/>
      </w:tblGrid>
      <w:tr w:rsidR="00AD2AC0" w:rsidRPr="00203F80" w14:paraId="01B0FAC8" w14:textId="77777777" w:rsidTr="00A128F8">
        <w:tc>
          <w:tcPr>
            <w:tcW w:w="9204" w:type="dxa"/>
            <w:gridSpan w:val="2"/>
            <w:tcBorders>
              <w:bottom w:val="single" w:sz="4" w:space="0" w:color="000000"/>
            </w:tcBorders>
            <w:shd w:val="clear" w:color="auto" w:fill="EEECE1" w:themeFill="background2"/>
          </w:tcPr>
          <w:p w14:paraId="760A3C1C" w14:textId="4055B35B"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b/>
                <w:bCs/>
                <w:szCs w:val="22"/>
                <w:lang w:val="en-GB"/>
              </w:rPr>
              <w:t xml:space="preserve">All patients </w:t>
            </w:r>
            <w:r w:rsidRPr="00203F80">
              <w:rPr>
                <w:rFonts w:ascii="Arial Narrow" w:hAnsi="Arial Narrow" w:cs="Arial"/>
                <w:szCs w:val="22"/>
                <w:lang w:val="en-GB"/>
              </w:rPr>
              <w:t>- data reported after randomisation</w:t>
            </w:r>
          </w:p>
        </w:tc>
      </w:tr>
      <w:tr w:rsidR="00AD2AC0" w:rsidRPr="00203F80" w14:paraId="1E74AAB7" w14:textId="77777777" w:rsidTr="00A128F8">
        <w:tc>
          <w:tcPr>
            <w:tcW w:w="4602" w:type="dxa"/>
            <w:tcBorders>
              <w:right w:val="nil"/>
            </w:tcBorders>
          </w:tcPr>
          <w:p w14:paraId="7D9180D3" w14:textId="4E960E0A"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szCs w:val="22"/>
                <w:lang w:val="en-GB"/>
              </w:rPr>
              <w:t>Age</w:t>
            </w:r>
          </w:p>
        </w:tc>
        <w:tc>
          <w:tcPr>
            <w:tcW w:w="4602" w:type="dxa"/>
            <w:tcBorders>
              <w:left w:val="nil"/>
            </w:tcBorders>
          </w:tcPr>
          <w:p w14:paraId="52082B5F" w14:textId="77777777" w:rsidR="00AD2AC0" w:rsidRPr="00203F80" w:rsidRDefault="00AD2AC0" w:rsidP="00AB6C07">
            <w:pPr>
              <w:spacing w:line="276" w:lineRule="auto"/>
              <w:rPr>
                <w:rFonts w:ascii="Arial Narrow" w:hAnsi="Arial Narrow" w:cs="Arial"/>
                <w:szCs w:val="22"/>
                <w:lang w:val="en-GB"/>
              </w:rPr>
            </w:pPr>
          </w:p>
        </w:tc>
      </w:tr>
      <w:tr w:rsidR="00AD2AC0" w:rsidRPr="00203F80" w14:paraId="78FC99A3" w14:textId="77777777" w:rsidTr="00A128F8">
        <w:tc>
          <w:tcPr>
            <w:tcW w:w="4602" w:type="dxa"/>
            <w:tcBorders>
              <w:right w:val="nil"/>
            </w:tcBorders>
          </w:tcPr>
          <w:p w14:paraId="7CC5E1BA" w14:textId="36D0E93E"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Gender </w:t>
            </w:r>
          </w:p>
        </w:tc>
        <w:tc>
          <w:tcPr>
            <w:tcW w:w="4602" w:type="dxa"/>
            <w:tcBorders>
              <w:left w:val="nil"/>
            </w:tcBorders>
          </w:tcPr>
          <w:p w14:paraId="4E71A610" w14:textId="77777777" w:rsidR="00AD2AC0" w:rsidRPr="00203F80" w:rsidRDefault="00AD2AC0" w:rsidP="00AB6C07">
            <w:pPr>
              <w:spacing w:line="276" w:lineRule="auto"/>
              <w:rPr>
                <w:rFonts w:ascii="Arial Narrow" w:hAnsi="Arial Narrow" w:cs="Arial"/>
                <w:szCs w:val="22"/>
                <w:lang w:val="en-GB"/>
              </w:rPr>
            </w:pPr>
          </w:p>
        </w:tc>
      </w:tr>
      <w:tr w:rsidR="00AD2AC0" w:rsidRPr="00203F80" w14:paraId="2623580C" w14:textId="77777777" w:rsidTr="00A128F8">
        <w:tc>
          <w:tcPr>
            <w:tcW w:w="4602" w:type="dxa"/>
            <w:tcBorders>
              <w:right w:val="nil"/>
            </w:tcBorders>
          </w:tcPr>
          <w:p w14:paraId="0D9EFCA7" w14:textId="3077EA2B"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Habitus </w:t>
            </w:r>
          </w:p>
        </w:tc>
        <w:tc>
          <w:tcPr>
            <w:tcW w:w="4602" w:type="dxa"/>
            <w:tcBorders>
              <w:left w:val="nil"/>
            </w:tcBorders>
          </w:tcPr>
          <w:p w14:paraId="274F3EA7" w14:textId="0EAC8988"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i/>
                <w:iCs/>
                <w:szCs w:val="22"/>
                <w:lang w:val="en-GB"/>
              </w:rPr>
              <w:t>Cachectic</w:t>
            </w:r>
            <w:r w:rsidR="004E5460" w:rsidRPr="00203F80">
              <w:rPr>
                <w:rFonts w:ascii="Arial Narrow" w:hAnsi="Arial Narrow" w:cs="Arial"/>
                <w:i/>
                <w:iCs/>
                <w:szCs w:val="22"/>
                <w:lang w:val="en-GB"/>
              </w:rPr>
              <w:t>,</w:t>
            </w:r>
            <w:r w:rsidRPr="00203F80">
              <w:rPr>
                <w:rFonts w:ascii="Arial Narrow" w:hAnsi="Arial Narrow" w:cs="Arial"/>
                <w:i/>
                <w:iCs/>
                <w:szCs w:val="22"/>
                <w:lang w:val="en-GB"/>
              </w:rPr>
              <w:t xml:space="preserve"> Normal, Adipose</w:t>
            </w:r>
          </w:p>
        </w:tc>
      </w:tr>
      <w:tr w:rsidR="00AD2AC0" w:rsidRPr="00203F80" w14:paraId="55915501" w14:textId="77777777" w:rsidTr="00A128F8">
        <w:tc>
          <w:tcPr>
            <w:tcW w:w="4602" w:type="dxa"/>
            <w:tcBorders>
              <w:right w:val="nil"/>
            </w:tcBorders>
          </w:tcPr>
          <w:p w14:paraId="34F593DC" w14:textId="3AF6AB36"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szCs w:val="22"/>
                <w:lang w:val="en-GB"/>
              </w:rPr>
              <w:t>Location of the incident</w:t>
            </w:r>
          </w:p>
        </w:tc>
        <w:tc>
          <w:tcPr>
            <w:tcW w:w="4602" w:type="dxa"/>
            <w:tcBorders>
              <w:left w:val="nil"/>
            </w:tcBorders>
          </w:tcPr>
          <w:p w14:paraId="4C362E0C" w14:textId="39803CA7"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i/>
                <w:iCs/>
                <w:szCs w:val="22"/>
                <w:lang w:val="en-GB"/>
              </w:rPr>
              <w:t>Public outdoors, public indoors, private indoors</w:t>
            </w:r>
          </w:p>
        </w:tc>
      </w:tr>
      <w:tr w:rsidR="00AD2AC0" w:rsidRPr="00203F80" w14:paraId="04A56A67" w14:textId="77777777" w:rsidTr="00A128F8">
        <w:tc>
          <w:tcPr>
            <w:tcW w:w="4602" w:type="dxa"/>
            <w:tcBorders>
              <w:bottom w:val="single" w:sz="4" w:space="0" w:color="000000"/>
              <w:right w:val="nil"/>
            </w:tcBorders>
          </w:tcPr>
          <w:p w14:paraId="63A855E9" w14:textId="24014B18" w:rsidR="00AD2AC0" w:rsidRPr="00203F80" w:rsidRDefault="00AD2AC0"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All concomitant medication and dose used </w:t>
            </w:r>
          </w:p>
        </w:tc>
        <w:tc>
          <w:tcPr>
            <w:tcW w:w="4602" w:type="dxa"/>
            <w:tcBorders>
              <w:left w:val="nil"/>
              <w:bottom w:val="single" w:sz="4" w:space="0" w:color="000000"/>
            </w:tcBorders>
          </w:tcPr>
          <w:p w14:paraId="4BF4AD33" w14:textId="77777777" w:rsidR="00AD2AC0" w:rsidRPr="00203F80" w:rsidRDefault="00AD2AC0" w:rsidP="00AB6C07">
            <w:pPr>
              <w:spacing w:line="276" w:lineRule="auto"/>
              <w:rPr>
                <w:rFonts w:ascii="Arial Narrow" w:hAnsi="Arial Narrow" w:cs="Arial"/>
                <w:szCs w:val="22"/>
                <w:lang w:val="en-GB"/>
              </w:rPr>
            </w:pPr>
          </w:p>
        </w:tc>
      </w:tr>
      <w:tr w:rsidR="006C2900" w:rsidRPr="00203F80" w14:paraId="07DA90AD" w14:textId="77777777" w:rsidTr="00A128F8">
        <w:tc>
          <w:tcPr>
            <w:tcW w:w="4602" w:type="dxa"/>
            <w:tcBorders>
              <w:bottom w:val="single" w:sz="4" w:space="0" w:color="000000"/>
              <w:right w:val="nil"/>
            </w:tcBorders>
          </w:tcPr>
          <w:p w14:paraId="595666A3" w14:textId="2E1B46F8" w:rsidR="006C2900" w:rsidRPr="00203F80" w:rsidRDefault="006C2900" w:rsidP="00AB6C07">
            <w:pPr>
              <w:spacing w:line="276" w:lineRule="auto"/>
              <w:rPr>
                <w:rFonts w:ascii="Arial Narrow" w:hAnsi="Arial Narrow" w:cs="Arial"/>
                <w:szCs w:val="22"/>
                <w:lang w:val="en-GB"/>
              </w:rPr>
            </w:pPr>
            <w:r w:rsidRPr="00203F80">
              <w:rPr>
                <w:rFonts w:ascii="Arial Narrow" w:hAnsi="Arial Narrow" w:cs="Arial"/>
                <w:szCs w:val="22"/>
                <w:lang w:val="en-GB"/>
              </w:rPr>
              <w:t>Route of administration</w:t>
            </w:r>
          </w:p>
        </w:tc>
        <w:tc>
          <w:tcPr>
            <w:tcW w:w="4602" w:type="dxa"/>
            <w:tcBorders>
              <w:left w:val="nil"/>
              <w:bottom w:val="single" w:sz="4" w:space="0" w:color="000000"/>
            </w:tcBorders>
          </w:tcPr>
          <w:p w14:paraId="62AC5234" w14:textId="70DD2A92" w:rsidR="006C2900" w:rsidRPr="00203F80" w:rsidRDefault="006C2900" w:rsidP="00AB6C07">
            <w:pPr>
              <w:spacing w:line="276" w:lineRule="auto"/>
              <w:rPr>
                <w:rFonts w:ascii="Arial Narrow" w:hAnsi="Arial Narrow" w:cs="Arial"/>
                <w:i/>
                <w:szCs w:val="22"/>
                <w:lang w:val="en-GB"/>
              </w:rPr>
            </w:pPr>
            <w:r w:rsidRPr="00203F80">
              <w:rPr>
                <w:rFonts w:ascii="Arial Narrow" w:hAnsi="Arial Narrow" w:cs="Arial"/>
                <w:i/>
                <w:szCs w:val="22"/>
                <w:lang w:val="en-GB"/>
              </w:rPr>
              <w:t>Intravenous, intraosseous</w:t>
            </w:r>
          </w:p>
        </w:tc>
      </w:tr>
      <w:tr w:rsidR="00795CC0" w:rsidRPr="00203F80" w14:paraId="49DAF3F0" w14:textId="77777777" w:rsidTr="00A128F8">
        <w:tc>
          <w:tcPr>
            <w:tcW w:w="4602" w:type="dxa"/>
            <w:tcBorders>
              <w:bottom w:val="nil"/>
              <w:right w:val="nil"/>
            </w:tcBorders>
          </w:tcPr>
          <w:p w14:paraId="58EFA1F8" w14:textId="66357DC7" w:rsidR="00795CC0" w:rsidRPr="00203F80" w:rsidRDefault="00795CC0" w:rsidP="00AB6C07">
            <w:pPr>
              <w:spacing w:line="276" w:lineRule="auto"/>
              <w:rPr>
                <w:rFonts w:ascii="Arial Narrow" w:hAnsi="Arial Narrow" w:cs="Arial"/>
                <w:szCs w:val="22"/>
                <w:lang w:val="en-GB"/>
              </w:rPr>
            </w:pPr>
            <w:r w:rsidRPr="00203F80">
              <w:rPr>
                <w:rFonts w:ascii="Arial Narrow" w:hAnsi="Arial Narrow" w:cs="Arial"/>
                <w:szCs w:val="22"/>
                <w:lang w:val="en-GB"/>
              </w:rPr>
              <w:t>All relevant times</w:t>
            </w:r>
          </w:p>
        </w:tc>
        <w:tc>
          <w:tcPr>
            <w:tcW w:w="4602" w:type="dxa"/>
            <w:tcBorders>
              <w:left w:val="nil"/>
              <w:bottom w:val="nil"/>
            </w:tcBorders>
          </w:tcPr>
          <w:p w14:paraId="7C259BE7" w14:textId="302CC2C5" w:rsidR="00795CC0" w:rsidRPr="00203F80" w:rsidRDefault="008E11F4" w:rsidP="00AB6C07">
            <w:pPr>
              <w:spacing w:line="276" w:lineRule="auto"/>
              <w:rPr>
                <w:rFonts w:ascii="Arial Narrow" w:hAnsi="Arial Narrow" w:cs="Arial"/>
                <w:szCs w:val="22"/>
                <w:lang w:val="en-GB"/>
              </w:rPr>
            </w:pPr>
            <w:r w:rsidRPr="00203F80">
              <w:rPr>
                <w:rFonts w:ascii="Arial Narrow" w:hAnsi="Arial Narrow" w:cs="Arial"/>
                <w:i/>
                <w:iCs/>
                <w:szCs w:val="22"/>
                <w:lang w:val="en-GB"/>
              </w:rPr>
              <w:t xml:space="preserve">DD.MM.YYYY: </w:t>
            </w:r>
            <w:proofErr w:type="spellStart"/>
            <w:r w:rsidR="00795CC0" w:rsidRPr="00203F80">
              <w:rPr>
                <w:rFonts w:ascii="Arial Narrow" w:hAnsi="Arial Narrow" w:cs="Arial"/>
                <w:i/>
                <w:iCs/>
                <w:szCs w:val="22"/>
                <w:lang w:val="en-GB"/>
              </w:rPr>
              <w:t>hh:mm</w:t>
            </w:r>
            <w:proofErr w:type="spellEnd"/>
          </w:p>
        </w:tc>
      </w:tr>
      <w:tr w:rsidR="00795CC0" w:rsidRPr="00203F80" w14:paraId="64BCD1B8" w14:textId="77777777" w:rsidTr="00A128F8">
        <w:tc>
          <w:tcPr>
            <w:tcW w:w="4602" w:type="dxa"/>
            <w:tcBorders>
              <w:top w:val="nil"/>
              <w:bottom w:val="nil"/>
              <w:right w:val="nil"/>
            </w:tcBorders>
          </w:tcPr>
          <w:p w14:paraId="77E7DBED" w14:textId="1F025A5A" w:rsidR="00795CC0" w:rsidRPr="00203F80" w:rsidRDefault="00795CC0"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dispatch </w:t>
            </w:r>
          </w:p>
        </w:tc>
        <w:tc>
          <w:tcPr>
            <w:tcW w:w="4602" w:type="dxa"/>
            <w:tcBorders>
              <w:top w:val="nil"/>
              <w:left w:val="nil"/>
              <w:bottom w:val="nil"/>
            </w:tcBorders>
          </w:tcPr>
          <w:p w14:paraId="14ED0A9C" w14:textId="77777777" w:rsidR="00795CC0" w:rsidRPr="00203F80" w:rsidRDefault="00795CC0" w:rsidP="00AB6C07">
            <w:pPr>
              <w:spacing w:line="276" w:lineRule="auto"/>
              <w:rPr>
                <w:rFonts w:ascii="Arial Narrow" w:hAnsi="Arial Narrow" w:cs="Arial"/>
                <w:szCs w:val="22"/>
                <w:lang w:val="en-GB"/>
              </w:rPr>
            </w:pPr>
          </w:p>
        </w:tc>
      </w:tr>
      <w:tr w:rsidR="00795CC0" w:rsidRPr="00203F80" w14:paraId="040E74CB" w14:textId="77777777" w:rsidTr="00A128F8">
        <w:tc>
          <w:tcPr>
            <w:tcW w:w="4602" w:type="dxa"/>
            <w:tcBorders>
              <w:top w:val="nil"/>
              <w:bottom w:val="nil"/>
              <w:right w:val="nil"/>
            </w:tcBorders>
          </w:tcPr>
          <w:p w14:paraId="5F8AD5D3" w14:textId="2DD2D931" w:rsidR="00795CC0" w:rsidRPr="00203F80" w:rsidRDefault="00795CC0"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arrival </w:t>
            </w:r>
          </w:p>
        </w:tc>
        <w:tc>
          <w:tcPr>
            <w:tcW w:w="4602" w:type="dxa"/>
            <w:tcBorders>
              <w:top w:val="nil"/>
              <w:left w:val="nil"/>
              <w:bottom w:val="nil"/>
            </w:tcBorders>
          </w:tcPr>
          <w:p w14:paraId="6C39E4E1" w14:textId="77777777" w:rsidR="00795CC0" w:rsidRPr="00203F80" w:rsidRDefault="00795CC0" w:rsidP="00AB6C07">
            <w:pPr>
              <w:spacing w:line="276" w:lineRule="auto"/>
              <w:rPr>
                <w:rFonts w:ascii="Arial Narrow" w:hAnsi="Arial Narrow" w:cs="Arial"/>
                <w:szCs w:val="22"/>
                <w:lang w:val="en-GB"/>
              </w:rPr>
            </w:pPr>
          </w:p>
        </w:tc>
      </w:tr>
      <w:tr w:rsidR="00795CC0" w:rsidRPr="00203F80" w14:paraId="723461A1" w14:textId="77777777" w:rsidTr="00A128F8">
        <w:tc>
          <w:tcPr>
            <w:tcW w:w="4602" w:type="dxa"/>
            <w:tcBorders>
              <w:top w:val="nil"/>
              <w:bottom w:val="single" w:sz="4" w:space="0" w:color="000000"/>
              <w:right w:val="nil"/>
            </w:tcBorders>
          </w:tcPr>
          <w:p w14:paraId="6E6AAE67" w14:textId="21427439" w:rsidR="00795CC0" w:rsidRPr="00203F80" w:rsidRDefault="00795CC0"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Time of randomisation</w:t>
            </w:r>
          </w:p>
        </w:tc>
        <w:tc>
          <w:tcPr>
            <w:tcW w:w="4602" w:type="dxa"/>
            <w:tcBorders>
              <w:top w:val="nil"/>
              <w:left w:val="nil"/>
              <w:bottom w:val="single" w:sz="4" w:space="0" w:color="000000"/>
            </w:tcBorders>
          </w:tcPr>
          <w:p w14:paraId="0DB19F2E" w14:textId="77777777" w:rsidR="00795CC0" w:rsidRPr="00203F80" w:rsidRDefault="00795CC0" w:rsidP="00AB6C07">
            <w:pPr>
              <w:spacing w:line="276" w:lineRule="auto"/>
              <w:rPr>
                <w:rFonts w:ascii="Arial Narrow" w:hAnsi="Arial Narrow" w:cs="Arial"/>
                <w:szCs w:val="22"/>
                <w:lang w:val="en-GB"/>
              </w:rPr>
            </w:pPr>
          </w:p>
        </w:tc>
      </w:tr>
      <w:tr w:rsidR="00795CC0" w:rsidRPr="00203F80" w14:paraId="227C447C" w14:textId="77777777" w:rsidTr="00A128F8">
        <w:tc>
          <w:tcPr>
            <w:tcW w:w="4602" w:type="dxa"/>
            <w:tcBorders>
              <w:right w:val="nil"/>
            </w:tcBorders>
          </w:tcPr>
          <w:p w14:paraId="0AB73BA1" w14:textId="2E16EFD2" w:rsidR="00795CC0" w:rsidRPr="00203F80" w:rsidRDefault="00795CC0"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Cardiac rhythm at randomisation and fluctuations in rhythm during resuscitation </w:t>
            </w:r>
          </w:p>
        </w:tc>
        <w:tc>
          <w:tcPr>
            <w:tcW w:w="4602" w:type="dxa"/>
            <w:tcBorders>
              <w:left w:val="nil"/>
            </w:tcBorders>
          </w:tcPr>
          <w:p w14:paraId="327736C0" w14:textId="1994FDF8" w:rsidR="00795CC0" w:rsidRPr="00203F80" w:rsidRDefault="00795CC0" w:rsidP="00AB6C07">
            <w:pPr>
              <w:spacing w:line="276" w:lineRule="auto"/>
              <w:rPr>
                <w:rFonts w:ascii="Arial Narrow" w:hAnsi="Arial Narrow" w:cs="Arial"/>
                <w:szCs w:val="22"/>
                <w:lang w:val="en-GB"/>
              </w:rPr>
            </w:pPr>
            <w:r w:rsidRPr="00203F80">
              <w:rPr>
                <w:rFonts w:ascii="Arial Narrow" w:hAnsi="Arial Narrow" w:cs="Arial"/>
                <w:i/>
                <w:iCs/>
                <w:szCs w:val="22"/>
                <w:lang w:val="en-GB"/>
              </w:rPr>
              <w:t>VF, VT, PEA, AS</w:t>
            </w:r>
          </w:p>
        </w:tc>
      </w:tr>
      <w:tr w:rsidR="00795CC0" w:rsidRPr="00203F80" w14:paraId="497DBDA2" w14:textId="77777777" w:rsidTr="00A128F8">
        <w:tc>
          <w:tcPr>
            <w:tcW w:w="4602" w:type="dxa"/>
            <w:tcBorders>
              <w:right w:val="nil"/>
            </w:tcBorders>
          </w:tcPr>
          <w:p w14:paraId="321DA210" w14:textId="41C73007" w:rsidR="00795CC0" w:rsidRPr="00203F80" w:rsidRDefault="00795CC0" w:rsidP="00AB6C07">
            <w:pPr>
              <w:spacing w:line="276" w:lineRule="auto"/>
              <w:rPr>
                <w:rFonts w:ascii="Arial Narrow" w:hAnsi="Arial Narrow" w:cs="Arial"/>
                <w:szCs w:val="22"/>
                <w:lang w:val="en-GB"/>
              </w:rPr>
            </w:pPr>
            <w:r w:rsidRPr="00203F80">
              <w:rPr>
                <w:rFonts w:ascii="Arial Narrow" w:hAnsi="Arial Narrow" w:cs="Arial"/>
                <w:szCs w:val="22"/>
                <w:lang w:val="en-GB"/>
              </w:rPr>
              <w:t>Suspected aetiology of arrest</w:t>
            </w:r>
          </w:p>
        </w:tc>
        <w:tc>
          <w:tcPr>
            <w:tcW w:w="4602" w:type="dxa"/>
            <w:tcBorders>
              <w:left w:val="nil"/>
            </w:tcBorders>
          </w:tcPr>
          <w:p w14:paraId="35DF1036" w14:textId="6B0B9BA6" w:rsidR="00795CC0" w:rsidRPr="00203F80" w:rsidRDefault="00795CC0" w:rsidP="00AB6C07">
            <w:pPr>
              <w:spacing w:line="276" w:lineRule="auto"/>
              <w:rPr>
                <w:rFonts w:ascii="Arial Narrow" w:hAnsi="Arial Narrow" w:cs="Arial"/>
                <w:szCs w:val="22"/>
                <w:lang w:val="en-GB"/>
              </w:rPr>
            </w:pPr>
            <w:r w:rsidRPr="00203F80">
              <w:rPr>
                <w:rFonts w:ascii="Arial Narrow" w:hAnsi="Arial Narrow" w:cs="Arial"/>
                <w:i/>
                <w:iCs/>
                <w:szCs w:val="22"/>
                <w:lang w:val="en-GB"/>
              </w:rPr>
              <w:t>cardiac, respiratory, intoxication/poisoning, non-traumatic haemorrhage</w:t>
            </w:r>
          </w:p>
        </w:tc>
      </w:tr>
      <w:tr w:rsidR="00682495" w:rsidRPr="00203F80" w14:paraId="3BC3DDB5" w14:textId="77777777" w:rsidTr="00A128F8">
        <w:tc>
          <w:tcPr>
            <w:tcW w:w="4602" w:type="dxa"/>
            <w:tcBorders>
              <w:right w:val="nil"/>
            </w:tcBorders>
          </w:tcPr>
          <w:p w14:paraId="2818B18C" w14:textId="4D91B442" w:rsidR="00682495" w:rsidRPr="00203F80" w:rsidRDefault="00682495" w:rsidP="00AB6C07">
            <w:pPr>
              <w:spacing w:line="276" w:lineRule="auto"/>
              <w:rPr>
                <w:rFonts w:ascii="Arial Narrow" w:hAnsi="Arial Narrow" w:cs="Arial"/>
                <w:szCs w:val="22"/>
                <w:lang w:val="en-GB"/>
              </w:rPr>
            </w:pPr>
            <w:r w:rsidRPr="00203F80">
              <w:rPr>
                <w:rFonts w:ascii="Arial Narrow" w:hAnsi="Arial Narrow" w:cs="Arial"/>
                <w:szCs w:val="22"/>
                <w:lang w:val="en-GB"/>
              </w:rPr>
              <w:t>Number of defibrillations</w:t>
            </w:r>
          </w:p>
        </w:tc>
        <w:tc>
          <w:tcPr>
            <w:tcW w:w="4602" w:type="dxa"/>
            <w:tcBorders>
              <w:left w:val="nil"/>
            </w:tcBorders>
          </w:tcPr>
          <w:p w14:paraId="565FFEEE" w14:textId="068530D5" w:rsidR="00682495" w:rsidRPr="00203F80" w:rsidRDefault="004E5460" w:rsidP="00AB6C07">
            <w:pPr>
              <w:spacing w:line="276" w:lineRule="auto"/>
              <w:rPr>
                <w:rFonts w:ascii="Arial Narrow" w:hAnsi="Arial Narrow" w:cs="Arial"/>
                <w:i/>
                <w:iCs/>
                <w:szCs w:val="22"/>
                <w:lang w:val="en-GB"/>
              </w:rPr>
            </w:pPr>
            <w:r w:rsidRPr="00203F80">
              <w:rPr>
                <w:rFonts w:ascii="Arial Narrow" w:hAnsi="Arial Narrow" w:cs="Arial"/>
                <w:i/>
                <w:iCs/>
                <w:szCs w:val="22"/>
                <w:lang w:val="en-GB"/>
              </w:rPr>
              <w:t xml:space="preserve">n </w:t>
            </w:r>
          </w:p>
        </w:tc>
      </w:tr>
      <w:tr w:rsidR="00682495" w:rsidRPr="00203F80" w14:paraId="28957F9C" w14:textId="77777777" w:rsidTr="00A128F8">
        <w:tc>
          <w:tcPr>
            <w:tcW w:w="4602" w:type="dxa"/>
            <w:tcBorders>
              <w:right w:val="nil"/>
            </w:tcBorders>
          </w:tcPr>
          <w:p w14:paraId="4D9E7774" w14:textId="2690C641" w:rsidR="00682495" w:rsidRPr="00203F80" w:rsidRDefault="00682495" w:rsidP="00AB6C07">
            <w:pPr>
              <w:spacing w:line="276" w:lineRule="auto"/>
              <w:rPr>
                <w:rFonts w:ascii="Arial Narrow" w:hAnsi="Arial Narrow" w:cs="Arial"/>
                <w:szCs w:val="22"/>
                <w:lang w:val="en-GB"/>
              </w:rPr>
            </w:pPr>
            <w:r w:rsidRPr="00203F80">
              <w:rPr>
                <w:rFonts w:ascii="Arial Narrow" w:hAnsi="Arial Narrow" w:cs="Arial"/>
                <w:szCs w:val="22"/>
                <w:lang w:val="en-GB"/>
              </w:rPr>
              <w:lastRenderedPageBreak/>
              <w:t>Compression machine used</w:t>
            </w:r>
          </w:p>
        </w:tc>
        <w:tc>
          <w:tcPr>
            <w:tcW w:w="4602" w:type="dxa"/>
            <w:tcBorders>
              <w:left w:val="nil"/>
            </w:tcBorders>
          </w:tcPr>
          <w:p w14:paraId="53596C1D" w14:textId="5DB190F0" w:rsidR="00682495" w:rsidRPr="00203F80" w:rsidRDefault="00682495" w:rsidP="00AB6C07">
            <w:pPr>
              <w:spacing w:line="276" w:lineRule="auto"/>
              <w:rPr>
                <w:rFonts w:ascii="Arial Narrow" w:hAnsi="Arial Narrow" w:cs="Arial"/>
                <w:i/>
                <w:iCs/>
                <w:szCs w:val="22"/>
                <w:lang w:val="en-GB"/>
              </w:rPr>
            </w:pPr>
            <w:r w:rsidRPr="00203F80">
              <w:rPr>
                <w:rFonts w:ascii="Arial Narrow" w:hAnsi="Arial Narrow" w:cs="Arial"/>
                <w:i/>
                <w:iCs/>
                <w:szCs w:val="22"/>
                <w:lang w:val="en-GB"/>
              </w:rPr>
              <w:t>yes/no</w:t>
            </w:r>
          </w:p>
        </w:tc>
      </w:tr>
      <w:tr w:rsidR="00682495" w:rsidRPr="00203F80" w14:paraId="60F59DA4" w14:textId="77777777" w:rsidTr="00A128F8">
        <w:tc>
          <w:tcPr>
            <w:tcW w:w="4602" w:type="dxa"/>
            <w:tcBorders>
              <w:right w:val="nil"/>
            </w:tcBorders>
          </w:tcPr>
          <w:p w14:paraId="1518891E" w14:textId="49AE7678" w:rsidR="00682495" w:rsidRPr="00203F80" w:rsidRDefault="00682495" w:rsidP="00AB6C07">
            <w:pPr>
              <w:spacing w:line="276" w:lineRule="auto"/>
              <w:rPr>
                <w:rFonts w:ascii="Arial Narrow" w:hAnsi="Arial Narrow" w:cs="Arial"/>
                <w:szCs w:val="22"/>
                <w:lang w:val="en-GB"/>
              </w:rPr>
            </w:pPr>
            <w:r w:rsidRPr="00203F80">
              <w:rPr>
                <w:rFonts w:ascii="Arial Narrow" w:hAnsi="Arial Narrow" w:cs="Arial"/>
                <w:szCs w:val="22"/>
                <w:lang w:val="en-GB"/>
              </w:rPr>
              <w:t>Airway management</w:t>
            </w:r>
            <w:r w:rsidR="004E5460" w:rsidRPr="00203F80">
              <w:rPr>
                <w:rFonts w:ascii="Arial Narrow" w:hAnsi="Arial Narrow" w:cs="Arial"/>
                <w:szCs w:val="22"/>
                <w:lang w:val="en-GB"/>
              </w:rPr>
              <w:t xml:space="preserve"> (main method) </w:t>
            </w:r>
          </w:p>
        </w:tc>
        <w:tc>
          <w:tcPr>
            <w:tcW w:w="4602" w:type="dxa"/>
            <w:tcBorders>
              <w:left w:val="nil"/>
            </w:tcBorders>
          </w:tcPr>
          <w:p w14:paraId="6950EF34" w14:textId="1F90BF95" w:rsidR="00682495" w:rsidRPr="00203F80" w:rsidRDefault="00682495" w:rsidP="00AB6C07">
            <w:pPr>
              <w:spacing w:line="276" w:lineRule="auto"/>
              <w:rPr>
                <w:rFonts w:ascii="Arial Narrow" w:hAnsi="Arial Narrow" w:cs="Arial"/>
                <w:i/>
                <w:iCs/>
                <w:szCs w:val="22"/>
                <w:lang w:val="en-GB"/>
              </w:rPr>
            </w:pPr>
            <w:r w:rsidRPr="00203F80">
              <w:rPr>
                <w:rFonts w:ascii="Arial Narrow" w:hAnsi="Arial Narrow" w:cs="Arial"/>
                <w:i/>
                <w:iCs/>
                <w:szCs w:val="22"/>
                <w:lang w:val="en-GB"/>
              </w:rPr>
              <w:t>Supraglottic airway, Endotracheal intubation</w:t>
            </w:r>
          </w:p>
        </w:tc>
      </w:tr>
      <w:tr w:rsidR="00563489" w:rsidRPr="00203F80" w14:paraId="3B22C4BD" w14:textId="77777777" w:rsidTr="00A128F8">
        <w:tc>
          <w:tcPr>
            <w:tcW w:w="4602" w:type="dxa"/>
            <w:tcBorders>
              <w:right w:val="nil"/>
            </w:tcBorders>
          </w:tcPr>
          <w:p w14:paraId="56A2F400" w14:textId="3DB579C7" w:rsidR="00563489" w:rsidRPr="00203F80" w:rsidRDefault="00563489" w:rsidP="00AB6C07">
            <w:pPr>
              <w:spacing w:line="276" w:lineRule="auto"/>
              <w:rPr>
                <w:rFonts w:ascii="Arial Narrow" w:hAnsi="Arial Narrow" w:cs="Arial"/>
                <w:szCs w:val="22"/>
                <w:lang w:val="en-GB"/>
              </w:rPr>
            </w:pPr>
            <w:r w:rsidRPr="00203F80">
              <w:rPr>
                <w:rFonts w:ascii="Arial Narrow" w:hAnsi="Arial Narrow" w:cs="Arial"/>
                <w:szCs w:val="22"/>
                <w:lang w:val="en-GB"/>
              </w:rPr>
              <w:t>ROSC</w:t>
            </w:r>
            <w:r w:rsidR="008E11F4" w:rsidRPr="00203F80">
              <w:rPr>
                <w:rFonts w:ascii="Arial Narrow" w:hAnsi="Arial Narrow" w:cs="Arial"/>
                <w:szCs w:val="22"/>
                <w:lang w:val="en-GB"/>
              </w:rPr>
              <w:t xml:space="preserve"> more than 20 minutes</w:t>
            </w:r>
          </w:p>
        </w:tc>
        <w:tc>
          <w:tcPr>
            <w:tcW w:w="4602" w:type="dxa"/>
            <w:tcBorders>
              <w:left w:val="nil"/>
            </w:tcBorders>
          </w:tcPr>
          <w:p w14:paraId="44779883" w14:textId="6894D1D3" w:rsidR="00563489" w:rsidRPr="00203F80" w:rsidRDefault="00563489" w:rsidP="00AB6C07">
            <w:pPr>
              <w:spacing w:line="276" w:lineRule="auto"/>
              <w:rPr>
                <w:rFonts w:ascii="Arial Narrow" w:hAnsi="Arial Narrow" w:cs="Arial"/>
                <w:i/>
                <w:iCs/>
                <w:szCs w:val="22"/>
                <w:lang w:val="en-GB"/>
              </w:rPr>
            </w:pPr>
            <w:r w:rsidRPr="00203F80">
              <w:rPr>
                <w:rFonts w:ascii="Arial Narrow" w:hAnsi="Arial Narrow" w:cs="Arial"/>
                <w:i/>
                <w:iCs/>
                <w:szCs w:val="22"/>
                <w:lang w:val="en-GB"/>
              </w:rPr>
              <w:t>yes/no</w:t>
            </w:r>
          </w:p>
        </w:tc>
      </w:tr>
      <w:tr w:rsidR="003E430B" w:rsidRPr="00203F80" w14:paraId="1BF3414F" w14:textId="77777777" w:rsidTr="00A128F8">
        <w:tc>
          <w:tcPr>
            <w:tcW w:w="4602" w:type="dxa"/>
            <w:tcBorders>
              <w:right w:val="nil"/>
            </w:tcBorders>
          </w:tcPr>
          <w:p w14:paraId="61BD130B" w14:textId="319B5ADD" w:rsidR="003E430B" w:rsidRPr="00203F80" w:rsidRDefault="00604D6B" w:rsidP="00AB6C07">
            <w:pPr>
              <w:spacing w:line="276" w:lineRule="auto"/>
              <w:rPr>
                <w:rFonts w:ascii="Arial Narrow" w:hAnsi="Arial Narrow" w:cs="Arial"/>
                <w:szCs w:val="22"/>
                <w:lang w:val="en-GB"/>
              </w:rPr>
            </w:pPr>
            <w:r>
              <w:rPr>
                <w:rFonts w:ascii="Arial Narrow" w:hAnsi="Arial Narrow" w:cs="Arial"/>
                <w:szCs w:val="22"/>
                <w:lang w:val="en-GB"/>
              </w:rPr>
              <w:t>Data file from m</w:t>
            </w:r>
            <w:r w:rsidR="003E430B">
              <w:rPr>
                <w:rFonts w:ascii="Arial Narrow" w:hAnsi="Arial Narrow" w:cs="Arial"/>
                <w:szCs w:val="22"/>
                <w:lang w:val="en-GB"/>
              </w:rPr>
              <w:t xml:space="preserve">onitor </w:t>
            </w:r>
            <w:r>
              <w:rPr>
                <w:rFonts w:ascii="Arial Narrow" w:hAnsi="Arial Narrow" w:cs="Arial"/>
                <w:szCs w:val="22"/>
                <w:lang w:val="en-GB"/>
              </w:rPr>
              <w:t xml:space="preserve">used </w:t>
            </w:r>
            <w:r w:rsidR="003E430B">
              <w:rPr>
                <w:rFonts w:ascii="Arial Narrow" w:hAnsi="Arial Narrow" w:cs="Arial"/>
                <w:szCs w:val="22"/>
                <w:lang w:val="en-GB"/>
              </w:rPr>
              <w:t xml:space="preserve"> </w:t>
            </w:r>
          </w:p>
        </w:tc>
        <w:tc>
          <w:tcPr>
            <w:tcW w:w="4602" w:type="dxa"/>
            <w:tcBorders>
              <w:left w:val="nil"/>
            </w:tcBorders>
          </w:tcPr>
          <w:p w14:paraId="2D9082B6" w14:textId="77777777" w:rsidR="003E430B" w:rsidRPr="00203F80" w:rsidRDefault="003E430B" w:rsidP="00AB6C07">
            <w:pPr>
              <w:spacing w:line="276" w:lineRule="auto"/>
              <w:rPr>
                <w:rFonts w:ascii="Arial Narrow" w:hAnsi="Arial Narrow" w:cs="Arial"/>
                <w:i/>
                <w:iCs/>
                <w:szCs w:val="22"/>
                <w:lang w:val="en-GB"/>
              </w:rPr>
            </w:pPr>
          </w:p>
        </w:tc>
      </w:tr>
    </w:tbl>
    <w:p w14:paraId="5349910F" w14:textId="77777777" w:rsidR="00953A27" w:rsidRPr="00203F80" w:rsidRDefault="00953A27" w:rsidP="00AB6C07">
      <w:pPr>
        <w:spacing w:line="276" w:lineRule="auto"/>
        <w:rPr>
          <w:rFonts w:ascii="Arial Narrow" w:hAnsi="Arial Narrow" w:cs="Arial"/>
          <w:szCs w:val="22"/>
          <w:lang w:val="en-GB"/>
        </w:rPr>
      </w:pPr>
    </w:p>
    <w:tbl>
      <w:tblPr>
        <w:tblStyle w:val="Tabellrutenett"/>
        <w:tblW w:w="0" w:type="auto"/>
        <w:tblLook w:val="04A0" w:firstRow="1" w:lastRow="0" w:firstColumn="1" w:lastColumn="0" w:noHBand="0" w:noVBand="1"/>
      </w:tblPr>
      <w:tblGrid>
        <w:gridCol w:w="4602"/>
        <w:gridCol w:w="4602"/>
      </w:tblGrid>
      <w:tr w:rsidR="00005327" w:rsidRPr="00203F80" w14:paraId="671BD1D4" w14:textId="77777777" w:rsidTr="00A128F8">
        <w:tc>
          <w:tcPr>
            <w:tcW w:w="9204" w:type="dxa"/>
            <w:gridSpan w:val="2"/>
            <w:tcBorders>
              <w:bottom w:val="single" w:sz="4" w:space="0" w:color="000000"/>
            </w:tcBorders>
            <w:shd w:val="clear" w:color="auto" w:fill="EEECE1" w:themeFill="background2"/>
          </w:tcPr>
          <w:p w14:paraId="694715CA" w14:textId="7AC10930" w:rsidR="00005327" w:rsidRPr="00203F80" w:rsidRDefault="00005327" w:rsidP="00AB6C07">
            <w:pPr>
              <w:spacing w:line="276" w:lineRule="auto"/>
              <w:rPr>
                <w:rFonts w:ascii="Arial Narrow" w:hAnsi="Arial Narrow" w:cs="Arial"/>
                <w:szCs w:val="22"/>
                <w:lang w:val="en-GB"/>
              </w:rPr>
            </w:pPr>
            <w:r w:rsidRPr="00203F80">
              <w:rPr>
                <w:rFonts w:ascii="Arial Narrow" w:hAnsi="Arial Narrow" w:cs="Arial"/>
                <w:b/>
                <w:bCs/>
                <w:szCs w:val="22"/>
                <w:lang w:val="en-GB"/>
              </w:rPr>
              <w:t xml:space="preserve">Control group - additional data </w:t>
            </w:r>
          </w:p>
        </w:tc>
      </w:tr>
      <w:tr w:rsidR="00005327" w:rsidRPr="00203F80" w14:paraId="29ED245D" w14:textId="77777777" w:rsidTr="00A128F8">
        <w:tc>
          <w:tcPr>
            <w:tcW w:w="4602" w:type="dxa"/>
            <w:tcBorders>
              <w:bottom w:val="single" w:sz="4" w:space="0" w:color="auto"/>
              <w:right w:val="nil"/>
            </w:tcBorders>
          </w:tcPr>
          <w:p w14:paraId="314D9DFD" w14:textId="7EB3DC2C" w:rsidR="00005327" w:rsidRPr="00203F80" w:rsidRDefault="00005327" w:rsidP="00AB6C07">
            <w:pPr>
              <w:spacing w:line="276" w:lineRule="auto"/>
              <w:rPr>
                <w:rFonts w:ascii="Arial Narrow" w:hAnsi="Arial Narrow" w:cs="Arial"/>
                <w:szCs w:val="22"/>
                <w:lang w:val="en-GB"/>
              </w:rPr>
            </w:pPr>
            <w:r w:rsidRPr="00203F80">
              <w:rPr>
                <w:rFonts w:ascii="Arial Narrow" w:hAnsi="Arial Narrow" w:cs="Arial"/>
                <w:szCs w:val="22"/>
                <w:lang w:val="en-GB"/>
              </w:rPr>
              <w:t>End-tidal CO2 measures after randomisation</w:t>
            </w:r>
            <w:r w:rsidR="006B0E87">
              <w:rPr>
                <w:rFonts w:ascii="Arial Narrow" w:hAnsi="Arial Narrow" w:cs="Arial"/>
                <w:szCs w:val="22"/>
                <w:lang w:val="en-GB"/>
              </w:rPr>
              <w:t xml:space="preserve"> and after ROSC</w:t>
            </w:r>
          </w:p>
        </w:tc>
        <w:tc>
          <w:tcPr>
            <w:tcW w:w="4602" w:type="dxa"/>
            <w:tcBorders>
              <w:left w:val="nil"/>
              <w:bottom w:val="single" w:sz="4" w:space="0" w:color="auto"/>
            </w:tcBorders>
          </w:tcPr>
          <w:p w14:paraId="09B2C2F0" w14:textId="14430D8A" w:rsidR="00005327" w:rsidRPr="00203F80" w:rsidRDefault="00005327" w:rsidP="00AB6C07">
            <w:pPr>
              <w:spacing w:line="276" w:lineRule="auto"/>
              <w:rPr>
                <w:rFonts w:ascii="Arial Narrow" w:hAnsi="Arial Narrow" w:cs="Arial"/>
                <w:szCs w:val="22"/>
                <w:lang w:val="en-GB"/>
              </w:rPr>
            </w:pPr>
            <w:r w:rsidRPr="00203F80">
              <w:rPr>
                <w:rFonts w:ascii="Arial Narrow" w:hAnsi="Arial Narrow" w:cs="Arial"/>
                <w:i/>
                <w:iCs/>
                <w:szCs w:val="22"/>
                <w:lang w:val="en-GB"/>
              </w:rPr>
              <w:t>kPa</w:t>
            </w:r>
          </w:p>
        </w:tc>
      </w:tr>
      <w:tr w:rsidR="00005327" w:rsidRPr="00203F80" w14:paraId="0F60821D" w14:textId="77777777" w:rsidTr="00005327">
        <w:tc>
          <w:tcPr>
            <w:tcW w:w="4602" w:type="dxa"/>
            <w:tcBorders>
              <w:top w:val="single" w:sz="4" w:space="0" w:color="auto"/>
              <w:left w:val="single" w:sz="4" w:space="0" w:color="auto"/>
              <w:bottom w:val="nil"/>
              <w:right w:val="nil"/>
            </w:tcBorders>
          </w:tcPr>
          <w:p w14:paraId="0998DFF3" w14:textId="6B6B161C" w:rsidR="00005327" w:rsidRPr="00203F80" w:rsidRDefault="00005327" w:rsidP="00AB6C07">
            <w:pPr>
              <w:spacing w:line="276" w:lineRule="auto"/>
              <w:rPr>
                <w:rFonts w:ascii="Arial Narrow" w:hAnsi="Arial Narrow" w:cs="Arial"/>
                <w:szCs w:val="22"/>
                <w:lang w:val="en-GB"/>
              </w:rPr>
            </w:pPr>
            <w:r w:rsidRPr="00203F80">
              <w:rPr>
                <w:rFonts w:ascii="Arial Narrow" w:hAnsi="Arial Narrow" w:cs="Arial"/>
                <w:szCs w:val="22"/>
                <w:lang w:val="en-GB"/>
              </w:rPr>
              <w:t>Other relevant times</w:t>
            </w:r>
          </w:p>
        </w:tc>
        <w:tc>
          <w:tcPr>
            <w:tcW w:w="4602" w:type="dxa"/>
            <w:tcBorders>
              <w:top w:val="single" w:sz="4" w:space="0" w:color="auto"/>
              <w:left w:val="nil"/>
              <w:bottom w:val="nil"/>
              <w:right w:val="single" w:sz="4" w:space="0" w:color="auto"/>
            </w:tcBorders>
          </w:tcPr>
          <w:p w14:paraId="48D430CA" w14:textId="21BF255B" w:rsidR="00005327" w:rsidRPr="00203F80" w:rsidRDefault="00495F07" w:rsidP="00AB6C07">
            <w:pPr>
              <w:spacing w:line="276" w:lineRule="auto"/>
              <w:rPr>
                <w:rFonts w:ascii="Arial Narrow" w:hAnsi="Arial Narrow" w:cs="Arial"/>
                <w:szCs w:val="22"/>
                <w:lang w:val="en-GB"/>
              </w:rPr>
            </w:pPr>
            <w:r w:rsidRPr="00203F80">
              <w:rPr>
                <w:rFonts w:ascii="Arial Narrow" w:hAnsi="Arial Narrow" w:cs="Arial"/>
                <w:i/>
                <w:iCs/>
                <w:szCs w:val="22"/>
                <w:lang w:val="en-GB"/>
              </w:rPr>
              <w:t xml:space="preserve">DD.MM.YYYY </w:t>
            </w:r>
            <w:proofErr w:type="spellStart"/>
            <w:r w:rsidR="00005327" w:rsidRPr="00203F80">
              <w:rPr>
                <w:rFonts w:ascii="Arial Narrow" w:hAnsi="Arial Narrow" w:cs="Arial"/>
                <w:i/>
                <w:iCs/>
                <w:szCs w:val="22"/>
                <w:lang w:val="en-GB"/>
              </w:rPr>
              <w:t>hh:mm</w:t>
            </w:r>
            <w:proofErr w:type="spellEnd"/>
          </w:p>
        </w:tc>
      </w:tr>
      <w:tr w:rsidR="00005327" w:rsidRPr="00203F80" w14:paraId="09C4BC3C" w14:textId="77777777" w:rsidTr="00005327">
        <w:tc>
          <w:tcPr>
            <w:tcW w:w="4602" w:type="dxa"/>
            <w:tcBorders>
              <w:top w:val="nil"/>
              <w:left w:val="single" w:sz="4" w:space="0" w:color="auto"/>
              <w:bottom w:val="nil"/>
              <w:right w:val="nil"/>
            </w:tcBorders>
          </w:tcPr>
          <w:p w14:paraId="046C4604" w14:textId="527C17DD" w:rsidR="008E11F4" w:rsidRPr="00203F80" w:rsidRDefault="00005327"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ROSC </w:t>
            </w:r>
          </w:p>
        </w:tc>
        <w:tc>
          <w:tcPr>
            <w:tcW w:w="4602" w:type="dxa"/>
            <w:tcBorders>
              <w:top w:val="nil"/>
              <w:left w:val="nil"/>
              <w:bottom w:val="nil"/>
              <w:right w:val="single" w:sz="4" w:space="0" w:color="auto"/>
            </w:tcBorders>
          </w:tcPr>
          <w:p w14:paraId="48C6B2C3" w14:textId="77777777" w:rsidR="00005327" w:rsidRPr="00203F80" w:rsidRDefault="00005327" w:rsidP="00AB6C07">
            <w:pPr>
              <w:spacing w:line="276" w:lineRule="auto"/>
              <w:rPr>
                <w:rFonts w:ascii="Arial Narrow" w:hAnsi="Arial Narrow" w:cs="Arial"/>
                <w:szCs w:val="22"/>
                <w:lang w:val="en-GB"/>
              </w:rPr>
            </w:pPr>
          </w:p>
        </w:tc>
      </w:tr>
      <w:tr w:rsidR="00005327" w:rsidRPr="00203F80" w14:paraId="520CF9C8" w14:textId="77777777" w:rsidTr="00005327">
        <w:tc>
          <w:tcPr>
            <w:tcW w:w="4602" w:type="dxa"/>
            <w:tcBorders>
              <w:top w:val="nil"/>
              <w:left w:val="single" w:sz="4" w:space="0" w:color="auto"/>
              <w:bottom w:val="nil"/>
              <w:right w:val="nil"/>
            </w:tcBorders>
          </w:tcPr>
          <w:p w14:paraId="5B75F1A8" w14:textId="14C5943A" w:rsidR="00005327" w:rsidRPr="00203F80" w:rsidRDefault="00005327"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departure from scene </w:t>
            </w:r>
          </w:p>
        </w:tc>
        <w:tc>
          <w:tcPr>
            <w:tcW w:w="4602" w:type="dxa"/>
            <w:tcBorders>
              <w:top w:val="nil"/>
              <w:left w:val="nil"/>
              <w:bottom w:val="nil"/>
              <w:right w:val="single" w:sz="4" w:space="0" w:color="auto"/>
            </w:tcBorders>
          </w:tcPr>
          <w:p w14:paraId="56C4AC25" w14:textId="77777777" w:rsidR="00005327" w:rsidRPr="00203F80" w:rsidRDefault="00005327" w:rsidP="00AB6C07">
            <w:pPr>
              <w:spacing w:line="276" w:lineRule="auto"/>
              <w:rPr>
                <w:rFonts w:ascii="Arial Narrow" w:hAnsi="Arial Narrow" w:cs="Arial"/>
                <w:szCs w:val="22"/>
                <w:lang w:val="en-GB"/>
              </w:rPr>
            </w:pPr>
          </w:p>
        </w:tc>
      </w:tr>
      <w:tr w:rsidR="00005327" w:rsidRPr="00203F80" w14:paraId="45405450" w14:textId="77777777" w:rsidTr="00005327">
        <w:tc>
          <w:tcPr>
            <w:tcW w:w="4602" w:type="dxa"/>
            <w:tcBorders>
              <w:top w:val="nil"/>
              <w:left w:val="single" w:sz="4" w:space="0" w:color="auto"/>
              <w:bottom w:val="single" w:sz="4" w:space="0" w:color="auto"/>
              <w:right w:val="nil"/>
            </w:tcBorders>
          </w:tcPr>
          <w:p w14:paraId="56D74E8A" w14:textId="7AD425B2" w:rsidR="00005327" w:rsidRPr="00203F80" w:rsidRDefault="00005327"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Time of admission to hospital</w:t>
            </w:r>
          </w:p>
        </w:tc>
        <w:tc>
          <w:tcPr>
            <w:tcW w:w="4602" w:type="dxa"/>
            <w:tcBorders>
              <w:top w:val="nil"/>
              <w:left w:val="nil"/>
              <w:bottom w:val="single" w:sz="4" w:space="0" w:color="auto"/>
              <w:right w:val="single" w:sz="4" w:space="0" w:color="auto"/>
            </w:tcBorders>
          </w:tcPr>
          <w:p w14:paraId="1CECD8A8" w14:textId="77777777" w:rsidR="00005327" w:rsidRPr="00203F80" w:rsidRDefault="00005327" w:rsidP="00AB6C07">
            <w:pPr>
              <w:spacing w:line="276" w:lineRule="auto"/>
              <w:rPr>
                <w:rFonts w:ascii="Arial Narrow" w:hAnsi="Arial Narrow" w:cs="Arial"/>
                <w:szCs w:val="22"/>
                <w:lang w:val="en-GB"/>
              </w:rPr>
            </w:pPr>
          </w:p>
        </w:tc>
      </w:tr>
    </w:tbl>
    <w:p w14:paraId="442835D2" w14:textId="3A1E9890" w:rsidR="00953A27" w:rsidRPr="00203F80" w:rsidRDefault="00953A27" w:rsidP="00AB6C07">
      <w:pPr>
        <w:spacing w:line="276" w:lineRule="auto"/>
        <w:rPr>
          <w:rFonts w:ascii="Arial Narrow" w:hAnsi="Arial Narrow" w:cs="Arial"/>
          <w:szCs w:val="22"/>
          <w:lang w:val="en-GB"/>
        </w:rPr>
      </w:pPr>
    </w:p>
    <w:tbl>
      <w:tblPr>
        <w:tblStyle w:val="Tabellrutenett"/>
        <w:tblW w:w="0" w:type="auto"/>
        <w:tblLook w:val="04A0" w:firstRow="1" w:lastRow="0" w:firstColumn="1" w:lastColumn="0" w:noHBand="0" w:noVBand="1"/>
      </w:tblPr>
      <w:tblGrid>
        <w:gridCol w:w="4602"/>
        <w:gridCol w:w="4602"/>
      </w:tblGrid>
      <w:tr w:rsidR="00A128F8" w:rsidRPr="00203F80" w14:paraId="6B425475" w14:textId="77777777" w:rsidTr="004A3379">
        <w:tc>
          <w:tcPr>
            <w:tcW w:w="9204" w:type="dxa"/>
            <w:gridSpan w:val="2"/>
            <w:tcBorders>
              <w:bottom w:val="single" w:sz="4" w:space="0" w:color="000000"/>
            </w:tcBorders>
            <w:shd w:val="clear" w:color="auto" w:fill="EEECE1" w:themeFill="background2"/>
          </w:tcPr>
          <w:p w14:paraId="561E80DC" w14:textId="13B72C89" w:rsidR="00A128F8" w:rsidRPr="00203F80" w:rsidRDefault="00A128F8" w:rsidP="00AB6C07">
            <w:pPr>
              <w:spacing w:line="276" w:lineRule="auto"/>
              <w:rPr>
                <w:rFonts w:ascii="Arial Narrow" w:hAnsi="Arial Narrow" w:cs="Arial"/>
                <w:szCs w:val="22"/>
                <w:lang w:val="en-GB"/>
              </w:rPr>
            </w:pPr>
            <w:r w:rsidRPr="00203F80">
              <w:rPr>
                <w:rFonts w:ascii="Arial Narrow" w:hAnsi="Arial Narrow" w:cs="Arial"/>
                <w:b/>
                <w:bCs/>
                <w:szCs w:val="22"/>
                <w:lang w:val="en-GB"/>
              </w:rPr>
              <w:t>REBOA group - additional data</w:t>
            </w:r>
          </w:p>
        </w:tc>
      </w:tr>
      <w:tr w:rsidR="00AE6B2A" w:rsidRPr="00203F80" w14:paraId="3CD33373" w14:textId="77777777" w:rsidTr="004A3379">
        <w:tc>
          <w:tcPr>
            <w:tcW w:w="4602" w:type="dxa"/>
            <w:tcBorders>
              <w:bottom w:val="nil"/>
              <w:right w:val="nil"/>
            </w:tcBorders>
          </w:tcPr>
          <w:p w14:paraId="6AAEF2DB" w14:textId="3BC4EB14"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Space to perform procedure</w:t>
            </w:r>
          </w:p>
        </w:tc>
        <w:tc>
          <w:tcPr>
            <w:tcW w:w="4602" w:type="dxa"/>
            <w:tcBorders>
              <w:left w:val="nil"/>
              <w:bottom w:val="nil"/>
            </w:tcBorders>
          </w:tcPr>
          <w:p w14:paraId="54A79A31" w14:textId="0C7B2753"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Good/acceptable, Challenging, Impossible</w:t>
            </w:r>
          </w:p>
        </w:tc>
      </w:tr>
      <w:tr w:rsidR="00AE6B2A" w:rsidRPr="00203F80" w14:paraId="42372896" w14:textId="77777777" w:rsidTr="004A3379">
        <w:tc>
          <w:tcPr>
            <w:tcW w:w="4602" w:type="dxa"/>
            <w:tcBorders>
              <w:top w:val="nil"/>
              <w:bottom w:val="nil"/>
              <w:right w:val="nil"/>
            </w:tcBorders>
          </w:tcPr>
          <w:p w14:paraId="0D69A0F7" w14:textId="6BA05272"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Visibility/light conditions </w:t>
            </w:r>
          </w:p>
        </w:tc>
        <w:tc>
          <w:tcPr>
            <w:tcW w:w="4602" w:type="dxa"/>
            <w:tcBorders>
              <w:top w:val="nil"/>
              <w:left w:val="nil"/>
              <w:bottom w:val="nil"/>
            </w:tcBorders>
          </w:tcPr>
          <w:p w14:paraId="2850E392" w14:textId="0087E192"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Good/acceptable, Challenging, Impossible</w:t>
            </w:r>
          </w:p>
        </w:tc>
      </w:tr>
      <w:tr w:rsidR="00AE6B2A" w:rsidRPr="00203F80" w14:paraId="4FB523DA" w14:textId="77777777" w:rsidTr="004A3379">
        <w:tc>
          <w:tcPr>
            <w:tcW w:w="4602" w:type="dxa"/>
            <w:tcBorders>
              <w:top w:val="nil"/>
              <w:bottom w:val="nil"/>
              <w:right w:val="nil"/>
            </w:tcBorders>
          </w:tcPr>
          <w:p w14:paraId="591CE672" w14:textId="77E53EC8"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Temperature</w:t>
            </w:r>
          </w:p>
        </w:tc>
        <w:tc>
          <w:tcPr>
            <w:tcW w:w="4602" w:type="dxa"/>
            <w:tcBorders>
              <w:top w:val="nil"/>
              <w:left w:val="nil"/>
              <w:bottom w:val="nil"/>
            </w:tcBorders>
          </w:tcPr>
          <w:p w14:paraId="44C18917" w14:textId="30A666F5"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Good/acceptable, Challenging, Impossible</w:t>
            </w:r>
          </w:p>
        </w:tc>
      </w:tr>
      <w:tr w:rsidR="00AE6B2A" w:rsidRPr="00203F80" w14:paraId="1395A438" w14:textId="77777777" w:rsidTr="004A3379">
        <w:tc>
          <w:tcPr>
            <w:tcW w:w="4602" w:type="dxa"/>
            <w:tcBorders>
              <w:top w:val="nil"/>
              <w:right w:val="nil"/>
            </w:tcBorders>
          </w:tcPr>
          <w:p w14:paraId="732D3CA2" w14:textId="7AC8A462"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Wind/rain conditions</w:t>
            </w:r>
          </w:p>
        </w:tc>
        <w:tc>
          <w:tcPr>
            <w:tcW w:w="4602" w:type="dxa"/>
            <w:tcBorders>
              <w:top w:val="nil"/>
              <w:left w:val="nil"/>
            </w:tcBorders>
          </w:tcPr>
          <w:p w14:paraId="297BF5E9" w14:textId="7E574C91"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Good/acceptable, Challenging, Impossible</w:t>
            </w:r>
          </w:p>
        </w:tc>
      </w:tr>
      <w:tr w:rsidR="00AE6B2A" w:rsidRPr="00203F80" w14:paraId="173BDD12" w14:textId="77777777" w:rsidTr="00CF4511">
        <w:tc>
          <w:tcPr>
            <w:tcW w:w="4602" w:type="dxa"/>
            <w:tcBorders>
              <w:bottom w:val="single" w:sz="4" w:space="0" w:color="000000"/>
              <w:right w:val="nil"/>
            </w:tcBorders>
          </w:tcPr>
          <w:p w14:paraId="6EC9B123" w14:textId="76215860"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Available resources on the scene that were used</w:t>
            </w:r>
          </w:p>
        </w:tc>
        <w:tc>
          <w:tcPr>
            <w:tcW w:w="4602" w:type="dxa"/>
            <w:tcBorders>
              <w:left w:val="nil"/>
              <w:bottom w:val="single" w:sz="4" w:space="0" w:color="000000"/>
            </w:tcBorders>
          </w:tcPr>
          <w:p w14:paraId="4A9D7FC7" w14:textId="326A2334"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Bystanders, Another doctor, Ambulance, Fire brigade</w:t>
            </w:r>
          </w:p>
        </w:tc>
      </w:tr>
      <w:tr w:rsidR="00AE6B2A" w:rsidRPr="00203F80" w14:paraId="3AA31D0E" w14:textId="77777777" w:rsidTr="00CF4511">
        <w:tc>
          <w:tcPr>
            <w:tcW w:w="4602" w:type="dxa"/>
            <w:tcBorders>
              <w:bottom w:val="nil"/>
              <w:right w:val="nil"/>
            </w:tcBorders>
          </w:tcPr>
          <w:p w14:paraId="6E9CC4F7" w14:textId="0788064C"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Ultrasound image obtaining</w:t>
            </w:r>
          </w:p>
        </w:tc>
        <w:tc>
          <w:tcPr>
            <w:tcW w:w="4602" w:type="dxa"/>
            <w:tcBorders>
              <w:left w:val="nil"/>
              <w:bottom w:val="nil"/>
            </w:tcBorders>
          </w:tcPr>
          <w:p w14:paraId="0F3D383C" w14:textId="086643E4"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Good/acceptable, Challenging, Impossible</w:t>
            </w:r>
          </w:p>
        </w:tc>
      </w:tr>
      <w:tr w:rsidR="00CF4511" w:rsidRPr="00203F80" w14:paraId="3D9A2AD3" w14:textId="77777777" w:rsidTr="00CF4511">
        <w:tc>
          <w:tcPr>
            <w:tcW w:w="4602" w:type="dxa"/>
            <w:tcBorders>
              <w:top w:val="nil"/>
              <w:right w:val="nil"/>
            </w:tcBorders>
          </w:tcPr>
          <w:p w14:paraId="5B7866F9" w14:textId="4519931F" w:rsidR="00CF4511" w:rsidRPr="00203F80" w:rsidRDefault="00CF4511" w:rsidP="00AB6C07">
            <w:pPr>
              <w:spacing w:line="276" w:lineRule="auto"/>
              <w:rPr>
                <w:rFonts w:ascii="Arial Narrow" w:hAnsi="Arial Narrow" w:cs="Arial"/>
                <w:szCs w:val="22"/>
                <w:lang w:val="en-GB"/>
              </w:rPr>
            </w:pPr>
            <w:r>
              <w:rPr>
                <w:rFonts w:ascii="Arial Narrow" w:hAnsi="Arial Narrow" w:cs="Arial"/>
                <w:szCs w:val="22"/>
                <w:lang w:val="en-GB"/>
              </w:rPr>
              <w:t xml:space="preserve">Data file from ultrasound machine </w:t>
            </w:r>
          </w:p>
        </w:tc>
        <w:tc>
          <w:tcPr>
            <w:tcW w:w="4602" w:type="dxa"/>
            <w:tcBorders>
              <w:top w:val="nil"/>
              <w:left w:val="nil"/>
            </w:tcBorders>
          </w:tcPr>
          <w:p w14:paraId="351339B8" w14:textId="77777777" w:rsidR="00CF4511" w:rsidRPr="00203F80" w:rsidRDefault="00CF4511" w:rsidP="00AB6C07">
            <w:pPr>
              <w:spacing w:line="276" w:lineRule="auto"/>
              <w:rPr>
                <w:rFonts w:ascii="Arial Narrow" w:hAnsi="Arial Narrow" w:cs="Arial"/>
                <w:i/>
                <w:iCs/>
                <w:szCs w:val="22"/>
                <w:lang w:val="en-GB"/>
              </w:rPr>
            </w:pPr>
          </w:p>
        </w:tc>
      </w:tr>
      <w:tr w:rsidR="00AE6B2A" w:rsidRPr="00203F80" w14:paraId="54177DD0" w14:textId="77777777" w:rsidTr="00AE6B2A">
        <w:tc>
          <w:tcPr>
            <w:tcW w:w="4602" w:type="dxa"/>
            <w:tcBorders>
              <w:right w:val="nil"/>
            </w:tcBorders>
          </w:tcPr>
          <w:p w14:paraId="17AF052B" w14:textId="2FE4C045"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Cannulation site</w:t>
            </w:r>
          </w:p>
        </w:tc>
        <w:tc>
          <w:tcPr>
            <w:tcW w:w="4602" w:type="dxa"/>
            <w:tcBorders>
              <w:left w:val="nil"/>
            </w:tcBorders>
          </w:tcPr>
          <w:p w14:paraId="3065FFEA" w14:textId="75B0E9B6"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 xml:space="preserve">Left, Right </w:t>
            </w:r>
          </w:p>
        </w:tc>
      </w:tr>
      <w:tr w:rsidR="00AE6B2A" w:rsidRPr="00203F80" w14:paraId="681C3C13" w14:textId="77777777" w:rsidTr="00D97300">
        <w:tc>
          <w:tcPr>
            <w:tcW w:w="4602" w:type="dxa"/>
            <w:tcBorders>
              <w:bottom w:val="single" w:sz="4" w:space="0" w:color="000000"/>
              <w:right w:val="nil"/>
            </w:tcBorders>
          </w:tcPr>
          <w:p w14:paraId="44CAA673" w14:textId="1F02D25F"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Numbers of cannulation attempts</w:t>
            </w:r>
          </w:p>
        </w:tc>
        <w:tc>
          <w:tcPr>
            <w:tcW w:w="4602" w:type="dxa"/>
            <w:tcBorders>
              <w:left w:val="nil"/>
              <w:bottom w:val="single" w:sz="4" w:space="0" w:color="000000"/>
            </w:tcBorders>
          </w:tcPr>
          <w:p w14:paraId="2D6072AE" w14:textId="4A4D45AD"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n</w:t>
            </w:r>
          </w:p>
        </w:tc>
      </w:tr>
      <w:tr w:rsidR="00AE6B2A" w:rsidRPr="00203F80" w14:paraId="731529A7" w14:textId="77777777" w:rsidTr="00D97300">
        <w:tc>
          <w:tcPr>
            <w:tcW w:w="4602" w:type="dxa"/>
            <w:tcBorders>
              <w:bottom w:val="nil"/>
              <w:right w:val="nil"/>
            </w:tcBorders>
          </w:tcPr>
          <w:p w14:paraId="42A9733D" w14:textId="1176DC69"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End-tidal measures</w:t>
            </w:r>
          </w:p>
        </w:tc>
        <w:tc>
          <w:tcPr>
            <w:tcW w:w="4602" w:type="dxa"/>
            <w:tcBorders>
              <w:left w:val="nil"/>
              <w:bottom w:val="nil"/>
            </w:tcBorders>
          </w:tcPr>
          <w:p w14:paraId="79B6C0F3" w14:textId="17F26477"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i/>
                <w:iCs/>
                <w:szCs w:val="22"/>
                <w:lang w:val="en-GB"/>
              </w:rPr>
              <w:t>kPa</w:t>
            </w:r>
          </w:p>
        </w:tc>
      </w:tr>
      <w:tr w:rsidR="00AE6B2A" w:rsidRPr="00203F80" w14:paraId="5B3EF390" w14:textId="77777777" w:rsidTr="00D97300">
        <w:tc>
          <w:tcPr>
            <w:tcW w:w="4602" w:type="dxa"/>
            <w:tcBorders>
              <w:top w:val="nil"/>
              <w:bottom w:val="single" w:sz="4" w:space="0" w:color="000000"/>
              <w:right w:val="nil"/>
            </w:tcBorders>
          </w:tcPr>
          <w:p w14:paraId="066FAED2" w14:textId="4904E52C"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Before and after inflation of balloon, and after ROSC </w:t>
            </w:r>
          </w:p>
        </w:tc>
        <w:tc>
          <w:tcPr>
            <w:tcW w:w="4602" w:type="dxa"/>
            <w:tcBorders>
              <w:top w:val="nil"/>
              <w:left w:val="nil"/>
              <w:bottom w:val="single" w:sz="4" w:space="0" w:color="000000"/>
            </w:tcBorders>
          </w:tcPr>
          <w:p w14:paraId="05925E79" w14:textId="77777777" w:rsidR="00AE6B2A" w:rsidRPr="00203F80" w:rsidRDefault="00AE6B2A" w:rsidP="00AB6C07">
            <w:pPr>
              <w:spacing w:line="276" w:lineRule="auto"/>
              <w:rPr>
                <w:rFonts w:ascii="Arial Narrow" w:hAnsi="Arial Narrow" w:cs="Arial"/>
                <w:szCs w:val="22"/>
                <w:lang w:val="en-GB"/>
              </w:rPr>
            </w:pPr>
          </w:p>
        </w:tc>
      </w:tr>
      <w:tr w:rsidR="00AE6B2A" w:rsidRPr="00203F80" w14:paraId="6E145DF5" w14:textId="77777777" w:rsidTr="00AE6B2A">
        <w:tc>
          <w:tcPr>
            <w:tcW w:w="4602" w:type="dxa"/>
            <w:tcBorders>
              <w:bottom w:val="nil"/>
              <w:right w:val="nil"/>
            </w:tcBorders>
          </w:tcPr>
          <w:p w14:paraId="33D0A191" w14:textId="011CB3E2"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Palpable pulse in left radial artery </w:t>
            </w:r>
          </w:p>
        </w:tc>
        <w:tc>
          <w:tcPr>
            <w:tcW w:w="4602" w:type="dxa"/>
            <w:tcBorders>
              <w:left w:val="nil"/>
              <w:bottom w:val="nil"/>
            </w:tcBorders>
          </w:tcPr>
          <w:p w14:paraId="65D31688" w14:textId="5FA8550A" w:rsidR="00AE6B2A" w:rsidRPr="00203F80" w:rsidRDefault="004A3379" w:rsidP="00AB6C07">
            <w:pPr>
              <w:spacing w:line="276" w:lineRule="auto"/>
              <w:rPr>
                <w:rFonts w:ascii="Arial Narrow" w:hAnsi="Arial Narrow" w:cs="Arial"/>
                <w:i/>
                <w:szCs w:val="22"/>
                <w:lang w:val="en-GB"/>
              </w:rPr>
            </w:pPr>
            <w:r w:rsidRPr="00203F80">
              <w:rPr>
                <w:rFonts w:ascii="Arial Narrow" w:hAnsi="Arial Narrow" w:cs="Arial"/>
                <w:i/>
                <w:szCs w:val="22"/>
                <w:lang w:val="en-GB"/>
              </w:rPr>
              <w:t>yes/no</w:t>
            </w:r>
          </w:p>
        </w:tc>
      </w:tr>
      <w:tr w:rsidR="00AE6B2A" w:rsidRPr="00203F80" w14:paraId="1C206375" w14:textId="77777777" w:rsidTr="00AE6B2A">
        <w:tc>
          <w:tcPr>
            <w:tcW w:w="4602" w:type="dxa"/>
            <w:tcBorders>
              <w:top w:val="nil"/>
              <w:bottom w:val="nil"/>
              <w:right w:val="nil"/>
            </w:tcBorders>
          </w:tcPr>
          <w:p w14:paraId="1159E2E7" w14:textId="452D86BF" w:rsidR="00AE6B2A" w:rsidRPr="00203F80" w:rsidRDefault="00AE6B2A"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before balloon inflation</w:t>
            </w:r>
          </w:p>
        </w:tc>
        <w:tc>
          <w:tcPr>
            <w:tcW w:w="4602" w:type="dxa"/>
            <w:tcBorders>
              <w:top w:val="nil"/>
              <w:left w:val="nil"/>
              <w:bottom w:val="nil"/>
            </w:tcBorders>
          </w:tcPr>
          <w:p w14:paraId="4062749C" w14:textId="76201D50" w:rsidR="00AE6B2A" w:rsidRPr="00203F80" w:rsidRDefault="00AE6B2A" w:rsidP="00AB6C07">
            <w:pPr>
              <w:spacing w:line="276" w:lineRule="auto"/>
              <w:rPr>
                <w:rFonts w:ascii="Arial Narrow" w:hAnsi="Arial Narrow" w:cs="Arial"/>
                <w:szCs w:val="22"/>
                <w:lang w:val="en-GB"/>
              </w:rPr>
            </w:pPr>
          </w:p>
        </w:tc>
      </w:tr>
      <w:tr w:rsidR="00AE6B2A" w:rsidRPr="00203F80" w14:paraId="33F6654B" w14:textId="77777777" w:rsidTr="00AE6B2A">
        <w:tc>
          <w:tcPr>
            <w:tcW w:w="4602" w:type="dxa"/>
            <w:tcBorders>
              <w:top w:val="nil"/>
              <w:bottom w:val="single" w:sz="4" w:space="0" w:color="000000"/>
              <w:right w:val="nil"/>
            </w:tcBorders>
          </w:tcPr>
          <w:p w14:paraId="08D233E9" w14:textId="053C3691" w:rsidR="00AE6B2A" w:rsidRPr="00203F80" w:rsidRDefault="00AE6B2A"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after balloon inflation</w:t>
            </w:r>
          </w:p>
        </w:tc>
        <w:tc>
          <w:tcPr>
            <w:tcW w:w="4602" w:type="dxa"/>
            <w:tcBorders>
              <w:top w:val="nil"/>
              <w:left w:val="nil"/>
              <w:bottom w:val="single" w:sz="4" w:space="0" w:color="000000"/>
            </w:tcBorders>
          </w:tcPr>
          <w:p w14:paraId="031E141E" w14:textId="414FFE81" w:rsidR="00AE6B2A" w:rsidRPr="00203F80" w:rsidRDefault="00AE6B2A" w:rsidP="00AB6C07">
            <w:pPr>
              <w:spacing w:line="276" w:lineRule="auto"/>
              <w:rPr>
                <w:rFonts w:ascii="Arial Narrow" w:hAnsi="Arial Narrow" w:cs="Arial"/>
                <w:szCs w:val="22"/>
                <w:lang w:val="en-GB"/>
              </w:rPr>
            </w:pPr>
          </w:p>
        </w:tc>
      </w:tr>
      <w:tr w:rsidR="00AE6B2A" w:rsidRPr="00203F80" w14:paraId="68065AA1" w14:textId="77777777" w:rsidTr="00AE6B2A">
        <w:tc>
          <w:tcPr>
            <w:tcW w:w="4602" w:type="dxa"/>
            <w:tcBorders>
              <w:bottom w:val="nil"/>
              <w:right w:val="nil"/>
            </w:tcBorders>
          </w:tcPr>
          <w:p w14:paraId="0A34FA14" w14:textId="6DFE7AF9" w:rsidR="00AE6B2A" w:rsidRPr="00203F80" w:rsidRDefault="00AE6B2A" w:rsidP="00AB6C07">
            <w:pPr>
              <w:spacing w:line="276" w:lineRule="auto"/>
              <w:rPr>
                <w:rFonts w:ascii="Arial Narrow" w:hAnsi="Arial Narrow" w:cs="Arial"/>
                <w:szCs w:val="22"/>
                <w:lang w:val="en-GB"/>
              </w:rPr>
            </w:pPr>
            <w:r w:rsidRPr="00203F80">
              <w:rPr>
                <w:rFonts w:ascii="Arial Narrow" w:hAnsi="Arial Narrow" w:cs="Arial"/>
                <w:szCs w:val="22"/>
                <w:lang w:val="en-GB"/>
              </w:rPr>
              <w:t>Other relevant times</w:t>
            </w:r>
          </w:p>
        </w:tc>
        <w:tc>
          <w:tcPr>
            <w:tcW w:w="4602" w:type="dxa"/>
            <w:tcBorders>
              <w:left w:val="nil"/>
              <w:bottom w:val="nil"/>
            </w:tcBorders>
          </w:tcPr>
          <w:p w14:paraId="2D6A748F" w14:textId="1BE0D340" w:rsidR="00AE6B2A" w:rsidRPr="00203F80" w:rsidRDefault="0032329D" w:rsidP="00AB6C07">
            <w:pPr>
              <w:spacing w:line="276" w:lineRule="auto"/>
              <w:rPr>
                <w:rFonts w:ascii="Arial Narrow" w:hAnsi="Arial Narrow" w:cs="Arial"/>
                <w:szCs w:val="22"/>
                <w:lang w:val="en-GB"/>
              </w:rPr>
            </w:pPr>
            <w:r w:rsidRPr="00203F80">
              <w:rPr>
                <w:rFonts w:ascii="Arial Narrow" w:hAnsi="Arial Narrow" w:cs="Arial"/>
                <w:i/>
                <w:iCs/>
                <w:szCs w:val="22"/>
                <w:lang w:val="en-GB"/>
              </w:rPr>
              <w:t xml:space="preserve">DD.MM.YYYY </w:t>
            </w:r>
            <w:proofErr w:type="spellStart"/>
            <w:r w:rsidR="00AE6B2A" w:rsidRPr="00203F80">
              <w:rPr>
                <w:rFonts w:ascii="Arial Narrow" w:hAnsi="Arial Narrow" w:cs="Arial"/>
                <w:i/>
                <w:iCs/>
                <w:szCs w:val="22"/>
                <w:lang w:val="en-GB"/>
              </w:rPr>
              <w:t>hh:mm</w:t>
            </w:r>
            <w:proofErr w:type="spellEnd"/>
          </w:p>
        </w:tc>
      </w:tr>
      <w:tr w:rsidR="00AE6B2A" w:rsidRPr="00203F80" w14:paraId="40833CEF" w14:textId="77777777" w:rsidTr="00AE6B2A">
        <w:tc>
          <w:tcPr>
            <w:tcW w:w="4602" w:type="dxa"/>
            <w:tcBorders>
              <w:top w:val="nil"/>
              <w:bottom w:val="nil"/>
              <w:right w:val="nil"/>
            </w:tcBorders>
          </w:tcPr>
          <w:p w14:paraId="6CAC0952" w14:textId="36FF0136" w:rsidR="00AE6B2A" w:rsidRPr="00203F80" w:rsidRDefault="00AE6B2A"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balloon occlusion </w:t>
            </w:r>
          </w:p>
        </w:tc>
        <w:tc>
          <w:tcPr>
            <w:tcW w:w="4602" w:type="dxa"/>
            <w:tcBorders>
              <w:top w:val="nil"/>
              <w:left w:val="nil"/>
              <w:bottom w:val="nil"/>
            </w:tcBorders>
          </w:tcPr>
          <w:p w14:paraId="1EEE8C25" w14:textId="77777777" w:rsidR="00AE6B2A" w:rsidRPr="00203F80" w:rsidRDefault="00AE6B2A" w:rsidP="00AB6C07">
            <w:pPr>
              <w:spacing w:line="276" w:lineRule="auto"/>
              <w:rPr>
                <w:rFonts w:ascii="Arial Narrow" w:hAnsi="Arial Narrow" w:cs="Arial"/>
                <w:szCs w:val="22"/>
                <w:lang w:val="en-GB"/>
              </w:rPr>
            </w:pPr>
          </w:p>
        </w:tc>
      </w:tr>
      <w:tr w:rsidR="00AE6B2A" w:rsidRPr="00203F80" w14:paraId="0FBADDD6" w14:textId="77777777" w:rsidTr="00AE6B2A">
        <w:tc>
          <w:tcPr>
            <w:tcW w:w="4602" w:type="dxa"/>
            <w:tcBorders>
              <w:top w:val="nil"/>
              <w:bottom w:val="nil"/>
              <w:right w:val="nil"/>
            </w:tcBorders>
          </w:tcPr>
          <w:p w14:paraId="72DFCC5D" w14:textId="5A8CFB4D" w:rsidR="0032329D" w:rsidRPr="00203F80" w:rsidRDefault="00AE6B2A"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ROSC and deflation of the balloon </w:t>
            </w:r>
          </w:p>
        </w:tc>
        <w:tc>
          <w:tcPr>
            <w:tcW w:w="4602" w:type="dxa"/>
            <w:tcBorders>
              <w:top w:val="nil"/>
              <w:left w:val="nil"/>
              <w:bottom w:val="nil"/>
            </w:tcBorders>
          </w:tcPr>
          <w:p w14:paraId="0EAFF79C" w14:textId="77777777" w:rsidR="00AE6B2A" w:rsidRPr="00203F80" w:rsidRDefault="00AE6B2A" w:rsidP="00AB6C07">
            <w:pPr>
              <w:spacing w:line="276" w:lineRule="auto"/>
              <w:rPr>
                <w:rFonts w:ascii="Arial Narrow" w:hAnsi="Arial Narrow" w:cs="Arial"/>
                <w:szCs w:val="22"/>
                <w:lang w:val="en-GB"/>
              </w:rPr>
            </w:pPr>
          </w:p>
        </w:tc>
      </w:tr>
      <w:tr w:rsidR="00AE6B2A" w:rsidRPr="00203F80" w14:paraId="761D418D" w14:textId="77777777" w:rsidTr="00977816">
        <w:tc>
          <w:tcPr>
            <w:tcW w:w="4602" w:type="dxa"/>
            <w:tcBorders>
              <w:top w:val="nil"/>
              <w:bottom w:val="nil"/>
              <w:right w:val="nil"/>
            </w:tcBorders>
          </w:tcPr>
          <w:p w14:paraId="1D1930D9" w14:textId="3DD0D78C" w:rsidR="00AE6B2A" w:rsidRPr="00203F80" w:rsidRDefault="00AE6B2A"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 xml:space="preserve">Time of departure from scene </w:t>
            </w:r>
          </w:p>
        </w:tc>
        <w:tc>
          <w:tcPr>
            <w:tcW w:w="4602" w:type="dxa"/>
            <w:tcBorders>
              <w:top w:val="nil"/>
              <w:left w:val="nil"/>
              <w:bottom w:val="nil"/>
            </w:tcBorders>
          </w:tcPr>
          <w:p w14:paraId="6A73C36E" w14:textId="77777777" w:rsidR="00AE6B2A" w:rsidRPr="00203F80" w:rsidRDefault="00AE6B2A" w:rsidP="00AB6C07">
            <w:pPr>
              <w:spacing w:line="276" w:lineRule="auto"/>
              <w:rPr>
                <w:rFonts w:ascii="Arial Narrow" w:hAnsi="Arial Narrow" w:cs="Arial"/>
                <w:szCs w:val="22"/>
                <w:lang w:val="en-GB"/>
              </w:rPr>
            </w:pPr>
          </w:p>
        </w:tc>
      </w:tr>
      <w:tr w:rsidR="00AE6B2A" w:rsidRPr="00203F80" w14:paraId="087E4CA9" w14:textId="77777777" w:rsidTr="00977816">
        <w:tc>
          <w:tcPr>
            <w:tcW w:w="4602" w:type="dxa"/>
            <w:tcBorders>
              <w:top w:val="nil"/>
              <w:bottom w:val="single" w:sz="4" w:space="0" w:color="auto"/>
              <w:right w:val="nil"/>
            </w:tcBorders>
          </w:tcPr>
          <w:p w14:paraId="4310D614" w14:textId="0FE9F40C" w:rsidR="00AE6B2A" w:rsidRPr="00203F80" w:rsidRDefault="00AE6B2A" w:rsidP="00AB6C07">
            <w:pPr>
              <w:spacing w:line="276" w:lineRule="auto"/>
              <w:ind w:left="720"/>
              <w:rPr>
                <w:rFonts w:ascii="Arial Narrow" w:hAnsi="Arial Narrow" w:cs="Arial"/>
                <w:szCs w:val="22"/>
                <w:lang w:val="en-GB"/>
              </w:rPr>
            </w:pPr>
            <w:r w:rsidRPr="00203F80">
              <w:rPr>
                <w:rFonts w:ascii="Arial Narrow" w:hAnsi="Arial Narrow" w:cs="Arial"/>
                <w:szCs w:val="22"/>
                <w:lang w:val="en-GB"/>
              </w:rPr>
              <w:t>Time of admission to hospital</w:t>
            </w:r>
          </w:p>
        </w:tc>
        <w:tc>
          <w:tcPr>
            <w:tcW w:w="4602" w:type="dxa"/>
            <w:tcBorders>
              <w:top w:val="nil"/>
              <w:left w:val="nil"/>
              <w:bottom w:val="single" w:sz="4" w:space="0" w:color="auto"/>
            </w:tcBorders>
          </w:tcPr>
          <w:p w14:paraId="77F18B6A" w14:textId="77777777" w:rsidR="00AE6B2A" w:rsidRPr="00203F80" w:rsidRDefault="00AE6B2A" w:rsidP="00AB6C07">
            <w:pPr>
              <w:spacing w:line="276" w:lineRule="auto"/>
              <w:rPr>
                <w:rFonts w:ascii="Arial Narrow" w:hAnsi="Arial Narrow" w:cs="Arial"/>
                <w:szCs w:val="22"/>
                <w:lang w:val="en-GB"/>
              </w:rPr>
            </w:pPr>
          </w:p>
        </w:tc>
      </w:tr>
    </w:tbl>
    <w:p w14:paraId="42CFA40E" w14:textId="6B94BEF0" w:rsidR="00A128F8" w:rsidRPr="00203F80" w:rsidRDefault="00A128F8" w:rsidP="00AB6C07">
      <w:pPr>
        <w:spacing w:line="276" w:lineRule="auto"/>
        <w:rPr>
          <w:rFonts w:ascii="Arial Narrow" w:hAnsi="Arial Narrow" w:cs="Arial"/>
          <w:szCs w:val="22"/>
          <w:lang w:val="en-GB"/>
        </w:rPr>
      </w:pPr>
    </w:p>
    <w:tbl>
      <w:tblPr>
        <w:tblStyle w:val="Tabellrutenett"/>
        <w:tblW w:w="0" w:type="auto"/>
        <w:tblLook w:val="04A0" w:firstRow="1" w:lastRow="0" w:firstColumn="1" w:lastColumn="0" w:noHBand="0" w:noVBand="1"/>
      </w:tblPr>
      <w:tblGrid>
        <w:gridCol w:w="4602"/>
        <w:gridCol w:w="4602"/>
      </w:tblGrid>
      <w:tr w:rsidR="00D97300" w:rsidRPr="00203F80" w14:paraId="493DA43B" w14:textId="77777777" w:rsidTr="00631E59">
        <w:tc>
          <w:tcPr>
            <w:tcW w:w="9204" w:type="dxa"/>
            <w:gridSpan w:val="2"/>
            <w:tcBorders>
              <w:bottom w:val="single" w:sz="4" w:space="0" w:color="000000"/>
            </w:tcBorders>
            <w:shd w:val="clear" w:color="auto" w:fill="EEECE1" w:themeFill="background2"/>
          </w:tcPr>
          <w:p w14:paraId="22C0605D" w14:textId="4D95E607" w:rsidR="00D97300" w:rsidRPr="00203F80" w:rsidRDefault="00D97300" w:rsidP="00AB6C07">
            <w:pPr>
              <w:spacing w:line="276" w:lineRule="auto"/>
              <w:rPr>
                <w:rFonts w:ascii="Arial Narrow" w:hAnsi="Arial Narrow" w:cs="Arial"/>
                <w:szCs w:val="22"/>
                <w:lang w:val="en-GB"/>
              </w:rPr>
            </w:pPr>
            <w:r w:rsidRPr="00203F80">
              <w:rPr>
                <w:rFonts w:ascii="Arial Narrow" w:hAnsi="Arial Narrow"/>
                <w:b/>
                <w:bCs/>
                <w:lang w:val="en-GB"/>
              </w:rPr>
              <w:lastRenderedPageBreak/>
              <w:t>Delivered to hospital - additional data</w:t>
            </w:r>
          </w:p>
        </w:tc>
      </w:tr>
      <w:tr w:rsidR="00631E59" w:rsidRPr="00203F80" w14:paraId="524FFD20" w14:textId="77777777" w:rsidTr="00631E59">
        <w:tc>
          <w:tcPr>
            <w:tcW w:w="4602" w:type="dxa"/>
            <w:tcBorders>
              <w:bottom w:val="nil"/>
              <w:right w:val="nil"/>
            </w:tcBorders>
          </w:tcPr>
          <w:p w14:paraId="5CD23A1B" w14:textId="72779E57" w:rsidR="00631E59" w:rsidRPr="00203F80" w:rsidRDefault="00631E59" w:rsidP="00AB6C07">
            <w:pPr>
              <w:spacing w:line="276" w:lineRule="auto"/>
              <w:rPr>
                <w:rFonts w:ascii="Arial Narrow" w:hAnsi="Arial Narrow" w:cs="Arial"/>
                <w:szCs w:val="22"/>
                <w:lang w:val="en-GB"/>
              </w:rPr>
            </w:pPr>
            <w:r w:rsidRPr="00203F80">
              <w:rPr>
                <w:rFonts w:ascii="Arial Narrow" w:hAnsi="Arial Narrow"/>
                <w:lang w:val="en-GB"/>
              </w:rPr>
              <w:t>Blood gas from admission</w:t>
            </w:r>
          </w:p>
        </w:tc>
        <w:tc>
          <w:tcPr>
            <w:tcW w:w="4602" w:type="dxa"/>
            <w:tcBorders>
              <w:left w:val="nil"/>
              <w:bottom w:val="nil"/>
            </w:tcBorders>
          </w:tcPr>
          <w:p w14:paraId="080C1360" w14:textId="77777777" w:rsidR="00631E59" w:rsidRPr="00203F80" w:rsidRDefault="00631E59" w:rsidP="00AB6C07">
            <w:pPr>
              <w:spacing w:line="276" w:lineRule="auto"/>
              <w:rPr>
                <w:rFonts w:ascii="Arial Narrow" w:hAnsi="Arial Narrow" w:cs="Arial"/>
                <w:szCs w:val="22"/>
                <w:lang w:val="en-GB"/>
              </w:rPr>
            </w:pPr>
          </w:p>
        </w:tc>
      </w:tr>
      <w:tr w:rsidR="00631E59" w:rsidRPr="00203F80" w14:paraId="6EF48DBF" w14:textId="77777777" w:rsidTr="00631E59">
        <w:tc>
          <w:tcPr>
            <w:tcW w:w="4602" w:type="dxa"/>
            <w:tcBorders>
              <w:top w:val="nil"/>
              <w:bottom w:val="nil"/>
              <w:right w:val="nil"/>
            </w:tcBorders>
          </w:tcPr>
          <w:p w14:paraId="61AE97C1" w14:textId="720256EE" w:rsidR="00631E59" w:rsidRPr="00203F80" w:rsidRDefault="00631E59" w:rsidP="00AB6C07">
            <w:pPr>
              <w:spacing w:line="276" w:lineRule="auto"/>
              <w:ind w:left="720"/>
              <w:rPr>
                <w:rFonts w:ascii="Arial Narrow" w:hAnsi="Arial Narrow" w:cs="Arial"/>
                <w:szCs w:val="22"/>
                <w:lang w:val="en-GB"/>
              </w:rPr>
            </w:pPr>
            <w:r w:rsidRPr="00203F80">
              <w:rPr>
                <w:rFonts w:ascii="Arial Narrow" w:hAnsi="Arial Narrow"/>
                <w:lang w:val="en-GB"/>
              </w:rPr>
              <w:t xml:space="preserve">pH </w:t>
            </w:r>
          </w:p>
        </w:tc>
        <w:tc>
          <w:tcPr>
            <w:tcW w:w="4602" w:type="dxa"/>
            <w:tcBorders>
              <w:top w:val="nil"/>
              <w:left w:val="nil"/>
              <w:bottom w:val="nil"/>
            </w:tcBorders>
          </w:tcPr>
          <w:p w14:paraId="0200ACDF" w14:textId="77777777" w:rsidR="00631E59" w:rsidRPr="00203F80" w:rsidRDefault="00631E59" w:rsidP="00AB6C07">
            <w:pPr>
              <w:spacing w:line="276" w:lineRule="auto"/>
              <w:rPr>
                <w:rFonts w:ascii="Arial Narrow" w:hAnsi="Arial Narrow" w:cs="Arial"/>
                <w:szCs w:val="22"/>
                <w:lang w:val="en-GB"/>
              </w:rPr>
            </w:pPr>
          </w:p>
        </w:tc>
      </w:tr>
      <w:tr w:rsidR="006103E6" w:rsidRPr="00203F80" w14:paraId="0B19D933" w14:textId="77777777" w:rsidTr="00631E59">
        <w:tc>
          <w:tcPr>
            <w:tcW w:w="4602" w:type="dxa"/>
            <w:tcBorders>
              <w:top w:val="nil"/>
              <w:bottom w:val="nil"/>
              <w:right w:val="nil"/>
            </w:tcBorders>
          </w:tcPr>
          <w:p w14:paraId="35EF922F" w14:textId="15A2E6C8" w:rsidR="006103E6" w:rsidRPr="00203F80" w:rsidRDefault="006103E6" w:rsidP="00AB6C07">
            <w:pPr>
              <w:spacing w:line="276" w:lineRule="auto"/>
              <w:ind w:left="720"/>
              <w:rPr>
                <w:rFonts w:ascii="Arial Narrow" w:hAnsi="Arial Narrow"/>
                <w:lang w:val="en-GB"/>
              </w:rPr>
            </w:pPr>
            <w:r w:rsidRPr="00203F80">
              <w:rPr>
                <w:rFonts w:ascii="Arial Narrow" w:hAnsi="Arial Narrow"/>
                <w:lang w:val="en-GB"/>
              </w:rPr>
              <w:t>pCO2</w:t>
            </w:r>
          </w:p>
        </w:tc>
        <w:tc>
          <w:tcPr>
            <w:tcW w:w="4602" w:type="dxa"/>
            <w:tcBorders>
              <w:top w:val="nil"/>
              <w:left w:val="nil"/>
              <w:bottom w:val="nil"/>
            </w:tcBorders>
          </w:tcPr>
          <w:p w14:paraId="42C7EE9D" w14:textId="2498EA36" w:rsidR="006103E6" w:rsidRPr="00203F80" w:rsidRDefault="006103E6" w:rsidP="00AB6C07">
            <w:pPr>
              <w:spacing w:line="276" w:lineRule="auto"/>
              <w:rPr>
                <w:rFonts w:ascii="Arial Narrow" w:hAnsi="Arial Narrow" w:cs="Arial"/>
                <w:i/>
                <w:szCs w:val="22"/>
                <w:lang w:val="en-GB"/>
              </w:rPr>
            </w:pPr>
            <w:r w:rsidRPr="00203F80">
              <w:rPr>
                <w:rFonts w:ascii="Arial Narrow" w:hAnsi="Arial Narrow" w:cs="Arial"/>
                <w:i/>
                <w:szCs w:val="22"/>
                <w:lang w:val="en-GB"/>
              </w:rPr>
              <w:t>kPa</w:t>
            </w:r>
          </w:p>
        </w:tc>
      </w:tr>
      <w:tr w:rsidR="006103E6" w:rsidRPr="00203F80" w14:paraId="09E63349" w14:textId="77777777" w:rsidTr="00631E59">
        <w:tc>
          <w:tcPr>
            <w:tcW w:w="4602" w:type="dxa"/>
            <w:tcBorders>
              <w:top w:val="nil"/>
              <w:bottom w:val="nil"/>
              <w:right w:val="nil"/>
            </w:tcBorders>
          </w:tcPr>
          <w:p w14:paraId="5F87913F" w14:textId="44F372CD" w:rsidR="006103E6" w:rsidRPr="00203F80" w:rsidRDefault="006103E6" w:rsidP="00AB6C07">
            <w:pPr>
              <w:spacing w:line="276" w:lineRule="auto"/>
              <w:ind w:left="720"/>
              <w:rPr>
                <w:rFonts w:ascii="Arial Narrow" w:hAnsi="Arial Narrow"/>
                <w:lang w:val="en-GB"/>
              </w:rPr>
            </w:pPr>
            <w:r w:rsidRPr="00203F80">
              <w:rPr>
                <w:rFonts w:ascii="Arial Narrow" w:hAnsi="Arial Narrow"/>
                <w:lang w:val="en-GB"/>
              </w:rPr>
              <w:t>pO2</w:t>
            </w:r>
          </w:p>
        </w:tc>
        <w:tc>
          <w:tcPr>
            <w:tcW w:w="4602" w:type="dxa"/>
            <w:tcBorders>
              <w:top w:val="nil"/>
              <w:left w:val="nil"/>
              <w:bottom w:val="nil"/>
            </w:tcBorders>
          </w:tcPr>
          <w:p w14:paraId="6EDC062F" w14:textId="7B4D41C0" w:rsidR="006103E6" w:rsidRPr="00203F80" w:rsidRDefault="006103E6" w:rsidP="00AB6C07">
            <w:pPr>
              <w:spacing w:line="276" w:lineRule="auto"/>
              <w:rPr>
                <w:rFonts w:ascii="Arial Narrow" w:hAnsi="Arial Narrow" w:cs="Arial"/>
                <w:i/>
                <w:szCs w:val="22"/>
                <w:lang w:val="en-GB"/>
              </w:rPr>
            </w:pPr>
            <w:r w:rsidRPr="00203F80">
              <w:rPr>
                <w:rFonts w:ascii="Arial Narrow" w:hAnsi="Arial Narrow" w:cs="Arial"/>
                <w:i/>
                <w:szCs w:val="22"/>
                <w:lang w:val="en-GB"/>
              </w:rPr>
              <w:t>kPa</w:t>
            </w:r>
          </w:p>
        </w:tc>
      </w:tr>
      <w:tr w:rsidR="006103E6" w:rsidRPr="00203F80" w14:paraId="72B963E8" w14:textId="77777777" w:rsidTr="00631E59">
        <w:tc>
          <w:tcPr>
            <w:tcW w:w="4602" w:type="dxa"/>
            <w:tcBorders>
              <w:top w:val="nil"/>
              <w:bottom w:val="nil"/>
              <w:right w:val="nil"/>
            </w:tcBorders>
          </w:tcPr>
          <w:p w14:paraId="1F5E02E3" w14:textId="296BDAC0" w:rsidR="006103E6" w:rsidRPr="00203F80" w:rsidRDefault="006103E6" w:rsidP="00AB6C07">
            <w:pPr>
              <w:spacing w:line="276" w:lineRule="auto"/>
              <w:ind w:left="720"/>
              <w:rPr>
                <w:rFonts w:ascii="Arial Narrow" w:hAnsi="Arial Narrow"/>
                <w:lang w:val="en-GB"/>
              </w:rPr>
            </w:pPr>
            <w:r w:rsidRPr="00203F80">
              <w:rPr>
                <w:rFonts w:ascii="Arial Narrow" w:hAnsi="Arial Narrow"/>
                <w:lang w:val="en-GB"/>
              </w:rPr>
              <w:t>SaO2</w:t>
            </w:r>
          </w:p>
        </w:tc>
        <w:tc>
          <w:tcPr>
            <w:tcW w:w="4602" w:type="dxa"/>
            <w:tcBorders>
              <w:top w:val="nil"/>
              <w:left w:val="nil"/>
              <w:bottom w:val="nil"/>
            </w:tcBorders>
          </w:tcPr>
          <w:p w14:paraId="74A18006" w14:textId="42B59769" w:rsidR="006103E6" w:rsidRPr="00203F80" w:rsidRDefault="006103E6" w:rsidP="00AB6C07">
            <w:pPr>
              <w:spacing w:line="276" w:lineRule="auto"/>
              <w:rPr>
                <w:rFonts w:ascii="Arial Narrow" w:hAnsi="Arial Narrow" w:cs="Arial"/>
                <w:i/>
                <w:szCs w:val="22"/>
                <w:lang w:val="en-GB"/>
              </w:rPr>
            </w:pPr>
            <w:r w:rsidRPr="00203F80">
              <w:rPr>
                <w:rFonts w:ascii="Arial Narrow" w:hAnsi="Arial Narrow" w:cs="Arial"/>
                <w:i/>
                <w:szCs w:val="22"/>
                <w:lang w:val="en-GB"/>
              </w:rPr>
              <w:t>%</w:t>
            </w:r>
          </w:p>
        </w:tc>
      </w:tr>
      <w:tr w:rsidR="00631E59" w:rsidRPr="00203F80" w14:paraId="1D74FDBE" w14:textId="77777777" w:rsidTr="00631E59">
        <w:tc>
          <w:tcPr>
            <w:tcW w:w="4602" w:type="dxa"/>
            <w:tcBorders>
              <w:top w:val="nil"/>
              <w:bottom w:val="nil"/>
              <w:right w:val="nil"/>
            </w:tcBorders>
          </w:tcPr>
          <w:p w14:paraId="36EED512" w14:textId="17F2755F" w:rsidR="00631E59" w:rsidRPr="00203F80" w:rsidRDefault="00631E59" w:rsidP="00AB6C07">
            <w:pPr>
              <w:spacing w:line="276" w:lineRule="auto"/>
              <w:ind w:left="720"/>
              <w:rPr>
                <w:rFonts w:ascii="Arial Narrow" w:hAnsi="Arial Narrow" w:cs="Arial"/>
                <w:szCs w:val="22"/>
                <w:lang w:val="en-GB"/>
              </w:rPr>
            </w:pPr>
            <w:r w:rsidRPr="00203F80">
              <w:rPr>
                <w:rFonts w:ascii="Arial Narrow" w:hAnsi="Arial Narrow"/>
                <w:lang w:val="en-GB"/>
              </w:rPr>
              <w:t>Base Excess</w:t>
            </w:r>
          </w:p>
        </w:tc>
        <w:tc>
          <w:tcPr>
            <w:tcW w:w="4602" w:type="dxa"/>
            <w:tcBorders>
              <w:top w:val="nil"/>
              <w:left w:val="nil"/>
              <w:bottom w:val="nil"/>
            </w:tcBorders>
          </w:tcPr>
          <w:p w14:paraId="0370E7B0" w14:textId="196CB5A6" w:rsidR="00631E59" w:rsidRPr="00203F80" w:rsidRDefault="00631E59" w:rsidP="00AB6C07">
            <w:pPr>
              <w:spacing w:line="276" w:lineRule="auto"/>
              <w:rPr>
                <w:rFonts w:ascii="Arial Narrow" w:hAnsi="Arial Narrow" w:cs="Arial"/>
                <w:szCs w:val="22"/>
                <w:lang w:val="en-GB"/>
              </w:rPr>
            </w:pPr>
            <w:r w:rsidRPr="00203F80">
              <w:rPr>
                <w:rFonts w:ascii="Arial Narrow" w:hAnsi="Arial Narrow"/>
                <w:i/>
                <w:iCs/>
                <w:lang w:val="en-GB"/>
              </w:rPr>
              <w:t>mmol/L</w:t>
            </w:r>
          </w:p>
        </w:tc>
      </w:tr>
      <w:tr w:rsidR="00563489" w:rsidRPr="00203F80" w14:paraId="4FFDB8B0" w14:textId="77777777" w:rsidTr="00631E59">
        <w:tc>
          <w:tcPr>
            <w:tcW w:w="4602" w:type="dxa"/>
            <w:tcBorders>
              <w:top w:val="nil"/>
              <w:bottom w:val="nil"/>
              <w:right w:val="nil"/>
            </w:tcBorders>
          </w:tcPr>
          <w:p w14:paraId="513FAE68" w14:textId="4AF0E478" w:rsidR="00563489" w:rsidRPr="00203F80" w:rsidRDefault="00563489" w:rsidP="00AB6C07">
            <w:pPr>
              <w:spacing w:line="276" w:lineRule="auto"/>
              <w:ind w:left="720"/>
              <w:rPr>
                <w:rFonts w:ascii="Arial Narrow" w:hAnsi="Arial Narrow"/>
                <w:lang w:val="en-GB"/>
              </w:rPr>
            </w:pPr>
            <w:r w:rsidRPr="00203F80">
              <w:rPr>
                <w:rFonts w:ascii="Arial Narrow" w:hAnsi="Arial Narrow"/>
                <w:lang w:val="en-GB"/>
              </w:rPr>
              <w:t>HCO3</w:t>
            </w:r>
          </w:p>
        </w:tc>
        <w:tc>
          <w:tcPr>
            <w:tcW w:w="4602" w:type="dxa"/>
            <w:tcBorders>
              <w:top w:val="nil"/>
              <w:left w:val="nil"/>
              <w:bottom w:val="nil"/>
            </w:tcBorders>
          </w:tcPr>
          <w:p w14:paraId="1312B6DB" w14:textId="6361C101" w:rsidR="00563489" w:rsidRPr="00203F80" w:rsidRDefault="005C484E" w:rsidP="00AB6C07">
            <w:pPr>
              <w:spacing w:line="276" w:lineRule="auto"/>
              <w:rPr>
                <w:rFonts w:ascii="Arial Narrow" w:hAnsi="Arial Narrow"/>
                <w:i/>
                <w:iCs/>
                <w:lang w:val="en-GB"/>
              </w:rPr>
            </w:pPr>
            <w:r w:rsidRPr="00203F80">
              <w:rPr>
                <w:rFonts w:ascii="Arial Narrow" w:hAnsi="Arial Narrow"/>
                <w:i/>
                <w:iCs/>
                <w:lang w:val="en-GB"/>
              </w:rPr>
              <w:t>mmol/L</w:t>
            </w:r>
          </w:p>
        </w:tc>
      </w:tr>
      <w:tr w:rsidR="00631E59" w:rsidRPr="00203F80" w14:paraId="5BE831D8" w14:textId="77777777" w:rsidTr="00631E59">
        <w:tc>
          <w:tcPr>
            <w:tcW w:w="4602" w:type="dxa"/>
            <w:tcBorders>
              <w:top w:val="nil"/>
              <w:bottom w:val="nil"/>
              <w:right w:val="nil"/>
            </w:tcBorders>
          </w:tcPr>
          <w:p w14:paraId="2C371B58" w14:textId="7A816915" w:rsidR="00631E59" w:rsidRPr="00203F80" w:rsidRDefault="00631E59" w:rsidP="00AB6C07">
            <w:pPr>
              <w:spacing w:line="276" w:lineRule="auto"/>
              <w:ind w:left="720"/>
              <w:rPr>
                <w:rFonts w:ascii="Arial Narrow" w:hAnsi="Arial Narrow" w:cs="Arial"/>
                <w:szCs w:val="22"/>
                <w:lang w:val="en-GB"/>
              </w:rPr>
            </w:pPr>
            <w:r w:rsidRPr="00203F80">
              <w:rPr>
                <w:rFonts w:ascii="Arial Narrow" w:hAnsi="Arial Narrow"/>
                <w:lang w:val="en-GB"/>
              </w:rPr>
              <w:t>s-Lactate</w:t>
            </w:r>
          </w:p>
        </w:tc>
        <w:tc>
          <w:tcPr>
            <w:tcW w:w="4602" w:type="dxa"/>
            <w:tcBorders>
              <w:top w:val="nil"/>
              <w:left w:val="nil"/>
              <w:bottom w:val="nil"/>
            </w:tcBorders>
          </w:tcPr>
          <w:p w14:paraId="5920D715" w14:textId="51A94B48" w:rsidR="00631E59" w:rsidRPr="00203F80" w:rsidRDefault="00631E59" w:rsidP="00AB6C07">
            <w:pPr>
              <w:spacing w:line="276" w:lineRule="auto"/>
              <w:rPr>
                <w:rFonts w:ascii="Arial Narrow" w:hAnsi="Arial Narrow" w:cs="Arial"/>
                <w:szCs w:val="22"/>
                <w:lang w:val="en-GB"/>
              </w:rPr>
            </w:pPr>
            <w:r w:rsidRPr="00203F80">
              <w:rPr>
                <w:rFonts w:ascii="Arial Narrow" w:hAnsi="Arial Narrow"/>
                <w:i/>
                <w:iCs/>
                <w:lang w:val="en-GB"/>
              </w:rPr>
              <w:t>mmol/L</w:t>
            </w:r>
          </w:p>
        </w:tc>
      </w:tr>
      <w:tr w:rsidR="005C484E" w:rsidRPr="00203F80" w14:paraId="3AF4EEAA" w14:textId="77777777" w:rsidTr="00631E59">
        <w:tc>
          <w:tcPr>
            <w:tcW w:w="4602" w:type="dxa"/>
            <w:tcBorders>
              <w:top w:val="nil"/>
              <w:bottom w:val="nil"/>
              <w:right w:val="nil"/>
            </w:tcBorders>
          </w:tcPr>
          <w:p w14:paraId="19A39AE3" w14:textId="2D786DD1" w:rsidR="005C484E" w:rsidRPr="00203F80" w:rsidRDefault="005C484E" w:rsidP="00AB6C07">
            <w:pPr>
              <w:spacing w:line="276" w:lineRule="auto"/>
              <w:ind w:left="720"/>
              <w:rPr>
                <w:rFonts w:ascii="Arial Narrow" w:hAnsi="Arial Narrow"/>
                <w:lang w:val="en-GB"/>
              </w:rPr>
            </w:pPr>
            <w:r w:rsidRPr="00203F80">
              <w:rPr>
                <w:rFonts w:ascii="Arial Narrow" w:hAnsi="Arial Narrow"/>
                <w:lang w:val="en-GB"/>
              </w:rPr>
              <w:t>s-K</w:t>
            </w:r>
          </w:p>
        </w:tc>
        <w:tc>
          <w:tcPr>
            <w:tcW w:w="4602" w:type="dxa"/>
            <w:tcBorders>
              <w:top w:val="nil"/>
              <w:left w:val="nil"/>
              <w:bottom w:val="nil"/>
            </w:tcBorders>
          </w:tcPr>
          <w:p w14:paraId="3479AD2A" w14:textId="0019A586" w:rsidR="005C484E" w:rsidRPr="00203F80" w:rsidRDefault="005C484E" w:rsidP="00AB6C07">
            <w:pPr>
              <w:spacing w:line="276" w:lineRule="auto"/>
              <w:rPr>
                <w:rFonts w:ascii="Arial Narrow" w:hAnsi="Arial Narrow"/>
                <w:i/>
                <w:iCs/>
                <w:lang w:val="en-GB"/>
              </w:rPr>
            </w:pPr>
            <w:r w:rsidRPr="00203F80">
              <w:rPr>
                <w:rFonts w:ascii="Arial Narrow" w:hAnsi="Arial Narrow"/>
                <w:i/>
                <w:iCs/>
                <w:lang w:val="en-GB"/>
              </w:rPr>
              <w:t>mmol/L</w:t>
            </w:r>
          </w:p>
        </w:tc>
      </w:tr>
      <w:tr w:rsidR="005C484E" w:rsidRPr="00203F80" w14:paraId="4339D04D" w14:textId="77777777" w:rsidTr="00631E59">
        <w:tc>
          <w:tcPr>
            <w:tcW w:w="4602" w:type="dxa"/>
            <w:tcBorders>
              <w:top w:val="nil"/>
              <w:bottom w:val="nil"/>
              <w:right w:val="nil"/>
            </w:tcBorders>
          </w:tcPr>
          <w:p w14:paraId="2EDE9E81" w14:textId="1E8F665B" w:rsidR="005C484E" w:rsidRPr="00203F80" w:rsidRDefault="005C484E" w:rsidP="00AB6C07">
            <w:pPr>
              <w:spacing w:line="276" w:lineRule="auto"/>
              <w:ind w:left="720"/>
              <w:rPr>
                <w:rFonts w:ascii="Arial Narrow" w:hAnsi="Arial Narrow"/>
                <w:lang w:val="en-GB"/>
              </w:rPr>
            </w:pPr>
            <w:r w:rsidRPr="00203F80">
              <w:rPr>
                <w:rFonts w:ascii="Arial Narrow" w:hAnsi="Arial Narrow"/>
                <w:lang w:val="en-GB"/>
              </w:rPr>
              <w:t>s-Na</w:t>
            </w:r>
          </w:p>
        </w:tc>
        <w:tc>
          <w:tcPr>
            <w:tcW w:w="4602" w:type="dxa"/>
            <w:tcBorders>
              <w:top w:val="nil"/>
              <w:left w:val="nil"/>
              <w:bottom w:val="nil"/>
            </w:tcBorders>
          </w:tcPr>
          <w:p w14:paraId="2D738172" w14:textId="7B4853C8" w:rsidR="005C484E" w:rsidRPr="00203F80" w:rsidRDefault="005C484E" w:rsidP="00AB6C07">
            <w:pPr>
              <w:spacing w:line="276" w:lineRule="auto"/>
              <w:rPr>
                <w:rFonts w:ascii="Arial Narrow" w:hAnsi="Arial Narrow"/>
                <w:i/>
                <w:iCs/>
                <w:lang w:val="en-GB"/>
              </w:rPr>
            </w:pPr>
            <w:r w:rsidRPr="00203F80">
              <w:rPr>
                <w:rFonts w:ascii="Arial Narrow" w:hAnsi="Arial Narrow"/>
                <w:i/>
                <w:iCs/>
                <w:lang w:val="en-GB"/>
              </w:rPr>
              <w:t>mmol/L</w:t>
            </w:r>
          </w:p>
        </w:tc>
      </w:tr>
      <w:tr w:rsidR="005C484E" w:rsidRPr="00203F80" w14:paraId="44209F97" w14:textId="77777777" w:rsidTr="00631E59">
        <w:tc>
          <w:tcPr>
            <w:tcW w:w="4602" w:type="dxa"/>
            <w:tcBorders>
              <w:top w:val="nil"/>
              <w:bottom w:val="nil"/>
              <w:right w:val="nil"/>
            </w:tcBorders>
          </w:tcPr>
          <w:p w14:paraId="05838FC0" w14:textId="2D9A8E92" w:rsidR="005C484E" w:rsidRPr="00203F80" w:rsidRDefault="005C484E" w:rsidP="00AB6C07">
            <w:pPr>
              <w:spacing w:line="276" w:lineRule="auto"/>
              <w:ind w:left="720"/>
              <w:rPr>
                <w:rFonts w:ascii="Arial Narrow" w:hAnsi="Arial Narrow"/>
                <w:lang w:val="en-GB"/>
              </w:rPr>
            </w:pPr>
            <w:r w:rsidRPr="00203F80">
              <w:rPr>
                <w:rFonts w:ascii="Arial Narrow" w:hAnsi="Arial Narrow"/>
                <w:lang w:val="en-GB"/>
              </w:rPr>
              <w:t>s-Ca</w:t>
            </w:r>
          </w:p>
        </w:tc>
        <w:tc>
          <w:tcPr>
            <w:tcW w:w="4602" w:type="dxa"/>
            <w:tcBorders>
              <w:top w:val="nil"/>
              <w:left w:val="nil"/>
              <w:bottom w:val="nil"/>
            </w:tcBorders>
          </w:tcPr>
          <w:p w14:paraId="232E5932" w14:textId="06266305" w:rsidR="005C484E" w:rsidRPr="00203F80" w:rsidRDefault="005C484E" w:rsidP="00AB6C07">
            <w:pPr>
              <w:spacing w:line="276" w:lineRule="auto"/>
              <w:rPr>
                <w:rFonts w:ascii="Arial Narrow" w:hAnsi="Arial Narrow"/>
                <w:i/>
                <w:iCs/>
                <w:lang w:val="en-GB"/>
              </w:rPr>
            </w:pPr>
            <w:r w:rsidRPr="00203F80">
              <w:rPr>
                <w:rFonts w:ascii="Arial Narrow" w:hAnsi="Arial Narrow"/>
                <w:i/>
                <w:iCs/>
                <w:lang w:val="en-GB"/>
              </w:rPr>
              <w:t>mmol/L</w:t>
            </w:r>
          </w:p>
        </w:tc>
      </w:tr>
      <w:tr w:rsidR="005C484E" w:rsidRPr="00203F80" w14:paraId="6C4D3F48" w14:textId="77777777" w:rsidTr="00E750CE">
        <w:tc>
          <w:tcPr>
            <w:tcW w:w="4602" w:type="dxa"/>
            <w:tcBorders>
              <w:top w:val="nil"/>
              <w:bottom w:val="single" w:sz="4" w:space="0" w:color="000000"/>
              <w:right w:val="nil"/>
            </w:tcBorders>
          </w:tcPr>
          <w:p w14:paraId="75CD16EA" w14:textId="2DEBAF55" w:rsidR="005C484E" w:rsidRPr="00203F80" w:rsidRDefault="005C484E" w:rsidP="00AB6C07">
            <w:pPr>
              <w:spacing w:line="276" w:lineRule="auto"/>
              <w:ind w:left="720"/>
              <w:rPr>
                <w:rFonts w:ascii="Arial Narrow" w:hAnsi="Arial Narrow" w:cs="Arial"/>
                <w:szCs w:val="22"/>
                <w:lang w:val="en-GB"/>
              </w:rPr>
            </w:pPr>
            <w:r w:rsidRPr="00203F80">
              <w:rPr>
                <w:rFonts w:ascii="Arial Narrow" w:hAnsi="Arial Narrow"/>
                <w:lang w:val="en-GB"/>
              </w:rPr>
              <w:t>Glucose</w:t>
            </w:r>
          </w:p>
        </w:tc>
        <w:tc>
          <w:tcPr>
            <w:tcW w:w="4602" w:type="dxa"/>
            <w:tcBorders>
              <w:top w:val="nil"/>
              <w:left w:val="nil"/>
              <w:bottom w:val="single" w:sz="4" w:space="0" w:color="000000"/>
            </w:tcBorders>
          </w:tcPr>
          <w:p w14:paraId="57F4FAFA" w14:textId="0393EA55" w:rsidR="005C484E" w:rsidRPr="00203F80" w:rsidRDefault="005C484E" w:rsidP="00AB6C07">
            <w:pPr>
              <w:spacing w:line="276" w:lineRule="auto"/>
              <w:rPr>
                <w:rFonts w:ascii="Arial Narrow" w:hAnsi="Arial Narrow" w:cs="Arial"/>
                <w:szCs w:val="22"/>
                <w:lang w:val="en-GB"/>
              </w:rPr>
            </w:pPr>
            <w:r w:rsidRPr="00203F80">
              <w:rPr>
                <w:rFonts w:ascii="Arial Narrow" w:hAnsi="Arial Narrow"/>
                <w:i/>
                <w:iCs/>
                <w:lang w:val="en-GB"/>
              </w:rPr>
              <w:t>mmol/L</w:t>
            </w:r>
          </w:p>
        </w:tc>
      </w:tr>
      <w:tr w:rsidR="005C484E" w:rsidRPr="00203F80" w14:paraId="1FED9E5C" w14:textId="77777777" w:rsidTr="00E750CE">
        <w:tc>
          <w:tcPr>
            <w:tcW w:w="4602" w:type="dxa"/>
            <w:tcBorders>
              <w:left w:val="single" w:sz="4" w:space="0" w:color="auto"/>
              <w:bottom w:val="nil"/>
              <w:right w:val="nil"/>
            </w:tcBorders>
          </w:tcPr>
          <w:p w14:paraId="6A818DA9" w14:textId="442585F0" w:rsidR="0032329D" w:rsidRPr="00203F80" w:rsidRDefault="00652C74" w:rsidP="00AB6C07">
            <w:pPr>
              <w:spacing w:line="276" w:lineRule="auto"/>
              <w:rPr>
                <w:rFonts w:ascii="Arial Narrow" w:hAnsi="Arial Narrow"/>
                <w:lang w:val="en-GB"/>
              </w:rPr>
            </w:pPr>
            <w:r w:rsidRPr="00203F80">
              <w:rPr>
                <w:rFonts w:ascii="Arial Narrow" w:hAnsi="Arial Narrow"/>
                <w:lang w:val="en-GB"/>
              </w:rPr>
              <w:t>Blood sample analysis</w:t>
            </w:r>
            <w:r w:rsidR="004D6E5F">
              <w:rPr>
                <w:rFonts w:ascii="Arial Narrow" w:hAnsi="Arial Narrow"/>
                <w:lang w:val="en-GB"/>
              </w:rPr>
              <w:t>, up to 30 days</w:t>
            </w:r>
            <w:r w:rsidR="005D76D7" w:rsidRPr="00203F80">
              <w:rPr>
                <w:rFonts w:ascii="Arial Narrow" w:hAnsi="Arial Narrow"/>
                <w:lang w:val="en-GB"/>
              </w:rPr>
              <w:t xml:space="preserve">, with time and date for samples </w:t>
            </w:r>
          </w:p>
        </w:tc>
        <w:tc>
          <w:tcPr>
            <w:tcW w:w="4602" w:type="dxa"/>
            <w:tcBorders>
              <w:left w:val="nil"/>
              <w:bottom w:val="nil"/>
              <w:right w:val="single" w:sz="4" w:space="0" w:color="auto"/>
            </w:tcBorders>
          </w:tcPr>
          <w:p w14:paraId="07248ACD" w14:textId="12961F09" w:rsidR="0032329D" w:rsidRPr="00203F80" w:rsidRDefault="005D76D7" w:rsidP="00AB6C07">
            <w:pPr>
              <w:spacing w:line="276" w:lineRule="auto"/>
              <w:rPr>
                <w:rFonts w:ascii="Arial Narrow" w:hAnsi="Arial Narrow" w:cs="Arial"/>
                <w:i/>
                <w:iCs/>
                <w:szCs w:val="22"/>
                <w:lang w:val="en-GB"/>
              </w:rPr>
            </w:pPr>
            <w:r w:rsidRPr="00203F80">
              <w:rPr>
                <w:rFonts w:ascii="Arial Narrow" w:hAnsi="Arial Narrow" w:cs="Arial"/>
                <w:i/>
                <w:iCs/>
                <w:szCs w:val="22"/>
                <w:lang w:val="en-GB"/>
              </w:rPr>
              <w:t xml:space="preserve">DD.MM.YYY </w:t>
            </w:r>
            <w:proofErr w:type="spellStart"/>
            <w:r w:rsidRPr="00203F80">
              <w:rPr>
                <w:rFonts w:ascii="Arial Narrow" w:hAnsi="Arial Narrow" w:cs="Arial"/>
                <w:i/>
                <w:iCs/>
                <w:szCs w:val="22"/>
                <w:lang w:val="en-GB"/>
              </w:rPr>
              <w:t>hh:mm</w:t>
            </w:r>
            <w:proofErr w:type="spellEnd"/>
            <w:r w:rsidRPr="00203F80">
              <w:rPr>
                <w:rFonts w:ascii="Arial Narrow" w:hAnsi="Arial Narrow" w:cs="Arial"/>
                <w:i/>
                <w:iCs/>
                <w:szCs w:val="22"/>
                <w:lang w:val="en-GB"/>
              </w:rPr>
              <w:t xml:space="preserve"> </w:t>
            </w:r>
          </w:p>
        </w:tc>
      </w:tr>
      <w:tr w:rsidR="00E750CE" w:rsidRPr="00203F80" w14:paraId="51252CE4" w14:textId="77777777" w:rsidTr="00E750CE">
        <w:tc>
          <w:tcPr>
            <w:tcW w:w="4602" w:type="dxa"/>
            <w:tcBorders>
              <w:top w:val="nil"/>
              <w:left w:val="single" w:sz="4" w:space="0" w:color="auto"/>
              <w:bottom w:val="nil"/>
              <w:right w:val="nil"/>
            </w:tcBorders>
          </w:tcPr>
          <w:p w14:paraId="51A289A3" w14:textId="71640AF7" w:rsidR="00E750CE" w:rsidRPr="00203F80" w:rsidRDefault="00E750CE" w:rsidP="00E750CE">
            <w:pPr>
              <w:spacing w:line="276" w:lineRule="auto"/>
              <w:ind w:left="720"/>
              <w:rPr>
                <w:rFonts w:ascii="Arial Narrow" w:hAnsi="Arial Narrow"/>
                <w:lang w:val="en-GB"/>
              </w:rPr>
            </w:pPr>
            <w:r>
              <w:rPr>
                <w:rFonts w:ascii="Arial Narrow" w:hAnsi="Arial Narrow"/>
                <w:lang w:val="en-GB"/>
              </w:rPr>
              <w:t xml:space="preserve">White blood cells </w:t>
            </w:r>
          </w:p>
        </w:tc>
        <w:tc>
          <w:tcPr>
            <w:tcW w:w="4602" w:type="dxa"/>
            <w:tcBorders>
              <w:top w:val="nil"/>
              <w:left w:val="nil"/>
              <w:bottom w:val="nil"/>
              <w:right w:val="single" w:sz="4" w:space="0" w:color="auto"/>
            </w:tcBorders>
          </w:tcPr>
          <w:p w14:paraId="63871B0A" w14:textId="0BF5F582" w:rsidR="00E750CE" w:rsidRPr="00E750CE" w:rsidRDefault="00E750CE" w:rsidP="00AB6C07">
            <w:pPr>
              <w:spacing w:line="276" w:lineRule="auto"/>
              <w:rPr>
                <w:rFonts w:ascii="Arial Narrow" w:hAnsi="Arial Narrow" w:cs="Arial"/>
                <w:i/>
                <w:iCs/>
                <w:szCs w:val="22"/>
                <w:vertAlign w:val="superscript"/>
                <w:lang w:val="en-GB"/>
              </w:rPr>
            </w:pPr>
            <w:r>
              <w:rPr>
                <w:rFonts w:ascii="Arial Narrow" w:hAnsi="Arial Narrow" w:cs="Arial"/>
                <w:i/>
                <w:iCs/>
                <w:szCs w:val="22"/>
                <w:lang w:val="en-GB"/>
              </w:rPr>
              <w:t>x10</w:t>
            </w:r>
            <w:r>
              <w:rPr>
                <w:rFonts w:ascii="Arial Narrow" w:hAnsi="Arial Narrow" w:cs="Arial"/>
                <w:i/>
                <w:iCs/>
                <w:szCs w:val="22"/>
                <w:vertAlign w:val="superscript"/>
                <w:lang w:val="en-GB"/>
              </w:rPr>
              <w:t>3</w:t>
            </w:r>
            <w:r>
              <w:rPr>
                <w:rFonts w:ascii="Arial Narrow" w:hAnsi="Arial Narrow" w:cs="Arial"/>
                <w:i/>
                <w:iCs/>
                <w:szCs w:val="22"/>
                <w:lang w:val="en-GB"/>
              </w:rPr>
              <w:t>/</w:t>
            </w:r>
            <w:proofErr w:type="spellStart"/>
            <w:r>
              <w:rPr>
                <w:rFonts w:ascii="Arial Narrow" w:hAnsi="Arial Narrow" w:cs="Arial"/>
                <w:i/>
                <w:iCs/>
                <w:szCs w:val="22"/>
                <w:lang w:val="en-GB"/>
              </w:rPr>
              <w:t>uL</w:t>
            </w:r>
            <w:proofErr w:type="spellEnd"/>
          </w:p>
        </w:tc>
      </w:tr>
      <w:tr w:rsidR="00E750CE" w:rsidRPr="00203F80" w14:paraId="279C461C" w14:textId="77777777" w:rsidTr="00E750CE">
        <w:tc>
          <w:tcPr>
            <w:tcW w:w="4602" w:type="dxa"/>
            <w:tcBorders>
              <w:top w:val="nil"/>
              <w:left w:val="single" w:sz="4" w:space="0" w:color="auto"/>
              <w:bottom w:val="nil"/>
              <w:right w:val="nil"/>
            </w:tcBorders>
          </w:tcPr>
          <w:p w14:paraId="34DE0B77" w14:textId="5918114F" w:rsidR="00E750CE" w:rsidRDefault="00E750CE" w:rsidP="00E750CE">
            <w:pPr>
              <w:spacing w:line="276" w:lineRule="auto"/>
              <w:ind w:left="720"/>
              <w:rPr>
                <w:rFonts w:ascii="Arial Narrow" w:hAnsi="Arial Narrow"/>
                <w:lang w:val="en-GB"/>
              </w:rPr>
            </w:pPr>
            <w:r>
              <w:rPr>
                <w:rFonts w:ascii="Arial Narrow" w:hAnsi="Arial Narrow"/>
                <w:lang w:val="en-GB"/>
              </w:rPr>
              <w:t>Blood platelets</w:t>
            </w:r>
          </w:p>
        </w:tc>
        <w:tc>
          <w:tcPr>
            <w:tcW w:w="4602" w:type="dxa"/>
            <w:tcBorders>
              <w:top w:val="nil"/>
              <w:left w:val="nil"/>
              <w:bottom w:val="nil"/>
              <w:right w:val="single" w:sz="4" w:space="0" w:color="auto"/>
            </w:tcBorders>
          </w:tcPr>
          <w:p w14:paraId="456AA72D" w14:textId="7F6D7A4A" w:rsidR="00E750CE" w:rsidRPr="00E750CE" w:rsidRDefault="00E750CE" w:rsidP="00AB6C07">
            <w:pPr>
              <w:spacing w:line="276" w:lineRule="auto"/>
              <w:rPr>
                <w:rFonts w:ascii="Arial Narrow" w:hAnsi="Arial Narrow" w:cs="Arial"/>
                <w:i/>
                <w:iCs/>
                <w:szCs w:val="22"/>
                <w:lang w:val="en-GB"/>
              </w:rPr>
            </w:pPr>
            <w:r>
              <w:rPr>
                <w:rFonts w:ascii="Arial Narrow" w:hAnsi="Arial Narrow" w:cs="Arial"/>
                <w:i/>
                <w:iCs/>
                <w:szCs w:val="22"/>
                <w:lang w:val="en-GB"/>
              </w:rPr>
              <w:t>x10</w:t>
            </w:r>
            <w:r>
              <w:rPr>
                <w:rFonts w:ascii="Arial Narrow" w:hAnsi="Arial Narrow" w:cs="Arial"/>
                <w:i/>
                <w:iCs/>
                <w:szCs w:val="22"/>
                <w:vertAlign w:val="superscript"/>
                <w:lang w:val="en-GB"/>
              </w:rPr>
              <w:t>3</w:t>
            </w:r>
            <w:r>
              <w:rPr>
                <w:rFonts w:ascii="Arial Narrow" w:hAnsi="Arial Narrow" w:cs="Arial"/>
                <w:i/>
                <w:iCs/>
                <w:szCs w:val="22"/>
                <w:lang w:val="en-GB"/>
              </w:rPr>
              <w:t>/</w:t>
            </w:r>
            <w:proofErr w:type="spellStart"/>
            <w:r>
              <w:rPr>
                <w:rFonts w:ascii="Arial Narrow" w:hAnsi="Arial Narrow" w:cs="Arial"/>
                <w:i/>
                <w:iCs/>
                <w:szCs w:val="22"/>
                <w:lang w:val="en-GB"/>
              </w:rPr>
              <w:t>uL</w:t>
            </w:r>
            <w:proofErr w:type="spellEnd"/>
            <w:r>
              <w:rPr>
                <w:rFonts w:ascii="Arial Narrow" w:hAnsi="Arial Narrow" w:cs="Arial"/>
                <w:i/>
                <w:iCs/>
                <w:szCs w:val="22"/>
                <w:lang w:val="en-GB"/>
              </w:rPr>
              <w:t xml:space="preserve"> </w:t>
            </w:r>
          </w:p>
        </w:tc>
      </w:tr>
      <w:tr w:rsidR="00E750CE" w:rsidRPr="00203F80" w14:paraId="60232DBC" w14:textId="77777777" w:rsidTr="00E750CE">
        <w:tc>
          <w:tcPr>
            <w:tcW w:w="4602" w:type="dxa"/>
            <w:tcBorders>
              <w:top w:val="nil"/>
              <w:left w:val="single" w:sz="4" w:space="0" w:color="auto"/>
              <w:bottom w:val="nil"/>
              <w:right w:val="nil"/>
            </w:tcBorders>
          </w:tcPr>
          <w:p w14:paraId="56687D39" w14:textId="41826FAC" w:rsidR="00E750CE" w:rsidRDefault="00E750CE" w:rsidP="00E750CE">
            <w:pPr>
              <w:spacing w:line="276" w:lineRule="auto"/>
              <w:ind w:left="720"/>
              <w:rPr>
                <w:rFonts w:ascii="Arial Narrow" w:hAnsi="Arial Narrow"/>
                <w:lang w:val="en-GB"/>
              </w:rPr>
            </w:pPr>
            <w:r>
              <w:rPr>
                <w:rFonts w:ascii="Arial Narrow" w:hAnsi="Arial Narrow"/>
                <w:lang w:val="en-GB"/>
              </w:rPr>
              <w:t xml:space="preserve">CRP </w:t>
            </w:r>
          </w:p>
        </w:tc>
        <w:tc>
          <w:tcPr>
            <w:tcW w:w="4602" w:type="dxa"/>
            <w:tcBorders>
              <w:top w:val="nil"/>
              <w:left w:val="nil"/>
              <w:bottom w:val="nil"/>
              <w:right w:val="single" w:sz="4" w:space="0" w:color="auto"/>
            </w:tcBorders>
          </w:tcPr>
          <w:p w14:paraId="0198DB56" w14:textId="3071772E" w:rsidR="00E750CE" w:rsidRPr="00203F80" w:rsidRDefault="00E750CE" w:rsidP="00AB6C07">
            <w:pPr>
              <w:spacing w:line="276" w:lineRule="auto"/>
              <w:rPr>
                <w:rFonts w:ascii="Arial Narrow" w:hAnsi="Arial Narrow" w:cs="Arial"/>
                <w:i/>
                <w:iCs/>
                <w:szCs w:val="22"/>
                <w:lang w:val="en-GB"/>
              </w:rPr>
            </w:pPr>
            <w:r>
              <w:rPr>
                <w:rFonts w:ascii="Arial Narrow" w:hAnsi="Arial Narrow" w:cs="Arial"/>
                <w:i/>
                <w:iCs/>
                <w:szCs w:val="22"/>
                <w:lang w:val="en-GB"/>
              </w:rPr>
              <w:t>mg/L</w:t>
            </w:r>
          </w:p>
        </w:tc>
      </w:tr>
      <w:tr w:rsidR="00652C74" w:rsidRPr="00203F80" w14:paraId="0E2027B9" w14:textId="77777777" w:rsidTr="00E750CE">
        <w:tc>
          <w:tcPr>
            <w:tcW w:w="4602" w:type="dxa"/>
            <w:tcBorders>
              <w:top w:val="nil"/>
              <w:left w:val="single" w:sz="4" w:space="0" w:color="auto"/>
              <w:bottom w:val="nil"/>
              <w:right w:val="nil"/>
            </w:tcBorders>
          </w:tcPr>
          <w:p w14:paraId="4BC0AE8D" w14:textId="4436346C" w:rsidR="00652C74" w:rsidRPr="00203F80" w:rsidRDefault="00652C74" w:rsidP="00AB6C07">
            <w:pPr>
              <w:spacing w:line="276" w:lineRule="auto"/>
              <w:ind w:left="720"/>
              <w:rPr>
                <w:rFonts w:ascii="Arial Narrow" w:hAnsi="Arial Narrow"/>
                <w:lang w:val="en-GB"/>
              </w:rPr>
            </w:pPr>
            <w:r w:rsidRPr="00203F80">
              <w:rPr>
                <w:rFonts w:ascii="Arial Narrow" w:hAnsi="Arial Narrow"/>
                <w:lang w:val="en-GB"/>
              </w:rPr>
              <w:t>Neuron Specific Enolase (NSE) after 48-72 h</w:t>
            </w:r>
          </w:p>
        </w:tc>
        <w:tc>
          <w:tcPr>
            <w:tcW w:w="4602" w:type="dxa"/>
            <w:tcBorders>
              <w:top w:val="nil"/>
              <w:left w:val="nil"/>
              <w:bottom w:val="nil"/>
              <w:right w:val="single" w:sz="4" w:space="0" w:color="auto"/>
            </w:tcBorders>
          </w:tcPr>
          <w:p w14:paraId="39F52F30" w14:textId="143F8FA1" w:rsidR="00652C74" w:rsidRPr="00203F80" w:rsidRDefault="002064CB" w:rsidP="00AB6C07">
            <w:pPr>
              <w:spacing w:line="276" w:lineRule="auto"/>
              <w:rPr>
                <w:rFonts w:ascii="Arial Narrow" w:hAnsi="Arial Narrow"/>
                <w:i/>
                <w:iCs/>
                <w:lang w:val="en-GB"/>
              </w:rPr>
            </w:pPr>
            <w:r w:rsidRPr="00203F80">
              <w:rPr>
                <w:rFonts w:ascii="Arial Narrow" w:hAnsi="Arial Narrow"/>
                <w:i/>
                <w:iCs/>
                <w:lang w:val="en-GB"/>
              </w:rPr>
              <w:t>ug/L</w:t>
            </w:r>
          </w:p>
        </w:tc>
      </w:tr>
      <w:tr w:rsidR="006103E6" w:rsidRPr="00203F80" w14:paraId="68827A9D" w14:textId="77777777" w:rsidTr="00382114">
        <w:tc>
          <w:tcPr>
            <w:tcW w:w="4602" w:type="dxa"/>
            <w:tcBorders>
              <w:top w:val="nil"/>
              <w:bottom w:val="nil"/>
              <w:right w:val="nil"/>
            </w:tcBorders>
          </w:tcPr>
          <w:p w14:paraId="57C90DDF" w14:textId="234A5E04" w:rsidR="006103E6" w:rsidRPr="00203F80" w:rsidRDefault="006103E6" w:rsidP="00AB6C07">
            <w:pPr>
              <w:spacing w:line="276" w:lineRule="auto"/>
              <w:ind w:left="720"/>
              <w:rPr>
                <w:rFonts w:ascii="Arial Narrow" w:hAnsi="Arial Narrow"/>
                <w:lang w:val="en-GB"/>
              </w:rPr>
            </w:pPr>
            <w:r w:rsidRPr="00203F80">
              <w:rPr>
                <w:rFonts w:ascii="Arial Narrow" w:hAnsi="Arial Narrow"/>
                <w:lang w:val="en-GB"/>
              </w:rPr>
              <w:t>Troponins</w:t>
            </w:r>
          </w:p>
        </w:tc>
        <w:tc>
          <w:tcPr>
            <w:tcW w:w="4602" w:type="dxa"/>
            <w:tcBorders>
              <w:top w:val="nil"/>
              <w:left w:val="nil"/>
              <w:bottom w:val="nil"/>
            </w:tcBorders>
          </w:tcPr>
          <w:p w14:paraId="5726045E" w14:textId="509ACC80" w:rsidR="006103E6" w:rsidRPr="00203F80" w:rsidRDefault="002064CB" w:rsidP="00AB6C07">
            <w:pPr>
              <w:spacing w:line="276" w:lineRule="auto"/>
              <w:rPr>
                <w:rFonts w:ascii="Arial Narrow" w:hAnsi="Arial Narrow"/>
                <w:i/>
                <w:iCs/>
                <w:lang w:val="en-GB"/>
              </w:rPr>
            </w:pPr>
            <w:r w:rsidRPr="00203F80">
              <w:rPr>
                <w:rFonts w:ascii="Arial Narrow" w:hAnsi="Arial Narrow"/>
                <w:i/>
                <w:iCs/>
                <w:lang w:val="en-GB"/>
              </w:rPr>
              <w:t>ng/L</w:t>
            </w:r>
          </w:p>
        </w:tc>
      </w:tr>
      <w:tr w:rsidR="00652C74" w:rsidRPr="00203F80" w14:paraId="4427D706" w14:textId="77777777" w:rsidTr="00382114">
        <w:tc>
          <w:tcPr>
            <w:tcW w:w="4602" w:type="dxa"/>
            <w:tcBorders>
              <w:top w:val="nil"/>
              <w:bottom w:val="nil"/>
              <w:right w:val="nil"/>
            </w:tcBorders>
          </w:tcPr>
          <w:p w14:paraId="6A5B01C7" w14:textId="3C0334D9" w:rsidR="00652C74" w:rsidRPr="00203F80" w:rsidRDefault="00652C74" w:rsidP="00AB6C07">
            <w:pPr>
              <w:spacing w:line="276" w:lineRule="auto"/>
              <w:ind w:left="720"/>
              <w:rPr>
                <w:rFonts w:ascii="Arial Narrow" w:hAnsi="Arial Narrow"/>
                <w:lang w:val="en-GB"/>
              </w:rPr>
            </w:pPr>
            <w:r w:rsidRPr="00203F80">
              <w:rPr>
                <w:rFonts w:ascii="Arial Narrow" w:hAnsi="Arial Narrow"/>
                <w:lang w:val="en-GB"/>
              </w:rPr>
              <w:t>CK-MB</w:t>
            </w:r>
            <w:r w:rsidR="000022A4" w:rsidRPr="00203F80">
              <w:rPr>
                <w:rFonts w:ascii="Arial Narrow" w:hAnsi="Arial Narrow"/>
                <w:lang w:val="en-GB"/>
              </w:rPr>
              <w:t xml:space="preserve"> and total-CK</w:t>
            </w:r>
          </w:p>
        </w:tc>
        <w:tc>
          <w:tcPr>
            <w:tcW w:w="4602" w:type="dxa"/>
            <w:tcBorders>
              <w:top w:val="nil"/>
              <w:left w:val="nil"/>
              <w:bottom w:val="nil"/>
            </w:tcBorders>
          </w:tcPr>
          <w:p w14:paraId="40602994" w14:textId="65ABE187" w:rsidR="00652C74" w:rsidRPr="00203F80" w:rsidRDefault="002064CB" w:rsidP="00AB6C07">
            <w:pPr>
              <w:spacing w:line="276" w:lineRule="auto"/>
              <w:rPr>
                <w:rFonts w:ascii="Arial Narrow" w:hAnsi="Arial Narrow"/>
                <w:i/>
                <w:iCs/>
                <w:lang w:val="en-GB"/>
              </w:rPr>
            </w:pPr>
            <w:r w:rsidRPr="00203F80">
              <w:rPr>
                <w:rFonts w:ascii="Arial Narrow" w:hAnsi="Arial Narrow"/>
                <w:i/>
                <w:iCs/>
                <w:lang w:val="en-GB"/>
              </w:rPr>
              <w:t>ug/L and U/L</w:t>
            </w:r>
          </w:p>
        </w:tc>
      </w:tr>
      <w:tr w:rsidR="00E25799" w:rsidRPr="00203F80" w14:paraId="42B56822" w14:textId="77777777" w:rsidTr="00382114">
        <w:tc>
          <w:tcPr>
            <w:tcW w:w="4602" w:type="dxa"/>
            <w:tcBorders>
              <w:top w:val="nil"/>
              <w:bottom w:val="nil"/>
              <w:right w:val="nil"/>
            </w:tcBorders>
          </w:tcPr>
          <w:p w14:paraId="102AA934" w14:textId="5EE79DB1" w:rsidR="00E25799" w:rsidRPr="00203F80" w:rsidRDefault="00E25799" w:rsidP="00AB6C07">
            <w:pPr>
              <w:spacing w:line="276" w:lineRule="auto"/>
              <w:ind w:left="720"/>
              <w:rPr>
                <w:rFonts w:ascii="Arial Narrow" w:hAnsi="Arial Narrow"/>
                <w:lang w:val="en-GB"/>
              </w:rPr>
            </w:pPr>
            <w:r w:rsidRPr="00203F80">
              <w:rPr>
                <w:rFonts w:ascii="Arial Narrow" w:hAnsi="Arial Narrow"/>
                <w:lang w:val="en-GB"/>
              </w:rPr>
              <w:t>PT-INR</w:t>
            </w:r>
          </w:p>
        </w:tc>
        <w:tc>
          <w:tcPr>
            <w:tcW w:w="4602" w:type="dxa"/>
            <w:tcBorders>
              <w:top w:val="nil"/>
              <w:left w:val="nil"/>
              <w:bottom w:val="nil"/>
            </w:tcBorders>
          </w:tcPr>
          <w:p w14:paraId="4FA9DDF9" w14:textId="77777777" w:rsidR="00E25799" w:rsidRPr="00203F80" w:rsidRDefault="00E25799" w:rsidP="00AB6C07">
            <w:pPr>
              <w:spacing w:line="276" w:lineRule="auto"/>
              <w:rPr>
                <w:rFonts w:ascii="Arial Narrow" w:hAnsi="Arial Narrow"/>
                <w:i/>
                <w:iCs/>
                <w:lang w:val="en-GB"/>
              </w:rPr>
            </w:pPr>
          </w:p>
        </w:tc>
      </w:tr>
      <w:tr w:rsidR="00E25799" w:rsidRPr="00203F80" w14:paraId="7416498E" w14:textId="77777777" w:rsidTr="00382114">
        <w:tc>
          <w:tcPr>
            <w:tcW w:w="4602" w:type="dxa"/>
            <w:tcBorders>
              <w:top w:val="nil"/>
              <w:bottom w:val="nil"/>
              <w:right w:val="nil"/>
            </w:tcBorders>
          </w:tcPr>
          <w:p w14:paraId="4681A156" w14:textId="16A103DA" w:rsidR="00E25799" w:rsidRPr="00203F80" w:rsidRDefault="00E25799" w:rsidP="00AB6C07">
            <w:pPr>
              <w:spacing w:line="276" w:lineRule="auto"/>
              <w:ind w:left="720"/>
              <w:rPr>
                <w:rFonts w:ascii="Arial Narrow" w:hAnsi="Arial Narrow"/>
                <w:lang w:val="en-GB"/>
              </w:rPr>
            </w:pPr>
            <w:r w:rsidRPr="00203F80">
              <w:rPr>
                <w:rFonts w:ascii="Arial Narrow" w:hAnsi="Arial Narrow"/>
                <w:lang w:val="en-GB"/>
              </w:rPr>
              <w:t>ASAT</w:t>
            </w:r>
            <w:r w:rsidR="00E750CE">
              <w:rPr>
                <w:rFonts w:ascii="Arial Narrow" w:hAnsi="Arial Narrow"/>
                <w:lang w:val="en-GB"/>
              </w:rPr>
              <w:t>, ALAT</w:t>
            </w:r>
          </w:p>
        </w:tc>
        <w:tc>
          <w:tcPr>
            <w:tcW w:w="4602" w:type="dxa"/>
            <w:tcBorders>
              <w:top w:val="nil"/>
              <w:left w:val="nil"/>
              <w:bottom w:val="nil"/>
            </w:tcBorders>
          </w:tcPr>
          <w:p w14:paraId="761739EE" w14:textId="1FA17AF2" w:rsidR="00E25799" w:rsidRPr="00203F80" w:rsidRDefault="00E25799" w:rsidP="00AB6C07">
            <w:pPr>
              <w:spacing w:line="276" w:lineRule="auto"/>
              <w:rPr>
                <w:rFonts w:ascii="Arial Narrow" w:hAnsi="Arial Narrow"/>
                <w:i/>
                <w:iCs/>
                <w:lang w:val="en-GB"/>
              </w:rPr>
            </w:pPr>
            <w:r w:rsidRPr="00203F80">
              <w:rPr>
                <w:rFonts w:ascii="Arial Narrow" w:hAnsi="Arial Narrow"/>
                <w:i/>
                <w:iCs/>
                <w:lang w:val="en-GB"/>
              </w:rPr>
              <w:t>U/L</w:t>
            </w:r>
          </w:p>
        </w:tc>
      </w:tr>
      <w:tr w:rsidR="00E25799" w:rsidRPr="00203F80" w14:paraId="23F92CB3" w14:textId="77777777" w:rsidTr="00382114">
        <w:tc>
          <w:tcPr>
            <w:tcW w:w="4602" w:type="dxa"/>
            <w:tcBorders>
              <w:top w:val="nil"/>
              <w:bottom w:val="nil"/>
              <w:right w:val="nil"/>
            </w:tcBorders>
          </w:tcPr>
          <w:p w14:paraId="75C03A8C" w14:textId="3ECFB98D" w:rsidR="00E25799" w:rsidRPr="00203F80" w:rsidRDefault="00075261" w:rsidP="00AB6C07">
            <w:pPr>
              <w:spacing w:line="276" w:lineRule="auto"/>
              <w:ind w:left="720"/>
              <w:rPr>
                <w:rFonts w:ascii="Arial Narrow" w:hAnsi="Arial Narrow"/>
                <w:lang w:val="en-GB"/>
              </w:rPr>
            </w:pPr>
            <w:r w:rsidRPr="00203F80">
              <w:rPr>
                <w:rFonts w:ascii="Arial Narrow" w:hAnsi="Arial Narrow"/>
                <w:lang w:val="en-GB"/>
              </w:rPr>
              <w:t>Bilirubin</w:t>
            </w:r>
          </w:p>
        </w:tc>
        <w:tc>
          <w:tcPr>
            <w:tcW w:w="4602" w:type="dxa"/>
            <w:tcBorders>
              <w:top w:val="nil"/>
              <w:left w:val="nil"/>
              <w:bottom w:val="nil"/>
            </w:tcBorders>
          </w:tcPr>
          <w:p w14:paraId="6A92FCCD" w14:textId="4A12E62C" w:rsidR="00E25799" w:rsidRPr="00203F80" w:rsidRDefault="00075261" w:rsidP="00AB6C07">
            <w:pPr>
              <w:spacing w:line="276" w:lineRule="auto"/>
              <w:rPr>
                <w:rFonts w:ascii="Arial Narrow" w:hAnsi="Arial Narrow"/>
                <w:i/>
                <w:iCs/>
                <w:lang w:val="en-GB"/>
              </w:rPr>
            </w:pPr>
            <w:proofErr w:type="spellStart"/>
            <w:r w:rsidRPr="00203F80">
              <w:rPr>
                <w:rFonts w:ascii="Arial Narrow" w:hAnsi="Arial Narrow"/>
                <w:i/>
                <w:iCs/>
                <w:lang w:val="en-GB"/>
              </w:rPr>
              <w:t>umol</w:t>
            </w:r>
            <w:proofErr w:type="spellEnd"/>
            <w:r w:rsidRPr="00203F80">
              <w:rPr>
                <w:rFonts w:ascii="Arial Narrow" w:hAnsi="Arial Narrow"/>
                <w:i/>
                <w:iCs/>
                <w:lang w:val="en-GB"/>
              </w:rPr>
              <w:t>/L</w:t>
            </w:r>
          </w:p>
        </w:tc>
      </w:tr>
      <w:tr w:rsidR="00075261" w:rsidRPr="00203F80" w14:paraId="0805F748" w14:textId="77777777" w:rsidTr="00382114">
        <w:tc>
          <w:tcPr>
            <w:tcW w:w="4602" w:type="dxa"/>
            <w:tcBorders>
              <w:top w:val="nil"/>
              <w:bottom w:val="nil"/>
              <w:right w:val="nil"/>
            </w:tcBorders>
          </w:tcPr>
          <w:p w14:paraId="40F5D723" w14:textId="33E888EB" w:rsidR="00075261" w:rsidRPr="00203F80" w:rsidRDefault="00075261" w:rsidP="00AB6C07">
            <w:pPr>
              <w:spacing w:line="276" w:lineRule="auto"/>
              <w:ind w:left="720"/>
              <w:rPr>
                <w:rFonts w:ascii="Arial Narrow" w:hAnsi="Arial Narrow"/>
                <w:lang w:val="en-GB"/>
              </w:rPr>
            </w:pPr>
            <w:r w:rsidRPr="00203F80">
              <w:rPr>
                <w:rFonts w:ascii="Arial Narrow" w:hAnsi="Arial Narrow"/>
                <w:lang w:val="en-GB"/>
              </w:rPr>
              <w:t>Albumin</w:t>
            </w:r>
          </w:p>
        </w:tc>
        <w:tc>
          <w:tcPr>
            <w:tcW w:w="4602" w:type="dxa"/>
            <w:tcBorders>
              <w:top w:val="nil"/>
              <w:left w:val="nil"/>
              <w:bottom w:val="nil"/>
            </w:tcBorders>
          </w:tcPr>
          <w:p w14:paraId="324B2638" w14:textId="58427A7C" w:rsidR="00075261" w:rsidRPr="00203F80" w:rsidRDefault="00075261" w:rsidP="00AB6C07">
            <w:pPr>
              <w:spacing w:line="276" w:lineRule="auto"/>
              <w:rPr>
                <w:rFonts w:ascii="Arial Narrow" w:hAnsi="Arial Narrow"/>
                <w:i/>
                <w:iCs/>
                <w:lang w:val="en-GB"/>
              </w:rPr>
            </w:pPr>
            <w:r w:rsidRPr="00203F80">
              <w:rPr>
                <w:rFonts w:ascii="Arial Narrow" w:hAnsi="Arial Narrow"/>
                <w:i/>
                <w:iCs/>
                <w:lang w:val="en-GB"/>
              </w:rPr>
              <w:t>g/L</w:t>
            </w:r>
          </w:p>
        </w:tc>
      </w:tr>
      <w:tr w:rsidR="00075261" w:rsidRPr="00203F80" w14:paraId="77558DB1" w14:textId="77777777" w:rsidTr="00382114">
        <w:tc>
          <w:tcPr>
            <w:tcW w:w="4602" w:type="dxa"/>
            <w:tcBorders>
              <w:top w:val="nil"/>
              <w:bottom w:val="nil"/>
              <w:right w:val="nil"/>
            </w:tcBorders>
          </w:tcPr>
          <w:p w14:paraId="1AF2FD0F" w14:textId="6425CADB"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Creatinine</w:t>
            </w:r>
          </w:p>
        </w:tc>
        <w:tc>
          <w:tcPr>
            <w:tcW w:w="4602" w:type="dxa"/>
            <w:tcBorders>
              <w:top w:val="nil"/>
              <w:left w:val="nil"/>
              <w:bottom w:val="nil"/>
            </w:tcBorders>
          </w:tcPr>
          <w:p w14:paraId="76E2D6C0" w14:textId="18E41C3C"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mmol/L</w:t>
            </w:r>
          </w:p>
        </w:tc>
      </w:tr>
      <w:tr w:rsidR="00075261" w:rsidRPr="00203F80" w14:paraId="6341534B" w14:textId="77777777" w:rsidTr="00FD7755">
        <w:tc>
          <w:tcPr>
            <w:tcW w:w="4602" w:type="dxa"/>
            <w:tcBorders>
              <w:top w:val="nil"/>
              <w:bottom w:val="single" w:sz="4" w:space="0" w:color="000000"/>
              <w:right w:val="nil"/>
            </w:tcBorders>
          </w:tcPr>
          <w:p w14:paraId="5CCE1F80" w14:textId="0BB919C1"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Estimated GFR</w:t>
            </w:r>
          </w:p>
        </w:tc>
        <w:tc>
          <w:tcPr>
            <w:tcW w:w="4602" w:type="dxa"/>
            <w:tcBorders>
              <w:top w:val="nil"/>
              <w:left w:val="nil"/>
              <w:bottom w:val="single" w:sz="4" w:space="0" w:color="000000"/>
            </w:tcBorders>
          </w:tcPr>
          <w:p w14:paraId="6A9B4F62" w14:textId="571DC11A" w:rsidR="00075261" w:rsidRPr="00203F80" w:rsidRDefault="00075261" w:rsidP="00075261">
            <w:pPr>
              <w:spacing w:line="276" w:lineRule="auto"/>
              <w:rPr>
                <w:rFonts w:ascii="Arial Narrow" w:hAnsi="Arial Narrow"/>
                <w:i/>
                <w:iCs/>
                <w:lang w:val="en-GB"/>
              </w:rPr>
            </w:pPr>
          </w:p>
        </w:tc>
      </w:tr>
      <w:tr w:rsidR="0079378D" w:rsidRPr="00203F80" w14:paraId="6B262EE9" w14:textId="77777777" w:rsidTr="00FD7755">
        <w:tc>
          <w:tcPr>
            <w:tcW w:w="4602" w:type="dxa"/>
            <w:tcBorders>
              <w:top w:val="nil"/>
              <w:bottom w:val="single" w:sz="4" w:space="0" w:color="000000"/>
              <w:right w:val="nil"/>
            </w:tcBorders>
          </w:tcPr>
          <w:p w14:paraId="14B435D4" w14:textId="4800AC4C" w:rsidR="0079378D" w:rsidRDefault="0079378D" w:rsidP="00E750CE">
            <w:pPr>
              <w:spacing w:line="276" w:lineRule="auto"/>
              <w:rPr>
                <w:rFonts w:ascii="Arial Narrow" w:hAnsi="Arial Narrow"/>
                <w:lang w:val="en-GB"/>
              </w:rPr>
            </w:pPr>
            <w:r>
              <w:rPr>
                <w:rFonts w:ascii="Arial Narrow" w:hAnsi="Arial Narrow"/>
                <w:lang w:val="en-GB"/>
              </w:rPr>
              <w:t>Urine output,</w:t>
            </w:r>
            <w:r w:rsidR="004D6E5F">
              <w:rPr>
                <w:rFonts w:ascii="Arial Narrow" w:hAnsi="Arial Narrow"/>
                <w:lang w:val="en-GB"/>
              </w:rPr>
              <w:t xml:space="preserve"> up to 30 days </w:t>
            </w:r>
          </w:p>
        </w:tc>
        <w:tc>
          <w:tcPr>
            <w:tcW w:w="4602" w:type="dxa"/>
            <w:tcBorders>
              <w:top w:val="nil"/>
              <w:left w:val="nil"/>
              <w:bottom w:val="single" w:sz="4" w:space="0" w:color="000000"/>
            </w:tcBorders>
          </w:tcPr>
          <w:p w14:paraId="6081B5BE" w14:textId="61BF36A4" w:rsidR="0079378D" w:rsidRPr="00203F80" w:rsidRDefault="0079378D" w:rsidP="00075261">
            <w:pPr>
              <w:spacing w:line="276" w:lineRule="auto"/>
              <w:rPr>
                <w:rFonts w:ascii="Arial Narrow" w:hAnsi="Arial Narrow"/>
                <w:i/>
                <w:iCs/>
                <w:lang w:val="en-GB"/>
              </w:rPr>
            </w:pPr>
            <w:r>
              <w:rPr>
                <w:rFonts w:ascii="Arial Narrow" w:hAnsi="Arial Narrow"/>
                <w:i/>
                <w:iCs/>
                <w:lang w:val="en-GB"/>
              </w:rPr>
              <w:t xml:space="preserve">ml/day  </w:t>
            </w:r>
          </w:p>
        </w:tc>
      </w:tr>
      <w:tr w:rsidR="00075261" w:rsidRPr="00203F80" w14:paraId="0A6CD654" w14:textId="77777777" w:rsidTr="00E64C85">
        <w:tc>
          <w:tcPr>
            <w:tcW w:w="4602" w:type="dxa"/>
            <w:tcBorders>
              <w:bottom w:val="nil"/>
              <w:right w:val="nil"/>
            </w:tcBorders>
          </w:tcPr>
          <w:p w14:paraId="13FB4945" w14:textId="79CE5C9F" w:rsidR="00075261" w:rsidRPr="00203F80" w:rsidRDefault="00075261" w:rsidP="00075261">
            <w:pPr>
              <w:spacing w:line="276" w:lineRule="auto"/>
              <w:rPr>
                <w:rFonts w:ascii="Arial Narrow" w:hAnsi="Arial Narrow"/>
                <w:lang w:val="en-GB"/>
              </w:rPr>
            </w:pPr>
            <w:r w:rsidRPr="00203F80">
              <w:rPr>
                <w:rFonts w:ascii="Arial Narrow" w:hAnsi="Arial Narrow"/>
                <w:lang w:val="en-GB"/>
              </w:rPr>
              <w:t>Complications related to REBOA equipment, with time and date for each complication</w:t>
            </w:r>
          </w:p>
        </w:tc>
        <w:tc>
          <w:tcPr>
            <w:tcW w:w="4602" w:type="dxa"/>
            <w:tcBorders>
              <w:left w:val="nil"/>
              <w:bottom w:val="nil"/>
            </w:tcBorders>
          </w:tcPr>
          <w:p w14:paraId="2A369131" w14:textId="6AE53704"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 xml:space="preserve">yes/no, </w:t>
            </w:r>
            <w:r w:rsidRPr="00203F80">
              <w:rPr>
                <w:rFonts w:ascii="Arial Narrow" w:hAnsi="Arial Narrow" w:cs="Arial"/>
                <w:i/>
                <w:iCs/>
                <w:szCs w:val="22"/>
                <w:lang w:val="en-GB"/>
              </w:rPr>
              <w:t xml:space="preserve">DD.MM.YYYY </w:t>
            </w:r>
            <w:proofErr w:type="spellStart"/>
            <w:r w:rsidRPr="00203F80">
              <w:rPr>
                <w:rFonts w:ascii="Arial Narrow" w:hAnsi="Arial Narrow" w:cs="Arial"/>
                <w:i/>
                <w:iCs/>
                <w:szCs w:val="22"/>
                <w:lang w:val="en-GB"/>
              </w:rPr>
              <w:t>hh:mm</w:t>
            </w:r>
            <w:proofErr w:type="spellEnd"/>
          </w:p>
        </w:tc>
      </w:tr>
      <w:tr w:rsidR="00075261" w:rsidRPr="00203F80" w14:paraId="45161A29" w14:textId="77777777" w:rsidTr="00E64C85">
        <w:tc>
          <w:tcPr>
            <w:tcW w:w="4602" w:type="dxa"/>
            <w:tcBorders>
              <w:top w:val="nil"/>
              <w:bottom w:val="nil"/>
              <w:right w:val="nil"/>
            </w:tcBorders>
          </w:tcPr>
          <w:p w14:paraId="47DDC1D5" w14:textId="2C53EE62"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 xml:space="preserve">Local haemorrhage requiring treatment </w:t>
            </w:r>
          </w:p>
        </w:tc>
        <w:tc>
          <w:tcPr>
            <w:tcW w:w="4602" w:type="dxa"/>
            <w:tcBorders>
              <w:top w:val="nil"/>
              <w:left w:val="nil"/>
              <w:bottom w:val="nil"/>
            </w:tcBorders>
          </w:tcPr>
          <w:p w14:paraId="2161EEE2" w14:textId="545487A4" w:rsidR="00075261" w:rsidRPr="00203F80" w:rsidRDefault="00075261" w:rsidP="00075261">
            <w:pPr>
              <w:spacing w:line="276" w:lineRule="auto"/>
              <w:rPr>
                <w:rFonts w:ascii="Arial Narrow" w:hAnsi="Arial Narrow"/>
                <w:i/>
                <w:iCs/>
                <w:lang w:val="en-GB"/>
              </w:rPr>
            </w:pPr>
          </w:p>
        </w:tc>
      </w:tr>
      <w:tr w:rsidR="00075261" w:rsidRPr="00203F80" w14:paraId="794E6BA1" w14:textId="77777777" w:rsidTr="00E64C85">
        <w:tc>
          <w:tcPr>
            <w:tcW w:w="4602" w:type="dxa"/>
            <w:tcBorders>
              <w:top w:val="nil"/>
              <w:bottom w:val="nil"/>
              <w:right w:val="nil"/>
            </w:tcBorders>
          </w:tcPr>
          <w:p w14:paraId="360CCA88" w14:textId="5F3FBAD6"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Lower limb ischemia</w:t>
            </w:r>
          </w:p>
        </w:tc>
        <w:tc>
          <w:tcPr>
            <w:tcW w:w="4602" w:type="dxa"/>
            <w:tcBorders>
              <w:top w:val="nil"/>
              <w:left w:val="nil"/>
              <w:bottom w:val="nil"/>
            </w:tcBorders>
          </w:tcPr>
          <w:p w14:paraId="23C28AAA" w14:textId="00C64F01" w:rsidR="00075261" w:rsidRPr="00203F80" w:rsidRDefault="00075261" w:rsidP="00075261">
            <w:pPr>
              <w:spacing w:line="276" w:lineRule="auto"/>
              <w:rPr>
                <w:rFonts w:ascii="Arial Narrow" w:hAnsi="Arial Narrow"/>
                <w:i/>
                <w:iCs/>
                <w:lang w:val="en-GB"/>
              </w:rPr>
            </w:pPr>
          </w:p>
        </w:tc>
      </w:tr>
      <w:tr w:rsidR="00075261" w:rsidRPr="00203F80" w14:paraId="4D716016" w14:textId="77777777" w:rsidTr="00E64C85">
        <w:tc>
          <w:tcPr>
            <w:tcW w:w="4602" w:type="dxa"/>
            <w:tcBorders>
              <w:top w:val="nil"/>
              <w:bottom w:val="nil"/>
              <w:right w:val="nil"/>
            </w:tcBorders>
          </w:tcPr>
          <w:p w14:paraId="72995A5E" w14:textId="6D7C2BCD"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Infection requiring antibiotic treatment</w:t>
            </w:r>
          </w:p>
        </w:tc>
        <w:tc>
          <w:tcPr>
            <w:tcW w:w="4602" w:type="dxa"/>
            <w:tcBorders>
              <w:top w:val="nil"/>
              <w:left w:val="nil"/>
              <w:bottom w:val="nil"/>
            </w:tcBorders>
          </w:tcPr>
          <w:p w14:paraId="002CB03A" w14:textId="3B21927F" w:rsidR="00075261" w:rsidRPr="00203F80" w:rsidRDefault="00075261" w:rsidP="00075261">
            <w:pPr>
              <w:spacing w:line="276" w:lineRule="auto"/>
              <w:rPr>
                <w:rFonts w:ascii="Arial Narrow" w:hAnsi="Arial Narrow"/>
                <w:i/>
                <w:iCs/>
                <w:lang w:val="en-GB"/>
              </w:rPr>
            </w:pPr>
          </w:p>
        </w:tc>
      </w:tr>
      <w:tr w:rsidR="00075261" w:rsidRPr="00203F80" w14:paraId="154EDAE4" w14:textId="77777777" w:rsidTr="001166A7">
        <w:tc>
          <w:tcPr>
            <w:tcW w:w="4602" w:type="dxa"/>
            <w:tcBorders>
              <w:top w:val="nil"/>
              <w:bottom w:val="nil"/>
              <w:right w:val="nil"/>
            </w:tcBorders>
          </w:tcPr>
          <w:p w14:paraId="4F0631E1" w14:textId="463E9EAA"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 xml:space="preserve">Aortic dissection, rupture or injury </w:t>
            </w:r>
          </w:p>
        </w:tc>
        <w:tc>
          <w:tcPr>
            <w:tcW w:w="4602" w:type="dxa"/>
            <w:tcBorders>
              <w:top w:val="nil"/>
              <w:left w:val="nil"/>
              <w:bottom w:val="nil"/>
            </w:tcBorders>
          </w:tcPr>
          <w:p w14:paraId="3BB4773B" w14:textId="5D044338" w:rsidR="00075261" w:rsidRPr="00203F80" w:rsidRDefault="00075261" w:rsidP="00075261">
            <w:pPr>
              <w:spacing w:line="276" w:lineRule="auto"/>
              <w:rPr>
                <w:rFonts w:ascii="Arial Narrow" w:hAnsi="Arial Narrow"/>
                <w:i/>
                <w:iCs/>
                <w:lang w:val="en-GB"/>
              </w:rPr>
            </w:pPr>
          </w:p>
        </w:tc>
      </w:tr>
      <w:tr w:rsidR="00075261" w:rsidRPr="00203F80" w14:paraId="6E5ACF87" w14:textId="77777777" w:rsidTr="001166A7">
        <w:tc>
          <w:tcPr>
            <w:tcW w:w="4602" w:type="dxa"/>
            <w:tcBorders>
              <w:top w:val="nil"/>
              <w:bottom w:val="nil"/>
              <w:right w:val="nil"/>
            </w:tcBorders>
          </w:tcPr>
          <w:p w14:paraId="00CE9402" w14:textId="39AD414E"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lastRenderedPageBreak/>
              <w:t xml:space="preserve">Femoral vessel dissection, rupture or injury </w:t>
            </w:r>
          </w:p>
        </w:tc>
        <w:tc>
          <w:tcPr>
            <w:tcW w:w="4602" w:type="dxa"/>
            <w:tcBorders>
              <w:top w:val="nil"/>
              <w:left w:val="nil"/>
              <w:bottom w:val="nil"/>
            </w:tcBorders>
          </w:tcPr>
          <w:p w14:paraId="1010C4CE" w14:textId="3E57DE32" w:rsidR="00075261" w:rsidRPr="00203F80" w:rsidRDefault="00075261" w:rsidP="00075261">
            <w:pPr>
              <w:spacing w:line="276" w:lineRule="auto"/>
              <w:rPr>
                <w:rFonts w:ascii="Arial Narrow" w:hAnsi="Arial Narrow"/>
                <w:i/>
                <w:iCs/>
                <w:lang w:val="en-GB"/>
              </w:rPr>
            </w:pPr>
          </w:p>
        </w:tc>
      </w:tr>
      <w:tr w:rsidR="00075261" w:rsidRPr="00203F80" w14:paraId="0684B064" w14:textId="77777777" w:rsidTr="001166A7">
        <w:tc>
          <w:tcPr>
            <w:tcW w:w="4602" w:type="dxa"/>
            <w:tcBorders>
              <w:top w:val="nil"/>
              <w:bottom w:val="nil"/>
              <w:right w:val="nil"/>
            </w:tcBorders>
          </w:tcPr>
          <w:p w14:paraId="78BD98DE" w14:textId="44D1BB99"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Surgical intervention/repair needed</w:t>
            </w:r>
          </w:p>
        </w:tc>
        <w:tc>
          <w:tcPr>
            <w:tcW w:w="4602" w:type="dxa"/>
            <w:tcBorders>
              <w:top w:val="nil"/>
              <w:left w:val="nil"/>
              <w:bottom w:val="nil"/>
            </w:tcBorders>
          </w:tcPr>
          <w:p w14:paraId="1C9E7895" w14:textId="39E58519" w:rsidR="00075261" w:rsidRPr="00203F80" w:rsidRDefault="00075261" w:rsidP="00075261">
            <w:pPr>
              <w:spacing w:line="276" w:lineRule="auto"/>
              <w:rPr>
                <w:rFonts w:ascii="Arial Narrow" w:hAnsi="Arial Narrow"/>
                <w:i/>
                <w:iCs/>
                <w:lang w:val="en-GB"/>
              </w:rPr>
            </w:pPr>
          </w:p>
        </w:tc>
      </w:tr>
      <w:tr w:rsidR="00075261" w:rsidRPr="00203F80" w14:paraId="4B0BD257" w14:textId="77777777" w:rsidTr="00E64C85">
        <w:tc>
          <w:tcPr>
            <w:tcW w:w="4602" w:type="dxa"/>
            <w:tcBorders>
              <w:top w:val="nil"/>
              <w:bottom w:val="single" w:sz="4" w:space="0" w:color="000000"/>
              <w:right w:val="nil"/>
            </w:tcBorders>
          </w:tcPr>
          <w:p w14:paraId="485E9453" w14:textId="77777777"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 xml:space="preserve">Need for amputation </w:t>
            </w:r>
          </w:p>
          <w:p w14:paraId="0F949596" w14:textId="759070B9" w:rsidR="00075261" w:rsidRPr="00203F80" w:rsidRDefault="00075261" w:rsidP="00075261">
            <w:pPr>
              <w:spacing w:line="276" w:lineRule="auto"/>
              <w:ind w:left="720"/>
              <w:rPr>
                <w:rFonts w:ascii="Arial Narrow" w:hAnsi="Arial Narrow"/>
                <w:lang w:val="en-GB"/>
              </w:rPr>
            </w:pPr>
            <w:r w:rsidRPr="00203F80">
              <w:rPr>
                <w:rFonts w:ascii="Arial Narrow" w:hAnsi="Arial Narrow"/>
                <w:lang w:val="en-GB"/>
              </w:rPr>
              <w:t>Other</w:t>
            </w:r>
          </w:p>
        </w:tc>
        <w:tc>
          <w:tcPr>
            <w:tcW w:w="4602" w:type="dxa"/>
            <w:tcBorders>
              <w:top w:val="nil"/>
              <w:left w:val="nil"/>
              <w:bottom w:val="single" w:sz="4" w:space="0" w:color="000000"/>
            </w:tcBorders>
          </w:tcPr>
          <w:p w14:paraId="523B612D" w14:textId="45802434" w:rsidR="00075261" w:rsidRPr="00203F80" w:rsidRDefault="00075261" w:rsidP="00075261">
            <w:pPr>
              <w:spacing w:line="276" w:lineRule="auto"/>
              <w:rPr>
                <w:rFonts w:ascii="Arial Narrow" w:hAnsi="Arial Narrow"/>
                <w:i/>
                <w:iCs/>
                <w:lang w:val="en-GB"/>
              </w:rPr>
            </w:pPr>
          </w:p>
        </w:tc>
      </w:tr>
      <w:tr w:rsidR="00075261" w:rsidRPr="00203F80" w14:paraId="0900E079" w14:textId="77777777" w:rsidTr="00FD7755">
        <w:tc>
          <w:tcPr>
            <w:tcW w:w="4602" w:type="dxa"/>
            <w:tcBorders>
              <w:bottom w:val="single" w:sz="4" w:space="0" w:color="000000"/>
              <w:right w:val="nil"/>
            </w:tcBorders>
          </w:tcPr>
          <w:p w14:paraId="2164CDAC" w14:textId="77777777" w:rsidR="00075261" w:rsidRPr="00203F80" w:rsidRDefault="00075261" w:rsidP="00075261">
            <w:pPr>
              <w:spacing w:line="276" w:lineRule="auto"/>
              <w:rPr>
                <w:rFonts w:ascii="Arial Narrow" w:hAnsi="Arial Narrow"/>
                <w:lang w:val="en-GB"/>
              </w:rPr>
            </w:pPr>
            <w:r w:rsidRPr="00203F80">
              <w:rPr>
                <w:rFonts w:ascii="Arial Narrow" w:hAnsi="Arial Narrow"/>
                <w:lang w:val="en-GB"/>
              </w:rPr>
              <w:t>Cardiac interventions</w:t>
            </w:r>
          </w:p>
          <w:p w14:paraId="720362F7" w14:textId="11E46BED" w:rsidR="00075261" w:rsidRPr="00203F80" w:rsidRDefault="00075261" w:rsidP="00075261">
            <w:pPr>
              <w:spacing w:line="276" w:lineRule="auto"/>
              <w:rPr>
                <w:rFonts w:ascii="Arial Narrow" w:hAnsi="Arial Narrow"/>
                <w:lang w:val="en-GB"/>
              </w:rPr>
            </w:pPr>
            <w:r w:rsidRPr="00203F80">
              <w:rPr>
                <w:rFonts w:ascii="Arial Narrow" w:hAnsi="Arial Narrow"/>
                <w:lang w:val="en-GB"/>
              </w:rPr>
              <w:t>REBOA equipment used for in-hospital procedure</w:t>
            </w:r>
          </w:p>
        </w:tc>
        <w:tc>
          <w:tcPr>
            <w:tcW w:w="4602" w:type="dxa"/>
            <w:tcBorders>
              <w:left w:val="nil"/>
              <w:bottom w:val="single" w:sz="4" w:space="0" w:color="000000"/>
            </w:tcBorders>
          </w:tcPr>
          <w:p w14:paraId="62340EB4" w14:textId="77777777"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PCI, IABP, IMPELLA, ECMO, other</w:t>
            </w:r>
          </w:p>
          <w:p w14:paraId="06F891E0" w14:textId="1EA27563"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Yes/no for each procedure</w:t>
            </w:r>
          </w:p>
        </w:tc>
      </w:tr>
      <w:tr w:rsidR="00075261" w:rsidRPr="00203F80" w14:paraId="1693ADAC" w14:textId="77777777" w:rsidTr="00FD7755">
        <w:tc>
          <w:tcPr>
            <w:tcW w:w="4602" w:type="dxa"/>
            <w:tcBorders>
              <w:bottom w:val="nil"/>
              <w:right w:val="nil"/>
            </w:tcBorders>
          </w:tcPr>
          <w:p w14:paraId="26846BDB" w14:textId="7F53ABC2" w:rsidR="00075261" w:rsidRPr="00203F80" w:rsidRDefault="00075261" w:rsidP="00075261">
            <w:pPr>
              <w:spacing w:line="276" w:lineRule="auto"/>
              <w:rPr>
                <w:rFonts w:ascii="Arial Narrow" w:hAnsi="Arial Narrow"/>
                <w:lang w:val="en-GB"/>
              </w:rPr>
            </w:pPr>
            <w:r w:rsidRPr="00203F80">
              <w:rPr>
                <w:rFonts w:ascii="Arial Narrow" w:hAnsi="Arial Narrow"/>
                <w:lang w:val="en-GB"/>
              </w:rPr>
              <w:t>Length of stay at intensive care unit during the 30-day period after randomisation</w:t>
            </w:r>
          </w:p>
        </w:tc>
        <w:tc>
          <w:tcPr>
            <w:tcW w:w="4602" w:type="dxa"/>
            <w:tcBorders>
              <w:left w:val="nil"/>
              <w:bottom w:val="nil"/>
            </w:tcBorders>
          </w:tcPr>
          <w:p w14:paraId="412A8095" w14:textId="6C869C1C"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number of days</w:t>
            </w:r>
          </w:p>
        </w:tc>
      </w:tr>
      <w:tr w:rsidR="00075261" w:rsidRPr="00203F80" w14:paraId="77B7E30F" w14:textId="77777777" w:rsidTr="00FD7755">
        <w:tc>
          <w:tcPr>
            <w:tcW w:w="4602" w:type="dxa"/>
            <w:tcBorders>
              <w:top w:val="nil"/>
              <w:right w:val="nil"/>
            </w:tcBorders>
          </w:tcPr>
          <w:p w14:paraId="59E44D02" w14:textId="0B61EE15" w:rsidR="00075261" w:rsidRPr="00203F80" w:rsidRDefault="00075261" w:rsidP="00075261">
            <w:pPr>
              <w:spacing w:line="276" w:lineRule="auto"/>
              <w:rPr>
                <w:rFonts w:ascii="Arial Narrow" w:hAnsi="Arial Narrow"/>
                <w:lang w:val="en-GB"/>
              </w:rPr>
            </w:pPr>
            <w:r w:rsidRPr="00203F80">
              <w:rPr>
                <w:rFonts w:ascii="Arial Narrow" w:hAnsi="Arial Narrow"/>
                <w:lang w:val="en-GB"/>
              </w:rPr>
              <w:t>Length of stay in hospital during the 30-day period after randomisation</w:t>
            </w:r>
          </w:p>
        </w:tc>
        <w:tc>
          <w:tcPr>
            <w:tcW w:w="4602" w:type="dxa"/>
            <w:tcBorders>
              <w:top w:val="nil"/>
              <w:left w:val="nil"/>
            </w:tcBorders>
          </w:tcPr>
          <w:p w14:paraId="266B26B0" w14:textId="742ACE17"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number of days</w:t>
            </w:r>
          </w:p>
        </w:tc>
      </w:tr>
      <w:tr w:rsidR="00075261" w:rsidRPr="00203F80" w14:paraId="33E9AD59" w14:textId="77777777" w:rsidTr="00FD7755">
        <w:tc>
          <w:tcPr>
            <w:tcW w:w="4602" w:type="dxa"/>
            <w:tcBorders>
              <w:right w:val="nil"/>
            </w:tcBorders>
          </w:tcPr>
          <w:p w14:paraId="52EEEC7B" w14:textId="1854F3FA" w:rsidR="00075261" w:rsidRPr="00203F80" w:rsidRDefault="00075261" w:rsidP="00075261">
            <w:pPr>
              <w:spacing w:line="276" w:lineRule="auto"/>
              <w:rPr>
                <w:rFonts w:ascii="Arial Narrow" w:hAnsi="Arial Narrow"/>
                <w:lang w:val="en-GB"/>
              </w:rPr>
            </w:pPr>
            <w:r w:rsidRPr="00203F80">
              <w:rPr>
                <w:rFonts w:ascii="Arial Narrow" w:hAnsi="Arial Narrow"/>
                <w:lang w:val="en-GB"/>
              </w:rPr>
              <w:t>Length of invasive respiratory support during the 30-day period after randomisation</w:t>
            </w:r>
          </w:p>
        </w:tc>
        <w:tc>
          <w:tcPr>
            <w:tcW w:w="4602" w:type="dxa"/>
            <w:tcBorders>
              <w:left w:val="nil"/>
            </w:tcBorders>
          </w:tcPr>
          <w:p w14:paraId="32F31E99" w14:textId="624963BE"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number of days</w:t>
            </w:r>
          </w:p>
        </w:tc>
      </w:tr>
      <w:tr w:rsidR="00075261" w:rsidRPr="00203F80" w14:paraId="2C3177B9" w14:textId="77777777" w:rsidTr="00FD7755">
        <w:tc>
          <w:tcPr>
            <w:tcW w:w="4602" w:type="dxa"/>
            <w:tcBorders>
              <w:right w:val="nil"/>
            </w:tcBorders>
          </w:tcPr>
          <w:p w14:paraId="144AED0C" w14:textId="0C8DBB5A" w:rsidR="00075261" w:rsidRPr="00203F80" w:rsidRDefault="00075261" w:rsidP="00075261">
            <w:pPr>
              <w:spacing w:line="276" w:lineRule="auto"/>
              <w:rPr>
                <w:rFonts w:ascii="Arial Narrow" w:hAnsi="Arial Narrow"/>
                <w:lang w:val="en-GB"/>
              </w:rPr>
            </w:pPr>
            <w:r w:rsidRPr="00203F80">
              <w:rPr>
                <w:rFonts w:ascii="Arial Narrow" w:hAnsi="Arial Narrow"/>
                <w:lang w:val="en-GB"/>
              </w:rPr>
              <w:t>Length of renal replacement therapy dependency during the 30-day period after randomisation</w:t>
            </w:r>
          </w:p>
        </w:tc>
        <w:tc>
          <w:tcPr>
            <w:tcW w:w="4602" w:type="dxa"/>
            <w:tcBorders>
              <w:left w:val="nil"/>
            </w:tcBorders>
          </w:tcPr>
          <w:p w14:paraId="1974AD85" w14:textId="345921CB"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number of days</w:t>
            </w:r>
          </w:p>
        </w:tc>
      </w:tr>
      <w:tr w:rsidR="00075261" w:rsidRPr="00203F80" w14:paraId="40747F8D" w14:textId="77777777" w:rsidTr="00FD7755">
        <w:tc>
          <w:tcPr>
            <w:tcW w:w="4602" w:type="dxa"/>
            <w:tcBorders>
              <w:right w:val="nil"/>
            </w:tcBorders>
          </w:tcPr>
          <w:p w14:paraId="5AC6FAD2" w14:textId="3B48EF0E" w:rsidR="00075261" w:rsidRPr="00203F80" w:rsidRDefault="00075261" w:rsidP="00075261">
            <w:pPr>
              <w:spacing w:line="276" w:lineRule="auto"/>
              <w:rPr>
                <w:rFonts w:ascii="Arial Narrow" w:hAnsi="Arial Narrow"/>
                <w:lang w:val="en-GB"/>
              </w:rPr>
            </w:pPr>
            <w:r w:rsidRPr="00203F80">
              <w:rPr>
                <w:rFonts w:ascii="Arial Narrow" w:hAnsi="Arial Narrow"/>
                <w:lang w:val="en-GB"/>
              </w:rPr>
              <w:t>Modified Rankin scale at day 30</w:t>
            </w:r>
          </w:p>
        </w:tc>
        <w:tc>
          <w:tcPr>
            <w:tcW w:w="4602" w:type="dxa"/>
            <w:tcBorders>
              <w:left w:val="nil"/>
            </w:tcBorders>
          </w:tcPr>
          <w:p w14:paraId="1E911F8F" w14:textId="7807C758" w:rsidR="00075261" w:rsidRPr="00203F80" w:rsidRDefault="00075261" w:rsidP="00075261">
            <w:pPr>
              <w:spacing w:line="276" w:lineRule="auto"/>
              <w:rPr>
                <w:rFonts w:ascii="Arial Narrow" w:hAnsi="Arial Narrow"/>
                <w:i/>
                <w:iCs/>
                <w:lang w:val="en-GB"/>
              </w:rPr>
            </w:pPr>
            <w:r w:rsidRPr="00203F80">
              <w:rPr>
                <w:rFonts w:ascii="Arial Narrow" w:hAnsi="Arial Narrow"/>
                <w:i/>
                <w:iCs/>
                <w:lang w:val="en-GB"/>
              </w:rPr>
              <w:t>0 to 6</w:t>
            </w:r>
          </w:p>
        </w:tc>
      </w:tr>
      <w:tr w:rsidR="00075261" w:rsidRPr="00203F80" w14:paraId="737BC2B2" w14:textId="77777777" w:rsidTr="00FD7755">
        <w:tc>
          <w:tcPr>
            <w:tcW w:w="4602" w:type="dxa"/>
            <w:tcBorders>
              <w:right w:val="nil"/>
            </w:tcBorders>
          </w:tcPr>
          <w:p w14:paraId="2AF8F687" w14:textId="5D778450" w:rsidR="00075261" w:rsidRPr="00203F80" w:rsidRDefault="00075261" w:rsidP="00075261">
            <w:pPr>
              <w:spacing w:line="276" w:lineRule="auto"/>
              <w:rPr>
                <w:rFonts w:ascii="Arial Narrow" w:hAnsi="Arial Narrow"/>
                <w:lang w:val="en-GB"/>
              </w:rPr>
            </w:pPr>
            <w:r w:rsidRPr="00203F80">
              <w:rPr>
                <w:rFonts w:ascii="Arial Narrow" w:hAnsi="Arial Narrow" w:cs="Arial"/>
                <w:szCs w:val="22"/>
                <w:lang w:val="en-GB"/>
              </w:rPr>
              <w:t>Survival one year after randomisation</w:t>
            </w:r>
          </w:p>
        </w:tc>
        <w:tc>
          <w:tcPr>
            <w:tcW w:w="4602" w:type="dxa"/>
            <w:tcBorders>
              <w:left w:val="nil"/>
            </w:tcBorders>
          </w:tcPr>
          <w:p w14:paraId="2C166DB7" w14:textId="4D1BC8F4" w:rsidR="00075261" w:rsidRPr="00203F80" w:rsidRDefault="00075261" w:rsidP="00075261">
            <w:pPr>
              <w:spacing w:line="276" w:lineRule="auto"/>
              <w:rPr>
                <w:rFonts w:ascii="Arial Narrow" w:hAnsi="Arial Narrow"/>
                <w:i/>
                <w:iCs/>
                <w:lang w:val="en-GB"/>
              </w:rPr>
            </w:pPr>
            <w:r w:rsidRPr="00203F80">
              <w:rPr>
                <w:rFonts w:ascii="Arial Narrow" w:hAnsi="Arial Narrow" w:cs="Arial"/>
                <w:i/>
                <w:szCs w:val="22"/>
                <w:lang w:val="en-GB"/>
              </w:rPr>
              <w:t>yes/no</w:t>
            </w:r>
          </w:p>
        </w:tc>
      </w:tr>
      <w:tr w:rsidR="003E430B" w:rsidRPr="00203F80" w14:paraId="75350639" w14:textId="77777777" w:rsidTr="00FD7755">
        <w:tc>
          <w:tcPr>
            <w:tcW w:w="4602" w:type="dxa"/>
            <w:tcBorders>
              <w:right w:val="nil"/>
            </w:tcBorders>
          </w:tcPr>
          <w:p w14:paraId="78B9F763" w14:textId="1825630C" w:rsidR="003E430B" w:rsidRPr="00203F80" w:rsidRDefault="00604D6B" w:rsidP="00075261">
            <w:pPr>
              <w:spacing w:line="276" w:lineRule="auto"/>
              <w:rPr>
                <w:rFonts w:ascii="Arial Narrow" w:hAnsi="Arial Narrow"/>
                <w:lang w:val="en-GB"/>
              </w:rPr>
            </w:pPr>
            <w:r>
              <w:rPr>
                <w:rFonts w:ascii="Arial Narrow" w:hAnsi="Arial Narrow"/>
                <w:lang w:val="en-GB"/>
              </w:rPr>
              <w:t>Results from r</w:t>
            </w:r>
            <w:r w:rsidR="003E430B">
              <w:rPr>
                <w:rFonts w:ascii="Arial Narrow" w:hAnsi="Arial Narrow"/>
                <w:lang w:val="en-GB"/>
              </w:rPr>
              <w:t xml:space="preserve">adiologic exams </w:t>
            </w:r>
            <w:r>
              <w:rPr>
                <w:rFonts w:ascii="Arial Narrow" w:hAnsi="Arial Narrow"/>
                <w:lang w:val="en-GB"/>
              </w:rPr>
              <w:t>first 30 days</w:t>
            </w:r>
          </w:p>
        </w:tc>
        <w:tc>
          <w:tcPr>
            <w:tcW w:w="4602" w:type="dxa"/>
            <w:tcBorders>
              <w:left w:val="nil"/>
            </w:tcBorders>
          </w:tcPr>
          <w:p w14:paraId="11549717" w14:textId="77777777" w:rsidR="003E430B" w:rsidRPr="00203F80" w:rsidRDefault="003E430B" w:rsidP="00075261">
            <w:pPr>
              <w:spacing w:line="276" w:lineRule="auto"/>
              <w:rPr>
                <w:rFonts w:ascii="Arial Narrow" w:hAnsi="Arial Narrow"/>
                <w:i/>
                <w:iCs/>
                <w:lang w:val="en-GB"/>
              </w:rPr>
            </w:pPr>
          </w:p>
        </w:tc>
      </w:tr>
      <w:tr w:rsidR="003E430B" w:rsidRPr="00203F80" w14:paraId="13B763A8" w14:textId="77777777" w:rsidTr="00FD7755">
        <w:tc>
          <w:tcPr>
            <w:tcW w:w="4602" w:type="dxa"/>
            <w:tcBorders>
              <w:right w:val="nil"/>
            </w:tcBorders>
          </w:tcPr>
          <w:p w14:paraId="1717552C" w14:textId="2225E54A" w:rsidR="003E430B" w:rsidRDefault="00604D6B" w:rsidP="00075261">
            <w:pPr>
              <w:spacing w:line="276" w:lineRule="auto"/>
              <w:rPr>
                <w:rFonts w:ascii="Arial Narrow" w:hAnsi="Arial Narrow"/>
                <w:lang w:val="en-GB"/>
              </w:rPr>
            </w:pPr>
            <w:r>
              <w:rPr>
                <w:rFonts w:ascii="Arial Narrow" w:hAnsi="Arial Narrow"/>
                <w:lang w:val="en-GB"/>
              </w:rPr>
              <w:t xml:space="preserve">Results from </w:t>
            </w:r>
            <w:r w:rsidR="00262F8E">
              <w:rPr>
                <w:rFonts w:ascii="Arial Narrow" w:hAnsi="Arial Narrow"/>
                <w:lang w:val="en-GB"/>
              </w:rPr>
              <w:t>echocardiography</w:t>
            </w:r>
            <w:r>
              <w:rPr>
                <w:rFonts w:ascii="Arial Narrow" w:hAnsi="Arial Narrow"/>
                <w:lang w:val="en-GB"/>
              </w:rPr>
              <w:t xml:space="preserve"> first 30 days </w:t>
            </w:r>
          </w:p>
        </w:tc>
        <w:tc>
          <w:tcPr>
            <w:tcW w:w="4602" w:type="dxa"/>
            <w:tcBorders>
              <w:left w:val="nil"/>
            </w:tcBorders>
          </w:tcPr>
          <w:p w14:paraId="752B2856" w14:textId="3F992E41" w:rsidR="003E430B" w:rsidRPr="00203F80" w:rsidRDefault="003E430B" w:rsidP="00075261">
            <w:pPr>
              <w:spacing w:line="276" w:lineRule="auto"/>
              <w:rPr>
                <w:rFonts w:ascii="Arial Narrow" w:hAnsi="Arial Narrow"/>
                <w:i/>
                <w:iCs/>
                <w:lang w:val="en-GB"/>
              </w:rPr>
            </w:pPr>
          </w:p>
        </w:tc>
      </w:tr>
      <w:tr w:rsidR="00075261" w:rsidRPr="00203F80" w14:paraId="6C13FEE7" w14:textId="77777777" w:rsidTr="00FD7755">
        <w:tc>
          <w:tcPr>
            <w:tcW w:w="4602" w:type="dxa"/>
            <w:tcBorders>
              <w:right w:val="nil"/>
            </w:tcBorders>
          </w:tcPr>
          <w:p w14:paraId="307A1BD3" w14:textId="62614B81" w:rsidR="00075261" w:rsidRPr="00203F80" w:rsidRDefault="00075261" w:rsidP="00075261">
            <w:pPr>
              <w:spacing w:line="276" w:lineRule="auto"/>
              <w:rPr>
                <w:rFonts w:ascii="Arial Narrow" w:hAnsi="Arial Narrow"/>
                <w:lang w:val="en-GB"/>
              </w:rPr>
            </w:pPr>
            <w:r w:rsidRPr="00203F80">
              <w:rPr>
                <w:rFonts w:ascii="Arial Narrow" w:hAnsi="Arial Narrow"/>
                <w:lang w:val="en-GB"/>
              </w:rPr>
              <w:t xml:space="preserve">Data from autopsy, if performed </w:t>
            </w:r>
          </w:p>
        </w:tc>
        <w:tc>
          <w:tcPr>
            <w:tcW w:w="4602" w:type="dxa"/>
            <w:tcBorders>
              <w:left w:val="nil"/>
            </w:tcBorders>
          </w:tcPr>
          <w:p w14:paraId="578A34AF" w14:textId="499A702D" w:rsidR="00075261" w:rsidRPr="00203F80" w:rsidRDefault="00075261" w:rsidP="00075261">
            <w:pPr>
              <w:spacing w:line="276" w:lineRule="auto"/>
              <w:rPr>
                <w:rFonts w:ascii="Arial Narrow" w:hAnsi="Arial Narrow"/>
                <w:i/>
                <w:iCs/>
                <w:lang w:val="en-GB"/>
              </w:rPr>
            </w:pPr>
          </w:p>
        </w:tc>
      </w:tr>
    </w:tbl>
    <w:p w14:paraId="446DE08B" w14:textId="46C7CFBC" w:rsidR="00D97300" w:rsidRPr="00203F80" w:rsidRDefault="00D97300" w:rsidP="00AB6C07">
      <w:pPr>
        <w:spacing w:line="276" w:lineRule="auto"/>
        <w:rPr>
          <w:rFonts w:ascii="Arial Narrow" w:hAnsi="Arial Narrow" w:cs="Arial"/>
          <w:szCs w:val="22"/>
          <w:lang w:val="en-GB"/>
        </w:rPr>
      </w:pPr>
    </w:p>
    <w:p w14:paraId="39087D20" w14:textId="28650EB1" w:rsidR="00234BE3" w:rsidRPr="00203F80" w:rsidRDefault="00234BE3" w:rsidP="00AB6C07">
      <w:pPr>
        <w:pStyle w:val="Overskrift2"/>
        <w:tabs>
          <w:tab w:val="left" w:pos="567"/>
        </w:tabs>
        <w:spacing w:line="276" w:lineRule="auto"/>
        <w:jc w:val="left"/>
        <w:rPr>
          <w:rFonts w:ascii="Arial Narrow" w:hAnsi="Arial Narrow"/>
          <w:lang w:val="en-GB"/>
        </w:rPr>
      </w:pPr>
      <w:bookmarkStart w:id="95" w:name="_Toc31358772"/>
      <w:bookmarkStart w:id="96" w:name="_Toc42542903"/>
      <w:r w:rsidRPr="00203F80">
        <w:rPr>
          <w:rFonts w:ascii="Arial Narrow" w:hAnsi="Arial Narrow"/>
          <w:lang w:val="en-GB"/>
        </w:rPr>
        <w:t>Procedures for data review</w:t>
      </w:r>
      <w:r w:rsidR="000043CD" w:rsidRPr="00203F80">
        <w:rPr>
          <w:rFonts w:ascii="Arial Narrow" w:hAnsi="Arial Narrow"/>
          <w:lang w:val="en-GB"/>
        </w:rPr>
        <w:t xml:space="preserve"> and editing</w:t>
      </w:r>
      <w:bookmarkEnd w:id="95"/>
      <w:bookmarkEnd w:id="96"/>
      <w:r w:rsidR="000043CD" w:rsidRPr="00203F80">
        <w:rPr>
          <w:rFonts w:ascii="Arial Narrow" w:hAnsi="Arial Narrow"/>
          <w:lang w:val="en-GB"/>
        </w:rPr>
        <w:t xml:space="preserve"> </w:t>
      </w:r>
    </w:p>
    <w:p w14:paraId="15B50699" w14:textId="106D1AFD" w:rsidR="00234BE3" w:rsidRPr="00203F80" w:rsidRDefault="00234BE3" w:rsidP="00AB6C07">
      <w:pPr>
        <w:autoSpaceDE w:val="0"/>
        <w:autoSpaceDN w:val="0"/>
        <w:adjustRightInd w:val="0"/>
        <w:spacing w:line="276" w:lineRule="auto"/>
        <w:rPr>
          <w:rFonts w:ascii="Arial Narrow" w:hAnsi="Arial Narrow" w:cs="Arial"/>
          <w:bCs/>
          <w:szCs w:val="22"/>
          <w:lang w:val="en-GB" w:eastAsia="en-GB"/>
        </w:rPr>
      </w:pPr>
      <w:r w:rsidRPr="00203F80">
        <w:rPr>
          <w:rFonts w:ascii="Arial Narrow" w:hAnsi="Arial Narrow" w:cs="Arial"/>
          <w:bCs/>
          <w:szCs w:val="22"/>
          <w:lang w:val="en-GB" w:eastAsia="en-GB"/>
        </w:rPr>
        <w:t>After randomisation each patient will be given a unique study number. The site investigator or designee will handle an enrolment log</w:t>
      </w:r>
      <w:r w:rsidR="00310DEF">
        <w:rPr>
          <w:rFonts w:ascii="Arial Narrow" w:hAnsi="Arial Narrow" w:cs="Arial"/>
          <w:bCs/>
          <w:szCs w:val="22"/>
          <w:lang w:val="en-GB" w:eastAsia="en-GB"/>
        </w:rPr>
        <w:t xml:space="preserve"> (</w:t>
      </w:r>
      <w:r w:rsidRPr="00203F80">
        <w:rPr>
          <w:rFonts w:ascii="Arial Narrow" w:hAnsi="Arial Narrow" w:cs="Arial"/>
          <w:bCs/>
          <w:i/>
          <w:iCs/>
          <w:szCs w:val="22"/>
          <w:lang w:val="en-GB" w:eastAsia="en-GB"/>
        </w:rPr>
        <w:t>Subject ID log</w:t>
      </w:r>
      <w:r w:rsidRPr="00203F80">
        <w:rPr>
          <w:rFonts w:ascii="Arial Narrow" w:hAnsi="Arial Narrow" w:cs="Arial"/>
          <w:bCs/>
          <w:szCs w:val="22"/>
          <w:lang w:val="en-GB" w:eastAsia="en-GB"/>
        </w:rPr>
        <w:t xml:space="preserve"> and </w:t>
      </w:r>
      <w:r w:rsidRPr="00203F80">
        <w:rPr>
          <w:rFonts w:ascii="Arial Narrow" w:hAnsi="Arial Narrow" w:cs="Arial"/>
          <w:bCs/>
          <w:i/>
          <w:iCs/>
          <w:szCs w:val="22"/>
          <w:lang w:val="en-GB" w:eastAsia="en-GB"/>
        </w:rPr>
        <w:t>Screening log</w:t>
      </w:r>
      <w:r w:rsidRPr="00203F80">
        <w:rPr>
          <w:rFonts w:ascii="Arial Narrow" w:hAnsi="Arial Narrow" w:cs="Arial"/>
          <w:bCs/>
          <w:szCs w:val="22"/>
          <w:lang w:val="en-GB" w:eastAsia="en-GB"/>
        </w:rPr>
        <w:t xml:space="preserve">, </w:t>
      </w:r>
      <w:r w:rsidR="001A1D03">
        <w:rPr>
          <w:rFonts w:ascii="Arial Narrow" w:hAnsi="Arial Narrow" w:cs="Arial"/>
          <w:bCs/>
          <w:szCs w:val="22"/>
          <w:lang w:val="en-GB" w:eastAsia="en-GB"/>
        </w:rPr>
        <w:t xml:space="preserve">appendix </w:t>
      </w:r>
      <w:r w:rsidR="003A104A">
        <w:rPr>
          <w:rFonts w:ascii="Arial Narrow" w:hAnsi="Arial Narrow" w:cs="Arial"/>
          <w:bCs/>
          <w:szCs w:val="22"/>
          <w:lang w:val="en-GB" w:eastAsia="en-GB"/>
        </w:rPr>
        <w:t>29.</w:t>
      </w:r>
      <w:r w:rsidR="00970253">
        <w:rPr>
          <w:rFonts w:ascii="Arial Narrow" w:hAnsi="Arial Narrow" w:cs="Arial"/>
          <w:bCs/>
          <w:szCs w:val="22"/>
          <w:lang w:val="en-GB" w:eastAsia="en-GB"/>
        </w:rPr>
        <w:t>7</w:t>
      </w:r>
      <w:r w:rsidR="001A1D03">
        <w:rPr>
          <w:rFonts w:ascii="Arial Narrow" w:hAnsi="Arial Narrow" w:cs="Arial"/>
          <w:bCs/>
          <w:szCs w:val="22"/>
          <w:lang w:val="en-GB" w:eastAsia="en-GB"/>
        </w:rPr>
        <w:t xml:space="preserve"> and </w:t>
      </w:r>
      <w:r w:rsidR="003A104A">
        <w:rPr>
          <w:rFonts w:ascii="Arial Narrow" w:hAnsi="Arial Narrow" w:cs="Arial"/>
          <w:bCs/>
          <w:szCs w:val="22"/>
          <w:lang w:val="en-GB" w:eastAsia="en-GB"/>
        </w:rPr>
        <w:t>29.</w:t>
      </w:r>
      <w:r w:rsidR="00970253">
        <w:rPr>
          <w:rFonts w:ascii="Arial Narrow" w:hAnsi="Arial Narrow" w:cs="Arial"/>
          <w:bCs/>
          <w:szCs w:val="22"/>
          <w:lang w:val="en-GB" w:eastAsia="en-GB"/>
        </w:rPr>
        <w:t>8</w:t>
      </w:r>
      <w:r w:rsidRPr="00203F80">
        <w:rPr>
          <w:rFonts w:ascii="Arial Narrow" w:hAnsi="Arial Narrow" w:cs="Arial"/>
          <w:bCs/>
          <w:szCs w:val="22"/>
          <w:lang w:val="en-GB" w:eastAsia="en-GB"/>
        </w:rPr>
        <w:t xml:space="preserve">) which include the patients name, date of birth and study number. Subsequent data will be identified only by the study number. No identifiable data will be entered to the CRF. The enrolment log will be stored separately at each study site. </w:t>
      </w:r>
    </w:p>
    <w:p w14:paraId="5CCAEA7B" w14:textId="17399DF0" w:rsidR="00234BE3" w:rsidRPr="00203F80" w:rsidRDefault="00234BE3" w:rsidP="00AB6C07">
      <w:pPr>
        <w:spacing w:line="276" w:lineRule="auto"/>
        <w:rPr>
          <w:rFonts w:ascii="Arial Narrow" w:hAnsi="Arial Narrow" w:cs="Arial"/>
          <w:bCs/>
          <w:szCs w:val="22"/>
          <w:lang w:val="en-GB" w:eastAsia="en-GB"/>
        </w:rPr>
      </w:pPr>
      <w:r w:rsidRPr="00203F80">
        <w:rPr>
          <w:rFonts w:ascii="Arial Narrow" w:hAnsi="Arial Narrow" w:cs="Arial"/>
          <w:bCs/>
          <w:szCs w:val="22"/>
          <w:lang w:val="en-GB" w:eastAsia="en-GB"/>
        </w:rPr>
        <w:t xml:space="preserve">Data that are not uploaded to the CRF will be handled by the site investigator only. The SI is responsible for an interview of the involved personnel, to gather the necessary data and to edit and upload this to the secure database and entry into the CRF. </w:t>
      </w:r>
      <w:r w:rsidR="000043CD" w:rsidRPr="00203F80">
        <w:rPr>
          <w:rFonts w:ascii="Arial Narrow" w:hAnsi="Arial Narrow" w:cs="Arial"/>
          <w:szCs w:val="22"/>
          <w:lang w:val="en-GB"/>
        </w:rPr>
        <w:t xml:space="preserve">The data file from the monitor used in </w:t>
      </w:r>
      <w:r w:rsidR="009260BF">
        <w:rPr>
          <w:rFonts w:ascii="Arial Narrow" w:hAnsi="Arial Narrow" w:cs="Arial"/>
          <w:szCs w:val="22"/>
          <w:lang w:val="en-GB"/>
        </w:rPr>
        <w:t xml:space="preserve">all randomised patients, </w:t>
      </w:r>
      <w:r w:rsidR="000043CD" w:rsidRPr="00203F80">
        <w:rPr>
          <w:rFonts w:ascii="Arial Narrow" w:hAnsi="Arial Narrow" w:cs="Arial"/>
          <w:szCs w:val="22"/>
          <w:lang w:val="en-GB"/>
        </w:rPr>
        <w:t xml:space="preserve">and the ultrasound images from </w:t>
      </w:r>
      <w:r w:rsidR="009260BF">
        <w:rPr>
          <w:rFonts w:ascii="Arial Narrow" w:hAnsi="Arial Narrow" w:cs="Arial"/>
          <w:szCs w:val="22"/>
          <w:lang w:val="en-GB"/>
        </w:rPr>
        <w:t xml:space="preserve">the </w:t>
      </w:r>
      <w:r w:rsidR="000043CD" w:rsidRPr="00203F80">
        <w:rPr>
          <w:rFonts w:ascii="Arial Narrow" w:hAnsi="Arial Narrow" w:cs="Arial"/>
          <w:szCs w:val="22"/>
          <w:lang w:val="en-GB"/>
        </w:rPr>
        <w:t>patients</w:t>
      </w:r>
      <w:r w:rsidR="009260BF">
        <w:rPr>
          <w:rFonts w:ascii="Arial Narrow" w:hAnsi="Arial Narrow" w:cs="Arial"/>
          <w:szCs w:val="22"/>
          <w:lang w:val="en-GB"/>
        </w:rPr>
        <w:t xml:space="preserve"> in the intervention group</w:t>
      </w:r>
      <w:r w:rsidR="000043CD" w:rsidRPr="00203F80">
        <w:rPr>
          <w:rFonts w:ascii="Arial Narrow" w:hAnsi="Arial Narrow" w:cs="Arial"/>
          <w:szCs w:val="22"/>
          <w:lang w:val="en-GB"/>
        </w:rPr>
        <w:t xml:space="preserve">, are </w:t>
      </w:r>
      <w:r w:rsidR="009260BF">
        <w:rPr>
          <w:rFonts w:ascii="Arial Narrow" w:hAnsi="Arial Narrow" w:cs="Arial"/>
          <w:szCs w:val="22"/>
          <w:lang w:val="en-GB"/>
        </w:rPr>
        <w:t xml:space="preserve">preserved and protected in the REBOARREST data space in HUNT Cloud. </w:t>
      </w:r>
      <w:r w:rsidR="009260BF" w:rsidRPr="009260BF">
        <w:rPr>
          <w:rFonts w:ascii="Arial Narrow" w:hAnsi="Arial Narrow"/>
          <w:color w:val="000000"/>
          <w:szCs w:val="22"/>
        </w:rPr>
        <w:t xml:space="preserve">Data integrity policies and data integrity controls are to ensure that investigators cannot remove raw data, and that duplicate copies can be made available for accountability audits. </w:t>
      </w:r>
    </w:p>
    <w:p w14:paraId="6F9254C9" w14:textId="77777777" w:rsidR="00234BE3" w:rsidRPr="00203F80" w:rsidRDefault="00234BE3" w:rsidP="00AB6C07">
      <w:pPr>
        <w:autoSpaceDE w:val="0"/>
        <w:autoSpaceDN w:val="0"/>
        <w:adjustRightInd w:val="0"/>
        <w:spacing w:line="276" w:lineRule="auto"/>
        <w:rPr>
          <w:rFonts w:ascii="Arial Narrow" w:hAnsi="Arial Narrow" w:cs="Arial"/>
          <w:bCs/>
          <w:szCs w:val="22"/>
          <w:lang w:val="en-GB" w:eastAsia="en-GB"/>
        </w:rPr>
      </w:pPr>
      <w:r w:rsidRPr="00203F80">
        <w:rPr>
          <w:rFonts w:ascii="Arial Narrow" w:hAnsi="Arial Narrow" w:cs="Arial"/>
          <w:bCs/>
          <w:szCs w:val="22"/>
          <w:lang w:val="en-GB" w:eastAsia="en-GB"/>
        </w:rPr>
        <w:t xml:space="preserve">If an investigator for some reason must withdraw from the study, his/her responsibility is transferred from this investigator to the site investigator and the project management, which will make efforts to appoint a new investigator, if necessary. </w:t>
      </w:r>
    </w:p>
    <w:p w14:paraId="5BCB96A2" w14:textId="77777777" w:rsidR="00234BE3" w:rsidRPr="00203F80" w:rsidRDefault="00234BE3" w:rsidP="00AB6C07">
      <w:pPr>
        <w:autoSpaceDE w:val="0"/>
        <w:autoSpaceDN w:val="0"/>
        <w:adjustRightInd w:val="0"/>
        <w:spacing w:line="276" w:lineRule="auto"/>
        <w:rPr>
          <w:rFonts w:ascii="Arial Narrow" w:hAnsi="Arial Narrow" w:cs="Arial"/>
          <w:bCs/>
          <w:szCs w:val="22"/>
          <w:lang w:val="en-GB" w:eastAsia="en-GB"/>
        </w:rPr>
      </w:pPr>
    </w:p>
    <w:p w14:paraId="6EBE6228" w14:textId="77777777" w:rsidR="00234BE3" w:rsidRPr="00203F80" w:rsidRDefault="00234BE3" w:rsidP="00AB6C07">
      <w:pPr>
        <w:pStyle w:val="Overskrift2"/>
        <w:tabs>
          <w:tab w:val="left" w:pos="567"/>
        </w:tabs>
        <w:spacing w:line="276" w:lineRule="auto"/>
        <w:jc w:val="left"/>
        <w:rPr>
          <w:rFonts w:ascii="Arial Narrow" w:hAnsi="Arial Narrow"/>
          <w:lang w:val="en-GB"/>
        </w:rPr>
      </w:pPr>
      <w:bookmarkStart w:id="97" w:name="_Toc31358775"/>
      <w:bookmarkStart w:id="98" w:name="_Toc42542904"/>
      <w:r w:rsidRPr="00203F80">
        <w:rPr>
          <w:rFonts w:ascii="Arial Narrow" w:hAnsi="Arial Narrow"/>
          <w:lang w:val="en-GB"/>
        </w:rPr>
        <w:lastRenderedPageBreak/>
        <w:t>Specified retention period</w:t>
      </w:r>
      <w:bookmarkEnd w:id="97"/>
      <w:bookmarkEnd w:id="98"/>
    </w:p>
    <w:p w14:paraId="2D9EA516" w14:textId="5FAE5DB1" w:rsidR="00FA7195" w:rsidRPr="00203F80" w:rsidRDefault="00234BE3" w:rsidP="00AB6C07">
      <w:pPr>
        <w:autoSpaceDE w:val="0"/>
        <w:autoSpaceDN w:val="0"/>
        <w:adjustRightInd w:val="0"/>
        <w:spacing w:line="276" w:lineRule="auto"/>
        <w:rPr>
          <w:rFonts w:ascii="Arial Narrow" w:hAnsi="Arial Narrow" w:cs="Arial"/>
          <w:szCs w:val="22"/>
          <w:lang w:val="en-GB" w:eastAsia="en-IE"/>
        </w:rPr>
      </w:pPr>
      <w:r w:rsidRPr="00203F80">
        <w:rPr>
          <w:rFonts w:ascii="Arial Narrow" w:hAnsi="Arial Narrow" w:cs="Arial"/>
          <w:szCs w:val="22"/>
          <w:lang w:val="en-GB" w:eastAsia="en-IE"/>
        </w:rPr>
        <w:t>Electronic data</w:t>
      </w:r>
      <w:r w:rsidR="000E5543" w:rsidRPr="00203F80">
        <w:rPr>
          <w:rFonts w:ascii="Arial Narrow" w:hAnsi="Arial Narrow" w:cs="Arial"/>
          <w:szCs w:val="22"/>
          <w:lang w:val="en-GB" w:eastAsia="en-IE"/>
        </w:rPr>
        <w:t>base and study archive</w:t>
      </w:r>
      <w:r w:rsidRPr="00203F80">
        <w:rPr>
          <w:rFonts w:ascii="Arial Narrow" w:hAnsi="Arial Narrow" w:cs="Arial"/>
          <w:szCs w:val="22"/>
          <w:lang w:val="en-GB" w:eastAsia="en-IE"/>
        </w:rPr>
        <w:t xml:space="preserve"> </w:t>
      </w:r>
      <w:r w:rsidR="006E5996" w:rsidRPr="00203F80">
        <w:rPr>
          <w:rFonts w:ascii="Arial Narrow" w:hAnsi="Arial Narrow" w:cs="Arial"/>
          <w:szCs w:val="22"/>
          <w:lang w:val="en-GB" w:eastAsia="en-IE"/>
        </w:rPr>
        <w:t>are</w:t>
      </w:r>
      <w:r w:rsidRPr="00203F80">
        <w:rPr>
          <w:rFonts w:ascii="Arial Narrow" w:hAnsi="Arial Narrow" w:cs="Arial"/>
          <w:szCs w:val="22"/>
          <w:lang w:val="en-GB" w:eastAsia="en-IE"/>
        </w:rPr>
        <w:t xml:space="preserve"> maintained for at least </w:t>
      </w:r>
      <w:r w:rsidR="000B6113" w:rsidRPr="00B821FE">
        <w:rPr>
          <w:rFonts w:ascii="Arial Narrow" w:hAnsi="Arial Narrow" w:cs="Arial"/>
          <w:szCs w:val="22"/>
          <w:lang w:val="en-GB" w:eastAsia="en-IE"/>
        </w:rPr>
        <w:t>five</w:t>
      </w:r>
      <w:r w:rsidRPr="00203F80">
        <w:rPr>
          <w:rFonts w:ascii="Arial Narrow" w:hAnsi="Arial Narrow" w:cs="Arial"/>
          <w:szCs w:val="22"/>
          <w:lang w:val="en-GB" w:eastAsia="en-IE"/>
        </w:rPr>
        <w:t xml:space="preserve"> years. </w:t>
      </w:r>
      <w:r w:rsidR="00FA7195" w:rsidRPr="00203F80">
        <w:rPr>
          <w:rFonts w:ascii="Arial Narrow" w:hAnsi="Arial Narrow" w:cs="Arial"/>
          <w:szCs w:val="22"/>
          <w:lang w:val="en-GB" w:eastAsia="en-IE"/>
        </w:rPr>
        <w:t xml:space="preserve">Individual patient data records will be handled according to the legislation of each participating country. </w:t>
      </w:r>
    </w:p>
    <w:p w14:paraId="1043F12B" w14:textId="77777777" w:rsidR="00234BE3" w:rsidRPr="00203F80" w:rsidRDefault="00234BE3" w:rsidP="00AB6C07">
      <w:pPr>
        <w:pStyle w:val="Brdtekst"/>
        <w:kinsoku w:val="0"/>
        <w:overflowPunct w:val="0"/>
        <w:spacing w:before="41" w:line="276" w:lineRule="auto"/>
        <w:ind w:right="179"/>
        <w:jc w:val="left"/>
        <w:rPr>
          <w:rFonts w:ascii="Arial Narrow" w:hAnsi="Arial Narrow" w:cs="Arial"/>
          <w:szCs w:val="22"/>
          <w:lang w:val="en-GB"/>
        </w:rPr>
      </w:pPr>
    </w:p>
    <w:p w14:paraId="00FF57B4" w14:textId="290671C2" w:rsidR="007D3F6F" w:rsidRPr="00203F80" w:rsidRDefault="00563870" w:rsidP="00AB6C07">
      <w:pPr>
        <w:pStyle w:val="Overskrift1"/>
        <w:spacing w:line="276" w:lineRule="auto"/>
        <w:jc w:val="left"/>
      </w:pPr>
      <w:bookmarkStart w:id="99" w:name="_Toc42542905"/>
      <w:r w:rsidRPr="00203F80">
        <w:t>Safety assessment</w:t>
      </w:r>
      <w:bookmarkEnd w:id="99"/>
      <w:r w:rsidRPr="00203F80">
        <w:t xml:space="preserve"> </w:t>
      </w:r>
    </w:p>
    <w:p w14:paraId="7F81178E" w14:textId="0065F491" w:rsidR="00913DFF" w:rsidRPr="00203F80" w:rsidRDefault="00563870" w:rsidP="00AB6C07">
      <w:pPr>
        <w:pStyle w:val="Overskrift2"/>
        <w:spacing w:line="276" w:lineRule="auto"/>
        <w:jc w:val="left"/>
        <w:rPr>
          <w:rFonts w:ascii="Arial Narrow" w:hAnsi="Arial Narrow"/>
          <w:lang w:val="en-GB"/>
        </w:rPr>
      </w:pPr>
      <w:bookmarkStart w:id="100" w:name="_Toc42542906"/>
      <w:r w:rsidRPr="00203F80">
        <w:rPr>
          <w:rFonts w:ascii="Arial Narrow" w:hAnsi="Arial Narrow"/>
          <w:lang w:val="en-GB"/>
        </w:rPr>
        <w:t>Risks and benefit</w:t>
      </w:r>
      <w:bookmarkEnd w:id="100"/>
      <w:r w:rsidRPr="00203F80">
        <w:rPr>
          <w:rFonts w:ascii="Arial Narrow" w:hAnsi="Arial Narrow"/>
          <w:lang w:val="en-GB"/>
        </w:rPr>
        <w:t xml:space="preserve"> </w:t>
      </w:r>
      <w:r w:rsidR="00913DFF" w:rsidRPr="00203F80">
        <w:rPr>
          <w:rFonts w:ascii="Arial Narrow" w:hAnsi="Arial Narrow"/>
          <w:lang w:val="en-GB"/>
        </w:rPr>
        <w:t xml:space="preserve"> </w:t>
      </w:r>
    </w:p>
    <w:p w14:paraId="1F038234" w14:textId="2AB28504"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This is an invasive and demanding intervention in a critical ill population and risk will apply. The </w:t>
      </w:r>
      <w:r w:rsidR="00DB74B4" w:rsidRPr="00203F80">
        <w:rPr>
          <w:rFonts w:ascii="Arial Narrow" w:hAnsi="Arial Narrow" w:cs="Arial"/>
          <w:szCs w:val="22"/>
          <w:lang w:val="en-GB"/>
        </w:rPr>
        <w:t>project management</w:t>
      </w:r>
      <w:r w:rsidRPr="00203F80">
        <w:rPr>
          <w:rFonts w:ascii="Arial Narrow" w:hAnsi="Arial Narrow" w:cs="Arial"/>
          <w:szCs w:val="22"/>
          <w:lang w:val="en-GB"/>
        </w:rPr>
        <w:t xml:space="preserve"> has conducted an analysis of the benefit and risks of the study. </w:t>
      </w:r>
    </w:p>
    <w:p w14:paraId="6CFE48AB" w14:textId="106D3C71" w:rsidR="00913DFF" w:rsidRPr="00203F80" w:rsidRDefault="00913DFF" w:rsidP="003D6BF8">
      <w:pPr>
        <w:pStyle w:val="Overskrift3"/>
      </w:pPr>
      <w:bookmarkStart w:id="101" w:name="_Toc42542907"/>
      <w:r w:rsidRPr="00203F80">
        <w:t>Specific risk for interruption of ACLS quality</w:t>
      </w:r>
      <w:bookmarkEnd w:id="101"/>
      <w:r w:rsidRPr="00203F80">
        <w:t xml:space="preserve"> </w:t>
      </w:r>
    </w:p>
    <w:p w14:paraId="5538D6F8" w14:textId="2DF7D093" w:rsidR="00795D07" w:rsidRPr="00203F80" w:rsidRDefault="004F6BE5" w:rsidP="00AB6C07">
      <w:pPr>
        <w:spacing w:line="276" w:lineRule="auto"/>
        <w:rPr>
          <w:rFonts w:ascii="Arial Narrow" w:hAnsi="Arial Narrow" w:cs="Arial"/>
          <w:szCs w:val="22"/>
          <w:lang w:val="en-GB"/>
        </w:rPr>
      </w:pPr>
      <w:r w:rsidRPr="00203F80">
        <w:rPr>
          <w:rFonts w:ascii="Arial Narrow" w:hAnsi="Arial Narrow"/>
          <w:szCs w:val="22"/>
          <w:lang w:val="en-GB"/>
        </w:rPr>
        <w:t xml:space="preserve">It is imperative that a new intervention should not interact negatively on the performance of the resuscitation. </w:t>
      </w:r>
      <w:r w:rsidRPr="00203F80">
        <w:rPr>
          <w:rFonts w:ascii="Arial Narrow" w:hAnsi="Arial Narrow" w:cs="Arial"/>
          <w:szCs w:val="22"/>
          <w:lang w:val="en-GB"/>
        </w:rPr>
        <w:t>The REBOA procedure must therefore not influence negatively on the quality of the ACLS</w:t>
      </w:r>
      <w:r w:rsidR="00795D07" w:rsidRPr="00203F80">
        <w:rPr>
          <w:rFonts w:ascii="Arial Narrow" w:hAnsi="Arial Narrow" w:cs="Arial"/>
          <w:szCs w:val="22"/>
          <w:lang w:val="en-GB"/>
        </w:rPr>
        <w:t>, all patients must receive standard pre-hospital care</w:t>
      </w:r>
      <w:r w:rsidRPr="00203F80">
        <w:rPr>
          <w:rFonts w:ascii="Arial Narrow" w:hAnsi="Arial Narrow" w:cs="Arial"/>
          <w:szCs w:val="22"/>
          <w:lang w:val="en-GB"/>
        </w:rPr>
        <w:t>.</w:t>
      </w:r>
      <w:r w:rsidRPr="00203F80">
        <w:rPr>
          <w:rFonts w:ascii="Arial Narrow" w:hAnsi="Arial Narrow"/>
          <w:szCs w:val="22"/>
          <w:lang w:val="en-GB"/>
        </w:rPr>
        <w:t xml:space="preserve"> </w:t>
      </w:r>
      <w:r w:rsidRPr="00203F80">
        <w:rPr>
          <w:rFonts w:ascii="Arial Narrow" w:hAnsi="Arial Narrow" w:cs="Arial"/>
          <w:szCs w:val="22"/>
          <w:lang w:val="en-GB"/>
        </w:rPr>
        <w:t xml:space="preserve">The procedure may interrupt the ACLS because focus is drawn from the resuscitation to the </w:t>
      </w:r>
      <w:r w:rsidR="00632089" w:rsidRPr="00203F80">
        <w:rPr>
          <w:rFonts w:ascii="Arial Narrow" w:hAnsi="Arial Narrow" w:cs="Arial"/>
          <w:szCs w:val="22"/>
          <w:lang w:val="en-GB"/>
        </w:rPr>
        <w:t xml:space="preserve">REBOA </w:t>
      </w:r>
      <w:r w:rsidRPr="00203F80">
        <w:rPr>
          <w:rFonts w:ascii="Arial Narrow" w:hAnsi="Arial Narrow" w:cs="Arial"/>
          <w:szCs w:val="22"/>
          <w:lang w:val="en-GB"/>
        </w:rPr>
        <w:t xml:space="preserve">procedure performed. </w:t>
      </w:r>
    </w:p>
    <w:p w14:paraId="21792C20" w14:textId="4FD489F9" w:rsidR="004F6BE5" w:rsidRPr="00203F80" w:rsidRDefault="004F6BE5" w:rsidP="00AB6C07">
      <w:pPr>
        <w:spacing w:line="276" w:lineRule="auto"/>
        <w:rPr>
          <w:rFonts w:ascii="Arial Narrow" w:hAnsi="Arial Narrow"/>
          <w:szCs w:val="22"/>
          <w:lang w:val="en-GB"/>
        </w:rPr>
      </w:pPr>
      <w:r w:rsidRPr="00203F80">
        <w:rPr>
          <w:rFonts w:ascii="Arial Narrow" w:hAnsi="Arial Narrow"/>
          <w:szCs w:val="22"/>
          <w:lang w:val="en-GB"/>
        </w:rPr>
        <w:t xml:space="preserve">A structured educational program has been designed and formally evaluated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{"citationID":"JdZ94jlT","properties":{"formattedCitation":"\\super 48\\nosupersub{}","plainCitation":"48","noteIndex":0},"citationItems":[{"id":429,"uris":["http://zotero.org/users/4234100/items/J8GULGHG"],"uri":["http://zotero.org/users/4234100/items/J8GULGHG"],"itemData":{"id":429,"type":"article-journal","abstract":"Background Out-of-hospital cardiac arrest (OHCA) is a critical incident with a high mortality rate. Augmentation of the circulation during cardiopulmonary resuscitation (CPR) might be beneficial. Use of resuscitative endovascular balloon occlusion of the aorta (REBOA) redistribute cardiac output to the organs proximal to the occlusion. Preclinical data support that patients in non-traumatic cardiac arrest might benefit from REBOA in the thoracic level during CPR. This study describes a training programme to implement the REBOA procedure to a prehospital working team, in preparation to a planned clinical study.\nMethods We developed a team-based REBOA training programme involving the physicians and paramedics working on the National Air Ambulance helicopter base in Trondheim, Norway. The programme consists of a four-step approach to educate, train and implement the REBOA procedure in a simulated prehospital setting. An objective structured assessment of prehospital REBOA application scoring chart and a special designed simulation mannequin was made for this study.\nResults Seven physicians and 3 paramedics participated. The time needed to perform the REBOA procedure was 8.5 (6.3–12.7) min. The corresponding time from arrival at scene to balloon inflation was 12.0 (8.8–15) min. The total objective assessment scores of the candidates’ competency was 41.8 (39–43.5) points out of 48. The advanced cardiovascular life support (ACLS) remained at standard quality, regardless of the simultaneous REBOA procedure.\nConclusion This four-step approach to educate, train and implement the REBOA procedure to a prehospital working team ensures adequate competence in a simulated OHCA setting. The use of a structured training programme and objective assessment of skills is recommended before utilising the procedure in a clinical setting. In a simulated setting, the procedure does not add significant time to the prehospital resuscitation time nor does the procedure interfere with the quality of the ACLS.\nTrial registration number NCT03534011.","container-title":"BMJ Open","DOI":"10.1136/bmjopen-2018-027980","ISSN":"2044-6055, 2044-6055","issue":"5","language":"en","page":"e027980","source":"bmjopen.bmj.com","title":"Resuscitative endovascular balloon occlusion of the aorta (REBOA) in non-traumatic out-of-hospital cardiac arrest: evaluation of an educational programme","title-short":"Resuscitative endovascular balloon occlusion of the aorta (REBOA) in non-traumatic out-of-hospital cardiac arrest","volume":"9","author":[{"family":"Brede","given":"Jostein Rødseth"},{"family":"Lafrenz","given":"Thomas"},{"family":"Krüger","given":"Andreas J."},{"family":"Søvik","given":"Edmund"},{"family":"Steffensen","given":"Torjus"},{"family":"Kriesi","given":"Carlo"},{"family":"Steinert","given":"Martin"},{"family":"Klepstad","given":"Pål"}],"issued":{"date-parts":[["2019",5,1]]}}}],"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48</w:t>
      </w:r>
      <w:r w:rsidRPr="00203F80">
        <w:rPr>
          <w:rFonts w:ascii="Arial Narrow" w:hAnsi="Arial Narrow"/>
          <w:szCs w:val="22"/>
          <w:lang w:val="en-GB"/>
        </w:rPr>
        <w:fldChar w:fldCharType="end"/>
      </w:r>
      <w:r w:rsidRPr="00203F80">
        <w:rPr>
          <w:rFonts w:ascii="Arial Narrow" w:hAnsi="Arial Narrow"/>
          <w:szCs w:val="22"/>
          <w:lang w:val="en-GB"/>
        </w:rPr>
        <w:t xml:space="preserve"> and all </w:t>
      </w:r>
      <w:r w:rsidR="00D82460" w:rsidRPr="00203F80">
        <w:rPr>
          <w:rFonts w:ascii="Arial Narrow" w:eastAsia="Cambria" w:hAnsi="Arial Narrow"/>
          <w:szCs w:val="22"/>
          <w:u w:color="000000"/>
          <w:lang w:val="en-GB"/>
        </w:rPr>
        <w:t xml:space="preserve">physicians that will include patients </w:t>
      </w:r>
      <w:r w:rsidRPr="00203F80">
        <w:rPr>
          <w:rFonts w:ascii="Arial Narrow" w:eastAsia="Cambria" w:hAnsi="Arial Narrow"/>
          <w:szCs w:val="22"/>
          <w:u w:color="000000"/>
          <w:lang w:val="en-GB"/>
        </w:rPr>
        <w:t xml:space="preserve">will be tested and certified before they </w:t>
      </w:r>
      <w:r w:rsidR="00D82460" w:rsidRPr="00203F80">
        <w:rPr>
          <w:rFonts w:ascii="Arial Narrow" w:eastAsia="Cambria" w:hAnsi="Arial Narrow"/>
          <w:szCs w:val="22"/>
          <w:u w:color="000000"/>
          <w:lang w:val="en-GB"/>
        </w:rPr>
        <w:t xml:space="preserve">can </w:t>
      </w:r>
      <w:r w:rsidRPr="00203F80">
        <w:rPr>
          <w:rFonts w:ascii="Arial Narrow" w:eastAsia="Cambria" w:hAnsi="Arial Narrow"/>
          <w:szCs w:val="22"/>
          <w:u w:color="000000"/>
          <w:lang w:val="en-GB"/>
        </w:rPr>
        <w:t xml:space="preserve">perform any clinical REBOA procedure. </w:t>
      </w:r>
      <w:r w:rsidRPr="00203F80">
        <w:rPr>
          <w:rFonts w:ascii="Arial Narrow" w:hAnsi="Arial Narrow"/>
          <w:szCs w:val="22"/>
          <w:lang w:val="en-GB"/>
        </w:rPr>
        <w:t xml:space="preserve">This ensure that all participants receive a standardized level of education and training, regardless of study site. </w:t>
      </w:r>
    </w:p>
    <w:p w14:paraId="394E59BB" w14:textId="274CBBB6" w:rsidR="00913DFF" w:rsidRPr="00203F80" w:rsidRDefault="004F6BE5" w:rsidP="00AB6C07">
      <w:pPr>
        <w:spacing w:line="276" w:lineRule="auto"/>
        <w:rPr>
          <w:rFonts w:ascii="Arial Narrow" w:hAnsi="Arial Narrow"/>
          <w:szCs w:val="22"/>
          <w:lang w:val="en-GB"/>
        </w:rPr>
      </w:pPr>
      <w:r w:rsidRPr="00203F80">
        <w:rPr>
          <w:rFonts w:ascii="Arial Narrow" w:hAnsi="Arial Narrow"/>
          <w:szCs w:val="22"/>
          <w:lang w:val="en-GB"/>
        </w:rPr>
        <w:t xml:space="preserve">The risk of interruption of ACLS quality is </w:t>
      </w:r>
      <w:r w:rsidR="00913DFF" w:rsidRPr="00203F80">
        <w:rPr>
          <w:rFonts w:ascii="Arial Narrow" w:hAnsi="Arial Narrow" w:cs="Arial"/>
          <w:szCs w:val="22"/>
          <w:lang w:val="en-GB"/>
        </w:rPr>
        <w:t>most importantly mitigated through</w:t>
      </w:r>
      <w:r w:rsidR="00DC07F4" w:rsidRPr="00203F80">
        <w:rPr>
          <w:rFonts w:ascii="Arial Narrow" w:hAnsi="Arial Narrow" w:cs="Arial"/>
          <w:szCs w:val="22"/>
          <w:lang w:val="en-GB"/>
        </w:rPr>
        <w:t xml:space="preserve"> </w:t>
      </w:r>
      <w:r w:rsidR="00D82460" w:rsidRPr="00203F80">
        <w:rPr>
          <w:rFonts w:ascii="Arial Narrow" w:hAnsi="Arial Narrow" w:cs="Arial"/>
          <w:szCs w:val="22"/>
          <w:lang w:val="en-GB"/>
        </w:rPr>
        <w:t xml:space="preserve">the </w:t>
      </w:r>
      <w:r w:rsidR="00DC07F4" w:rsidRPr="00203F80">
        <w:rPr>
          <w:rFonts w:ascii="Arial Narrow" w:hAnsi="Arial Narrow" w:cs="Arial"/>
          <w:szCs w:val="22"/>
          <w:lang w:val="en-GB"/>
        </w:rPr>
        <w:t xml:space="preserve">structured educational program, </w:t>
      </w:r>
      <w:r w:rsidR="00913DFF" w:rsidRPr="00203F80">
        <w:rPr>
          <w:rFonts w:ascii="Arial Narrow" w:hAnsi="Arial Narrow" w:cs="Arial"/>
          <w:szCs w:val="22"/>
          <w:lang w:val="en-GB"/>
        </w:rPr>
        <w:t>regularly ACLS and REBOA training, simulation exercises and information to the emergency services at each study site. The pilot study demonstrates that REBOA is feasible in the pre-hospital setting, and that the intervention did not influence the quality of the ACLS</w:t>
      </w:r>
      <w:r w:rsidR="00A1614A" w:rsidRPr="00203F80">
        <w:rPr>
          <w:rFonts w:ascii="Arial Narrow" w:hAnsi="Arial Narrow" w:cs="Arial"/>
          <w:szCs w:val="22"/>
          <w:lang w:val="en-GB"/>
        </w:rPr>
        <w:t xml:space="preserve"> </w:t>
      </w:r>
      <w:r w:rsidR="00A1614A" w:rsidRPr="00203F80">
        <w:rPr>
          <w:rFonts w:ascii="Arial Narrow" w:hAnsi="Arial Narrow" w:cs="Arial"/>
          <w:szCs w:val="22"/>
          <w:lang w:val="en-GB"/>
        </w:rPr>
        <w:fldChar w:fldCharType="begin"/>
      </w:r>
      <w:r w:rsidR="00A1614A" w:rsidRPr="00203F80">
        <w:rPr>
          <w:rFonts w:ascii="Arial Narrow" w:hAnsi="Arial Narrow" w:cs="Arial"/>
          <w:szCs w:val="22"/>
          <w:lang w:val="en-GB"/>
        </w:rPr>
        <w:instrText xml:space="preserve"> ADDIN ZOTERO_ITEM CSL_CITATION {"citationID":"WplMfQCE","properties":{"formattedCitation":"\\super 1\\nosupersub{}","plainCitation":"1","noteIndex":0},"citationItems":[{"id":472,"uris":["http://zotero.org/users/4234100/items/PGG697GL"],"uri":["http://zotero.org/users/4234100/items/PGG697GL"],"itemData":{"id":472,"type":"article-journal","abstract":"BackgroundFew patients survive after out</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of</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of</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of</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hospital cardiac arrest. All patients received advanced cardiac life support during the procedure. End</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tidal CO2 was measured before and after REBOA placement as a proxy measure of central circulation. A safety</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monitoring program assessed if the procedure interfered with the quality of advanced cardiac life support. REBOA was initiated in 10 patients. The mean age was 63 years (range 50–74 years) and 7 patients were men. The REBOA procedure was successful in all cases, with 80% success rate on first cannulation attempt. Mean procedural time was 11.7 minutes (SD 3.2, range 8–16). Mean end</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tidal CO2 increased by 1.75</w:instrText>
      </w:r>
      <w:r w:rsidR="00A1614A" w:rsidRPr="00203F80">
        <w:rPr>
          <w:rFonts w:ascii="Arial Narrow" w:hAnsi="Arial Narrow" w:cs="Arial Narrow"/>
          <w:szCs w:val="22"/>
          <w:lang w:val="en-GB"/>
        </w:rPr>
        <w:instrText> </w:instrText>
      </w:r>
      <w:r w:rsidR="00A1614A" w:rsidRPr="00203F80">
        <w:rPr>
          <w:rFonts w:ascii="Arial Narrow" w:hAnsi="Arial Narrow" w:cs="Arial"/>
          <w:szCs w:val="22"/>
          <w:lang w:val="en-GB"/>
        </w:rPr>
        <w:instrText>kPa after 60</w:instrText>
      </w:r>
      <w:r w:rsidR="00A1614A" w:rsidRPr="00203F80">
        <w:rPr>
          <w:rFonts w:ascii="Arial Narrow" w:hAnsi="Arial Narrow" w:cs="Arial Narrow"/>
          <w:szCs w:val="22"/>
          <w:lang w:val="en-GB"/>
        </w:rPr>
        <w:instrText> </w:instrText>
      </w:r>
      <w:r w:rsidR="00A1614A" w:rsidRPr="00203F80">
        <w:rPr>
          <w:rFonts w:ascii="Arial Narrow" w:hAnsi="Arial Narrow" w:cs="Arial"/>
          <w:szCs w:val="22"/>
          <w:lang w:val="en-GB"/>
        </w:rPr>
        <w:instrText>seconds compared with baseline (P&lt;0.001). Six patients achieved return of spontaneous circulation (60%), 3 patients were admitted to hospital, and 1 patient survived past 30 days. The safety</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monitoring program identified no negative influence on the advanced cardiac life support quality.ConclusionsTo our knowledge, this is the first study to demonstrate that REBOA is feasible during non</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traumatic out</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of</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hospital cardiac arrest. The REBOA procedure did not interfere with the quality of the advanced cardiac life support. The significant increase in end</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Hospital Resuscitative Endovascular Balloon Occlusion of the Aorta in Non</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Traumatic Out</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of</w:instrText>
      </w:r>
      <w:r w:rsidR="00A1614A" w:rsidRPr="00203F80">
        <w:rPr>
          <w:rFonts w:ascii="Cambria Math" w:hAnsi="Cambria Math" w:cs="Cambria Math"/>
          <w:szCs w:val="22"/>
          <w:lang w:val="en-GB"/>
        </w:rPr>
        <w:instrText>‐</w:instrText>
      </w:r>
      <w:r w:rsidR="00A1614A" w:rsidRPr="00203F80">
        <w:rPr>
          <w:rFonts w:ascii="Arial Narrow" w:hAnsi="Arial Narrow" w:cs="Arial"/>
          <w:szCs w:val="22"/>
          <w:lang w:val="en-GB"/>
        </w:rPr>
        <w:instrText xml:space="preserve">Hospital Cardiac Arrest","volume":"8","author":[{"literal":"Brede Jostein Rødseth"},{"literal":"Lafrenz Thomas"},{"literal":"Klepstad Pål"},{"literal":"Skjærseth Eivinn Aardal"},{"literal":"Nordseth Trond"},{"literal":"Søvik Edmund"},{"literal":"Krüger Andreas J."}],"issued":{"date-parts":[["2019",11,19]]}}}],"schema":"https://github.com/citation-style-language/schema/raw/master/csl-citation.json"} </w:instrText>
      </w:r>
      <w:r w:rsidR="00A1614A" w:rsidRPr="00203F80">
        <w:rPr>
          <w:rFonts w:ascii="Arial Narrow" w:hAnsi="Arial Narrow" w:cs="Arial"/>
          <w:szCs w:val="22"/>
          <w:lang w:val="en-GB"/>
        </w:rPr>
        <w:fldChar w:fldCharType="separate"/>
      </w:r>
      <w:r w:rsidR="00A1614A" w:rsidRPr="00203F80">
        <w:rPr>
          <w:rFonts w:ascii="Arial Narrow" w:hAnsi="Arial Narrow"/>
          <w:vertAlign w:val="superscript"/>
          <w:lang w:val="en-GB"/>
        </w:rPr>
        <w:t>1</w:t>
      </w:r>
      <w:r w:rsidR="00A1614A" w:rsidRPr="00203F80">
        <w:rPr>
          <w:rFonts w:ascii="Arial Narrow" w:hAnsi="Arial Narrow" w:cs="Arial"/>
          <w:szCs w:val="22"/>
          <w:lang w:val="en-GB"/>
        </w:rPr>
        <w:fldChar w:fldCharType="end"/>
      </w:r>
      <w:r w:rsidR="00913DFF" w:rsidRPr="00203F80">
        <w:rPr>
          <w:rFonts w:ascii="Arial Narrow" w:hAnsi="Arial Narrow" w:cs="Arial"/>
          <w:szCs w:val="22"/>
          <w:lang w:val="en-GB"/>
        </w:rPr>
        <w:t xml:space="preserve">. In the pilot study a three-step safety program was conducted. </w:t>
      </w:r>
    </w:p>
    <w:p w14:paraId="0DD53C92" w14:textId="7ECAAEF9"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In this trial, a </w:t>
      </w:r>
      <w:r w:rsidR="00940F01" w:rsidRPr="00203F80">
        <w:rPr>
          <w:rFonts w:ascii="Arial Narrow" w:hAnsi="Arial Narrow" w:cs="Arial"/>
          <w:szCs w:val="22"/>
          <w:lang w:val="en-GB"/>
        </w:rPr>
        <w:t xml:space="preserve">similar </w:t>
      </w:r>
      <w:r w:rsidRPr="00203F80">
        <w:rPr>
          <w:rFonts w:ascii="Arial Narrow" w:hAnsi="Arial Narrow" w:cs="Arial"/>
          <w:szCs w:val="22"/>
          <w:lang w:val="en-GB"/>
        </w:rPr>
        <w:t xml:space="preserve">safety program will also be conducted: </w:t>
      </w:r>
    </w:p>
    <w:p w14:paraId="48815427" w14:textId="56D923F2" w:rsidR="00913DFF" w:rsidRPr="00203F80" w:rsidRDefault="00913DFF" w:rsidP="00AB6C07">
      <w:pPr>
        <w:pStyle w:val="Brdtekst"/>
        <w:numPr>
          <w:ilvl w:val="0"/>
          <w:numId w:val="32"/>
        </w:numPr>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After each randomi</w:t>
      </w:r>
      <w:r w:rsidR="005226A6" w:rsidRPr="00203F80">
        <w:rPr>
          <w:rFonts w:ascii="Arial Narrow" w:hAnsi="Arial Narrow" w:cs="Arial"/>
          <w:szCs w:val="22"/>
          <w:lang w:val="en-GB"/>
        </w:rPr>
        <w:t>s</w:t>
      </w:r>
      <w:r w:rsidRPr="00203F80">
        <w:rPr>
          <w:rFonts w:ascii="Arial Narrow" w:hAnsi="Arial Narrow" w:cs="Arial"/>
          <w:szCs w:val="22"/>
          <w:lang w:val="en-GB"/>
        </w:rPr>
        <w:t>ed patient, the performing physician will be interviewed by the SI, following a semi-structured interview (</w:t>
      </w:r>
      <w:r w:rsidR="001A1D03">
        <w:rPr>
          <w:rFonts w:ascii="Arial Narrow" w:hAnsi="Arial Narrow" w:cs="Arial"/>
          <w:szCs w:val="22"/>
          <w:lang w:val="en-GB"/>
        </w:rPr>
        <w:t xml:space="preserve">appendix </w:t>
      </w:r>
      <w:r w:rsidR="003A104A">
        <w:rPr>
          <w:rFonts w:ascii="Arial Narrow" w:hAnsi="Arial Narrow" w:cs="Arial"/>
          <w:szCs w:val="22"/>
          <w:lang w:val="en-GB"/>
        </w:rPr>
        <w:t>29.</w:t>
      </w:r>
      <w:r w:rsidR="00970253">
        <w:rPr>
          <w:rFonts w:ascii="Arial Narrow" w:hAnsi="Arial Narrow" w:cs="Arial"/>
          <w:szCs w:val="22"/>
          <w:lang w:val="en-GB"/>
        </w:rPr>
        <w:t>6</w:t>
      </w:r>
      <w:r w:rsidRPr="00203F80">
        <w:rPr>
          <w:rFonts w:ascii="Arial Narrow" w:hAnsi="Arial Narrow" w:cs="Arial"/>
          <w:szCs w:val="22"/>
          <w:lang w:val="en-GB"/>
        </w:rPr>
        <w:t xml:space="preserve">). Any safety concerns from the performing physician will be addressed. </w:t>
      </w:r>
    </w:p>
    <w:p w14:paraId="24862EF7" w14:textId="772CF40E" w:rsidR="00913DFF" w:rsidRPr="00203F80" w:rsidRDefault="00913DFF" w:rsidP="00AB6C07">
      <w:pPr>
        <w:pStyle w:val="Brdtekst"/>
        <w:numPr>
          <w:ilvl w:val="0"/>
          <w:numId w:val="32"/>
        </w:numPr>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The ultrasound images obtained from patients in the intervention group will be reviewed by the SI</w:t>
      </w:r>
      <w:r w:rsidR="00940F01" w:rsidRPr="00203F80">
        <w:rPr>
          <w:rFonts w:ascii="Arial Narrow" w:hAnsi="Arial Narrow" w:cs="Arial"/>
          <w:szCs w:val="22"/>
          <w:lang w:val="en-GB"/>
        </w:rPr>
        <w:t xml:space="preserve"> and members of the project management or steering committee</w:t>
      </w:r>
      <w:r w:rsidRPr="00203F80">
        <w:rPr>
          <w:rFonts w:ascii="Arial Narrow" w:hAnsi="Arial Narrow" w:cs="Arial"/>
          <w:szCs w:val="22"/>
          <w:lang w:val="en-GB"/>
        </w:rPr>
        <w:t xml:space="preserve"> to ensure arterial placement of the guidewire. </w:t>
      </w:r>
    </w:p>
    <w:p w14:paraId="7558F98D" w14:textId="7128279F" w:rsidR="00940F01" w:rsidRPr="00203F80" w:rsidRDefault="00940F01" w:rsidP="00AB6C07">
      <w:pPr>
        <w:pStyle w:val="Listeavsnitt"/>
        <w:numPr>
          <w:ilvl w:val="0"/>
          <w:numId w:val="32"/>
        </w:numPr>
        <w:pBdr>
          <w:top w:val="nil"/>
          <w:left w:val="nil"/>
          <w:bottom w:val="nil"/>
          <w:right w:val="nil"/>
          <w:between w:val="nil"/>
          <w:bar w:val="nil"/>
        </w:pBdr>
        <w:spacing w:after="0" w:line="276" w:lineRule="auto"/>
        <w:contextualSpacing/>
        <w:rPr>
          <w:rFonts w:ascii="Arial Narrow" w:hAnsi="Arial Narrow"/>
          <w:lang w:val="en-GB"/>
        </w:rPr>
      </w:pPr>
      <w:r w:rsidRPr="00203F80">
        <w:rPr>
          <w:rFonts w:ascii="Arial Narrow" w:hAnsi="Arial Narrow"/>
          <w:lang w:val="en-GB"/>
        </w:rPr>
        <w:t xml:space="preserve">A case review </w:t>
      </w:r>
      <w:r w:rsidR="00C36E01">
        <w:rPr>
          <w:rFonts w:ascii="Arial Narrow" w:hAnsi="Arial Narrow"/>
          <w:lang w:val="en-GB"/>
        </w:rPr>
        <w:t xml:space="preserve">of each randomised patient </w:t>
      </w:r>
      <w:r w:rsidRPr="00203F80">
        <w:rPr>
          <w:rFonts w:ascii="Arial Narrow" w:hAnsi="Arial Narrow"/>
          <w:lang w:val="en-GB"/>
        </w:rPr>
        <w:t xml:space="preserve">using all available information by an external expert panel consisting of an interventional radiologist, an intensivist and a pre-hospital physician. </w:t>
      </w:r>
      <w:r w:rsidR="00C36E01">
        <w:rPr>
          <w:rFonts w:ascii="Arial Narrow" w:hAnsi="Arial Narrow"/>
          <w:lang w:val="en-GB"/>
        </w:rPr>
        <w:t xml:space="preserve">Hands-off time and duration of CPR effort will be specifically assessed. </w:t>
      </w:r>
    </w:p>
    <w:p w14:paraId="31F72404" w14:textId="77777777" w:rsidR="00DC07F4" w:rsidRPr="00203F80" w:rsidRDefault="00DC07F4" w:rsidP="00AB6C07">
      <w:pPr>
        <w:pStyle w:val="Brdtekst"/>
        <w:spacing w:line="276" w:lineRule="auto"/>
        <w:jc w:val="left"/>
        <w:rPr>
          <w:rFonts w:ascii="Arial Narrow" w:hAnsi="Arial Narrow"/>
          <w:szCs w:val="22"/>
          <w:lang w:val="en-GB"/>
        </w:rPr>
      </w:pPr>
    </w:p>
    <w:p w14:paraId="70B78CB8" w14:textId="7F4252CA" w:rsidR="00913DFF" w:rsidRPr="00203F80" w:rsidRDefault="00913DFF" w:rsidP="003D6BF8">
      <w:pPr>
        <w:pStyle w:val="Overskrift3"/>
      </w:pPr>
      <w:bookmarkStart w:id="102" w:name="_Toc42542908"/>
      <w:r w:rsidRPr="00203F80">
        <w:t xml:space="preserve">Specific risk of venous placement of </w:t>
      </w:r>
      <w:r w:rsidR="00D82460" w:rsidRPr="00203F80">
        <w:t xml:space="preserve">REBOA </w:t>
      </w:r>
      <w:r w:rsidRPr="00203F80">
        <w:t>catheter</w:t>
      </w:r>
      <w:bookmarkEnd w:id="102"/>
      <w:r w:rsidRPr="00203F80">
        <w:t xml:space="preserve"> </w:t>
      </w:r>
    </w:p>
    <w:p w14:paraId="4C9E6694" w14:textId="04945A49"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One other anticipated risk is erroneous venous placement of the </w:t>
      </w:r>
      <w:r w:rsidR="00D82460" w:rsidRPr="00203F80">
        <w:rPr>
          <w:rFonts w:ascii="Arial Narrow" w:hAnsi="Arial Narrow" w:cs="Arial"/>
          <w:szCs w:val="22"/>
          <w:lang w:val="en-GB"/>
        </w:rPr>
        <w:t xml:space="preserve">REBOA </w:t>
      </w:r>
      <w:r w:rsidRPr="00203F80">
        <w:rPr>
          <w:rFonts w:ascii="Arial Narrow" w:hAnsi="Arial Narrow" w:cs="Arial"/>
          <w:szCs w:val="22"/>
          <w:lang w:val="en-GB"/>
        </w:rPr>
        <w:t xml:space="preserve">catheter. The femoral artery lies adjacent to the femoral vein. Femoral vein cannulation and subsequent occlusion of the vena cava inferior result in reduction of cardiac preload and must be avoided. Ultrasound guided cannulation is therefore mandatory. It is also mandatory to have two visible vessels before cannulation. With only one visible femoral vessel, it is impossible to establish if the vessel is </w:t>
      </w:r>
      <w:r w:rsidR="004B7546" w:rsidRPr="00203F80">
        <w:rPr>
          <w:rFonts w:ascii="Arial Narrow" w:hAnsi="Arial Narrow" w:cs="Arial"/>
          <w:szCs w:val="22"/>
          <w:lang w:val="en-GB"/>
        </w:rPr>
        <w:t xml:space="preserve">a </w:t>
      </w:r>
      <w:r w:rsidRPr="00203F80">
        <w:rPr>
          <w:rFonts w:ascii="Arial Narrow" w:hAnsi="Arial Narrow" w:cs="Arial"/>
          <w:szCs w:val="22"/>
          <w:lang w:val="en-GB"/>
        </w:rPr>
        <w:t xml:space="preserve">vein or artery. Out-of-plane cannulation technique is also mandatory, </w:t>
      </w:r>
      <w:r w:rsidR="004B7546" w:rsidRPr="00203F80">
        <w:rPr>
          <w:rFonts w:ascii="Arial Narrow" w:hAnsi="Arial Narrow" w:cs="Arial"/>
          <w:szCs w:val="22"/>
          <w:lang w:val="en-GB"/>
        </w:rPr>
        <w:t xml:space="preserve">as </w:t>
      </w:r>
      <w:r w:rsidRPr="00203F80">
        <w:rPr>
          <w:rFonts w:ascii="Arial Narrow" w:hAnsi="Arial Narrow" w:cs="Arial"/>
          <w:szCs w:val="22"/>
          <w:lang w:val="en-GB"/>
        </w:rPr>
        <w:t xml:space="preserve">this provides view of two vessels simultaneously. An in-line cannulation technique will not ensure arterial cannulation. </w:t>
      </w:r>
    </w:p>
    <w:p w14:paraId="73D21FCB" w14:textId="3E0E1858"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An</w:t>
      </w:r>
      <w:r w:rsidR="004B7546" w:rsidRPr="00203F80">
        <w:rPr>
          <w:rFonts w:ascii="Arial Narrow" w:hAnsi="Arial Narrow" w:cs="Arial"/>
          <w:szCs w:val="22"/>
          <w:lang w:val="en-GB"/>
        </w:rPr>
        <w:t>y</w:t>
      </w:r>
      <w:r w:rsidRPr="00203F80">
        <w:rPr>
          <w:rFonts w:ascii="Arial Narrow" w:hAnsi="Arial Narrow" w:cs="Arial"/>
          <w:szCs w:val="22"/>
          <w:lang w:val="en-GB"/>
        </w:rPr>
        <w:t xml:space="preserve"> eventual venous cannulation can easily be used as a central venous line. If the balloon catheter is erroneously inflated in the vena cava inferior, we expect a rapid decrease in EtCO2. </w:t>
      </w:r>
    </w:p>
    <w:p w14:paraId="781CB767" w14:textId="60F1D421" w:rsidR="00DC07F4" w:rsidRPr="00203F80" w:rsidRDefault="00DC07F4" w:rsidP="00AB6C07">
      <w:pPr>
        <w:pStyle w:val="Brdtekst"/>
        <w:spacing w:line="276" w:lineRule="auto"/>
        <w:jc w:val="left"/>
        <w:rPr>
          <w:rFonts w:ascii="Arial Narrow" w:hAnsi="Arial Narrow"/>
          <w:szCs w:val="22"/>
          <w:lang w:val="en-GB"/>
        </w:rPr>
      </w:pPr>
      <w:r w:rsidRPr="00203F80">
        <w:rPr>
          <w:rFonts w:ascii="Arial Narrow" w:hAnsi="Arial Narrow"/>
          <w:szCs w:val="22"/>
          <w:lang w:val="en-GB"/>
        </w:rPr>
        <w:lastRenderedPageBreak/>
        <w:t xml:space="preserve">The Norwegian national P-EMS include anaesthesiologists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{"citationID":"a1d9282btj7","properties":{"formattedCitation":"\\super 51\\nosupersub{}","plainCitation":"51","noteIndex":0},"citationItems":[{"id":55,"uris":["http://zotero.org/users/4234100/items/HKSJSNUA"],"uri":["http://zotero.org/users/4234100/items/HKSJSNUA"],"itemData":{"id":55,"type":"article-journal","abstract":"In Scandinavia, scattered populations and challenging geographical and climatic conditions necessitate highly advanced medical treatment by qualified pre-hospital services. Just like every other part of the health care system, the specialized pre-hospital EMS should aim to optimize its resource use, and critically review as well as continuously assess the quality of its practices. This study aims to provide a comprehensive profile of the pre-hospital, physician-manned EMS in the Scandinavian countries. The study was designed as a web-based cross-sectional survey. All specialized pre-hospital, physician-manned services in Scandinavia were invited, and data concerning organization, qualification and medical activity in 2007 were mapped. Of the 41 invited services, 37 responded, which corresponds to a response rate of 90% (Finland 86%, Sweden 83%, Denmark 92%, Norway 94%). Organization and education are basically identical. All services provide advanced life support and have short response intervals. Services take care of a variety of patient groups, and skills are needed not only in procedures, but also in diagnostics, logistics, intensive care, and mass-casualty management. Consistent and detailed medical documentation was often lacking, however. Differences are mainly related to time variables, patient volume, and service area. The Danish and Swedish services have higher volumes of patient care encounters while the Finnish and Norwegian ones provide a wider variety of medical services. This survey documented several significant similarities among pre-hospital physician-staffed EMS systems in Scandinavia. Although medical data registration is currently under-developed, Scandinavian physician-manned EMS is a feasible arena for future multi-centre research.","container-title":"Resuscitation","DOI":"10.1016/j.resuscitation.2009.12.019","ISSN":"0300-9572","issue":"4","journalAbbreviation":"Resuscitation","page":"427-433","source":"ScienceDirect","title":"Scandinavian pre-hospital physician-manned Emergency Medical Services—Same concept across borders?","volume":"81","author":[{"family":"Krüger","given":"Andreas J."},{"family":"Skogvoll","given":"Eirik"},{"family":"Castrén","given":"Maaret"},{"family":"Kurola","given":"Jouni"},{"family":"Lossius","given":"Hans Morten"}],"issued":{"date-parts":[["2010",4,1]]}}}],"schema":"https://github.com/citation-style-language/schema/raw/master/csl-citation.json"}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51</w:t>
      </w:r>
      <w:r w:rsidRPr="00203F80">
        <w:rPr>
          <w:rFonts w:ascii="Arial Narrow" w:hAnsi="Arial Narrow"/>
          <w:szCs w:val="22"/>
          <w:lang w:val="en-GB"/>
        </w:rPr>
        <w:fldChar w:fldCharType="end"/>
      </w:r>
      <w:r w:rsidRPr="00203F80">
        <w:rPr>
          <w:rFonts w:ascii="Arial Narrow" w:hAnsi="Arial Narrow"/>
          <w:szCs w:val="22"/>
          <w:lang w:val="en-GB"/>
        </w:rPr>
        <w:t xml:space="preserve">. These physicians will regularly be part of the resuscitation team at OHCA and provides a pre-hospital competency in establishing central vascular lines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{"citationID":"Fy0oQRDA","properties":{"formattedCitation":"\\super 52\\nosupersub{}","plainCitation":"52","noteIndex":0},"citationItems":[{"id":385,"uris":["http://zotero.org/users/4234100/items/AGI923CY"],"uri":["http://zotero.org/users/4234100/items/AGI923CY"],"itemData":{"id":385,"type":"article-journal","abstract":"PURPOSE OF REVIEW: The care administered on air ambulances has become increasing complex. This has led to a discussion among experts as to whether air ambulance travel should be manned by physicians. This review provides evidence in support of anaesthesiologists being the physician-leaders in air ambulance medicine, because of their training in advanced airway management, critical care, and resuscitation.\nRECENT FINDINGS: Successful prehospital care requires the ability to perform a complex set of advanced diagnostics and interventions. These include airway management, haemorrhage control, pain management, point-of-care diagnostics, complex interfacility transport, and advanced interventions. This skill set closely mirrors the training and expertise of anaesthesiologists.\nSUMMARY: There are few studies investigating the specific benefit of anaesthesiologists in air ambulance medicine. However, current evidence indicates that their presence does improve patient care and safety. Future studies on this topic should use evidence-based quality indicators and standardized data sets to seek answers to optimal staffing of air ambulance teams.","container-title":"Current Opinion in Anaesthesiology","DOI":"10.1097/ACO.0000000000000480","ISSN":"1473-6500","issue":"4","journalAbbreviation":"Curr Opin Anaesthesiol","language":"eng","note":"PMID: 28509774","page":"513-517","source":"PubMed","title":"The role of the anaesthesiologist in air ambulance medicine","volume":"30","author":[{"family":"Sollid","given":"Stephen J. M."},{"family":"Rehn","given":"Marius"}],"issued":{"date-parts":[["2017",8]]}}}],"schema":"https://github.com/citation-style-language/schema/raw/master/csl-citation.json"}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52</w:t>
      </w:r>
      <w:r w:rsidRPr="00203F80">
        <w:rPr>
          <w:rFonts w:ascii="Arial Narrow" w:hAnsi="Arial Narrow"/>
          <w:szCs w:val="22"/>
          <w:lang w:val="en-GB"/>
        </w:rPr>
        <w:fldChar w:fldCharType="end"/>
      </w:r>
      <w:r w:rsidRPr="00203F80">
        <w:rPr>
          <w:rFonts w:ascii="Arial Narrow" w:hAnsi="Arial Narrow"/>
          <w:szCs w:val="22"/>
          <w:lang w:val="en-GB"/>
        </w:rPr>
        <w:t xml:space="preserve">. Foreign study sites may involve physicians from other specialities than anaesthesiology, e.g. emergency physicians. However, all physicians involved in this study is familiar and competent in the Seldinger technique. Femoral access is preferable during CPR because resuscitation efforts limit access to the upper thorax and neck. Direct visualization of the femoral vessels with ultrasound facilitates catheterization during CPR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{"citationID":"a1tatvn4ld9","properties":{"formattedCitation":"\\super 53\\nosupersub{}","plainCitation":"53","noteIndex":0},"citationItems":[{"id":87,"uris":["http://zotero.org/users/4234100/items/YPAECVVW"],"uri":["http://zotero.org/users/4234100/items/YPAECVVW"],"itemData":{"id":87,"type":"article-journal","abstract":"STUDY OBJECTIVE: To compare the use of real-time-ultrasound guidance with the standard landmark-oriented approach for obtaining femoral vein catheterization in patients requiring intravenous access during CPR.\nMETHODS: Prospective, randomized, paired subject-controlled clinical trial in the setting of an urban teaching county hospital emergency department. The study comprised a convenience sample of 20 patients presenting with apnea and pulselessness in the ED. Each patient received bilateral femoral lines, one by ultrasound guidance and one by the landmark approach (control). Randomization determined which technique and which side would be attempted first. The following parameters were recorded: time to initial flash of blood, time to completion of catheterization, number of needle passes, and rate of arterial catheterization. CPR and Advanced Cardiac Life Support protocols were continued during both procedures.\nRESULTS: Real-time ultrasound-guided catheterization had a higher success rate (90% versus 65%, P = .058), a lower number of needle passes (2.3 +/- 3 versus 5.0 +/- 5, P = .0057), and a lower rate of arterial catheterization (0% versus 20%, P = .025) than the standard landmark-oriented approach. Ultrasound was also slightly faster in time to blood flash and in time to catheterization. An incidental finding of interest was that real-time ultrasound demonstrated the presence of femoral vein pulsations during CPR.\nCONCLUSION: Real-time ultrasound-guided femoral vein catheterization was faster and produced a lower rate of inadvertent arterial catheterization and a higher rate of success during CPR than the standard landmark-oriented approach. Also, ultrasound demonstrated that palpable femoral pulsation during CPR is venous rather than arterial.","container-title":"Annals of Emergency Medicine","ISSN":"0196-0644","issue":"3","journalAbbreviation":"Ann Emerg Med","language":"eng","note":"PMID: 9055771","page":"331-336; discussion 337","source":"PubMed","title":"Real-time ultrasound-guided femoral vein catheterization during cardiopulmonary resuscitation","volume":"29","author":[{"family":"Hilty","given":"W. M."},{"family":"Hudson","given":"P. A."},{"family":"Levitt","given":"M. A."},{"family":"Hall","given":"J. B."}],"issued":{"date-parts":[["1997",3]]}}}],"schema":"https://github.com/citation-style-language/schema/raw/master/csl-citation.json"}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53</w:t>
      </w:r>
      <w:r w:rsidRPr="00203F80">
        <w:rPr>
          <w:rFonts w:ascii="Arial Narrow" w:hAnsi="Arial Narrow"/>
          <w:szCs w:val="22"/>
          <w:lang w:val="en-GB"/>
        </w:rPr>
        <w:fldChar w:fldCharType="end"/>
      </w:r>
      <w:r w:rsidRPr="00203F80">
        <w:rPr>
          <w:rFonts w:ascii="Arial Narrow" w:hAnsi="Arial Narrow"/>
          <w:szCs w:val="22"/>
          <w:lang w:val="en-GB"/>
        </w:rPr>
        <w:t xml:space="preserve">. A blind, landmark-oriented approach to femoral catheterization is difficult in patients with low blood pressure or no palpable femoral pulse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{"citationID":"a2c36s3u919","properties":{"formattedCitation":"\\super 54\\nosupersub{}","plainCitation":"54","noteIndex":0},"citationItems":[{"id":62,"uris":["http://zotero.org/users/4234100/items/EPEGRKU4"],"uri":["http://zotero.org/users/4234100/items/EPEGRKU4"],"itemData":{"id":62,"type":"article-journal","abstract":"Results of femoral vein catheterization were compared with those of subclavian and antecubital vein catheterization in 2,345 combat casualties during treatment of hypovolemic shock. Femoral vein catheterization was successful in 95.5 per cent of cases. Accidental arterial puncture occurred in 6.3 per cent, hematomas in 1.3 per cent, and infection in 1.4 per cent. Subclavian vein catheterization was successful in 92.4 per cent. Arterial puncture occurred in 0.4 per cent, hematomas in 0.3 per cent, infection in 1.1 per cent, pneumothorax in 1.4 per cent, and hydrothorax in 0.4 per cent. Antecubital vein catheterization was successful in 77.6 per cent, infection developed in 3.3 per cent, and phlebitis occurred in 5.6 per cent. No clinically detectable phlebitis occurred after either femoral or subclavian vein catheterization. The low morbidity of femoral vein catheterization in this series suggests that this approach be considered when short-term massive intravenous fluid administration is indicated in the treatment of circulatory collapse or cardiac arrest.","container-title":"American Journal of Surgery","ISSN":"0002-9610","issue":"6","journalAbbreviation":"Am. J. Surg.","language":"eng","note":"PMID: 507304","page":"875-878","source":"PubMed","title":"Short-term femoral vein catheterization. A safe alternative venous access?","volume":"138","author":[{"family":"Getzen","given":"L. C."},{"family":"Pollak","given":"E. W."}],"issued":{"date-parts":[["1979",12]]}}}],"schema":"https://github.com/citation-style-language/schema/raw/master/csl-citation.json"}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54</w:t>
      </w:r>
      <w:r w:rsidRPr="00203F80">
        <w:rPr>
          <w:rFonts w:ascii="Arial Narrow" w:hAnsi="Arial Narrow"/>
          <w:szCs w:val="22"/>
          <w:lang w:val="en-GB"/>
        </w:rPr>
        <w:fldChar w:fldCharType="end"/>
      </w:r>
      <w:r w:rsidRPr="00203F80">
        <w:rPr>
          <w:rFonts w:ascii="Arial Narrow" w:hAnsi="Arial Narrow"/>
          <w:szCs w:val="22"/>
          <w:lang w:val="en-GB"/>
        </w:rPr>
        <w:t xml:space="preserve"> and risks a higher rate of complications because femoral pulse is not located in 40% of CPR patients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{"citationID":"eDBRBMrC","properties":{"formattedCitation":"\\super 53\\nosupersub{}","plainCitation":"53","noteIndex":0},"citationItems":[{"id":87,"uris":["http://zotero.org/users/4234100/items/YPAECVVW"],"uri":["http://zotero.org/users/4234100/items/YPAECVVW"],"itemData":{"id":87,"type":"article-journal","abstract":"STUDY OBJECTIVE: To compare the use of real-time-ultrasound guidance with the standard landmark-oriented approach for obtaining femoral vein catheterization in patients requiring intravenous access during CPR.\nMETHODS: Prospective, randomized, paired subject-controlled clinical trial in the setting of an urban teaching county hospital emergency department. The study comprised a convenience sample of 20 patients presenting with apnea and pulselessness in the ED. Each patient received bilateral femoral lines, one by ultrasound guidance and one by the landmark approach (control). Randomization determined which technique and which side would be attempted first. The following parameters were recorded: time to initial flash of blood, time to completion of catheterization, number of needle passes, and rate of arterial catheterization. CPR and Advanced Cardiac Life Support protocols were continued during both procedures.\nRESULTS: Real-time ultrasound-guided catheterization had a higher success rate (90% versus 65%, P = .058), a lower number of needle passes (2.3 +/- 3 versus 5.0 +/- 5, P = .0057), and a lower rate of arterial catheterization (0% versus 20%, P = .025) than the standard landmark-oriented approach. Ultrasound was also slightly faster in time to blood flash and in time to catheterization. An incidental finding of interest was that real-time ultrasound demonstrated the presence of femoral vein pulsations during CPR.\nCONCLUSION: Real-time ultrasound-guided femoral vein catheterization was faster and produced a lower rate of inadvertent arterial catheterization and a higher rate of success during CPR than the standard landmark-oriented approach. Also, ultrasound demonstrated that palpable femoral pulsation during CPR is venous rather than arterial.","container-title":"Annals of Emergency Medicine","ISSN":"0196-0644","issue":"3","journalAbbreviation":"Ann Emerg Med","language":"eng","note":"PMID: 9055771","page":"331-336; discussion 337","source":"PubMed","title":"Real-time ultrasound-guided femoral vein catheterization during cardiopulmonary resuscitation","volume":"29","author":[{"family":"Hilty","given":"W. M."},{"family":"Hudson","given":"P. A."},{"family":"Levitt","given":"M. A."},{"family":"Hall","given":"J. B."}],"issued":{"date-parts":[["1997",3]]}}}],"schema":"https://github.com/citation-style-language/schema/raw/master/csl-citation.json"}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53</w:t>
      </w:r>
      <w:r w:rsidRPr="00203F80">
        <w:rPr>
          <w:rFonts w:ascii="Arial Narrow" w:hAnsi="Arial Narrow"/>
          <w:szCs w:val="22"/>
          <w:lang w:val="en-GB"/>
        </w:rPr>
        <w:fldChar w:fldCharType="end"/>
      </w:r>
      <w:r w:rsidRPr="00203F80">
        <w:rPr>
          <w:rFonts w:ascii="Arial Narrow" w:hAnsi="Arial Narrow"/>
          <w:szCs w:val="22"/>
          <w:lang w:val="en-GB"/>
        </w:rPr>
        <w:t xml:space="preserve">. A review-article reports that ultrasound guidance for </w:t>
      </w:r>
      <w:r w:rsidRPr="00203F80">
        <w:rPr>
          <w:rStyle w:val="highlight"/>
          <w:rFonts w:ascii="Arial Narrow" w:hAnsi="Arial Narrow"/>
          <w:szCs w:val="22"/>
          <w:lang w:val="en-GB"/>
        </w:rPr>
        <w:t>femoral</w:t>
      </w:r>
      <w:r w:rsidRPr="00203F80">
        <w:rPr>
          <w:rFonts w:ascii="Arial Narrow" w:hAnsi="Arial Narrow"/>
          <w:szCs w:val="22"/>
          <w:lang w:val="en-GB"/>
        </w:rPr>
        <w:t xml:space="preserve"> artery </w:t>
      </w:r>
      <w:r w:rsidRPr="00203F80">
        <w:rPr>
          <w:rStyle w:val="highlight"/>
          <w:rFonts w:ascii="Arial Narrow" w:hAnsi="Arial Narrow"/>
          <w:szCs w:val="22"/>
          <w:lang w:val="en-GB"/>
        </w:rPr>
        <w:t>catheterization</w:t>
      </w:r>
      <w:r w:rsidRPr="00203F80">
        <w:rPr>
          <w:rFonts w:ascii="Arial Narrow" w:hAnsi="Arial Narrow"/>
          <w:szCs w:val="22"/>
          <w:lang w:val="en-GB"/>
        </w:rPr>
        <w:t xml:space="preserve"> was associated with 49% reduction in overall complications, including hematoma and accidental venous puncture. It was also associated with 42% improvement in the likelihood of first-attempt success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{"citationID":"a2gsf6t1hff","properties":{"formattedCitation":"\\super 55\\nosupersub{}","plainCitation":"55","noteIndex":0},"citationItems":[{"id":60,"uris":["http://zotero.org/users/4234100/items/PEXWTJ6J"],"uri":["http://zotero.org/users/4234100/items/PEXWTJ6J"],"itemData":{"id":60,"type":"article-journal","abstract":"OBJECTIVES: The goal of this meta-analysis was to determine the utility of real-time two-dimensional (2D) ultrasound guidance for femoral artery catheterization.\nBACKGROUND: Despite the shift toward establishing vascular access via the radial artery rather than the femoral artery, femoral artery cannulation is still frequent in cardiac catheterization. Since vascular complications related to femoral artery cannulation can be quite devastating, preventing these complications is vital.\nMETHODS: A comprehensive literature search of Medline, Embase, Google Scholar, and the Cochrane Central Register of Controlled Trials was performed. Additionally, five years of conference abstracts from critical care, interventional radiology, vascular surgery, and cardiology were reviewed. Two independent reviewers identified prospective, randomized controlled trials comparing ultrasound guidance with traditional palpation techniques of femoral artery catheterization (with or without fluoroscopy). Data were extracted on study design, study size, operator and patient characteristics, complication rates, first-pass success, procedure time, and number of attempts.\nRESULTS: Four trials with a total of 1422 subjects were included in the review, with 703 subjects in the palpation group and 719 subjects in the ultrasound-guided group. Compared with traditional methods, ultrasound guidance for femoral artery catheterization was associated with 49% reduction in overall complications, including hematoma and accidental venipuncture (relative risk, 0.51; 95% confidence interval, 0.28-0.91). It was also associated with 42% improvement in the likelihood of first-attempt success (relative risk, 1.42; 95% confidence interval, 1.01-2.00).\nCONCLUSIONS: The use of real-time 2D ultrasound guidance for femoral artery catheterization decreases life-threatening vascular complications and improves first-pass success rate.","container-title":"The Journal of Invasive Cardiology","ISSN":"1557-2501","issue":"7","journalAbbreviation":"J Invasive Cardiol","language":"eng","note":"PMID: 26136279","page":"318-323","source":"PubMed","title":"Ultrasound-Guided Catheterization of the Femoral Artery: A Systematic Review and Meta-Analysis of Randomized Controlled Trials","title-short":"Ultrasound-Guided Catheterization of the Femoral Artery","volume":"27","author":[{"family":"Sobolev","given":"Maria"},{"family":"Slovut","given":"David P."},{"family":"Lee Chang","given":"Alfredo"},{"family":"Shiloh","given":"Ariel L."},{"family":"Eisen","given":"Lewis A."}],"issued":{"date-parts":[["2015",7]]}}}],"schema":"https://github.com/citation-style-language/schema/raw/master/csl-citation.json"}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55</w:t>
      </w:r>
      <w:r w:rsidRPr="00203F80">
        <w:rPr>
          <w:rFonts w:ascii="Arial Narrow" w:hAnsi="Arial Narrow"/>
          <w:szCs w:val="22"/>
          <w:lang w:val="en-GB"/>
        </w:rPr>
        <w:fldChar w:fldCharType="end"/>
      </w:r>
      <w:r w:rsidRPr="00203F80">
        <w:rPr>
          <w:rFonts w:ascii="Arial Narrow" w:hAnsi="Arial Narrow"/>
          <w:szCs w:val="22"/>
          <w:lang w:val="en-GB"/>
        </w:rPr>
        <w:t xml:space="preserve">. Ultrasound is therefore considered mandatory in arterial cannulation during CPR. </w:t>
      </w:r>
    </w:p>
    <w:p w14:paraId="5F1A9B64"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1AC833DB" w14:textId="659723F8" w:rsidR="00913DFF" w:rsidRPr="00203F80" w:rsidRDefault="00632089" w:rsidP="003D6BF8">
      <w:pPr>
        <w:pStyle w:val="Overskrift3"/>
      </w:pPr>
      <w:bookmarkStart w:id="103" w:name="_Toc42542909"/>
      <w:r w:rsidRPr="00203F80">
        <w:t xml:space="preserve">Other </w:t>
      </w:r>
      <w:r w:rsidR="00913DFF" w:rsidRPr="00203F80">
        <w:t>risk</w:t>
      </w:r>
      <w:r w:rsidRPr="00203F80">
        <w:t>s</w:t>
      </w:r>
      <w:bookmarkEnd w:id="103"/>
      <w:r w:rsidRPr="00203F80">
        <w:t xml:space="preserve"> </w:t>
      </w:r>
      <w:r w:rsidR="00913DFF" w:rsidRPr="00203F80">
        <w:t xml:space="preserve"> </w:t>
      </w:r>
    </w:p>
    <w:p w14:paraId="0D7A1AF3" w14:textId="7EC27EBD"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This study adds a new treatment to patients with critical illness, in a setting where informed consent by the patient is impossible. It is imperative that no patients are subject to greater risks than the ones already related to the critical illness. Insertion of similar intravascular catheters are already in use for other indications</w:t>
      </w:r>
      <w:r w:rsidR="002D5C55" w:rsidRPr="00203F80">
        <w:rPr>
          <w:rFonts w:ascii="Arial Narrow" w:hAnsi="Arial Narrow" w:cs="Arial"/>
          <w:szCs w:val="22"/>
          <w:lang w:val="en-GB"/>
        </w:rPr>
        <w:t>,</w:t>
      </w:r>
      <w:r w:rsidRPr="00203F80">
        <w:rPr>
          <w:rFonts w:ascii="Arial Narrow" w:hAnsi="Arial Narrow" w:cs="Arial"/>
          <w:szCs w:val="22"/>
          <w:lang w:val="en-GB"/>
        </w:rPr>
        <w:t xml:space="preserve"> e.g. invasive arterial blood pressure measurements</w:t>
      </w:r>
      <w:r w:rsidR="002D5C55" w:rsidRPr="00203F80">
        <w:rPr>
          <w:rFonts w:ascii="Arial Narrow" w:hAnsi="Arial Narrow" w:cs="Arial"/>
          <w:szCs w:val="22"/>
          <w:lang w:val="en-GB"/>
        </w:rPr>
        <w:t>,</w:t>
      </w:r>
      <w:r w:rsidRPr="00203F80">
        <w:rPr>
          <w:rFonts w:ascii="Arial Narrow" w:hAnsi="Arial Narrow" w:cs="Arial"/>
          <w:szCs w:val="22"/>
          <w:lang w:val="en-GB"/>
        </w:rPr>
        <w:t xml:space="preserve"> and will in this study be performed by physicians well experienced in establishing vascular access in critical ill patients. The patients are at risk for local complications such as bleeding at the femoral site, but these complications, shared by other interventional procedures such as percutaneous coronary intervention (PCI), are not expected to represent serious adverse events. </w:t>
      </w:r>
    </w:p>
    <w:p w14:paraId="20688D35" w14:textId="4ACEFFF4"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023E2204" w14:textId="2056338F" w:rsidR="00106C59" w:rsidRPr="00203F80" w:rsidRDefault="00106C59"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Risk of lower limb ischemia </w:t>
      </w:r>
    </w:p>
    <w:p w14:paraId="65FDF52E" w14:textId="2A591101"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 REBOA technique is not new. The equipment is well used, in a range of indications and patient ages. Previously reported complications </w:t>
      </w:r>
      <w:r w:rsidR="004B7546" w:rsidRPr="00203F80">
        <w:rPr>
          <w:rFonts w:ascii="Arial Narrow" w:hAnsi="Arial Narrow" w:cs="Arial"/>
          <w:szCs w:val="22"/>
          <w:lang w:val="en-GB"/>
        </w:rPr>
        <w:t xml:space="preserve">were </w:t>
      </w:r>
      <w:r w:rsidRPr="00203F80">
        <w:rPr>
          <w:rFonts w:ascii="Arial Narrow" w:hAnsi="Arial Narrow" w:cs="Arial"/>
          <w:szCs w:val="22"/>
          <w:lang w:val="en-GB"/>
        </w:rPr>
        <w:t xml:space="preserve">after procedures where large gauge equipment was used, 10 to 14 French </w:t>
      </w:r>
      <w:r w:rsidR="00E30118"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{"citationID":"pR802voL","properties":{"formattedCitation":"\\super 49,56\\nosupersub{}","plainCitation":"49,56","noteIndex":0},"citationItems":[{"id":97,"uris":["http://zotero.org/users/4234100/items/UNGB2UQP"],"uri":["http://zotero.org/users/4234100/items/UNGB2UQP"],"itemData":{"id":97,"type":"article-journal","container-title":"The Journal of Trauma","DOI":"10.1097/TA.0b013e31823fe90c","ISSN":"1529-8809","issue":"6","journalAbbreviation":"J Trauma","language":"eng","note":"PMID: 22182896","page":"1869-1872","source":"PubMed","title":"Resuscitative endovascular balloon occlusion of the aorta (REBOA) as an adjunct for hemorrhagic shock","volume":"71","author":[{"family":"Stannard","given":"Adam"},{"family":"Eliason","given":"Jonathan L."},{"family":"Rasmussen","given":"Todd E."}],"issued":{"date-parts":[["2011",12]]}}},{"id":23,"uris":["http://zotero.org/users/4234100/items/AC4BHTUW"],"uri":["http://zotero.org/users/4234100/items/AC4BHTUW"],"itemData":{"id":23,"type":"article-journal","container-title":"Journal of Trauma and Acute Care Surgery","DOI":"10.1097/TA.0000000000000809","ISSN":"2163-0755","issue":"4","language":"en","page":"523-532","source":"CrossRef","title":"Implementation of resuscitative endovascular balloon occlusion of the aorta as an alternative to resuscitative thoracotomy for noncompressible truncal hemorrhage:","title-short":"Implementation of resuscitative endovascular balloon occlusion of the aorta as an alternative to resuscitative thoracotomy for noncompressible truncal hemorrhage","volume":"79","author":[{"family":"Moore","given":"Laura J."},{"family":"Brenner","given":"Megan"},{"family":"Kozar","given":"Rosemary A."},{"family":"Pasley","given":"Jason"},{"family":"Wade","given":"Charles E."},{"family":"Baraniuk","given":"Mary S."},{"family":"Scalea","given":"Thomas"},{"family":"Holcomb","given":"John B."}],"issued":{"date-parts":[["2015",10]]}}}],"schema":"https://github.com/citation-style-language/schema/raw/master/csl-citation.json"} </w:instrText>
      </w:r>
      <w:r w:rsidR="00E30118" w:rsidRPr="00203F80">
        <w:rPr>
          <w:rFonts w:ascii="Arial Narrow" w:hAnsi="Arial Narrow" w:cs="Arial"/>
          <w:szCs w:val="22"/>
          <w:lang w:val="en-GB"/>
        </w:rPr>
        <w:fldChar w:fldCharType="separate"/>
      </w:r>
      <w:r w:rsidR="00026F7D" w:rsidRPr="00026F7D">
        <w:rPr>
          <w:rFonts w:ascii="Arial Narrow" w:hAnsi="Arial Narrow"/>
          <w:vertAlign w:val="superscript"/>
        </w:rPr>
        <w:t>49,56</w:t>
      </w:r>
      <w:r w:rsidR="00E30118" w:rsidRPr="00203F80">
        <w:rPr>
          <w:rFonts w:ascii="Arial Narrow" w:hAnsi="Arial Narrow" w:cs="Arial"/>
          <w:szCs w:val="22"/>
          <w:lang w:val="en-GB"/>
        </w:rPr>
        <w:fldChar w:fldCharType="end"/>
      </w:r>
      <w:r w:rsidRPr="00203F80">
        <w:rPr>
          <w:rFonts w:ascii="Arial Narrow" w:hAnsi="Arial Narrow" w:cs="Arial"/>
          <w:szCs w:val="22"/>
          <w:lang w:val="en-GB"/>
        </w:rPr>
        <w:t>. It has been reported that these large sheaths may be associated with severe complications, including lower extremity ischemia and amputations</w:t>
      </w:r>
      <w:r w:rsidR="00651930" w:rsidRPr="00203F80">
        <w:rPr>
          <w:rFonts w:ascii="Arial Narrow" w:hAnsi="Arial Narrow" w:cs="Arial"/>
          <w:szCs w:val="22"/>
          <w:lang w:val="en-GB"/>
        </w:rPr>
        <w:t xml:space="preserve"> </w:t>
      </w:r>
      <w:r w:rsidR="00651930"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{"citationID":"hPXFJ6IU","properties":{"formattedCitation":"\\super 57\\nosupersub{}","plainCitation":"57","noteIndex":0},"citationItems":[{"id":22,"uris":["http://zotero.org/users/4234100/items/J9WYYKEM"],"uri":["http://zotero.org/users/4234100/items/J9WYYKEM"],"itemData":{"id":22,"type":"article-journal","abstract":"Resuscitative endovascular balloon occlusion of the aorta (REBOA) is one of the ultimately invasive procedures for managing a noncompressive torso injury. Since it is less invasive than resuscitative open aortic cross-clamping, its clinical application is expected. We retrospectively evaluated the safety and clinical feasibility of REBOA (intra-aortic occlusion balloon, MERA, Tokyo, Japan) using the Seldinger technique to control severe hemorrhage. Of 5,230 patients admitted to our trauma center in Japan from 2007 to 2013, we included 24 who underwent REBOA primarily. The indications for REBOA were a pelvic ring fracture or hemoperitoneum with hemodynamically instability and impending cardiac arrest. Emergency hemostasis was performed during REBOA in all patients. All 24 patients had a blunt injury, the median age was 59 (interquartile range, 41–71 years), the median Injury Severity Score (ISS) was 47 (interquartile range, 37–52), the 30-day survival rate was 29.2% (n = 7), and the median probability survival rate was 12.5%. Indications for REBOA were hemoperitoneum and pelvic ring fracture in 15 cases and overlap in 8 cases. In 10 cases of death, the balloon could not be deflated in 5 cases. In 19 cases in which the balloon was deflated, the median duration of aortic occlusion was shorter in survivors than in deaths (21 minutes vs. 35 minutes, p = 0.05). The mean systolic blood pressure was significantly increased by REBOA (from 53.1 [21] mm Hg to 98.0 [26.6] mm Hg, p &lt; 0.01). There were three cases with complications (12.5%), one external iliac artery injury and two lower limb ischemias in which lower limb amputation was necessary in all cases. Acute kidney injury developed in all three cases, but failure was not persistent. REBOA seems to be feasible for trauma resuscitation and may improve survivorship. However, the serious complication of lower limb ischemia warrants more research on its safety. Therapeutic/care management, level V.","container-title":"Journal of Trauma and Acute Care Surgery","DOI":"10.1097/TA.0000000000000614","ISSN":"2163-0755","issue":"5","language":"ENGLISH","note":"PMID: 01586154-201505000-00001","page":"897-904","source":"insights.ovid.com","title":"Evaluation of the safety and feasibility of resuscitative endovascular balloon occlusion of the aorta","volume":"78","author":[{"family":"Saito","given":"Nobuyuki"},{"family":"Matsumoto","given":"Hisashi"},{"family":"Yagi","given":"Takanori"},{"family":"Hara","given":"Yoshiaki"},{"family":"Hayashida","given":"Kazuyuki"},{"family":"Motomura","given":"Tomokazu"},{"family":"Mashiko","given":"Kazuki"},{"family":"Iida","given":"Hiroaki"},{"family":"Yokota","given":"Hiroyuki"},{"family":"Wagatsuma","given":"Yukiko"}],"issued":{"date-parts":[["2015",5,1]]}}}],"schema":"https://github.com/citation-style-language/schema/raw/master/csl-citation.json"} </w:instrText>
      </w:r>
      <w:r w:rsidR="00651930" w:rsidRPr="00203F80">
        <w:rPr>
          <w:rFonts w:ascii="Arial Narrow" w:hAnsi="Arial Narrow" w:cs="Arial"/>
          <w:szCs w:val="22"/>
          <w:lang w:val="en-GB"/>
        </w:rPr>
        <w:fldChar w:fldCharType="separate"/>
      </w:r>
      <w:r w:rsidR="00026F7D" w:rsidRPr="00026F7D">
        <w:rPr>
          <w:rFonts w:ascii="Arial Narrow" w:hAnsi="Arial Narrow"/>
          <w:vertAlign w:val="superscript"/>
        </w:rPr>
        <w:t>57</w:t>
      </w:r>
      <w:r w:rsidR="00651930" w:rsidRPr="00203F80">
        <w:rPr>
          <w:rFonts w:ascii="Arial Narrow" w:hAnsi="Arial Narrow" w:cs="Arial"/>
          <w:szCs w:val="22"/>
          <w:lang w:val="en-GB"/>
        </w:rPr>
        <w:fldChar w:fldCharType="end"/>
      </w:r>
      <w:r w:rsidRPr="00203F80">
        <w:rPr>
          <w:rFonts w:ascii="Arial Narrow" w:hAnsi="Arial Narrow" w:cs="Arial"/>
          <w:szCs w:val="22"/>
          <w:lang w:val="en-GB"/>
        </w:rPr>
        <w:t xml:space="preserve">. These complications may be related to the near-occlusive diameter of these larger sheaths, the length of time they remain in the artery, the location of insertion, and potential damage that can be caused during insertion. Studies show that smaller sheaths, 7Fr, are both safe and effective. These sheaths can remain in place for a prolonged time after insertion without severe complications </w:t>
      </w:r>
      <w:r w:rsidR="00651930"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{"citationID":"2oChX1EH","properties":{"formattedCitation":"\\super 58,59\\nosupersub{}","plainCitation":"58,59","noteIndex":0},"citationItems":[{"id":21,"uris":["http://zotero.org/users/4234100/items/WUPRIA5Z"],"uri":["http://zotero.org/users/4234100/items/WUPRIA5Z"],"itemData":{"id":21,"type":"article-journal","container-title":"Journal of Trauma and Acute Care Surgery","DOI":"10.1097/TA.0000000000001143","ISSN":"2163-0755","issue":"6","language":"en","page":"1039-1045","source":"CrossRef","title":"Smaller introducer sheaths for REBOA may be associated with fewer complications:","title-short":"Smaller introducer sheaths for REBOA may be associated with fewer complications","volume":"81","author":[{"family":"Teeter","given":"William A."},{"family":"Matsumoto","given":"Junichi"},{"family":"Idoguchi","given":"Koji"},{"family":"Kon","given":"Yuri"},{"family":"Orita","given":"Tomohiko"},{"family":"Funabiki","given":"Tomohiro"},{"family":"Brenner","given":"Megan L."},{"family":"Matsumura","given":"Yosuke"}],"issued":{"date-parts":[["2016",12]]}}},{"id":20,"uris":["http://zotero.org/users/4234100/items/RE5KMYTH"],"uri":["http://zotero.org/users/4234100/items/RE5KMYTH"],"itemData":{"id":20,"type":"article-journal","abstract":"This article describes the use of a balloon catheter introduced via the femoral artery into the abdominal aorta without the use of fluoroscopy to stabilize six patients with life-threatening post-partum haemorrhage. The femoral artery was localized blindly or with the use of ultrasound. Immediate control of the bleeding was achieved in all patients, and the procedure was believed to be life saving for some patients. One patient with a narrow and fragile aorta had an aortic rupture necessitating surgical repair, which may have been caused by the balloon. In these six cases, the procedures were carried out by interventional radiologists. However, this procedure can also be performed by anaesthesiologists or surgeons who are trained in vascular access techniques.","container-title":"Acta Anaesthesiologica Scandinavica","DOI":"10.1111/j.1399-6576.2011.02611.x","ISSN":"1399-6576","issue":"3","journalAbbreviation":"Acta Anaesthesiol Scand","language":"en","page":"388-393","source":"Wiley Online Library","title":"The use of aortic occlusion balloon catheter without fluoroscopy for life-threatening post-partum haemorrhage","volume":"56","author":[{"family":"Søvik","given":"E."},{"family":"Stokkeland","given":"P."},{"family":"Storm","given":"B. S."},{"family":"Åsheim","given":"P."},{"family":"Bolås","given":"O."}],"issued":{"date-parts":[["2012",3,1]]}}}],"schema":"https://github.com/citation-style-language/schema/raw/master/csl-citation.json"} </w:instrText>
      </w:r>
      <w:r w:rsidR="00651930" w:rsidRPr="00203F80">
        <w:rPr>
          <w:rFonts w:ascii="Arial Narrow" w:hAnsi="Arial Narrow" w:cs="Arial"/>
          <w:szCs w:val="22"/>
          <w:lang w:val="en-GB"/>
        </w:rPr>
        <w:fldChar w:fldCharType="separate"/>
      </w:r>
      <w:r w:rsidR="00026F7D" w:rsidRPr="00026F7D">
        <w:rPr>
          <w:rFonts w:ascii="Arial Narrow" w:hAnsi="Arial Narrow"/>
          <w:vertAlign w:val="superscript"/>
        </w:rPr>
        <w:t>58,59</w:t>
      </w:r>
      <w:r w:rsidR="00651930" w:rsidRPr="00203F80">
        <w:rPr>
          <w:rFonts w:ascii="Arial Narrow" w:hAnsi="Arial Narrow" w:cs="Arial"/>
          <w:szCs w:val="22"/>
          <w:lang w:val="en-GB"/>
        </w:rPr>
        <w:fldChar w:fldCharType="end"/>
      </w:r>
      <w:r w:rsidRPr="00203F80">
        <w:rPr>
          <w:rFonts w:ascii="Arial Narrow" w:hAnsi="Arial Narrow" w:cs="Arial"/>
          <w:szCs w:val="22"/>
          <w:lang w:val="en-GB"/>
        </w:rPr>
        <w:t xml:space="preserve">. One study showed no vascular complications using 7Fr sheaths </w:t>
      </w:r>
      <w:r w:rsidR="00651930"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{"citationID":"nyf5C1wv","properties":{"formattedCitation":"\\super 60\\nosupersub{}","plainCitation":"60","noteIndex":0},"citationItems":[{"id":12,"uris":["http://zotero.org/users/4234100/items/M3LDY4M9"],"uri":["http://zotero.org/users/4234100/items/M3LDY4M9"],"itemData":{"id":12,"type":"article-journal","abstract":"Vascular complications from resuscitative endovascular balloon occlusion of the aorta (REBOA) have been reported in as high as 13% with some patients requiring lower-extremity amputation. We sought to review our institution series of REBOA and assess our vascular complications. Retrospective review of all patients undergoing REBOA from October 2011 through July 2016. Data were gathered from the Memorial Hermann Trauma Registry and the hospital electronic medical records. Operative details and vascular injuries from arterial access for REBOA insertion were recorded. Forty-eight patients underwent REBOA during our study period. Thirty-eight had the 14 Fr. system placed and 10 had the 7 Fr. system placed. Of the 24 surviving the removal of the 14 Fr. sheath, 19 had primary repair of the arteriotomy without vascular complication. The other five required additional vascular procedures to repair arteriotomy with no lower-extremity amputations. There were no vascular complications of sheath removal with the 7 Fr. system, with no amputations. Implementation of REBOA can be done safely without increased risk of vascular access complications or limb loss. The 14 Fr. system will more likely require further vascular procedures to address the access site, whereas the 7 Fr. system will not. Therapeutic/care management, level II.","container-title":"Journal of Trauma and Acute Care Surgery","DOI":"10.1097/TA.0000000000001514","ISSN":"2163-0755","issue":"1","language":"ENGLISH","note":"PMID: 01586154-201707001-00018","source":"insights.ovid.com","title":"Vascular complications from resuscitative endovascular balloon occlusion of the aorta: Life over limb?","title-short":"Vascular complications from resuscitative endovascular balloon occlusion of the aorta","URL":"https://insights.ovid.com/pubmed?pmid=28422912","volume":"83","author":[{"family":"Taylor","given":"John R."},{"family":"Harvin","given":"John A."},{"family":"Martin","given":"Clay"},{"family":"Holcomb","given":"John B."},{"family":"Moore","given":"Laura J."}],"accessed":{"date-parts":[["2018",1,2]]},"issued":{"date-parts":[["2017",7,1]]}}}],"schema":"https://github.com/citation-style-language/schema/raw/master/csl-citation.json"} </w:instrText>
      </w:r>
      <w:r w:rsidR="00651930" w:rsidRPr="00203F80">
        <w:rPr>
          <w:rFonts w:ascii="Arial Narrow" w:hAnsi="Arial Narrow" w:cs="Arial"/>
          <w:szCs w:val="22"/>
          <w:lang w:val="en-GB"/>
        </w:rPr>
        <w:fldChar w:fldCharType="separate"/>
      </w:r>
      <w:r w:rsidR="00026F7D" w:rsidRPr="00026F7D">
        <w:rPr>
          <w:rFonts w:ascii="Arial Narrow" w:hAnsi="Arial Narrow"/>
          <w:vertAlign w:val="superscript"/>
        </w:rPr>
        <w:t>60</w:t>
      </w:r>
      <w:r w:rsidR="00651930" w:rsidRPr="00203F80">
        <w:rPr>
          <w:rFonts w:ascii="Arial Narrow" w:hAnsi="Arial Narrow" w:cs="Arial"/>
          <w:szCs w:val="22"/>
          <w:lang w:val="en-GB"/>
        </w:rPr>
        <w:fldChar w:fldCharType="end"/>
      </w:r>
      <w:r w:rsidRPr="00203F80">
        <w:rPr>
          <w:rFonts w:ascii="Arial Narrow" w:hAnsi="Arial Narrow" w:cs="Arial"/>
          <w:szCs w:val="22"/>
          <w:lang w:val="en-GB"/>
        </w:rPr>
        <w:t>. A Norwegian study show that short introducer length (11 cm) was strongly associated with complications (local thrombus formation in the iliac or femoral artery)</w:t>
      </w:r>
      <w:r w:rsidR="00D75B74" w:rsidRPr="00203F80">
        <w:rPr>
          <w:rFonts w:ascii="Arial Narrow" w:hAnsi="Arial Narrow" w:cs="Arial"/>
          <w:szCs w:val="22"/>
          <w:lang w:val="en-GB"/>
        </w:rPr>
        <w:t xml:space="preserve"> </w:t>
      </w:r>
      <w:r w:rsidR="00D75B74"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{"citationID":"37gfFhtq","properties":{"formattedCitation":"\\super 61\\nosupersub{}","plainCitation":"61","noteIndex":0},"citationItems":[{"id":96,"uris":["http://zotero.org/users/4234100/items/47DYUK7D"],"uri":["http://zotero.org/users/4234100/items/47DYUK7D"],"itemData":{"id":96,"type":"article-journal","abstract":"BACKGROUND: Severe postpartum hemorrhage occurs in 1/1000 women giving birth. This condition is often dramatic and may be life threatening. Resuscitative Endovascular Balloon Occlusion of the Aorta (REBOA) has in recent years been introduced as a novel treatment for hemorrhagic shock. We present a series of fluoroscopy-free REBOA for controlling life threatening postpartum hemorrhage.\nMETHODS: In 2008 an 'aortic occlusion kit' was assembled and used in three Norwegian university hospitals. The on-call interventional radiologist (IR) was to be contacted with a response time &lt; 30 minutes in case of life threatening PPH. Demographics and characteristics were noted from the medical records.\nRESULTS: This retrospective study includes 36 patients treated with fluoroscopy-free REBOA for controlling severe postpartum hemorrhage in the years 2008-2015. The REBOA success rate was 100% and no patients died from REBOA related complications. Uterine artery embolization was performed in 17 (47%) patients and a hysterectomy in 16 (44%) patients. A short (11cm) introducer length was strongly associated with iliac artery thrombus formation (ρ = 0.50, P = 0.002). In addition, there was a strong negative correlation between uterine artery embolization and hysterectomy (ρ = -0.50, P = 0.002).\nCONCLUSIONS: Our Norwegian experience indicates the clinical safety and feasibility of REBOA in life threatening PPH. Also, REBOA can be used in an emergency situation without the use of fluoroscopy with a high degree of technical success. It is important that safety implementation of REBOA is established, especially through limited aortic balloon occlusion time and a thorough balloon deflation regime.","container-title":"PloS One","DOI":"10.1371/journal.pone.0174520","ISSN":"1932-6203","issue":"3","journalAbbreviation":"PLoS ONE","language":"eng","note":"PMID: 28355242\nPMCID: PMC5371310","page":"e0174520","source":"PubMed","title":"Fluoroscopy-free Resuscitative Endovascular Balloon Occlusion of the Aorta (REBOA) for controlling life threatening postpartum hemorrhage","volume":"12","author":[{"family":"Stensaeth","given":"Knut Haakon"},{"family":"Sovik","given":"Edmund"},{"family":"Haig","given":"Ingrid Natasha Ylva"},{"family":"Skomedal","given":"Erna"},{"family":"Jorgensen","given":"Arve"}],"issued":{"date-parts":[["2017"]]}}}],"schema":"https://github.com/citation-style-language/schema/raw/master/csl-citation.json"} </w:instrText>
      </w:r>
      <w:r w:rsidR="00D75B74" w:rsidRPr="00203F80">
        <w:rPr>
          <w:rFonts w:ascii="Arial Narrow" w:hAnsi="Arial Narrow" w:cs="Arial"/>
          <w:szCs w:val="22"/>
          <w:lang w:val="en-GB"/>
        </w:rPr>
        <w:fldChar w:fldCharType="separate"/>
      </w:r>
      <w:r w:rsidR="00026F7D" w:rsidRPr="00026F7D">
        <w:rPr>
          <w:rFonts w:ascii="Arial Narrow" w:hAnsi="Arial Narrow"/>
          <w:vertAlign w:val="superscript"/>
        </w:rPr>
        <w:t>61</w:t>
      </w:r>
      <w:r w:rsidR="00D75B74" w:rsidRPr="00203F80">
        <w:rPr>
          <w:rFonts w:ascii="Arial Narrow" w:hAnsi="Arial Narrow" w:cs="Arial"/>
          <w:szCs w:val="22"/>
          <w:lang w:val="en-GB"/>
        </w:rPr>
        <w:fldChar w:fldCharType="end"/>
      </w:r>
      <w:r w:rsidRPr="00203F80">
        <w:rPr>
          <w:rFonts w:ascii="Arial Narrow" w:hAnsi="Arial Narrow" w:cs="Arial"/>
          <w:szCs w:val="22"/>
          <w:lang w:val="en-GB"/>
        </w:rPr>
        <w:t>. One episode is reported of a tear of the aorta wall due to oversized balloon</w:t>
      </w:r>
      <w:r w:rsidR="00D75B74" w:rsidRPr="00203F80">
        <w:rPr>
          <w:rFonts w:ascii="Arial Narrow" w:hAnsi="Arial Narrow" w:cs="Arial"/>
          <w:szCs w:val="22"/>
          <w:lang w:val="en-GB"/>
        </w:rPr>
        <w:t xml:space="preserve"> </w:t>
      </w:r>
      <w:r w:rsidR="00D75B74"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{"citationID":"0rgwtfj7","properties":{"formattedCitation":"\\super 59\\nosupersub{}","plainCitation":"59","noteIndex":0},"citationItems":[{"id":20,"uris":["http://zotero.org/users/4234100/items/RE5KMYTH"],"uri":["http://zotero.org/users/4234100/items/RE5KMYTH"],"itemData":{"id":20,"type":"article-journal","abstract":"This article describes the use of a balloon catheter introduced via the femoral artery into the abdominal aorta without the use of fluoroscopy to stabilize six patients with life-threatening post-partum haemorrhage. The femoral artery was localized blindly or with the use of ultrasound. Immediate control of the bleeding was achieved in all patients, and the procedure was believed to be life saving for some patients. One patient with a narrow and fragile aorta had an aortic rupture necessitating surgical repair, which may have been caused by the balloon. In these six cases, the procedures were carried out by interventional radiologists. However, this procedure can also be performed by anaesthesiologists or surgeons who are trained in vascular access techniques.","container-title":"Acta Anaesthesiologica Scandinavica","DOI":"10.1111/j.1399-6576.2011.02611.x","ISSN":"1399-6576","issue":"3","journalAbbreviation":"Acta Anaesthesiol Scand","language":"en","page":"388-393","source":"Wiley Online Library","title":"The use of aortic occlusion balloon catheter without fluoroscopy for life-threatening post-partum haemorrhage","volume":"56","author":[{"family":"Søvik","given":"E."},{"family":"Stokkeland","given":"P."},{"family":"Storm","given":"B. S."},{"family":"Åsheim","given":"P."},{"family":"Bolås","given":"O."}],"issued":{"date-parts":[["2012",3,1]]}}}],"schema":"https://github.com/citation-style-language/schema/raw/master/csl-citation.json"} </w:instrText>
      </w:r>
      <w:r w:rsidR="00D75B74" w:rsidRPr="00203F80">
        <w:rPr>
          <w:rFonts w:ascii="Arial Narrow" w:hAnsi="Arial Narrow" w:cs="Arial"/>
          <w:szCs w:val="22"/>
          <w:lang w:val="en-GB"/>
        </w:rPr>
        <w:fldChar w:fldCharType="separate"/>
      </w:r>
      <w:r w:rsidR="00026F7D" w:rsidRPr="00026F7D">
        <w:rPr>
          <w:rFonts w:ascii="Arial Narrow" w:hAnsi="Arial Narrow"/>
          <w:vertAlign w:val="superscript"/>
        </w:rPr>
        <w:t>59</w:t>
      </w:r>
      <w:r w:rsidR="00D75B74" w:rsidRPr="00203F80">
        <w:rPr>
          <w:rFonts w:ascii="Arial Narrow" w:hAnsi="Arial Narrow" w:cs="Arial"/>
          <w:szCs w:val="22"/>
          <w:lang w:val="en-GB"/>
        </w:rPr>
        <w:fldChar w:fldCharType="end"/>
      </w:r>
      <w:r w:rsidRPr="00203F80">
        <w:rPr>
          <w:rFonts w:ascii="Arial Narrow" w:hAnsi="Arial Narrow" w:cs="Arial"/>
          <w:szCs w:val="22"/>
          <w:lang w:val="en-GB"/>
        </w:rPr>
        <w:t>. The descending aorta is approximately 25 mm in width in the age span of the patient eligible for inclusion</w:t>
      </w:r>
      <w:r w:rsidR="00D75B74" w:rsidRPr="00203F80">
        <w:rPr>
          <w:rFonts w:ascii="Arial Narrow" w:hAnsi="Arial Narrow" w:cs="Arial"/>
          <w:szCs w:val="22"/>
          <w:lang w:val="en-GB"/>
        </w:rPr>
        <w:t xml:space="preserve"> </w:t>
      </w:r>
      <w:r w:rsidR="00D75B74"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{"citationID":"hiMnkn0Y","properties":{"formattedCitation":"\\super 62,63\\nosupersub{}","plainCitation":"62,63","noteIndex":0},"citationItems":[{"id":7,"uris":["http://zotero.org/users/4234100/items/UUM2L3G2"],"uri":["http://zotero.org/users/4234100/items/UUM2L3G2"],"itemData":{"id":7,"type":"article-journal","abstract":"Purpose\nThis study aims to establish reference values for thoracic aortic diameter (AD) in participants in the National Lung Screening Trial.\n\nMethods\nThoracic AD on 322 prevalence computed tomography was recorded at the sinotubular junction, mid-ascending, transverse arch, mid-descending, and diaphragmatic hiatus. We conducted univariate and multivariate analysis to detect AD-associated risk factors.\n\nResults\nMean AD and upper limits of normal for men and women were recorded for each each location. Smoking did not correlate with AS. Age, gender, and body surface area (BSA) were the most significant factors.\n\nConclusions\nThoracic AD reference values are reported. They do not correlate with smoking, but do age, gender, and body surface area (BSA).","container-title":"Clinical imaging","DOI":"10.1016/j.clinimag.2016.04.013","ISSN":"0899-7071","issue":"5","journalAbbreviation":"Clin Imaging","note":"PMID: 27203287\nPMCID: PMC5361888","page":"936-943","source":"PubMed Central","title":"Normative reference values of thoracic aortic diameter in American College of Radiology Imaging Network (ACRIN 6654) arm of the National Lung Screening Trial","volume":"40","author":[{"family":"McComb","given":"Barbara L."},{"family":"Munden","given":"Reginald F."},{"family":"Duan","given":"Fenghai"},{"family":"Jain","given":"Amanda A."},{"family":"Tuite","given":"C"},{"family":"Chiles","given":"Caroline"}],"issued":{"date-parts":[["2016"]]}}},{"id":8,"uris":["http://zotero.org/users/4234100/items/NLPMVURD"],"uri":["http://zotero.org/users/4234100/items/NLPMVURD"],"itemData":{"id":8,"type":"article-journal","abstract":"Current screening and detection of asymptomatic aortic aneurysms is largely based on uniform cut-point diameters. Our objective was to define normal aortic diameters in asymptomatic men and women in a community-based cohort and to determine the association between aortic diameters and traditional risk factors for cardiovascular disease (CVD).Measurements of the diameter of the ascending aorta(AA), descending thoracic aorta (DTA), infrarenal abdominal (IRA) and lower abdominal aorta (LAA) were acquired from 3,431 Framingham Heart Study participants. Mean diameters were stratified by sex, age, and body surface area (BSA). Univariate associations with risk factor levels were examined and multivariable linear regression analysis was used to assess the significance of covariate-adjusted relations with aortic diameters. For men, the average diameter was 34.1 mm for AA, 25.8 mm for DTA, 19.3 mm for IRA and 18.7 mm for LAA.For women, the average diameter was 31.9 mm for AA, 23.1 mm for DTA, 16.7 mm for IRA, and 16.0 mm for LAA. The mean aorticdiameters were strongly correlated (p&lt;0.0001) with age and BSA in age-adjusted analyses, and these relations remained significant in multivariable regression analyses. Positive associations of diastolic BP with AA and DTA in both sexes and pack years of cigarette smoking with DTA in women and with IRA in men and women were observed. In conclusion, average diameters of the thoracic and abdominal aorta by CT are larger in men compared with women, vary significantly with age and BSA, and are associated with modifiable CVD risk factors including diastolic blood pressure and cigarette smoking.","container-title":"The American journal of cardiology","DOI":"10.1016/j.amjcard.2013.01.306","ISSN":"0002-9149","issue":"10","journalAbbreviation":"Am J Cardiol","note":"PMID: 23497775\nPMCID: PMC3644324","page":"1510-1516","source":"PubMed Central","title":"Distribution, Determinants,and Normal Reference Values of Thoracic and Abdominal Aortic Diameters by Computed Tomography (From the Framingham Heart Study)","volume":"111","author":[{"family":"Rogers","given":"Ian S."},{"family":"Massaro","given":"Joseph M."},{"family":"Truong","given":"Quynh A."},{"family":"Mahabadi","given":"Amir A."},{"family":"Kriegel","given":"Matthias F."},{"family":"Fox","given":"Caroline S."},{"family":"Thanassoulis","given":"George"},{"family":"Isselbacher","given":"Eric M."},{"family":"Hoffmann","given":"Udo"},{"family":"O'Donnell","given":"Christopher J."}],"issued":{"date-parts":[["2013",5,15]]}}}],"schema":"https://github.com/citation-style-language/schema/raw/master/csl-citation.json"} </w:instrText>
      </w:r>
      <w:r w:rsidR="00D75B74" w:rsidRPr="00203F80">
        <w:rPr>
          <w:rFonts w:ascii="Arial Narrow" w:hAnsi="Arial Narrow" w:cs="Arial"/>
          <w:szCs w:val="22"/>
          <w:lang w:val="en-GB"/>
        </w:rPr>
        <w:fldChar w:fldCharType="separate"/>
      </w:r>
      <w:r w:rsidR="00026F7D" w:rsidRPr="00026F7D">
        <w:rPr>
          <w:rFonts w:ascii="Arial Narrow" w:hAnsi="Arial Narrow"/>
          <w:vertAlign w:val="superscript"/>
        </w:rPr>
        <w:t>62,63</w:t>
      </w:r>
      <w:r w:rsidR="00D75B74" w:rsidRPr="00203F80">
        <w:rPr>
          <w:rFonts w:ascii="Arial Narrow" w:hAnsi="Arial Narrow" w:cs="Arial"/>
          <w:szCs w:val="22"/>
          <w:lang w:val="en-GB"/>
        </w:rPr>
        <w:fldChar w:fldCharType="end"/>
      </w:r>
      <w:r w:rsidRPr="00203F80">
        <w:rPr>
          <w:rFonts w:ascii="Arial Narrow" w:hAnsi="Arial Narrow" w:cs="Arial"/>
          <w:szCs w:val="22"/>
          <w:lang w:val="en-GB"/>
        </w:rPr>
        <w:t>. The balloon catheter will reach no more than 10-</w:t>
      </w:r>
      <w:r w:rsidR="00722C7B" w:rsidRPr="00203F80">
        <w:rPr>
          <w:rFonts w:ascii="Arial Narrow" w:hAnsi="Arial Narrow" w:cs="Arial"/>
          <w:szCs w:val="22"/>
          <w:lang w:val="en-GB"/>
        </w:rPr>
        <w:t>20</w:t>
      </w:r>
      <w:r w:rsidRPr="00203F80">
        <w:rPr>
          <w:rFonts w:ascii="Arial Narrow" w:hAnsi="Arial Narrow" w:cs="Arial"/>
          <w:szCs w:val="22"/>
          <w:lang w:val="en-GB"/>
        </w:rPr>
        <w:t xml:space="preserve"> cm outside the semi-rigid introducer, and both introducer and catheter will be fixated after insertion. Migration of the catheter with a theoretically potential damage to the aorta is therefore not likely. To minimize the risk of complications such as aortic rupture or local complications, a 7Fr introducer with a 20 mm balloon will be used. </w:t>
      </w:r>
    </w:p>
    <w:p w14:paraId="5AB3D820" w14:textId="52A8B13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2CA378AD" w14:textId="0E206D07" w:rsidR="00106C59" w:rsidRPr="00203F80" w:rsidRDefault="00106C59"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Risk of organ ischemia </w:t>
      </w:r>
    </w:p>
    <w:p w14:paraId="40772B7A" w14:textId="4FFEF033" w:rsidR="00913DFF" w:rsidRPr="00203F80" w:rsidRDefault="008C78EE" w:rsidP="00AB6C07">
      <w:pPr>
        <w:pStyle w:val="Brdtekst"/>
        <w:spacing w:line="276" w:lineRule="auto"/>
        <w:jc w:val="left"/>
        <w:rPr>
          <w:rFonts w:ascii="Arial Narrow" w:hAnsi="Arial Narrow"/>
          <w:bCs/>
          <w:szCs w:val="22"/>
          <w:u w:color="0070C0"/>
          <w:lang w:val="en-GB"/>
        </w:rPr>
      </w:pPr>
      <w:r w:rsidRPr="00203F80">
        <w:rPr>
          <w:rFonts w:ascii="Arial Narrow" w:hAnsi="Arial Narrow"/>
          <w:szCs w:val="22"/>
          <w:lang w:val="en-GB"/>
        </w:rPr>
        <w:t xml:space="preserve">Aortic occlusion will limit blood flow to organs distal to the occlusion. One study advocated the use of repetitive deflations of the balloon every 10-15 minutes to minimize the risk of ischemic complications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{"citationID":"a2a14rtmll","properties":{"formattedCitation":"\\super 61\\nosupersub{}","plainCitation":"61","noteIndex":0},"citationItems":[{"id":96,"uris":["http://zotero.org/users/4234100/items/47DYUK7D"],"uri":["http://zotero.org/users/4234100/items/47DYUK7D"],"itemData":{"id":96,"type":"article-journal","abstract":"BACKGROUND: Severe postpartum hemorrhage occurs in 1/1000 women giving birth. This condition is often dramatic and may be life threatening. Resuscitative Endovascular Balloon Occlusion of the Aorta (REBOA) has in recent years been introduced as a novel treatment for hemorrhagic shock. We present a series of fluoroscopy-free REBOA for controlling life threatening postpartum hemorrhage.\nMETHODS: In 2008 an 'aortic occlusion kit' was assembled and used in three Norwegian university hospitals. The on-call interventional radiologist (IR) was to be contacted with a response time &lt; 30 minutes in case of life threatening PPH. Demographics and characteristics were noted from the medical records.\nRESULTS: This retrospective study includes 36 patients treated with fluoroscopy-free REBOA for controlling severe postpartum hemorrhage in the years 2008-2015. The REBOA success rate was 100% and no patients died from REBOA related complications. Uterine artery embolization was performed in 17 (47%) patients and a hysterectomy in 16 (44%) patients. A short (11cm) introducer length was strongly associated with iliac artery thrombus formation (ρ = 0.50, P = 0.002). In addition, there was a strong negative correlation between uterine artery embolization and hysterectomy (ρ = -0.50, P = 0.002).\nCONCLUSIONS: Our Norwegian experience indicates the clinical safety and feasibility of REBOA in life threatening PPH. Also, REBOA can be used in an emergency situation without the use of fluoroscopy with a high degree of technical success. It is important that safety implementation of REBOA is established, especially through limited aortic balloon occlusion time and a thorough balloon deflation regime.","container-title":"PloS One","DOI":"10.1371/journal.pone.0174520","ISSN":"1932-6203","issue":"3","journalAbbreviation":"PLoS ONE","language":"eng","note":"PMID: 28355242\nPMCID: PMC5371310","page":"e0174520","source":"PubMed","title":"Fluoroscopy-free Resuscitative Endovascular Balloon Occlusion of the Aorta (REBOA) for controlling life threatening postpartum hemorrhage","volume":"12","author":[{"family":"Stensaeth","given":"Knut Haakon"},{"family":"Sovik","given":"Edmund"},{"family":"Haig","given":"Ingrid Natasha Ylva"},{"family":"Skomedal","given":"Erna"},{"family":"Jorgensen","given":"Arve"}],"issued":{"date-parts":[["2017"]]}}}],"schema":"https://github.com/citation-style-language/schema/raw/master/csl-citation.json"}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61</w:t>
      </w:r>
      <w:r w:rsidRPr="00203F80">
        <w:rPr>
          <w:rFonts w:ascii="Arial Narrow" w:hAnsi="Arial Narrow"/>
          <w:szCs w:val="22"/>
          <w:lang w:val="en-GB"/>
        </w:rPr>
        <w:fldChar w:fldCharType="end"/>
      </w:r>
      <w:r w:rsidRPr="00203F80">
        <w:rPr>
          <w:rFonts w:ascii="Arial Narrow" w:hAnsi="Arial Narrow"/>
          <w:szCs w:val="22"/>
          <w:lang w:val="en-GB"/>
        </w:rPr>
        <w:t>. We will not apply this regime, due to the low output state and marginal cardiac output generated with external chest compressions. The occlusion time will be limited, as c</w:t>
      </w:r>
      <w:r w:rsidRPr="00203F80">
        <w:rPr>
          <w:rFonts w:ascii="Arial Narrow" w:hAnsi="Arial Narrow"/>
          <w:bCs/>
          <w:szCs w:val="22"/>
          <w:u w:color="0070C0"/>
          <w:lang w:val="en-GB"/>
        </w:rPr>
        <w:t xml:space="preserve">linical decisions for other resuscitation procedures, whether to stay on scene </w:t>
      </w:r>
      <w:r w:rsidRPr="00203F80">
        <w:rPr>
          <w:rFonts w:ascii="Arial Narrow" w:hAnsi="Arial Narrow"/>
          <w:bCs/>
          <w:szCs w:val="22"/>
          <w:u w:color="0070C0"/>
          <w:lang w:val="en-GB"/>
        </w:rPr>
        <w:lastRenderedPageBreak/>
        <w:t xml:space="preserve">or continue CPR during transport to hospital, or when to terminate CPR efforts, is performed as in routine care, regardless of treatment with REBOA or not. </w:t>
      </w:r>
      <w:r w:rsidR="00913DFF" w:rsidRPr="00203F80">
        <w:rPr>
          <w:rFonts w:ascii="Arial Narrow" w:hAnsi="Arial Narrow" w:cs="Arial"/>
          <w:szCs w:val="22"/>
          <w:lang w:val="en-GB"/>
        </w:rPr>
        <w:t>One patient in the pilot study experienced ischemic colon and a hemicolectomy was performed</w:t>
      </w:r>
      <w:r w:rsidR="00851B34" w:rsidRPr="00203F80">
        <w:rPr>
          <w:rFonts w:ascii="Arial Narrow" w:hAnsi="Arial Narrow" w:cs="Arial"/>
          <w:szCs w:val="22"/>
          <w:lang w:val="en-GB"/>
        </w:rPr>
        <w:t xml:space="preserve"> </w:t>
      </w:r>
      <w:r w:rsidR="00851B34" w:rsidRPr="00203F80">
        <w:rPr>
          <w:rFonts w:ascii="Arial Narrow" w:hAnsi="Arial Narrow" w:cs="Arial"/>
          <w:szCs w:val="22"/>
          <w:lang w:val="en-GB"/>
        </w:rPr>
        <w:fldChar w:fldCharType="begin"/>
      </w:r>
      <w:r w:rsidR="00851B34" w:rsidRPr="00203F80">
        <w:rPr>
          <w:rFonts w:ascii="Arial Narrow" w:hAnsi="Arial Narrow" w:cs="Arial"/>
          <w:szCs w:val="22"/>
          <w:lang w:val="en-GB"/>
        </w:rPr>
        <w:instrText xml:space="preserve"> ADDIN ZOTERO_ITEM CSL_CITATION {"citationID":"6GDD5uBN","properties":{"formattedCitation":"\\super 1\\nosupersub{}","plainCitation":"1","noteIndex":0},"citationItems":[{"id":472,"uris":["http://zotero.org/users/4234100/items/PGG697GL"],"uri":["http://zotero.org/users/4234100/items/PGG697GL"],"itemData":{"id":472,"type":"article-journal","abstract":"BackgroundFew patients survive after out</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of</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hospital cardiac arrest and any measure that improve circulation during cardiopulmonary resuscitation is beneficial. Animal studies support that resuscitative endovascular balloon occlusion of the aorta (REBOA) during cardiopulmonary resuscitation might benefit patients suffering from out</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of</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hospital cardiac arrest, but human data are scarce.Methods and ResultsWe performed an observational study at the helicopter emergency medical service in Trondheim (Norway) to assess the feasibility and safety of establishing REBOA in patients with out</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of</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hospital cardiac arrest. All patients received advanced cardiac life support during the procedure. End</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tidal CO2 was measured before and after REBOA placement as a proxy measure of central circulation. A safety</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monitoring program assessed if the procedure interfered with the quality of advanced cardiac life support. REBOA was initiated in 10 patients. The mean age was 63</w:instrText>
      </w:r>
      <w:r w:rsidR="00851B34" w:rsidRPr="00203F80">
        <w:rPr>
          <w:rFonts w:ascii="Arial Narrow" w:hAnsi="Arial Narrow" w:cs="Arial Narrow"/>
          <w:szCs w:val="22"/>
          <w:lang w:val="en-GB"/>
        </w:rPr>
        <w:instrText> </w:instrText>
      </w:r>
      <w:r w:rsidR="00851B34" w:rsidRPr="00203F80">
        <w:rPr>
          <w:rFonts w:ascii="Arial Narrow" w:hAnsi="Arial Narrow" w:cs="Arial"/>
          <w:szCs w:val="22"/>
          <w:lang w:val="en-GB"/>
        </w:rPr>
        <w:instrText>years (range 50</w:instrText>
      </w:r>
      <w:r w:rsidR="00851B34" w:rsidRPr="00203F80">
        <w:rPr>
          <w:rFonts w:ascii="Arial Narrow" w:hAnsi="Arial Narrow" w:cs="Arial Narrow"/>
          <w:szCs w:val="22"/>
          <w:lang w:val="en-GB"/>
        </w:rPr>
        <w:instrText>–</w:instrText>
      </w:r>
      <w:r w:rsidR="00851B34" w:rsidRPr="00203F80">
        <w:rPr>
          <w:rFonts w:ascii="Arial Narrow" w:hAnsi="Arial Narrow" w:cs="Arial"/>
          <w:szCs w:val="22"/>
          <w:lang w:val="en-GB"/>
        </w:rPr>
        <w:instrText>74 years) and 7 patients were men. The REBOA procedure was successful in all cases, with 80% success rate on first cannulation attempt. Mean procedural time was 11.7 minutes (SD 3.2, range 8–16). Mean end</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tidal CO2 increased by 1.75</w:instrText>
      </w:r>
      <w:r w:rsidR="00851B34" w:rsidRPr="00203F80">
        <w:rPr>
          <w:rFonts w:ascii="Arial Narrow" w:hAnsi="Arial Narrow" w:cs="Arial Narrow"/>
          <w:szCs w:val="22"/>
          <w:lang w:val="en-GB"/>
        </w:rPr>
        <w:instrText> </w:instrText>
      </w:r>
      <w:r w:rsidR="00851B34" w:rsidRPr="00203F80">
        <w:rPr>
          <w:rFonts w:ascii="Arial Narrow" w:hAnsi="Arial Narrow" w:cs="Arial"/>
          <w:szCs w:val="22"/>
          <w:lang w:val="en-GB"/>
        </w:rPr>
        <w:instrText>kPa after 60</w:instrText>
      </w:r>
      <w:r w:rsidR="00851B34" w:rsidRPr="00203F80">
        <w:rPr>
          <w:rFonts w:ascii="Arial Narrow" w:hAnsi="Arial Narrow" w:cs="Arial Narrow"/>
          <w:szCs w:val="22"/>
          <w:lang w:val="en-GB"/>
        </w:rPr>
        <w:instrText> </w:instrText>
      </w:r>
      <w:r w:rsidR="00851B34" w:rsidRPr="00203F80">
        <w:rPr>
          <w:rFonts w:ascii="Arial Narrow" w:hAnsi="Arial Narrow" w:cs="Arial"/>
          <w:szCs w:val="22"/>
          <w:lang w:val="en-GB"/>
        </w:rPr>
        <w:instrText>seconds compared with baseline (P&lt;0.001). Six patients achieved return of spontaneous circulation (60%), 3 patients were admitted to hospital, and 1 patient survived past 30 days. The safety</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monitoring program identified no negative influence on the advanced cardiac life support quality.ConclusionsTo our knowledge, this is the first study to demonstrate that REBOA is feasible during non</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traumatic out</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of</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hospital cardiac arrest. The REBOA procedure did not interfere with the quality of the advanced cardiac life support. The significant increase in end</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tidal CO2 after occlusion suggests improved organ circulation during cardiopulmonary resuscitation.Clinical Trial RegistrationURL: http://www.clinicaltrials.gov. Unique identifier: NCT03534011.","container-title":"Journal of the American Heart Association","DOI":"10.1161/JAHA.119.014394","issue":"22","journalAbbreviation":"Journal of the American Heart Association","page":"e014394","source":"ahajournals.org (Atypon)","title":"Feasibility of Pre</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Hospital Resuscitative Endovascular Balloon Occlusion of the Aorta in Non</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Traumatic Out</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of</w:instrText>
      </w:r>
      <w:r w:rsidR="00851B34" w:rsidRPr="00203F80">
        <w:rPr>
          <w:rFonts w:ascii="Cambria Math" w:hAnsi="Cambria Math" w:cs="Cambria Math"/>
          <w:szCs w:val="22"/>
          <w:lang w:val="en-GB"/>
        </w:rPr>
        <w:instrText>‐</w:instrText>
      </w:r>
      <w:r w:rsidR="00851B34" w:rsidRPr="00203F80">
        <w:rPr>
          <w:rFonts w:ascii="Arial Narrow" w:hAnsi="Arial Narrow" w:cs="Arial"/>
          <w:szCs w:val="22"/>
          <w:lang w:val="en-GB"/>
        </w:rPr>
        <w:instrText>Hospital Cardiac Arrest","volume":"8","author":[{"literal":"Brede Jostein R</w:instrText>
      </w:r>
      <w:r w:rsidR="00851B34" w:rsidRPr="00203F80">
        <w:rPr>
          <w:rFonts w:ascii="Arial Narrow" w:hAnsi="Arial Narrow" w:cs="Arial Narrow"/>
          <w:szCs w:val="22"/>
          <w:lang w:val="en-GB"/>
        </w:rPr>
        <w:instrText>ø</w:instrText>
      </w:r>
      <w:r w:rsidR="00851B34" w:rsidRPr="00203F80">
        <w:rPr>
          <w:rFonts w:ascii="Arial Narrow" w:hAnsi="Arial Narrow" w:cs="Arial"/>
          <w:szCs w:val="22"/>
          <w:lang w:val="en-GB"/>
        </w:rPr>
        <w:instrText>dseth"},{"literal":"Lafrenz Thomas"},{"literal":"Klepstad P</w:instrText>
      </w:r>
      <w:r w:rsidR="00851B34" w:rsidRPr="00203F80">
        <w:rPr>
          <w:rFonts w:ascii="Arial Narrow" w:hAnsi="Arial Narrow" w:cs="Arial Narrow"/>
          <w:szCs w:val="22"/>
          <w:lang w:val="en-GB"/>
        </w:rPr>
        <w:instrText>å</w:instrText>
      </w:r>
      <w:r w:rsidR="00851B34" w:rsidRPr="00203F80">
        <w:rPr>
          <w:rFonts w:ascii="Arial Narrow" w:hAnsi="Arial Narrow" w:cs="Arial"/>
          <w:szCs w:val="22"/>
          <w:lang w:val="en-GB"/>
        </w:rPr>
        <w:instrText>l"},{"literal":"Skj</w:instrText>
      </w:r>
      <w:r w:rsidR="00851B34" w:rsidRPr="00203F80">
        <w:rPr>
          <w:rFonts w:ascii="Arial Narrow" w:hAnsi="Arial Narrow" w:cs="Arial Narrow"/>
          <w:szCs w:val="22"/>
          <w:lang w:val="en-GB"/>
        </w:rPr>
        <w:instrText>æ</w:instrText>
      </w:r>
      <w:r w:rsidR="00851B34" w:rsidRPr="00203F80">
        <w:rPr>
          <w:rFonts w:ascii="Arial Narrow" w:hAnsi="Arial Narrow" w:cs="Arial"/>
          <w:szCs w:val="22"/>
          <w:lang w:val="en-GB"/>
        </w:rPr>
        <w:instrText xml:space="preserve">rseth Eivinn Aardal"},{"literal":"Nordseth Trond"},{"literal":"Søvik Edmund"},{"literal":"Krüger Andreas J."}],"issued":{"date-parts":[["2019",11,19]]}}}],"schema":"https://github.com/citation-style-language/schema/raw/master/csl-citation.json"} </w:instrText>
      </w:r>
      <w:r w:rsidR="00851B34" w:rsidRPr="00203F80">
        <w:rPr>
          <w:rFonts w:ascii="Arial Narrow" w:hAnsi="Arial Narrow" w:cs="Arial"/>
          <w:szCs w:val="22"/>
          <w:lang w:val="en-GB"/>
        </w:rPr>
        <w:fldChar w:fldCharType="separate"/>
      </w:r>
      <w:r w:rsidR="00851B34" w:rsidRPr="00203F80">
        <w:rPr>
          <w:rFonts w:ascii="Arial Narrow" w:hAnsi="Arial Narrow"/>
          <w:vertAlign w:val="superscript"/>
          <w:lang w:val="en-GB"/>
        </w:rPr>
        <w:t>1</w:t>
      </w:r>
      <w:r w:rsidR="00851B34" w:rsidRPr="00203F80">
        <w:rPr>
          <w:rFonts w:ascii="Arial Narrow" w:hAnsi="Arial Narrow" w:cs="Arial"/>
          <w:szCs w:val="22"/>
          <w:lang w:val="en-GB"/>
        </w:rPr>
        <w:fldChar w:fldCharType="end"/>
      </w:r>
      <w:r w:rsidR="00913DFF" w:rsidRPr="00203F80">
        <w:rPr>
          <w:rFonts w:ascii="Arial Narrow" w:hAnsi="Arial Narrow" w:cs="Arial"/>
          <w:szCs w:val="22"/>
          <w:lang w:val="en-GB"/>
        </w:rPr>
        <w:t xml:space="preserve">. The incident was reported to the proper health investigational authorities. The following investigation concluded that the REBOA procedure was not the cause for this ischemic colon. </w:t>
      </w:r>
    </w:p>
    <w:p w14:paraId="36CBB7B8"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4EE4BEEB" w14:textId="33A84753" w:rsidR="00106C59" w:rsidRPr="00203F80" w:rsidRDefault="00106C59"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Risk of occlusion of carotid artery </w:t>
      </w:r>
    </w:p>
    <w:p w14:paraId="4053E3DD" w14:textId="79731475"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The left subclavian artery springs from the aorta distal to the left carotid artery</w:t>
      </w:r>
      <w:r w:rsidR="00D75B74" w:rsidRPr="00203F80">
        <w:rPr>
          <w:rFonts w:ascii="Arial Narrow" w:hAnsi="Arial Narrow" w:cs="Arial"/>
          <w:szCs w:val="22"/>
          <w:lang w:val="en-GB"/>
        </w:rPr>
        <w:t xml:space="preserve">. </w:t>
      </w:r>
      <w:r w:rsidRPr="00203F80">
        <w:rPr>
          <w:rFonts w:ascii="Arial Narrow" w:hAnsi="Arial Narrow" w:cs="Arial"/>
          <w:szCs w:val="22"/>
          <w:lang w:val="en-GB"/>
        </w:rPr>
        <w:t xml:space="preserve">A pulse check in left radial artery is performed before and after occlusion. If radial pulse is present after occlusion of the aorta, it is not likely that the balloon occludes carotid circulation. </w:t>
      </w:r>
    </w:p>
    <w:p w14:paraId="280931EF" w14:textId="77777777" w:rsidR="008C78EE" w:rsidRPr="00203F80" w:rsidRDefault="008C78EE" w:rsidP="00AB6C07">
      <w:pPr>
        <w:pStyle w:val="Brdtekst"/>
        <w:kinsoku w:val="0"/>
        <w:overflowPunct w:val="0"/>
        <w:spacing w:before="41" w:line="276" w:lineRule="auto"/>
        <w:ind w:right="179"/>
        <w:jc w:val="left"/>
        <w:rPr>
          <w:rFonts w:ascii="Arial Narrow" w:hAnsi="Arial Narrow" w:cs="Arial"/>
          <w:szCs w:val="22"/>
          <w:lang w:val="en-GB"/>
        </w:rPr>
      </w:pPr>
    </w:p>
    <w:p w14:paraId="5498E4B8" w14:textId="6C406040" w:rsidR="00106C59" w:rsidRPr="00203F80" w:rsidRDefault="00106C59" w:rsidP="00AB6C07">
      <w:pPr>
        <w:pStyle w:val="Brdtekst"/>
        <w:spacing w:line="276" w:lineRule="auto"/>
        <w:jc w:val="left"/>
        <w:rPr>
          <w:rFonts w:ascii="Arial Narrow" w:hAnsi="Arial Narrow"/>
          <w:szCs w:val="22"/>
          <w:lang w:val="en-GB"/>
        </w:rPr>
      </w:pPr>
      <w:r w:rsidRPr="00203F80">
        <w:rPr>
          <w:rFonts w:ascii="Arial Narrow" w:hAnsi="Arial Narrow"/>
          <w:szCs w:val="22"/>
          <w:lang w:val="en-GB"/>
        </w:rPr>
        <w:t>Risk of increased bleeding proximal to balloon occlusion</w:t>
      </w:r>
    </w:p>
    <w:p w14:paraId="696AF967" w14:textId="627696EC" w:rsidR="008C78EE" w:rsidRPr="00203F80" w:rsidRDefault="008C78EE" w:rsidP="00AB6C07">
      <w:pPr>
        <w:pStyle w:val="Brdtekst"/>
        <w:spacing w:line="276" w:lineRule="auto"/>
        <w:jc w:val="left"/>
        <w:rPr>
          <w:rFonts w:ascii="Arial Narrow" w:eastAsia="Cambria" w:hAnsi="Arial Narrow"/>
          <w:szCs w:val="22"/>
          <w:u w:color="000000"/>
          <w:lang w:val="en-GB"/>
        </w:rPr>
      </w:pPr>
      <w:r w:rsidRPr="00203F80">
        <w:rPr>
          <w:rFonts w:ascii="Arial Narrow" w:hAnsi="Arial Narrow"/>
          <w:szCs w:val="22"/>
          <w:lang w:val="en-GB"/>
        </w:rPr>
        <w:t xml:space="preserve">One case report describe an intracranial haemorrhage in a multi-trauma patient receiving REBOA in the emergency department </w:t>
      </w:r>
      <w:r w:rsidRPr="00203F80">
        <w:rPr>
          <w:rFonts w:ascii="Arial Narrow" w:hAnsi="Arial Narrow"/>
          <w:szCs w:val="22"/>
          <w:lang w:val="en-GB"/>
        </w:rPr>
        <w:fldChar w:fldCharType="begin"/>
      </w:r>
      <w:r w:rsidR="00026F7D">
        <w:rPr>
          <w:rFonts w:ascii="Arial Narrow" w:hAnsi="Arial Narrow"/>
          <w:szCs w:val="22"/>
          <w:lang w:val="en-GB"/>
        </w:rPr>
        <w:instrText xml:space="preserve"> ADDIN ZOTERO_ITEM CSL_CITATION {"citationID":"a1lb9bdqsc8","properties":{"formattedCitation":"\\super 64\\nosupersub{}","plainCitation":"64","noteIndex":0},"citationItems":[{"id":"HLLMLcAG/Jb2T8lCm","uris":["http://zotero.org/users/4234100/items/B2XALVD6"],"uri":["http://zotero.org/users/4234100/items/B2XALVD6"],"itemData":{"id":6,"type":"article-journal","title":"“REBOA” – Is it Really Safe? A Case with Massive Intracranial Hemorrhage Possibly due to Endovascular Balloon Occlusion of the Aorta (REBOA)","container-title":"The American Journal of Case Reports","page":"810-813","volume":"17","source":"PubMed Central","abstract":"Patient: Female, 86\n        , \n          Final Diagnosis: Polytrauma\n        , \n          Symptoms: Shock\n        , \n          Medication: —\n        , \n          Clinical Procedure: Resuscitative endovascular balloon occlusion of the aorta\n        , \n          Specialty: Orthopedics and Traumatology","DOI":"10.12659/AJCR.900267","ISSN":"1941-5923","note":"PMID: 27799653\nPMCID: PMC5091201","shortTitle":"“REBOA” – Is it Really Safe?","journalAbbreviation":"Am J Case Rep","author":[{"family":"Uchino","given":"Hayaki"},{"family":"Tamura","given":"Nobuichiro"},{"family":"Echigoya","given":"Ryosuke"},{"family":"Ikegami","given":"Tetsunori"},{"family":"Fukuoka","given":"Toshio"}],"issued":{"date-parts":[["2016",11,1]]}}}],"schema":"https://github.com/citation-style-language/schema/raw/master/csl-citation.json"} </w:instrText>
      </w:r>
      <w:r w:rsidRPr="00203F80">
        <w:rPr>
          <w:rFonts w:ascii="Arial Narrow" w:hAnsi="Arial Narrow"/>
          <w:szCs w:val="22"/>
          <w:lang w:val="en-GB"/>
        </w:rPr>
        <w:fldChar w:fldCharType="separate"/>
      </w:r>
      <w:r w:rsidR="00026F7D" w:rsidRPr="00026F7D">
        <w:rPr>
          <w:rFonts w:ascii="Arial Narrow" w:hAnsi="Arial Narrow"/>
          <w:vertAlign w:val="superscript"/>
        </w:rPr>
        <w:t>64</w:t>
      </w:r>
      <w:r w:rsidRPr="00203F80">
        <w:rPr>
          <w:rFonts w:ascii="Arial Narrow" w:hAnsi="Arial Narrow"/>
          <w:szCs w:val="22"/>
          <w:lang w:val="en-GB"/>
        </w:rPr>
        <w:fldChar w:fldCharType="end"/>
      </w:r>
      <w:r w:rsidRPr="00203F80">
        <w:rPr>
          <w:rFonts w:ascii="Arial Narrow" w:hAnsi="Arial Narrow"/>
          <w:szCs w:val="22"/>
          <w:lang w:val="en-GB"/>
        </w:rPr>
        <w:t xml:space="preserve">. REBOA could worsen bleedings proximal to the occlusion and we will not include patients where a neurologic injury (e.g. cerebral haemorrhage) </w:t>
      </w:r>
      <w:r w:rsidRPr="00203F80">
        <w:rPr>
          <w:rFonts w:ascii="Arial Narrow" w:eastAsia="Cambria" w:hAnsi="Arial Narrow"/>
          <w:szCs w:val="22"/>
          <w:u w:color="000000"/>
          <w:lang w:val="en-GB"/>
        </w:rPr>
        <w:t xml:space="preserve">is believed to be the aetiology of the cardiac arrest. </w:t>
      </w:r>
    </w:p>
    <w:p w14:paraId="66D453FD" w14:textId="77777777" w:rsidR="0020011C" w:rsidRPr="00203F80" w:rsidRDefault="0020011C" w:rsidP="00AB6C07">
      <w:pPr>
        <w:pStyle w:val="Brdtekst"/>
        <w:kinsoku w:val="0"/>
        <w:overflowPunct w:val="0"/>
        <w:spacing w:before="41" w:line="276" w:lineRule="auto"/>
        <w:ind w:right="179"/>
        <w:jc w:val="left"/>
        <w:rPr>
          <w:rFonts w:ascii="Arial Narrow" w:hAnsi="Arial Narrow" w:cs="Arial"/>
          <w:szCs w:val="22"/>
          <w:lang w:val="en-GB"/>
        </w:rPr>
      </w:pPr>
    </w:p>
    <w:p w14:paraId="352A2EDA" w14:textId="3FDBD622" w:rsidR="0020011C" w:rsidRPr="00203F80" w:rsidRDefault="0020011C"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Risk of infection</w:t>
      </w:r>
    </w:p>
    <w:p w14:paraId="189991B3" w14:textId="3ADC6C0E" w:rsidR="0020011C" w:rsidRPr="00203F80" w:rsidRDefault="0020011C"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 physicians are skilled in pre-hospital invasive techniques done under sterile condition (e.g. central vein punctures, pleura drainage catheters), and the risk of severe blood infection due to the procedure is considered low.  </w:t>
      </w:r>
    </w:p>
    <w:p w14:paraId="6D595CD7" w14:textId="0BD65092"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37DD9DD9" w14:textId="3424E5BC" w:rsidR="0020011C" w:rsidRPr="00203F80" w:rsidRDefault="0020011C"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Risk to study personnel </w:t>
      </w:r>
    </w:p>
    <w:p w14:paraId="184B8FDB" w14:textId="594FBD34"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The physicians are skilled in using equipment such as scalpel and needles. They will all participate in an educational program to ensure a safe and efficient REBOA technique. On each study site, training phantoms for REBOA technique training will be installed. This facilitates regular</w:t>
      </w:r>
      <w:r w:rsidR="007632A0" w:rsidRPr="00203F80">
        <w:rPr>
          <w:rFonts w:ascii="Arial Narrow" w:hAnsi="Arial Narrow" w:cs="Arial"/>
          <w:szCs w:val="22"/>
          <w:lang w:val="en-GB"/>
        </w:rPr>
        <w:t>ly</w:t>
      </w:r>
      <w:r w:rsidRPr="00203F80">
        <w:rPr>
          <w:rFonts w:ascii="Arial Narrow" w:hAnsi="Arial Narrow" w:cs="Arial"/>
          <w:szCs w:val="22"/>
          <w:lang w:val="en-GB"/>
        </w:rPr>
        <w:t xml:space="preserve"> team training on the procedure. Risk for mechanical injuries on the P-EMS crew or unnecessary injuries on the patient is considered low. If any needle puncture injuries should occur on the personnel, the procedure for such events at the local hospital will be followed. </w:t>
      </w:r>
    </w:p>
    <w:p w14:paraId="614D7591"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73A430DC" w14:textId="18FC06CA" w:rsidR="00913DFF" w:rsidRPr="00203F80" w:rsidRDefault="00913DFF" w:rsidP="003D6BF8">
      <w:pPr>
        <w:pStyle w:val="Overskrift3"/>
      </w:pPr>
      <w:bookmarkStart w:id="104" w:name="_Toc42542910"/>
      <w:r w:rsidRPr="00203F80">
        <w:t>Autopsy</w:t>
      </w:r>
      <w:bookmarkEnd w:id="104"/>
    </w:p>
    <w:p w14:paraId="2D369D26" w14:textId="1EBEAB15" w:rsidR="008C78EE"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As in all pre-hospital managements of cardiac arrest, it is likely that several patients will be pronounced dead on scene or after ACLS efforts, regardless of REBOA placement. An autopsy could potentially provide information both on cause of death or complications of the ACLS or REBOA procedure. In Norway, autopsies are regulated in the “Autopsy Act”</w:t>
      </w:r>
      <w:r w:rsidR="00591CB5" w:rsidRPr="00203F80">
        <w:rPr>
          <w:rFonts w:ascii="Arial Narrow" w:hAnsi="Arial Narrow" w:cs="Arial"/>
          <w:szCs w:val="22"/>
          <w:lang w:val="en-GB"/>
        </w:rPr>
        <w:t xml:space="preserve"> </w:t>
      </w:r>
      <w:r w:rsidR="00591CB5" w:rsidRPr="00203F80">
        <w:rPr>
          <w:rFonts w:ascii="Arial Narrow" w:hAnsi="Arial Narrow" w:cs="Arial"/>
          <w:szCs w:val="22"/>
          <w:lang w:val="en-GB"/>
        </w:rPr>
        <w:fldChar w:fldCharType="begin"/>
      </w:r>
      <w:r w:rsidR="00026F7D">
        <w:rPr>
          <w:rFonts w:ascii="Arial Narrow" w:hAnsi="Arial Narrow" w:cs="Arial"/>
          <w:szCs w:val="22"/>
          <w:lang w:val="en-GB"/>
        </w:rPr>
        <w:instrText xml:space="preserve"> ADDIN ZOTERO_ITEM CSL_CITATION {"citationID":"RD9OxyXp","properties":{"formattedCitation":"\\super 65\\nosupersub{}","plainCitation":"65","noteIndex":0},"citationItems":[{"id":9,"uris":["http://zotero.org/users/4234100/items/PCH3YV7T"],"uri":["http://zotero.org/users/4234100/items/PCH3YV7T"],"itemData":{"id":9,"type":"webpage","title":"Lov om obduksjon og avgjeving av lik til undervisning og forsking (obduksjonslova) - Lovdata","URL":"https://lovdata.no/dokument/NL/lov/2015-05-07-26","accessed":{"date-parts":[["2018",1,2]]}}}],"schema":"https://github.com/citation-style-language/schema/raw/master/csl-citation.json"} </w:instrText>
      </w:r>
      <w:r w:rsidR="00591CB5" w:rsidRPr="00203F80">
        <w:rPr>
          <w:rFonts w:ascii="Arial Narrow" w:hAnsi="Arial Narrow" w:cs="Arial"/>
          <w:szCs w:val="22"/>
          <w:lang w:val="en-GB"/>
        </w:rPr>
        <w:fldChar w:fldCharType="separate"/>
      </w:r>
      <w:r w:rsidR="00026F7D" w:rsidRPr="00026F7D">
        <w:rPr>
          <w:rFonts w:ascii="Arial Narrow" w:hAnsi="Arial Narrow"/>
          <w:vertAlign w:val="superscript"/>
        </w:rPr>
        <w:t>65</w:t>
      </w:r>
      <w:r w:rsidR="00591CB5" w:rsidRPr="00203F80">
        <w:rPr>
          <w:rFonts w:ascii="Arial Narrow" w:hAnsi="Arial Narrow" w:cs="Arial"/>
          <w:szCs w:val="22"/>
          <w:lang w:val="en-GB"/>
        </w:rPr>
        <w:fldChar w:fldCharType="end"/>
      </w:r>
      <w:r w:rsidRPr="00203F80">
        <w:rPr>
          <w:rFonts w:ascii="Arial Narrow" w:hAnsi="Arial Narrow" w:cs="Arial"/>
          <w:szCs w:val="22"/>
          <w:lang w:val="en-GB"/>
        </w:rPr>
        <w:t xml:space="preserve">. This act separates “forensic autopsy” and “medical autopsy”. A forensic autopsy might be indicated if the body is of unknown identification or suspected criminal behaviour prior to the cardiac arrest. The decision to perform a forensic autopsy is made by the local police. Most pre-hospital deaths will not fall into this category. A medical autopsy is indicated for scientific reasons or for research. However, information to and consent from the next of kind is needed to perform a medical autopsy.  It is not likely possible for the P-EMS crew to assess this information and consent in the pre-hospital setting. Also, it might not be ethically justified to use a pre-hospital emergency resource (ambulance or P-EMS crew) to transport the deceased to a university hospital to perform an autopsy. </w:t>
      </w:r>
    </w:p>
    <w:p w14:paraId="7CF36B6B" w14:textId="540D7EEE" w:rsidR="00913DFF" w:rsidRPr="00203F80" w:rsidRDefault="008C78EE"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lastRenderedPageBreak/>
        <w:t xml:space="preserve">However, </w:t>
      </w:r>
      <w:r w:rsidR="006B67BE" w:rsidRPr="00203F80">
        <w:rPr>
          <w:rFonts w:ascii="Arial Narrow" w:hAnsi="Arial Narrow" w:cs="Arial"/>
          <w:szCs w:val="22"/>
          <w:lang w:val="en-GB"/>
        </w:rPr>
        <w:t xml:space="preserve">this is a novel use of an invasive intervention and any information of potential harm caused by the REBOA equipment may be of interest. We will therefore try to obtain the next-of-kin’s consent to perform medical autopsy on patients that are admitted to hospital in Norway, but do not survive to hospital discharge. </w:t>
      </w:r>
    </w:p>
    <w:p w14:paraId="73A862BA" w14:textId="77777777" w:rsidR="004E7007" w:rsidRPr="00203F80" w:rsidRDefault="004E7007" w:rsidP="00AB6C07">
      <w:pPr>
        <w:spacing w:line="276" w:lineRule="auto"/>
        <w:rPr>
          <w:rFonts w:ascii="Arial Narrow" w:hAnsi="Arial Narrow"/>
          <w:b/>
          <w:lang w:val="en-GB"/>
        </w:rPr>
      </w:pPr>
    </w:p>
    <w:p w14:paraId="1DE05D74" w14:textId="51764378" w:rsidR="004E7007" w:rsidRPr="00203F80" w:rsidRDefault="004E7007" w:rsidP="003D6BF8">
      <w:pPr>
        <w:pStyle w:val="Overskrift3"/>
      </w:pPr>
      <w:bookmarkStart w:id="105" w:name="_Toc31358742"/>
      <w:bookmarkStart w:id="106" w:name="_Toc42542911"/>
      <w:r w:rsidRPr="00203F80">
        <w:t>Steps to be taken to control or mitigate risks</w:t>
      </w:r>
      <w:bookmarkEnd w:id="105"/>
      <w:bookmarkEnd w:id="106"/>
    </w:p>
    <w:p w14:paraId="436DE390" w14:textId="689C1FAB" w:rsidR="004E7007" w:rsidRPr="00203F80" w:rsidRDefault="004E7007" w:rsidP="00AB6C07">
      <w:pPr>
        <w:pStyle w:val="Listeavsnitt"/>
        <w:numPr>
          <w:ilvl w:val="0"/>
          <w:numId w:val="31"/>
        </w:numPr>
        <w:spacing w:line="276" w:lineRule="auto"/>
        <w:rPr>
          <w:rFonts w:ascii="Arial Narrow" w:hAnsi="Arial Narrow" w:cs="Arial"/>
          <w:szCs w:val="22"/>
          <w:lang w:val="en-GB"/>
        </w:rPr>
      </w:pPr>
      <w:r w:rsidRPr="00203F80">
        <w:rPr>
          <w:rFonts w:ascii="Arial Narrow" w:hAnsi="Arial Narrow" w:cs="Arial"/>
          <w:szCs w:val="22"/>
          <w:lang w:val="en-GB"/>
        </w:rPr>
        <w:t xml:space="preserve">The physicians are all experienced </w:t>
      </w:r>
      <w:r w:rsidR="0000481C">
        <w:rPr>
          <w:rFonts w:ascii="Arial Narrow" w:hAnsi="Arial Narrow" w:cs="Arial"/>
          <w:szCs w:val="22"/>
          <w:lang w:val="en-GB"/>
        </w:rPr>
        <w:t>clinicians, familiar and competent in Seldinger technique</w:t>
      </w:r>
      <w:r w:rsidRPr="00203F80">
        <w:rPr>
          <w:rFonts w:ascii="Arial Narrow" w:hAnsi="Arial Narrow" w:cs="Arial"/>
          <w:szCs w:val="22"/>
          <w:lang w:val="en-GB"/>
        </w:rPr>
        <w:t xml:space="preserve">. All the personnel must participate in a structured training program and be certified before they can perform the procedure. </w:t>
      </w:r>
    </w:p>
    <w:p w14:paraId="69BFDC88" w14:textId="77777777" w:rsidR="004E7007" w:rsidRPr="00203F80" w:rsidRDefault="004E7007" w:rsidP="00AB6C07">
      <w:pPr>
        <w:pStyle w:val="Listeavsnitt"/>
        <w:numPr>
          <w:ilvl w:val="0"/>
          <w:numId w:val="31"/>
        </w:numPr>
        <w:spacing w:line="276" w:lineRule="auto"/>
        <w:rPr>
          <w:rFonts w:ascii="Arial Narrow" w:hAnsi="Arial Narrow" w:cs="Arial"/>
          <w:szCs w:val="22"/>
          <w:lang w:val="en-GB"/>
        </w:rPr>
      </w:pPr>
      <w:r w:rsidRPr="00203F80">
        <w:rPr>
          <w:rFonts w:ascii="Arial Narrow" w:hAnsi="Arial Narrow" w:cs="Arial"/>
          <w:szCs w:val="22"/>
          <w:lang w:val="en-GB"/>
        </w:rPr>
        <w:t xml:space="preserve">The equipment is well known and used in a range of indications and patient ages. </w:t>
      </w:r>
    </w:p>
    <w:p w14:paraId="007C49B7" w14:textId="77777777" w:rsidR="004E7007" w:rsidRPr="00203F80" w:rsidRDefault="004E7007" w:rsidP="00AB6C07">
      <w:pPr>
        <w:pStyle w:val="Listeavsnitt"/>
        <w:numPr>
          <w:ilvl w:val="0"/>
          <w:numId w:val="31"/>
        </w:numPr>
        <w:spacing w:line="276" w:lineRule="auto"/>
        <w:rPr>
          <w:rFonts w:ascii="Arial Narrow" w:hAnsi="Arial Narrow" w:cs="Arial"/>
          <w:szCs w:val="22"/>
          <w:lang w:val="en-GB"/>
        </w:rPr>
      </w:pPr>
      <w:r w:rsidRPr="00203F80">
        <w:rPr>
          <w:rFonts w:ascii="Arial Narrow" w:hAnsi="Arial Narrow" w:cs="Arial"/>
          <w:szCs w:val="22"/>
          <w:lang w:val="en-GB"/>
        </w:rPr>
        <w:t xml:space="preserve">The equipment is small gauge, which limit the risk of local complications. </w:t>
      </w:r>
    </w:p>
    <w:p w14:paraId="3B24B212" w14:textId="77777777" w:rsidR="004E7007" w:rsidRPr="00203F80" w:rsidRDefault="004E7007" w:rsidP="00AB6C07">
      <w:pPr>
        <w:pStyle w:val="Listeavsnitt"/>
        <w:numPr>
          <w:ilvl w:val="0"/>
          <w:numId w:val="31"/>
        </w:numPr>
        <w:spacing w:line="276" w:lineRule="auto"/>
        <w:rPr>
          <w:rFonts w:ascii="Arial Narrow" w:hAnsi="Arial Narrow" w:cs="Arial"/>
          <w:szCs w:val="22"/>
          <w:lang w:val="en-GB"/>
        </w:rPr>
      </w:pPr>
      <w:r w:rsidRPr="00203F80">
        <w:rPr>
          <w:rFonts w:ascii="Arial Narrow" w:hAnsi="Arial Narrow" w:cs="Arial"/>
          <w:szCs w:val="22"/>
          <w:lang w:val="en-GB"/>
        </w:rPr>
        <w:t xml:space="preserve">Training facilities is available at all study sites. </w:t>
      </w:r>
    </w:p>
    <w:p w14:paraId="09D0260C" w14:textId="77777777" w:rsidR="004E7007" w:rsidRPr="00203F80" w:rsidRDefault="004E7007" w:rsidP="00AB6C07">
      <w:pPr>
        <w:pStyle w:val="Listeavsnitt"/>
        <w:numPr>
          <w:ilvl w:val="0"/>
          <w:numId w:val="31"/>
        </w:numPr>
        <w:spacing w:line="276" w:lineRule="auto"/>
        <w:rPr>
          <w:rFonts w:ascii="Arial Narrow" w:hAnsi="Arial Narrow" w:cs="Arial"/>
          <w:szCs w:val="22"/>
          <w:lang w:val="en-GB"/>
        </w:rPr>
      </w:pPr>
      <w:r w:rsidRPr="00203F80">
        <w:rPr>
          <w:rFonts w:ascii="Arial Narrow" w:hAnsi="Arial Narrow" w:cs="Arial"/>
          <w:szCs w:val="22"/>
          <w:lang w:val="en-GB"/>
        </w:rPr>
        <w:t xml:space="preserve">All emergency services, first responder services and physician manned local out-of-hours emergency facilities will receive extensive information of the procedure. </w:t>
      </w:r>
    </w:p>
    <w:p w14:paraId="216CDFAF"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p>
    <w:p w14:paraId="68CE0122" w14:textId="179D322D" w:rsidR="00913DFF" w:rsidRPr="00203F80" w:rsidRDefault="00913DFF" w:rsidP="00AB6C07">
      <w:pPr>
        <w:pStyle w:val="Overskrift2"/>
        <w:spacing w:line="276" w:lineRule="auto"/>
        <w:jc w:val="left"/>
        <w:rPr>
          <w:rFonts w:ascii="Arial Narrow" w:hAnsi="Arial Narrow"/>
          <w:lang w:val="en-GB"/>
        </w:rPr>
      </w:pPr>
      <w:bookmarkStart w:id="107" w:name="_Toc42542912"/>
      <w:r w:rsidRPr="00203F80">
        <w:rPr>
          <w:rFonts w:ascii="Arial Narrow" w:hAnsi="Arial Narrow"/>
          <w:lang w:val="en-GB"/>
        </w:rPr>
        <w:t>Summary of risk assessment</w:t>
      </w:r>
      <w:bookmarkEnd w:id="107"/>
      <w:r w:rsidRPr="00203F80">
        <w:rPr>
          <w:rFonts w:ascii="Arial Narrow" w:hAnsi="Arial Narrow"/>
          <w:lang w:val="en-GB"/>
        </w:rPr>
        <w:t xml:space="preserve"> </w:t>
      </w:r>
    </w:p>
    <w:p w14:paraId="420E56E9"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These interventions have always been associated with risk. Lower gauge of equipment provides reduced frequency of risk. All equipment will be handled by experienced personnel and always according to current CE/FDA regulations, hence the equipment is approved for use in the patient cohort. </w:t>
      </w:r>
    </w:p>
    <w:p w14:paraId="75E92ACF" w14:textId="3B28EF2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We argue that this research study is justified, based on the rationale described in the background section and in this chapter.</w:t>
      </w:r>
    </w:p>
    <w:p w14:paraId="124ABC64" w14:textId="2E959954" w:rsidR="00913DFF" w:rsidRPr="00203F80" w:rsidRDefault="00913DFF" w:rsidP="00AB6C07">
      <w:pPr>
        <w:pStyle w:val="Brdtekst"/>
        <w:kinsoku w:val="0"/>
        <w:overflowPunct w:val="0"/>
        <w:spacing w:before="41" w:line="276" w:lineRule="auto"/>
        <w:ind w:right="179"/>
        <w:jc w:val="left"/>
        <w:rPr>
          <w:rFonts w:ascii="Arial Narrow" w:hAnsi="Arial Narrow" w:cs="Arial"/>
          <w:b/>
          <w:bCs/>
          <w:szCs w:val="22"/>
          <w:lang w:val="en-GB"/>
        </w:rPr>
      </w:pPr>
    </w:p>
    <w:p w14:paraId="0BB664ED" w14:textId="77777777" w:rsidR="00634538" w:rsidRPr="00203F80" w:rsidRDefault="00634538" w:rsidP="00AB6C07">
      <w:pPr>
        <w:pStyle w:val="Overskrift1"/>
        <w:spacing w:line="276" w:lineRule="auto"/>
        <w:jc w:val="left"/>
      </w:pPr>
      <w:bookmarkStart w:id="108" w:name="_Toc31358788"/>
      <w:bookmarkStart w:id="109" w:name="_Toc42542913"/>
      <w:r w:rsidRPr="00203F80">
        <w:t>Adverse events</w:t>
      </w:r>
      <w:bookmarkEnd w:id="108"/>
      <w:bookmarkEnd w:id="109"/>
      <w:r w:rsidRPr="00203F80">
        <w:t xml:space="preserve"> </w:t>
      </w:r>
    </w:p>
    <w:p w14:paraId="06714C8A" w14:textId="77777777" w:rsidR="00842FB7" w:rsidRPr="00203F80" w:rsidRDefault="00842FB7" w:rsidP="00AB6C07">
      <w:pPr>
        <w:spacing w:line="276" w:lineRule="auto"/>
        <w:rPr>
          <w:rFonts w:ascii="Arial Narrow" w:hAnsi="Arial Narrow"/>
          <w:lang w:val="en-GB" w:eastAsia="en-GB"/>
        </w:rPr>
      </w:pPr>
      <w:r w:rsidRPr="00203F80">
        <w:rPr>
          <w:rFonts w:ascii="Arial Narrow" w:hAnsi="Arial Narrow"/>
          <w:lang w:val="en-GB" w:eastAsia="en-GB"/>
        </w:rPr>
        <w:t xml:space="preserve">The investigator is responsible for the detection and documentation of events meeting the criteria and definition of an adverse event (AE) or serious adverse event (SAE). </w:t>
      </w:r>
    </w:p>
    <w:p w14:paraId="41146539" w14:textId="341856CF" w:rsidR="00952BBE" w:rsidRPr="00203F80" w:rsidRDefault="00842FB7" w:rsidP="00AB6C07">
      <w:pPr>
        <w:spacing w:line="276" w:lineRule="auto"/>
        <w:rPr>
          <w:rFonts w:ascii="Arial Narrow" w:hAnsi="Arial Narrow"/>
          <w:lang w:val="en-GB" w:eastAsia="en-GB"/>
        </w:rPr>
      </w:pPr>
      <w:r w:rsidRPr="00203F80">
        <w:rPr>
          <w:rFonts w:ascii="Arial Narrow" w:hAnsi="Arial Narrow"/>
          <w:lang w:val="en-GB" w:eastAsia="en-GB"/>
        </w:rPr>
        <w:t xml:space="preserve">Please note that in the present trial all included participants are expected to meet one or more criteria for serious adverse events. The nature of the patient population studied, the prehospital environment, severity of illness </w:t>
      </w:r>
      <w:r w:rsidR="00B914D6" w:rsidRPr="00203F80">
        <w:rPr>
          <w:rFonts w:ascii="Arial Narrow" w:hAnsi="Arial Narrow"/>
          <w:lang w:val="en-GB" w:eastAsia="en-GB"/>
        </w:rPr>
        <w:t>included,</w:t>
      </w:r>
      <w:r w:rsidRPr="00203F80">
        <w:rPr>
          <w:rFonts w:ascii="Arial Narrow" w:hAnsi="Arial Narrow"/>
          <w:lang w:val="en-GB" w:eastAsia="en-GB"/>
        </w:rPr>
        <w:t xml:space="preserve"> and multitude of medical interventions makes the AE reporting challenging. Several events that meet the AE criteria are expected in the natural </w:t>
      </w:r>
      <w:r w:rsidR="00952BBE" w:rsidRPr="00203F80">
        <w:rPr>
          <w:rFonts w:ascii="Arial Narrow" w:hAnsi="Arial Narrow"/>
          <w:lang w:val="en-GB" w:eastAsia="en-GB"/>
        </w:rPr>
        <w:t xml:space="preserve">course </w:t>
      </w:r>
      <w:r w:rsidRPr="00203F80">
        <w:rPr>
          <w:rFonts w:ascii="Arial Narrow" w:hAnsi="Arial Narrow"/>
          <w:lang w:val="en-GB" w:eastAsia="en-GB"/>
        </w:rPr>
        <w:t xml:space="preserve">of critical illness and the treatment offered to </w:t>
      </w:r>
      <w:r w:rsidR="00952BBE" w:rsidRPr="00203F80">
        <w:rPr>
          <w:rFonts w:ascii="Arial Narrow" w:hAnsi="Arial Narrow"/>
          <w:lang w:val="en-GB" w:eastAsia="en-GB"/>
        </w:rPr>
        <w:t xml:space="preserve">these </w:t>
      </w:r>
      <w:r w:rsidRPr="00203F80">
        <w:rPr>
          <w:rFonts w:ascii="Arial Narrow" w:hAnsi="Arial Narrow"/>
          <w:lang w:val="en-GB" w:eastAsia="en-GB"/>
        </w:rPr>
        <w:t>patients</w:t>
      </w:r>
      <w:r w:rsidR="00952BBE" w:rsidRPr="00203F80">
        <w:rPr>
          <w:rFonts w:ascii="Arial Narrow" w:hAnsi="Arial Narrow"/>
          <w:lang w:val="en-GB" w:eastAsia="en-GB"/>
        </w:rPr>
        <w:t xml:space="preserve">. </w:t>
      </w:r>
    </w:p>
    <w:p w14:paraId="66B29440" w14:textId="1F51DDB4" w:rsidR="000E5543"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t xml:space="preserve">Each adverse event (AE) will be assessed for seriousness, causality, severity and expectedness.  </w:t>
      </w:r>
    </w:p>
    <w:p w14:paraId="18160C62" w14:textId="16FAFA16" w:rsidR="00634538" w:rsidRPr="00203F80" w:rsidRDefault="00634538" w:rsidP="00AB6C07">
      <w:pPr>
        <w:spacing w:line="276" w:lineRule="auto"/>
        <w:rPr>
          <w:rFonts w:ascii="Arial Narrow" w:hAnsi="Arial Narrow"/>
          <w:lang w:val="en-GB" w:eastAsia="en-GB"/>
        </w:rPr>
      </w:pPr>
    </w:p>
    <w:tbl>
      <w:tblPr>
        <w:tblStyle w:val="Tabellrutenett"/>
        <w:tblW w:w="0" w:type="auto"/>
        <w:tblLook w:val="04A0" w:firstRow="1" w:lastRow="0" w:firstColumn="1" w:lastColumn="0" w:noHBand="0" w:noVBand="1"/>
      </w:tblPr>
      <w:tblGrid>
        <w:gridCol w:w="4602"/>
        <w:gridCol w:w="4602"/>
      </w:tblGrid>
      <w:tr w:rsidR="00C058E8" w:rsidRPr="00203F80" w14:paraId="28488E1C" w14:textId="77777777" w:rsidTr="00C058E8">
        <w:tc>
          <w:tcPr>
            <w:tcW w:w="4602" w:type="dxa"/>
            <w:tcBorders>
              <w:bottom w:val="single" w:sz="4" w:space="0" w:color="000000"/>
              <w:right w:val="nil"/>
            </w:tcBorders>
          </w:tcPr>
          <w:p w14:paraId="32F3E728" w14:textId="69183BBF" w:rsidR="00C058E8" w:rsidRPr="00203F80" w:rsidRDefault="00C058E8" w:rsidP="00AB6C07">
            <w:pPr>
              <w:spacing w:line="276" w:lineRule="auto"/>
              <w:rPr>
                <w:rFonts w:ascii="Arial Narrow" w:hAnsi="Arial Narrow"/>
                <w:lang w:val="en-GB" w:eastAsia="en-GB"/>
              </w:rPr>
            </w:pPr>
            <w:r w:rsidRPr="00203F80">
              <w:rPr>
                <w:rFonts w:ascii="Arial Narrow" w:hAnsi="Arial Narrow"/>
                <w:b/>
                <w:lang w:val="en-GB" w:eastAsia="en-GB"/>
              </w:rPr>
              <w:t xml:space="preserve">Seriousness </w:t>
            </w:r>
          </w:p>
        </w:tc>
        <w:tc>
          <w:tcPr>
            <w:tcW w:w="4602" w:type="dxa"/>
            <w:tcBorders>
              <w:left w:val="nil"/>
              <w:bottom w:val="single" w:sz="4" w:space="0" w:color="000000"/>
            </w:tcBorders>
          </w:tcPr>
          <w:p w14:paraId="51F7BE33" w14:textId="61B903B9"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As defined in the protocol </w:t>
            </w:r>
          </w:p>
        </w:tc>
      </w:tr>
      <w:tr w:rsidR="00C058E8" w:rsidRPr="00203F80" w14:paraId="753BFBCC" w14:textId="77777777" w:rsidTr="00C058E8">
        <w:tc>
          <w:tcPr>
            <w:tcW w:w="4602" w:type="dxa"/>
            <w:tcBorders>
              <w:bottom w:val="nil"/>
              <w:right w:val="nil"/>
            </w:tcBorders>
          </w:tcPr>
          <w:p w14:paraId="02808B03" w14:textId="293AF948" w:rsidR="00C058E8" w:rsidRPr="00203F80" w:rsidRDefault="00C058E8" w:rsidP="00AB6C07">
            <w:pPr>
              <w:spacing w:line="276" w:lineRule="auto"/>
              <w:rPr>
                <w:rFonts w:ascii="Arial Narrow" w:hAnsi="Arial Narrow"/>
                <w:lang w:val="en-GB" w:eastAsia="en-GB"/>
              </w:rPr>
            </w:pPr>
            <w:r w:rsidRPr="00203F80">
              <w:rPr>
                <w:rFonts w:ascii="Arial Narrow" w:hAnsi="Arial Narrow"/>
                <w:b/>
                <w:lang w:val="en-GB" w:eastAsia="en-GB"/>
              </w:rPr>
              <w:t xml:space="preserve">Causality </w:t>
            </w:r>
          </w:p>
        </w:tc>
        <w:tc>
          <w:tcPr>
            <w:tcW w:w="4602" w:type="dxa"/>
            <w:tcBorders>
              <w:left w:val="nil"/>
              <w:bottom w:val="nil"/>
            </w:tcBorders>
          </w:tcPr>
          <w:p w14:paraId="1861A678" w14:textId="567A1399"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Not related </w:t>
            </w:r>
          </w:p>
        </w:tc>
      </w:tr>
      <w:tr w:rsidR="00C058E8" w:rsidRPr="00203F80" w14:paraId="7244E5EF" w14:textId="77777777" w:rsidTr="00C058E8">
        <w:tc>
          <w:tcPr>
            <w:tcW w:w="4602" w:type="dxa"/>
            <w:tcBorders>
              <w:top w:val="nil"/>
              <w:bottom w:val="nil"/>
              <w:right w:val="nil"/>
            </w:tcBorders>
          </w:tcPr>
          <w:p w14:paraId="1937A66A"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nil"/>
            </w:tcBorders>
          </w:tcPr>
          <w:p w14:paraId="06F7FA2B" w14:textId="244EC99F"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Unlikely </w:t>
            </w:r>
          </w:p>
        </w:tc>
      </w:tr>
      <w:tr w:rsidR="00C058E8" w:rsidRPr="00203F80" w14:paraId="54EBB886" w14:textId="77777777" w:rsidTr="00C058E8">
        <w:tc>
          <w:tcPr>
            <w:tcW w:w="4602" w:type="dxa"/>
            <w:tcBorders>
              <w:top w:val="nil"/>
              <w:bottom w:val="nil"/>
              <w:right w:val="nil"/>
            </w:tcBorders>
          </w:tcPr>
          <w:p w14:paraId="5836095E"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nil"/>
            </w:tcBorders>
          </w:tcPr>
          <w:p w14:paraId="2C124B9E" w14:textId="7D99A7F5"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Possible </w:t>
            </w:r>
          </w:p>
        </w:tc>
      </w:tr>
      <w:tr w:rsidR="00C058E8" w:rsidRPr="00203F80" w14:paraId="0F1538A0" w14:textId="77777777" w:rsidTr="00C058E8">
        <w:tc>
          <w:tcPr>
            <w:tcW w:w="4602" w:type="dxa"/>
            <w:tcBorders>
              <w:top w:val="nil"/>
              <w:bottom w:val="nil"/>
              <w:right w:val="nil"/>
            </w:tcBorders>
          </w:tcPr>
          <w:p w14:paraId="5B3D1245"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nil"/>
            </w:tcBorders>
          </w:tcPr>
          <w:p w14:paraId="50F2D654" w14:textId="0ACD61FC"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Probable </w:t>
            </w:r>
          </w:p>
        </w:tc>
      </w:tr>
      <w:tr w:rsidR="00C058E8" w:rsidRPr="00203F80" w14:paraId="60235B33" w14:textId="77777777" w:rsidTr="00C058E8">
        <w:tc>
          <w:tcPr>
            <w:tcW w:w="4602" w:type="dxa"/>
            <w:tcBorders>
              <w:top w:val="nil"/>
              <w:bottom w:val="single" w:sz="4" w:space="0" w:color="000000"/>
              <w:right w:val="nil"/>
            </w:tcBorders>
          </w:tcPr>
          <w:p w14:paraId="7C2922D6"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single" w:sz="4" w:space="0" w:color="000000"/>
            </w:tcBorders>
          </w:tcPr>
          <w:p w14:paraId="512A559D" w14:textId="0434BD51"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Causal relationship </w:t>
            </w:r>
          </w:p>
        </w:tc>
      </w:tr>
      <w:tr w:rsidR="00C058E8" w:rsidRPr="00203F80" w14:paraId="29AD77A1" w14:textId="77777777" w:rsidTr="00C058E8">
        <w:tc>
          <w:tcPr>
            <w:tcW w:w="4602" w:type="dxa"/>
            <w:tcBorders>
              <w:bottom w:val="nil"/>
              <w:right w:val="nil"/>
            </w:tcBorders>
          </w:tcPr>
          <w:p w14:paraId="3698B06C" w14:textId="5440BE33" w:rsidR="00C058E8" w:rsidRPr="00203F80" w:rsidRDefault="00C058E8" w:rsidP="00AB6C07">
            <w:pPr>
              <w:spacing w:line="276" w:lineRule="auto"/>
              <w:rPr>
                <w:rFonts w:ascii="Arial Narrow" w:hAnsi="Arial Narrow"/>
                <w:lang w:val="en-GB" w:eastAsia="en-GB"/>
              </w:rPr>
            </w:pPr>
            <w:r w:rsidRPr="00203F80">
              <w:rPr>
                <w:rFonts w:ascii="Arial Narrow" w:hAnsi="Arial Narrow"/>
                <w:b/>
                <w:lang w:val="en-GB" w:eastAsia="en-GB"/>
              </w:rPr>
              <w:lastRenderedPageBreak/>
              <w:t xml:space="preserve">Severity </w:t>
            </w:r>
          </w:p>
        </w:tc>
        <w:tc>
          <w:tcPr>
            <w:tcW w:w="4602" w:type="dxa"/>
            <w:tcBorders>
              <w:left w:val="nil"/>
              <w:bottom w:val="nil"/>
            </w:tcBorders>
          </w:tcPr>
          <w:p w14:paraId="1AB4EB24" w14:textId="52CD96CC"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Mild </w:t>
            </w:r>
          </w:p>
        </w:tc>
      </w:tr>
      <w:tr w:rsidR="00C058E8" w:rsidRPr="00203F80" w14:paraId="16616DD7" w14:textId="77777777" w:rsidTr="00C058E8">
        <w:tc>
          <w:tcPr>
            <w:tcW w:w="4602" w:type="dxa"/>
            <w:tcBorders>
              <w:top w:val="nil"/>
              <w:bottom w:val="nil"/>
              <w:right w:val="nil"/>
            </w:tcBorders>
          </w:tcPr>
          <w:p w14:paraId="7212DB7F"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nil"/>
            </w:tcBorders>
          </w:tcPr>
          <w:p w14:paraId="587B89C7" w14:textId="341EFC02"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Moderate </w:t>
            </w:r>
          </w:p>
        </w:tc>
      </w:tr>
      <w:tr w:rsidR="00C058E8" w:rsidRPr="00203F80" w14:paraId="2C5F3858" w14:textId="77777777" w:rsidTr="00C058E8">
        <w:tc>
          <w:tcPr>
            <w:tcW w:w="4602" w:type="dxa"/>
            <w:tcBorders>
              <w:top w:val="nil"/>
              <w:bottom w:val="nil"/>
              <w:right w:val="nil"/>
            </w:tcBorders>
          </w:tcPr>
          <w:p w14:paraId="32BF7CB7"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nil"/>
            </w:tcBorders>
          </w:tcPr>
          <w:p w14:paraId="77204760" w14:textId="23B6A1C9"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Severe </w:t>
            </w:r>
          </w:p>
        </w:tc>
      </w:tr>
      <w:tr w:rsidR="00C058E8" w:rsidRPr="00203F80" w14:paraId="3E5BADC5" w14:textId="77777777" w:rsidTr="00C058E8">
        <w:tc>
          <w:tcPr>
            <w:tcW w:w="4602" w:type="dxa"/>
            <w:tcBorders>
              <w:top w:val="nil"/>
              <w:bottom w:val="nil"/>
              <w:right w:val="nil"/>
            </w:tcBorders>
          </w:tcPr>
          <w:p w14:paraId="5C015538"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nil"/>
            </w:tcBorders>
          </w:tcPr>
          <w:p w14:paraId="3A2F2999" w14:textId="30695351"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Life-threatening </w:t>
            </w:r>
          </w:p>
        </w:tc>
      </w:tr>
      <w:tr w:rsidR="00C058E8" w:rsidRPr="00203F80" w14:paraId="150D9D5D" w14:textId="77777777" w:rsidTr="00C058E8">
        <w:tc>
          <w:tcPr>
            <w:tcW w:w="4602" w:type="dxa"/>
            <w:tcBorders>
              <w:top w:val="nil"/>
              <w:bottom w:val="single" w:sz="4" w:space="0" w:color="000000"/>
              <w:right w:val="nil"/>
            </w:tcBorders>
          </w:tcPr>
          <w:p w14:paraId="5E263A94"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bottom w:val="single" w:sz="4" w:space="0" w:color="000000"/>
            </w:tcBorders>
          </w:tcPr>
          <w:p w14:paraId="7BA21BB3" w14:textId="53AE2636"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 xml:space="preserve">Fatal </w:t>
            </w:r>
          </w:p>
        </w:tc>
      </w:tr>
      <w:tr w:rsidR="00C058E8" w:rsidRPr="00203F80" w14:paraId="130E85EC" w14:textId="77777777" w:rsidTr="00C058E8">
        <w:tc>
          <w:tcPr>
            <w:tcW w:w="4602" w:type="dxa"/>
            <w:tcBorders>
              <w:bottom w:val="nil"/>
              <w:right w:val="nil"/>
            </w:tcBorders>
          </w:tcPr>
          <w:p w14:paraId="0744035E" w14:textId="4420CD95" w:rsidR="00C058E8" w:rsidRPr="00203F80" w:rsidRDefault="00C058E8" w:rsidP="00AB6C07">
            <w:pPr>
              <w:spacing w:line="276" w:lineRule="auto"/>
              <w:rPr>
                <w:rFonts w:ascii="Arial Narrow" w:hAnsi="Arial Narrow"/>
                <w:lang w:val="en-GB" w:eastAsia="en-GB"/>
              </w:rPr>
            </w:pPr>
            <w:r w:rsidRPr="00203F80">
              <w:rPr>
                <w:rFonts w:ascii="Arial Narrow" w:hAnsi="Arial Narrow"/>
                <w:b/>
                <w:lang w:val="en-GB" w:eastAsia="en-GB"/>
              </w:rPr>
              <w:t xml:space="preserve">Expectedness </w:t>
            </w:r>
          </w:p>
        </w:tc>
        <w:tc>
          <w:tcPr>
            <w:tcW w:w="4602" w:type="dxa"/>
            <w:tcBorders>
              <w:left w:val="nil"/>
              <w:bottom w:val="nil"/>
            </w:tcBorders>
          </w:tcPr>
          <w:p w14:paraId="5741D17D" w14:textId="2AE2EA4A" w:rsidR="00C058E8" w:rsidRPr="00203F80" w:rsidRDefault="00ED5533" w:rsidP="00AB6C07">
            <w:pPr>
              <w:spacing w:line="276" w:lineRule="auto"/>
              <w:rPr>
                <w:rFonts w:ascii="Arial Narrow" w:hAnsi="Arial Narrow"/>
                <w:lang w:val="en-GB" w:eastAsia="en-GB"/>
              </w:rPr>
            </w:pPr>
            <w:r w:rsidRPr="00203F80">
              <w:rPr>
                <w:rFonts w:ascii="Arial Narrow" w:hAnsi="Arial Narrow"/>
                <w:lang w:val="en-GB" w:eastAsia="en-GB"/>
              </w:rPr>
              <w:t>Expected event in</w:t>
            </w:r>
            <w:r w:rsidR="00C058E8" w:rsidRPr="00203F80">
              <w:rPr>
                <w:rFonts w:ascii="Arial Narrow" w:hAnsi="Arial Narrow"/>
                <w:lang w:val="en-GB" w:eastAsia="en-GB"/>
              </w:rPr>
              <w:t xml:space="preserve"> ACLS or REBOA intervention </w:t>
            </w:r>
          </w:p>
        </w:tc>
      </w:tr>
      <w:tr w:rsidR="00C058E8" w:rsidRPr="00203F80" w14:paraId="071B6FD4" w14:textId="77777777" w:rsidTr="00C058E8">
        <w:tc>
          <w:tcPr>
            <w:tcW w:w="4602" w:type="dxa"/>
            <w:tcBorders>
              <w:top w:val="nil"/>
              <w:right w:val="nil"/>
            </w:tcBorders>
          </w:tcPr>
          <w:p w14:paraId="60BBCC54" w14:textId="77777777" w:rsidR="00C058E8" w:rsidRPr="00203F80" w:rsidRDefault="00C058E8" w:rsidP="00AB6C07">
            <w:pPr>
              <w:spacing w:line="276" w:lineRule="auto"/>
              <w:rPr>
                <w:rFonts w:ascii="Arial Narrow" w:hAnsi="Arial Narrow"/>
                <w:lang w:val="en-GB" w:eastAsia="en-GB"/>
              </w:rPr>
            </w:pPr>
          </w:p>
        </w:tc>
        <w:tc>
          <w:tcPr>
            <w:tcW w:w="4602" w:type="dxa"/>
            <w:tcBorders>
              <w:top w:val="nil"/>
              <w:left w:val="nil"/>
            </w:tcBorders>
          </w:tcPr>
          <w:p w14:paraId="1F9A8CE2" w14:textId="557F83C2" w:rsidR="00C058E8" w:rsidRPr="00203F80" w:rsidRDefault="00C058E8" w:rsidP="00AB6C07">
            <w:pPr>
              <w:spacing w:line="276" w:lineRule="auto"/>
              <w:rPr>
                <w:rFonts w:ascii="Arial Narrow" w:hAnsi="Arial Narrow"/>
                <w:lang w:val="en-GB" w:eastAsia="en-GB"/>
              </w:rPr>
            </w:pPr>
            <w:r w:rsidRPr="00203F80">
              <w:rPr>
                <w:rFonts w:ascii="Arial Narrow" w:hAnsi="Arial Narrow"/>
                <w:lang w:val="en-GB" w:eastAsia="en-GB"/>
              </w:rPr>
              <w:t>Unexpected adverse event</w:t>
            </w:r>
          </w:p>
        </w:tc>
      </w:tr>
    </w:tbl>
    <w:p w14:paraId="3558D810" w14:textId="77777777" w:rsidR="00C058E8" w:rsidRPr="00203F80" w:rsidRDefault="00C058E8" w:rsidP="00AB6C07">
      <w:pPr>
        <w:spacing w:line="276" w:lineRule="auto"/>
        <w:rPr>
          <w:rFonts w:ascii="Arial Narrow" w:hAnsi="Arial Narrow"/>
          <w:lang w:val="en-GB" w:eastAsia="en-GB"/>
        </w:rPr>
      </w:pPr>
    </w:p>
    <w:p w14:paraId="0048D2A4" w14:textId="77777777" w:rsidR="00634538" w:rsidRPr="00203F80" w:rsidRDefault="00634538" w:rsidP="00AB6C07">
      <w:pPr>
        <w:pStyle w:val="Overskrift2"/>
        <w:spacing w:line="276" w:lineRule="auto"/>
        <w:jc w:val="left"/>
        <w:rPr>
          <w:rFonts w:ascii="Arial Narrow" w:hAnsi="Arial Narrow"/>
          <w:lang w:val="en-GB" w:eastAsia="en-GB"/>
        </w:rPr>
      </w:pPr>
      <w:r w:rsidRPr="00203F80">
        <w:rPr>
          <w:rFonts w:ascii="Arial Narrow" w:hAnsi="Arial Narrow"/>
          <w:lang w:val="en-GB" w:eastAsia="en-GB"/>
        </w:rPr>
        <w:t xml:space="preserve"> </w:t>
      </w:r>
      <w:bookmarkStart w:id="110" w:name="_Toc42542914"/>
      <w:r w:rsidRPr="00203F80">
        <w:rPr>
          <w:rFonts w:ascii="Arial Narrow" w:hAnsi="Arial Narrow"/>
          <w:lang w:val="en-GB" w:eastAsia="en-GB"/>
        </w:rPr>
        <w:t>Definitions of adverse events and device deficiencies</w:t>
      </w:r>
      <w:bookmarkEnd w:id="110"/>
    </w:p>
    <w:p w14:paraId="04C59FAB" w14:textId="77777777"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t xml:space="preserve">The definitions in this chapter is based on those from </w:t>
      </w:r>
      <w:r w:rsidRPr="00203F80">
        <w:rPr>
          <w:rFonts w:ascii="Arial Narrow" w:hAnsi="Arial Narrow"/>
          <w:i/>
          <w:iCs/>
          <w:lang w:val="en-GB" w:eastAsia="en-GB"/>
        </w:rPr>
        <w:t>ISO 14155:2011 Clinical investigation of medical devices for human subjects — Good clinical practice</w:t>
      </w:r>
      <w:r w:rsidRPr="00203F80">
        <w:rPr>
          <w:rFonts w:ascii="Arial Narrow" w:hAnsi="Arial Narrow"/>
          <w:lang w:val="en-GB" w:eastAsia="en-GB"/>
        </w:rPr>
        <w:t>.</w:t>
      </w:r>
    </w:p>
    <w:p w14:paraId="2C8B1E8B" w14:textId="77777777" w:rsidR="00634538" w:rsidRPr="00203F80" w:rsidRDefault="00634538" w:rsidP="00AB6C07">
      <w:pPr>
        <w:spacing w:line="276" w:lineRule="auto"/>
        <w:rPr>
          <w:rFonts w:ascii="Arial Narrow" w:hAnsi="Arial Narrow"/>
          <w:lang w:val="en-GB" w:eastAsia="en-GB"/>
        </w:rPr>
      </w:pPr>
    </w:p>
    <w:p w14:paraId="701F7DEA" w14:textId="77777777" w:rsidR="00634538" w:rsidRPr="00203F80" w:rsidRDefault="00634538" w:rsidP="00AB6C07">
      <w:pPr>
        <w:spacing w:line="276" w:lineRule="auto"/>
        <w:rPr>
          <w:rFonts w:ascii="Arial Narrow" w:hAnsi="Arial Narrow"/>
          <w:b/>
          <w:bCs/>
          <w:lang w:val="en-GB" w:eastAsia="en-GB"/>
        </w:rPr>
      </w:pPr>
      <w:r w:rsidRPr="00203F80">
        <w:rPr>
          <w:rFonts w:ascii="Arial Narrow" w:hAnsi="Arial Narrow"/>
          <w:b/>
          <w:bCs/>
          <w:lang w:val="en-GB" w:eastAsia="en-GB"/>
        </w:rPr>
        <w:t>Adverse event (AE)</w:t>
      </w:r>
    </w:p>
    <w:p w14:paraId="032E759B" w14:textId="2F9DD8F9"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t xml:space="preserve">Any untoward medical occurrence, unintended disease or injury, or untoward clinical signs (including abnormal laboratory findings) in subjects, users or other persons, </w:t>
      </w:r>
      <w:proofErr w:type="gramStart"/>
      <w:r w:rsidRPr="00203F80">
        <w:rPr>
          <w:rFonts w:ascii="Arial Narrow" w:hAnsi="Arial Narrow"/>
          <w:lang w:val="en-GB" w:eastAsia="en-GB"/>
        </w:rPr>
        <w:t>whether or not</w:t>
      </w:r>
      <w:proofErr w:type="gramEnd"/>
      <w:r w:rsidRPr="00203F80">
        <w:rPr>
          <w:rFonts w:ascii="Arial Narrow" w:hAnsi="Arial Narrow"/>
          <w:lang w:val="en-GB" w:eastAsia="en-GB"/>
        </w:rPr>
        <w:t xml:space="preserve"> related to the investigational medical device (Figure </w:t>
      </w:r>
      <w:r w:rsidR="005029A1">
        <w:rPr>
          <w:rFonts w:ascii="Arial Narrow" w:hAnsi="Arial Narrow"/>
          <w:lang w:val="en-GB" w:eastAsia="en-GB"/>
        </w:rPr>
        <w:t>7</w:t>
      </w:r>
      <w:r w:rsidRPr="00203F80">
        <w:rPr>
          <w:rFonts w:ascii="Arial Narrow" w:hAnsi="Arial Narrow"/>
          <w:lang w:val="en-GB" w:eastAsia="en-GB"/>
        </w:rPr>
        <w:t xml:space="preserve">). </w:t>
      </w:r>
    </w:p>
    <w:p w14:paraId="28627348" w14:textId="77777777" w:rsidR="00634538" w:rsidRPr="00203F80" w:rsidRDefault="00634538" w:rsidP="00AB6C07">
      <w:pPr>
        <w:spacing w:line="276" w:lineRule="auto"/>
        <w:ind w:left="708"/>
        <w:rPr>
          <w:rFonts w:ascii="Arial Narrow" w:hAnsi="Arial Narrow"/>
          <w:lang w:val="en-GB" w:eastAsia="en-GB"/>
        </w:rPr>
      </w:pPr>
      <w:r w:rsidRPr="00203F80">
        <w:rPr>
          <w:rFonts w:ascii="Arial Narrow" w:hAnsi="Arial Narrow"/>
          <w:lang w:val="en-GB" w:eastAsia="en-GB"/>
        </w:rPr>
        <w:t xml:space="preserve">Note 1: </w:t>
      </w:r>
      <w:r w:rsidRPr="00203F80">
        <w:rPr>
          <w:rFonts w:ascii="Arial Narrow" w:hAnsi="Arial Narrow"/>
          <w:lang w:val="en-GB" w:eastAsia="en-GB"/>
        </w:rPr>
        <w:tab/>
        <w:t>This definition includes events related to the investigational medical device or the comparator.</w:t>
      </w:r>
    </w:p>
    <w:p w14:paraId="63ED5EEF" w14:textId="77777777" w:rsidR="00634538" w:rsidRPr="00203F80" w:rsidRDefault="00634538" w:rsidP="00AB6C07">
      <w:pPr>
        <w:spacing w:line="276" w:lineRule="auto"/>
        <w:ind w:firstLine="708"/>
        <w:rPr>
          <w:rFonts w:ascii="Arial Narrow" w:hAnsi="Arial Narrow"/>
          <w:lang w:val="en-GB" w:eastAsia="en-GB"/>
        </w:rPr>
      </w:pPr>
      <w:r w:rsidRPr="00203F80">
        <w:rPr>
          <w:rFonts w:ascii="Arial Narrow" w:hAnsi="Arial Narrow"/>
          <w:lang w:val="en-GB" w:eastAsia="en-GB"/>
        </w:rPr>
        <w:t>Note 2:</w:t>
      </w:r>
      <w:r w:rsidRPr="00203F80">
        <w:rPr>
          <w:rFonts w:ascii="Arial Narrow" w:hAnsi="Arial Narrow"/>
          <w:lang w:val="en-GB" w:eastAsia="en-GB"/>
        </w:rPr>
        <w:tab/>
        <w:t>This definition includes events related to the procedures involved.</w:t>
      </w:r>
    </w:p>
    <w:p w14:paraId="245FD623" w14:textId="77777777" w:rsidR="00634538" w:rsidRPr="00203F80" w:rsidRDefault="00634538" w:rsidP="00AB6C07">
      <w:pPr>
        <w:spacing w:line="276" w:lineRule="auto"/>
        <w:ind w:left="1413" w:hanging="705"/>
        <w:rPr>
          <w:rFonts w:ascii="Arial Narrow" w:hAnsi="Arial Narrow"/>
          <w:lang w:val="en-GB" w:eastAsia="en-GB"/>
        </w:rPr>
      </w:pPr>
      <w:r w:rsidRPr="00203F80">
        <w:rPr>
          <w:rFonts w:ascii="Arial Narrow" w:hAnsi="Arial Narrow"/>
          <w:lang w:val="en-GB" w:eastAsia="en-GB"/>
        </w:rPr>
        <w:t xml:space="preserve">Note 3: </w:t>
      </w:r>
      <w:r w:rsidRPr="00203F80">
        <w:rPr>
          <w:rFonts w:ascii="Arial Narrow" w:hAnsi="Arial Narrow"/>
          <w:lang w:val="en-GB" w:eastAsia="en-GB"/>
        </w:rPr>
        <w:tab/>
        <w:t>For users or other persons, this definition is restricted to events related to investigational medical devices.</w:t>
      </w:r>
    </w:p>
    <w:p w14:paraId="0BA6B1FE" w14:textId="77777777" w:rsidR="00634538" w:rsidRPr="00203F80" w:rsidRDefault="00634538" w:rsidP="00AB6C07">
      <w:pPr>
        <w:spacing w:line="276" w:lineRule="auto"/>
        <w:rPr>
          <w:rFonts w:ascii="Arial Narrow" w:hAnsi="Arial Narrow"/>
          <w:lang w:val="en-GB" w:eastAsia="en-GB"/>
        </w:rPr>
      </w:pPr>
    </w:p>
    <w:p w14:paraId="1507165F" w14:textId="77777777" w:rsidR="00634538" w:rsidRPr="00203F80" w:rsidRDefault="00634538" w:rsidP="00AB6C07">
      <w:pPr>
        <w:spacing w:line="276" w:lineRule="auto"/>
        <w:rPr>
          <w:rFonts w:ascii="Arial Narrow" w:hAnsi="Arial Narrow"/>
          <w:b/>
          <w:bCs/>
          <w:lang w:val="en-GB" w:eastAsia="en-GB"/>
        </w:rPr>
      </w:pPr>
      <w:r w:rsidRPr="00203F80">
        <w:rPr>
          <w:rFonts w:ascii="Arial Narrow" w:hAnsi="Arial Narrow"/>
          <w:b/>
          <w:bCs/>
          <w:lang w:val="en-GB" w:eastAsia="en-GB"/>
        </w:rPr>
        <w:t>Serious adverse event (SAE)</w:t>
      </w:r>
    </w:p>
    <w:p w14:paraId="4BF1FDB9" w14:textId="77777777"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t>An adverse event that</w:t>
      </w:r>
    </w:p>
    <w:p w14:paraId="1D9F796D" w14:textId="77777777" w:rsidR="00634538" w:rsidRPr="00203F80" w:rsidRDefault="00634538" w:rsidP="00AB6C07">
      <w:pPr>
        <w:spacing w:line="276" w:lineRule="auto"/>
        <w:ind w:firstLine="708"/>
        <w:rPr>
          <w:rFonts w:ascii="Arial Narrow" w:hAnsi="Arial Narrow"/>
          <w:lang w:val="en-GB" w:eastAsia="en-GB"/>
        </w:rPr>
      </w:pPr>
      <w:r w:rsidRPr="00203F80">
        <w:rPr>
          <w:rFonts w:ascii="Arial Narrow" w:hAnsi="Arial Narrow"/>
          <w:lang w:val="en-GB" w:eastAsia="en-GB"/>
        </w:rPr>
        <w:t>a) led to death,</w:t>
      </w:r>
    </w:p>
    <w:p w14:paraId="0A020E90" w14:textId="77777777" w:rsidR="00634538" w:rsidRPr="00203F80" w:rsidRDefault="00634538" w:rsidP="00AB6C07">
      <w:pPr>
        <w:spacing w:line="276" w:lineRule="auto"/>
        <w:ind w:firstLine="708"/>
        <w:rPr>
          <w:rFonts w:ascii="Arial Narrow" w:hAnsi="Arial Narrow"/>
          <w:lang w:val="en-GB" w:eastAsia="en-GB"/>
        </w:rPr>
      </w:pPr>
      <w:r w:rsidRPr="00203F80">
        <w:rPr>
          <w:rFonts w:ascii="Arial Narrow" w:hAnsi="Arial Narrow"/>
          <w:lang w:val="en-GB" w:eastAsia="en-GB"/>
        </w:rPr>
        <w:t>b) led to serious deterioration in the health of the subject, that either resulted in</w:t>
      </w:r>
    </w:p>
    <w:p w14:paraId="0BF55420" w14:textId="77777777" w:rsidR="00634538" w:rsidRPr="00203F80" w:rsidRDefault="00634538" w:rsidP="00AB6C07">
      <w:pPr>
        <w:spacing w:line="276" w:lineRule="auto"/>
        <w:ind w:left="708" w:firstLine="708"/>
        <w:rPr>
          <w:rFonts w:ascii="Arial Narrow" w:hAnsi="Arial Narrow"/>
          <w:lang w:val="en-GB" w:eastAsia="en-GB"/>
        </w:rPr>
      </w:pPr>
      <w:r w:rsidRPr="00203F80">
        <w:rPr>
          <w:rFonts w:ascii="Arial Narrow" w:hAnsi="Arial Narrow"/>
          <w:lang w:val="en-GB" w:eastAsia="en-GB"/>
        </w:rPr>
        <w:t>1) a life-threatening illness or injury, or</w:t>
      </w:r>
    </w:p>
    <w:p w14:paraId="5DA910BC" w14:textId="77777777" w:rsidR="00634538" w:rsidRPr="00203F80" w:rsidRDefault="00634538" w:rsidP="00AB6C07">
      <w:pPr>
        <w:spacing w:line="276" w:lineRule="auto"/>
        <w:ind w:left="708" w:firstLine="708"/>
        <w:rPr>
          <w:rFonts w:ascii="Arial Narrow" w:hAnsi="Arial Narrow"/>
          <w:lang w:val="en-GB" w:eastAsia="en-GB"/>
        </w:rPr>
      </w:pPr>
      <w:r w:rsidRPr="00203F80">
        <w:rPr>
          <w:rFonts w:ascii="Arial Narrow" w:hAnsi="Arial Narrow"/>
          <w:lang w:val="en-GB" w:eastAsia="en-GB"/>
        </w:rPr>
        <w:t>2) a permanent impairment of a body structure or a body function, or</w:t>
      </w:r>
    </w:p>
    <w:p w14:paraId="39F3F695" w14:textId="77777777" w:rsidR="00634538" w:rsidRPr="00203F80" w:rsidRDefault="00634538" w:rsidP="00AB6C07">
      <w:pPr>
        <w:spacing w:line="276" w:lineRule="auto"/>
        <w:ind w:left="1416"/>
        <w:rPr>
          <w:rFonts w:ascii="Arial Narrow" w:hAnsi="Arial Narrow"/>
          <w:lang w:val="en-GB" w:eastAsia="en-GB"/>
        </w:rPr>
      </w:pPr>
      <w:r w:rsidRPr="00203F80">
        <w:rPr>
          <w:rFonts w:ascii="Arial Narrow" w:hAnsi="Arial Narrow"/>
          <w:lang w:val="en-GB" w:eastAsia="en-GB"/>
        </w:rPr>
        <w:t>3) in-patient or prolonged hospitalization, or</w:t>
      </w:r>
    </w:p>
    <w:p w14:paraId="5F477663" w14:textId="77777777" w:rsidR="00634538" w:rsidRPr="00203F80" w:rsidRDefault="00634538" w:rsidP="00AB6C07">
      <w:pPr>
        <w:spacing w:line="276" w:lineRule="auto"/>
        <w:ind w:left="1416"/>
        <w:rPr>
          <w:rFonts w:ascii="Arial Narrow" w:hAnsi="Arial Narrow"/>
          <w:lang w:val="en-GB" w:eastAsia="en-GB"/>
        </w:rPr>
      </w:pPr>
      <w:r w:rsidRPr="00203F80">
        <w:rPr>
          <w:rFonts w:ascii="Arial Narrow" w:hAnsi="Arial Narrow"/>
          <w:lang w:val="en-GB" w:eastAsia="en-GB"/>
        </w:rPr>
        <w:t>4) medical or surgical intervention to prevent life-threatening illness or injury or permanent impairment to a body structure or a body function,</w:t>
      </w:r>
    </w:p>
    <w:p w14:paraId="5395A003" w14:textId="77777777" w:rsidR="00634538" w:rsidRPr="00203F80" w:rsidRDefault="00634538" w:rsidP="00AB6C07">
      <w:pPr>
        <w:spacing w:line="276" w:lineRule="auto"/>
        <w:ind w:firstLine="708"/>
        <w:rPr>
          <w:rFonts w:ascii="Arial Narrow" w:hAnsi="Arial Narrow"/>
          <w:lang w:val="en-GB" w:eastAsia="en-GB"/>
        </w:rPr>
      </w:pPr>
      <w:r w:rsidRPr="00203F80">
        <w:rPr>
          <w:rFonts w:ascii="Arial Narrow" w:hAnsi="Arial Narrow"/>
          <w:lang w:val="en-GB" w:eastAsia="en-GB"/>
        </w:rPr>
        <w:t>c) led to foetal distress, foetal death or a congenital abnormality or birth defect</w:t>
      </w:r>
    </w:p>
    <w:p w14:paraId="2E286A15" w14:textId="77777777" w:rsidR="00634538" w:rsidRPr="00203F80" w:rsidRDefault="00634538" w:rsidP="00AB6C07">
      <w:pPr>
        <w:spacing w:line="276" w:lineRule="auto"/>
        <w:ind w:left="720"/>
        <w:rPr>
          <w:rFonts w:ascii="Arial Narrow" w:hAnsi="Arial Narrow"/>
          <w:lang w:val="en-GB" w:eastAsia="en-GB"/>
        </w:rPr>
      </w:pPr>
      <w:r w:rsidRPr="00203F80">
        <w:rPr>
          <w:rFonts w:ascii="Arial Narrow" w:hAnsi="Arial Narrow"/>
          <w:lang w:val="en-GB" w:eastAsia="en-GB"/>
        </w:rPr>
        <w:t xml:space="preserve">Note 1: </w:t>
      </w:r>
      <w:r w:rsidRPr="00203F80">
        <w:rPr>
          <w:rFonts w:ascii="Arial Narrow" w:hAnsi="Arial Narrow"/>
          <w:lang w:val="en-GB" w:eastAsia="en-GB"/>
        </w:rPr>
        <w:tab/>
        <w:t>Planned hospitalization for a pre-existing condition, without serious deterioration in health, is not considered a serious adverse event.</w:t>
      </w:r>
    </w:p>
    <w:p w14:paraId="5F7A7D0C" w14:textId="77777777" w:rsidR="00634538" w:rsidRPr="00203F80" w:rsidRDefault="00634538" w:rsidP="00AB6C07">
      <w:pPr>
        <w:spacing w:line="276" w:lineRule="auto"/>
        <w:rPr>
          <w:rFonts w:ascii="Arial Narrow" w:hAnsi="Arial Narrow"/>
          <w:lang w:val="en-GB" w:eastAsia="en-GB"/>
        </w:rPr>
      </w:pPr>
    </w:p>
    <w:p w14:paraId="791C11E5" w14:textId="77777777" w:rsidR="00634538" w:rsidRPr="00203F80" w:rsidRDefault="00634538" w:rsidP="00AB6C07">
      <w:pPr>
        <w:spacing w:line="276" w:lineRule="auto"/>
        <w:rPr>
          <w:rFonts w:ascii="Arial Narrow" w:hAnsi="Arial Narrow"/>
          <w:b/>
          <w:bCs/>
          <w:lang w:val="en-GB" w:eastAsia="en-GB"/>
        </w:rPr>
      </w:pPr>
      <w:r w:rsidRPr="00203F80">
        <w:rPr>
          <w:rFonts w:ascii="Arial Narrow" w:hAnsi="Arial Narrow"/>
          <w:b/>
          <w:bCs/>
          <w:lang w:val="en-GB" w:eastAsia="en-GB"/>
        </w:rPr>
        <w:t>Adverse device effect (ADE)</w:t>
      </w:r>
    </w:p>
    <w:p w14:paraId="44E7648B" w14:textId="77777777"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lastRenderedPageBreak/>
        <w:t>An adverse event related to the use of an investigational medical device</w:t>
      </w:r>
    </w:p>
    <w:p w14:paraId="7C090721" w14:textId="77777777" w:rsidR="00634538" w:rsidRPr="00203F80" w:rsidRDefault="00634538" w:rsidP="00AB6C07">
      <w:pPr>
        <w:spacing w:line="276" w:lineRule="auto"/>
        <w:ind w:left="1410" w:hanging="690"/>
        <w:rPr>
          <w:rFonts w:ascii="Arial Narrow" w:hAnsi="Arial Narrow"/>
          <w:lang w:val="en-GB" w:eastAsia="en-GB"/>
        </w:rPr>
      </w:pPr>
      <w:r w:rsidRPr="00203F80">
        <w:rPr>
          <w:rFonts w:ascii="Arial Narrow" w:hAnsi="Arial Narrow"/>
          <w:lang w:val="en-GB" w:eastAsia="en-GB"/>
        </w:rPr>
        <w:t xml:space="preserve">Note 1: </w:t>
      </w:r>
      <w:r w:rsidRPr="00203F80">
        <w:rPr>
          <w:rFonts w:ascii="Arial Narrow" w:hAnsi="Arial Narrow"/>
          <w:lang w:val="en-GB" w:eastAsia="en-GB"/>
        </w:rPr>
        <w:tab/>
        <w:t>This definition includes adverse events resulting from insufficient or inadequate instructions for use, deployment, implantation, installation, or operation, or any malfunction of the investigational medical device.</w:t>
      </w:r>
    </w:p>
    <w:p w14:paraId="016366A4" w14:textId="77777777" w:rsidR="00634538" w:rsidRPr="00203F80" w:rsidRDefault="00634538" w:rsidP="00AB6C07">
      <w:pPr>
        <w:spacing w:line="276" w:lineRule="auto"/>
        <w:ind w:left="1410" w:hanging="690"/>
        <w:rPr>
          <w:rFonts w:ascii="Arial Narrow" w:hAnsi="Arial Narrow"/>
          <w:lang w:val="en-GB" w:eastAsia="en-GB"/>
        </w:rPr>
      </w:pPr>
      <w:r w:rsidRPr="00203F80">
        <w:rPr>
          <w:rFonts w:ascii="Arial Narrow" w:hAnsi="Arial Narrow"/>
          <w:lang w:val="en-GB" w:eastAsia="en-GB"/>
        </w:rPr>
        <w:t xml:space="preserve">Note 2: </w:t>
      </w:r>
      <w:r w:rsidRPr="00203F80">
        <w:rPr>
          <w:rFonts w:ascii="Arial Narrow" w:hAnsi="Arial Narrow"/>
          <w:lang w:val="en-GB" w:eastAsia="en-GB"/>
        </w:rPr>
        <w:tab/>
        <w:t>This definition includes any event resulting from use error or from intentional misuse of the investigational medical device.</w:t>
      </w:r>
    </w:p>
    <w:p w14:paraId="5D65598C" w14:textId="77777777" w:rsidR="00634538" w:rsidRPr="00203F80" w:rsidRDefault="00634538" w:rsidP="00AB6C07">
      <w:pPr>
        <w:spacing w:line="276" w:lineRule="auto"/>
        <w:rPr>
          <w:rFonts w:ascii="Arial Narrow" w:hAnsi="Arial Narrow"/>
          <w:lang w:val="en-GB" w:eastAsia="en-GB"/>
        </w:rPr>
      </w:pPr>
    </w:p>
    <w:p w14:paraId="14294401" w14:textId="77777777" w:rsidR="00634538" w:rsidRPr="00203F80" w:rsidRDefault="00634538" w:rsidP="00AB6C07">
      <w:pPr>
        <w:spacing w:line="276" w:lineRule="auto"/>
        <w:rPr>
          <w:rFonts w:ascii="Arial Narrow" w:hAnsi="Arial Narrow"/>
          <w:b/>
          <w:bCs/>
          <w:lang w:val="en-GB" w:eastAsia="en-GB"/>
        </w:rPr>
      </w:pPr>
      <w:r w:rsidRPr="00203F80">
        <w:rPr>
          <w:rFonts w:ascii="Arial Narrow" w:hAnsi="Arial Narrow"/>
          <w:b/>
          <w:bCs/>
          <w:lang w:val="en-GB" w:eastAsia="en-GB"/>
        </w:rPr>
        <w:t>Serious adverse device effect (SADE)</w:t>
      </w:r>
    </w:p>
    <w:p w14:paraId="0E2287C6" w14:textId="77777777"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t>An adverse device effect that has resulted in any of the consequences characteristic of a serious adverse event</w:t>
      </w:r>
    </w:p>
    <w:p w14:paraId="5DBF6D40" w14:textId="77777777" w:rsidR="00634538" w:rsidRPr="00203F80" w:rsidRDefault="00634538" w:rsidP="00AB6C07">
      <w:pPr>
        <w:spacing w:line="276" w:lineRule="auto"/>
        <w:rPr>
          <w:rFonts w:ascii="Arial Narrow" w:hAnsi="Arial Narrow"/>
          <w:lang w:val="en-GB" w:eastAsia="en-GB"/>
        </w:rPr>
      </w:pPr>
    </w:p>
    <w:p w14:paraId="13CF248B" w14:textId="77777777" w:rsidR="00634538" w:rsidRPr="00203F80" w:rsidRDefault="00634538" w:rsidP="00AB6C07">
      <w:pPr>
        <w:spacing w:line="276" w:lineRule="auto"/>
        <w:rPr>
          <w:rFonts w:ascii="Arial Narrow" w:hAnsi="Arial Narrow"/>
          <w:b/>
          <w:bCs/>
          <w:lang w:val="en-GB" w:eastAsia="en-GB"/>
        </w:rPr>
      </w:pPr>
      <w:r w:rsidRPr="00203F80">
        <w:rPr>
          <w:rFonts w:ascii="Arial Narrow" w:hAnsi="Arial Narrow"/>
          <w:b/>
          <w:bCs/>
          <w:lang w:val="en-GB" w:eastAsia="en-GB"/>
        </w:rPr>
        <w:t>Unanticipated serious adverse device effect (USADE)</w:t>
      </w:r>
    </w:p>
    <w:p w14:paraId="0CB99861" w14:textId="77777777"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eastAsia="en-GB"/>
        </w:rPr>
        <w:t>A serious adverse device effect which by its nature, incidence, severity or outcome has not been identified in the current version of the risk analysis report</w:t>
      </w:r>
    </w:p>
    <w:p w14:paraId="47177756" w14:textId="77777777" w:rsidR="00634538" w:rsidRPr="00203F80" w:rsidRDefault="00634538" w:rsidP="00AB6C07">
      <w:pPr>
        <w:spacing w:line="276" w:lineRule="auto"/>
        <w:ind w:left="1410" w:hanging="690"/>
        <w:rPr>
          <w:rFonts w:ascii="Arial Narrow" w:hAnsi="Arial Narrow"/>
          <w:lang w:val="en-GB" w:eastAsia="en-GB"/>
        </w:rPr>
      </w:pPr>
      <w:r w:rsidRPr="00203F80">
        <w:rPr>
          <w:rFonts w:ascii="Arial Narrow" w:hAnsi="Arial Narrow"/>
          <w:lang w:val="en-GB" w:eastAsia="en-GB"/>
        </w:rPr>
        <w:t xml:space="preserve">Note 1: </w:t>
      </w:r>
      <w:r w:rsidRPr="00203F80">
        <w:rPr>
          <w:rFonts w:ascii="Arial Narrow" w:hAnsi="Arial Narrow"/>
          <w:lang w:val="en-GB" w:eastAsia="en-GB"/>
        </w:rPr>
        <w:tab/>
        <w:t>Anticipated serious adverse device effect (ASADE) is an effect which by its nature, incidence, severity or outcome has been identified in the risk analysis report.</w:t>
      </w:r>
    </w:p>
    <w:p w14:paraId="6A49FDA0" w14:textId="77777777" w:rsidR="00634538" w:rsidRPr="00203F80" w:rsidRDefault="00634538" w:rsidP="00AB6C07">
      <w:pPr>
        <w:spacing w:line="276" w:lineRule="auto"/>
        <w:rPr>
          <w:rFonts w:ascii="Arial Narrow" w:hAnsi="Arial Narrow"/>
          <w:lang w:val="en-GB" w:eastAsia="en-GB"/>
        </w:rPr>
      </w:pPr>
    </w:p>
    <w:p w14:paraId="3393C5BB" w14:textId="3A4CCA0F" w:rsidR="00634538" w:rsidRPr="00203F80" w:rsidRDefault="00634538" w:rsidP="00AB6C07">
      <w:pPr>
        <w:tabs>
          <w:tab w:val="left" w:pos="851"/>
        </w:tabs>
        <w:autoSpaceDE w:val="0"/>
        <w:autoSpaceDN w:val="0"/>
        <w:adjustRightInd w:val="0"/>
        <w:spacing w:line="276" w:lineRule="auto"/>
        <w:rPr>
          <w:rFonts w:ascii="Arial Narrow" w:hAnsi="Arial Narrow" w:cs="Arial"/>
          <w:szCs w:val="22"/>
          <w:lang w:val="en-GB"/>
        </w:rPr>
      </w:pPr>
      <w:r w:rsidRPr="00203F80">
        <w:rPr>
          <w:rFonts w:ascii="Arial Narrow" w:hAnsi="Arial Narrow" w:cs="Arial"/>
          <w:noProof/>
          <w:szCs w:val="22"/>
          <w:lang w:val="en-GB" w:eastAsia="nb-NO"/>
        </w:rPr>
        <w:drawing>
          <wp:inline distT="0" distB="0" distL="0" distR="0" wp14:anchorId="766FE53E" wp14:editId="12175F32">
            <wp:extent cx="4606724" cy="2249865"/>
            <wp:effectExtent l="0" t="0" r="3810" b="0"/>
            <wp:docPr id="6" name="Bilde 6"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kjermbilde 2020-02-23 kl. 17.55.3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619693" cy="2256199"/>
                    </a:xfrm>
                    <a:prstGeom prst="rect">
                      <a:avLst/>
                    </a:prstGeom>
                  </pic:spPr>
                </pic:pic>
              </a:graphicData>
            </a:graphic>
          </wp:inline>
        </w:drawing>
      </w:r>
      <w:r w:rsidRPr="00203F80">
        <w:rPr>
          <w:rFonts w:ascii="Arial Narrow" w:hAnsi="Arial Narrow" w:cs="Arial"/>
          <w:szCs w:val="22"/>
          <w:lang w:val="en-GB"/>
        </w:rPr>
        <w:t xml:space="preserve"> </w:t>
      </w:r>
      <w:r w:rsidR="00BB3F29" w:rsidRPr="00203F80">
        <w:rPr>
          <w:rFonts w:ascii="Arial Narrow" w:hAnsi="Arial Narrow" w:cs="Arial"/>
          <w:szCs w:val="22"/>
          <w:lang w:val="en-GB"/>
        </w:rPr>
        <w:t xml:space="preserve"> </w:t>
      </w:r>
    </w:p>
    <w:p w14:paraId="2EF06BB4" w14:textId="14508CFF" w:rsidR="00BB3F29" w:rsidRPr="00203F80" w:rsidRDefault="00BB3F29" w:rsidP="00AB6C07">
      <w:pPr>
        <w:tabs>
          <w:tab w:val="left" w:pos="851"/>
        </w:tabs>
        <w:autoSpaceDE w:val="0"/>
        <w:autoSpaceDN w:val="0"/>
        <w:adjustRightInd w:val="0"/>
        <w:spacing w:line="276" w:lineRule="auto"/>
        <w:rPr>
          <w:rFonts w:ascii="Arial Narrow" w:hAnsi="Arial Narrow" w:cs="Arial"/>
          <w:szCs w:val="22"/>
          <w:lang w:val="en-GB"/>
        </w:rPr>
      </w:pPr>
    </w:p>
    <w:p w14:paraId="713DCF7A" w14:textId="72F370EB" w:rsidR="00BB3F29" w:rsidRPr="00203F80" w:rsidRDefault="00BB3F29" w:rsidP="00AB6C07">
      <w:pPr>
        <w:tabs>
          <w:tab w:val="left" w:pos="851"/>
        </w:tabs>
        <w:autoSpaceDE w:val="0"/>
        <w:autoSpaceDN w:val="0"/>
        <w:adjustRightInd w:val="0"/>
        <w:spacing w:line="276" w:lineRule="auto"/>
        <w:rPr>
          <w:rFonts w:ascii="Arial Narrow" w:hAnsi="Arial Narrow" w:cs="Arial"/>
          <w:i/>
          <w:szCs w:val="22"/>
          <w:lang w:val="en-GB"/>
        </w:rPr>
      </w:pPr>
      <w:r w:rsidRPr="00203F80">
        <w:rPr>
          <w:rFonts w:ascii="Arial Narrow" w:hAnsi="Arial Narrow" w:cs="Arial"/>
          <w:i/>
          <w:szCs w:val="22"/>
          <w:lang w:val="en-GB"/>
        </w:rPr>
        <w:t xml:space="preserve">Figure </w:t>
      </w:r>
      <w:r w:rsidR="005029A1">
        <w:rPr>
          <w:rFonts w:ascii="Arial Narrow" w:hAnsi="Arial Narrow" w:cs="Arial"/>
          <w:i/>
          <w:szCs w:val="22"/>
          <w:lang w:val="en-GB"/>
        </w:rPr>
        <w:t>7</w:t>
      </w:r>
      <w:r w:rsidRPr="00203F80">
        <w:rPr>
          <w:rFonts w:ascii="Arial Narrow" w:hAnsi="Arial Narrow" w:cs="Arial"/>
          <w:i/>
          <w:szCs w:val="22"/>
          <w:lang w:val="en-GB"/>
        </w:rPr>
        <w:t xml:space="preserve">. Adverse events </w:t>
      </w:r>
    </w:p>
    <w:p w14:paraId="47157245" w14:textId="77777777" w:rsidR="00634538" w:rsidRPr="00203F80" w:rsidRDefault="00634538" w:rsidP="00AB6C07">
      <w:pPr>
        <w:tabs>
          <w:tab w:val="left" w:pos="851"/>
        </w:tabs>
        <w:autoSpaceDE w:val="0"/>
        <w:autoSpaceDN w:val="0"/>
        <w:adjustRightInd w:val="0"/>
        <w:spacing w:line="276" w:lineRule="auto"/>
        <w:rPr>
          <w:rFonts w:ascii="Arial Narrow" w:hAnsi="Arial Narrow" w:cs="Arial"/>
          <w:szCs w:val="22"/>
          <w:lang w:val="en-GB"/>
        </w:rPr>
      </w:pPr>
    </w:p>
    <w:p w14:paraId="76DB6385" w14:textId="77777777" w:rsidR="00634538" w:rsidRPr="00203F80" w:rsidRDefault="00634538" w:rsidP="00AB6C07">
      <w:pPr>
        <w:pStyle w:val="Overskrift2"/>
        <w:spacing w:line="276" w:lineRule="auto"/>
        <w:jc w:val="left"/>
        <w:rPr>
          <w:rFonts w:ascii="Arial Narrow" w:hAnsi="Arial Narrow"/>
          <w:lang w:val="en-GB"/>
        </w:rPr>
      </w:pPr>
      <w:bookmarkStart w:id="111" w:name="_Toc42542915"/>
      <w:r w:rsidRPr="00203F80">
        <w:rPr>
          <w:rFonts w:ascii="Arial Narrow" w:hAnsi="Arial Narrow"/>
          <w:lang w:val="en-GB"/>
        </w:rPr>
        <w:t>Adverse events in the REBOARREST trial</w:t>
      </w:r>
      <w:bookmarkEnd w:id="111"/>
    </w:p>
    <w:p w14:paraId="5985DDBA" w14:textId="27C0152C" w:rsidR="00634538" w:rsidRPr="00203F80" w:rsidRDefault="00634538" w:rsidP="00AB6C07">
      <w:pPr>
        <w:tabs>
          <w:tab w:val="left" w:pos="851"/>
        </w:tabs>
        <w:autoSpaceDE w:val="0"/>
        <w:autoSpaceDN w:val="0"/>
        <w:adjustRightInd w:val="0"/>
        <w:spacing w:line="276" w:lineRule="auto"/>
        <w:rPr>
          <w:rFonts w:ascii="Arial Narrow" w:hAnsi="Arial Narrow" w:cs="Arial"/>
          <w:szCs w:val="22"/>
          <w:lang w:val="en-GB"/>
        </w:rPr>
      </w:pPr>
      <w:r w:rsidRPr="00203F80">
        <w:rPr>
          <w:rFonts w:ascii="Arial Narrow" w:hAnsi="Arial Narrow" w:cs="Arial"/>
          <w:szCs w:val="22"/>
          <w:lang w:val="en-GB"/>
        </w:rPr>
        <w:t xml:space="preserve">Death is the most common outcome after cardiac arrest. Hence, we do not report death as a serious adverse </w:t>
      </w:r>
      <w:r w:rsidR="006E5996" w:rsidRPr="00203F80">
        <w:rPr>
          <w:rFonts w:ascii="Arial Narrow" w:hAnsi="Arial Narrow" w:cs="Arial"/>
          <w:szCs w:val="22"/>
          <w:lang w:val="en-GB"/>
        </w:rPr>
        <w:t>event but</w:t>
      </w:r>
      <w:r w:rsidR="00ED5533" w:rsidRPr="00203F80">
        <w:rPr>
          <w:rFonts w:ascii="Arial Narrow" w:hAnsi="Arial Narrow" w:cs="Arial"/>
          <w:szCs w:val="22"/>
          <w:lang w:val="en-GB"/>
        </w:rPr>
        <w:t xml:space="preserve"> reg</w:t>
      </w:r>
      <w:r w:rsidR="006E5996" w:rsidRPr="00203F80">
        <w:rPr>
          <w:rFonts w:ascii="Arial Narrow" w:hAnsi="Arial Narrow" w:cs="Arial"/>
          <w:szCs w:val="22"/>
          <w:lang w:val="en-GB"/>
        </w:rPr>
        <w:t>i</w:t>
      </w:r>
      <w:r w:rsidR="00ED5533" w:rsidRPr="00203F80">
        <w:rPr>
          <w:rFonts w:ascii="Arial Narrow" w:hAnsi="Arial Narrow" w:cs="Arial"/>
          <w:szCs w:val="22"/>
          <w:lang w:val="en-GB"/>
        </w:rPr>
        <w:t>ster it as an ex</w:t>
      </w:r>
      <w:r w:rsidR="006E5996" w:rsidRPr="00203F80">
        <w:rPr>
          <w:rFonts w:ascii="Arial Narrow" w:hAnsi="Arial Narrow" w:cs="Arial"/>
          <w:szCs w:val="22"/>
          <w:lang w:val="en-GB"/>
        </w:rPr>
        <w:t>p</w:t>
      </w:r>
      <w:r w:rsidR="00ED5533" w:rsidRPr="00203F80">
        <w:rPr>
          <w:rFonts w:ascii="Arial Narrow" w:hAnsi="Arial Narrow" w:cs="Arial"/>
          <w:szCs w:val="22"/>
          <w:lang w:val="en-GB"/>
        </w:rPr>
        <w:t>ected outcome in the CRF</w:t>
      </w:r>
      <w:r w:rsidRPr="00203F80">
        <w:rPr>
          <w:rFonts w:ascii="Arial Narrow" w:hAnsi="Arial Narrow" w:cs="Arial"/>
          <w:szCs w:val="22"/>
          <w:lang w:val="en-GB"/>
        </w:rPr>
        <w:t xml:space="preserve">. </w:t>
      </w:r>
    </w:p>
    <w:p w14:paraId="7F97FE82" w14:textId="61A683D3" w:rsidR="00634538" w:rsidRPr="00203F80" w:rsidRDefault="00634538" w:rsidP="00AB6C07">
      <w:pPr>
        <w:tabs>
          <w:tab w:val="left" w:pos="851"/>
        </w:tabs>
        <w:autoSpaceDE w:val="0"/>
        <w:autoSpaceDN w:val="0"/>
        <w:adjustRightInd w:val="0"/>
        <w:spacing w:line="276" w:lineRule="auto"/>
        <w:rPr>
          <w:rFonts w:ascii="Arial Narrow" w:hAnsi="Arial Narrow" w:cs="Arial"/>
          <w:szCs w:val="22"/>
          <w:lang w:val="en-GB"/>
        </w:rPr>
      </w:pPr>
      <w:r w:rsidRPr="00203F80">
        <w:rPr>
          <w:rFonts w:ascii="Arial Narrow" w:hAnsi="Arial Narrow" w:cs="Arial"/>
          <w:szCs w:val="22"/>
          <w:lang w:val="en-GB"/>
        </w:rPr>
        <w:t>All patients that achieve sustained ROSC will be transported to hospital and most will receive normal post-ROSC treatment, which include prolonged hospitalization and need of advanced medical and/or surgical interventions. It is therefore expected that nearly all subjects that achieve sustained ROSC will experience a serious adverse event</w:t>
      </w:r>
      <w:r w:rsidR="00ED5533" w:rsidRPr="00203F80">
        <w:rPr>
          <w:rFonts w:ascii="Arial Narrow" w:hAnsi="Arial Narrow" w:cs="Arial"/>
          <w:szCs w:val="22"/>
          <w:lang w:val="en-GB"/>
        </w:rPr>
        <w:t xml:space="preserve"> after the </w:t>
      </w:r>
      <w:r w:rsidR="006E5996" w:rsidRPr="00203F80">
        <w:rPr>
          <w:rFonts w:ascii="Arial Narrow" w:hAnsi="Arial Narrow" w:cs="Arial"/>
          <w:szCs w:val="22"/>
          <w:lang w:val="en-GB"/>
        </w:rPr>
        <w:t>definitions</w:t>
      </w:r>
      <w:r w:rsidR="00ED5533" w:rsidRPr="00203F80">
        <w:rPr>
          <w:rFonts w:ascii="Arial Narrow" w:hAnsi="Arial Narrow" w:cs="Arial"/>
          <w:szCs w:val="22"/>
          <w:lang w:val="en-GB"/>
        </w:rPr>
        <w:t xml:space="preserve"> in this trial.</w:t>
      </w:r>
      <w:r w:rsidR="006E5996" w:rsidRPr="00203F80">
        <w:rPr>
          <w:rFonts w:ascii="Arial Narrow" w:hAnsi="Arial Narrow" w:cs="Arial"/>
          <w:szCs w:val="22"/>
          <w:lang w:val="en-GB"/>
        </w:rPr>
        <w:t xml:space="preserve"> </w:t>
      </w:r>
    </w:p>
    <w:p w14:paraId="050BCE8C" w14:textId="347B10A3" w:rsidR="00634538" w:rsidRPr="00203F80" w:rsidRDefault="00634538" w:rsidP="00AB6C07">
      <w:pPr>
        <w:tabs>
          <w:tab w:val="left" w:pos="851"/>
        </w:tabs>
        <w:autoSpaceDE w:val="0"/>
        <w:autoSpaceDN w:val="0"/>
        <w:adjustRightInd w:val="0"/>
        <w:spacing w:line="276" w:lineRule="auto"/>
        <w:rPr>
          <w:rFonts w:ascii="Arial Narrow" w:hAnsi="Arial Narrow" w:cs="Arial"/>
          <w:szCs w:val="22"/>
          <w:lang w:val="en-GB"/>
        </w:rPr>
      </w:pPr>
      <w:r w:rsidRPr="00203F80">
        <w:rPr>
          <w:rFonts w:ascii="Arial Narrow" w:hAnsi="Arial Narrow" w:cs="Arial"/>
          <w:szCs w:val="22"/>
          <w:lang w:val="en-GB"/>
        </w:rPr>
        <w:lastRenderedPageBreak/>
        <w:t xml:space="preserve">These SAEs are pre-specified outcomes and will not be </w:t>
      </w:r>
      <w:r w:rsidR="006E5996" w:rsidRPr="00203F80">
        <w:rPr>
          <w:rFonts w:ascii="Arial Narrow" w:hAnsi="Arial Narrow" w:cs="Arial"/>
          <w:szCs w:val="22"/>
          <w:lang w:val="en-GB"/>
        </w:rPr>
        <w:t>reported but</w:t>
      </w:r>
      <w:r w:rsidR="00ED5533" w:rsidRPr="00203F80">
        <w:rPr>
          <w:rFonts w:ascii="Arial Narrow" w:hAnsi="Arial Narrow" w:cs="Arial"/>
          <w:szCs w:val="22"/>
          <w:lang w:val="en-GB"/>
        </w:rPr>
        <w:t xml:space="preserve"> will be registered</w:t>
      </w:r>
      <w:r w:rsidRPr="00203F80">
        <w:rPr>
          <w:rFonts w:ascii="Arial Narrow" w:hAnsi="Arial Narrow" w:cs="Arial"/>
          <w:szCs w:val="22"/>
          <w:lang w:val="en-GB"/>
        </w:rPr>
        <w:t>. We will therefore only report unexpected SAEs and SADE</w:t>
      </w:r>
      <w:r w:rsidR="00B9316D" w:rsidRPr="00203F80">
        <w:rPr>
          <w:rFonts w:ascii="Arial Narrow" w:hAnsi="Arial Narrow" w:cs="Arial"/>
          <w:szCs w:val="22"/>
          <w:lang w:val="en-GB"/>
        </w:rPr>
        <w:t>s/USADE</w:t>
      </w:r>
      <w:r w:rsidRPr="00203F80">
        <w:rPr>
          <w:rFonts w:ascii="Arial Narrow" w:hAnsi="Arial Narrow" w:cs="Arial"/>
          <w:szCs w:val="22"/>
          <w:lang w:val="en-GB"/>
        </w:rPr>
        <w:t xml:space="preserve">s (events suspected related to the REBOA catheter and the handling of this equipment) to the sponsor and appropriate medicinal authority. </w:t>
      </w:r>
    </w:p>
    <w:p w14:paraId="30FF7427" w14:textId="5EC085E4"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Adverse events will be documented in the CRF by the site investigator after the interview with the performing physician. If the patient is admitted to hospital, the SI will review the patient journal for documentation of adverse events 30 days after randomi</w:t>
      </w:r>
      <w:r w:rsidR="005226A6" w:rsidRPr="00203F80">
        <w:rPr>
          <w:rFonts w:ascii="Arial Narrow" w:hAnsi="Arial Narrow" w:cs="Arial"/>
          <w:szCs w:val="22"/>
          <w:lang w:val="en-GB"/>
        </w:rPr>
        <w:t>s</w:t>
      </w:r>
      <w:r w:rsidRPr="00203F80">
        <w:rPr>
          <w:rFonts w:ascii="Arial Narrow" w:hAnsi="Arial Narrow" w:cs="Arial"/>
          <w:szCs w:val="22"/>
          <w:lang w:val="en-GB"/>
        </w:rPr>
        <w:t xml:space="preserve">ation or if the patients dies prior to this. Adverse events that occur after this time will not be reported. </w:t>
      </w:r>
    </w:p>
    <w:p w14:paraId="5317C4D9" w14:textId="77777777" w:rsidR="00634538" w:rsidRPr="00203F80" w:rsidRDefault="00634538" w:rsidP="00AB6C07">
      <w:pPr>
        <w:spacing w:line="276" w:lineRule="auto"/>
        <w:rPr>
          <w:rFonts w:ascii="Arial Narrow" w:hAnsi="Arial Narrow" w:cs="Arial"/>
          <w:b/>
          <w:szCs w:val="22"/>
          <w:lang w:val="en-GB"/>
        </w:rPr>
      </w:pPr>
    </w:p>
    <w:p w14:paraId="51E79A03" w14:textId="77777777" w:rsidR="00634538" w:rsidRPr="00203F80" w:rsidRDefault="00634538" w:rsidP="00AB6C07">
      <w:pPr>
        <w:pStyle w:val="Overskrift2"/>
        <w:spacing w:line="276" w:lineRule="auto"/>
        <w:jc w:val="left"/>
        <w:rPr>
          <w:rFonts w:ascii="Arial Narrow" w:hAnsi="Arial Narrow"/>
          <w:lang w:val="en-GB"/>
        </w:rPr>
      </w:pPr>
      <w:bookmarkStart w:id="112" w:name="_Toc42542916"/>
      <w:r w:rsidRPr="00203F80">
        <w:rPr>
          <w:rFonts w:ascii="Arial Narrow" w:hAnsi="Arial Narrow"/>
          <w:lang w:val="en-GB"/>
        </w:rPr>
        <w:t>Assessment of seriousness</w:t>
      </w:r>
      <w:bookmarkEnd w:id="112"/>
      <w:r w:rsidRPr="00203F80">
        <w:rPr>
          <w:rFonts w:ascii="Arial Narrow" w:hAnsi="Arial Narrow"/>
          <w:lang w:val="en-GB"/>
        </w:rPr>
        <w:t xml:space="preserve"> </w:t>
      </w:r>
    </w:p>
    <w:p w14:paraId="3D0C557C" w14:textId="1475F480" w:rsidR="00634538" w:rsidRPr="00203F80" w:rsidRDefault="00634538" w:rsidP="00AB6C07">
      <w:pPr>
        <w:spacing w:line="276" w:lineRule="auto"/>
        <w:rPr>
          <w:rFonts w:ascii="Arial Narrow" w:hAnsi="Arial Narrow"/>
          <w:lang w:val="en-GB"/>
        </w:rPr>
      </w:pPr>
      <w:r w:rsidRPr="00203F80">
        <w:rPr>
          <w:rFonts w:ascii="Arial Narrow" w:hAnsi="Arial Narrow"/>
          <w:lang w:val="en-GB"/>
        </w:rPr>
        <w:t>The SI will assess the seriousness of the event according to the criteria defined in section 1</w:t>
      </w:r>
      <w:r w:rsidR="0078667A">
        <w:rPr>
          <w:rFonts w:ascii="Arial Narrow" w:hAnsi="Arial Narrow"/>
          <w:lang w:val="en-GB"/>
        </w:rPr>
        <w:t>4</w:t>
      </w:r>
      <w:r w:rsidRPr="00203F80">
        <w:rPr>
          <w:rFonts w:ascii="Arial Narrow" w:hAnsi="Arial Narrow"/>
          <w:lang w:val="en-GB"/>
        </w:rPr>
        <w:t>.1</w:t>
      </w:r>
      <w:r w:rsidR="006556A1" w:rsidRPr="00203F80">
        <w:rPr>
          <w:rFonts w:ascii="Arial Narrow" w:hAnsi="Arial Narrow"/>
          <w:lang w:val="en-GB"/>
        </w:rPr>
        <w:t>.</w:t>
      </w:r>
      <w:r w:rsidRPr="00203F80">
        <w:rPr>
          <w:rFonts w:ascii="Arial Narrow" w:hAnsi="Arial Narrow"/>
          <w:lang w:val="en-GB"/>
        </w:rPr>
        <w:t xml:space="preserve"> Please note that according to section 1</w:t>
      </w:r>
      <w:r w:rsidR="0078667A">
        <w:rPr>
          <w:rFonts w:ascii="Arial Narrow" w:hAnsi="Arial Narrow"/>
          <w:lang w:val="en-GB"/>
        </w:rPr>
        <w:t>4</w:t>
      </w:r>
      <w:r w:rsidRPr="00203F80">
        <w:rPr>
          <w:rFonts w:ascii="Arial Narrow" w:hAnsi="Arial Narrow"/>
          <w:lang w:val="en-GB"/>
        </w:rPr>
        <w:t xml:space="preserve">.2, death and </w:t>
      </w:r>
      <w:proofErr w:type="gramStart"/>
      <w:r w:rsidRPr="00203F80">
        <w:rPr>
          <w:rFonts w:ascii="Arial Narrow" w:hAnsi="Arial Narrow"/>
          <w:lang w:val="en-GB"/>
        </w:rPr>
        <w:t>a number of</w:t>
      </w:r>
      <w:proofErr w:type="gramEnd"/>
      <w:r w:rsidRPr="00203F80">
        <w:rPr>
          <w:rFonts w:ascii="Arial Narrow" w:hAnsi="Arial Narrow"/>
          <w:lang w:val="en-GB"/>
        </w:rPr>
        <w:t xml:space="preserve"> serious complications are suspected, and will therefore not be reported as SAEs/SADEs. </w:t>
      </w:r>
    </w:p>
    <w:p w14:paraId="1D383B35" w14:textId="77777777" w:rsidR="00634538" w:rsidRPr="00203F80" w:rsidRDefault="00634538" w:rsidP="00AB6C07">
      <w:pPr>
        <w:spacing w:line="276" w:lineRule="auto"/>
        <w:rPr>
          <w:rFonts w:ascii="Arial Narrow" w:hAnsi="Arial Narrow"/>
          <w:lang w:val="en-GB"/>
        </w:rPr>
      </w:pPr>
    </w:p>
    <w:p w14:paraId="11442CD5" w14:textId="77777777" w:rsidR="00634538" w:rsidRPr="00203F80" w:rsidRDefault="00634538" w:rsidP="00AB6C07">
      <w:pPr>
        <w:pStyle w:val="Overskrift2"/>
        <w:spacing w:line="276" w:lineRule="auto"/>
        <w:jc w:val="left"/>
        <w:rPr>
          <w:rFonts w:ascii="Arial Narrow" w:hAnsi="Arial Narrow"/>
          <w:lang w:val="en-GB"/>
        </w:rPr>
      </w:pPr>
      <w:bookmarkStart w:id="113" w:name="_Toc42542917"/>
      <w:r w:rsidRPr="00203F80">
        <w:rPr>
          <w:rFonts w:ascii="Arial Narrow" w:hAnsi="Arial Narrow"/>
          <w:lang w:val="en-GB"/>
        </w:rPr>
        <w:t>Assessment of causality</w:t>
      </w:r>
      <w:bookmarkEnd w:id="113"/>
    </w:p>
    <w:p w14:paraId="7F78B347" w14:textId="77777777"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This section is based on MEDDEV 2.7/3 revision 3 from the European Commission for the purpose of this trial. </w:t>
      </w:r>
    </w:p>
    <w:p w14:paraId="5482AB12" w14:textId="77777777" w:rsidR="00634538" w:rsidRPr="00203F80" w:rsidRDefault="00634538" w:rsidP="00AB6C07">
      <w:pPr>
        <w:pStyle w:val="Listeavsnitt"/>
        <w:numPr>
          <w:ilvl w:val="0"/>
          <w:numId w:val="12"/>
        </w:numPr>
        <w:spacing w:line="276" w:lineRule="auto"/>
        <w:ind w:left="360"/>
        <w:rPr>
          <w:rFonts w:ascii="Arial Narrow" w:hAnsi="Arial Narrow"/>
          <w:lang w:val="en-GB"/>
        </w:rPr>
      </w:pPr>
      <w:r w:rsidRPr="00203F80">
        <w:rPr>
          <w:rFonts w:ascii="Arial Narrow" w:hAnsi="Arial Narrow"/>
          <w:b/>
          <w:bCs/>
          <w:lang w:val="en-GB"/>
        </w:rPr>
        <w:t>Not related:</w:t>
      </w:r>
      <w:r w:rsidRPr="00203F80">
        <w:rPr>
          <w:rFonts w:ascii="Arial Narrow" w:hAnsi="Arial Narrow"/>
          <w:lang w:val="en-GB"/>
        </w:rPr>
        <w:t xml:space="preserve"> relationship to the device or procedures can be excluded when:</w:t>
      </w:r>
    </w:p>
    <w:p w14:paraId="33E9AA2E" w14:textId="77777777" w:rsidR="00634538" w:rsidRPr="00203F80" w:rsidRDefault="00634538" w:rsidP="00AB6C07">
      <w:pPr>
        <w:pStyle w:val="Listeavsnitt"/>
        <w:widowControl w:val="0"/>
        <w:numPr>
          <w:ilvl w:val="0"/>
          <w:numId w:val="10"/>
        </w:numPr>
        <w:autoSpaceDE w:val="0"/>
        <w:autoSpaceDN w:val="0"/>
        <w:spacing w:after="0" w:line="276" w:lineRule="auto"/>
        <w:rPr>
          <w:rFonts w:ascii="Arial Narrow" w:hAnsi="Arial Narrow"/>
          <w:lang w:val="en-GB"/>
        </w:rPr>
      </w:pPr>
      <w:r w:rsidRPr="00203F80">
        <w:rPr>
          <w:rFonts w:ascii="Arial Narrow" w:hAnsi="Arial Narrow"/>
          <w:lang w:val="en-GB"/>
        </w:rPr>
        <w:t>the event is not a known side effect of any intervention in this trial</w:t>
      </w:r>
    </w:p>
    <w:p w14:paraId="26327BFB" w14:textId="77777777" w:rsidR="00634538" w:rsidRPr="00203F80" w:rsidRDefault="00634538" w:rsidP="00AB6C07">
      <w:pPr>
        <w:pStyle w:val="Listeavsnitt"/>
        <w:widowControl w:val="0"/>
        <w:numPr>
          <w:ilvl w:val="0"/>
          <w:numId w:val="10"/>
        </w:numPr>
        <w:autoSpaceDE w:val="0"/>
        <w:autoSpaceDN w:val="0"/>
        <w:spacing w:after="0" w:line="276" w:lineRule="auto"/>
        <w:rPr>
          <w:rFonts w:ascii="Arial Narrow" w:hAnsi="Arial Narrow"/>
          <w:lang w:val="en-GB"/>
        </w:rPr>
      </w:pPr>
      <w:r w:rsidRPr="00203F80">
        <w:rPr>
          <w:rFonts w:ascii="Arial Narrow" w:hAnsi="Arial Narrow"/>
          <w:lang w:val="en-GB"/>
        </w:rPr>
        <w:t>the event has no temporal relationship with the intervention in this trial</w:t>
      </w:r>
    </w:p>
    <w:p w14:paraId="79CB1AC8" w14:textId="77777777" w:rsidR="00634538" w:rsidRPr="00203F80" w:rsidRDefault="00634538" w:rsidP="00AB6C07">
      <w:pPr>
        <w:pStyle w:val="Listeavsnitt"/>
        <w:widowControl w:val="0"/>
        <w:numPr>
          <w:ilvl w:val="0"/>
          <w:numId w:val="10"/>
        </w:numPr>
        <w:autoSpaceDE w:val="0"/>
        <w:autoSpaceDN w:val="0"/>
        <w:spacing w:after="0" w:line="276" w:lineRule="auto"/>
        <w:rPr>
          <w:rFonts w:ascii="Arial Narrow" w:hAnsi="Arial Narrow"/>
          <w:lang w:val="en-GB"/>
        </w:rPr>
      </w:pPr>
      <w:r w:rsidRPr="00203F80">
        <w:rPr>
          <w:rFonts w:ascii="Arial Narrow" w:hAnsi="Arial Narrow"/>
          <w:lang w:val="en-GB"/>
        </w:rPr>
        <w:t>the serious event does not follow a known response pattern intervention in this trial</w:t>
      </w:r>
    </w:p>
    <w:p w14:paraId="7FCF593F" w14:textId="77777777" w:rsidR="00634538" w:rsidRPr="00203F80" w:rsidRDefault="00634538" w:rsidP="00AB6C07">
      <w:pPr>
        <w:pStyle w:val="Listeavsnitt"/>
        <w:widowControl w:val="0"/>
        <w:numPr>
          <w:ilvl w:val="0"/>
          <w:numId w:val="10"/>
        </w:numPr>
        <w:autoSpaceDE w:val="0"/>
        <w:autoSpaceDN w:val="0"/>
        <w:spacing w:after="0" w:line="276" w:lineRule="auto"/>
        <w:rPr>
          <w:rFonts w:ascii="Arial Narrow" w:hAnsi="Arial Narrow"/>
          <w:lang w:val="en-GB"/>
        </w:rPr>
      </w:pPr>
      <w:r w:rsidRPr="00203F80">
        <w:rPr>
          <w:rFonts w:ascii="Arial Narrow" w:hAnsi="Arial Narrow"/>
          <w:lang w:val="en-GB"/>
        </w:rPr>
        <w:t xml:space="preserve">and is biologically </w:t>
      </w:r>
      <w:proofErr w:type="gramStart"/>
      <w:r w:rsidRPr="00203F80">
        <w:rPr>
          <w:rFonts w:ascii="Arial Narrow" w:hAnsi="Arial Narrow"/>
          <w:lang w:val="en-GB"/>
        </w:rPr>
        <w:t>implausible;</w:t>
      </w:r>
      <w:proofErr w:type="gramEnd"/>
    </w:p>
    <w:p w14:paraId="509FC9FC" w14:textId="77777777" w:rsidR="00634538" w:rsidRPr="00203F80" w:rsidRDefault="00634538" w:rsidP="00AB6C07">
      <w:pPr>
        <w:pStyle w:val="Listeavsnitt"/>
        <w:widowControl w:val="0"/>
        <w:numPr>
          <w:ilvl w:val="0"/>
          <w:numId w:val="10"/>
        </w:numPr>
        <w:autoSpaceDE w:val="0"/>
        <w:autoSpaceDN w:val="0"/>
        <w:spacing w:after="0" w:line="276" w:lineRule="auto"/>
        <w:rPr>
          <w:rFonts w:ascii="Arial Narrow" w:hAnsi="Arial Narrow"/>
          <w:lang w:val="en-GB"/>
        </w:rPr>
      </w:pPr>
      <w:r w:rsidRPr="00203F80">
        <w:rPr>
          <w:rFonts w:ascii="Arial Narrow" w:hAnsi="Arial Narrow"/>
          <w:lang w:val="en-GB"/>
        </w:rPr>
        <w:t>the serious event can be attributed to another cause (e.g. an underlying or concurrent illness/ clinical condition, an effect of another device, drug, treatment or other risk factors</w:t>
      </w:r>
      <w:proofErr w:type="gramStart"/>
      <w:r w:rsidRPr="00203F80">
        <w:rPr>
          <w:rFonts w:ascii="Arial Narrow" w:hAnsi="Arial Narrow"/>
          <w:lang w:val="en-GB"/>
        </w:rPr>
        <w:t>);</w:t>
      </w:r>
      <w:proofErr w:type="gramEnd"/>
    </w:p>
    <w:p w14:paraId="1D14AB61" w14:textId="77777777" w:rsidR="00634538" w:rsidRPr="00203F80" w:rsidRDefault="00634538" w:rsidP="00AB6C07">
      <w:pPr>
        <w:pStyle w:val="Listeavsnitt"/>
        <w:widowControl w:val="0"/>
        <w:numPr>
          <w:ilvl w:val="0"/>
          <w:numId w:val="10"/>
        </w:numPr>
        <w:autoSpaceDE w:val="0"/>
        <w:autoSpaceDN w:val="0"/>
        <w:spacing w:after="0" w:line="276" w:lineRule="auto"/>
        <w:rPr>
          <w:rFonts w:ascii="Arial Narrow" w:hAnsi="Arial Narrow"/>
          <w:lang w:val="en-GB"/>
        </w:rPr>
      </w:pPr>
      <w:r w:rsidRPr="00203F80">
        <w:rPr>
          <w:rFonts w:ascii="Arial Narrow" w:hAnsi="Arial Narrow"/>
          <w:lang w:val="en-GB"/>
        </w:rPr>
        <w:t xml:space="preserve">harms to the subject are not clearly due to use </w:t>
      </w:r>
      <w:proofErr w:type="gramStart"/>
      <w:r w:rsidRPr="00203F80">
        <w:rPr>
          <w:rFonts w:ascii="Arial Narrow" w:hAnsi="Arial Narrow"/>
          <w:lang w:val="en-GB"/>
        </w:rPr>
        <w:t>error;</w:t>
      </w:r>
      <w:proofErr w:type="gramEnd"/>
    </w:p>
    <w:p w14:paraId="3CFF721E" w14:textId="77777777" w:rsidR="00634538" w:rsidRPr="00203F80" w:rsidRDefault="00634538" w:rsidP="00AB6C07">
      <w:pPr>
        <w:pStyle w:val="Listeavsnitt"/>
        <w:widowControl w:val="0"/>
        <w:autoSpaceDE w:val="0"/>
        <w:autoSpaceDN w:val="0"/>
        <w:spacing w:after="0" w:line="276" w:lineRule="auto"/>
        <w:rPr>
          <w:rFonts w:ascii="Arial Narrow" w:hAnsi="Arial Narrow"/>
          <w:lang w:val="en-GB"/>
        </w:rPr>
      </w:pPr>
    </w:p>
    <w:p w14:paraId="2EC9C67C" w14:textId="77777777" w:rsidR="00634538" w:rsidRPr="00203F80" w:rsidRDefault="00634538" w:rsidP="00AB6C07">
      <w:pPr>
        <w:spacing w:line="276" w:lineRule="auto"/>
        <w:rPr>
          <w:rFonts w:ascii="Arial Narrow" w:hAnsi="Arial Narrow"/>
          <w:lang w:val="en-GB"/>
        </w:rPr>
      </w:pPr>
      <w:r w:rsidRPr="00203F80">
        <w:rPr>
          <w:rFonts w:ascii="Arial Narrow" w:hAnsi="Arial Narrow"/>
          <w:lang w:val="en-GB"/>
        </w:rPr>
        <w:t>In order to establish the non-relatedness, not all the criteria listed above might be met at the same time, depending on the type of device/procedures and the serious event.</w:t>
      </w:r>
    </w:p>
    <w:p w14:paraId="0DD057DE" w14:textId="77777777" w:rsidR="00634538" w:rsidRPr="00203F80" w:rsidRDefault="00634538" w:rsidP="00AB6C07">
      <w:pPr>
        <w:spacing w:line="276" w:lineRule="auto"/>
        <w:rPr>
          <w:rFonts w:ascii="Arial Narrow" w:hAnsi="Arial Narrow"/>
          <w:lang w:val="en-GB"/>
        </w:rPr>
      </w:pPr>
    </w:p>
    <w:p w14:paraId="0CC7AACE" w14:textId="77777777" w:rsidR="00634538" w:rsidRPr="00203F80" w:rsidRDefault="00634538" w:rsidP="00AB6C07">
      <w:pPr>
        <w:pStyle w:val="Listeavsnitt"/>
        <w:numPr>
          <w:ilvl w:val="0"/>
          <w:numId w:val="12"/>
        </w:numPr>
        <w:spacing w:line="276" w:lineRule="auto"/>
        <w:ind w:left="360"/>
        <w:rPr>
          <w:rFonts w:ascii="Arial Narrow" w:hAnsi="Arial Narrow"/>
          <w:lang w:val="en-GB"/>
        </w:rPr>
      </w:pPr>
      <w:r w:rsidRPr="00203F80">
        <w:rPr>
          <w:rFonts w:ascii="Arial Narrow" w:hAnsi="Arial Narrow"/>
          <w:b/>
          <w:bCs/>
          <w:lang w:val="en-GB"/>
        </w:rPr>
        <w:t xml:space="preserve">Unlikely: </w:t>
      </w:r>
      <w:r w:rsidRPr="00203F80">
        <w:rPr>
          <w:rFonts w:ascii="Arial Narrow" w:hAnsi="Arial Narrow"/>
          <w:lang w:val="en-GB"/>
        </w:rPr>
        <w:t>the relationship with the intervention in this trial seems not relevant and/or the event can be reasonably explained by another cause, but additional information may be obtained.</w:t>
      </w:r>
    </w:p>
    <w:p w14:paraId="62F05B6E" w14:textId="77777777" w:rsidR="00634538" w:rsidRPr="00203F80" w:rsidRDefault="00634538" w:rsidP="00AB6C07">
      <w:pPr>
        <w:spacing w:line="276" w:lineRule="auto"/>
        <w:rPr>
          <w:rFonts w:ascii="Arial Narrow" w:hAnsi="Arial Narrow"/>
          <w:lang w:val="en-GB"/>
        </w:rPr>
      </w:pPr>
    </w:p>
    <w:p w14:paraId="39F06673" w14:textId="77777777" w:rsidR="00634538" w:rsidRPr="00203F80" w:rsidRDefault="00634538" w:rsidP="00AB6C07">
      <w:pPr>
        <w:pStyle w:val="Listeavsnitt"/>
        <w:numPr>
          <w:ilvl w:val="0"/>
          <w:numId w:val="12"/>
        </w:numPr>
        <w:spacing w:line="276" w:lineRule="auto"/>
        <w:ind w:left="360"/>
        <w:rPr>
          <w:rFonts w:ascii="Arial Narrow" w:hAnsi="Arial Narrow"/>
          <w:lang w:val="en-GB"/>
        </w:rPr>
      </w:pPr>
      <w:r w:rsidRPr="00203F80">
        <w:rPr>
          <w:rFonts w:ascii="Arial Narrow" w:hAnsi="Arial Narrow"/>
          <w:b/>
          <w:bCs/>
          <w:lang w:val="en-GB"/>
        </w:rPr>
        <w:t>Possible:</w:t>
      </w:r>
      <w:r w:rsidRPr="00203F80">
        <w:rPr>
          <w:rFonts w:ascii="Arial Narrow" w:hAnsi="Arial Narrow"/>
          <w:lang w:val="en-GB"/>
        </w:rPr>
        <w:t xml:space="preserve"> the relationship with the use of the investigational device or intervention is weak but cannot be ruled out completely. Alternative causes are also possible (e.g. an underlying or concurrent illness/ clinical condition or/and an effect of another device, drug or treatment). Cases were relatedness cannot be assessed or no information has been obtained should also be classified as possible.</w:t>
      </w:r>
    </w:p>
    <w:p w14:paraId="56971B4C" w14:textId="77777777" w:rsidR="00634538" w:rsidRPr="00203F80" w:rsidRDefault="00634538" w:rsidP="00AB6C07">
      <w:pPr>
        <w:spacing w:line="276" w:lineRule="auto"/>
        <w:rPr>
          <w:rFonts w:ascii="Arial Narrow" w:hAnsi="Arial Narrow"/>
          <w:lang w:val="en-GB"/>
        </w:rPr>
      </w:pPr>
    </w:p>
    <w:p w14:paraId="7DFF246C" w14:textId="77777777" w:rsidR="00634538" w:rsidRPr="00203F80" w:rsidRDefault="00634538" w:rsidP="00AB6C07">
      <w:pPr>
        <w:pStyle w:val="Listeavsnitt"/>
        <w:numPr>
          <w:ilvl w:val="0"/>
          <w:numId w:val="12"/>
        </w:numPr>
        <w:spacing w:line="276" w:lineRule="auto"/>
        <w:ind w:left="360"/>
        <w:rPr>
          <w:rFonts w:ascii="Arial Narrow" w:hAnsi="Arial Narrow"/>
          <w:lang w:val="en-GB"/>
        </w:rPr>
      </w:pPr>
      <w:r w:rsidRPr="00203F80">
        <w:rPr>
          <w:rFonts w:ascii="Arial Narrow" w:hAnsi="Arial Narrow"/>
          <w:b/>
          <w:bCs/>
          <w:lang w:val="en-GB"/>
        </w:rPr>
        <w:t>Probable:</w:t>
      </w:r>
      <w:r w:rsidRPr="00203F80">
        <w:rPr>
          <w:rFonts w:ascii="Arial Narrow" w:hAnsi="Arial Narrow"/>
          <w:lang w:val="en-GB"/>
        </w:rPr>
        <w:t xml:space="preserve"> the relationship with the use of the investigational device seems relevant and/or the event cannot reasonably be explained by another cause, but additional information may be obtained.</w:t>
      </w:r>
    </w:p>
    <w:p w14:paraId="40254011" w14:textId="77777777" w:rsidR="00634538" w:rsidRPr="00203F80" w:rsidRDefault="00634538" w:rsidP="00AB6C07">
      <w:pPr>
        <w:spacing w:line="276" w:lineRule="auto"/>
        <w:rPr>
          <w:rFonts w:ascii="Arial Narrow" w:hAnsi="Arial Narrow"/>
          <w:lang w:val="en-GB"/>
        </w:rPr>
      </w:pPr>
    </w:p>
    <w:p w14:paraId="70179754" w14:textId="77777777" w:rsidR="00634538" w:rsidRPr="00203F80" w:rsidRDefault="00634538" w:rsidP="00AB6C07">
      <w:pPr>
        <w:pStyle w:val="Listeavsnitt"/>
        <w:numPr>
          <w:ilvl w:val="0"/>
          <w:numId w:val="12"/>
        </w:numPr>
        <w:spacing w:line="276" w:lineRule="auto"/>
        <w:ind w:left="360"/>
        <w:rPr>
          <w:rFonts w:ascii="Arial Narrow" w:hAnsi="Arial Narrow"/>
          <w:lang w:val="en-GB"/>
        </w:rPr>
      </w:pPr>
      <w:r w:rsidRPr="00203F80">
        <w:rPr>
          <w:rFonts w:ascii="Arial Narrow" w:hAnsi="Arial Narrow"/>
          <w:b/>
          <w:bCs/>
          <w:lang w:val="en-GB"/>
        </w:rPr>
        <w:t>Causal relationship:</w:t>
      </w:r>
      <w:r w:rsidRPr="00203F80">
        <w:rPr>
          <w:rFonts w:ascii="Arial Narrow" w:hAnsi="Arial Narrow"/>
          <w:lang w:val="en-GB"/>
        </w:rPr>
        <w:t xml:space="preserve"> the event is associated with the intervention in this trial beyond reasonable doubt when:</w:t>
      </w:r>
    </w:p>
    <w:p w14:paraId="54155279" w14:textId="77777777" w:rsidR="00634538" w:rsidRPr="00203F80" w:rsidRDefault="00634538" w:rsidP="00AB6C07">
      <w:pPr>
        <w:pStyle w:val="Listeavsnitt"/>
        <w:widowControl w:val="0"/>
        <w:numPr>
          <w:ilvl w:val="0"/>
          <w:numId w:val="11"/>
        </w:numPr>
        <w:autoSpaceDE w:val="0"/>
        <w:autoSpaceDN w:val="0"/>
        <w:spacing w:after="0" w:line="276" w:lineRule="auto"/>
        <w:rPr>
          <w:rFonts w:ascii="Arial Narrow" w:hAnsi="Arial Narrow"/>
          <w:lang w:val="en-GB"/>
        </w:rPr>
      </w:pPr>
      <w:r w:rsidRPr="00203F80">
        <w:rPr>
          <w:rFonts w:ascii="Arial Narrow" w:hAnsi="Arial Narrow"/>
          <w:lang w:val="en-GB"/>
        </w:rPr>
        <w:lastRenderedPageBreak/>
        <w:t xml:space="preserve">the event is a known side effect the intervention in this trial </w:t>
      </w:r>
    </w:p>
    <w:p w14:paraId="5109C798" w14:textId="77777777" w:rsidR="00634538" w:rsidRPr="00203F80" w:rsidRDefault="00634538" w:rsidP="00AB6C07">
      <w:pPr>
        <w:pStyle w:val="Listeavsnitt"/>
        <w:widowControl w:val="0"/>
        <w:numPr>
          <w:ilvl w:val="0"/>
          <w:numId w:val="11"/>
        </w:numPr>
        <w:autoSpaceDE w:val="0"/>
        <w:autoSpaceDN w:val="0"/>
        <w:spacing w:after="0" w:line="276" w:lineRule="auto"/>
        <w:rPr>
          <w:rFonts w:ascii="Arial Narrow" w:hAnsi="Arial Narrow"/>
          <w:lang w:val="en-GB"/>
        </w:rPr>
      </w:pPr>
      <w:r w:rsidRPr="00203F80">
        <w:rPr>
          <w:rFonts w:ascii="Arial Narrow" w:hAnsi="Arial Narrow"/>
          <w:lang w:val="en-GB"/>
        </w:rPr>
        <w:t xml:space="preserve">the event has a temporal relationship with the intervention in this trial </w:t>
      </w:r>
    </w:p>
    <w:p w14:paraId="7F3AF1AD" w14:textId="77777777" w:rsidR="00634538" w:rsidRPr="00203F80" w:rsidRDefault="00634538" w:rsidP="00AB6C07">
      <w:pPr>
        <w:pStyle w:val="Listeavsnitt"/>
        <w:widowControl w:val="0"/>
        <w:numPr>
          <w:ilvl w:val="0"/>
          <w:numId w:val="11"/>
        </w:numPr>
        <w:autoSpaceDE w:val="0"/>
        <w:autoSpaceDN w:val="0"/>
        <w:spacing w:after="0" w:line="276" w:lineRule="auto"/>
        <w:rPr>
          <w:rFonts w:ascii="Arial Narrow" w:hAnsi="Arial Narrow"/>
          <w:lang w:val="en-GB"/>
        </w:rPr>
      </w:pPr>
      <w:r w:rsidRPr="00203F80">
        <w:rPr>
          <w:rFonts w:ascii="Arial Narrow" w:hAnsi="Arial Narrow"/>
          <w:lang w:val="en-GB"/>
        </w:rPr>
        <w:t xml:space="preserve">the event involves a body-site or organ that the intervention in this trial are applied to or have an effect </w:t>
      </w:r>
      <w:proofErr w:type="gramStart"/>
      <w:r w:rsidRPr="00203F80">
        <w:rPr>
          <w:rFonts w:ascii="Arial Narrow" w:hAnsi="Arial Narrow"/>
          <w:lang w:val="en-GB"/>
        </w:rPr>
        <w:t>on;</w:t>
      </w:r>
      <w:proofErr w:type="gramEnd"/>
    </w:p>
    <w:p w14:paraId="1356636D" w14:textId="77777777" w:rsidR="00634538" w:rsidRPr="00203F80" w:rsidRDefault="00634538" w:rsidP="00AB6C07">
      <w:pPr>
        <w:pStyle w:val="Listeavsnitt"/>
        <w:widowControl w:val="0"/>
        <w:numPr>
          <w:ilvl w:val="0"/>
          <w:numId w:val="11"/>
        </w:numPr>
        <w:autoSpaceDE w:val="0"/>
        <w:autoSpaceDN w:val="0"/>
        <w:spacing w:after="0" w:line="276" w:lineRule="auto"/>
        <w:rPr>
          <w:rFonts w:ascii="Arial Narrow" w:hAnsi="Arial Narrow"/>
          <w:lang w:val="en-GB"/>
        </w:rPr>
      </w:pPr>
      <w:r w:rsidRPr="00203F80">
        <w:rPr>
          <w:rFonts w:ascii="Arial Narrow" w:hAnsi="Arial Narrow"/>
          <w:lang w:val="en-GB"/>
        </w:rPr>
        <w:t>the serious event follows a known response pattern to intervention in this trial (if the response pattern is previously known</w:t>
      </w:r>
      <w:proofErr w:type="gramStart"/>
      <w:r w:rsidRPr="00203F80">
        <w:rPr>
          <w:rFonts w:ascii="Arial Narrow" w:hAnsi="Arial Narrow"/>
          <w:lang w:val="en-GB"/>
        </w:rPr>
        <w:t>);</w:t>
      </w:r>
      <w:proofErr w:type="gramEnd"/>
    </w:p>
    <w:p w14:paraId="7430FD86" w14:textId="77777777" w:rsidR="00634538" w:rsidRPr="00203F80" w:rsidRDefault="00634538" w:rsidP="00AB6C07">
      <w:pPr>
        <w:pStyle w:val="Listeavsnitt"/>
        <w:widowControl w:val="0"/>
        <w:numPr>
          <w:ilvl w:val="0"/>
          <w:numId w:val="11"/>
        </w:numPr>
        <w:autoSpaceDE w:val="0"/>
        <w:autoSpaceDN w:val="0"/>
        <w:spacing w:after="0" w:line="276" w:lineRule="auto"/>
        <w:rPr>
          <w:rFonts w:ascii="Arial Narrow" w:hAnsi="Arial Narrow"/>
          <w:lang w:val="en-GB"/>
        </w:rPr>
      </w:pPr>
      <w:r w:rsidRPr="00203F80">
        <w:rPr>
          <w:rFonts w:ascii="Arial Narrow" w:hAnsi="Arial Narrow"/>
          <w:lang w:val="en-GB"/>
        </w:rPr>
        <w:t xml:space="preserve">other possible causes (e.g. an underlying or concurrent illness/ clinical condition or/and an effect of another device, drug or treatment) have been adequately ruled </w:t>
      </w:r>
      <w:proofErr w:type="gramStart"/>
      <w:r w:rsidRPr="00203F80">
        <w:rPr>
          <w:rFonts w:ascii="Arial Narrow" w:hAnsi="Arial Narrow"/>
          <w:lang w:val="en-GB"/>
        </w:rPr>
        <w:t>out;</w:t>
      </w:r>
      <w:proofErr w:type="gramEnd"/>
    </w:p>
    <w:p w14:paraId="167AEEF9" w14:textId="77777777" w:rsidR="00634538" w:rsidRPr="00203F80" w:rsidRDefault="00634538" w:rsidP="00AB6C07">
      <w:pPr>
        <w:pStyle w:val="Listeavsnitt"/>
        <w:widowControl w:val="0"/>
        <w:numPr>
          <w:ilvl w:val="0"/>
          <w:numId w:val="11"/>
        </w:numPr>
        <w:autoSpaceDE w:val="0"/>
        <w:autoSpaceDN w:val="0"/>
        <w:spacing w:after="0" w:line="276" w:lineRule="auto"/>
        <w:rPr>
          <w:rFonts w:ascii="Arial Narrow" w:hAnsi="Arial Narrow"/>
          <w:lang w:val="en-GB"/>
        </w:rPr>
      </w:pPr>
      <w:r w:rsidRPr="00203F80">
        <w:rPr>
          <w:rFonts w:ascii="Arial Narrow" w:hAnsi="Arial Narrow"/>
          <w:lang w:val="en-GB"/>
        </w:rPr>
        <w:t xml:space="preserve">harm to the subject is due to error in </w:t>
      </w:r>
      <w:proofErr w:type="gramStart"/>
      <w:r w:rsidRPr="00203F80">
        <w:rPr>
          <w:rFonts w:ascii="Arial Narrow" w:hAnsi="Arial Narrow"/>
          <w:lang w:val="en-GB"/>
        </w:rPr>
        <w:t>use;</w:t>
      </w:r>
      <w:proofErr w:type="gramEnd"/>
    </w:p>
    <w:p w14:paraId="052E9283" w14:textId="77777777" w:rsidR="00634538" w:rsidRPr="00203F80" w:rsidRDefault="00634538" w:rsidP="00AB6C07">
      <w:pPr>
        <w:pStyle w:val="Listeavsnitt"/>
        <w:widowControl w:val="0"/>
        <w:autoSpaceDE w:val="0"/>
        <w:autoSpaceDN w:val="0"/>
        <w:spacing w:after="0" w:line="276" w:lineRule="auto"/>
        <w:rPr>
          <w:rFonts w:ascii="Arial Narrow" w:hAnsi="Arial Narrow"/>
          <w:lang w:val="en-GB"/>
        </w:rPr>
      </w:pPr>
    </w:p>
    <w:p w14:paraId="66B76D13" w14:textId="77777777" w:rsidR="00634538" w:rsidRPr="00203F80" w:rsidRDefault="00634538" w:rsidP="00AB6C07">
      <w:pPr>
        <w:spacing w:line="276" w:lineRule="auto"/>
        <w:rPr>
          <w:rFonts w:ascii="Arial Narrow" w:hAnsi="Arial Narrow"/>
          <w:lang w:val="en-GB"/>
        </w:rPr>
      </w:pPr>
      <w:r w:rsidRPr="00203F80">
        <w:rPr>
          <w:rFonts w:ascii="Arial Narrow" w:hAnsi="Arial Narrow"/>
          <w:lang w:val="en-GB"/>
        </w:rPr>
        <w:t>In order to establish the relatedness, not all the criteria listed above might be met at the same time, depending on the type of device/procedures and the serious event.</w:t>
      </w:r>
    </w:p>
    <w:p w14:paraId="25E068AA" w14:textId="77777777" w:rsidR="00634538" w:rsidRPr="00203F80" w:rsidRDefault="00634538" w:rsidP="00AB6C07">
      <w:pPr>
        <w:spacing w:line="276" w:lineRule="auto"/>
        <w:rPr>
          <w:rFonts w:ascii="Arial Narrow" w:hAnsi="Arial Narrow"/>
          <w:lang w:val="en-GB"/>
        </w:rPr>
      </w:pPr>
    </w:p>
    <w:p w14:paraId="2D1C17C7" w14:textId="77777777" w:rsidR="00634538" w:rsidRPr="00203F80" w:rsidRDefault="00634538" w:rsidP="00AB6C07">
      <w:pPr>
        <w:pStyle w:val="Overskrift2"/>
        <w:spacing w:line="276" w:lineRule="auto"/>
        <w:jc w:val="left"/>
        <w:rPr>
          <w:rFonts w:ascii="Arial Narrow" w:hAnsi="Arial Narrow"/>
          <w:lang w:val="en-GB"/>
        </w:rPr>
      </w:pPr>
      <w:bookmarkStart w:id="114" w:name="_Toc42542918"/>
      <w:r w:rsidRPr="00203F80">
        <w:rPr>
          <w:rFonts w:ascii="Arial Narrow" w:hAnsi="Arial Narrow"/>
          <w:lang w:val="en-GB" w:eastAsia="en-GB"/>
        </w:rPr>
        <w:t>Assessment of severity</w:t>
      </w:r>
      <w:bookmarkEnd w:id="114"/>
    </w:p>
    <w:p w14:paraId="0E299C7A" w14:textId="77777777" w:rsidR="00ED5533" w:rsidRPr="00203F80" w:rsidRDefault="00ED5533" w:rsidP="00AB6C07">
      <w:pPr>
        <w:spacing w:line="276" w:lineRule="auto"/>
        <w:rPr>
          <w:rFonts w:ascii="Arial Narrow" w:hAnsi="Arial Narrow"/>
          <w:lang w:val="en-GB"/>
        </w:rPr>
      </w:pPr>
      <w:r w:rsidRPr="00203F80">
        <w:rPr>
          <w:rFonts w:ascii="Arial Narrow" w:hAnsi="Arial Narrow"/>
          <w:lang w:val="en-GB"/>
        </w:rPr>
        <w:t>All AEs and SAEs will be assessed for severity, according to the Division of AIDS (DAIDS) Table for Grading the Severity of Adult and Paediatric Adverse Events, version 2.1 (July 2017).</w:t>
      </w:r>
    </w:p>
    <w:p w14:paraId="48750692" w14:textId="5463CF79" w:rsidR="00ED5533" w:rsidRPr="00203F80" w:rsidRDefault="00ED5533" w:rsidP="00AB6C07">
      <w:pPr>
        <w:spacing w:line="276" w:lineRule="auto"/>
        <w:rPr>
          <w:rFonts w:ascii="Arial Narrow" w:hAnsi="Arial Narrow"/>
          <w:lang w:val="en-GB"/>
        </w:rPr>
      </w:pPr>
      <w:r w:rsidRPr="00203F80">
        <w:rPr>
          <w:rFonts w:ascii="Arial Narrow" w:hAnsi="Arial Narrow"/>
          <w:lang w:val="en-GB"/>
        </w:rPr>
        <w:t>The following guidelines will be used to describe severity.</w:t>
      </w:r>
    </w:p>
    <w:p w14:paraId="4C89D8B1" w14:textId="77777777" w:rsidR="00ED5533" w:rsidRPr="00203F80" w:rsidRDefault="00ED5533" w:rsidP="00AB6C0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Narrow" w:hAnsi="Arial Narrow"/>
          <w:lang w:val="en-GB"/>
        </w:rPr>
      </w:pPr>
      <w:r w:rsidRPr="00203F80">
        <w:rPr>
          <w:rFonts w:ascii="Arial Narrow" w:hAnsi="Arial Narrow"/>
          <w:lang w:val="en-GB"/>
        </w:rPr>
        <w:t>Mild (Grade 1): Events that are usually transient and may require only minimal or no treatment or therapeutic intervention and generally do not interfere with the subject’s usual activities of daily living.</w:t>
      </w:r>
    </w:p>
    <w:p w14:paraId="5F4AED58" w14:textId="77777777" w:rsidR="00ED5533" w:rsidRPr="00203F80" w:rsidRDefault="00ED5533" w:rsidP="00AB6C0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Narrow" w:hAnsi="Arial Narrow"/>
          <w:lang w:val="en-GB"/>
        </w:rPr>
      </w:pPr>
      <w:r w:rsidRPr="00203F80">
        <w:rPr>
          <w:rFonts w:ascii="Arial Narrow" w:hAnsi="Arial Narrow"/>
          <w:lang w:val="en-GB"/>
        </w:rPr>
        <w:t>Moderate (Grade 2): Events that are usually alleviated with additional specific therapeutic intervention. The event interferes with usual activities of daily living, causing discomfort but poses no significant or permanent risk of harm to the research subject.</w:t>
      </w:r>
    </w:p>
    <w:p w14:paraId="58802A26" w14:textId="77777777" w:rsidR="00ED5533" w:rsidRPr="00203F80" w:rsidRDefault="00ED5533" w:rsidP="00AB6C0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Narrow" w:hAnsi="Arial Narrow"/>
          <w:lang w:val="en-GB"/>
        </w:rPr>
      </w:pPr>
      <w:r w:rsidRPr="00203F80">
        <w:rPr>
          <w:rFonts w:ascii="Arial Narrow" w:hAnsi="Arial Narrow"/>
          <w:lang w:val="en-GB"/>
        </w:rPr>
        <w:t>Severe (Grade 3): Events interrupt usual activities of daily living, or significantly affects clinical status, or may require intensive therapeutic intervention. Severe events are usually incapacitating.</w:t>
      </w:r>
    </w:p>
    <w:p w14:paraId="47DDE432" w14:textId="77777777" w:rsidR="00ED5533" w:rsidRPr="00203F80" w:rsidRDefault="00ED5533" w:rsidP="00AB6C07">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Narrow" w:hAnsi="Arial Narrow"/>
          <w:lang w:val="en-GB"/>
        </w:rPr>
      </w:pPr>
      <w:r w:rsidRPr="00203F80">
        <w:rPr>
          <w:rFonts w:ascii="Arial Narrow" w:hAnsi="Arial Narrow"/>
          <w:lang w:val="en-GB"/>
        </w:rPr>
        <w:t>Severe (Grade 4): Events that are potentially life threatening.</w:t>
      </w:r>
    </w:p>
    <w:p w14:paraId="48B62FB3" w14:textId="77777777" w:rsidR="00634538" w:rsidRPr="00203F80" w:rsidRDefault="00634538" w:rsidP="00AB6C07">
      <w:pPr>
        <w:spacing w:line="276" w:lineRule="auto"/>
        <w:rPr>
          <w:rFonts w:ascii="Arial Narrow" w:hAnsi="Arial Narrow" w:cs="Arial"/>
          <w:b/>
          <w:szCs w:val="22"/>
          <w:lang w:val="en-GB"/>
        </w:rPr>
      </w:pPr>
    </w:p>
    <w:p w14:paraId="1050BDEC" w14:textId="77777777" w:rsidR="00634538" w:rsidRPr="00203F80" w:rsidRDefault="00634538" w:rsidP="00AB6C07">
      <w:pPr>
        <w:pStyle w:val="Overskrift2"/>
        <w:spacing w:line="276" w:lineRule="auto"/>
        <w:jc w:val="left"/>
        <w:rPr>
          <w:rFonts w:ascii="Arial Narrow" w:hAnsi="Arial Narrow"/>
          <w:lang w:val="en-GB"/>
        </w:rPr>
      </w:pPr>
      <w:bookmarkStart w:id="115" w:name="_Toc42542919"/>
      <w:r w:rsidRPr="00203F80">
        <w:rPr>
          <w:rFonts w:ascii="Arial Narrow" w:hAnsi="Arial Narrow"/>
          <w:lang w:val="en-GB"/>
        </w:rPr>
        <w:t>Assessment of expectedness</w:t>
      </w:r>
      <w:bookmarkEnd w:id="115"/>
    </w:p>
    <w:p w14:paraId="0492BCB0" w14:textId="332301B7"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SI should </w:t>
      </w:r>
      <w:r w:rsidR="00CD5F70" w:rsidRPr="00203F80">
        <w:rPr>
          <w:rFonts w:ascii="Arial Narrow" w:hAnsi="Arial Narrow" w:cs="Arial"/>
          <w:szCs w:val="22"/>
          <w:lang w:val="en-GB"/>
        </w:rPr>
        <w:t>assess</w:t>
      </w:r>
      <w:r w:rsidRPr="00203F80">
        <w:rPr>
          <w:rFonts w:ascii="Arial Narrow" w:hAnsi="Arial Narrow" w:cs="Arial"/>
          <w:szCs w:val="22"/>
          <w:lang w:val="en-GB"/>
        </w:rPr>
        <w:t xml:space="preserve"> expectedness for each SAE/SADE</w:t>
      </w:r>
      <w:r w:rsidR="00DC7E13" w:rsidRPr="00203F80">
        <w:rPr>
          <w:rFonts w:ascii="Arial Narrow" w:hAnsi="Arial Narrow" w:cs="Arial"/>
          <w:szCs w:val="22"/>
          <w:lang w:val="en-GB"/>
        </w:rPr>
        <w:t>/USADE</w:t>
      </w:r>
      <w:r w:rsidRPr="00203F80">
        <w:rPr>
          <w:rFonts w:ascii="Arial Narrow" w:hAnsi="Arial Narrow" w:cs="Arial"/>
          <w:szCs w:val="22"/>
          <w:lang w:val="en-GB"/>
        </w:rPr>
        <w:t xml:space="preserve"> regardless of the causal relationship to the trial device. </w:t>
      </w:r>
    </w:p>
    <w:p w14:paraId="0C5D5706" w14:textId="6A47F4FB"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Please note that death and </w:t>
      </w:r>
      <w:proofErr w:type="gramStart"/>
      <w:r w:rsidRPr="00203F80">
        <w:rPr>
          <w:rFonts w:ascii="Arial Narrow" w:hAnsi="Arial Narrow" w:cs="Arial"/>
          <w:szCs w:val="22"/>
          <w:lang w:val="en-GB"/>
        </w:rPr>
        <w:t xml:space="preserve">a </w:t>
      </w:r>
      <w:r w:rsidR="00CD5F70" w:rsidRPr="00203F80">
        <w:rPr>
          <w:rFonts w:ascii="Arial Narrow" w:hAnsi="Arial Narrow" w:cs="Arial"/>
          <w:szCs w:val="22"/>
          <w:lang w:val="en-GB"/>
        </w:rPr>
        <w:t>number of</w:t>
      </w:r>
      <w:proofErr w:type="gramEnd"/>
      <w:r w:rsidRPr="00203F80">
        <w:rPr>
          <w:rFonts w:ascii="Arial Narrow" w:hAnsi="Arial Narrow" w:cs="Arial"/>
          <w:szCs w:val="22"/>
          <w:lang w:val="en-GB"/>
        </w:rPr>
        <w:t xml:space="preserve"> serious complications (including prolonged hospitalization and need of advanced medical and/or surgical interventions) are expected outcome after cardiac arrest and </w:t>
      </w:r>
      <w:r w:rsidR="00CD5F70" w:rsidRPr="00203F80">
        <w:rPr>
          <w:rFonts w:ascii="Arial Narrow" w:hAnsi="Arial Narrow" w:cs="Arial"/>
          <w:szCs w:val="22"/>
          <w:lang w:val="en-GB"/>
        </w:rPr>
        <w:t>will</w:t>
      </w:r>
      <w:r w:rsidRPr="00203F80">
        <w:rPr>
          <w:rFonts w:ascii="Arial Narrow" w:hAnsi="Arial Narrow" w:cs="Arial"/>
          <w:szCs w:val="22"/>
          <w:lang w:val="en-GB"/>
        </w:rPr>
        <w:t xml:space="preserve"> not be reported as a SAE/SADE. </w:t>
      </w:r>
    </w:p>
    <w:p w14:paraId="73E045A9" w14:textId="6348DCCE"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expected adverse events of the REBOA catheters in use in this trial are mentioned in the instructions for use, </w:t>
      </w:r>
      <w:r w:rsidR="001A1D03">
        <w:rPr>
          <w:rFonts w:ascii="Arial Narrow" w:hAnsi="Arial Narrow" w:cs="Arial"/>
          <w:szCs w:val="22"/>
          <w:lang w:val="en-GB"/>
        </w:rPr>
        <w:t xml:space="preserve">appendix </w:t>
      </w:r>
      <w:r w:rsidR="003A104A">
        <w:rPr>
          <w:rFonts w:ascii="Arial Narrow" w:hAnsi="Arial Narrow" w:cs="Arial"/>
          <w:szCs w:val="22"/>
          <w:lang w:val="en-GB"/>
        </w:rPr>
        <w:t>29.</w:t>
      </w:r>
      <w:r w:rsidR="007D0E38">
        <w:rPr>
          <w:rFonts w:ascii="Arial Narrow" w:hAnsi="Arial Narrow" w:cs="Arial"/>
          <w:szCs w:val="22"/>
          <w:lang w:val="en-GB"/>
        </w:rPr>
        <w:t>3</w:t>
      </w:r>
      <w:r w:rsidRPr="00203F80">
        <w:rPr>
          <w:rFonts w:ascii="Arial Narrow" w:hAnsi="Arial Narrow" w:cs="Arial"/>
          <w:szCs w:val="22"/>
          <w:lang w:val="en-GB"/>
        </w:rPr>
        <w:t xml:space="preserve">. </w:t>
      </w:r>
      <w:r w:rsidRPr="00203F80">
        <w:rPr>
          <w:rFonts w:ascii="Arial Narrow" w:hAnsi="Arial Narrow"/>
          <w:lang w:val="en-GB"/>
        </w:rPr>
        <w:t xml:space="preserve">Other catheter types may be available for use during the study period. These will be treated as recommended in the producers “instruction for use”. Eventual supplementary expected adverse event according to the producer of these catheter(s) will be registered as appropriate. </w:t>
      </w:r>
    </w:p>
    <w:p w14:paraId="7DDD6558" w14:textId="77777777" w:rsidR="00634538" w:rsidRPr="00203F80" w:rsidRDefault="00634538" w:rsidP="00AB6C07">
      <w:pPr>
        <w:spacing w:line="276" w:lineRule="auto"/>
        <w:rPr>
          <w:rFonts w:ascii="Arial Narrow" w:hAnsi="Arial Narrow" w:cs="Arial"/>
          <w:szCs w:val="22"/>
          <w:lang w:val="en-GB"/>
        </w:rPr>
      </w:pPr>
    </w:p>
    <w:p w14:paraId="3185D209" w14:textId="77777777" w:rsidR="00634538" w:rsidRPr="00203F80" w:rsidRDefault="00634538" w:rsidP="00AB6C07">
      <w:pPr>
        <w:spacing w:line="276" w:lineRule="auto"/>
        <w:rPr>
          <w:rFonts w:ascii="Arial Narrow" w:hAnsi="Arial Narrow" w:cs="Arial"/>
          <w:b/>
          <w:szCs w:val="22"/>
          <w:lang w:val="en-GB"/>
        </w:rPr>
      </w:pPr>
      <w:r w:rsidRPr="00203F80">
        <w:rPr>
          <w:rFonts w:ascii="Arial Narrow" w:hAnsi="Arial Narrow" w:cs="Arial"/>
          <w:b/>
          <w:szCs w:val="22"/>
          <w:lang w:val="en-GB"/>
        </w:rPr>
        <w:t xml:space="preserve">Expected adverse events common to both treatments </w:t>
      </w:r>
    </w:p>
    <w:p w14:paraId="75D780DA" w14:textId="77777777" w:rsidR="00634538" w:rsidRPr="00203F80" w:rsidRDefault="00634538" w:rsidP="00AB6C07">
      <w:pPr>
        <w:pStyle w:val="Listeavsnitt"/>
        <w:numPr>
          <w:ilvl w:val="0"/>
          <w:numId w:val="19"/>
        </w:numPr>
        <w:spacing w:line="276" w:lineRule="auto"/>
        <w:rPr>
          <w:rFonts w:ascii="Arial Narrow" w:hAnsi="Arial Narrow" w:cs="Arial"/>
          <w:szCs w:val="22"/>
          <w:lang w:val="en-GB"/>
        </w:rPr>
      </w:pPr>
      <w:r w:rsidRPr="00203F80">
        <w:rPr>
          <w:rFonts w:ascii="Arial Narrow" w:hAnsi="Arial Narrow" w:cs="Arial"/>
          <w:szCs w:val="22"/>
          <w:lang w:val="en-GB"/>
        </w:rPr>
        <w:t xml:space="preserve">Death </w:t>
      </w:r>
    </w:p>
    <w:p w14:paraId="67772660" w14:textId="77777777" w:rsidR="00634538" w:rsidRPr="00203F80" w:rsidRDefault="00634538" w:rsidP="00AB6C07">
      <w:pPr>
        <w:pStyle w:val="Listeavsnitt"/>
        <w:numPr>
          <w:ilvl w:val="0"/>
          <w:numId w:val="19"/>
        </w:numPr>
        <w:spacing w:line="276" w:lineRule="auto"/>
        <w:rPr>
          <w:rFonts w:ascii="Arial Narrow" w:hAnsi="Arial Narrow" w:cs="Arial"/>
          <w:szCs w:val="22"/>
          <w:lang w:val="en-GB"/>
        </w:rPr>
      </w:pPr>
      <w:r w:rsidRPr="00203F80">
        <w:rPr>
          <w:rFonts w:ascii="Arial Narrow" w:hAnsi="Arial Narrow" w:cs="Arial"/>
          <w:szCs w:val="22"/>
          <w:lang w:val="en-GB"/>
        </w:rPr>
        <w:lastRenderedPageBreak/>
        <w:t xml:space="preserve">Multi-organ failure </w:t>
      </w:r>
    </w:p>
    <w:p w14:paraId="61082264" w14:textId="77777777" w:rsidR="00634538" w:rsidRPr="00203F80" w:rsidRDefault="00634538" w:rsidP="00AB6C07">
      <w:pPr>
        <w:pStyle w:val="Listeavsnitt"/>
        <w:numPr>
          <w:ilvl w:val="0"/>
          <w:numId w:val="19"/>
        </w:numPr>
        <w:spacing w:line="276" w:lineRule="auto"/>
        <w:rPr>
          <w:rFonts w:ascii="Arial Narrow" w:hAnsi="Arial Narrow"/>
          <w:lang w:val="en-GB"/>
        </w:rPr>
      </w:pPr>
      <w:r w:rsidRPr="00203F80">
        <w:rPr>
          <w:rFonts w:ascii="Arial Narrow" w:hAnsi="Arial Narrow"/>
          <w:lang w:val="en-GB"/>
        </w:rPr>
        <w:t xml:space="preserve">Extremity ischemia </w:t>
      </w:r>
    </w:p>
    <w:p w14:paraId="101C374A" w14:textId="77777777" w:rsidR="00634538" w:rsidRPr="00203F80" w:rsidRDefault="00634538" w:rsidP="00AB6C07">
      <w:pPr>
        <w:pStyle w:val="Listeavsnitt"/>
        <w:numPr>
          <w:ilvl w:val="0"/>
          <w:numId w:val="19"/>
        </w:numPr>
        <w:spacing w:line="276" w:lineRule="auto"/>
        <w:rPr>
          <w:rFonts w:ascii="Arial Narrow" w:hAnsi="Arial Narrow"/>
          <w:lang w:val="en-GB"/>
        </w:rPr>
      </w:pPr>
      <w:r w:rsidRPr="00203F80">
        <w:rPr>
          <w:rFonts w:ascii="Arial Narrow" w:hAnsi="Arial Narrow"/>
          <w:lang w:val="en-GB"/>
        </w:rPr>
        <w:t>Abdominal and/or pelvic ischemia that may/may not require surgical intervention</w:t>
      </w:r>
    </w:p>
    <w:p w14:paraId="2581C702" w14:textId="77777777" w:rsidR="00634538" w:rsidRPr="00203F80" w:rsidRDefault="00634538" w:rsidP="00AB6C07">
      <w:pPr>
        <w:pStyle w:val="Listeavsnitt"/>
        <w:numPr>
          <w:ilvl w:val="0"/>
          <w:numId w:val="19"/>
        </w:numPr>
        <w:spacing w:line="276" w:lineRule="auto"/>
        <w:rPr>
          <w:rFonts w:ascii="Arial Narrow" w:hAnsi="Arial Narrow"/>
          <w:lang w:val="en-GB"/>
        </w:rPr>
      </w:pPr>
      <w:r w:rsidRPr="00203F80">
        <w:rPr>
          <w:rFonts w:ascii="Arial Narrow" w:hAnsi="Arial Narrow"/>
          <w:lang w:val="en-GB"/>
        </w:rPr>
        <w:t xml:space="preserve">Stroke (embolic or related to hypoperfusion) </w:t>
      </w:r>
    </w:p>
    <w:p w14:paraId="7EBC693F" w14:textId="77777777" w:rsidR="00634538" w:rsidRPr="00203F80" w:rsidRDefault="00634538" w:rsidP="00AB6C07">
      <w:pPr>
        <w:pStyle w:val="Listeavsnitt"/>
        <w:numPr>
          <w:ilvl w:val="0"/>
          <w:numId w:val="19"/>
        </w:numPr>
        <w:spacing w:line="276" w:lineRule="auto"/>
        <w:rPr>
          <w:rFonts w:ascii="Arial Narrow" w:hAnsi="Arial Narrow"/>
          <w:lang w:val="en-GB"/>
        </w:rPr>
      </w:pPr>
      <w:r w:rsidRPr="00203F80">
        <w:rPr>
          <w:rFonts w:ascii="Arial Narrow" w:hAnsi="Arial Narrow"/>
          <w:lang w:val="en-GB"/>
        </w:rPr>
        <w:t xml:space="preserve">Paralysis </w:t>
      </w:r>
    </w:p>
    <w:p w14:paraId="1D1E87B5" w14:textId="77777777" w:rsidR="00634538" w:rsidRPr="00203F80" w:rsidRDefault="00634538" w:rsidP="00AB6C07">
      <w:pPr>
        <w:pStyle w:val="Listeavsnitt"/>
        <w:numPr>
          <w:ilvl w:val="0"/>
          <w:numId w:val="19"/>
        </w:numPr>
        <w:spacing w:line="276" w:lineRule="auto"/>
        <w:rPr>
          <w:rFonts w:ascii="Arial Narrow" w:hAnsi="Arial Narrow"/>
          <w:lang w:val="en-GB"/>
        </w:rPr>
      </w:pPr>
      <w:r w:rsidRPr="00203F80">
        <w:rPr>
          <w:rFonts w:ascii="Arial Narrow" w:hAnsi="Arial Narrow"/>
          <w:lang w:val="en-GB"/>
        </w:rPr>
        <w:t xml:space="preserve">Paraplegia, permanent or temporary </w:t>
      </w:r>
    </w:p>
    <w:p w14:paraId="3748DAEF" w14:textId="77777777" w:rsidR="00634538" w:rsidRPr="00203F80" w:rsidRDefault="00634538" w:rsidP="00AB6C07">
      <w:pPr>
        <w:pStyle w:val="Listeavsnitt"/>
        <w:numPr>
          <w:ilvl w:val="0"/>
          <w:numId w:val="19"/>
        </w:numPr>
        <w:spacing w:line="276" w:lineRule="auto"/>
        <w:rPr>
          <w:rFonts w:ascii="Arial Narrow" w:hAnsi="Arial Narrow"/>
          <w:lang w:val="en-GB"/>
        </w:rPr>
      </w:pPr>
      <w:r w:rsidRPr="00203F80">
        <w:rPr>
          <w:rFonts w:ascii="Arial Narrow" w:hAnsi="Arial Narrow"/>
          <w:lang w:val="en-GB"/>
        </w:rPr>
        <w:t xml:space="preserve">Renal complications requiring renal replacement therapy </w:t>
      </w:r>
    </w:p>
    <w:p w14:paraId="0103D4CD" w14:textId="77777777" w:rsidR="00634538" w:rsidRPr="00203F80" w:rsidRDefault="00634538" w:rsidP="00AB6C07">
      <w:pPr>
        <w:spacing w:line="276" w:lineRule="auto"/>
        <w:rPr>
          <w:rFonts w:ascii="Arial Narrow" w:hAnsi="Arial Narrow" w:cs="Arial"/>
          <w:szCs w:val="22"/>
          <w:lang w:val="en-GB"/>
        </w:rPr>
      </w:pPr>
    </w:p>
    <w:p w14:paraId="0B076503" w14:textId="77777777" w:rsidR="00634538" w:rsidRPr="00203F80" w:rsidRDefault="00634538" w:rsidP="00AB6C07">
      <w:pPr>
        <w:spacing w:line="276" w:lineRule="auto"/>
        <w:rPr>
          <w:rFonts w:ascii="Arial Narrow" w:hAnsi="Arial Narrow" w:cs="Arial"/>
          <w:b/>
          <w:szCs w:val="22"/>
          <w:lang w:val="en-GB"/>
        </w:rPr>
      </w:pPr>
      <w:r w:rsidRPr="00203F80">
        <w:rPr>
          <w:rFonts w:ascii="Arial Narrow" w:hAnsi="Arial Narrow" w:cs="Arial"/>
          <w:b/>
          <w:szCs w:val="22"/>
          <w:lang w:val="en-GB"/>
        </w:rPr>
        <w:t xml:space="preserve">Expected adverse events related to use of REBOA </w:t>
      </w:r>
    </w:p>
    <w:p w14:paraId="35BAE1D5" w14:textId="77777777"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Adverse events related to access </w:t>
      </w:r>
    </w:p>
    <w:p w14:paraId="5D768121" w14:textId="77777777" w:rsidR="00634538" w:rsidRPr="00203F80" w:rsidRDefault="00634538" w:rsidP="00AB6C07">
      <w:pPr>
        <w:pStyle w:val="Listeavsnitt"/>
        <w:numPr>
          <w:ilvl w:val="0"/>
          <w:numId w:val="16"/>
        </w:numPr>
        <w:spacing w:line="276" w:lineRule="auto"/>
        <w:rPr>
          <w:rFonts w:ascii="Arial Narrow" w:hAnsi="Arial Narrow" w:cs="Arial"/>
          <w:szCs w:val="22"/>
          <w:lang w:val="en-GB"/>
        </w:rPr>
      </w:pPr>
      <w:r w:rsidRPr="00203F80">
        <w:rPr>
          <w:rFonts w:ascii="Arial Narrow" w:hAnsi="Arial Narrow" w:cs="Arial"/>
          <w:szCs w:val="22"/>
          <w:lang w:val="en-GB"/>
        </w:rPr>
        <w:t xml:space="preserve">Vessel dissection, perforation, rupture or injury </w:t>
      </w:r>
    </w:p>
    <w:p w14:paraId="2644C1EE"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Paraesthesia</w:t>
      </w:r>
    </w:p>
    <w:p w14:paraId="36D0935D"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Infection, hematoma and/or pain at insertion site, with/without need for surgical intervention </w:t>
      </w:r>
    </w:p>
    <w:p w14:paraId="7AB230B2"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Haemorrhage at insertion site requiring treatment </w:t>
      </w:r>
    </w:p>
    <w:p w14:paraId="21031BAB"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Pseudo-aneurysm </w:t>
      </w:r>
    </w:p>
    <w:p w14:paraId="0F494478"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Arteriovenous fistula </w:t>
      </w:r>
    </w:p>
    <w:p w14:paraId="08D45ECD"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Air embolism </w:t>
      </w:r>
    </w:p>
    <w:p w14:paraId="5645A295"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Arterial thrombosis, dissection, stenosis and/or embolism</w:t>
      </w:r>
    </w:p>
    <w:p w14:paraId="487B0C3D"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Need for arterial bypass </w:t>
      </w:r>
    </w:p>
    <w:p w14:paraId="33915F65" w14:textId="77777777" w:rsidR="00634538" w:rsidRPr="00203F80" w:rsidRDefault="00634538" w:rsidP="00AB6C07">
      <w:pPr>
        <w:pStyle w:val="Listeavsnitt"/>
        <w:numPr>
          <w:ilvl w:val="0"/>
          <w:numId w:val="16"/>
        </w:numPr>
        <w:spacing w:line="276" w:lineRule="auto"/>
        <w:rPr>
          <w:rFonts w:ascii="Arial Narrow" w:hAnsi="Arial Narrow"/>
          <w:lang w:val="en-GB"/>
        </w:rPr>
      </w:pPr>
      <w:r w:rsidRPr="00203F80">
        <w:rPr>
          <w:rFonts w:ascii="Arial Narrow" w:hAnsi="Arial Narrow"/>
          <w:lang w:val="en-GB"/>
        </w:rPr>
        <w:t xml:space="preserve">Need for amputation </w:t>
      </w:r>
    </w:p>
    <w:p w14:paraId="6B057A5C" w14:textId="77777777"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Other adverse events </w:t>
      </w:r>
    </w:p>
    <w:p w14:paraId="4C33FF00" w14:textId="77777777" w:rsidR="00634538" w:rsidRPr="00203F80" w:rsidRDefault="00634538" w:rsidP="00AB6C07">
      <w:pPr>
        <w:pStyle w:val="Listeavsnitt"/>
        <w:numPr>
          <w:ilvl w:val="0"/>
          <w:numId w:val="17"/>
        </w:numPr>
        <w:spacing w:line="276" w:lineRule="auto"/>
        <w:rPr>
          <w:rFonts w:ascii="Arial Narrow" w:hAnsi="Arial Narrow" w:cs="Arial"/>
          <w:szCs w:val="22"/>
          <w:lang w:val="en-GB"/>
        </w:rPr>
      </w:pPr>
      <w:r w:rsidRPr="00203F80">
        <w:rPr>
          <w:rFonts w:ascii="Arial Narrow" w:hAnsi="Arial Narrow"/>
          <w:lang w:val="en-GB"/>
        </w:rPr>
        <w:t>Contrast reactions</w:t>
      </w:r>
    </w:p>
    <w:p w14:paraId="01CA8C47" w14:textId="77777777" w:rsidR="00634538" w:rsidRPr="00203F80" w:rsidRDefault="00634538" w:rsidP="00AB6C07">
      <w:pPr>
        <w:pStyle w:val="Listeavsnitt"/>
        <w:numPr>
          <w:ilvl w:val="0"/>
          <w:numId w:val="17"/>
        </w:numPr>
        <w:spacing w:line="276" w:lineRule="auto"/>
        <w:rPr>
          <w:rFonts w:ascii="Arial Narrow" w:hAnsi="Arial Narrow" w:cs="Arial"/>
          <w:szCs w:val="22"/>
          <w:lang w:val="en-GB"/>
        </w:rPr>
      </w:pPr>
      <w:r w:rsidRPr="00203F80">
        <w:rPr>
          <w:rFonts w:ascii="Arial Narrow" w:hAnsi="Arial Narrow"/>
          <w:lang w:val="en-GB"/>
        </w:rPr>
        <w:t xml:space="preserve">Balloon rupture </w:t>
      </w:r>
    </w:p>
    <w:p w14:paraId="52743B23" w14:textId="77777777" w:rsidR="00634538" w:rsidRPr="00203F80" w:rsidRDefault="00634538" w:rsidP="00AB6C07">
      <w:pPr>
        <w:pStyle w:val="Listeavsnitt"/>
        <w:numPr>
          <w:ilvl w:val="0"/>
          <w:numId w:val="17"/>
        </w:numPr>
        <w:spacing w:line="276" w:lineRule="auto"/>
        <w:rPr>
          <w:rFonts w:ascii="Arial Narrow" w:hAnsi="Arial Narrow"/>
          <w:lang w:val="en-GB"/>
        </w:rPr>
      </w:pPr>
      <w:r w:rsidRPr="00203F80">
        <w:rPr>
          <w:rFonts w:ascii="Arial Narrow" w:hAnsi="Arial Narrow" w:cs="Arial"/>
          <w:szCs w:val="22"/>
          <w:lang w:val="en-GB"/>
        </w:rPr>
        <w:t xml:space="preserve">Occlusion </w:t>
      </w:r>
      <w:r w:rsidRPr="00203F80">
        <w:rPr>
          <w:rFonts w:ascii="Arial Narrow" w:hAnsi="Arial Narrow"/>
          <w:lang w:val="en-GB"/>
        </w:rPr>
        <w:t xml:space="preserve">at some locations may cause arrhythmia </w:t>
      </w:r>
    </w:p>
    <w:p w14:paraId="500D8229" w14:textId="77777777" w:rsidR="00634538" w:rsidRPr="00203F80" w:rsidRDefault="00634538" w:rsidP="00AB6C07">
      <w:pPr>
        <w:pStyle w:val="Listeavsnitt"/>
        <w:numPr>
          <w:ilvl w:val="0"/>
          <w:numId w:val="17"/>
        </w:numPr>
        <w:spacing w:line="276" w:lineRule="auto"/>
        <w:rPr>
          <w:rFonts w:ascii="Arial Narrow" w:hAnsi="Arial Narrow"/>
          <w:lang w:val="en-GB"/>
        </w:rPr>
      </w:pPr>
      <w:r w:rsidRPr="00203F80">
        <w:rPr>
          <w:rFonts w:ascii="Arial Narrow" w:hAnsi="Arial Narrow"/>
          <w:lang w:val="en-GB"/>
        </w:rPr>
        <w:t>Aneurysm rupture</w:t>
      </w:r>
    </w:p>
    <w:p w14:paraId="31474493" w14:textId="77777777" w:rsidR="00634538" w:rsidRPr="00203F80" w:rsidRDefault="00634538" w:rsidP="00AB6C07">
      <w:pPr>
        <w:spacing w:line="276" w:lineRule="auto"/>
        <w:ind w:firstLine="708"/>
        <w:rPr>
          <w:rFonts w:ascii="Arial Narrow" w:hAnsi="Arial Narrow" w:cs="Arial"/>
          <w:szCs w:val="22"/>
          <w:lang w:val="en-GB"/>
        </w:rPr>
      </w:pPr>
    </w:p>
    <w:p w14:paraId="161E818A" w14:textId="77777777" w:rsidR="00634538" w:rsidRPr="00203F80" w:rsidRDefault="00634538" w:rsidP="00AB6C07">
      <w:pPr>
        <w:spacing w:line="276" w:lineRule="auto"/>
        <w:rPr>
          <w:rFonts w:ascii="Arial Narrow" w:hAnsi="Arial Narrow" w:cs="Arial"/>
          <w:b/>
          <w:szCs w:val="22"/>
          <w:lang w:val="en-GB"/>
        </w:rPr>
      </w:pPr>
      <w:r w:rsidRPr="00203F80">
        <w:rPr>
          <w:rFonts w:ascii="Arial Narrow" w:hAnsi="Arial Narrow" w:cs="Arial"/>
          <w:b/>
          <w:szCs w:val="22"/>
          <w:lang w:val="en-GB"/>
        </w:rPr>
        <w:t xml:space="preserve">Expected adverse events related to standard ACLS </w:t>
      </w:r>
    </w:p>
    <w:p w14:paraId="2B5C3F36" w14:textId="7777777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Cardiac events and/or injury </w:t>
      </w:r>
    </w:p>
    <w:p w14:paraId="0CF1B750" w14:textId="7777777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Thoracic aortic injury </w:t>
      </w:r>
    </w:p>
    <w:p w14:paraId="3012307C" w14:textId="42CFCBD4"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Lung injury/bronchopleural injury </w:t>
      </w:r>
    </w:p>
    <w:p w14:paraId="44DAD645" w14:textId="7777777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Oesophageal injury </w:t>
      </w:r>
    </w:p>
    <w:p w14:paraId="1A5AEB03" w14:textId="7777777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Respiratory failure </w:t>
      </w:r>
    </w:p>
    <w:p w14:paraId="2CF692AE" w14:textId="7777777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lastRenderedPageBreak/>
        <w:t xml:space="preserve">Rib fractures </w:t>
      </w:r>
    </w:p>
    <w:p w14:paraId="0A65E6B8" w14:textId="7777777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Sternal fractures </w:t>
      </w:r>
    </w:p>
    <w:p w14:paraId="0250DB97" w14:textId="428849E7" w:rsidR="00634538" w:rsidRPr="00203F80" w:rsidRDefault="00634538"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Aspiration pneumonia requiring antibiotic </w:t>
      </w:r>
    </w:p>
    <w:p w14:paraId="0DED3B35" w14:textId="4CC61AF2" w:rsidR="006B5202" w:rsidRPr="00203F80" w:rsidRDefault="00581321" w:rsidP="00AB6C07">
      <w:pPr>
        <w:pStyle w:val="Listeavsnitt"/>
        <w:numPr>
          <w:ilvl w:val="0"/>
          <w:numId w:val="18"/>
        </w:numPr>
        <w:spacing w:line="276" w:lineRule="auto"/>
        <w:rPr>
          <w:rFonts w:ascii="Arial Narrow" w:hAnsi="Arial Narrow"/>
          <w:lang w:val="en-GB"/>
        </w:rPr>
      </w:pPr>
      <w:r w:rsidRPr="00203F80">
        <w:rPr>
          <w:rFonts w:ascii="Arial Narrow" w:hAnsi="Arial Narrow"/>
          <w:lang w:val="en-GB"/>
        </w:rPr>
        <w:t xml:space="preserve">Injury to the gastric ventricle or liver  </w:t>
      </w:r>
    </w:p>
    <w:p w14:paraId="670487A9" w14:textId="231C12A4" w:rsidR="000E5543" w:rsidRPr="00203F80" w:rsidRDefault="000E5543" w:rsidP="00AB6C07">
      <w:pPr>
        <w:spacing w:line="276" w:lineRule="auto"/>
        <w:rPr>
          <w:rFonts w:ascii="Arial Narrow" w:hAnsi="Arial Narrow"/>
          <w:lang w:val="en-GB"/>
        </w:rPr>
      </w:pPr>
    </w:p>
    <w:p w14:paraId="02C5E75D" w14:textId="3325A6C6" w:rsidR="000E5543" w:rsidRPr="00203F80" w:rsidRDefault="00CC4694" w:rsidP="00AB6C07">
      <w:pPr>
        <w:pStyle w:val="Overskrift2"/>
        <w:spacing w:line="276" w:lineRule="auto"/>
        <w:rPr>
          <w:lang w:val="en-GB"/>
        </w:rPr>
      </w:pPr>
      <w:bookmarkStart w:id="116" w:name="_Toc42542920"/>
      <w:r w:rsidRPr="00203F80">
        <w:rPr>
          <w:lang w:val="en-GB"/>
        </w:rPr>
        <w:t>P</w:t>
      </w:r>
      <w:r w:rsidR="000E5543" w:rsidRPr="00203F80">
        <w:rPr>
          <w:lang w:val="en-GB"/>
        </w:rPr>
        <w:t xml:space="preserve">eriod for recording </w:t>
      </w:r>
      <w:r w:rsidRPr="00203F80">
        <w:rPr>
          <w:lang w:val="en-GB"/>
        </w:rPr>
        <w:t>a</w:t>
      </w:r>
      <w:r w:rsidR="000E5543" w:rsidRPr="00203F80">
        <w:rPr>
          <w:lang w:val="en-GB"/>
        </w:rPr>
        <w:t>dverse events</w:t>
      </w:r>
      <w:bookmarkEnd w:id="116"/>
    </w:p>
    <w:p w14:paraId="4C3B4194" w14:textId="45E93146" w:rsidR="000E5543" w:rsidRPr="00203F80" w:rsidRDefault="000E5543" w:rsidP="00AB6C07">
      <w:pPr>
        <w:spacing w:line="276" w:lineRule="auto"/>
        <w:rPr>
          <w:rFonts w:ascii="Arial Narrow" w:hAnsi="Arial Narrow"/>
          <w:lang w:val="en-GB"/>
        </w:rPr>
      </w:pPr>
      <w:r w:rsidRPr="00203F80">
        <w:rPr>
          <w:rFonts w:ascii="Arial Narrow" w:hAnsi="Arial Narrow"/>
          <w:lang w:val="en-GB"/>
        </w:rPr>
        <w:t>For each patient the standard period for collecting and recording AE will be from randomization and until admission to hospital.</w:t>
      </w:r>
    </w:p>
    <w:p w14:paraId="4478A850" w14:textId="756D45E3" w:rsidR="000E5543" w:rsidRPr="00203F80" w:rsidRDefault="000E5543" w:rsidP="00AB6C07">
      <w:pPr>
        <w:spacing w:line="276" w:lineRule="auto"/>
        <w:rPr>
          <w:rFonts w:ascii="Arial Narrow" w:hAnsi="Arial Narrow"/>
          <w:lang w:val="en-GB"/>
        </w:rPr>
      </w:pPr>
      <w:r w:rsidRPr="00203F80">
        <w:rPr>
          <w:rFonts w:ascii="Arial Narrow" w:hAnsi="Arial Narrow"/>
          <w:lang w:val="en-GB"/>
        </w:rPr>
        <w:t xml:space="preserve">For each patient the standard period for collecting and recording SAE will be from allocation and until the 30 day follow up visit. At the 30 day visit an assessment will be made where we specifically ask for all SAEs prespecified in this protocol. We will also assess discharge notes for other events that fulfil the SAE definition and that can be assessed by the study team. </w:t>
      </w:r>
    </w:p>
    <w:p w14:paraId="252FF12E" w14:textId="77777777" w:rsidR="00CC4694" w:rsidRPr="00203F80" w:rsidRDefault="000E5543" w:rsidP="00AB6C07">
      <w:pPr>
        <w:spacing w:line="276" w:lineRule="auto"/>
        <w:rPr>
          <w:rFonts w:ascii="Arial Narrow" w:hAnsi="Arial Narrow"/>
          <w:lang w:val="en-GB"/>
        </w:rPr>
      </w:pPr>
      <w:r w:rsidRPr="00203F80">
        <w:rPr>
          <w:rFonts w:ascii="Arial Narrow" w:hAnsi="Arial Narrow"/>
          <w:lang w:val="en-GB"/>
        </w:rPr>
        <w:t>For patients still admitted to hospitals at day 30</w:t>
      </w:r>
      <w:r w:rsidR="00CC4694" w:rsidRPr="00203F80">
        <w:rPr>
          <w:rFonts w:ascii="Arial Narrow" w:hAnsi="Arial Narrow"/>
          <w:lang w:val="en-GB"/>
        </w:rPr>
        <w:t>,</w:t>
      </w:r>
      <w:r w:rsidRPr="00203F80">
        <w:rPr>
          <w:rFonts w:ascii="Arial Narrow" w:hAnsi="Arial Narrow"/>
          <w:lang w:val="en-GB"/>
        </w:rPr>
        <w:t xml:space="preserve"> an effort will be made to secure access to main discharge note for assessment for any SAE that has occurred between day 30 and discharge. </w:t>
      </w:r>
    </w:p>
    <w:p w14:paraId="0703DA93" w14:textId="3CE062CA" w:rsidR="000E5543" w:rsidRPr="00203F80" w:rsidRDefault="000E5543" w:rsidP="00AB6C07">
      <w:pPr>
        <w:spacing w:line="276" w:lineRule="auto"/>
        <w:rPr>
          <w:rFonts w:ascii="Arial Narrow" w:hAnsi="Arial Narrow"/>
          <w:lang w:val="en-GB"/>
        </w:rPr>
      </w:pPr>
      <w:r w:rsidRPr="00203F80">
        <w:rPr>
          <w:rFonts w:ascii="Arial Narrow" w:hAnsi="Arial Narrow"/>
          <w:lang w:val="en-GB"/>
        </w:rPr>
        <w:t xml:space="preserve">Any information that comes to investigators attention for any included patient prior to </w:t>
      </w:r>
      <w:r w:rsidR="00AB6C07" w:rsidRPr="00203F80">
        <w:rPr>
          <w:rFonts w:ascii="Arial Narrow" w:hAnsi="Arial Narrow"/>
          <w:lang w:val="en-GB"/>
        </w:rPr>
        <w:t>the e</w:t>
      </w:r>
      <w:r w:rsidRPr="00203F80">
        <w:rPr>
          <w:rFonts w:ascii="Arial Narrow" w:hAnsi="Arial Narrow"/>
          <w:lang w:val="en-GB"/>
        </w:rPr>
        <w:t xml:space="preserve">nd of </w:t>
      </w:r>
      <w:r w:rsidR="00AB6C07" w:rsidRPr="00203F80">
        <w:rPr>
          <w:rFonts w:ascii="Arial Narrow" w:hAnsi="Arial Narrow"/>
          <w:lang w:val="en-GB"/>
        </w:rPr>
        <w:t>t</w:t>
      </w:r>
      <w:r w:rsidRPr="00203F80">
        <w:rPr>
          <w:rFonts w:ascii="Arial Narrow" w:hAnsi="Arial Narrow"/>
          <w:lang w:val="en-GB"/>
        </w:rPr>
        <w:t>rial will be assessed according to this protocol</w:t>
      </w:r>
      <w:r w:rsidR="00AB6C07" w:rsidRPr="00203F80">
        <w:rPr>
          <w:rFonts w:ascii="Arial Narrow" w:hAnsi="Arial Narrow"/>
          <w:lang w:val="en-GB"/>
        </w:rPr>
        <w:t xml:space="preserve">. </w:t>
      </w:r>
    </w:p>
    <w:p w14:paraId="1F21EBF3" w14:textId="77777777" w:rsidR="00634538" w:rsidRPr="00203F80" w:rsidRDefault="00634538" w:rsidP="00AB6C07">
      <w:pPr>
        <w:spacing w:line="276" w:lineRule="auto"/>
        <w:rPr>
          <w:rFonts w:ascii="Arial Narrow" w:hAnsi="Arial Narrow" w:cs="Arial"/>
          <w:szCs w:val="22"/>
          <w:lang w:val="en-GB"/>
        </w:rPr>
      </w:pPr>
    </w:p>
    <w:p w14:paraId="7365969A" w14:textId="77777777" w:rsidR="00634538" w:rsidRPr="00203F80" w:rsidRDefault="00634538" w:rsidP="00AB6C07">
      <w:pPr>
        <w:pStyle w:val="Overskrift2"/>
        <w:spacing w:line="276" w:lineRule="auto"/>
        <w:jc w:val="left"/>
        <w:rPr>
          <w:rFonts w:ascii="Arial Narrow" w:hAnsi="Arial Narrow"/>
          <w:lang w:val="en-GB"/>
        </w:rPr>
      </w:pPr>
      <w:bookmarkStart w:id="117" w:name="_Toc42542921"/>
      <w:r w:rsidRPr="00203F80">
        <w:rPr>
          <w:rFonts w:ascii="Arial Narrow" w:hAnsi="Arial Narrow"/>
          <w:lang w:val="en-GB"/>
        </w:rPr>
        <w:t>Recording of adverse events</w:t>
      </w:r>
      <w:bookmarkEnd w:id="117"/>
      <w:r w:rsidRPr="00203F80">
        <w:rPr>
          <w:rFonts w:ascii="Arial Narrow" w:hAnsi="Arial Narrow"/>
          <w:lang w:val="en-GB"/>
        </w:rPr>
        <w:tab/>
      </w:r>
    </w:p>
    <w:p w14:paraId="15A8AA5C" w14:textId="71F699DE" w:rsidR="00842FB7" w:rsidRPr="00203F80" w:rsidRDefault="00842FB7"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Patients in </w:t>
      </w:r>
      <w:r w:rsidR="00B05D51" w:rsidRPr="00203F80">
        <w:rPr>
          <w:rFonts w:ascii="Arial Narrow" w:hAnsi="Arial Narrow" w:cs="Arial"/>
          <w:szCs w:val="22"/>
          <w:lang w:val="en-GB"/>
        </w:rPr>
        <w:t xml:space="preserve">this trial </w:t>
      </w:r>
      <w:r w:rsidRPr="00203F80">
        <w:rPr>
          <w:rFonts w:ascii="Arial Narrow" w:hAnsi="Arial Narrow" w:cs="Arial"/>
          <w:szCs w:val="22"/>
          <w:lang w:val="en-GB"/>
        </w:rPr>
        <w:t xml:space="preserve">are critically ill and are expected to </w:t>
      </w:r>
      <w:r w:rsidR="00B81384" w:rsidRPr="00203F80">
        <w:rPr>
          <w:rFonts w:ascii="Arial Narrow" w:hAnsi="Arial Narrow" w:cs="Arial"/>
          <w:szCs w:val="22"/>
          <w:lang w:val="en-GB"/>
        </w:rPr>
        <w:t xml:space="preserve">need </w:t>
      </w:r>
      <w:r w:rsidRPr="00203F80">
        <w:rPr>
          <w:rFonts w:ascii="Arial Narrow" w:hAnsi="Arial Narrow" w:cs="Arial"/>
          <w:szCs w:val="22"/>
          <w:lang w:val="en-GB"/>
        </w:rPr>
        <w:t>a prolonged hospital stay, often in intensive care unit and with several interventions</w:t>
      </w:r>
      <w:r w:rsidR="00B81384" w:rsidRPr="00203F80">
        <w:rPr>
          <w:rFonts w:ascii="Arial Narrow" w:hAnsi="Arial Narrow" w:cs="Arial"/>
          <w:szCs w:val="22"/>
          <w:lang w:val="en-GB"/>
        </w:rPr>
        <w:t xml:space="preserve">. </w:t>
      </w:r>
      <w:r w:rsidRPr="00203F80">
        <w:rPr>
          <w:rFonts w:ascii="Arial Narrow" w:hAnsi="Arial Narrow" w:cs="Arial"/>
          <w:szCs w:val="22"/>
          <w:lang w:val="en-GB"/>
        </w:rPr>
        <w:t xml:space="preserve">Both the standard care prior to arrival in hospital and during their stay have significant risks for adverse events. Expected serious adverse events will be recorded in the CRF, but not reported to </w:t>
      </w:r>
      <w:r w:rsidR="00B81384" w:rsidRPr="00203F80">
        <w:rPr>
          <w:rFonts w:ascii="Arial Narrow" w:hAnsi="Arial Narrow" w:cs="Arial"/>
          <w:szCs w:val="22"/>
          <w:lang w:val="en-GB"/>
        </w:rPr>
        <w:t>the s</w:t>
      </w:r>
      <w:r w:rsidRPr="00203F80">
        <w:rPr>
          <w:rFonts w:ascii="Arial Narrow" w:hAnsi="Arial Narrow" w:cs="Arial"/>
          <w:szCs w:val="22"/>
          <w:lang w:val="en-GB"/>
        </w:rPr>
        <w:t>ponsor.</w:t>
      </w:r>
    </w:p>
    <w:p w14:paraId="1B4F7D2C" w14:textId="38AC7B2D" w:rsidR="00634538" w:rsidRPr="00203F80" w:rsidRDefault="00842FB7"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Adverse events occurring between allocation and </w:t>
      </w:r>
      <w:r w:rsidR="00B81384" w:rsidRPr="00203F80">
        <w:rPr>
          <w:rFonts w:ascii="Arial Narrow" w:hAnsi="Arial Narrow" w:cs="Arial"/>
          <w:szCs w:val="22"/>
          <w:lang w:val="en-GB"/>
        </w:rPr>
        <w:t xml:space="preserve">the </w:t>
      </w:r>
      <w:r w:rsidRPr="00203F80">
        <w:rPr>
          <w:rFonts w:ascii="Arial Narrow" w:hAnsi="Arial Narrow" w:cs="Arial"/>
          <w:szCs w:val="22"/>
          <w:lang w:val="en-GB"/>
        </w:rPr>
        <w:t>end of treatment phase by pre-hospital services will be fully recorded. Events occurring</w:t>
      </w:r>
      <w:r w:rsidR="00B81384" w:rsidRPr="00203F80">
        <w:rPr>
          <w:rFonts w:ascii="Arial Narrow" w:hAnsi="Arial Narrow" w:cs="Arial"/>
          <w:szCs w:val="22"/>
          <w:lang w:val="en-GB"/>
        </w:rPr>
        <w:t xml:space="preserve"> between end </w:t>
      </w:r>
      <w:r w:rsidRPr="00203F80">
        <w:rPr>
          <w:rFonts w:ascii="Arial Narrow" w:hAnsi="Arial Narrow" w:cs="Arial"/>
          <w:szCs w:val="22"/>
          <w:lang w:val="en-GB"/>
        </w:rPr>
        <w:t xml:space="preserve">of treatment by pre-hospital services and day 30 will only be collected by checking hospital discharge note and paper CRF filled in by </w:t>
      </w:r>
      <w:r w:rsidR="00B81384" w:rsidRPr="00203F80">
        <w:rPr>
          <w:rFonts w:ascii="Arial Narrow" w:hAnsi="Arial Narrow" w:cs="Arial"/>
          <w:szCs w:val="22"/>
          <w:lang w:val="en-GB"/>
        </w:rPr>
        <w:t xml:space="preserve">the </w:t>
      </w:r>
      <w:r w:rsidRPr="00203F80">
        <w:rPr>
          <w:rFonts w:ascii="Arial Narrow" w:hAnsi="Arial Narrow" w:cs="Arial"/>
          <w:szCs w:val="22"/>
          <w:lang w:val="en-GB"/>
        </w:rPr>
        <w:t xml:space="preserve">SI after contact with </w:t>
      </w:r>
      <w:r w:rsidR="00B81384" w:rsidRPr="00203F80">
        <w:rPr>
          <w:rFonts w:ascii="Arial Narrow" w:hAnsi="Arial Narrow" w:cs="Arial"/>
          <w:szCs w:val="22"/>
          <w:lang w:val="en-GB"/>
        </w:rPr>
        <w:t xml:space="preserve">the </w:t>
      </w:r>
      <w:r w:rsidRPr="00203F80">
        <w:rPr>
          <w:rFonts w:ascii="Arial Narrow" w:hAnsi="Arial Narrow" w:cs="Arial"/>
          <w:szCs w:val="22"/>
          <w:lang w:val="en-GB"/>
        </w:rPr>
        <w:t>admitted hospital</w:t>
      </w:r>
      <w:r w:rsidR="00B81384" w:rsidRPr="00203F80">
        <w:rPr>
          <w:rFonts w:ascii="Arial Narrow" w:hAnsi="Arial Narrow" w:cs="Arial"/>
          <w:szCs w:val="22"/>
          <w:lang w:val="en-GB"/>
        </w:rPr>
        <w:t xml:space="preserve">. </w:t>
      </w:r>
      <w:r w:rsidR="00634538" w:rsidRPr="00203F80">
        <w:rPr>
          <w:rFonts w:ascii="Arial Narrow" w:hAnsi="Arial Narrow" w:cs="Arial"/>
          <w:szCs w:val="22"/>
          <w:lang w:val="en-GB"/>
        </w:rPr>
        <w:t xml:space="preserve">The SI will </w:t>
      </w:r>
      <w:r w:rsidR="00634538" w:rsidRPr="00203F80">
        <w:rPr>
          <w:rFonts w:ascii="Arial Narrow" w:hAnsi="Arial Narrow"/>
          <w:lang w:val="en-GB" w:eastAsia="en-GB"/>
        </w:rPr>
        <w:t xml:space="preserve">assess the event for seriousness, causality, severity and expectedness before the event is registered in the CRF. </w:t>
      </w:r>
    </w:p>
    <w:p w14:paraId="318D6932" w14:textId="77777777" w:rsidR="00634538" w:rsidRPr="00203F80" w:rsidRDefault="00634538" w:rsidP="00AB6C07">
      <w:pPr>
        <w:spacing w:line="276" w:lineRule="auto"/>
        <w:rPr>
          <w:rFonts w:ascii="Arial Narrow" w:hAnsi="Arial Narrow" w:cs="Arial"/>
          <w:b/>
          <w:szCs w:val="22"/>
          <w:lang w:val="en-GB"/>
        </w:rPr>
      </w:pPr>
      <w:r w:rsidRPr="00203F80">
        <w:rPr>
          <w:rFonts w:ascii="Arial Narrow" w:hAnsi="Arial Narrow" w:cs="Arial"/>
          <w:b/>
          <w:szCs w:val="22"/>
          <w:lang w:val="en-GB"/>
        </w:rPr>
        <w:t>Adverse event/device effect: Reportable events flowchart</w:t>
      </w:r>
    </w:p>
    <w:p w14:paraId="19097776" w14:textId="699421A4" w:rsidR="00634538" w:rsidRPr="00203F80" w:rsidRDefault="00A61157" w:rsidP="00AB6C07">
      <w:pPr>
        <w:spacing w:line="276" w:lineRule="auto"/>
        <w:rPr>
          <w:rFonts w:ascii="Arial Narrow" w:hAnsi="Arial Narrow" w:cs="Arial"/>
          <w:b/>
          <w:szCs w:val="22"/>
          <w:lang w:val="en-GB"/>
        </w:rPr>
      </w:pPr>
      <w:r>
        <w:rPr>
          <w:noProof/>
          <w:sz w:val="16"/>
          <w:szCs w:val="16"/>
          <w:lang w:val="en-GB"/>
        </w:rPr>
        <w:drawing>
          <wp:inline distT="0" distB="0" distL="0" distR="0" wp14:anchorId="72DB7A13" wp14:editId="5F62EAF6">
            <wp:extent cx="4761187" cy="2164599"/>
            <wp:effectExtent l="0" t="0" r="1905" b="7620"/>
            <wp:docPr id="8" name="Bilde 8"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AE_SAE_USAD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773983" cy="2170416"/>
                    </a:xfrm>
                    <a:prstGeom prst="rect">
                      <a:avLst/>
                    </a:prstGeom>
                  </pic:spPr>
                </pic:pic>
              </a:graphicData>
            </a:graphic>
          </wp:inline>
        </w:drawing>
      </w:r>
    </w:p>
    <w:p w14:paraId="5CC9459D" w14:textId="77777777" w:rsidR="00634538" w:rsidRPr="00203F80" w:rsidRDefault="00634538" w:rsidP="00AB6C07">
      <w:pPr>
        <w:spacing w:line="276" w:lineRule="auto"/>
        <w:rPr>
          <w:rFonts w:ascii="Arial Narrow" w:hAnsi="Arial Narrow" w:cs="Arial"/>
          <w:szCs w:val="22"/>
          <w:lang w:val="en-GB"/>
        </w:rPr>
      </w:pPr>
    </w:p>
    <w:p w14:paraId="30808236" w14:textId="4E5A7F90" w:rsidR="00634538" w:rsidRPr="00203F80" w:rsidRDefault="00634538" w:rsidP="00AB6C07">
      <w:pPr>
        <w:pStyle w:val="Overskrift2"/>
        <w:spacing w:line="276" w:lineRule="auto"/>
        <w:jc w:val="left"/>
        <w:rPr>
          <w:rFonts w:ascii="Arial Narrow" w:hAnsi="Arial Narrow"/>
          <w:lang w:val="en-GB"/>
        </w:rPr>
      </w:pPr>
      <w:bookmarkStart w:id="118" w:name="_Toc42542922"/>
      <w:r w:rsidRPr="00203F80">
        <w:rPr>
          <w:rFonts w:ascii="Arial Narrow" w:hAnsi="Arial Narrow"/>
          <w:lang w:val="en-GB"/>
        </w:rPr>
        <w:t>Reporting of SAE/SADE</w:t>
      </w:r>
      <w:r w:rsidR="00DC7E13" w:rsidRPr="00203F80">
        <w:rPr>
          <w:rFonts w:ascii="Arial Narrow" w:hAnsi="Arial Narrow"/>
          <w:lang w:val="en-GB"/>
        </w:rPr>
        <w:t>/USADE</w:t>
      </w:r>
      <w:bookmarkEnd w:id="118"/>
      <w:r w:rsidR="00DC7E13" w:rsidRPr="00203F80">
        <w:rPr>
          <w:rFonts w:ascii="Arial Narrow" w:hAnsi="Arial Narrow"/>
          <w:lang w:val="en-GB"/>
        </w:rPr>
        <w:t xml:space="preserve"> </w:t>
      </w:r>
      <w:r w:rsidRPr="00203F80">
        <w:rPr>
          <w:rFonts w:ascii="Arial Narrow" w:hAnsi="Arial Narrow"/>
          <w:lang w:val="en-GB"/>
        </w:rPr>
        <w:t xml:space="preserve"> </w:t>
      </w:r>
    </w:p>
    <w:p w14:paraId="4D1013DA" w14:textId="77777777" w:rsidR="00634538" w:rsidRPr="00203F80" w:rsidRDefault="00634538" w:rsidP="003D6BF8">
      <w:pPr>
        <w:pStyle w:val="Overskrift3"/>
      </w:pPr>
      <w:bookmarkStart w:id="119" w:name="_Toc42542923"/>
      <w:r w:rsidRPr="00203F80">
        <w:t>Reporting from study site to chief investigator</w:t>
      </w:r>
      <w:bookmarkEnd w:id="119"/>
      <w:r w:rsidRPr="00203F80">
        <w:t xml:space="preserve"> </w:t>
      </w:r>
    </w:p>
    <w:p w14:paraId="7CD681E9" w14:textId="6FB20AFE" w:rsidR="00634538" w:rsidRPr="00203F80" w:rsidRDefault="00634538" w:rsidP="00AB6C07">
      <w:pPr>
        <w:spacing w:line="276" w:lineRule="auto"/>
        <w:rPr>
          <w:rFonts w:ascii="Arial Narrow" w:hAnsi="Arial Narrow"/>
          <w:lang w:val="en-GB" w:eastAsia="en-GB"/>
        </w:rPr>
      </w:pPr>
      <w:r w:rsidRPr="00203F80">
        <w:rPr>
          <w:rFonts w:ascii="Arial Narrow" w:hAnsi="Arial Narrow"/>
          <w:lang w:val="en-GB"/>
        </w:rPr>
        <w:t>A separate SAE/SADE</w:t>
      </w:r>
      <w:r w:rsidR="00DC7E13" w:rsidRPr="00203F80">
        <w:rPr>
          <w:rFonts w:ascii="Arial Narrow" w:hAnsi="Arial Narrow"/>
          <w:lang w:val="en-GB"/>
        </w:rPr>
        <w:t>/USADE</w:t>
      </w:r>
      <w:r w:rsidRPr="00203F80">
        <w:rPr>
          <w:rFonts w:ascii="Arial Narrow" w:hAnsi="Arial Narrow"/>
          <w:lang w:val="en-GB"/>
        </w:rPr>
        <w:t xml:space="preserve"> form will be part of the CRF. Anyone suspecting a SAE/SADE</w:t>
      </w:r>
      <w:r w:rsidR="00DC7E13" w:rsidRPr="00203F80">
        <w:rPr>
          <w:rFonts w:ascii="Arial Narrow" w:hAnsi="Arial Narrow"/>
          <w:lang w:val="en-GB"/>
        </w:rPr>
        <w:t>/USADE</w:t>
      </w:r>
      <w:r w:rsidRPr="00203F80">
        <w:rPr>
          <w:rFonts w:ascii="Arial Narrow" w:hAnsi="Arial Narrow"/>
          <w:lang w:val="en-GB"/>
        </w:rPr>
        <w:t xml:space="preserve"> should report this to the SI and/or the chief investigator</w:t>
      </w:r>
      <w:r w:rsidR="00DC7E13" w:rsidRPr="00203F80">
        <w:rPr>
          <w:rFonts w:ascii="Arial Narrow" w:hAnsi="Arial Narrow"/>
          <w:lang w:val="en-GB"/>
        </w:rPr>
        <w:t xml:space="preserve"> as soon as possible and within 72 hours (3 days)</w:t>
      </w:r>
      <w:r w:rsidRPr="00203F80">
        <w:rPr>
          <w:rFonts w:ascii="Arial Narrow" w:hAnsi="Arial Narrow"/>
          <w:lang w:val="en-GB"/>
        </w:rPr>
        <w:t xml:space="preserve">. The chief investigator makes the final assessment regarding </w:t>
      </w:r>
      <w:r w:rsidRPr="00203F80">
        <w:rPr>
          <w:rFonts w:ascii="Arial Narrow" w:hAnsi="Arial Narrow"/>
          <w:lang w:val="en-GB" w:eastAsia="en-GB"/>
        </w:rPr>
        <w:t>seriousness, causality, severity and expectedness and need for further reporting.</w:t>
      </w:r>
    </w:p>
    <w:p w14:paraId="4C42C12E" w14:textId="11A4CB27" w:rsidR="00634538" w:rsidRPr="00203F80" w:rsidRDefault="00634538" w:rsidP="00AB6C07">
      <w:pPr>
        <w:spacing w:line="276" w:lineRule="auto"/>
        <w:rPr>
          <w:rFonts w:ascii="Arial Narrow" w:hAnsi="Arial Narrow"/>
          <w:lang w:val="en-GB" w:eastAsia="en-GB"/>
        </w:rPr>
      </w:pPr>
      <w:r w:rsidRPr="00203F80">
        <w:rPr>
          <w:rFonts w:ascii="Arial Narrow" w:hAnsi="Arial Narrow" w:cs="Arial"/>
          <w:szCs w:val="22"/>
          <w:lang w:val="en-GB"/>
        </w:rPr>
        <w:t>A report of a suspected SAE/SADE</w:t>
      </w:r>
      <w:r w:rsidR="00DC7E13" w:rsidRPr="00203F80">
        <w:rPr>
          <w:rFonts w:ascii="Arial Narrow" w:hAnsi="Arial Narrow" w:cs="Arial"/>
          <w:szCs w:val="22"/>
          <w:lang w:val="en-GB"/>
        </w:rPr>
        <w:t>/USADE</w:t>
      </w:r>
      <w:r w:rsidRPr="00203F80">
        <w:rPr>
          <w:rFonts w:ascii="Arial Narrow" w:hAnsi="Arial Narrow" w:cs="Arial"/>
          <w:szCs w:val="22"/>
          <w:lang w:val="en-GB"/>
        </w:rPr>
        <w:t xml:space="preserve"> must minimum include the unique study number of the participant, description of AE, initial assessment of AE </w:t>
      </w:r>
      <w:r w:rsidRPr="00203F80">
        <w:rPr>
          <w:rFonts w:ascii="Arial Narrow" w:hAnsi="Arial Narrow"/>
          <w:lang w:val="en-GB" w:eastAsia="en-GB"/>
        </w:rPr>
        <w:t>for seriousness, causality, severity and expectedness a</w:t>
      </w:r>
      <w:r w:rsidRPr="00203F80">
        <w:rPr>
          <w:rFonts w:ascii="Arial Narrow" w:hAnsi="Arial Narrow" w:cs="Arial"/>
          <w:szCs w:val="22"/>
          <w:lang w:val="en-GB"/>
        </w:rPr>
        <w:t xml:space="preserve">nd the identity of the person reporting. </w:t>
      </w:r>
    </w:p>
    <w:p w14:paraId="37F9CD2A" w14:textId="77777777" w:rsidR="00634538" w:rsidRPr="00203F80" w:rsidRDefault="00634538" w:rsidP="00AB6C07">
      <w:pPr>
        <w:spacing w:line="276" w:lineRule="auto"/>
        <w:rPr>
          <w:rFonts w:ascii="Arial Narrow" w:hAnsi="Arial Narrow"/>
          <w:lang w:val="en-GB"/>
        </w:rPr>
      </w:pPr>
    </w:p>
    <w:p w14:paraId="05409ABB" w14:textId="77777777" w:rsidR="00634538" w:rsidRPr="00203F80" w:rsidRDefault="00634538" w:rsidP="003D6BF8">
      <w:pPr>
        <w:pStyle w:val="Overskrift3"/>
      </w:pPr>
      <w:bookmarkStart w:id="120" w:name="_Toc42542924"/>
      <w:r w:rsidRPr="00203F80">
        <w:t>Reporting to appropriate medicinal authorities</w:t>
      </w:r>
      <w:bookmarkEnd w:id="120"/>
    </w:p>
    <w:p w14:paraId="3D7284E8" w14:textId="77777777" w:rsidR="00AB6C07" w:rsidRPr="00203F80" w:rsidRDefault="00842FB7" w:rsidP="00AB6C07">
      <w:pPr>
        <w:spacing w:line="276" w:lineRule="auto"/>
        <w:rPr>
          <w:rFonts w:ascii="Arial Narrow" w:hAnsi="Arial Narrow" w:cs="Arial"/>
          <w:szCs w:val="22"/>
          <w:lang w:val="en-GB"/>
        </w:rPr>
      </w:pPr>
      <w:r w:rsidRPr="00203F80">
        <w:rPr>
          <w:rFonts w:ascii="Arial Narrow" w:hAnsi="Arial Narrow" w:cs="Arial"/>
          <w:szCs w:val="22"/>
          <w:lang w:val="en-GB"/>
        </w:rPr>
        <w:t>S</w:t>
      </w:r>
      <w:r w:rsidR="00634538" w:rsidRPr="00203F80">
        <w:rPr>
          <w:rFonts w:ascii="Arial Narrow" w:hAnsi="Arial Narrow" w:cs="Arial"/>
          <w:szCs w:val="22"/>
          <w:lang w:val="en-GB"/>
        </w:rPr>
        <w:t>erious adverse device effects (SADE)</w:t>
      </w:r>
      <w:r w:rsidR="00DC7E13" w:rsidRPr="00203F80">
        <w:rPr>
          <w:rFonts w:ascii="Arial Narrow" w:hAnsi="Arial Narrow" w:cs="Arial"/>
          <w:szCs w:val="22"/>
          <w:lang w:val="en-GB"/>
        </w:rPr>
        <w:t xml:space="preserve"> and unanticipated serious adverse device effects (USADE)</w:t>
      </w:r>
      <w:r w:rsidR="00634538" w:rsidRPr="00203F80">
        <w:rPr>
          <w:rFonts w:ascii="Arial Narrow" w:hAnsi="Arial Narrow" w:cs="Arial"/>
          <w:szCs w:val="22"/>
          <w:lang w:val="en-GB"/>
        </w:rPr>
        <w:t xml:space="preserve"> shall be reported to the Norwegian Medicines Agency by the responsible site. </w:t>
      </w:r>
      <w:r w:rsidR="00634538" w:rsidRPr="00692A15">
        <w:rPr>
          <w:rFonts w:ascii="Arial Narrow" w:hAnsi="Arial Narrow" w:cs="Arial"/>
          <w:szCs w:val="22"/>
          <w:lang w:val="nb-NO"/>
        </w:rPr>
        <w:t xml:space="preserve">The </w:t>
      </w:r>
      <w:proofErr w:type="spellStart"/>
      <w:r w:rsidR="00634538" w:rsidRPr="00692A15">
        <w:rPr>
          <w:rFonts w:ascii="Arial Narrow" w:hAnsi="Arial Narrow" w:cs="Arial"/>
          <w:szCs w:val="22"/>
          <w:lang w:val="nb-NO"/>
        </w:rPr>
        <w:t>incident</w:t>
      </w:r>
      <w:proofErr w:type="spellEnd"/>
      <w:r w:rsidR="00634538" w:rsidRPr="00692A15">
        <w:rPr>
          <w:rFonts w:ascii="Arial Narrow" w:hAnsi="Arial Narrow" w:cs="Arial"/>
          <w:szCs w:val="22"/>
          <w:lang w:val="nb-NO"/>
        </w:rPr>
        <w:t xml:space="preserve"> report “Meldeskjema for virksomhet som bruker medisinsk utstyr” is </w:t>
      </w:r>
      <w:proofErr w:type="spellStart"/>
      <w:r w:rsidR="00634538" w:rsidRPr="00692A15">
        <w:rPr>
          <w:rFonts w:ascii="Arial Narrow" w:hAnsi="Arial Narrow" w:cs="Arial"/>
          <w:szCs w:val="22"/>
          <w:lang w:val="nb-NO"/>
        </w:rPr>
        <w:t>found</w:t>
      </w:r>
      <w:proofErr w:type="spellEnd"/>
      <w:r w:rsidR="00634538" w:rsidRPr="00692A15">
        <w:rPr>
          <w:rFonts w:ascii="Arial Narrow" w:hAnsi="Arial Narrow" w:cs="Arial"/>
          <w:szCs w:val="22"/>
          <w:lang w:val="nb-NO"/>
        </w:rPr>
        <w:t xml:space="preserve"> at </w:t>
      </w:r>
      <w:proofErr w:type="spellStart"/>
      <w:r w:rsidR="00634538" w:rsidRPr="00692A15">
        <w:rPr>
          <w:rFonts w:ascii="Arial Narrow" w:hAnsi="Arial Narrow" w:cs="Arial"/>
          <w:szCs w:val="22"/>
          <w:lang w:val="nb-NO"/>
        </w:rPr>
        <w:t>the</w:t>
      </w:r>
      <w:proofErr w:type="spellEnd"/>
      <w:r w:rsidR="00634538" w:rsidRPr="00692A15">
        <w:rPr>
          <w:rFonts w:ascii="Arial Narrow" w:hAnsi="Arial Narrow" w:cs="Arial"/>
          <w:szCs w:val="22"/>
          <w:lang w:val="nb-NO"/>
        </w:rPr>
        <w:t xml:space="preserve"> Norwegian </w:t>
      </w:r>
      <w:proofErr w:type="spellStart"/>
      <w:r w:rsidR="00634538" w:rsidRPr="00692A15">
        <w:rPr>
          <w:rFonts w:ascii="Arial Narrow" w:hAnsi="Arial Narrow" w:cs="Arial"/>
          <w:szCs w:val="22"/>
          <w:lang w:val="nb-NO"/>
        </w:rPr>
        <w:t>Medicines</w:t>
      </w:r>
      <w:proofErr w:type="spellEnd"/>
      <w:r w:rsidR="00634538" w:rsidRPr="00692A15">
        <w:rPr>
          <w:rFonts w:ascii="Arial Narrow" w:hAnsi="Arial Narrow" w:cs="Arial"/>
          <w:szCs w:val="22"/>
          <w:lang w:val="nb-NO"/>
        </w:rPr>
        <w:t xml:space="preserve"> </w:t>
      </w:r>
      <w:proofErr w:type="spellStart"/>
      <w:r w:rsidR="00634538" w:rsidRPr="00692A15">
        <w:rPr>
          <w:rFonts w:ascii="Arial Narrow" w:hAnsi="Arial Narrow" w:cs="Arial"/>
          <w:szCs w:val="22"/>
          <w:lang w:val="nb-NO"/>
        </w:rPr>
        <w:t>Agency</w:t>
      </w:r>
      <w:proofErr w:type="spellEnd"/>
      <w:r w:rsidR="00634538" w:rsidRPr="00692A15">
        <w:rPr>
          <w:rFonts w:ascii="Arial Narrow" w:hAnsi="Arial Narrow" w:cs="Arial"/>
          <w:szCs w:val="22"/>
          <w:lang w:val="nb-NO"/>
        </w:rPr>
        <w:t xml:space="preserve"> website (</w:t>
      </w:r>
      <w:hyperlink r:id="rId26" w:history="1">
        <w:r w:rsidR="00634538" w:rsidRPr="00692A15">
          <w:rPr>
            <w:rStyle w:val="Hyperkobling"/>
            <w:rFonts w:ascii="Arial Narrow" w:hAnsi="Arial Narrow" w:cs="Arial"/>
            <w:szCs w:val="22"/>
            <w:lang w:val="nb-NO"/>
          </w:rPr>
          <w:t>https://legemiddelverket.no/medisinsk-utstyr/meld-korrigerende-tiltak-feil-og-uonsket-hendelse-med-medisinsk-utstyr</w:t>
        </w:r>
      </w:hyperlink>
      <w:r w:rsidR="00634538" w:rsidRPr="00692A15">
        <w:rPr>
          <w:rFonts w:ascii="Arial Narrow" w:hAnsi="Arial Narrow" w:cs="Arial"/>
          <w:szCs w:val="22"/>
          <w:lang w:val="nb-NO"/>
        </w:rPr>
        <w:t xml:space="preserve">). </w:t>
      </w:r>
      <w:r w:rsidR="00DC7E13" w:rsidRPr="00203F80">
        <w:rPr>
          <w:rFonts w:ascii="Arial Narrow" w:hAnsi="Arial Narrow" w:cs="Arial"/>
          <w:szCs w:val="22"/>
          <w:lang w:val="en-GB"/>
        </w:rPr>
        <w:t xml:space="preserve">SADE or USADE causing death or </w:t>
      </w:r>
      <w:r w:rsidR="00DC7E13" w:rsidRPr="00203F80">
        <w:rPr>
          <w:rFonts w:ascii="Arial Narrow" w:hAnsi="Arial Narrow"/>
          <w:lang w:val="en-GB" w:eastAsia="en-GB"/>
        </w:rPr>
        <w:t>life-threatening illness or injury</w:t>
      </w:r>
      <w:r w:rsidR="00DC7E13" w:rsidRPr="00203F80">
        <w:rPr>
          <w:rFonts w:ascii="Arial Narrow" w:hAnsi="Arial Narrow" w:cs="Arial"/>
          <w:szCs w:val="22"/>
          <w:lang w:val="en-GB"/>
        </w:rPr>
        <w:t xml:space="preserve"> should be reported not later than 2 calendar days following the date of sponsor awareness, other SADE/USADE </w:t>
      </w:r>
      <w:r w:rsidR="00634538" w:rsidRPr="00203F80">
        <w:rPr>
          <w:rFonts w:ascii="Arial Narrow" w:hAnsi="Arial Narrow" w:cs="Arial"/>
          <w:szCs w:val="22"/>
          <w:lang w:val="en-GB"/>
        </w:rPr>
        <w:t xml:space="preserve">should be </w:t>
      </w:r>
      <w:r w:rsidR="00DC7E13" w:rsidRPr="00203F80">
        <w:rPr>
          <w:rFonts w:ascii="Arial Narrow" w:hAnsi="Arial Narrow" w:cs="Arial"/>
          <w:szCs w:val="22"/>
          <w:lang w:val="en-GB"/>
        </w:rPr>
        <w:t xml:space="preserve">reported </w:t>
      </w:r>
      <w:r w:rsidR="00634538" w:rsidRPr="00203F80">
        <w:rPr>
          <w:rFonts w:ascii="Arial Narrow" w:hAnsi="Arial Narrow" w:cs="Arial"/>
          <w:szCs w:val="22"/>
          <w:lang w:val="en-GB"/>
        </w:rPr>
        <w:t>not later than 7 calendar days</w:t>
      </w:r>
      <w:r w:rsidR="00DC7E13" w:rsidRPr="00203F80">
        <w:rPr>
          <w:rFonts w:ascii="Arial Narrow" w:hAnsi="Arial Narrow" w:cs="Arial"/>
          <w:szCs w:val="22"/>
          <w:lang w:val="en-GB"/>
        </w:rPr>
        <w:t xml:space="preserve">. </w:t>
      </w:r>
    </w:p>
    <w:p w14:paraId="663FCA1D" w14:textId="0DE82CE6" w:rsidR="00AB6C07" w:rsidRPr="00203F80" w:rsidRDefault="00AB6C07"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SADE and USADE should also be reported to the Norwegian Board of Health Supervision. As described on the boards webpage </w:t>
      </w:r>
      <w:hyperlink r:id="rId27" w:history="1">
        <w:r w:rsidRPr="00203F80">
          <w:rPr>
            <w:rStyle w:val="Hyperkobling"/>
            <w:rFonts w:ascii="Arial Narrow" w:hAnsi="Arial Narrow" w:cs="Arial"/>
            <w:szCs w:val="22"/>
            <w:lang w:val="en-GB"/>
          </w:rPr>
          <w:t>www.helsetilsynet.no</w:t>
        </w:r>
      </w:hyperlink>
      <w:r w:rsidRPr="00203F80">
        <w:rPr>
          <w:rFonts w:ascii="Arial Narrow" w:hAnsi="Arial Narrow" w:cs="Arial"/>
          <w:szCs w:val="22"/>
          <w:lang w:val="en-GB"/>
        </w:rPr>
        <w:t xml:space="preserve">, this report should be emailed to </w:t>
      </w:r>
      <w:hyperlink r:id="rId28" w:history="1">
        <w:r w:rsidRPr="00203F80">
          <w:rPr>
            <w:rStyle w:val="Hyperkobling"/>
            <w:rFonts w:ascii="Arial Narrow" w:hAnsi="Arial Narrow" w:cs="Arial"/>
            <w:szCs w:val="22"/>
            <w:lang w:val="en-GB"/>
          </w:rPr>
          <w:t>varsel@helsetilsynet.no</w:t>
        </w:r>
      </w:hyperlink>
      <w:r w:rsidRPr="00203F80">
        <w:rPr>
          <w:rFonts w:ascii="Arial Narrow" w:hAnsi="Arial Narrow" w:cs="Arial"/>
          <w:szCs w:val="22"/>
          <w:lang w:val="en-GB"/>
        </w:rPr>
        <w:t xml:space="preserve">. </w:t>
      </w:r>
    </w:p>
    <w:p w14:paraId="3839A41C" w14:textId="77777777" w:rsidR="00AB6C07" w:rsidRPr="00203F80" w:rsidRDefault="00AB6C07"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This report should contain: </w:t>
      </w:r>
    </w:p>
    <w:p w14:paraId="16599D64" w14:textId="77777777" w:rsidR="00AB6C07" w:rsidRPr="00203F80" w:rsidRDefault="00AB6C07" w:rsidP="00AB6C07">
      <w:pPr>
        <w:pStyle w:val="Listeavsnitt"/>
        <w:numPr>
          <w:ilvl w:val="0"/>
          <w:numId w:val="37"/>
        </w:numPr>
        <w:spacing w:line="276" w:lineRule="auto"/>
        <w:rPr>
          <w:rFonts w:ascii="Arial Narrow" w:hAnsi="Arial Narrow" w:cs="Arial"/>
          <w:szCs w:val="22"/>
          <w:lang w:val="en-GB"/>
        </w:rPr>
      </w:pPr>
      <w:r w:rsidRPr="00203F80">
        <w:rPr>
          <w:rFonts w:ascii="Arial Narrow" w:hAnsi="Arial Narrow" w:cs="Arial"/>
          <w:szCs w:val="22"/>
          <w:lang w:val="en-GB"/>
        </w:rPr>
        <w:t xml:space="preserve">The site investigators name and title </w:t>
      </w:r>
    </w:p>
    <w:p w14:paraId="06F7C94B" w14:textId="77777777" w:rsidR="00AB6C07" w:rsidRPr="00203F80" w:rsidRDefault="00AB6C07" w:rsidP="00AB6C07">
      <w:pPr>
        <w:pStyle w:val="Listeavsnitt"/>
        <w:numPr>
          <w:ilvl w:val="0"/>
          <w:numId w:val="37"/>
        </w:numPr>
        <w:spacing w:line="276" w:lineRule="auto"/>
        <w:rPr>
          <w:rFonts w:ascii="Arial Narrow" w:hAnsi="Arial Narrow" w:cs="Arial"/>
          <w:szCs w:val="22"/>
          <w:lang w:val="en-GB"/>
        </w:rPr>
      </w:pPr>
      <w:r w:rsidRPr="00203F80">
        <w:rPr>
          <w:rFonts w:ascii="Arial Narrow" w:hAnsi="Arial Narrow" w:cs="Arial"/>
          <w:szCs w:val="22"/>
          <w:lang w:val="en-GB"/>
        </w:rPr>
        <w:t xml:space="preserve">Telephone number to the site investigator and information on when best to be contacted </w:t>
      </w:r>
    </w:p>
    <w:p w14:paraId="6AF1EC0E" w14:textId="77777777" w:rsidR="00AB6C07" w:rsidRPr="00203F80" w:rsidRDefault="00AB6C07" w:rsidP="00AB6C07">
      <w:pPr>
        <w:pStyle w:val="Listeavsnitt"/>
        <w:numPr>
          <w:ilvl w:val="0"/>
          <w:numId w:val="37"/>
        </w:numPr>
        <w:spacing w:line="276" w:lineRule="auto"/>
        <w:rPr>
          <w:rFonts w:ascii="Arial Narrow" w:hAnsi="Arial Narrow" w:cs="Arial"/>
          <w:szCs w:val="22"/>
          <w:lang w:val="en-GB"/>
        </w:rPr>
      </w:pPr>
      <w:r w:rsidRPr="00203F80">
        <w:rPr>
          <w:rFonts w:ascii="Arial Narrow" w:hAnsi="Arial Narrow" w:cs="Arial"/>
          <w:szCs w:val="22"/>
          <w:lang w:val="en-GB"/>
        </w:rPr>
        <w:t xml:space="preserve">What special field in which the research is performed (emergency medicine) and which study site. </w:t>
      </w:r>
    </w:p>
    <w:p w14:paraId="5CF799D4" w14:textId="7A18F817" w:rsidR="00AB6C07" w:rsidRPr="00203F80" w:rsidRDefault="00AB6C07" w:rsidP="00AB6C07">
      <w:pPr>
        <w:spacing w:line="276" w:lineRule="auto"/>
        <w:rPr>
          <w:rFonts w:ascii="Arial Narrow" w:hAnsi="Arial Narrow" w:cs="Arial"/>
          <w:szCs w:val="22"/>
          <w:lang w:val="en-GB"/>
        </w:rPr>
      </w:pPr>
      <w:r w:rsidRPr="00203F80">
        <w:rPr>
          <w:rFonts w:ascii="Arial Narrow" w:hAnsi="Arial Narrow" w:cs="Arial"/>
          <w:szCs w:val="22"/>
          <w:lang w:val="en-GB"/>
        </w:rPr>
        <w:t>No health or identifiable information should be included in this report. The report should be sent as soon as possible after the SADE/USADE is discovered.</w:t>
      </w:r>
    </w:p>
    <w:p w14:paraId="1A7C9C93" w14:textId="02F06FA4"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It is the responsibility of the chief investigator to ensure that each site investigator report such events from their site.</w:t>
      </w:r>
    </w:p>
    <w:p w14:paraId="398F866C" w14:textId="7CDB666A"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The current protocol describes the reporting procedures to Norwegian Authorities. Foreign study sites will have this section updated according to national procedures.</w:t>
      </w:r>
    </w:p>
    <w:p w14:paraId="07F4F98E" w14:textId="4D90D9C3" w:rsidR="00E951BD" w:rsidRPr="00203F80" w:rsidRDefault="00E951BD" w:rsidP="00AB6C07">
      <w:pPr>
        <w:spacing w:line="276" w:lineRule="auto"/>
        <w:rPr>
          <w:rFonts w:ascii="Arial Narrow" w:hAnsi="Arial Narrow" w:cs="Arial"/>
          <w:szCs w:val="22"/>
          <w:lang w:val="en-GB"/>
        </w:rPr>
      </w:pPr>
      <w:r w:rsidRPr="00203F80">
        <w:rPr>
          <w:rFonts w:ascii="Arial Narrow" w:hAnsi="Arial Narrow" w:cs="Arial"/>
          <w:szCs w:val="22"/>
          <w:lang w:val="en-GB"/>
        </w:rPr>
        <w:t>Each site must ensure compliance with</w:t>
      </w:r>
      <w:r w:rsidR="00AB6C07" w:rsidRPr="00203F80">
        <w:rPr>
          <w:rFonts w:ascii="Arial Narrow" w:hAnsi="Arial Narrow" w:cs="Arial"/>
          <w:szCs w:val="22"/>
          <w:lang w:val="en-GB"/>
        </w:rPr>
        <w:t xml:space="preserve"> the </w:t>
      </w:r>
      <w:r w:rsidRPr="00203F80">
        <w:rPr>
          <w:rFonts w:ascii="Arial Narrow" w:hAnsi="Arial Narrow" w:cs="Arial"/>
          <w:szCs w:val="22"/>
          <w:lang w:val="en-GB"/>
        </w:rPr>
        <w:t xml:space="preserve">local </w:t>
      </w:r>
      <w:r w:rsidR="00AB6C07" w:rsidRPr="00203F80">
        <w:rPr>
          <w:rFonts w:ascii="Arial Narrow" w:hAnsi="Arial Narrow" w:cs="Arial"/>
          <w:szCs w:val="22"/>
          <w:lang w:val="en-GB"/>
        </w:rPr>
        <w:t>hospital’s</w:t>
      </w:r>
      <w:r w:rsidRPr="00203F80">
        <w:rPr>
          <w:rFonts w:ascii="Arial Narrow" w:hAnsi="Arial Narrow" w:cs="Arial"/>
          <w:szCs w:val="22"/>
          <w:lang w:val="en-GB"/>
        </w:rPr>
        <w:t xml:space="preserve"> procedures relating </w:t>
      </w:r>
      <w:r w:rsidR="00AB6C07" w:rsidRPr="00203F80">
        <w:rPr>
          <w:rFonts w:ascii="Arial Narrow" w:hAnsi="Arial Narrow" w:cs="Arial"/>
          <w:szCs w:val="22"/>
          <w:lang w:val="en-GB"/>
        </w:rPr>
        <w:t xml:space="preserve">the use of </w:t>
      </w:r>
      <w:r w:rsidRPr="00203F80">
        <w:rPr>
          <w:rFonts w:ascii="Arial Narrow" w:hAnsi="Arial Narrow" w:cs="Arial"/>
          <w:szCs w:val="22"/>
          <w:lang w:val="en-GB"/>
        </w:rPr>
        <w:t>medical equipment</w:t>
      </w:r>
      <w:r w:rsidR="00AB6C07" w:rsidRPr="00203F80">
        <w:rPr>
          <w:rFonts w:ascii="Arial Narrow" w:hAnsi="Arial Narrow" w:cs="Arial"/>
          <w:szCs w:val="22"/>
          <w:lang w:val="en-GB"/>
        </w:rPr>
        <w:t xml:space="preserve">. </w:t>
      </w:r>
    </w:p>
    <w:p w14:paraId="5224C0F7" w14:textId="77777777" w:rsidR="00634538" w:rsidRPr="00203F80" w:rsidRDefault="00634538" w:rsidP="00AB6C07">
      <w:pPr>
        <w:spacing w:line="276" w:lineRule="auto"/>
        <w:rPr>
          <w:rFonts w:ascii="Arial Narrow" w:hAnsi="Arial Narrow" w:cs="Arial"/>
          <w:szCs w:val="22"/>
          <w:lang w:val="en-GB"/>
        </w:rPr>
      </w:pPr>
    </w:p>
    <w:p w14:paraId="670B9480" w14:textId="039CAF3E" w:rsidR="00634538" w:rsidRPr="00203F80" w:rsidRDefault="005E60BF" w:rsidP="00AB6C07">
      <w:pPr>
        <w:pStyle w:val="Overskrift2"/>
        <w:spacing w:line="276" w:lineRule="auto"/>
        <w:jc w:val="left"/>
        <w:rPr>
          <w:rFonts w:ascii="Arial Narrow" w:hAnsi="Arial Narrow"/>
          <w:lang w:val="en-GB"/>
        </w:rPr>
      </w:pPr>
      <w:bookmarkStart w:id="121" w:name="_Toc42542925"/>
      <w:r w:rsidRPr="00203F80">
        <w:rPr>
          <w:rFonts w:ascii="Arial Narrow" w:hAnsi="Arial Narrow"/>
          <w:lang w:val="en-GB"/>
        </w:rPr>
        <w:t>SAE/SADE/USADE advice</w:t>
      </w:r>
      <w:bookmarkEnd w:id="121"/>
      <w:r w:rsidRPr="00203F80">
        <w:rPr>
          <w:rFonts w:ascii="Arial Narrow" w:hAnsi="Arial Narrow"/>
          <w:lang w:val="en-GB"/>
        </w:rPr>
        <w:t xml:space="preserve">  </w:t>
      </w:r>
    </w:p>
    <w:p w14:paraId="424CEB5C" w14:textId="5E024500"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Contact phone numbers for SAE/SADE</w:t>
      </w:r>
      <w:r w:rsidR="001173AA" w:rsidRPr="00203F80">
        <w:rPr>
          <w:rFonts w:ascii="Arial Narrow" w:hAnsi="Arial Narrow" w:cs="Arial"/>
          <w:szCs w:val="22"/>
          <w:lang w:val="en-GB"/>
        </w:rPr>
        <w:t>/USADE</w:t>
      </w:r>
      <w:r w:rsidRPr="00203F80">
        <w:rPr>
          <w:rFonts w:ascii="Arial Narrow" w:hAnsi="Arial Narrow" w:cs="Arial"/>
          <w:szCs w:val="22"/>
          <w:lang w:val="en-GB"/>
        </w:rPr>
        <w:t xml:space="preserve"> advice </w:t>
      </w:r>
    </w:p>
    <w:p w14:paraId="1BEE01BD" w14:textId="77777777" w:rsidR="00634538" w:rsidRPr="00203F80" w:rsidRDefault="00634538" w:rsidP="00AB6C07">
      <w:pPr>
        <w:spacing w:line="276" w:lineRule="auto"/>
        <w:rPr>
          <w:rFonts w:ascii="Arial Narrow" w:hAnsi="Arial Narrow" w:cs="Arial"/>
          <w:szCs w:val="22"/>
          <w:lang w:val="en-GB"/>
        </w:rPr>
      </w:pPr>
      <w:r w:rsidRPr="00203F80">
        <w:rPr>
          <w:rFonts w:ascii="Arial Narrow" w:hAnsi="Arial Narrow" w:cs="Arial"/>
          <w:szCs w:val="22"/>
          <w:lang w:val="en-GB"/>
        </w:rPr>
        <w:tab/>
        <w:t xml:space="preserve">Chief investigator (Dr Andreas Jørstad Krüger) </w:t>
      </w:r>
      <w:r w:rsidRPr="00203F80">
        <w:rPr>
          <w:rFonts w:ascii="Arial Narrow" w:hAnsi="Arial Narrow" w:cs="Arial"/>
          <w:szCs w:val="22"/>
          <w:lang w:val="en-GB"/>
        </w:rPr>
        <w:tab/>
        <w:t xml:space="preserve">+47 908 62 586 </w:t>
      </w:r>
    </w:p>
    <w:p w14:paraId="5CAC5B12" w14:textId="5B2E9648" w:rsidR="005E60BF" w:rsidRPr="00203F80" w:rsidRDefault="00634538" w:rsidP="00AB6C07">
      <w:pPr>
        <w:spacing w:line="276" w:lineRule="auto"/>
        <w:ind w:firstLine="708"/>
        <w:rPr>
          <w:rFonts w:ascii="Arial Narrow" w:hAnsi="Arial Narrow" w:cs="Arial"/>
          <w:szCs w:val="22"/>
          <w:lang w:val="en-GB"/>
        </w:rPr>
      </w:pPr>
      <w:r w:rsidRPr="00203F80">
        <w:rPr>
          <w:rFonts w:ascii="Arial Narrow" w:hAnsi="Arial Narrow" w:cs="Arial"/>
          <w:szCs w:val="22"/>
          <w:lang w:val="en-GB"/>
        </w:rPr>
        <w:t xml:space="preserve">Project manager (Dr Jostein Rødseth Brede) </w:t>
      </w:r>
      <w:r w:rsidRPr="00203F80">
        <w:rPr>
          <w:rFonts w:ascii="Arial Narrow" w:hAnsi="Arial Narrow" w:cs="Arial"/>
          <w:szCs w:val="22"/>
          <w:lang w:val="en-GB"/>
        </w:rPr>
        <w:tab/>
        <w:t>+47 994 45</w:t>
      </w:r>
      <w:r w:rsidR="005E60BF" w:rsidRPr="00203F80">
        <w:rPr>
          <w:rFonts w:ascii="Arial Narrow" w:hAnsi="Arial Narrow" w:cs="Arial"/>
          <w:szCs w:val="22"/>
          <w:lang w:val="en-GB"/>
        </w:rPr>
        <w:t> </w:t>
      </w:r>
      <w:r w:rsidRPr="00203F80">
        <w:rPr>
          <w:rFonts w:ascii="Arial Narrow" w:hAnsi="Arial Narrow" w:cs="Arial"/>
          <w:szCs w:val="22"/>
          <w:lang w:val="en-GB"/>
        </w:rPr>
        <w:t xml:space="preserve">914 </w:t>
      </w:r>
    </w:p>
    <w:p w14:paraId="30A33243" w14:textId="77777777" w:rsidR="00B742AF" w:rsidRPr="00203F80" w:rsidRDefault="00B742AF" w:rsidP="00AB6C07">
      <w:pPr>
        <w:widowControl w:val="0"/>
        <w:tabs>
          <w:tab w:val="left" w:pos="838"/>
        </w:tabs>
        <w:kinsoku w:val="0"/>
        <w:overflowPunct w:val="0"/>
        <w:autoSpaceDE w:val="0"/>
        <w:autoSpaceDN w:val="0"/>
        <w:adjustRightInd w:val="0"/>
        <w:spacing w:before="37" w:after="0" w:line="276" w:lineRule="auto"/>
        <w:rPr>
          <w:rFonts w:ascii="Arial Narrow" w:hAnsi="Arial Narrow" w:cs="Arial"/>
          <w:szCs w:val="22"/>
          <w:lang w:val="en-GB"/>
        </w:rPr>
      </w:pPr>
    </w:p>
    <w:p w14:paraId="4DCD8E23" w14:textId="02B5867F" w:rsidR="007D3F6F" w:rsidRPr="00203F80" w:rsidRDefault="00563870" w:rsidP="00AB6C07">
      <w:pPr>
        <w:pStyle w:val="Overskrift1"/>
        <w:spacing w:line="276" w:lineRule="auto"/>
        <w:jc w:val="left"/>
      </w:pPr>
      <w:bookmarkStart w:id="122" w:name="_Toc42542926"/>
      <w:r w:rsidRPr="00203F80">
        <w:lastRenderedPageBreak/>
        <w:t>Study management</w:t>
      </w:r>
      <w:bookmarkEnd w:id="122"/>
      <w:r w:rsidRPr="00203F80">
        <w:t xml:space="preserve"> </w:t>
      </w:r>
    </w:p>
    <w:p w14:paraId="0CFE03D9" w14:textId="298D65CA" w:rsidR="00B56E40" w:rsidRPr="00203F80" w:rsidRDefault="00B56E40"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This trial will be performed in accordance to the ICH GCP Notes for Guidance on Good Clinical Practice (CPMP/ICH/135/95). All study sites will have an own data monitoring system and data management and retention system. Individual patient data records will be handled according to the legislation of each participating country.</w:t>
      </w:r>
      <w:r w:rsidR="001D666E" w:rsidRPr="00203F80">
        <w:rPr>
          <w:rFonts w:ascii="Arial Narrow" w:hAnsi="Arial Narrow" w:cs="Arial"/>
          <w:szCs w:val="22"/>
          <w:lang w:val="en-GB"/>
        </w:rPr>
        <w:t xml:space="preserve"> </w:t>
      </w:r>
    </w:p>
    <w:p w14:paraId="18802160" w14:textId="77777777" w:rsidR="000F30B4" w:rsidRPr="00203F80" w:rsidRDefault="000F30B4" w:rsidP="00AB6C07">
      <w:pPr>
        <w:pStyle w:val="Brdtekst"/>
        <w:kinsoku w:val="0"/>
        <w:overflowPunct w:val="0"/>
        <w:spacing w:before="41" w:line="276" w:lineRule="auto"/>
        <w:ind w:right="179"/>
        <w:jc w:val="left"/>
        <w:rPr>
          <w:rFonts w:ascii="Arial Narrow" w:hAnsi="Arial Narrow" w:cs="Arial"/>
          <w:szCs w:val="22"/>
          <w:lang w:val="en-GB"/>
        </w:rPr>
      </w:pPr>
    </w:p>
    <w:p w14:paraId="61D2AF27" w14:textId="00C2F287" w:rsidR="007D3F6F" w:rsidRPr="00203F80" w:rsidRDefault="007D3F6F" w:rsidP="00AB6C07">
      <w:pPr>
        <w:pStyle w:val="Overskrift1"/>
        <w:spacing w:line="276" w:lineRule="auto"/>
        <w:jc w:val="left"/>
      </w:pPr>
      <w:bookmarkStart w:id="123" w:name="_Toc42542927"/>
      <w:r w:rsidRPr="00203F80">
        <w:t>Study Amendment</w:t>
      </w:r>
      <w:r w:rsidR="00A143E5" w:rsidRPr="00203F80">
        <w:t>s</w:t>
      </w:r>
      <w:bookmarkEnd w:id="123"/>
    </w:p>
    <w:p w14:paraId="204CDEC6" w14:textId="3E2BFB0C" w:rsidR="00A143E5" w:rsidRPr="00203F80" w:rsidRDefault="00A143E5" w:rsidP="00AB6C07">
      <w:pPr>
        <w:pStyle w:val="Listeavsnitt"/>
        <w:tabs>
          <w:tab w:val="right" w:leader="dot" w:pos="8789"/>
        </w:tabs>
        <w:spacing w:line="276" w:lineRule="auto"/>
        <w:ind w:left="0"/>
        <w:rPr>
          <w:rFonts w:ascii="Arial Narrow" w:hAnsi="Arial Narrow" w:cs="Arial"/>
          <w:bCs/>
          <w:szCs w:val="22"/>
          <w:lang w:val="en-GB"/>
        </w:rPr>
      </w:pPr>
      <w:r w:rsidRPr="00203F80">
        <w:rPr>
          <w:rFonts w:ascii="Arial Narrow" w:hAnsi="Arial Narrow" w:cs="Arial"/>
          <w:bCs/>
          <w:szCs w:val="22"/>
          <w:lang w:val="en-GB"/>
        </w:rPr>
        <w:t xml:space="preserve">The research protocol may require amendments during the conduct of the study. Any amendment will be agreed upon between the </w:t>
      </w:r>
      <w:r w:rsidR="00EA4245" w:rsidRPr="00203F80">
        <w:rPr>
          <w:rFonts w:ascii="Arial Narrow" w:hAnsi="Arial Narrow" w:cs="Arial"/>
          <w:bCs/>
          <w:szCs w:val="22"/>
          <w:lang w:val="en-GB"/>
        </w:rPr>
        <w:t>sponsor</w:t>
      </w:r>
      <w:r w:rsidRPr="00203F80" w:rsidDel="003B21F5">
        <w:rPr>
          <w:rFonts w:ascii="Arial Narrow" w:hAnsi="Arial Narrow" w:cs="Arial"/>
          <w:bCs/>
          <w:szCs w:val="22"/>
          <w:lang w:val="en-GB"/>
        </w:rPr>
        <w:t xml:space="preserve"> </w:t>
      </w:r>
      <w:r w:rsidRPr="00203F80">
        <w:rPr>
          <w:rFonts w:ascii="Arial Narrow" w:hAnsi="Arial Narrow" w:cs="Arial"/>
          <w:bCs/>
          <w:szCs w:val="22"/>
          <w:lang w:val="en-GB"/>
        </w:rPr>
        <w:t xml:space="preserve">and the </w:t>
      </w:r>
      <w:r w:rsidR="00DB74B4" w:rsidRPr="00203F80">
        <w:rPr>
          <w:rFonts w:ascii="Arial Narrow" w:hAnsi="Arial Narrow" w:cs="Arial"/>
          <w:bCs/>
          <w:szCs w:val="22"/>
          <w:lang w:val="en-GB"/>
        </w:rPr>
        <w:t>project management</w:t>
      </w:r>
      <w:r w:rsidRPr="00203F80">
        <w:rPr>
          <w:rFonts w:ascii="Arial Narrow" w:hAnsi="Arial Narrow" w:cs="Arial"/>
          <w:bCs/>
          <w:szCs w:val="22"/>
          <w:lang w:val="en-GB"/>
        </w:rPr>
        <w:t xml:space="preserve">. The amendments will be approved by </w:t>
      </w:r>
      <w:r w:rsidR="00A531D2">
        <w:rPr>
          <w:rFonts w:ascii="Arial Narrow" w:hAnsi="Arial Narrow" w:cs="Arial"/>
          <w:bCs/>
          <w:szCs w:val="22"/>
          <w:lang w:val="en-GB"/>
        </w:rPr>
        <w:t xml:space="preserve">REC </w:t>
      </w:r>
      <w:r w:rsidRPr="00203F80">
        <w:rPr>
          <w:rFonts w:ascii="Arial Narrow" w:hAnsi="Arial Narrow" w:cs="Arial"/>
          <w:bCs/>
          <w:szCs w:val="22"/>
          <w:lang w:val="en-GB"/>
        </w:rPr>
        <w:t>and other relevant authorities at each site</w:t>
      </w:r>
      <w:r w:rsidR="00EA4245" w:rsidRPr="00203F80">
        <w:rPr>
          <w:rFonts w:ascii="Arial Narrow" w:hAnsi="Arial Narrow" w:cs="Arial"/>
          <w:bCs/>
          <w:szCs w:val="22"/>
          <w:lang w:val="en-GB"/>
        </w:rPr>
        <w:t xml:space="preserve">. </w:t>
      </w:r>
    </w:p>
    <w:p w14:paraId="12113B96" w14:textId="77777777" w:rsidR="00A143E5" w:rsidRPr="00203F80" w:rsidRDefault="00A143E5" w:rsidP="00AB6C07">
      <w:pPr>
        <w:pStyle w:val="Brdtekst"/>
        <w:kinsoku w:val="0"/>
        <w:overflowPunct w:val="0"/>
        <w:spacing w:before="41" w:line="276" w:lineRule="auto"/>
        <w:ind w:right="179"/>
        <w:jc w:val="left"/>
        <w:rPr>
          <w:rFonts w:ascii="Arial Narrow" w:hAnsi="Arial Narrow" w:cs="Arial"/>
          <w:b/>
          <w:bCs/>
          <w:szCs w:val="22"/>
          <w:lang w:val="en-GB"/>
        </w:rPr>
      </w:pPr>
    </w:p>
    <w:p w14:paraId="791615FE" w14:textId="333006E5" w:rsidR="007D3F6F" w:rsidRPr="00203F80" w:rsidRDefault="007D3F6F" w:rsidP="00AB6C07">
      <w:pPr>
        <w:pStyle w:val="Overskrift1"/>
        <w:spacing w:line="276" w:lineRule="auto"/>
        <w:jc w:val="left"/>
      </w:pPr>
      <w:bookmarkStart w:id="124" w:name="_Toc42542928"/>
      <w:r w:rsidRPr="00203F80">
        <w:t>Ethics Committee Approval</w:t>
      </w:r>
      <w:bookmarkEnd w:id="124"/>
    </w:p>
    <w:p w14:paraId="5F8ADD93" w14:textId="77777777" w:rsidR="001173AA" w:rsidRPr="00203F80" w:rsidRDefault="001173AA"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This trial will not start before ethics committee approval is granted. This approval applies for all Norwegian study sites. </w:t>
      </w:r>
    </w:p>
    <w:p w14:paraId="35F7BC43" w14:textId="7B04F6F9" w:rsidR="00B94D8D" w:rsidRPr="00203F80" w:rsidRDefault="001173AA"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Foreign study </w:t>
      </w:r>
      <w:r w:rsidR="00B94D8D" w:rsidRPr="00203F80">
        <w:rPr>
          <w:rFonts w:ascii="Arial Narrow" w:hAnsi="Arial Narrow" w:cs="Arial"/>
          <w:szCs w:val="22"/>
          <w:lang w:val="en-GB" w:eastAsia="en-GB"/>
        </w:rPr>
        <w:t xml:space="preserve">sites including patients must be approved by </w:t>
      </w:r>
      <w:r w:rsidRPr="00203F80">
        <w:rPr>
          <w:rFonts w:ascii="Arial Narrow" w:hAnsi="Arial Narrow" w:cs="Arial"/>
          <w:szCs w:val="22"/>
          <w:lang w:val="en-GB" w:eastAsia="en-GB"/>
        </w:rPr>
        <w:t xml:space="preserve">their regional or </w:t>
      </w:r>
      <w:r w:rsidR="00B94D8D" w:rsidRPr="00203F80">
        <w:rPr>
          <w:rFonts w:ascii="Arial Narrow" w:hAnsi="Arial Narrow" w:cs="Arial"/>
          <w:szCs w:val="22"/>
          <w:lang w:val="en-GB" w:eastAsia="en-GB"/>
        </w:rPr>
        <w:t xml:space="preserve">national ethics committee. </w:t>
      </w:r>
      <w:r w:rsidRPr="00203F80">
        <w:rPr>
          <w:rFonts w:ascii="Arial Narrow" w:hAnsi="Arial Narrow" w:cs="Arial"/>
          <w:szCs w:val="22"/>
          <w:lang w:val="en-GB" w:eastAsia="en-GB"/>
        </w:rPr>
        <w:t xml:space="preserve">The sponsor and project management will support the site investigator with the application to the ethical committee. </w:t>
      </w:r>
      <w:r w:rsidR="00B94D8D" w:rsidRPr="00203F80">
        <w:rPr>
          <w:rFonts w:ascii="Arial Narrow" w:hAnsi="Arial Narrow" w:cs="Arial"/>
          <w:szCs w:val="22"/>
          <w:lang w:val="en-GB" w:eastAsia="en-GB"/>
        </w:rPr>
        <w:t xml:space="preserve">It is the responsibility of </w:t>
      </w:r>
      <w:r w:rsidRPr="00203F80">
        <w:rPr>
          <w:rFonts w:ascii="Arial Narrow" w:hAnsi="Arial Narrow" w:cs="Arial"/>
          <w:szCs w:val="22"/>
          <w:lang w:val="en-GB" w:eastAsia="en-GB"/>
        </w:rPr>
        <w:t xml:space="preserve">the </w:t>
      </w:r>
      <w:r w:rsidR="00B94D8D" w:rsidRPr="00203F80">
        <w:rPr>
          <w:rFonts w:ascii="Arial Narrow" w:hAnsi="Arial Narrow" w:cs="Arial"/>
          <w:szCs w:val="22"/>
          <w:lang w:val="en-GB" w:eastAsia="en-GB"/>
        </w:rPr>
        <w:t xml:space="preserve">site investigator to ensure all appropriate approvals are in place prior to opening a site. All sites must comply with local regulations, national and EU law. </w:t>
      </w:r>
    </w:p>
    <w:p w14:paraId="54854014" w14:textId="77777777" w:rsidR="00B94D8D" w:rsidRPr="00203F80" w:rsidRDefault="00B94D8D" w:rsidP="00AB6C07">
      <w:pPr>
        <w:spacing w:line="276" w:lineRule="auto"/>
        <w:rPr>
          <w:rFonts w:ascii="Arial Narrow" w:hAnsi="Arial Narrow"/>
          <w:lang w:val="en-GB" w:eastAsia="en-GB"/>
        </w:rPr>
      </w:pPr>
    </w:p>
    <w:p w14:paraId="5F56AD94" w14:textId="363F5C69" w:rsidR="007D3F6F" w:rsidRPr="00203F80" w:rsidRDefault="007D3F6F" w:rsidP="00AB6C07">
      <w:pPr>
        <w:pStyle w:val="Overskrift1"/>
        <w:spacing w:line="276" w:lineRule="auto"/>
        <w:jc w:val="left"/>
      </w:pPr>
      <w:bookmarkStart w:id="125" w:name="_Toc42542929"/>
      <w:r w:rsidRPr="00203F80">
        <w:t>Other Regulatory Approvals</w:t>
      </w:r>
      <w:bookmarkEnd w:id="125"/>
    </w:p>
    <w:p w14:paraId="37C90B0D" w14:textId="24D1A1C0" w:rsidR="00B94D8D" w:rsidRPr="00203F80" w:rsidRDefault="00B94D8D" w:rsidP="00AB6C07">
      <w:pPr>
        <w:spacing w:line="276" w:lineRule="auto"/>
        <w:rPr>
          <w:rFonts w:ascii="Arial Narrow" w:hAnsi="Arial Narrow"/>
          <w:lang w:val="en-GB" w:eastAsia="en-GB"/>
        </w:rPr>
      </w:pPr>
      <w:r w:rsidRPr="00203F80">
        <w:rPr>
          <w:rFonts w:ascii="Arial Narrow" w:hAnsi="Arial Narrow"/>
          <w:lang w:val="en-GB" w:eastAsia="en-GB"/>
        </w:rPr>
        <w:t xml:space="preserve">Sites outside of Norway may be subject to national regulations in conjunction to European Union Regulation 2017/745 on medical devices. In such cases necessary </w:t>
      </w:r>
      <w:r w:rsidR="00E13909" w:rsidRPr="00203F80">
        <w:rPr>
          <w:rFonts w:ascii="Arial Narrow" w:hAnsi="Arial Narrow"/>
          <w:lang w:val="en-GB" w:eastAsia="en-GB"/>
        </w:rPr>
        <w:t>approvals</w:t>
      </w:r>
      <w:r w:rsidRPr="00203F80">
        <w:rPr>
          <w:rFonts w:ascii="Arial Narrow" w:hAnsi="Arial Narrow"/>
          <w:lang w:val="en-GB" w:eastAsia="en-GB"/>
        </w:rPr>
        <w:t xml:space="preserve"> must be in place </w:t>
      </w:r>
      <w:r w:rsidR="00E13909" w:rsidRPr="00203F80">
        <w:rPr>
          <w:rFonts w:ascii="Arial Narrow" w:hAnsi="Arial Narrow"/>
          <w:lang w:val="en-GB" w:eastAsia="en-GB"/>
        </w:rPr>
        <w:t>prior</w:t>
      </w:r>
      <w:r w:rsidRPr="00203F80">
        <w:rPr>
          <w:rFonts w:ascii="Arial Narrow" w:hAnsi="Arial Narrow"/>
          <w:lang w:val="en-GB" w:eastAsia="en-GB"/>
        </w:rPr>
        <w:t xml:space="preserve"> to opening a site. </w:t>
      </w:r>
      <w:r w:rsidR="00F62417" w:rsidRPr="00203F80">
        <w:rPr>
          <w:rFonts w:ascii="Arial Narrow" w:hAnsi="Arial Narrow"/>
          <w:lang w:val="en-GB" w:eastAsia="en-GB"/>
        </w:rPr>
        <w:t>Application for such approvals</w:t>
      </w:r>
      <w:r w:rsidRPr="00203F80">
        <w:rPr>
          <w:rFonts w:ascii="Arial Narrow" w:hAnsi="Arial Narrow"/>
          <w:lang w:val="en-GB" w:eastAsia="en-GB"/>
        </w:rPr>
        <w:t xml:space="preserve"> is the responsibility of the </w:t>
      </w:r>
      <w:r w:rsidR="000F30B4" w:rsidRPr="00203F80">
        <w:rPr>
          <w:rFonts w:ascii="Arial Narrow" w:hAnsi="Arial Narrow"/>
          <w:lang w:val="en-GB" w:eastAsia="en-GB"/>
        </w:rPr>
        <w:t>s</w:t>
      </w:r>
      <w:r w:rsidRPr="00203F80">
        <w:rPr>
          <w:rFonts w:ascii="Arial Narrow" w:hAnsi="Arial Narrow"/>
          <w:lang w:val="en-GB" w:eastAsia="en-GB"/>
        </w:rPr>
        <w:t xml:space="preserve">ite </w:t>
      </w:r>
      <w:r w:rsidR="000F30B4" w:rsidRPr="00203F80">
        <w:rPr>
          <w:rFonts w:ascii="Arial Narrow" w:hAnsi="Arial Narrow"/>
          <w:lang w:val="en-GB" w:eastAsia="en-GB"/>
        </w:rPr>
        <w:t>i</w:t>
      </w:r>
      <w:r w:rsidRPr="00203F80">
        <w:rPr>
          <w:rFonts w:ascii="Arial Narrow" w:hAnsi="Arial Narrow"/>
          <w:lang w:val="en-GB" w:eastAsia="en-GB"/>
        </w:rPr>
        <w:t>nvestigator</w:t>
      </w:r>
      <w:r w:rsidR="00F62417" w:rsidRPr="00203F80">
        <w:rPr>
          <w:rFonts w:ascii="Arial Narrow" w:hAnsi="Arial Narrow"/>
          <w:lang w:val="en-GB" w:eastAsia="en-GB"/>
        </w:rPr>
        <w:t>.</w:t>
      </w:r>
    </w:p>
    <w:p w14:paraId="0AC11D16" w14:textId="77777777" w:rsidR="00B94D8D" w:rsidRPr="00203F80" w:rsidRDefault="00B94D8D" w:rsidP="00AB6C07">
      <w:pPr>
        <w:spacing w:line="276" w:lineRule="auto"/>
        <w:rPr>
          <w:rFonts w:ascii="Arial Narrow" w:hAnsi="Arial Narrow"/>
          <w:lang w:val="en-GB" w:eastAsia="en-GB"/>
        </w:rPr>
      </w:pPr>
    </w:p>
    <w:p w14:paraId="3A6974F5" w14:textId="39D55C10" w:rsidR="00501099" w:rsidRPr="00203F80" w:rsidRDefault="000F30B4" w:rsidP="00AB6C07">
      <w:pPr>
        <w:pStyle w:val="Overskrift1"/>
        <w:spacing w:line="276" w:lineRule="auto"/>
        <w:jc w:val="left"/>
      </w:pPr>
      <w:bookmarkStart w:id="126" w:name="_Toc42542930"/>
      <w:r w:rsidRPr="00203F80">
        <w:t>T</w:t>
      </w:r>
      <w:r w:rsidR="00563870" w:rsidRPr="00203F80">
        <w:t>rial insurance</w:t>
      </w:r>
      <w:bookmarkEnd w:id="126"/>
      <w:r w:rsidR="00563870" w:rsidRPr="00203F80">
        <w:t xml:space="preserve"> </w:t>
      </w:r>
    </w:p>
    <w:p w14:paraId="7AB8A75A" w14:textId="0D783CA1" w:rsidR="00501099" w:rsidRPr="00203F80" w:rsidRDefault="00501099" w:rsidP="00AB6C07">
      <w:pPr>
        <w:spacing w:line="276" w:lineRule="auto"/>
        <w:rPr>
          <w:rFonts w:ascii="Arial Narrow" w:hAnsi="Arial Narrow"/>
          <w:lang w:val="en-GB"/>
        </w:rPr>
      </w:pPr>
      <w:r w:rsidRPr="00203F80">
        <w:rPr>
          <w:rFonts w:ascii="Arial Narrow" w:hAnsi="Arial Narrow"/>
          <w:lang w:val="en-GB"/>
        </w:rPr>
        <w:t>In Norway, all patients who participate in the study are covered by Norwegian System of Patient Injury Compensation (Norsk Pasientskadeerstatning</w:t>
      </w:r>
      <w:r w:rsidR="005E60BF" w:rsidRPr="00203F80">
        <w:rPr>
          <w:rFonts w:ascii="Arial Narrow" w:hAnsi="Arial Narrow"/>
          <w:lang w:val="en-GB"/>
        </w:rPr>
        <w:t>),</w:t>
      </w:r>
      <w:r w:rsidRPr="00203F80">
        <w:rPr>
          <w:rFonts w:ascii="Arial Narrow" w:hAnsi="Arial Narrow"/>
          <w:lang w:val="en-GB"/>
        </w:rPr>
        <w:t xml:space="preserve"> a government agency subject to the Norwegian Ministry of Health and Care Services. See </w:t>
      </w:r>
      <w:hyperlink r:id="rId29" w:history="1">
        <w:r w:rsidRPr="00203F80">
          <w:rPr>
            <w:rStyle w:val="Hyperkobling"/>
            <w:rFonts w:ascii="Arial Narrow" w:hAnsi="Arial Narrow"/>
            <w:lang w:val="en-GB"/>
          </w:rPr>
          <w:t>http://www.npe.no/en/</w:t>
        </w:r>
      </w:hyperlink>
      <w:r w:rsidRPr="00203F80">
        <w:rPr>
          <w:rFonts w:ascii="Arial Narrow" w:hAnsi="Arial Narrow"/>
          <w:lang w:val="en-GB"/>
        </w:rPr>
        <w:t xml:space="preserve"> for details.   </w:t>
      </w:r>
    </w:p>
    <w:p w14:paraId="18F92B6C" w14:textId="6C360385" w:rsidR="00501099" w:rsidRPr="00203F80" w:rsidRDefault="00501099" w:rsidP="00AB6C07">
      <w:pPr>
        <w:spacing w:line="276" w:lineRule="auto"/>
        <w:rPr>
          <w:rFonts w:ascii="Arial Narrow" w:hAnsi="Arial Narrow"/>
          <w:lang w:val="en-GB"/>
        </w:rPr>
      </w:pPr>
      <w:r w:rsidRPr="00203F80">
        <w:rPr>
          <w:rFonts w:ascii="Arial Narrow" w:hAnsi="Arial Narrow"/>
          <w:lang w:val="en-GB"/>
        </w:rPr>
        <w:t xml:space="preserve">Foreign study sites must ensure insurance cover for any included patients and provide the </w:t>
      </w:r>
      <w:r w:rsidR="00DB74B4" w:rsidRPr="00203F80">
        <w:rPr>
          <w:rFonts w:ascii="Arial Narrow" w:hAnsi="Arial Narrow"/>
          <w:lang w:val="en-GB"/>
        </w:rPr>
        <w:t>project management</w:t>
      </w:r>
      <w:r w:rsidRPr="00203F80">
        <w:rPr>
          <w:rFonts w:ascii="Arial Narrow" w:hAnsi="Arial Narrow"/>
          <w:lang w:val="en-GB"/>
        </w:rPr>
        <w:t xml:space="preserve"> with documentation of this before the study site can enter the trial. </w:t>
      </w:r>
    </w:p>
    <w:p w14:paraId="5E63DA50" w14:textId="7DF1A590" w:rsidR="007D3F6F" w:rsidRPr="00203F80" w:rsidRDefault="007D3F6F"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ab/>
      </w:r>
    </w:p>
    <w:p w14:paraId="3B94F119" w14:textId="7E3CF896" w:rsidR="00913DFF" w:rsidRPr="00203F80" w:rsidRDefault="00913DFF" w:rsidP="00AB6C07">
      <w:pPr>
        <w:pStyle w:val="Overskrift1"/>
        <w:spacing w:line="276" w:lineRule="auto"/>
        <w:jc w:val="left"/>
      </w:pPr>
      <w:bookmarkStart w:id="127" w:name="_Toc42542931"/>
      <w:r w:rsidRPr="00203F80">
        <w:t>T</w:t>
      </w:r>
      <w:r w:rsidR="00563870" w:rsidRPr="00203F80">
        <w:t>rial organisation</w:t>
      </w:r>
      <w:bookmarkEnd w:id="127"/>
      <w:r w:rsidR="00563870" w:rsidRPr="00203F80">
        <w:t xml:space="preserve"> </w:t>
      </w:r>
    </w:p>
    <w:p w14:paraId="7EE6A0A7"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 xml:space="preserve">Organisation </w:t>
      </w:r>
    </w:p>
    <w:p w14:paraId="60C3310A" w14:textId="5A002CF8"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 xml:space="preserve">The trial is sponsored by the </w:t>
      </w:r>
      <w:r w:rsidR="00C3391F">
        <w:rPr>
          <w:rFonts w:ascii="Arial Narrow" w:hAnsi="Arial Narrow" w:cs="Arial"/>
          <w:szCs w:val="22"/>
          <w:lang w:val="en-GB"/>
        </w:rPr>
        <w:t xml:space="preserve">Clinic of Cardiology, St. Olavs University Hospital. </w:t>
      </w:r>
      <w:r w:rsidRPr="00203F80">
        <w:rPr>
          <w:rFonts w:ascii="Arial Narrow" w:hAnsi="Arial Narrow" w:cs="Arial"/>
          <w:szCs w:val="22"/>
          <w:lang w:val="en-GB"/>
        </w:rPr>
        <w:t xml:space="preserve">The main funder is the Norwegian Air Ambulance Foundation. The sponsor will communicate with </w:t>
      </w:r>
      <w:r w:rsidR="00DB74B4" w:rsidRPr="00203F80">
        <w:rPr>
          <w:rFonts w:ascii="Arial Narrow" w:hAnsi="Arial Narrow" w:cs="Arial"/>
          <w:szCs w:val="22"/>
          <w:lang w:val="en-GB"/>
        </w:rPr>
        <w:t>the project management group</w:t>
      </w:r>
      <w:r w:rsidR="000D22FF">
        <w:rPr>
          <w:rFonts w:ascii="Arial Narrow" w:hAnsi="Arial Narrow" w:cs="Arial"/>
          <w:szCs w:val="22"/>
          <w:lang w:val="en-GB"/>
        </w:rPr>
        <w:t xml:space="preserve"> or steering committee as appropriate</w:t>
      </w:r>
      <w:r w:rsidRPr="00203F80">
        <w:rPr>
          <w:rFonts w:ascii="Arial Narrow" w:hAnsi="Arial Narrow" w:cs="Arial"/>
          <w:szCs w:val="22"/>
          <w:lang w:val="en-GB"/>
        </w:rPr>
        <w:t xml:space="preserve">. The data monitoring committee is independent from the project management </w:t>
      </w:r>
      <w:r w:rsidRPr="00203F80">
        <w:rPr>
          <w:rFonts w:ascii="Arial Narrow" w:hAnsi="Arial Narrow" w:cs="Arial"/>
          <w:szCs w:val="22"/>
          <w:lang w:val="en-GB"/>
        </w:rPr>
        <w:lastRenderedPageBreak/>
        <w:t xml:space="preserve">and will communicate directly to the sponsor or the </w:t>
      </w:r>
      <w:r w:rsidR="00DB74B4" w:rsidRPr="00203F80">
        <w:rPr>
          <w:rFonts w:ascii="Arial Narrow" w:hAnsi="Arial Narrow" w:cs="Arial"/>
          <w:szCs w:val="22"/>
          <w:lang w:val="en-GB"/>
        </w:rPr>
        <w:t>project management</w:t>
      </w:r>
      <w:r w:rsidRPr="00203F80">
        <w:rPr>
          <w:rFonts w:ascii="Arial Narrow" w:hAnsi="Arial Narrow" w:cs="Arial"/>
          <w:szCs w:val="22"/>
          <w:lang w:val="en-GB"/>
        </w:rPr>
        <w:t xml:space="preserve"> as appropriate</w:t>
      </w:r>
      <w:r w:rsidR="00EC07BF" w:rsidRPr="00203F80">
        <w:rPr>
          <w:rFonts w:ascii="Arial Narrow" w:hAnsi="Arial Narrow" w:cs="Arial"/>
          <w:szCs w:val="22"/>
          <w:lang w:val="en-GB"/>
        </w:rPr>
        <w:t xml:space="preserve"> (Chapter 2</w:t>
      </w:r>
      <w:r w:rsidR="00393D11">
        <w:rPr>
          <w:rFonts w:ascii="Arial Narrow" w:hAnsi="Arial Narrow" w:cs="Arial"/>
          <w:szCs w:val="22"/>
          <w:lang w:val="en-GB"/>
        </w:rPr>
        <w:t>2</w:t>
      </w:r>
      <w:r w:rsidR="00EC07BF" w:rsidRPr="00203F80">
        <w:rPr>
          <w:rFonts w:ascii="Arial Narrow" w:hAnsi="Arial Narrow" w:cs="Arial"/>
          <w:szCs w:val="22"/>
          <w:lang w:val="en-GB"/>
        </w:rPr>
        <w:t>)</w:t>
      </w:r>
      <w:r w:rsidRPr="00203F80">
        <w:rPr>
          <w:rFonts w:ascii="Arial Narrow" w:hAnsi="Arial Narrow" w:cs="Arial"/>
          <w:szCs w:val="22"/>
          <w:lang w:val="en-GB"/>
        </w:rPr>
        <w:t xml:space="preserve">. Figure </w:t>
      </w:r>
      <w:r w:rsidR="005029A1">
        <w:rPr>
          <w:rFonts w:ascii="Arial Narrow" w:hAnsi="Arial Narrow" w:cs="Arial"/>
          <w:szCs w:val="22"/>
          <w:lang w:val="en-GB"/>
        </w:rPr>
        <w:t>8</w:t>
      </w:r>
      <w:r w:rsidRPr="00203F80">
        <w:rPr>
          <w:rFonts w:ascii="Arial Narrow" w:hAnsi="Arial Narrow" w:cs="Arial"/>
          <w:szCs w:val="22"/>
          <w:lang w:val="en-GB"/>
        </w:rPr>
        <w:t xml:space="preserve"> describes this organisation. </w:t>
      </w:r>
    </w:p>
    <w:p w14:paraId="33CBC3B3" w14:textId="6A030A01" w:rsidR="00913DFF" w:rsidRPr="00203F80" w:rsidRDefault="00913DFF" w:rsidP="00AB6C07">
      <w:pPr>
        <w:pStyle w:val="Brdtekst"/>
        <w:kinsoku w:val="0"/>
        <w:overflowPunct w:val="0"/>
        <w:spacing w:before="41" w:line="276" w:lineRule="auto"/>
        <w:ind w:right="179"/>
        <w:rPr>
          <w:rFonts w:ascii="Arial Narrow" w:hAnsi="Arial Narrow" w:cs="Arial"/>
          <w:b/>
          <w:bCs/>
          <w:szCs w:val="22"/>
          <w:lang w:val="en-GB"/>
        </w:rPr>
      </w:pPr>
    </w:p>
    <w:p w14:paraId="11A3AC52" w14:textId="768137CA" w:rsidR="00DE05A8" w:rsidRPr="00203F80" w:rsidRDefault="000D22FF" w:rsidP="00AB6C07">
      <w:pPr>
        <w:pStyle w:val="Brdtekst"/>
        <w:kinsoku w:val="0"/>
        <w:overflowPunct w:val="0"/>
        <w:spacing w:before="41" w:line="276" w:lineRule="auto"/>
        <w:ind w:right="179"/>
        <w:rPr>
          <w:rFonts w:ascii="Arial Narrow" w:hAnsi="Arial Narrow" w:cs="Arial"/>
          <w:b/>
          <w:bCs/>
          <w:szCs w:val="22"/>
          <w:lang w:val="en-GB"/>
        </w:rPr>
      </w:pPr>
      <w:r>
        <w:rPr>
          <w:rFonts w:ascii="Arial" w:hAnsi="Arial"/>
          <w:noProof/>
          <w:sz w:val="16"/>
          <w:szCs w:val="16"/>
        </w:rPr>
        <w:drawing>
          <wp:inline distT="0" distB="0" distL="0" distR="0" wp14:anchorId="56463100" wp14:editId="035542A7">
            <wp:extent cx="5850890" cy="3682365"/>
            <wp:effectExtent l="0" t="0" r="0" b="0"/>
            <wp:docPr id="11" name="Bilde 11"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 Trial Organisation.png"/>
                    <pic:cNvPicPr/>
                  </pic:nvPicPr>
                  <pic:blipFill>
                    <a:blip r:embed="rId30">
                      <a:extLst>
                        <a:ext uri="{28A0092B-C50C-407E-A947-70E740481C1C}">
                          <a14:useLocalDpi xmlns:a14="http://schemas.microsoft.com/office/drawing/2010/main" val="0"/>
                        </a:ext>
                      </a:extLst>
                    </a:blip>
                    <a:stretch>
                      <a:fillRect/>
                    </a:stretch>
                  </pic:blipFill>
                  <pic:spPr>
                    <a:xfrm>
                      <a:off x="0" y="0"/>
                      <a:ext cx="5850890" cy="3682365"/>
                    </a:xfrm>
                    <a:prstGeom prst="rect">
                      <a:avLst/>
                    </a:prstGeom>
                  </pic:spPr>
                </pic:pic>
              </a:graphicData>
            </a:graphic>
          </wp:inline>
        </w:drawing>
      </w:r>
    </w:p>
    <w:p w14:paraId="376521C0" w14:textId="77777777" w:rsidR="00DE05A8" w:rsidRPr="00203F80" w:rsidRDefault="00DE05A8" w:rsidP="00AB6C07">
      <w:pPr>
        <w:pStyle w:val="Brdtekst"/>
        <w:kinsoku w:val="0"/>
        <w:overflowPunct w:val="0"/>
        <w:spacing w:before="41" w:line="276" w:lineRule="auto"/>
        <w:ind w:right="179"/>
        <w:rPr>
          <w:rFonts w:ascii="Arial Narrow" w:hAnsi="Arial Narrow" w:cs="Arial"/>
          <w:b/>
          <w:bCs/>
          <w:szCs w:val="22"/>
          <w:lang w:val="en-GB"/>
        </w:rPr>
      </w:pPr>
    </w:p>
    <w:p w14:paraId="43C1942C" w14:textId="01FCBD49" w:rsidR="00255F4F" w:rsidRPr="00203F80" w:rsidRDefault="00913DFF" w:rsidP="00AB6C07">
      <w:pPr>
        <w:pStyle w:val="Brdtekst"/>
        <w:kinsoku w:val="0"/>
        <w:overflowPunct w:val="0"/>
        <w:spacing w:before="41" w:line="276" w:lineRule="auto"/>
        <w:ind w:right="179"/>
        <w:jc w:val="left"/>
        <w:rPr>
          <w:rFonts w:ascii="Arial Narrow" w:hAnsi="Arial Narrow" w:cs="Arial"/>
          <w:i/>
          <w:iCs/>
          <w:szCs w:val="22"/>
          <w:lang w:val="en-GB"/>
        </w:rPr>
      </w:pPr>
      <w:r w:rsidRPr="00203F80">
        <w:rPr>
          <w:rFonts w:ascii="Arial Narrow" w:hAnsi="Arial Narrow" w:cs="Arial"/>
          <w:i/>
          <w:iCs/>
          <w:szCs w:val="22"/>
          <w:lang w:val="en-GB"/>
        </w:rPr>
        <w:t xml:space="preserve">Figure </w:t>
      </w:r>
      <w:r w:rsidR="005029A1">
        <w:rPr>
          <w:rFonts w:ascii="Arial Narrow" w:hAnsi="Arial Narrow" w:cs="Arial"/>
          <w:i/>
          <w:iCs/>
          <w:szCs w:val="22"/>
          <w:lang w:val="en-GB"/>
        </w:rPr>
        <w:t>8</w:t>
      </w:r>
      <w:r w:rsidRPr="00203F80">
        <w:rPr>
          <w:rFonts w:ascii="Arial Narrow" w:hAnsi="Arial Narrow" w:cs="Arial"/>
          <w:i/>
          <w:iCs/>
          <w:szCs w:val="22"/>
          <w:lang w:val="en-GB"/>
        </w:rPr>
        <w:t xml:space="preserve">. Organisation chart of the REBOARREST trial. </w:t>
      </w:r>
    </w:p>
    <w:p w14:paraId="716380B7"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b/>
          <w:bCs/>
          <w:szCs w:val="22"/>
          <w:lang w:val="en-GB"/>
        </w:rPr>
      </w:pPr>
    </w:p>
    <w:p w14:paraId="114DF095" w14:textId="33866532" w:rsidR="00913DFF" w:rsidRPr="00203F80" w:rsidRDefault="00913DFF"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 xml:space="preserve">The </w:t>
      </w:r>
      <w:r w:rsidR="00DB74B4" w:rsidRPr="00203F80">
        <w:rPr>
          <w:rFonts w:ascii="Arial Narrow" w:hAnsi="Arial Narrow" w:cs="Arial"/>
          <w:b/>
          <w:bCs/>
          <w:szCs w:val="22"/>
          <w:lang w:val="en-GB"/>
        </w:rPr>
        <w:t>project management</w:t>
      </w:r>
      <w:r w:rsidRPr="00203F80">
        <w:rPr>
          <w:rFonts w:ascii="Arial Narrow" w:hAnsi="Arial Narrow" w:cs="Arial"/>
          <w:b/>
          <w:bCs/>
          <w:szCs w:val="22"/>
          <w:lang w:val="en-GB"/>
        </w:rPr>
        <w:t xml:space="preserve"> </w:t>
      </w:r>
      <w:r w:rsidR="00DB74B4" w:rsidRPr="00203F80">
        <w:rPr>
          <w:rFonts w:ascii="Arial Narrow" w:hAnsi="Arial Narrow" w:cs="Arial"/>
          <w:b/>
          <w:bCs/>
          <w:szCs w:val="22"/>
          <w:lang w:val="en-GB"/>
        </w:rPr>
        <w:t>group</w:t>
      </w:r>
    </w:p>
    <w:p w14:paraId="76134098" w14:textId="49B6761E"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This </w:t>
      </w:r>
      <w:r w:rsidR="00DB74B4" w:rsidRPr="00203F80">
        <w:rPr>
          <w:rFonts w:ascii="Arial Narrow" w:hAnsi="Arial Narrow" w:cs="Arial"/>
          <w:szCs w:val="22"/>
          <w:lang w:val="en-GB" w:eastAsia="en-GB"/>
        </w:rPr>
        <w:t>group</w:t>
      </w:r>
      <w:r w:rsidRPr="00203F80">
        <w:rPr>
          <w:rFonts w:ascii="Arial Narrow" w:hAnsi="Arial Narrow" w:cs="Arial"/>
          <w:szCs w:val="22"/>
          <w:lang w:val="en-GB" w:eastAsia="en-GB"/>
        </w:rPr>
        <w:t xml:space="preserve"> consist of </w:t>
      </w:r>
      <w:r w:rsidR="00DB74B4" w:rsidRPr="00203F80">
        <w:rPr>
          <w:rFonts w:ascii="Arial Narrow" w:hAnsi="Arial Narrow" w:cs="Arial"/>
          <w:szCs w:val="22"/>
          <w:lang w:val="en-GB" w:eastAsia="en-GB"/>
        </w:rPr>
        <w:t xml:space="preserve">those </w:t>
      </w:r>
      <w:r w:rsidRPr="00203F80">
        <w:rPr>
          <w:rFonts w:ascii="Arial Narrow" w:hAnsi="Arial Narrow" w:cs="Arial"/>
          <w:szCs w:val="22"/>
          <w:lang w:val="en-GB" w:eastAsia="en-GB"/>
        </w:rPr>
        <w:t xml:space="preserve">involved </w:t>
      </w:r>
      <w:r w:rsidR="00DB74B4" w:rsidRPr="00203F80">
        <w:rPr>
          <w:rFonts w:ascii="Arial Narrow" w:hAnsi="Arial Narrow" w:cs="Arial"/>
          <w:szCs w:val="22"/>
          <w:lang w:val="en-GB" w:eastAsia="en-GB"/>
        </w:rPr>
        <w:t>in</w:t>
      </w:r>
      <w:r w:rsidRPr="00203F80">
        <w:rPr>
          <w:rFonts w:ascii="Arial Narrow" w:hAnsi="Arial Narrow" w:cs="Arial"/>
          <w:szCs w:val="22"/>
          <w:lang w:val="en-GB" w:eastAsia="en-GB"/>
        </w:rPr>
        <w:t xml:space="preserve"> the day-to-day handling of the trial. They will have face to face meetings determined at need, </w:t>
      </w:r>
      <w:r w:rsidRPr="00203F80">
        <w:rPr>
          <w:rFonts w:ascii="Arial Narrow" w:hAnsi="Arial Narrow"/>
          <w:lang w:val="en-GB"/>
        </w:rPr>
        <w:t xml:space="preserve">but no less than yearly. Members of the </w:t>
      </w:r>
      <w:r w:rsidR="00DB74B4" w:rsidRPr="00203F80">
        <w:rPr>
          <w:rFonts w:ascii="Arial Narrow" w:hAnsi="Arial Narrow"/>
          <w:lang w:val="en-GB"/>
        </w:rPr>
        <w:t>project management</w:t>
      </w:r>
      <w:r w:rsidRPr="00203F80">
        <w:rPr>
          <w:rFonts w:ascii="Arial Narrow" w:hAnsi="Arial Narrow"/>
          <w:lang w:val="en-GB"/>
        </w:rPr>
        <w:t xml:space="preserve"> are shown in </w:t>
      </w:r>
      <w:r w:rsidR="008A5C39">
        <w:rPr>
          <w:rFonts w:ascii="Arial Narrow" w:hAnsi="Arial Narrow"/>
          <w:lang w:val="en-GB"/>
        </w:rPr>
        <w:t xml:space="preserve">chapter 1.1. </w:t>
      </w:r>
      <w:r w:rsidRPr="00203F80">
        <w:rPr>
          <w:rFonts w:ascii="Arial Narrow" w:hAnsi="Arial Narrow" w:cs="Arial"/>
          <w:szCs w:val="22"/>
          <w:lang w:val="en-GB" w:eastAsia="en-GB"/>
        </w:rPr>
        <w:t xml:space="preserve"> </w:t>
      </w:r>
    </w:p>
    <w:p w14:paraId="5BA1F776"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eastAsia="en-GB"/>
        </w:rPr>
      </w:pPr>
    </w:p>
    <w:p w14:paraId="6F9F479A" w14:textId="77777777" w:rsidR="00913DFF" w:rsidRPr="00203F80" w:rsidRDefault="00913DFF" w:rsidP="00AB6C07">
      <w:pPr>
        <w:pStyle w:val="Brdtekst"/>
        <w:kinsoku w:val="0"/>
        <w:overflowPunct w:val="0"/>
        <w:spacing w:before="41" w:line="276" w:lineRule="auto"/>
        <w:ind w:right="179"/>
        <w:jc w:val="left"/>
        <w:rPr>
          <w:rFonts w:ascii="Arial Narrow" w:hAnsi="Arial Narrow" w:cs="Arial"/>
          <w:b/>
          <w:bCs/>
          <w:szCs w:val="22"/>
          <w:lang w:val="en-GB" w:eastAsia="en-GB"/>
        </w:rPr>
      </w:pPr>
      <w:r w:rsidRPr="00203F80">
        <w:rPr>
          <w:rFonts w:ascii="Arial Narrow" w:hAnsi="Arial Narrow" w:cs="Arial"/>
          <w:b/>
          <w:bCs/>
          <w:szCs w:val="22"/>
          <w:lang w:val="en-GB" w:eastAsia="en-GB"/>
        </w:rPr>
        <w:t xml:space="preserve">The steering committee </w:t>
      </w:r>
    </w:p>
    <w:p w14:paraId="4C8AC1B3" w14:textId="047F9723" w:rsidR="00913DFF" w:rsidRPr="00203F80" w:rsidRDefault="00913DFF"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This committee consist of the </w:t>
      </w:r>
      <w:r w:rsidR="00DB74B4" w:rsidRPr="00203F80">
        <w:rPr>
          <w:rFonts w:ascii="Arial Narrow" w:hAnsi="Arial Narrow" w:cs="Arial"/>
          <w:szCs w:val="22"/>
          <w:lang w:val="en-GB" w:eastAsia="en-GB"/>
        </w:rPr>
        <w:t>project management</w:t>
      </w:r>
      <w:r w:rsidR="00F003D3">
        <w:rPr>
          <w:rFonts w:ascii="Arial Narrow" w:hAnsi="Arial Narrow" w:cs="Arial"/>
          <w:szCs w:val="22"/>
          <w:lang w:val="en-GB" w:eastAsia="en-GB"/>
        </w:rPr>
        <w:t xml:space="preserve">, </w:t>
      </w:r>
      <w:r w:rsidRPr="00203F80">
        <w:rPr>
          <w:rFonts w:ascii="Arial Narrow" w:hAnsi="Arial Narrow" w:cs="Arial"/>
          <w:szCs w:val="22"/>
          <w:lang w:val="en-GB" w:eastAsia="en-GB"/>
        </w:rPr>
        <w:t xml:space="preserve">co-investigators </w:t>
      </w:r>
      <w:r w:rsidR="00F003D3">
        <w:rPr>
          <w:rFonts w:ascii="Arial Narrow" w:hAnsi="Arial Narrow" w:cs="Arial"/>
          <w:szCs w:val="22"/>
          <w:lang w:val="en-GB" w:eastAsia="en-GB"/>
        </w:rPr>
        <w:t xml:space="preserve">(including research responsible site investigators) </w:t>
      </w:r>
      <w:r w:rsidRPr="00203F80">
        <w:rPr>
          <w:rFonts w:ascii="Arial Narrow" w:hAnsi="Arial Narrow" w:cs="Arial"/>
          <w:szCs w:val="22"/>
          <w:lang w:val="en-GB" w:eastAsia="en-GB"/>
        </w:rPr>
        <w:t>and members of project staff. The co-investigators are independent clinicians and experienced from running trials. The steering committee will oversee the trial. They will have face to face meetings determined at need, otherwise meet by video conferences or correspond via email.</w:t>
      </w:r>
      <w:r w:rsidR="00B05D51" w:rsidRPr="00203F80">
        <w:rPr>
          <w:rFonts w:ascii="Arial Narrow" w:hAnsi="Arial Narrow" w:cs="Arial"/>
          <w:szCs w:val="22"/>
          <w:lang w:val="en-GB" w:eastAsia="en-GB"/>
        </w:rPr>
        <w:t xml:space="preserve"> </w:t>
      </w:r>
    </w:p>
    <w:p w14:paraId="590C35D5" w14:textId="447A0206" w:rsidR="00C2445E" w:rsidRPr="00203F80" w:rsidRDefault="00C2445E" w:rsidP="00AB6C07">
      <w:pPr>
        <w:pStyle w:val="Brdtekst"/>
        <w:kinsoku w:val="0"/>
        <w:overflowPunct w:val="0"/>
        <w:spacing w:before="41" w:line="276" w:lineRule="auto"/>
        <w:ind w:right="179"/>
        <w:jc w:val="left"/>
        <w:rPr>
          <w:rFonts w:ascii="Arial Narrow" w:hAnsi="Arial Narrow" w:cs="Arial"/>
          <w:szCs w:val="22"/>
          <w:lang w:val="en-GB" w:eastAsia="en-GB"/>
        </w:rPr>
      </w:pPr>
    </w:p>
    <w:p w14:paraId="4C9B9CF7" w14:textId="77777777" w:rsidR="00C2445E" w:rsidRPr="00203F80" w:rsidRDefault="00C2445E" w:rsidP="00AB6C07">
      <w:pPr>
        <w:pStyle w:val="Brdtekst"/>
        <w:kinsoku w:val="0"/>
        <w:overflowPunct w:val="0"/>
        <w:spacing w:before="41" w:line="276" w:lineRule="auto"/>
        <w:ind w:right="179"/>
        <w:jc w:val="left"/>
        <w:rPr>
          <w:rFonts w:ascii="Arial Narrow" w:hAnsi="Arial Narrow" w:cs="Arial"/>
          <w:b/>
          <w:bCs/>
          <w:szCs w:val="22"/>
          <w:lang w:val="en-GB" w:eastAsia="en-GB"/>
        </w:rPr>
      </w:pPr>
      <w:r w:rsidRPr="00203F80">
        <w:rPr>
          <w:rFonts w:ascii="Arial Narrow" w:hAnsi="Arial Narrow" w:cs="Arial"/>
          <w:b/>
          <w:bCs/>
          <w:szCs w:val="22"/>
          <w:lang w:val="en-GB" w:eastAsia="en-GB"/>
        </w:rPr>
        <w:t xml:space="preserve">Administrative responsibilities </w:t>
      </w:r>
    </w:p>
    <w:p w14:paraId="08E18F58" w14:textId="7E62DA1C" w:rsidR="00C2445E" w:rsidRPr="00203F80" w:rsidRDefault="00C2445E"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Each study site has one research responsible person (site investigator, SI). This person may delegate tasks to another team member,</w:t>
      </w:r>
      <w:r w:rsidR="00AB6C07" w:rsidRPr="00203F80">
        <w:rPr>
          <w:rFonts w:ascii="Arial Narrow" w:hAnsi="Arial Narrow" w:cs="Arial"/>
          <w:szCs w:val="22"/>
          <w:lang w:val="en-GB" w:eastAsia="en-GB"/>
        </w:rPr>
        <w:t xml:space="preserve"> a designee,</w:t>
      </w:r>
      <w:r w:rsidRPr="00203F80">
        <w:rPr>
          <w:rFonts w:ascii="Arial Narrow" w:hAnsi="Arial Narrow" w:cs="Arial"/>
          <w:szCs w:val="22"/>
          <w:lang w:val="en-GB" w:eastAsia="en-GB"/>
        </w:rPr>
        <w:t xml:space="preserve"> as agreed with the project management. The SI is the administrative responsible person at the study site and have direct access to the steering committee for support. The SI manages education and sign-off at each study site, in cooperation with the steering committee. The SI is </w:t>
      </w:r>
      <w:r w:rsidRPr="00203F80">
        <w:rPr>
          <w:rFonts w:ascii="Arial Narrow" w:hAnsi="Arial Narrow" w:cs="Arial"/>
          <w:szCs w:val="22"/>
          <w:lang w:val="en-GB" w:eastAsia="en-GB"/>
        </w:rPr>
        <w:lastRenderedPageBreak/>
        <w:t xml:space="preserve">responsible for registration in CRF at each study site, that patient information is handled appropriately, and that necessary equipment is at hand. </w:t>
      </w:r>
    </w:p>
    <w:p w14:paraId="5044CDC1" w14:textId="77777777" w:rsidR="00C2445E" w:rsidRPr="00203F80" w:rsidRDefault="00C2445E" w:rsidP="00AB6C07">
      <w:pPr>
        <w:pStyle w:val="Brdtekst"/>
        <w:kinsoku w:val="0"/>
        <w:overflowPunct w:val="0"/>
        <w:spacing w:before="41" w:line="276" w:lineRule="auto"/>
        <w:ind w:right="179"/>
        <w:jc w:val="left"/>
        <w:rPr>
          <w:rFonts w:ascii="Arial Narrow" w:hAnsi="Arial Narrow" w:cs="Arial"/>
          <w:szCs w:val="22"/>
          <w:lang w:val="en-GB" w:eastAsia="en-GB"/>
        </w:rPr>
      </w:pPr>
      <w:r w:rsidRPr="00203F80">
        <w:rPr>
          <w:rFonts w:ascii="Arial Narrow" w:hAnsi="Arial Narrow" w:cs="Arial"/>
          <w:szCs w:val="22"/>
          <w:lang w:val="en-GB" w:eastAsia="en-GB"/>
        </w:rPr>
        <w:t xml:space="preserve">The steering committee, in cooperation with the research responsible entities, will handle contact with the hospitals relevant for the study sites. This contact involves information to the relevant hospital departments and education of relevant personnel. The steering committee will ensure that all relevant parties at the study sites has signed an agreement that describe the responsibilities for each study site. </w:t>
      </w:r>
    </w:p>
    <w:p w14:paraId="1A502C0A" w14:textId="361419E7" w:rsidR="00C2445E" w:rsidRPr="00203F80" w:rsidRDefault="00C2445E" w:rsidP="00AB6C07">
      <w:pPr>
        <w:spacing w:line="276" w:lineRule="auto"/>
        <w:rPr>
          <w:rFonts w:ascii="Arial Narrow" w:hAnsi="Arial Narrow"/>
          <w:lang w:val="en-GB"/>
        </w:rPr>
      </w:pPr>
      <w:r w:rsidRPr="00203F80">
        <w:rPr>
          <w:rFonts w:ascii="Arial Narrow" w:hAnsi="Arial Narrow"/>
          <w:lang w:val="en-GB"/>
        </w:rPr>
        <w:t xml:space="preserve">The research responsible institution’s responsibilities are described in </w:t>
      </w:r>
      <w:r w:rsidR="00393D11">
        <w:rPr>
          <w:rFonts w:ascii="Arial Narrow" w:hAnsi="Arial Narrow"/>
          <w:lang w:val="en-GB"/>
        </w:rPr>
        <w:t>c</w:t>
      </w:r>
      <w:r w:rsidRPr="00203F80">
        <w:rPr>
          <w:rFonts w:ascii="Arial Narrow" w:hAnsi="Arial Narrow"/>
          <w:lang w:val="en-GB"/>
        </w:rPr>
        <w:t xml:space="preserve">hapter </w:t>
      </w:r>
      <w:r w:rsidR="00F678B3" w:rsidRPr="00203F80">
        <w:rPr>
          <w:rFonts w:ascii="Arial Narrow" w:hAnsi="Arial Narrow"/>
          <w:lang w:val="en-GB"/>
        </w:rPr>
        <w:t>2</w:t>
      </w:r>
      <w:r w:rsidR="00393D11">
        <w:rPr>
          <w:rFonts w:ascii="Arial Narrow" w:hAnsi="Arial Narrow"/>
          <w:lang w:val="en-GB"/>
        </w:rPr>
        <w:t>1</w:t>
      </w:r>
      <w:r w:rsidRPr="00203F80">
        <w:rPr>
          <w:rFonts w:ascii="Arial Narrow" w:hAnsi="Arial Narrow"/>
          <w:lang w:val="en-GB"/>
        </w:rPr>
        <w:t xml:space="preserve">. </w:t>
      </w:r>
    </w:p>
    <w:p w14:paraId="10B63255" w14:textId="59B985F4" w:rsidR="00C2445E" w:rsidRPr="00203F80" w:rsidRDefault="00C2445E" w:rsidP="00AB6C07">
      <w:pPr>
        <w:spacing w:line="276" w:lineRule="auto"/>
        <w:rPr>
          <w:rFonts w:ascii="Arial Narrow" w:hAnsi="Arial Narrow" w:cs="Arial"/>
          <w:szCs w:val="22"/>
          <w:lang w:val="en-GB"/>
        </w:rPr>
      </w:pPr>
      <w:r w:rsidRPr="00203F80">
        <w:rPr>
          <w:rFonts w:ascii="Arial Narrow" w:hAnsi="Arial Narrow" w:cs="Arial"/>
          <w:szCs w:val="22"/>
          <w:lang w:val="en-GB"/>
        </w:rPr>
        <w:t>A third party, Clinical Research Unit</w:t>
      </w:r>
      <w:r w:rsidR="006547C5" w:rsidRPr="00203F80">
        <w:rPr>
          <w:rFonts w:ascii="Arial Narrow" w:hAnsi="Arial Narrow" w:cs="Arial"/>
          <w:szCs w:val="22"/>
          <w:lang w:val="en-GB"/>
        </w:rPr>
        <w:t xml:space="preserve"> (KlinForsk)</w:t>
      </w:r>
      <w:r w:rsidRPr="00203F80">
        <w:rPr>
          <w:rFonts w:ascii="Arial Narrow" w:hAnsi="Arial Narrow" w:cs="Arial"/>
          <w:szCs w:val="22"/>
          <w:lang w:val="en-GB"/>
        </w:rPr>
        <w:t>, Central Norway</w:t>
      </w:r>
      <w:r w:rsidR="006547C5" w:rsidRPr="00203F80">
        <w:rPr>
          <w:rFonts w:ascii="Arial Narrow" w:hAnsi="Arial Narrow" w:cs="Arial"/>
          <w:szCs w:val="22"/>
          <w:lang w:val="en-GB"/>
        </w:rPr>
        <w:t xml:space="preserve">, </w:t>
      </w:r>
      <w:r w:rsidRPr="00203F80">
        <w:rPr>
          <w:rFonts w:ascii="Arial Narrow" w:hAnsi="Arial Narrow" w:cs="Arial"/>
          <w:szCs w:val="22"/>
          <w:lang w:val="en-GB"/>
        </w:rPr>
        <w:t>will collaborate with the steering committee and the research responsible institution on several activities, that includes development of research protocol, randomi</w:t>
      </w:r>
      <w:r w:rsidR="005226A6" w:rsidRPr="00203F80">
        <w:rPr>
          <w:rFonts w:ascii="Arial Narrow" w:hAnsi="Arial Narrow" w:cs="Arial"/>
          <w:szCs w:val="22"/>
          <w:lang w:val="en-GB"/>
        </w:rPr>
        <w:t>s</w:t>
      </w:r>
      <w:r w:rsidRPr="00203F80">
        <w:rPr>
          <w:rFonts w:ascii="Arial Narrow" w:hAnsi="Arial Narrow" w:cs="Arial"/>
          <w:szCs w:val="22"/>
          <w:lang w:val="en-GB"/>
        </w:rPr>
        <w:t xml:space="preserve">ation, CRF, managements of adverse events, clinical study agreements and monitoring. </w:t>
      </w:r>
    </w:p>
    <w:p w14:paraId="1BDCA36E" w14:textId="3156522B" w:rsidR="00483735" w:rsidRPr="00203F80" w:rsidRDefault="00483735" w:rsidP="00AB6C07">
      <w:pPr>
        <w:pStyle w:val="Brdtekst"/>
        <w:kinsoku w:val="0"/>
        <w:overflowPunct w:val="0"/>
        <w:spacing w:before="41" w:line="276" w:lineRule="auto"/>
        <w:ind w:right="179"/>
        <w:jc w:val="left"/>
        <w:rPr>
          <w:rFonts w:ascii="Arial Narrow" w:hAnsi="Arial Narrow" w:cs="Arial"/>
          <w:szCs w:val="22"/>
          <w:lang w:val="en-GB"/>
        </w:rPr>
      </w:pPr>
    </w:p>
    <w:p w14:paraId="579B07F9" w14:textId="7B42A4DC" w:rsidR="00AB6C07" w:rsidRPr="00203F80" w:rsidRDefault="00AB6C07" w:rsidP="00AB6C07">
      <w:pPr>
        <w:pStyle w:val="Brdtekst"/>
        <w:kinsoku w:val="0"/>
        <w:overflowPunct w:val="0"/>
        <w:spacing w:before="41" w:line="276" w:lineRule="auto"/>
        <w:ind w:right="179"/>
        <w:jc w:val="left"/>
        <w:rPr>
          <w:rFonts w:ascii="Arial Narrow" w:hAnsi="Arial Narrow" w:cs="Arial"/>
          <w:b/>
          <w:bCs/>
          <w:szCs w:val="22"/>
          <w:lang w:val="en-GB"/>
        </w:rPr>
      </w:pPr>
      <w:r w:rsidRPr="00203F80">
        <w:rPr>
          <w:rFonts w:ascii="Arial Narrow" w:hAnsi="Arial Narrow" w:cs="Arial"/>
          <w:b/>
          <w:bCs/>
          <w:szCs w:val="22"/>
          <w:lang w:val="en-GB"/>
        </w:rPr>
        <w:t xml:space="preserve">Study site hospital </w:t>
      </w:r>
    </w:p>
    <w:p w14:paraId="46BB9305" w14:textId="78D910F5" w:rsidR="00AB6C07" w:rsidRPr="00203F80" w:rsidRDefault="008F5AE1" w:rsidP="00AB6C07">
      <w:pPr>
        <w:pStyle w:val="Brdtekst"/>
        <w:kinsoku w:val="0"/>
        <w:overflowPunct w:val="0"/>
        <w:spacing w:before="41" w:line="276" w:lineRule="auto"/>
        <w:ind w:right="179"/>
        <w:jc w:val="left"/>
        <w:rPr>
          <w:rFonts w:ascii="Arial Narrow" w:hAnsi="Arial Narrow" w:cs="Arial"/>
          <w:szCs w:val="22"/>
          <w:lang w:val="en-GB"/>
        </w:rPr>
      </w:pPr>
      <w:r w:rsidRPr="00203F80">
        <w:rPr>
          <w:rFonts w:ascii="Arial Narrow" w:hAnsi="Arial Narrow" w:cs="Arial"/>
          <w:szCs w:val="22"/>
          <w:lang w:val="en-GB"/>
        </w:rPr>
        <w:t>As described in chapter 2</w:t>
      </w:r>
      <w:r w:rsidR="00393D11">
        <w:rPr>
          <w:rFonts w:ascii="Arial Narrow" w:hAnsi="Arial Narrow" w:cs="Arial"/>
          <w:szCs w:val="22"/>
          <w:lang w:val="en-GB"/>
        </w:rPr>
        <w:t>1</w:t>
      </w:r>
      <w:r w:rsidRPr="00203F80">
        <w:rPr>
          <w:rFonts w:ascii="Arial Narrow" w:hAnsi="Arial Narrow" w:cs="Arial"/>
          <w:szCs w:val="22"/>
          <w:lang w:val="en-GB"/>
        </w:rPr>
        <w:t xml:space="preserve">.3, the relevant Head of Clinic (or other related employee) for each cooperating hospital that admit study participants will enter a written agreement describing each partners responsibilities and tasks before the study site and hospital can include any study participants. </w:t>
      </w:r>
    </w:p>
    <w:p w14:paraId="01F3A662" w14:textId="77777777" w:rsidR="00AB6C07" w:rsidRPr="00203F80" w:rsidRDefault="00AB6C07" w:rsidP="00AB6C07">
      <w:pPr>
        <w:pStyle w:val="Brdtekst"/>
        <w:kinsoku w:val="0"/>
        <w:overflowPunct w:val="0"/>
        <w:spacing w:before="41" w:line="276" w:lineRule="auto"/>
        <w:ind w:right="179"/>
        <w:jc w:val="left"/>
        <w:rPr>
          <w:rFonts w:ascii="Arial Narrow" w:hAnsi="Arial Narrow" w:cs="Arial"/>
          <w:szCs w:val="22"/>
          <w:lang w:val="en-GB"/>
        </w:rPr>
      </w:pPr>
    </w:p>
    <w:p w14:paraId="7A768260" w14:textId="77777777" w:rsidR="00483735" w:rsidRPr="00203F80" w:rsidRDefault="00483735" w:rsidP="00AB6C07">
      <w:pPr>
        <w:pStyle w:val="Overskrift2"/>
        <w:tabs>
          <w:tab w:val="left" w:pos="567"/>
        </w:tabs>
        <w:spacing w:line="276" w:lineRule="auto"/>
        <w:jc w:val="left"/>
        <w:rPr>
          <w:rFonts w:ascii="Arial Narrow" w:hAnsi="Arial Narrow"/>
          <w:lang w:val="en-GB"/>
        </w:rPr>
      </w:pPr>
      <w:bookmarkStart w:id="128" w:name="_Toc31358778"/>
      <w:bookmarkStart w:id="129" w:name="_Toc42542932"/>
      <w:r w:rsidRPr="00203F80">
        <w:rPr>
          <w:rFonts w:ascii="Arial Narrow" w:hAnsi="Arial Narrow"/>
          <w:lang w:val="en-GB"/>
        </w:rPr>
        <w:t>Statement that investigator is not allowed to deviate from the research protocol</w:t>
      </w:r>
      <w:bookmarkEnd w:id="128"/>
      <w:bookmarkEnd w:id="129"/>
    </w:p>
    <w:p w14:paraId="2F74A180" w14:textId="77777777" w:rsidR="00483735" w:rsidRPr="00203F80" w:rsidRDefault="00483735"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study will be performed in accordance with this research protocol. </w:t>
      </w:r>
    </w:p>
    <w:p w14:paraId="28647275" w14:textId="77777777" w:rsidR="00483735" w:rsidRPr="00203F80" w:rsidRDefault="00483735" w:rsidP="00AB6C07">
      <w:pPr>
        <w:spacing w:line="276" w:lineRule="auto"/>
        <w:rPr>
          <w:rFonts w:ascii="Arial Narrow" w:hAnsi="Arial Narrow" w:cs="Arial"/>
          <w:szCs w:val="22"/>
          <w:lang w:val="en-GB"/>
        </w:rPr>
      </w:pPr>
    </w:p>
    <w:p w14:paraId="3087CCDE" w14:textId="77777777" w:rsidR="00483735" w:rsidRPr="00203F80" w:rsidRDefault="00483735" w:rsidP="00AB6C07">
      <w:pPr>
        <w:pStyle w:val="Overskrift2"/>
        <w:tabs>
          <w:tab w:val="left" w:pos="567"/>
        </w:tabs>
        <w:spacing w:line="276" w:lineRule="auto"/>
        <w:jc w:val="left"/>
        <w:rPr>
          <w:rFonts w:ascii="Arial Narrow" w:hAnsi="Arial Narrow"/>
          <w:lang w:val="en-GB"/>
        </w:rPr>
      </w:pPr>
      <w:bookmarkStart w:id="130" w:name="_Toc31358779"/>
      <w:bookmarkStart w:id="131" w:name="_Toc42542933"/>
      <w:r w:rsidRPr="00203F80">
        <w:rPr>
          <w:rFonts w:ascii="Arial Narrow" w:hAnsi="Arial Narrow"/>
          <w:lang w:val="en-GB"/>
        </w:rPr>
        <w:t>Procedures for recording, reporting and analysing protocol deviations</w:t>
      </w:r>
      <w:bookmarkEnd w:id="130"/>
      <w:bookmarkEnd w:id="131"/>
    </w:p>
    <w:p w14:paraId="140C2DD6" w14:textId="4590EB2D" w:rsidR="00255F4F" w:rsidRPr="00203F80" w:rsidRDefault="00483735"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All research protocol deviations will be reviewed by the site investigator for impact on subject’s participation in the clinical study. The site investigator will notify the project management of deviations. All deviations will be reported to the appropriate regulatory bodies as required. </w:t>
      </w:r>
    </w:p>
    <w:p w14:paraId="639AE6C7" w14:textId="48943A6E" w:rsidR="00255F4F" w:rsidRPr="00203F80" w:rsidRDefault="00255F4F" w:rsidP="00AB6C07">
      <w:pPr>
        <w:spacing w:line="276" w:lineRule="auto"/>
        <w:rPr>
          <w:rFonts w:ascii="Arial Narrow" w:hAnsi="Arial Narrow" w:cs="Arial"/>
          <w:szCs w:val="22"/>
          <w:lang w:val="en-GB"/>
        </w:rPr>
      </w:pPr>
    </w:p>
    <w:p w14:paraId="02B82E23" w14:textId="361686FE" w:rsidR="00255F4F" w:rsidRPr="006921BE" w:rsidRDefault="00255F4F" w:rsidP="008E456B">
      <w:pPr>
        <w:pStyle w:val="Overskrift2"/>
        <w:spacing w:line="276" w:lineRule="auto"/>
        <w:rPr>
          <w:rFonts w:ascii="Arial Narrow" w:hAnsi="Arial Narrow"/>
          <w:lang w:val="en-GB"/>
        </w:rPr>
      </w:pPr>
      <w:bookmarkStart w:id="132" w:name="_Toc42542934"/>
      <w:r w:rsidRPr="006921BE">
        <w:rPr>
          <w:rFonts w:ascii="Arial Narrow" w:hAnsi="Arial Narrow"/>
          <w:lang w:val="en-GB"/>
        </w:rPr>
        <w:t>Trial Master File</w:t>
      </w:r>
      <w:bookmarkEnd w:id="132"/>
      <w:r w:rsidR="0044308A" w:rsidRPr="006921BE">
        <w:rPr>
          <w:rFonts w:ascii="Arial Narrow" w:hAnsi="Arial Narrow"/>
          <w:lang w:val="en-GB"/>
        </w:rPr>
        <w:t xml:space="preserve"> </w:t>
      </w:r>
      <w:r w:rsidRPr="006921BE">
        <w:rPr>
          <w:rFonts w:ascii="Arial Narrow" w:hAnsi="Arial Narrow"/>
          <w:lang w:val="en-GB"/>
        </w:rPr>
        <w:t xml:space="preserve"> </w:t>
      </w:r>
    </w:p>
    <w:p w14:paraId="79927B81" w14:textId="6967B685" w:rsidR="00255F4F" w:rsidRPr="00203F80" w:rsidRDefault="00255F4F"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 paper-based </w:t>
      </w:r>
      <w:r w:rsidR="008E456B" w:rsidRPr="00203F80">
        <w:rPr>
          <w:rFonts w:ascii="Arial Narrow" w:hAnsi="Arial Narrow" w:cs="Arial"/>
          <w:szCs w:val="22"/>
          <w:lang w:val="en-GB"/>
        </w:rPr>
        <w:t>t</w:t>
      </w:r>
      <w:r w:rsidRPr="00203F80">
        <w:rPr>
          <w:rFonts w:ascii="Arial Narrow" w:hAnsi="Arial Narrow" w:cs="Arial"/>
          <w:szCs w:val="22"/>
          <w:lang w:val="en-GB"/>
        </w:rPr>
        <w:t xml:space="preserve">rial </w:t>
      </w:r>
      <w:r w:rsidR="008E456B" w:rsidRPr="00203F80">
        <w:rPr>
          <w:rFonts w:ascii="Arial Narrow" w:hAnsi="Arial Narrow" w:cs="Arial"/>
          <w:szCs w:val="22"/>
          <w:lang w:val="en-GB"/>
        </w:rPr>
        <w:t>m</w:t>
      </w:r>
      <w:r w:rsidRPr="00203F80">
        <w:rPr>
          <w:rFonts w:ascii="Arial Narrow" w:hAnsi="Arial Narrow" w:cs="Arial"/>
          <w:szCs w:val="22"/>
          <w:lang w:val="en-GB"/>
        </w:rPr>
        <w:t xml:space="preserve">aster </w:t>
      </w:r>
      <w:r w:rsidR="008E456B" w:rsidRPr="00203F80">
        <w:rPr>
          <w:rFonts w:ascii="Arial Narrow" w:hAnsi="Arial Narrow" w:cs="Arial"/>
          <w:szCs w:val="22"/>
          <w:lang w:val="en-GB"/>
        </w:rPr>
        <w:t>f</w:t>
      </w:r>
      <w:r w:rsidRPr="00203F80">
        <w:rPr>
          <w:rFonts w:ascii="Arial Narrow" w:hAnsi="Arial Narrow" w:cs="Arial"/>
          <w:szCs w:val="22"/>
          <w:lang w:val="en-GB"/>
        </w:rPr>
        <w:t xml:space="preserve">ile will </w:t>
      </w:r>
      <w:r w:rsidR="008E456B" w:rsidRPr="00203F80">
        <w:rPr>
          <w:rFonts w:ascii="Arial Narrow" w:hAnsi="Arial Narrow" w:cs="Arial"/>
          <w:szCs w:val="22"/>
          <w:lang w:val="en-GB"/>
        </w:rPr>
        <w:t>be maintained</w:t>
      </w:r>
      <w:r w:rsidRPr="00203F80">
        <w:rPr>
          <w:rFonts w:ascii="Arial Narrow" w:hAnsi="Arial Narrow" w:cs="Arial"/>
          <w:szCs w:val="22"/>
          <w:lang w:val="en-GB"/>
        </w:rPr>
        <w:t xml:space="preserve"> by the project manag</w:t>
      </w:r>
      <w:r w:rsidR="005E60BF" w:rsidRPr="00203F80">
        <w:rPr>
          <w:rFonts w:ascii="Arial Narrow" w:hAnsi="Arial Narrow" w:cs="Arial"/>
          <w:szCs w:val="22"/>
          <w:lang w:val="en-GB"/>
        </w:rPr>
        <w:t>e</w:t>
      </w:r>
      <w:r w:rsidRPr="00203F80">
        <w:rPr>
          <w:rFonts w:ascii="Arial Narrow" w:hAnsi="Arial Narrow" w:cs="Arial"/>
          <w:szCs w:val="22"/>
          <w:lang w:val="en-GB"/>
        </w:rPr>
        <w:t>m</w:t>
      </w:r>
      <w:r w:rsidR="005E60BF" w:rsidRPr="00203F80">
        <w:rPr>
          <w:rFonts w:ascii="Arial Narrow" w:hAnsi="Arial Narrow" w:cs="Arial"/>
          <w:szCs w:val="22"/>
          <w:lang w:val="en-GB"/>
        </w:rPr>
        <w:t>e</w:t>
      </w:r>
      <w:r w:rsidRPr="00203F80">
        <w:rPr>
          <w:rFonts w:ascii="Arial Narrow" w:hAnsi="Arial Narrow" w:cs="Arial"/>
          <w:szCs w:val="22"/>
          <w:lang w:val="en-GB"/>
        </w:rPr>
        <w:t>nt gr</w:t>
      </w:r>
      <w:r w:rsidR="005E60BF" w:rsidRPr="00203F80">
        <w:rPr>
          <w:rFonts w:ascii="Arial Narrow" w:hAnsi="Arial Narrow" w:cs="Arial"/>
          <w:szCs w:val="22"/>
          <w:lang w:val="en-GB"/>
        </w:rPr>
        <w:t>o</w:t>
      </w:r>
      <w:r w:rsidRPr="00203F80">
        <w:rPr>
          <w:rFonts w:ascii="Arial Narrow" w:hAnsi="Arial Narrow" w:cs="Arial"/>
          <w:szCs w:val="22"/>
          <w:lang w:val="en-GB"/>
        </w:rPr>
        <w:t>up and st</w:t>
      </w:r>
      <w:r w:rsidR="005E60BF" w:rsidRPr="00203F80">
        <w:rPr>
          <w:rFonts w:ascii="Arial Narrow" w:hAnsi="Arial Narrow" w:cs="Arial"/>
          <w:szCs w:val="22"/>
          <w:lang w:val="en-GB"/>
        </w:rPr>
        <w:t>o</w:t>
      </w:r>
      <w:r w:rsidRPr="00203F80">
        <w:rPr>
          <w:rFonts w:ascii="Arial Narrow" w:hAnsi="Arial Narrow" w:cs="Arial"/>
          <w:szCs w:val="22"/>
          <w:lang w:val="en-GB"/>
        </w:rPr>
        <w:t xml:space="preserve">red at </w:t>
      </w:r>
      <w:r w:rsidR="005E60BF" w:rsidRPr="00203F80">
        <w:rPr>
          <w:rFonts w:ascii="Arial Narrow" w:hAnsi="Arial Narrow" w:cs="Arial"/>
          <w:szCs w:val="22"/>
          <w:lang w:val="en-GB"/>
        </w:rPr>
        <w:t xml:space="preserve">the main study </w:t>
      </w:r>
      <w:proofErr w:type="spellStart"/>
      <w:r w:rsidR="005E60BF" w:rsidRPr="00203F80">
        <w:rPr>
          <w:rFonts w:ascii="Arial Narrow" w:hAnsi="Arial Narrow" w:cs="Arial"/>
          <w:szCs w:val="22"/>
          <w:lang w:val="en-GB"/>
        </w:rPr>
        <w:t>center</w:t>
      </w:r>
      <w:proofErr w:type="spellEnd"/>
      <w:r w:rsidR="005E60BF" w:rsidRPr="00203F80">
        <w:rPr>
          <w:rFonts w:ascii="Arial Narrow" w:hAnsi="Arial Narrow" w:cs="Arial"/>
          <w:szCs w:val="22"/>
          <w:lang w:val="en-GB"/>
        </w:rPr>
        <w:t xml:space="preserve">, Rosten, Trondheim. </w:t>
      </w:r>
      <w:r w:rsidR="008E456B" w:rsidRPr="00203F80">
        <w:rPr>
          <w:rFonts w:ascii="Arial Narrow" w:hAnsi="Arial Narrow" w:cs="Arial"/>
          <w:szCs w:val="22"/>
          <w:lang w:val="en-GB"/>
        </w:rPr>
        <w:t>Investigator s</w:t>
      </w:r>
      <w:r w:rsidRPr="00203F80">
        <w:rPr>
          <w:rFonts w:ascii="Arial Narrow" w:hAnsi="Arial Narrow" w:cs="Arial"/>
          <w:szCs w:val="22"/>
          <w:lang w:val="en-GB"/>
        </w:rPr>
        <w:t xml:space="preserve">ite </w:t>
      </w:r>
      <w:r w:rsidR="008E456B" w:rsidRPr="00203F80">
        <w:rPr>
          <w:rFonts w:ascii="Arial Narrow" w:hAnsi="Arial Narrow" w:cs="Arial"/>
          <w:szCs w:val="22"/>
          <w:lang w:val="en-GB"/>
        </w:rPr>
        <w:t>f</w:t>
      </w:r>
      <w:r w:rsidRPr="00203F80">
        <w:rPr>
          <w:rFonts w:ascii="Arial Narrow" w:hAnsi="Arial Narrow" w:cs="Arial"/>
          <w:szCs w:val="22"/>
          <w:lang w:val="en-GB"/>
        </w:rPr>
        <w:t xml:space="preserve">iles will be made available to participating departments. These will be based on </w:t>
      </w:r>
      <w:r w:rsidR="005E60BF" w:rsidRPr="00203F80">
        <w:rPr>
          <w:rFonts w:ascii="Arial Narrow" w:hAnsi="Arial Narrow" w:cs="Arial"/>
          <w:szCs w:val="22"/>
          <w:lang w:val="en-GB"/>
        </w:rPr>
        <w:t xml:space="preserve">standards from </w:t>
      </w:r>
      <w:proofErr w:type="spellStart"/>
      <w:r w:rsidRPr="00203F80">
        <w:rPr>
          <w:rFonts w:ascii="Arial Narrow" w:hAnsi="Arial Narrow" w:cs="Arial"/>
          <w:szCs w:val="22"/>
          <w:lang w:val="en-GB"/>
        </w:rPr>
        <w:t>Nor</w:t>
      </w:r>
      <w:r w:rsidR="006E2C53">
        <w:rPr>
          <w:rFonts w:ascii="Arial Narrow" w:hAnsi="Arial Narrow" w:cs="Arial"/>
          <w:szCs w:val="22"/>
          <w:lang w:val="en-GB"/>
        </w:rPr>
        <w:t>CRIN</w:t>
      </w:r>
      <w:proofErr w:type="spellEnd"/>
      <w:r w:rsidR="005E60BF" w:rsidRPr="00203F80">
        <w:rPr>
          <w:rFonts w:ascii="Arial Narrow" w:hAnsi="Arial Narrow" w:cs="Arial"/>
          <w:szCs w:val="22"/>
          <w:lang w:val="en-GB"/>
        </w:rPr>
        <w:t xml:space="preserve">. </w:t>
      </w:r>
      <w:r w:rsidRPr="00203F80">
        <w:rPr>
          <w:rFonts w:ascii="Arial Narrow" w:hAnsi="Arial Narrow" w:cs="Arial"/>
          <w:szCs w:val="22"/>
          <w:lang w:val="en-GB"/>
        </w:rPr>
        <w:t>These will made available to monitor and authorities upon request.</w:t>
      </w:r>
    </w:p>
    <w:p w14:paraId="0F86B29D" w14:textId="77777777" w:rsidR="000F30B4" w:rsidRPr="00203F80" w:rsidRDefault="000F30B4" w:rsidP="00AB6C07">
      <w:pPr>
        <w:spacing w:line="276" w:lineRule="auto"/>
        <w:rPr>
          <w:rFonts w:ascii="Arial Narrow" w:hAnsi="Arial Narrow" w:cs="Arial"/>
          <w:szCs w:val="22"/>
          <w:lang w:val="en-GB"/>
        </w:rPr>
      </w:pPr>
    </w:p>
    <w:p w14:paraId="14CA0F4A" w14:textId="497FC325" w:rsidR="00564FF1" w:rsidRPr="00203F80" w:rsidRDefault="00564FF1" w:rsidP="00AB6C07">
      <w:pPr>
        <w:pStyle w:val="Overskrift1"/>
        <w:spacing w:line="276" w:lineRule="auto"/>
        <w:jc w:val="left"/>
      </w:pPr>
      <w:bookmarkStart w:id="133" w:name="_Toc31358700"/>
      <w:bookmarkStart w:id="134" w:name="_Toc42542935"/>
      <w:r w:rsidRPr="00203F80">
        <w:t>Study administration structure</w:t>
      </w:r>
      <w:bookmarkEnd w:id="133"/>
      <w:bookmarkEnd w:id="134"/>
      <w:r w:rsidRPr="00203F80">
        <w:t xml:space="preserve"> </w:t>
      </w:r>
    </w:p>
    <w:p w14:paraId="26B943CE" w14:textId="3E1E58F6" w:rsidR="00564FF1" w:rsidRPr="00203F80" w:rsidRDefault="00564FF1" w:rsidP="00AB6C07">
      <w:pPr>
        <w:pStyle w:val="Overskrift2"/>
        <w:spacing w:line="276" w:lineRule="auto"/>
        <w:jc w:val="left"/>
        <w:rPr>
          <w:rFonts w:ascii="Arial Narrow" w:hAnsi="Arial Narrow"/>
          <w:lang w:val="en-GB"/>
        </w:rPr>
      </w:pPr>
      <w:bookmarkStart w:id="135" w:name="_Toc31358701"/>
      <w:bookmarkStart w:id="136" w:name="_Toc42542936"/>
      <w:r w:rsidRPr="00203F80">
        <w:rPr>
          <w:rFonts w:ascii="Arial Narrow" w:hAnsi="Arial Narrow"/>
          <w:lang w:val="en-GB"/>
        </w:rPr>
        <w:t>Research responsible</w:t>
      </w:r>
      <w:bookmarkEnd w:id="135"/>
      <w:bookmarkEnd w:id="136"/>
      <w:r w:rsidRPr="00203F80">
        <w:rPr>
          <w:rFonts w:ascii="Arial Narrow" w:hAnsi="Arial Narrow"/>
          <w:lang w:val="en-GB"/>
        </w:rPr>
        <w:t xml:space="preserve"> </w:t>
      </w:r>
    </w:p>
    <w:p w14:paraId="2C6AF8F9" w14:textId="77777777" w:rsidR="00564FF1" w:rsidRPr="00203F80" w:rsidRDefault="00564FF1" w:rsidP="00AB6C07">
      <w:pPr>
        <w:spacing w:line="276" w:lineRule="auto"/>
        <w:rPr>
          <w:rFonts w:ascii="Arial Narrow" w:hAnsi="Arial Narrow"/>
          <w:lang w:val="en-GB"/>
        </w:rPr>
      </w:pPr>
      <w:r w:rsidRPr="00203F80">
        <w:rPr>
          <w:rFonts w:ascii="Arial Narrow" w:hAnsi="Arial Narrow"/>
          <w:lang w:val="en-GB"/>
        </w:rPr>
        <w:t xml:space="preserve">The sponsor is the research responsible institution. The responsibility includes </w:t>
      </w:r>
    </w:p>
    <w:p w14:paraId="1EDE38B5" w14:textId="77777777" w:rsidR="00564FF1" w:rsidRPr="00203F80" w:rsidRDefault="00564FF1" w:rsidP="00AB6C07">
      <w:pPr>
        <w:pStyle w:val="Listeavsnitt"/>
        <w:numPr>
          <w:ilvl w:val="0"/>
          <w:numId w:val="21"/>
        </w:numPr>
        <w:spacing w:line="276" w:lineRule="auto"/>
        <w:rPr>
          <w:rFonts w:ascii="Arial Narrow" w:hAnsi="Arial Narrow"/>
          <w:lang w:val="en-GB"/>
        </w:rPr>
      </w:pPr>
      <w:r w:rsidRPr="00203F80">
        <w:rPr>
          <w:rFonts w:ascii="Arial Narrow" w:hAnsi="Arial Narrow"/>
          <w:lang w:val="en-GB"/>
        </w:rPr>
        <w:t xml:space="preserve">To accommodate for proper organising, start up, conduct, communication, closure and post study management </w:t>
      </w:r>
    </w:p>
    <w:p w14:paraId="4E323FD6" w14:textId="77777777" w:rsidR="00564FF1" w:rsidRPr="00203F80" w:rsidRDefault="00564FF1" w:rsidP="00AB6C07">
      <w:pPr>
        <w:pStyle w:val="Listeavsnitt"/>
        <w:numPr>
          <w:ilvl w:val="0"/>
          <w:numId w:val="21"/>
        </w:numPr>
        <w:spacing w:line="276" w:lineRule="auto"/>
        <w:rPr>
          <w:rFonts w:ascii="Arial Narrow" w:hAnsi="Arial Narrow"/>
          <w:lang w:val="en-GB"/>
        </w:rPr>
      </w:pPr>
      <w:r w:rsidRPr="00203F80">
        <w:rPr>
          <w:rFonts w:ascii="Arial Narrow" w:hAnsi="Arial Narrow"/>
          <w:lang w:val="en-GB"/>
        </w:rPr>
        <w:t xml:space="preserve">Enter into contract with suppliers and cooperating institutions </w:t>
      </w:r>
    </w:p>
    <w:p w14:paraId="78C7C48A" w14:textId="77777777" w:rsidR="00564FF1" w:rsidRPr="00203F80" w:rsidRDefault="00564FF1" w:rsidP="00AB6C07">
      <w:pPr>
        <w:pStyle w:val="Listeavsnitt"/>
        <w:numPr>
          <w:ilvl w:val="0"/>
          <w:numId w:val="21"/>
        </w:numPr>
        <w:spacing w:line="276" w:lineRule="auto"/>
        <w:rPr>
          <w:rFonts w:ascii="Arial Narrow" w:hAnsi="Arial Narrow"/>
          <w:lang w:val="en-GB"/>
        </w:rPr>
      </w:pPr>
      <w:r w:rsidRPr="00203F80">
        <w:rPr>
          <w:rFonts w:ascii="Arial Narrow" w:hAnsi="Arial Narrow"/>
          <w:lang w:val="en-GB"/>
        </w:rPr>
        <w:t xml:space="preserve">Ensure routines for safe data handling and storage of research data </w:t>
      </w:r>
    </w:p>
    <w:p w14:paraId="22CBCD22" w14:textId="3AABE4C7" w:rsidR="00564FF1" w:rsidRPr="00203F80" w:rsidRDefault="00564FF1" w:rsidP="00AB6C07">
      <w:pPr>
        <w:pStyle w:val="Listeavsnitt"/>
        <w:numPr>
          <w:ilvl w:val="0"/>
          <w:numId w:val="21"/>
        </w:numPr>
        <w:spacing w:line="276" w:lineRule="auto"/>
        <w:rPr>
          <w:rFonts w:ascii="Arial Narrow" w:hAnsi="Arial Narrow"/>
          <w:lang w:val="en-GB"/>
        </w:rPr>
      </w:pPr>
      <w:r w:rsidRPr="00203F80">
        <w:rPr>
          <w:rFonts w:ascii="Arial Narrow" w:hAnsi="Arial Narrow"/>
          <w:lang w:val="en-GB"/>
        </w:rPr>
        <w:lastRenderedPageBreak/>
        <w:t>Participant safety</w:t>
      </w:r>
      <w:r w:rsidR="00996E97" w:rsidRPr="00203F80">
        <w:rPr>
          <w:rFonts w:ascii="Arial Narrow" w:hAnsi="Arial Narrow"/>
          <w:lang w:val="en-GB"/>
        </w:rPr>
        <w:t>/</w:t>
      </w:r>
      <w:r w:rsidRPr="00203F80">
        <w:rPr>
          <w:rFonts w:ascii="Arial Narrow" w:hAnsi="Arial Narrow"/>
          <w:lang w:val="en-GB"/>
        </w:rPr>
        <w:t>safety reporting</w:t>
      </w:r>
    </w:p>
    <w:p w14:paraId="7F895382" w14:textId="17DC4F11" w:rsidR="00564FF1" w:rsidRPr="00203F80" w:rsidRDefault="00564FF1" w:rsidP="00AB6C07">
      <w:pPr>
        <w:pStyle w:val="Listeavsnitt"/>
        <w:numPr>
          <w:ilvl w:val="0"/>
          <w:numId w:val="21"/>
        </w:numPr>
        <w:spacing w:line="276" w:lineRule="auto"/>
        <w:rPr>
          <w:rFonts w:ascii="Arial Narrow" w:hAnsi="Arial Narrow"/>
          <w:lang w:val="en-GB"/>
        </w:rPr>
      </w:pPr>
      <w:r w:rsidRPr="00203F80">
        <w:rPr>
          <w:rFonts w:ascii="Arial Narrow" w:hAnsi="Arial Narrow"/>
          <w:lang w:val="en-GB"/>
        </w:rPr>
        <w:t>Ownership of data/open access/publish regardless of outcome</w:t>
      </w:r>
    </w:p>
    <w:p w14:paraId="5255B157" w14:textId="77777777" w:rsidR="00564FF1" w:rsidRPr="00203F80" w:rsidRDefault="00564FF1" w:rsidP="00AB6C07">
      <w:pPr>
        <w:spacing w:line="276" w:lineRule="auto"/>
        <w:rPr>
          <w:rFonts w:ascii="Arial Narrow" w:hAnsi="Arial Narrow"/>
          <w:lang w:val="en-GB"/>
        </w:rPr>
      </w:pPr>
    </w:p>
    <w:p w14:paraId="3C812E0C" w14:textId="2757FB3F" w:rsidR="00564FF1" w:rsidRPr="00203F80" w:rsidRDefault="00564FF1" w:rsidP="00AB6C07">
      <w:pPr>
        <w:pStyle w:val="Overskrift2"/>
        <w:spacing w:line="276" w:lineRule="auto"/>
        <w:jc w:val="left"/>
        <w:rPr>
          <w:rFonts w:ascii="Arial Narrow" w:hAnsi="Arial Narrow"/>
          <w:lang w:val="en-GB"/>
        </w:rPr>
      </w:pPr>
      <w:bookmarkStart w:id="137" w:name="_Toc31358702"/>
      <w:bookmarkStart w:id="138" w:name="_Toc42542937"/>
      <w:r w:rsidRPr="00203F80">
        <w:rPr>
          <w:rFonts w:ascii="Arial Narrow" w:hAnsi="Arial Narrow"/>
          <w:lang w:val="en-GB"/>
        </w:rPr>
        <w:t xml:space="preserve">Project management </w:t>
      </w:r>
      <w:bookmarkEnd w:id="137"/>
      <w:r w:rsidR="00DB74B4" w:rsidRPr="00203F80">
        <w:rPr>
          <w:rFonts w:ascii="Arial Narrow" w:hAnsi="Arial Narrow"/>
          <w:lang w:val="en-GB"/>
        </w:rPr>
        <w:t>group</w:t>
      </w:r>
      <w:bookmarkEnd w:id="138"/>
      <w:r w:rsidRPr="00203F80">
        <w:rPr>
          <w:rFonts w:ascii="Arial Narrow" w:hAnsi="Arial Narrow"/>
          <w:lang w:val="en-GB"/>
        </w:rPr>
        <w:t xml:space="preserve"> </w:t>
      </w:r>
    </w:p>
    <w:p w14:paraId="42D05B39" w14:textId="77777777" w:rsidR="00564FF1" w:rsidRPr="00203F80" w:rsidRDefault="00564FF1" w:rsidP="00AB6C07">
      <w:pPr>
        <w:spacing w:line="276" w:lineRule="auto"/>
        <w:rPr>
          <w:rFonts w:ascii="Arial Narrow" w:hAnsi="Arial Narrow"/>
          <w:lang w:val="en-GB"/>
        </w:rPr>
      </w:pPr>
      <w:r w:rsidRPr="00203F80">
        <w:rPr>
          <w:rFonts w:ascii="Arial Narrow" w:hAnsi="Arial Narrow"/>
          <w:lang w:val="en-GB"/>
        </w:rPr>
        <w:t xml:space="preserve">This committee is led by the project manager. The committee will </w:t>
      </w:r>
    </w:p>
    <w:p w14:paraId="4E4883E1" w14:textId="77777777"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Develop a research protocol and subject information sheet/consent form </w:t>
      </w:r>
    </w:p>
    <w:p w14:paraId="4EF83756" w14:textId="77777777"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Ensure that study subjects are insured </w:t>
      </w:r>
    </w:p>
    <w:p w14:paraId="236FCDF6" w14:textId="4A9C1D3E"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Handle and report study data and develop a data </w:t>
      </w:r>
      <w:r w:rsidR="00C11EEF" w:rsidRPr="00203F80">
        <w:rPr>
          <w:rFonts w:ascii="Arial Narrow" w:hAnsi="Arial Narrow"/>
          <w:lang w:val="en-GB"/>
        </w:rPr>
        <w:t>capture tool (case report form</w:t>
      </w:r>
      <w:r w:rsidRPr="00203F80">
        <w:rPr>
          <w:rFonts w:ascii="Arial Narrow" w:hAnsi="Arial Narrow"/>
          <w:lang w:val="en-GB"/>
        </w:rPr>
        <w:t xml:space="preserve">) for record of study data </w:t>
      </w:r>
    </w:p>
    <w:p w14:paraId="133D298A" w14:textId="77777777"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Ensure storage of study documentation, study file and institutional electronic document archive </w:t>
      </w:r>
    </w:p>
    <w:p w14:paraId="2C6F5E70" w14:textId="77777777"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Ensure all communication with the regional ethics committee; application form, amendment notifications, ongoing report (if applicable) and end of study notification </w:t>
      </w:r>
    </w:p>
    <w:p w14:paraId="4786B738" w14:textId="77777777"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Ensure that cooperating institutions are trained on the study and procedures </w:t>
      </w:r>
    </w:p>
    <w:p w14:paraId="162FB298" w14:textId="77777777" w:rsidR="00564FF1" w:rsidRPr="00203F80" w:rsidRDefault="00564FF1" w:rsidP="00AB6C07">
      <w:pPr>
        <w:pStyle w:val="Listeavsnitt"/>
        <w:numPr>
          <w:ilvl w:val="0"/>
          <w:numId w:val="22"/>
        </w:numPr>
        <w:spacing w:line="276" w:lineRule="auto"/>
        <w:rPr>
          <w:rFonts w:ascii="Arial Narrow" w:hAnsi="Arial Narrow"/>
          <w:lang w:val="en-GB"/>
        </w:rPr>
      </w:pPr>
      <w:r w:rsidRPr="00203F80">
        <w:rPr>
          <w:rFonts w:ascii="Arial Narrow" w:hAnsi="Arial Narrow"/>
          <w:lang w:val="en-GB"/>
        </w:rPr>
        <w:t xml:space="preserve">Register the study as applicable (ClinicalTrials.gov and kliniskestudier.helsenorge.no) </w:t>
      </w:r>
    </w:p>
    <w:p w14:paraId="3EE31D21" w14:textId="77777777" w:rsidR="00564FF1" w:rsidRPr="00203F80" w:rsidRDefault="00564FF1" w:rsidP="00AB6C07">
      <w:pPr>
        <w:spacing w:line="276" w:lineRule="auto"/>
        <w:rPr>
          <w:rFonts w:ascii="Arial Narrow" w:hAnsi="Arial Narrow"/>
          <w:lang w:val="en-GB"/>
        </w:rPr>
      </w:pPr>
    </w:p>
    <w:p w14:paraId="29E13F66" w14:textId="6E158597" w:rsidR="00564FF1" w:rsidRPr="00203F80" w:rsidRDefault="00564FF1" w:rsidP="00AB6C07">
      <w:pPr>
        <w:pStyle w:val="Overskrift2"/>
        <w:spacing w:line="276" w:lineRule="auto"/>
        <w:jc w:val="left"/>
        <w:rPr>
          <w:rFonts w:ascii="Arial Narrow" w:hAnsi="Arial Narrow"/>
          <w:lang w:val="en-GB"/>
        </w:rPr>
      </w:pPr>
      <w:bookmarkStart w:id="139" w:name="_Toc31358703"/>
      <w:bookmarkStart w:id="140" w:name="_Toc42542938"/>
      <w:r w:rsidRPr="00203F80">
        <w:rPr>
          <w:rFonts w:ascii="Arial Narrow" w:hAnsi="Arial Narrow"/>
          <w:lang w:val="en-GB"/>
        </w:rPr>
        <w:t>Cooperating institutions and study sites</w:t>
      </w:r>
      <w:bookmarkEnd w:id="139"/>
      <w:bookmarkEnd w:id="140"/>
      <w:r w:rsidRPr="00203F80">
        <w:rPr>
          <w:rFonts w:ascii="Arial Narrow" w:hAnsi="Arial Narrow"/>
          <w:lang w:val="en-GB"/>
        </w:rPr>
        <w:t xml:space="preserve"> </w:t>
      </w:r>
      <w:r w:rsidRPr="00203F80">
        <w:rPr>
          <w:rFonts w:ascii="Arial Narrow" w:hAnsi="Arial Narrow"/>
          <w:lang w:val="en-GB"/>
        </w:rPr>
        <w:tab/>
      </w:r>
    </w:p>
    <w:p w14:paraId="4149FFAD" w14:textId="5A806C71" w:rsidR="00564FF1" w:rsidRPr="00203F80" w:rsidRDefault="00564FF1" w:rsidP="00AB6C07">
      <w:pPr>
        <w:spacing w:line="276" w:lineRule="auto"/>
        <w:rPr>
          <w:rFonts w:ascii="Arial Narrow" w:hAnsi="Arial Narrow"/>
          <w:lang w:val="en-GB"/>
        </w:rPr>
      </w:pPr>
      <w:r w:rsidRPr="00203F80">
        <w:rPr>
          <w:rFonts w:ascii="Arial Narrow" w:hAnsi="Arial Narrow"/>
          <w:lang w:val="en-GB"/>
        </w:rPr>
        <w:t xml:space="preserve">Each cooperating institution and study site will enter a written agreement describing each partner’s responsibilities and tasks. There will be a research </w:t>
      </w:r>
      <w:r w:rsidR="00C11EEF" w:rsidRPr="00203F80">
        <w:rPr>
          <w:rFonts w:ascii="Arial Narrow" w:hAnsi="Arial Narrow"/>
          <w:lang w:val="en-GB"/>
        </w:rPr>
        <w:t xml:space="preserve">site </w:t>
      </w:r>
      <w:r w:rsidRPr="00203F80">
        <w:rPr>
          <w:rFonts w:ascii="Arial Narrow" w:hAnsi="Arial Narrow"/>
          <w:lang w:val="en-GB"/>
        </w:rPr>
        <w:t xml:space="preserve">investigator </w:t>
      </w:r>
      <w:r w:rsidR="00C11EEF" w:rsidRPr="00203F80">
        <w:rPr>
          <w:rFonts w:ascii="Arial Narrow" w:hAnsi="Arial Narrow"/>
          <w:lang w:val="en-GB"/>
        </w:rPr>
        <w:t xml:space="preserve">(SI) </w:t>
      </w:r>
      <w:r w:rsidRPr="00203F80">
        <w:rPr>
          <w:rFonts w:ascii="Arial Narrow" w:hAnsi="Arial Narrow"/>
          <w:lang w:val="en-GB"/>
        </w:rPr>
        <w:t xml:space="preserve">responsible for the conduct of the study in each study site. This person acts on behalf of the project management group, as defined in the written agreement. This site investigator may delegate tasks to other team members, </w:t>
      </w:r>
      <w:r w:rsidR="00AB6C07" w:rsidRPr="00203F80">
        <w:rPr>
          <w:rFonts w:ascii="Arial Narrow" w:hAnsi="Arial Narrow"/>
          <w:lang w:val="en-GB"/>
        </w:rPr>
        <w:t xml:space="preserve">a designee, </w:t>
      </w:r>
      <w:r w:rsidRPr="00203F80">
        <w:rPr>
          <w:rFonts w:ascii="Arial Narrow" w:hAnsi="Arial Narrow"/>
          <w:lang w:val="en-GB"/>
        </w:rPr>
        <w:t xml:space="preserve">as agreed with the project management. This delegation should be in writing, see </w:t>
      </w:r>
      <w:r w:rsidRPr="00203F80">
        <w:rPr>
          <w:rFonts w:ascii="Arial Narrow" w:hAnsi="Arial Narrow"/>
          <w:i/>
          <w:iCs/>
          <w:lang w:val="en-GB"/>
        </w:rPr>
        <w:t>Delegation Log</w:t>
      </w:r>
      <w:r w:rsidR="00310DEF">
        <w:rPr>
          <w:rFonts w:ascii="Arial Narrow" w:hAnsi="Arial Narrow"/>
          <w:lang w:val="en-GB"/>
        </w:rPr>
        <w:t xml:space="preserve"> (</w:t>
      </w:r>
      <w:r w:rsidR="001A1D03">
        <w:rPr>
          <w:rFonts w:ascii="Arial Narrow" w:hAnsi="Arial Narrow"/>
          <w:lang w:val="en-GB"/>
        </w:rPr>
        <w:t xml:space="preserve">appendix </w:t>
      </w:r>
      <w:r w:rsidR="003A104A">
        <w:rPr>
          <w:rFonts w:ascii="Arial Narrow" w:hAnsi="Arial Narrow"/>
          <w:lang w:val="en-GB"/>
        </w:rPr>
        <w:t>29.</w:t>
      </w:r>
      <w:r w:rsidR="007D0E38">
        <w:rPr>
          <w:rFonts w:ascii="Arial Narrow" w:hAnsi="Arial Narrow"/>
          <w:lang w:val="en-GB"/>
        </w:rPr>
        <w:t>9</w:t>
      </w:r>
      <w:r w:rsidR="00310DEF">
        <w:rPr>
          <w:rFonts w:ascii="Arial Narrow" w:hAnsi="Arial Narrow"/>
          <w:lang w:val="en-GB"/>
        </w:rPr>
        <w:t>).</w:t>
      </w:r>
      <w:r w:rsidRPr="00203F80">
        <w:rPr>
          <w:rFonts w:ascii="Arial Narrow" w:hAnsi="Arial Narrow"/>
          <w:lang w:val="en-GB"/>
        </w:rPr>
        <w:t xml:space="preserve"> The </w:t>
      </w:r>
      <w:r w:rsidR="00EC07BF" w:rsidRPr="00203F80">
        <w:rPr>
          <w:rFonts w:ascii="Arial Narrow" w:hAnsi="Arial Narrow"/>
          <w:lang w:val="en-GB"/>
        </w:rPr>
        <w:t xml:space="preserve">site </w:t>
      </w:r>
      <w:r w:rsidRPr="00203F80">
        <w:rPr>
          <w:rFonts w:ascii="Arial Narrow" w:hAnsi="Arial Narrow"/>
          <w:lang w:val="en-GB"/>
        </w:rPr>
        <w:t xml:space="preserve">investigator has the overarching responsibility to ensure that the team members have </w:t>
      </w:r>
      <w:proofErr w:type="gramStart"/>
      <w:r w:rsidRPr="00203F80">
        <w:rPr>
          <w:rFonts w:ascii="Arial Narrow" w:hAnsi="Arial Narrow"/>
          <w:lang w:val="en-GB"/>
        </w:rPr>
        <w:t>sufficient</w:t>
      </w:r>
      <w:proofErr w:type="gramEnd"/>
      <w:r w:rsidRPr="00203F80">
        <w:rPr>
          <w:rFonts w:ascii="Arial Narrow" w:hAnsi="Arial Narrow"/>
          <w:lang w:val="en-GB"/>
        </w:rPr>
        <w:t xml:space="preserve"> competence to conduct the delegated tasks. Only task can be delegated, not responsibilities. Each institution will be research responsible for the research conducted in own institution. </w:t>
      </w:r>
    </w:p>
    <w:p w14:paraId="5D53E9C0" w14:textId="77777777" w:rsidR="00564FF1" w:rsidRPr="00203F80" w:rsidRDefault="00564FF1" w:rsidP="00AB6C07">
      <w:pPr>
        <w:spacing w:line="276" w:lineRule="auto"/>
        <w:rPr>
          <w:rFonts w:ascii="Arial Narrow" w:hAnsi="Arial Narrow"/>
          <w:lang w:val="en-GB"/>
        </w:rPr>
      </w:pPr>
    </w:p>
    <w:p w14:paraId="773B403D" w14:textId="77777777" w:rsidR="00564FF1" w:rsidRPr="00203F80" w:rsidRDefault="00564FF1" w:rsidP="00AB6C07">
      <w:pPr>
        <w:spacing w:line="276" w:lineRule="auto"/>
        <w:rPr>
          <w:rFonts w:ascii="Arial Narrow" w:hAnsi="Arial Narrow"/>
          <w:lang w:val="en-GB"/>
        </w:rPr>
      </w:pPr>
      <w:r w:rsidRPr="00203F80">
        <w:rPr>
          <w:rFonts w:ascii="Arial Narrow" w:hAnsi="Arial Narrow"/>
          <w:lang w:val="en-GB"/>
        </w:rPr>
        <w:t xml:space="preserve">The responsible site investigator should </w:t>
      </w:r>
    </w:p>
    <w:p w14:paraId="371C6E07"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Ensure internal acceptance and approvals for the study </w:t>
      </w:r>
    </w:p>
    <w:p w14:paraId="58B5E4C6"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Facilitate internal agreements with cooperating units/internal partners </w:t>
      </w:r>
    </w:p>
    <w:p w14:paraId="55165ECA"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Coordinate and ensure training of other team members in the institution </w:t>
      </w:r>
    </w:p>
    <w:p w14:paraId="563F4393"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Ensure that the study is conducted according to the approved research protocol </w:t>
      </w:r>
    </w:p>
    <w:p w14:paraId="54103039"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Follow up the study subjects – obtain written informed consent, gather study data, handle adverse events/serious adverse events, including reporting these as appropriate, according to the internal routines at the institution and the study trial plan</w:t>
      </w:r>
    </w:p>
    <w:p w14:paraId="0C16E209"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Ensure that ethical, medical, health related, scientific, personal data and information security issues/conditions are handled in the daily running of the study </w:t>
      </w:r>
    </w:p>
    <w:p w14:paraId="64EA3940"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Ensure secure data handling and according to data management plan </w:t>
      </w:r>
    </w:p>
    <w:p w14:paraId="08A33F1E" w14:textId="77777777"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Report study status/progression to the project management </w:t>
      </w:r>
    </w:p>
    <w:p w14:paraId="79B926D4" w14:textId="46B1924C" w:rsidR="00564FF1" w:rsidRPr="00203F80" w:rsidRDefault="00564FF1" w:rsidP="00AB6C07">
      <w:pPr>
        <w:pStyle w:val="Listeavsnitt"/>
        <w:numPr>
          <w:ilvl w:val="0"/>
          <w:numId w:val="23"/>
        </w:numPr>
        <w:spacing w:line="276" w:lineRule="auto"/>
        <w:rPr>
          <w:rFonts w:ascii="Arial Narrow" w:hAnsi="Arial Narrow"/>
          <w:lang w:val="en-GB"/>
        </w:rPr>
      </w:pPr>
      <w:r w:rsidRPr="00203F80">
        <w:rPr>
          <w:rFonts w:ascii="Arial Narrow" w:hAnsi="Arial Narrow"/>
          <w:lang w:val="en-GB"/>
        </w:rPr>
        <w:t xml:space="preserve">Archive and store documentation (Investigator Site File) </w:t>
      </w:r>
    </w:p>
    <w:p w14:paraId="25464367" w14:textId="77777777" w:rsidR="00EC07BF" w:rsidRPr="00203F80" w:rsidRDefault="00EC07BF" w:rsidP="00AB6C07">
      <w:pPr>
        <w:spacing w:line="276" w:lineRule="auto"/>
        <w:rPr>
          <w:rFonts w:ascii="Arial Narrow" w:hAnsi="Arial Narrow"/>
          <w:lang w:val="en-GB"/>
        </w:rPr>
      </w:pPr>
    </w:p>
    <w:p w14:paraId="46903117" w14:textId="07BE9CA2" w:rsidR="00490C8C" w:rsidRPr="00203F80" w:rsidRDefault="00490C8C" w:rsidP="00AB6C07">
      <w:pPr>
        <w:pStyle w:val="Overskrift1"/>
        <w:spacing w:line="276" w:lineRule="auto"/>
        <w:jc w:val="left"/>
      </w:pPr>
      <w:bookmarkStart w:id="141" w:name="_Toc31358794"/>
      <w:bookmarkStart w:id="142" w:name="_Toc42542939"/>
      <w:r w:rsidRPr="00203F80">
        <w:t>Data monitoring committee</w:t>
      </w:r>
      <w:bookmarkEnd w:id="141"/>
      <w:bookmarkEnd w:id="142"/>
    </w:p>
    <w:p w14:paraId="470368F5" w14:textId="1E266A49" w:rsidR="00E951BD" w:rsidRPr="00203F80" w:rsidRDefault="00E951BD"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An independent Data Monitoring Committee (DMC) will be established. </w:t>
      </w:r>
      <w:r w:rsidR="00135C78" w:rsidRPr="00203F80">
        <w:rPr>
          <w:rFonts w:ascii="Arial Narrow" w:hAnsi="Arial Narrow" w:cs="Arial"/>
          <w:szCs w:val="22"/>
          <w:lang w:val="en-GB"/>
        </w:rPr>
        <w:t xml:space="preserve">The DMC will be governed by a charter based on the </w:t>
      </w:r>
      <w:proofErr w:type="spellStart"/>
      <w:r w:rsidR="00135C78" w:rsidRPr="00203F80">
        <w:rPr>
          <w:rFonts w:ascii="Arial Narrow" w:hAnsi="Arial Narrow" w:cs="Arial"/>
          <w:szCs w:val="22"/>
          <w:lang w:val="en-GB"/>
        </w:rPr>
        <w:t>N</w:t>
      </w:r>
      <w:r w:rsidR="006E2C53">
        <w:rPr>
          <w:rFonts w:ascii="Arial Narrow" w:hAnsi="Arial Narrow" w:cs="Arial"/>
          <w:szCs w:val="22"/>
          <w:lang w:val="en-GB"/>
        </w:rPr>
        <w:t>or</w:t>
      </w:r>
      <w:r w:rsidR="00135C78" w:rsidRPr="00203F80">
        <w:rPr>
          <w:rFonts w:ascii="Arial Narrow" w:hAnsi="Arial Narrow" w:cs="Arial"/>
          <w:szCs w:val="22"/>
          <w:lang w:val="en-GB"/>
        </w:rPr>
        <w:t>CRIN</w:t>
      </w:r>
      <w:proofErr w:type="spellEnd"/>
      <w:r w:rsidR="00135C78" w:rsidRPr="00203F80">
        <w:rPr>
          <w:rFonts w:ascii="Arial Narrow" w:hAnsi="Arial Narrow" w:cs="Arial"/>
          <w:szCs w:val="22"/>
          <w:lang w:val="en-GB"/>
        </w:rPr>
        <w:t xml:space="preserve"> </w:t>
      </w:r>
      <w:r w:rsidR="008F5AE1" w:rsidRPr="00203F80">
        <w:rPr>
          <w:rFonts w:ascii="Arial Narrow" w:hAnsi="Arial Narrow" w:cs="Arial"/>
          <w:szCs w:val="22"/>
          <w:lang w:val="en-GB"/>
        </w:rPr>
        <w:t>s</w:t>
      </w:r>
      <w:r w:rsidR="00135C78" w:rsidRPr="00203F80">
        <w:rPr>
          <w:rFonts w:ascii="Arial Narrow" w:hAnsi="Arial Narrow" w:cs="Arial"/>
          <w:szCs w:val="22"/>
          <w:lang w:val="en-GB"/>
        </w:rPr>
        <w:t xml:space="preserve">tandard </w:t>
      </w:r>
      <w:r w:rsidR="008F5AE1" w:rsidRPr="00203F80">
        <w:rPr>
          <w:rFonts w:ascii="Arial Narrow" w:hAnsi="Arial Narrow" w:cs="Arial"/>
          <w:szCs w:val="22"/>
          <w:lang w:val="en-GB"/>
        </w:rPr>
        <w:t>o</w:t>
      </w:r>
      <w:r w:rsidR="00135C78" w:rsidRPr="00203F80">
        <w:rPr>
          <w:rFonts w:ascii="Arial Narrow" w:hAnsi="Arial Narrow" w:cs="Arial"/>
          <w:szCs w:val="22"/>
          <w:lang w:val="en-GB"/>
        </w:rPr>
        <w:t xml:space="preserve">perating </w:t>
      </w:r>
      <w:r w:rsidR="008F5AE1" w:rsidRPr="00203F80">
        <w:rPr>
          <w:rFonts w:ascii="Arial Narrow" w:hAnsi="Arial Narrow" w:cs="Arial"/>
          <w:szCs w:val="22"/>
          <w:lang w:val="en-GB"/>
        </w:rPr>
        <w:t>p</w:t>
      </w:r>
      <w:r w:rsidR="00135C78" w:rsidRPr="00203F80">
        <w:rPr>
          <w:rFonts w:ascii="Arial Narrow" w:hAnsi="Arial Narrow" w:cs="Arial"/>
          <w:szCs w:val="22"/>
          <w:lang w:val="en-GB"/>
        </w:rPr>
        <w:t>rocedure.</w:t>
      </w:r>
    </w:p>
    <w:p w14:paraId="0CA03FC5" w14:textId="5F65CF11" w:rsidR="00E951BD" w:rsidRPr="00203F80" w:rsidRDefault="00E951BD" w:rsidP="00AB6C07">
      <w:pPr>
        <w:spacing w:line="276" w:lineRule="auto"/>
        <w:rPr>
          <w:rFonts w:ascii="Arial Narrow" w:hAnsi="Arial Narrow" w:cs="Arial"/>
          <w:szCs w:val="22"/>
          <w:lang w:val="en-GB"/>
        </w:rPr>
      </w:pPr>
      <w:r w:rsidRPr="00203F80">
        <w:rPr>
          <w:rFonts w:ascii="Arial Narrow" w:hAnsi="Arial Narrow" w:cs="Arial"/>
          <w:szCs w:val="22"/>
          <w:lang w:val="en-GB"/>
        </w:rPr>
        <w:t xml:space="preserve">The charter will describe the roles and responsibilities of the DMC, including the timing of meetings, methods of providing information to and from the DMC, frequency and format of meetings, statistical issues and relationships with other committees. The charter </w:t>
      </w:r>
      <w:r w:rsidR="00135C78" w:rsidRPr="00203F80">
        <w:rPr>
          <w:rFonts w:ascii="Arial Narrow" w:hAnsi="Arial Narrow" w:cs="Arial"/>
          <w:szCs w:val="22"/>
          <w:lang w:val="en-GB"/>
        </w:rPr>
        <w:t xml:space="preserve">and </w:t>
      </w:r>
      <w:r w:rsidR="008F5AE1" w:rsidRPr="00203F80">
        <w:rPr>
          <w:rFonts w:ascii="Arial Narrow" w:hAnsi="Arial Narrow" w:cs="Arial"/>
          <w:szCs w:val="22"/>
          <w:lang w:val="en-GB"/>
        </w:rPr>
        <w:t>DMC</w:t>
      </w:r>
      <w:r w:rsidR="00135C78" w:rsidRPr="00203F80">
        <w:rPr>
          <w:rFonts w:ascii="Arial Narrow" w:hAnsi="Arial Narrow" w:cs="Arial"/>
          <w:szCs w:val="22"/>
          <w:lang w:val="en-GB"/>
        </w:rPr>
        <w:t xml:space="preserve"> </w:t>
      </w:r>
      <w:r w:rsidRPr="00203F80">
        <w:rPr>
          <w:rFonts w:ascii="Arial Narrow" w:hAnsi="Arial Narrow" w:cs="Arial"/>
          <w:szCs w:val="22"/>
          <w:lang w:val="en-GB"/>
        </w:rPr>
        <w:t>should be in place before the first patient is included.</w:t>
      </w:r>
    </w:p>
    <w:p w14:paraId="01E8654E" w14:textId="77777777" w:rsidR="00E951BD" w:rsidRPr="00203F80" w:rsidRDefault="00E951BD" w:rsidP="00AB6C07">
      <w:pPr>
        <w:spacing w:line="276" w:lineRule="auto"/>
        <w:rPr>
          <w:rFonts w:ascii="Arial Narrow" w:hAnsi="Arial Narrow" w:cs="Arial"/>
          <w:szCs w:val="22"/>
          <w:lang w:val="en-GB"/>
        </w:rPr>
      </w:pPr>
    </w:p>
    <w:p w14:paraId="6524F325" w14:textId="6D860432" w:rsidR="00E951BD" w:rsidRPr="00203F80" w:rsidRDefault="00E951BD" w:rsidP="00AB6C07">
      <w:pPr>
        <w:pStyle w:val="Overskrift1"/>
        <w:spacing w:line="276" w:lineRule="auto"/>
      </w:pPr>
      <w:bookmarkStart w:id="143" w:name="_Toc42542940"/>
      <w:r w:rsidRPr="00203F80">
        <w:t>Monitoring</w:t>
      </w:r>
      <w:bookmarkEnd w:id="143"/>
    </w:p>
    <w:p w14:paraId="62A828EF" w14:textId="0AAA5398" w:rsidR="00E951BD" w:rsidRPr="00203F80" w:rsidRDefault="00E951BD" w:rsidP="00AB6C07">
      <w:pPr>
        <w:spacing w:line="276" w:lineRule="auto"/>
        <w:rPr>
          <w:rFonts w:ascii="Arial Narrow" w:hAnsi="Arial Narrow" w:cs="Arial"/>
          <w:szCs w:val="22"/>
          <w:lang w:val="en-GB"/>
        </w:rPr>
      </w:pPr>
      <w:r w:rsidRPr="00203F80">
        <w:rPr>
          <w:rFonts w:ascii="Arial Narrow" w:hAnsi="Arial Narrow" w:cs="Arial"/>
          <w:szCs w:val="22"/>
          <w:lang w:val="en-GB"/>
        </w:rPr>
        <w:t>A monitoring plan specific to this study is held separately to the protocol. The monitoring plan outlines the level of monitoring to be performed for the trial and how this will be carried out. The level of monitoring is based on any perceived risks identified by the risk assessment. The risk assessment is done in collaboration between the sponsor and KlinForsk</w:t>
      </w:r>
      <w:r w:rsidR="00BF2BA2" w:rsidRPr="00203F80">
        <w:rPr>
          <w:rFonts w:ascii="Arial Narrow" w:hAnsi="Arial Narrow" w:cs="Arial"/>
          <w:szCs w:val="22"/>
          <w:lang w:val="en-GB"/>
        </w:rPr>
        <w:t xml:space="preserve"> </w:t>
      </w:r>
      <w:r w:rsidRPr="00203F80">
        <w:rPr>
          <w:rFonts w:ascii="Arial Narrow" w:hAnsi="Arial Narrow" w:cs="Arial"/>
          <w:szCs w:val="22"/>
          <w:lang w:val="en-GB"/>
        </w:rPr>
        <w:t xml:space="preserve">and will be based </w:t>
      </w:r>
      <w:r w:rsidR="00BF2BA2" w:rsidRPr="00203F80">
        <w:rPr>
          <w:rFonts w:ascii="Arial Narrow" w:hAnsi="Arial Narrow" w:cs="Arial"/>
          <w:szCs w:val="22"/>
          <w:lang w:val="en-GB"/>
        </w:rPr>
        <w:t>on</w:t>
      </w:r>
      <w:r w:rsidRPr="00203F80">
        <w:rPr>
          <w:rFonts w:ascii="Arial Narrow" w:hAnsi="Arial Narrow" w:cs="Arial"/>
          <w:szCs w:val="22"/>
          <w:lang w:val="en-GB"/>
        </w:rPr>
        <w:t xml:space="preserve"> the </w:t>
      </w:r>
      <w:proofErr w:type="spellStart"/>
      <w:r w:rsidRPr="00203F80">
        <w:rPr>
          <w:rFonts w:ascii="Arial Narrow" w:hAnsi="Arial Narrow" w:cs="Arial"/>
          <w:szCs w:val="22"/>
          <w:lang w:val="en-GB"/>
        </w:rPr>
        <w:t>NorC</w:t>
      </w:r>
      <w:r w:rsidR="006E2C53">
        <w:rPr>
          <w:rFonts w:ascii="Arial Narrow" w:hAnsi="Arial Narrow" w:cs="Arial"/>
          <w:szCs w:val="22"/>
          <w:lang w:val="en-GB"/>
        </w:rPr>
        <w:t>RIN</w:t>
      </w:r>
      <w:proofErr w:type="spellEnd"/>
      <w:r w:rsidRPr="00203F80">
        <w:rPr>
          <w:rFonts w:ascii="Arial Narrow" w:hAnsi="Arial Narrow" w:cs="Arial"/>
          <w:szCs w:val="22"/>
          <w:lang w:val="en-GB"/>
        </w:rPr>
        <w:t xml:space="preserve"> </w:t>
      </w:r>
      <w:r w:rsidR="00BF2BA2" w:rsidRPr="00203F80">
        <w:rPr>
          <w:rFonts w:ascii="Arial Narrow" w:hAnsi="Arial Narrow" w:cs="Arial"/>
          <w:szCs w:val="22"/>
          <w:lang w:val="en-GB"/>
        </w:rPr>
        <w:t>s</w:t>
      </w:r>
      <w:r w:rsidRPr="00203F80">
        <w:rPr>
          <w:rFonts w:ascii="Arial Narrow" w:hAnsi="Arial Narrow" w:cs="Arial"/>
          <w:szCs w:val="22"/>
          <w:lang w:val="en-GB"/>
        </w:rPr>
        <w:t xml:space="preserve">tandard </w:t>
      </w:r>
      <w:r w:rsidR="00BF2BA2" w:rsidRPr="00203F80">
        <w:rPr>
          <w:rFonts w:ascii="Arial Narrow" w:hAnsi="Arial Narrow" w:cs="Arial"/>
          <w:szCs w:val="22"/>
          <w:lang w:val="en-GB"/>
        </w:rPr>
        <w:t>o</w:t>
      </w:r>
      <w:r w:rsidRPr="00203F80">
        <w:rPr>
          <w:rFonts w:ascii="Arial Narrow" w:hAnsi="Arial Narrow" w:cs="Arial"/>
          <w:szCs w:val="22"/>
          <w:lang w:val="en-GB"/>
        </w:rPr>
        <w:t xml:space="preserve">perating </w:t>
      </w:r>
      <w:r w:rsidR="00BF2BA2" w:rsidRPr="00203F80">
        <w:rPr>
          <w:rFonts w:ascii="Arial Narrow" w:hAnsi="Arial Narrow" w:cs="Arial"/>
          <w:szCs w:val="22"/>
          <w:lang w:val="en-GB"/>
        </w:rPr>
        <w:t>p</w:t>
      </w:r>
      <w:r w:rsidRPr="00203F80">
        <w:rPr>
          <w:rFonts w:ascii="Arial Narrow" w:hAnsi="Arial Narrow" w:cs="Arial"/>
          <w:szCs w:val="22"/>
          <w:lang w:val="en-GB"/>
        </w:rPr>
        <w:t xml:space="preserve">rocedures. </w:t>
      </w:r>
    </w:p>
    <w:p w14:paraId="495BD286" w14:textId="77777777" w:rsidR="00E951BD" w:rsidRPr="00203F80" w:rsidRDefault="00E951BD" w:rsidP="00782A67">
      <w:pPr>
        <w:spacing w:line="276" w:lineRule="auto"/>
        <w:rPr>
          <w:lang w:val="en-GB" w:eastAsia="en-GB"/>
        </w:rPr>
      </w:pPr>
    </w:p>
    <w:p w14:paraId="03D4D9C8" w14:textId="77777777" w:rsidR="00564FF1" w:rsidRPr="00203F80" w:rsidRDefault="00564FF1" w:rsidP="00AB6C07">
      <w:pPr>
        <w:pStyle w:val="Overskrift1"/>
        <w:spacing w:line="276" w:lineRule="auto"/>
        <w:jc w:val="left"/>
      </w:pPr>
      <w:bookmarkStart w:id="144" w:name="_Toc31358704"/>
      <w:bookmarkStart w:id="145" w:name="_Toc42542941"/>
      <w:r w:rsidRPr="00203F80">
        <w:t>Funding</w:t>
      </w:r>
      <w:bookmarkEnd w:id="144"/>
      <w:bookmarkEnd w:id="145"/>
      <w:r w:rsidRPr="00203F80">
        <w:t xml:space="preserve"> </w:t>
      </w:r>
    </w:p>
    <w:p w14:paraId="17B39225" w14:textId="33AB5693" w:rsidR="00564FF1" w:rsidRPr="00203F80" w:rsidRDefault="00564FF1" w:rsidP="00AB6C07">
      <w:pPr>
        <w:spacing w:line="276" w:lineRule="auto"/>
        <w:rPr>
          <w:rFonts w:ascii="Arial Narrow" w:hAnsi="Arial Narrow"/>
          <w:lang w:val="en-GB"/>
        </w:rPr>
      </w:pPr>
      <w:r w:rsidRPr="00203F80">
        <w:rPr>
          <w:rFonts w:ascii="Arial Narrow" w:hAnsi="Arial Narrow"/>
          <w:lang w:val="en-GB"/>
        </w:rPr>
        <w:t xml:space="preserve">This trial is funded mainly by the Norwegian Air Ambulance Foundation. Other research grants or funders may be involved during the study period. None of the funders will contribute to the study design, collection, management, analysis or interpretation of data, nor writing of the report or decision to submit the report to publication. </w:t>
      </w:r>
      <w:r w:rsidR="00E9098C" w:rsidRPr="00203F80">
        <w:rPr>
          <w:rFonts w:ascii="Arial Narrow" w:hAnsi="Arial Narrow"/>
          <w:lang w:val="en-GB"/>
        </w:rPr>
        <w:t>The sponsor retains</w:t>
      </w:r>
      <w:r w:rsidRPr="00203F80">
        <w:rPr>
          <w:rFonts w:ascii="Arial Narrow" w:hAnsi="Arial Narrow"/>
          <w:lang w:val="en-GB"/>
        </w:rPr>
        <w:t xml:space="preserve"> full ownership of all data generated in the trial.</w:t>
      </w:r>
    </w:p>
    <w:p w14:paraId="094ED27F" w14:textId="2FEE0C48" w:rsidR="00490C8C" w:rsidRPr="00203F80" w:rsidRDefault="00490C8C" w:rsidP="00AB6C07">
      <w:pPr>
        <w:spacing w:line="276" w:lineRule="auto"/>
        <w:rPr>
          <w:rFonts w:ascii="Arial Narrow" w:hAnsi="Arial Narrow"/>
          <w:lang w:val="en-GB"/>
        </w:rPr>
      </w:pPr>
    </w:p>
    <w:p w14:paraId="5A59FE32" w14:textId="10BD6CAD" w:rsidR="00490C8C" w:rsidRPr="00203F80" w:rsidRDefault="00490C8C" w:rsidP="00AB6C07">
      <w:pPr>
        <w:pStyle w:val="Overskrift1"/>
        <w:spacing w:line="276" w:lineRule="auto"/>
        <w:jc w:val="left"/>
      </w:pPr>
      <w:bookmarkStart w:id="146" w:name="_Toc42542942"/>
      <w:r w:rsidRPr="00203F80">
        <w:t>Conflict of Interest</w:t>
      </w:r>
      <w:bookmarkEnd w:id="146"/>
    </w:p>
    <w:p w14:paraId="56AC9745" w14:textId="74FA7D63" w:rsidR="00255F4F" w:rsidRPr="00203F80" w:rsidRDefault="00BF2BA2" w:rsidP="00AB6C07">
      <w:pPr>
        <w:tabs>
          <w:tab w:val="left" w:pos="3094"/>
        </w:tabs>
        <w:spacing w:line="276" w:lineRule="auto"/>
        <w:rPr>
          <w:rFonts w:ascii="Arial Narrow" w:hAnsi="Arial Narrow" w:cs="Arial"/>
          <w:szCs w:val="22"/>
          <w:lang w:val="en-GB"/>
        </w:rPr>
      </w:pPr>
      <w:r w:rsidRPr="00203F80">
        <w:rPr>
          <w:rFonts w:ascii="Arial Narrow" w:hAnsi="Arial Narrow" w:cs="Arial"/>
          <w:szCs w:val="22"/>
          <w:lang w:val="en-GB"/>
        </w:rPr>
        <w:t xml:space="preserve">The sponsor </w:t>
      </w:r>
      <w:r w:rsidR="00255F4F" w:rsidRPr="00203F80">
        <w:rPr>
          <w:rFonts w:ascii="Arial Narrow" w:hAnsi="Arial Narrow" w:cs="Arial"/>
          <w:szCs w:val="22"/>
          <w:lang w:val="en-GB"/>
        </w:rPr>
        <w:t xml:space="preserve">has no conflict of interest in relation to any REBOA device or manufacturer in this trial. Any conflict of interest in relation to participating study sites must be accounted for in the cooperation agreements between </w:t>
      </w:r>
      <w:r w:rsidRPr="00203F80">
        <w:rPr>
          <w:rFonts w:ascii="Arial Narrow" w:hAnsi="Arial Narrow" w:cs="Arial"/>
          <w:szCs w:val="22"/>
          <w:lang w:val="en-GB"/>
        </w:rPr>
        <w:t xml:space="preserve">the sponsor </w:t>
      </w:r>
      <w:r w:rsidR="00255F4F" w:rsidRPr="00203F80">
        <w:rPr>
          <w:rFonts w:ascii="Arial Narrow" w:hAnsi="Arial Narrow" w:cs="Arial"/>
          <w:szCs w:val="22"/>
          <w:lang w:val="en-GB"/>
        </w:rPr>
        <w:t>and that site.</w:t>
      </w:r>
    </w:p>
    <w:p w14:paraId="446D172C" w14:textId="3088A698" w:rsidR="00996E97" w:rsidRPr="00203F80" w:rsidRDefault="00E9098C" w:rsidP="00AB6C07">
      <w:pPr>
        <w:tabs>
          <w:tab w:val="left" w:pos="3094"/>
        </w:tabs>
        <w:spacing w:line="276" w:lineRule="auto"/>
        <w:rPr>
          <w:rFonts w:ascii="Arial Narrow" w:hAnsi="Arial Narrow" w:cs="Arial"/>
          <w:szCs w:val="22"/>
          <w:lang w:val="en-GB"/>
        </w:rPr>
      </w:pPr>
      <w:r w:rsidRPr="00203F80">
        <w:rPr>
          <w:rFonts w:ascii="Arial Narrow" w:hAnsi="Arial Narrow" w:cs="Arial"/>
          <w:szCs w:val="22"/>
          <w:lang w:val="en-GB"/>
        </w:rPr>
        <w:t>JRB, AJK, AS</w:t>
      </w:r>
      <w:r w:rsidR="000762AF">
        <w:rPr>
          <w:rFonts w:ascii="Arial Narrow" w:hAnsi="Arial Narrow" w:cs="Arial"/>
          <w:szCs w:val="22"/>
          <w:lang w:val="en-GB"/>
        </w:rPr>
        <w:t>, KT</w:t>
      </w:r>
      <w:r w:rsidRPr="00203F80">
        <w:rPr>
          <w:rFonts w:ascii="Arial Narrow" w:hAnsi="Arial Narrow" w:cs="Arial"/>
          <w:szCs w:val="22"/>
          <w:lang w:val="en-GB"/>
        </w:rPr>
        <w:t xml:space="preserve"> and MR are partly employed</w:t>
      </w:r>
      <w:r w:rsidR="00255F4F" w:rsidRPr="00203F80">
        <w:rPr>
          <w:rFonts w:ascii="Arial Narrow" w:hAnsi="Arial Narrow" w:cs="Arial"/>
          <w:szCs w:val="22"/>
          <w:lang w:val="en-GB"/>
        </w:rPr>
        <w:t xml:space="preserve"> at</w:t>
      </w:r>
      <w:r w:rsidRPr="00203F80">
        <w:rPr>
          <w:rFonts w:ascii="Arial Narrow" w:hAnsi="Arial Narrow" w:cs="Arial"/>
          <w:szCs w:val="22"/>
          <w:lang w:val="en-GB"/>
        </w:rPr>
        <w:t xml:space="preserve"> </w:t>
      </w:r>
      <w:r w:rsidR="00255F4F" w:rsidRPr="00203F80">
        <w:rPr>
          <w:rFonts w:ascii="Arial Narrow" w:hAnsi="Arial Narrow" w:cs="Arial"/>
          <w:szCs w:val="22"/>
          <w:lang w:val="en-GB"/>
        </w:rPr>
        <w:t xml:space="preserve">or funded by </w:t>
      </w:r>
      <w:r w:rsidRPr="00203F80">
        <w:rPr>
          <w:rFonts w:ascii="Arial Narrow" w:hAnsi="Arial Narrow" w:cs="Arial"/>
          <w:szCs w:val="22"/>
          <w:lang w:val="en-GB"/>
        </w:rPr>
        <w:t xml:space="preserve">the Norwegian Air Ambulance Foundation. </w:t>
      </w:r>
    </w:p>
    <w:p w14:paraId="115C1624" w14:textId="25943342" w:rsidR="00564FF1" w:rsidRPr="00203F80" w:rsidRDefault="00516219" w:rsidP="00AB6C07">
      <w:pPr>
        <w:tabs>
          <w:tab w:val="left" w:pos="3094"/>
        </w:tabs>
        <w:spacing w:line="276" w:lineRule="auto"/>
        <w:rPr>
          <w:rFonts w:ascii="Arial Narrow" w:hAnsi="Arial Narrow" w:cs="Arial"/>
          <w:szCs w:val="22"/>
          <w:lang w:val="en-GB"/>
        </w:rPr>
      </w:pPr>
      <w:r w:rsidRPr="00203F80">
        <w:rPr>
          <w:rFonts w:ascii="Arial Narrow" w:hAnsi="Arial Narrow" w:cs="Arial"/>
          <w:szCs w:val="22"/>
          <w:lang w:val="en-GB"/>
        </w:rPr>
        <w:t xml:space="preserve">No other conflict of interest </w:t>
      </w:r>
      <w:r w:rsidR="00585976" w:rsidRPr="00203F80">
        <w:rPr>
          <w:rFonts w:ascii="Arial Narrow" w:hAnsi="Arial Narrow" w:cs="Arial"/>
          <w:szCs w:val="22"/>
          <w:lang w:val="en-GB"/>
        </w:rPr>
        <w:t>is</w:t>
      </w:r>
      <w:r w:rsidRPr="00203F80">
        <w:rPr>
          <w:rFonts w:ascii="Arial Narrow" w:hAnsi="Arial Narrow" w:cs="Arial"/>
          <w:szCs w:val="22"/>
          <w:lang w:val="en-GB"/>
        </w:rPr>
        <w:t xml:space="preserve"> reported</w:t>
      </w:r>
      <w:r w:rsidR="000762AF">
        <w:rPr>
          <w:rFonts w:ascii="Arial Narrow" w:hAnsi="Arial Narrow" w:cs="Arial"/>
          <w:szCs w:val="22"/>
          <w:lang w:val="en-GB"/>
        </w:rPr>
        <w:t xml:space="preserve">. </w:t>
      </w:r>
    </w:p>
    <w:p w14:paraId="2A1ADD42" w14:textId="0B2A1AD9" w:rsidR="0063180C" w:rsidRPr="00203F80" w:rsidRDefault="0063180C" w:rsidP="00AB6C07">
      <w:pPr>
        <w:autoSpaceDE w:val="0"/>
        <w:autoSpaceDN w:val="0"/>
        <w:adjustRightInd w:val="0"/>
        <w:spacing w:line="276" w:lineRule="auto"/>
        <w:rPr>
          <w:rFonts w:ascii="Arial Narrow" w:hAnsi="Arial Narrow" w:cs="Arial"/>
          <w:bCs/>
          <w:color w:val="FF0000"/>
          <w:szCs w:val="22"/>
          <w:lang w:val="en-GB" w:eastAsia="en-GB"/>
        </w:rPr>
      </w:pPr>
    </w:p>
    <w:p w14:paraId="2944FBED" w14:textId="77777777" w:rsidR="00842FB7" w:rsidRPr="00203F80" w:rsidRDefault="00842FB7" w:rsidP="00AB6C07">
      <w:pPr>
        <w:pStyle w:val="Overskrift1"/>
        <w:spacing w:line="276" w:lineRule="auto"/>
      </w:pPr>
      <w:bookmarkStart w:id="147" w:name="_Toc42542943"/>
      <w:r w:rsidRPr="00203F80">
        <w:t>Data Sharing</w:t>
      </w:r>
      <w:bookmarkEnd w:id="147"/>
    </w:p>
    <w:p w14:paraId="568169CB" w14:textId="77777777" w:rsidR="00842FB7" w:rsidRPr="00203F80" w:rsidRDefault="00842FB7" w:rsidP="00AB6C07">
      <w:pPr>
        <w:spacing w:line="276" w:lineRule="auto"/>
        <w:rPr>
          <w:rFonts w:ascii="Arial Narrow" w:hAnsi="Arial Narrow"/>
          <w:b/>
          <w:bCs/>
          <w:lang w:val="en-GB"/>
        </w:rPr>
      </w:pPr>
      <w:r w:rsidRPr="00203F80">
        <w:rPr>
          <w:rFonts w:ascii="Arial Narrow" w:hAnsi="Arial Narrow"/>
          <w:b/>
          <w:bCs/>
          <w:lang w:val="en-GB"/>
        </w:rPr>
        <w:t>Metadata:</w:t>
      </w:r>
    </w:p>
    <w:p w14:paraId="3DC48183" w14:textId="42C9B17F" w:rsidR="00842FB7" w:rsidRPr="009260BF" w:rsidRDefault="00842FB7" w:rsidP="00AB6C07">
      <w:pPr>
        <w:spacing w:line="276" w:lineRule="auto"/>
        <w:rPr>
          <w:rFonts w:ascii="Arial Narrow" w:hAnsi="Arial Narrow"/>
          <w:lang w:val="en-GB"/>
        </w:rPr>
      </w:pPr>
      <w:r w:rsidRPr="00203F80">
        <w:rPr>
          <w:rFonts w:ascii="Arial Narrow" w:hAnsi="Arial Narrow"/>
          <w:lang w:val="en-GB"/>
        </w:rPr>
        <w:t xml:space="preserve">The full </w:t>
      </w:r>
      <w:r w:rsidR="00BD0C20" w:rsidRPr="00203F80">
        <w:rPr>
          <w:rFonts w:ascii="Arial Narrow" w:hAnsi="Arial Narrow"/>
          <w:lang w:val="en-GB"/>
        </w:rPr>
        <w:t xml:space="preserve">study </w:t>
      </w:r>
      <w:r w:rsidRPr="00203F80">
        <w:rPr>
          <w:rFonts w:ascii="Arial Narrow" w:hAnsi="Arial Narrow"/>
          <w:lang w:val="en-GB"/>
        </w:rPr>
        <w:t xml:space="preserve">protocol, </w:t>
      </w:r>
      <w:r w:rsidR="00BD0C20" w:rsidRPr="00203F80">
        <w:rPr>
          <w:rFonts w:ascii="Arial Narrow" w:hAnsi="Arial Narrow"/>
          <w:lang w:val="en-GB"/>
        </w:rPr>
        <w:t>s</w:t>
      </w:r>
      <w:r w:rsidRPr="00203F80">
        <w:rPr>
          <w:rFonts w:ascii="Arial Narrow" w:hAnsi="Arial Narrow"/>
          <w:lang w:val="en-GB"/>
        </w:rPr>
        <w:t xml:space="preserve">tatistical </w:t>
      </w:r>
      <w:r w:rsidR="00BD0C20" w:rsidRPr="00203F80">
        <w:rPr>
          <w:rFonts w:ascii="Arial Narrow" w:hAnsi="Arial Narrow"/>
          <w:lang w:val="en-GB"/>
        </w:rPr>
        <w:t>a</w:t>
      </w:r>
      <w:r w:rsidRPr="00203F80">
        <w:rPr>
          <w:rFonts w:ascii="Arial Narrow" w:hAnsi="Arial Narrow"/>
          <w:lang w:val="en-GB"/>
        </w:rPr>
        <w:t xml:space="preserve">nalysis </w:t>
      </w:r>
      <w:r w:rsidR="00BD0C20" w:rsidRPr="00203F80">
        <w:rPr>
          <w:rFonts w:ascii="Arial Narrow" w:hAnsi="Arial Narrow"/>
          <w:lang w:val="en-GB"/>
        </w:rPr>
        <w:t>p</w:t>
      </w:r>
      <w:r w:rsidRPr="00203F80">
        <w:rPr>
          <w:rFonts w:ascii="Arial Narrow" w:hAnsi="Arial Narrow"/>
          <w:lang w:val="en-GB"/>
        </w:rPr>
        <w:t xml:space="preserve">lan, information letter for consent and other trial documents will be published open access. The </w:t>
      </w:r>
      <w:r w:rsidR="00BD0C20" w:rsidRPr="00203F80">
        <w:rPr>
          <w:rFonts w:ascii="Arial Narrow" w:hAnsi="Arial Narrow"/>
          <w:lang w:val="en-GB"/>
        </w:rPr>
        <w:t>c</w:t>
      </w:r>
      <w:r w:rsidRPr="00203F80">
        <w:rPr>
          <w:rFonts w:ascii="Arial Narrow" w:hAnsi="Arial Narrow"/>
          <w:lang w:val="en-GB"/>
        </w:rPr>
        <w:t xml:space="preserve">linical </w:t>
      </w:r>
      <w:r w:rsidR="00BD0C20" w:rsidRPr="00203F80">
        <w:rPr>
          <w:rFonts w:ascii="Arial Narrow" w:hAnsi="Arial Narrow"/>
          <w:lang w:val="en-GB"/>
        </w:rPr>
        <w:t>s</w:t>
      </w:r>
      <w:r w:rsidRPr="00203F80">
        <w:rPr>
          <w:rFonts w:ascii="Arial Narrow" w:hAnsi="Arial Narrow"/>
          <w:lang w:val="en-GB"/>
        </w:rPr>
        <w:t xml:space="preserve">tudy report and </w:t>
      </w:r>
      <w:r w:rsidR="00BD0C20" w:rsidRPr="00203F80">
        <w:rPr>
          <w:rFonts w:ascii="Arial Narrow" w:hAnsi="Arial Narrow"/>
          <w:lang w:val="en-GB"/>
        </w:rPr>
        <w:t>s</w:t>
      </w:r>
      <w:r w:rsidRPr="00203F80">
        <w:rPr>
          <w:rFonts w:ascii="Arial Narrow" w:hAnsi="Arial Narrow"/>
          <w:lang w:val="en-GB"/>
        </w:rPr>
        <w:t xml:space="preserve">tatistical analysis report will also be made openly </w:t>
      </w:r>
      <w:r w:rsidR="000D78E1" w:rsidRPr="00203F80">
        <w:rPr>
          <w:rFonts w:ascii="Arial Narrow" w:hAnsi="Arial Narrow"/>
          <w:lang w:val="en-GB"/>
        </w:rPr>
        <w:t>available but</w:t>
      </w:r>
      <w:r w:rsidRPr="00203F80">
        <w:rPr>
          <w:rFonts w:ascii="Arial Narrow" w:hAnsi="Arial Narrow"/>
          <w:lang w:val="en-GB"/>
        </w:rPr>
        <w:t xml:space="preserve"> may be altered to hide </w:t>
      </w:r>
      <w:r w:rsidRPr="009260BF">
        <w:rPr>
          <w:rFonts w:ascii="Arial Narrow" w:hAnsi="Arial Narrow"/>
          <w:lang w:val="en-GB"/>
        </w:rPr>
        <w:t>information that may lead to identification of individual study participants.</w:t>
      </w:r>
      <w:r w:rsidR="00BD0C20" w:rsidRPr="009260BF">
        <w:rPr>
          <w:rFonts w:ascii="Arial Narrow" w:hAnsi="Arial Narrow"/>
          <w:lang w:val="en-GB"/>
        </w:rPr>
        <w:t xml:space="preserve"> </w:t>
      </w:r>
      <w:r w:rsidRPr="009260BF">
        <w:rPr>
          <w:rFonts w:ascii="Arial Narrow" w:hAnsi="Arial Narrow"/>
          <w:lang w:val="en-GB"/>
        </w:rPr>
        <w:t xml:space="preserve">These documents will be shared at </w:t>
      </w:r>
      <w:r w:rsidR="000C4477" w:rsidRPr="009260BF">
        <w:rPr>
          <w:rFonts w:ascii="Arial Narrow" w:hAnsi="Arial Narrow"/>
          <w:lang w:val="en-GB"/>
        </w:rPr>
        <w:t xml:space="preserve">HUNT Cloud. </w:t>
      </w:r>
      <w:r w:rsidR="009260BF" w:rsidRPr="009260BF">
        <w:rPr>
          <w:rFonts w:ascii="Arial Narrow" w:hAnsi="Arial Narrow"/>
          <w:color w:val="000000"/>
          <w:szCs w:val="22"/>
        </w:rPr>
        <w:t xml:space="preserve">Full documentation can be made available for investigators in HUNT Cloud following conditions applicable to the REBOARREST data space as set forth by the </w:t>
      </w:r>
      <w:r w:rsidR="009260BF">
        <w:rPr>
          <w:rFonts w:ascii="Arial Narrow" w:hAnsi="Arial Narrow"/>
          <w:color w:val="000000"/>
          <w:szCs w:val="22"/>
        </w:rPr>
        <w:t xml:space="preserve">project management </w:t>
      </w:r>
      <w:r w:rsidR="009260BF" w:rsidRPr="009260BF">
        <w:rPr>
          <w:rFonts w:ascii="Arial Narrow" w:hAnsi="Arial Narrow"/>
          <w:color w:val="000000"/>
          <w:szCs w:val="22"/>
        </w:rPr>
        <w:t xml:space="preserve">to among others ensure the privacy of the study participants, compliance with participant consents and ethical approvals. </w:t>
      </w:r>
    </w:p>
    <w:p w14:paraId="36A96697" w14:textId="77777777" w:rsidR="00842FB7" w:rsidRPr="009260BF" w:rsidRDefault="00842FB7" w:rsidP="00AB6C07">
      <w:pPr>
        <w:spacing w:line="276" w:lineRule="auto"/>
        <w:rPr>
          <w:rFonts w:ascii="Arial Narrow" w:hAnsi="Arial Narrow"/>
          <w:lang w:val="en-GB"/>
        </w:rPr>
      </w:pPr>
    </w:p>
    <w:p w14:paraId="1BD18D31" w14:textId="77777777" w:rsidR="00842FB7" w:rsidRPr="009260BF" w:rsidRDefault="00842FB7" w:rsidP="00AB6C07">
      <w:pPr>
        <w:spacing w:line="276" w:lineRule="auto"/>
        <w:rPr>
          <w:rFonts w:ascii="Arial Narrow" w:eastAsia="Arial Narrow" w:hAnsi="Arial Narrow" w:cs="Arial Narrow"/>
          <w:b/>
          <w:bCs/>
          <w:lang w:val="en-GB"/>
        </w:rPr>
      </w:pPr>
      <w:r w:rsidRPr="00203F80">
        <w:rPr>
          <w:rFonts w:ascii="Arial Narrow" w:eastAsia="Arial Narrow" w:hAnsi="Arial Narrow" w:cs="Arial Narrow"/>
          <w:b/>
          <w:bCs/>
          <w:lang w:val="en-GB"/>
        </w:rPr>
        <w:t>Individual participant data:</w:t>
      </w:r>
    </w:p>
    <w:p w14:paraId="6A5920A6" w14:textId="77777777" w:rsidR="00422F39" w:rsidRDefault="009260BF" w:rsidP="009260BF">
      <w:pPr>
        <w:spacing w:before="220"/>
        <w:rPr>
          <w:rFonts w:ascii="Arial Narrow" w:hAnsi="Arial Narrow"/>
          <w:color w:val="000000"/>
          <w:szCs w:val="22"/>
          <w:lang w:val="en-US" w:eastAsia="nb-NO"/>
        </w:rPr>
      </w:pPr>
      <w:r w:rsidRPr="009260BF">
        <w:rPr>
          <w:rFonts w:ascii="Arial Narrow" w:hAnsi="Arial Narrow"/>
          <w:color w:val="000000"/>
          <w:szCs w:val="22"/>
          <w:lang w:val="en-US" w:eastAsia="nb-NO"/>
        </w:rPr>
        <w:t xml:space="preserve">Individual level data will be made available to sponsor institutions on the REBOARREST data space in HUNT Cloud. Access will be controlled by a data processor agreement between the partner and </w:t>
      </w:r>
      <w:r w:rsidR="00422F39">
        <w:rPr>
          <w:rFonts w:ascii="Arial Narrow" w:hAnsi="Arial Narrow"/>
          <w:color w:val="000000"/>
          <w:szCs w:val="22"/>
          <w:lang w:val="en-US" w:eastAsia="nb-NO"/>
        </w:rPr>
        <w:t xml:space="preserve">funder. </w:t>
      </w:r>
    </w:p>
    <w:p w14:paraId="32985621" w14:textId="77777777" w:rsidR="00422F39" w:rsidRDefault="009260BF" w:rsidP="00422F39">
      <w:pPr>
        <w:spacing w:before="220"/>
        <w:rPr>
          <w:rFonts w:ascii="Arial Narrow" w:hAnsi="Arial Narrow"/>
          <w:sz w:val="24"/>
          <w:lang w:val="en-US" w:eastAsia="nb-NO"/>
        </w:rPr>
      </w:pPr>
      <w:r w:rsidRPr="009260BF">
        <w:rPr>
          <w:rFonts w:ascii="Arial Narrow" w:hAnsi="Arial Narrow"/>
          <w:color w:val="000000"/>
          <w:szCs w:val="22"/>
          <w:lang w:val="en-US" w:eastAsia="nb-NO"/>
        </w:rPr>
        <w:t xml:space="preserve">Pseudonymous individual level data collected during the trial, will be made available on request to researchers from other scientific institutions by approval of the </w:t>
      </w:r>
      <w:r w:rsidR="00422F39">
        <w:rPr>
          <w:rFonts w:ascii="Arial Narrow" w:hAnsi="Arial Narrow"/>
          <w:color w:val="000000"/>
          <w:szCs w:val="22"/>
          <w:lang w:val="en-US" w:eastAsia="nb-NO"/>
        </w:rPr>
        <w:t xml:space="preserve">project management </w:t>
      </w:r>
      <w:r w:rsidRPr="009260BF">
        <w:rPr>
          <w:rFonts w:ascii="Arial Narrow" w:hAnsi="Arial Narrow"/>
          <w:color w:val="000000"/>
          <w:szCs w:val="22"/>
          <w:lang w:val="en-US" w:eastAsia="nb-NO"/>
        </w:rPr>
        <w:t>to ensure that usage is compliant with privacy and consent requirements as well as conditions for attribution and usage. </w:t>
      </w:r>
    </w:p>
    <w:p w14:paraId="2E931C13" w14:textId="5AD6FD03" w:rsidR="00842FB7" w:rsidRPr="00422F39" w:rsidRDefault="00842FB7" w:rsidP="00422F39">
      <w:pPr>
        <w:spacing w:before="220"/>
        <w:rPr>
          <w:rFonts w:ascii="Arial Narrow" w:hAnsi="Arial Narrow"/>
          <w:sz w:val="24"/>
          <w:lang w:val="en-US" w:eastAsia="nb-NO"/>
        </w:rPr>
      </w:pPr>
      <w:r w:rsidRPr="00203F80">
        <w:rPr>
          <w:rFonts w:ascii="Arial Narrow" w:eastAsia="Arial Narrow" w:hAnsi="Arial Narrow" w:cs="Arial Narrow"/>
          <w:lang w:val="en-GB"/>
        </w:rPr>
        <w:t xml:space="preserve">Data sharing with editors or peer-reviewers of scientific journals, conferences or the like will not require </w:t>
      </w:r>
      <w:r w:rsidR="00422F39">
        <w:rPr>
          <w:rFonts w:ascii="Arial Narrow" w:eastAsia="Arial Narrow" w:hAnsi="Arial Narrow" w:cs="Arial Narrow"/>
          <w:lang w:val="en-GB"/>
        </w:rPr>
        <w:t xml:space="preserve">additional </w:t>
      </w:r>
      <w:r w:rsidRPr="00203F80">
        <w:rPr>
          <w:rFonts w:ascii="Arial Narrow" w:eastAsia="Arial Narrow" w:hAnsi="Arial Narrow" w:cs="Arial Narrow"/>
          <w:lang w:val="en-GB"/>
        </w:rPr>
        <w:t xml:space="preserve">consent or data access agreement with </w:t>
      </w:r>
      <w:r w:rsidR="000C4477" w:rsidRPr="00203F80">
        <w:rPr>
          <w:rFonts w:ascii="Arial Narrow" w:eastAsia="Arial Narrow" w:hAnsi="Arial Narrow" w:cs="Arial Narrow"/>
          <w:lang w:val="en-GB"/>
        </w:rPr>
        <w:t>s</w:t>
      </w:r>
      <w:r w:rsidRPr="00203F80">
        <w:rPr>
          <w:rFonts w:ascii="Arial Narrow" w:eastAsia="Arial Narrow" w:hAnsi="Arial Narrow" w:cs="Arial Narrow"/>
          <w:lang w:val="en-GB"/>
        </w:rPr>
        <w:t xml:space="preserve">ponsor, </w:t>
      </w:r>
      <w:r w:rsidR="008D4570" w:rsidRPr="00203F80">
        <w:rPr>
          <w:rFonts w:ascii="Arial Narrow" w:eastAsia="Arial Narrow" w:hAnsi="Arial Narrow" w:cs="Arial Narrow"/>
          <w:lang w:val="en-GB"/>
        </w:rPr>
        <w:t xml:space="preserve">as </w:t>
      </w:r>
      <w:r w:rsidR="00422F39">
        <w:rPr>
          <w:rFonts w:ascii="Arial Narrow" w:eastAsia="Arial Narrow" w:hAnsi="Arial Narrow" w:cs="Arial Narrow"/>
          <w:lang w:val="en-GB"/>
        </w:rPr>
        <w:t xml:space="preserve">such </w:t>
      </w:r>
      <w:r w:rsidRPr="00203F80">
        <w:rPr>
          <w:rFonts w:ascii="Arial Narrow" w:eastAsia="Arial Narrow" w:hAnsi="Arial Narrow" w:cs="Arial Narrow"/>
          <w:lang w:val="en-GB"/>
        </w:rPr>
        <w:t xml:space="preserve">data </w:t>
      </w:r>
      <w:r w:rsidR="00422F39">
        <w:rPr>
          <w:rFonts w:ascii="Arial Narrow" w:eastAsia="Arial Narrow" w:hAnsi="Arial Narrow" w:cs="Arial Narrow"/>
          <w:lang w:val="en-GB"/>
        </w:rPr>
        <w:t xml:space="preserve">will </w:t>
      </w:r>
      <w:r w:rsidRPr="00203F80">
        <w:rPr>
          <w:rFonts w:ascii="Arial Narrow" w:eastAsia="Arial Narrow" w:hAnsi="Arial Narrow" w:cs="Arial Narrow"/>
          <w:lang w:val="en-GB"/>
        </w:rPr>
        <w:t>not be shared onward or used beyond reviewing this trial.</w:t>
      </w:r>
    </w:p>
    <w:p w14:paraId="5CA8C33E" w14:textId="5F4A3EF6" w:rsidR="00842FB7" w:rsidRPr="00203F80" w:rsidRDefault="00842FB7" w:rsidP="00AB6C07">
      <w:pPr>
        <w:spacing w:line="276" w:lineRule="auto"/>
        <w:rPr>
          <w:rFonts w:ascii="Arial Narrow" w:eastAsia="Arial Narrow" w:hAnsi="Arial Narrow" w:cs="Arial Narrow"/>
          <w:lang w:val="en-GB"/>
        </w:rPr>
      </w:pPr>
      <w:r w:rsidRPr="00203F80">
        <w:rPr>
          <w:rFonts w:ascii="Arial Narrow" w:eastAsia="Arial Narrow" w:hAnsi="Arial Narrow" w:cs="Arial Narrow"/>
          <w:lang w:val="en-GB"/>
        </w:rPr>
        <w:t>After data sharing</w:t>
      </w:r>
      <w:r w:rsidR="008D4570" w:rsidRPr="00203F80">
        <w:rPr>
          <w:rFonts w:ascii="Arial Narrow" w:eastAsia="Arial Narrow" w:hAnsi="Arial Narrow" w:cs="Arial Narrow"/>
          <w:lang w:val="en-GB"/>
        </w:rPr>
        <w:t>, the s</w:t>
      </w:r>
      <w:r w:rsidRPr="00203F80">
        <w:rPr>
          <w:rFonts w:ascii="Arial Narrow" w:eastAsia="Arial Narrow" w:hAnsi="Arial Narrow" w:cs="Arial Narrow"/>
          <w:lang w:val="en-GB"/>
        </w:rPr>
        <w:t xml:space="preserve">ponsor must be acknowledged in any publication resulting from the shared data. For closer collaboration </w:t>
      </w:r>
      <w:r w:rsidR="00422F39">
        <w:rPr>
          <w:rFonts w:ascii="Arial Narrow" w:eastAsia="Arial Narrow" w:hAnsi="Arial Narrow" w:cs="Arial Narrow"/>
          <w:lang w:val="en-GB"/>
        </w:rPr>
        <w:t xml:space="preserve">attribution </w:t>
      </w:r>
      <w:r w:rsidRPr="00203F80">
        <w:rPr>
          <w:rFonts w:ascii="Arial Narrow" w:eastAsia="Arial Narrow" w:hAnsi="Arial Narrow" w:cs="Arial Narrow"/>
          <w:lang w:val="en-GB"/>
        </w:rPr>
        <w:t xml:space="preserve">based on the Vancouver Convention </w:t>
      </w:r>
      <w:r w:rsidR="00422F39">
        <w:rPr>
          <w:rFonts w:ascii="Arial Narrow" w:eastAsia="Arial Narrow" w:hAnsi="Arial Narrow" w:cs="Arial Narrow"/>
          <w:lang w:val="en-GB"/>
        </w:rPr>
        <w:t xml:space="preserve">will apply. </w:t>
      </w:r>
    </w:p>
    <w:p w14:paraId="69549FD1" w14:textId="77777777" w:rsidR="00842FB7" w:rsidRPr="00203F80" w:rsidRDefault="00842FB7" w:rsidP="00AB6C07">
      <w:pPr>
        <w:autoSpaceDE w:val="0"/>
        <w:autoSpaceDN w:val="0"/>
        <w:adjustRightInd w:val="0"/>
        <w:spacing w:line="276" w:lineRule="auto"/>
        <w:rPr>
          <w:rFonts w:ascii="Arial Narrow" w:hAnsi="Arial Narrow" w:cs="Arial"/>
          <w:bCs/>
          <w:color w:val="FF0000"/>
          <w:szCs w:val="22"/>
          <w:lang w:val="en-GB" w:eastAsia="en-GB"/>
        </w:rPr>
      </w:pPr>
    </w:p>
    <w:p w14:paraId="46437334" w14:textId="2FE76460" w:rsidR="00036358" w:rsidRPr="00203F80" w:rsidRDefault="00302DC1" w:rsidP="00AB6C07">
      <w:pPr>
        <w:pStyle w:val="Overskrift1"/>
        <w:spacing w:line="276" w:lineRule="auto"/>
        <w:jc w:val="left"/>
      </w:pPr>
      <w:bookmarkStart w:id="148" w:name="_Toc31358799"/>
      <w:bookmarkStart w:id="149" w:name="_Toc42542944"/>
      <w:r w:rsidRPr="00203F80">
        <w:t>P</w:t>
      </w:r>
      <w:r w:rsidR="00467EE0" w:rsidRPr="00203F80">
        <w:t>ublication policy</w:t>
      </w:r>
      <w:bookmarkEnd w:id="148"/>
      <w:bookmarkEnd w:id="149"/>
    </w:p>
    <w:p w14:paraId="24A75D32" w14:textId="77777777" w:rsidR="00617283" w:rsidRPr="00203F80" w:rsidRDefault="00617283" w:rsidP="00AB6C07">
      <w:pPr>
        <w:spacing w:line="276" w:lineRule="auto"/>
        <w:rPr>
          <w:rFonts w:ascii="Arial Narrow" w:hAnsi="Arial Narrow"/>
          <w:lang w:val="en-GB"/>
        </w:rPr>
      </w:pPr>
      <w:r w:rsidRPr="00203F80">
        <w:rPr>
          <w:rFonts w:ascii="Arial Narrow" w:hAnsi="Arial Narrow"/>
          <w:lang w:val="en-GB"/>
        </w:rPr>
        <w:t xml:space="preserve">This protocol will be submitted for publication in an international peer reviewed journal. </w:t>
      </w:r>
    </w:p>
    <w:p w14:paraId="43AF0FB2" w14:textId="77777777" w:rsidR="00617283" w:rsidRPr="00203F80" w:rsidRDefault="00617283" w:rsidP="00AB6C07">
      <w:pPr>
        <w:spacing w:line="276" w:lineRule="auto"/>
        <w:rPr>
          <w:rFonts w:ascii="Arial Narrow" w:hAnsi="Arial Narrow"/>
          <w:lang w:val="en-GB"/>
        </w:rPr>
      </w:pPr>
      <w:r w:rsidRPr="00203F80">
        <w:rPr>
          <w:rFonts w:ascii="Arial Narrow" w:hAnsi="Arial Narrow"/>
          <w:lang w:val="en-GB"/>
        </w:rPr>
        <w:t xml:space="preserve">On completion of the study, the results </w:t>
      </w:r>
      <w:r w:rsidR="00C9727A" w:rsidRPr="00203F80">
        <w:rPr>
          <w:rFonts w:ascii="Arial Narrow" w:hAnsi="Arial Narrow"/>
          <w:lang w:val="en-GB"/>
        </w:rPr>
        <w:t xml:space="preserve">will be submitted for publication in an international peer reviewed journal. The results will also be submitted to the REC according to national regulations. </w:t>
      </w:r>
    </w:p>
    <w:p w14:paraId="2DF9F2E9" w14:textId="4E5D429E" w:rsidR="00645A69" w:rsidRPr="00203F80" w:rsidRDefault="004C295F" w:rsidP="00AB6C07">
      <w:pPr>
        <w:spacing w:line="276" w:lineRule="auto"/>
        <w:rPr>
          <w:rFonts w:ascii="Arial Narrow" w:hAnsi="Arial Narrow"/>
          <w:lang w:val="en-GB"/>
        </w:rPr>
      </w:pPr>
      <w:r w:rsidRPr="00203F80">
        <w:rPr>
          <w:rFonts w:ascii="Arial Narrow" w:hAnsi="Arial Narrow"/>
          <w:lang w:val="en-GB"/>
        </w:rPr>
        <w:t xml:space="preserve">Authorship </w:t>
      </w:r>
      <w:r w:rsidR="00C9727A" w:rsidRPr="00203F80">
        <w:rPr>
          <w:rFonts w:ascii="Arial Narrow" w:hAnsi="Arial Narrow"/>
          <w:lang w:val="en-GB"/>
        </w:rPr>
        <w:t xml:space="preserve">of the </w:t>
      </w:r>
      <w:r w:rsidR="00641294" w:rsidRPr="00203F80">
        <w:rPr>
          <w:rFonts w:ascii="Arial Narrow" w:hAnsi="Arial Narrow"/>
          <w:lang w:val="en-GB"/>
        </w:rPr>
        <w:t>primary publication</w:t>
      </w:r>
      <w:r w:rsidR="00C9727A" w:rsidRPr="00203F80">
        <w:rPr>
          <w:rFonts w:ascii="Arial Narrow" w:hAnsi="Arial Narrow"/>
          <w:lang w:val="en-GB"/>
        </w:rPr>
        <w:t xml:space="preserve"> </w:t>
      </w:r>
      <w:r w:rsidRPr="00203F80">
        <w:rPr>
          <w:rFonts w:ascii="Arial Narrow" w:hAnsi="Arial Narrow"/>
          <w:lang w:val="en-GB"/>
        </w:rPr>
        <w:t xml:space="preserve">will be decided by the </w:t>
      </w:r>
      <w:r w:rsidR="00DB74B4" w:rsidRPr="00203F80">
        <w:rPr>
          <w:rFonts w:ascii="Arial Narrow" w:hAnsi="Arial Narrow"/>
          <w:lang w:val="en-GB"/>
        </w:rPr>
        <w:t>project management</w:t>
      </w:r>
      <w:r w:rsidRPr="00203F80">
        <w:rPr>
          <w:rFonts w:ascii="Arial Narrow" w:hAnsi="Arial Narrow"/>
          <w:lang w:val="en-GB"/>
        </w:rPr>
        <w:t xml:space="preserve">. </w:t>
      </w:r>
      <w:r w:rsidR="00C9727A" w:rsidRPr="00203F80">
        <w:rPr>
          <w:rFonts w:ascii="Arial Narrow" w:hAnsi="Arial Narrow"/>
          <w:lang w:val="en-GB"/>
        </w:rPr>
        <w:t>Authorship is granted according to the Vancouver definition</w:t>
      </w:r>
      <w:r w:rsidR="00617283" w:rsidRPr="00203F80">
        <w:rPr>
          <w:rFonts w:ascii="Arial Narrow" w:hAnsi="Arial Narrow"/>
          <w:lang w:val="en-GB"/>
        </w:rPr>
        <w:t>s</w:t>
      </w:r>
      <w:r w:rsidR="00462C5F" w:rsidRPr="00203F80">
        <w:rPr>
          <w:rFonts w:ascii="Arial Narrow" w:hAnsi="Arial Narrow"/>
          <w:lang w:val="en-GB"/>
        </w:rPr>
        <w:fldChar w:fldCharType="begin"/>
      </w:r>
      <w:r w:rsidR="00026F7D">
        <w:rPr>
          <w:rFonts w:ascii="Arial Narrow" w:hAnsi="Arial Narrow"/>
          <w:lang w:val="en-GB"/>
        </w:rPr>
        <w:instrText xml:space="preserve"> ADDIN ZOTERO_ITEM CSL_CITATION {"citationID":"n9rLKlNI","properties":{"formattedCitation":"\\super 66\\nosupersub{}","plainCitation":"66","noteIndex":0},"citationItems":[{"id":44,"uris":["http://zotero.org/users/4234100/items/M4GQX654"],"uri":["http://zotero.org/users/4234100/items/M4GQX654"],"itemData":{"id":44,"type":"webpage","title":"ICMJE | Recommendations | Defining the Role of Authors and Contributors","URL":"http://www.icmje.org/recommendations/browse/roles-and-responsibilities/defining-the-role-of-authors-and-contributors.html","accessed":{"date-parts":[["2017",10,24]]}}}],"schema":"https://github.com/citation-style-language/schema/raw/master/csl-citation.json"} </w:instrText>
      </w:r>
      <w:r w:rsidR="00462C5F" w:rsidRPr="00203F80">
        <w:rPr>
          <w:rFonts w:ascii="Arial Narrow" w:hAnsi="Arial Narrow"/>
          <w:lang w:val="en-GB"/>
        </w:rPr>
        <w:fldChar w:fldCharType="separate"/>
      </w:r>
      <w:r w:rsidR="00026F7D" w:rsidRPr="00026F7D">
        <w:rPr>
          <w:rFonts w:ascii="Arial Narrow" w:hAnsi="Arial Narrow"/>
          <w:vertAlign w:val="superscript"/>
        </w:rPr>
        <w:t>66</w:t>
      </w:r>
      <w:r w:rsidR="00462C5F" w:rsidRPr="00203F80">
        <w:rPr>
          <w:rFonts w:ascii="Arial Narrow" w:hAnsi="Arial Narrow"/>
          <w:lang w:val="en-GB"/>
        </w:rPr>
        <w:fldChar w:fldCharType="end"/>
      </w:r>
      <w:r w:rsidR="00617283" w:rsidRPr="00203F80">
        <w:rPr>
          <w:rFonts w:ascii="Arial Narrow" w:hAnsi="Arial Narrow"/>
          <w:lang w:val="en-GB"/>
        </w:rPr>
        <w:t xml:space="preserve">. All personnel who have contributed significantly but not fulfilled the criteria to authorship, will be mentioned under “Acknowledgements” in the manuscript. </w:t>
      </w:r>
      <w:r w:rsidR="005C6871" w:rsidRPr="00203F80">
        <w:rPr>
          <w:rFonts w:ascii="Arial Narrow" w:hAnsi="Arial Narrow"/>
          <w:lang w:val="en-GB"/>
        </w:rPr>
        <w:t xml:space="preserve">Study sites that recruit </w:t>
      </w:r>
      <w:r w:rsidR="003336D3" w:rsidRPr="00203F80">
        <w:rPr>
          <w:rFonts w:ascii="Arial Narrow" w:hAnsi="Arial Narrow"/>
          <w:lang w:val="en-GB"/>
        </w:rPr>
        <w:t xml:space="preserve">&gt; 10 participants will be entitled to one name, </w:t>
      </w:r>
      <w:r w:rsidR="005C6871" w:rsidRPr="00203F80">
        <w:rPr>
          <w:rFonts w:ascii="Arial Narrow" w:hAnsi="Arial Narrow"/>
          <w:lang w:val="en-GB"/>
        </w:rPr>
        <w:t xml:space="preserve">&gt; 20 participants will be entitled to one </w:t>
      </w:r>
      <w:r w:rsidR="0050624A" w:rsidRPr="00203F80">
        <w:rPr>
          <w:rFonts w:ascii="Arial Narrow" w:hAnsi="Arial Narrow"/>
          <w:lang w:val="en-GB"/>
        </w:rPr>
        <w:t xml:space="preserve">additional </w:t>
      </w:r>
      <w:r w:rsidR="005C6871" w:rsidRPr="00203F80">
        <w:rPr>
          <w:rFonts w:ascii="Arial Narrow" w:hAnsi="Arial Narrow"/>
          <w:lang w:val="en-GB"/>
        </w:rPr>
        <w:t xml:space="preserve">name, &gt; 40 two </w:t>
      </w:r>
      <w:r w:rsidR="0050624A" w:rsidRPr="00203F80">
        <w:rPr>
          <w:rFonts w:ascii="Arial Narrow" w:hAnsi="Arial Narrow"/>
          <w:lang w:val="en-GB"/>
        </w:rPr>
        <w:t xml:space="preserve">additional </w:t>
      </w:r>
      <w:r w:rsidR="005C6871" w:rsidRPr="00203F80">
        <w:rPr>
          <w:rFonts w:ascii="Arial Narrow" w:hAnsi="Arial Narrow"/>
          <w:lang w:val="en-GB"/>
        </w:rPr>
        <w:t xml:space="preserve">names and &gt; 60 three </w:t>
      </w:r>
      <w:r w:rsidR="0050624A" w:rsidRPr="00203F80">
        <w:rPr>
          <w:rFonts w:ascii="Arial Narrow" w:hAnsi="Arial Narrow"/>
          <w:lang w:val="en-GB"/>
        </w:rPr>
        <w:t xml:space="preserve">additional </w:t>
      </w:r>
      <w:r w:rsidR="005C6871" w:rsidRPr="00203F80">
        <w:rPr>
          <w:rFonts w:ascii="Arial Narrow" w:hAnsi="Arial Narrow"/>
          <w:lang w:val="en-GB"/>
        </w:rPr>
        <w:t xml:space="preserve">names in the author list. </w:t>
      </w:r>
      <w:r w:rsidR="000D3DB7" w:rsidRPr="00203F80">
        <w:rPr>
          <w:rFonts w:ascii="Arial Narrow" w:hAnsi="Arial Narrow"/>
          <w:lang w:val="en-GB"/>
        </w:rPr>
        <w:t>If a study site includes less than 10 patients,</w:t>
      </w:r>
      <w:r w:rsidR="003336D3" w:rsidRPr="00203F80">
        <w:rPr>
          <w:rFonts w:ascii="Arial Narrow" w:hAnsi="Arial Narrow"/>
          <w:lang w:val="en-GB"/>
        </w:rPr>
        <w:t xml:space="preserve"> the site will not be entitled to an</w:t>
      </w:r>
      <w:r w:rsidR="000D3DB7" w:rsidRPr="00203F80">
        <w:rPr>
          <w:rFonts w:ascii="Arial Narrow" w:hAnsi="Arial Narrow"/>
          <w:lang w:val="en-GB"/>
        </w:rPr>
        <w:t xml:space="preserve"> author</w:t>
      </w:r>
      <w:r w:rsidR="003336D3" w:rsidRPr="00203F80">
        <w:rPr>
          <w:rFonts w:ascii="Arial Narrow" w:hAnsi="Arial Narrow"/>
          <w:lang w:val="en-GB"/>
        </w:rPr>
        <w:t xml:space="preserve"> name</w:t>
      </w:r>
      <w:r w:rsidR="000D3DB7" w:rsidRPr="00203F80">
        <w:rPr>
          <w:rFonts w:ascii="Arial Narrow" w:hAnsi="Arial Narrow"/>
          <w:lang w:val="en-GB"/>
        </w:rPr>
        <w:t xml:space="preserve">. </w:t>
      </w:r>
    </w:p>
    <w:p w14:paraId="68E8A6EA" w14:textId="47F99095" w:rsidR="00B33033" w:rsidRPr="00203F80" w:rsidRDefault="00645A69" w:rsidP="00AB6C07">
      <w:pPr>
        <w:spacing w:line="276" w:lineRule="auto"/>
        <w:rPr>
          <w:rFonts w:ascii="Arial Narrow" w:hAnsi="Arial Narrow"/>
          <w:color w:val="0070C0"/>
          <w:lang w:val="en-GB"/>
        </w:rPr>
      </w:pPr>
      <w:r w:rsidRPr="00203F80">
        <w:rPr>
          <w:rFonts w:ascii="Arial Narrow" w:hAnsi="Arial Narrow"/>
          <w:lang w:val="en-GB"/>
        </w:rPr>
        <w:t xml:space="preserve">The main publication will report the primary and secondary </w:t>
      </w:r>
      <w:r w:rsidR="00203CC3" w:rsidRPr="00203F80">
        <w:rPr>
          <w:rFonts w:ascii="Arial Narrow" w:hAnsi="Arial Narrow"/>
          <w:lang w:val="en-GB"/>
        </w:rPr>
        <w:t>endpoints</w:t>
      </w:r>
      <w:r w:rsidRPr="00203F80">
        <w:rPr>
          <w:rFonts w:ascii="Arial Narrow" w:hAnsi="Arial Narrow"/>
          <w:lang w:val="en-GB"/>
        </w:rPr>
        <w:t xml:space="preserve">. </w:t>
      </w:r>
      <w:r w:rsidR="001C625A" w:rsidRPr="00203F80">
        <w:rPr>
          <w:rFonts w:ascii="Arial Narrow" w:hAnsi="Arial Narrow"/>
          <w:lang w:val="en-GB"/>
        </w:rPr>
        <w:t>Detailed descriptions on hemodynamic properties</w:t>
      </w:r>
      <w:r w:rsidR="004E779A" w:rsidRPr="00203F80">
        <w:rPr>
          <w:rFonts w:ascii="Arial Narrow" w:hAnsi="Arial Narrow"/>
          <w:lang w:val="en-GB"/>
        </w:rPr>
        <w:t xml:space="preserve"> </w:t>
      </w:r>
      <w:r w:rsidR="001C625A" w:rsidRPr="00203F80">
        <w:rPr>
          <w:rFonts w:ascii="Arial Narrow" w:hAnsi="Arial Narrow"/>
          <w:lang w:val="en-GB"/>
        </w:rPr>
        <w:t>will, because of the complexity, likely be submitted to a peer-reviewed journal as a separate manuscript.</w:t>
      </w:r>
      <w:r w:rsidR="004E779A" w:rsidRPr="00203F80">
        <w:rPr>
          <w:rFonts w:ascii="Arial Narrow" w:hAnsi="Arial Narrow"/>
          <w:lang w:val="en-GB"/>
        </w:rPr>
        <w:t xml:space="preserve"> </w:t>
      </w:r>
      <w:r w:rsidR="00D611EC" w:rsidRPr="00203F80">
        <w:rPr>
          <w:rFonts w:ascii="Arial Narrow" w:hAnsi="Arial Narrow"/>
          <w:lang w:val="en-GB"/>
        </w:rPr>
        <w:t>Authorship on these manuscripts will be granted according to the Vancouver definitions</w:t>
      </w:r>
      <w:r w:rsidR="00D611EC" w:rsidRPr="00203F80">
        <w:rPr>
          <w:rFonts w:ascii="Arial Narrow" w:hAnsi="Arial Narrow"/>
          <w:lang w:val="en-GB"/>
        </w:rPr>
        <w:fldChar w:fldCharType="begin"/>
      </w:r>
      <w:r w:rsidR="00026F7D">
        <w:rPr>
          <w:rFonts w:ascii="Arial Narrow" w:hAnsi="Arial Narrow"/>
          <w:lang w:val="en-GB"/>
        </w:rPr>
        <w:instrText xml:space="preserve"> ADDIN ZOTERO_ITEM CSL_CITATION {"citationID":"rIMLySHW","properties":{"formattedCitation":"\\super 66\\nosupersub{}","plainCitation":"66","noteIndex":0},"citationItems":[{"id":44,"uris":["http://zotero.org/users/4234100/items/M4GQX654"],"uri":["http://zotero.org/users/4234100/items/M4GQX654"],"itemData":{"id":44,"type":"webpage","title":"ICMJE | Recommendations | Defining the Role of Authors and Contributors","URL":"http://www.icmje.org/recommendations/browse/roles-and-responsibilities/defining-the-role-of-authors-and-contributors.html","accessed":{"date-parts":[["2017",10,24]]}}}],"schema":"https://github.com/citation-style-language/schema/raw/master/csl-citation.json"} </w:instrText>
      </w:r>
      <w:r w:rsidR="00D611EC" w:rsidRPr="00203F80">
        <w:rPr>
          <w:rFonts w:ascii="Arial Narrow" w:hAnsi="Arial Narrow"/>
          <w:lang w:val="en-GB"/>
        </w:rPr>
        <w:fldChar w:fldCharType="separate"/>
      </w:r>
      <w:r w:rsidR="00026F7D" w:rsidRPr="00026F7D">
        <w:rPr>
          <w:rFonts w:ascii="Arial Narrow" w:hAnsi="Arial Narrow"/>
          <w:vertAlign w:val="superscript"/>
        </w:rPr>
        <w:t>66</w:t>
      </w:r>
      <w:r w:rsidR="00D611EC" w:rsidRPr="00203F80">
        <w:rPr>
          <w:rFonts w:ascii="Arial Narrow" w:hAnsi="Arial Narrow"/>
          <w:lang w:val="en-GB"/>
        </w:rPr>
        <w:fldChar w:fldCharType="end"/>
      </w:r>
      <w:r w:rsidR="00D611EC" w:rsidRPr="00203F80">
        <w:rPr>
          <w:rFonts w:ascii="Arial Narrow" w:hAnsi="Arial Narrow"/>
          <w:lang w:val="en-GB"/>
        </w:rPr>
        <w:t xml:space="preserve">. </w:t>
      </w:r>
    </w:p>
    <w:p w14:paraId="405849C8" w14:textId="52CA47C8" w:rsidR="00C9727A" w:rsidRDefault="00C9727A" w:rsidP="00AB6C07">
      <w:pPr>
        <w:spacing w:after="0" w:line="276" w:lineRule="auto"/>
        <w:rPr>
          <w:rFonts w:ascii="Arial Narrow" w:hAnsi="Arial Narrow" w:cs="Arial"/>
          <w:b/>
          <w:bCs/>
          <w:caps/>
          <w:szCs w:val="22"/>
          <w:u w:val="single"/>
          <w:lang w:val="en-GB" w:eastAsia="en-GB"/>
        </w:rPr>
      </w:pPr>
    </w:p>
    <w:p w14:paraId="35309FF8" w14:textId="77777777" w:rsidR="0055551E" w:rsidRPr="00203F80" w:rsidRDefault="0055551E" w:rsidP="00AB6C07">
      <w:pPr>
        <w:spacing w:after="0" w:line="276" w:lineRule="auto"/>
        <w:rPr>
          <w:rFonts w:ascii="Arial Narrow" w:hAnsi="Arial Narrow" w:cs="Arial"/>
          <w:b/>
          <w:bCs/>
          <w:caps/>
          <w:szCs w:val="22"/>
          <w:u w:val="single"/>
          <w:lang w:val="en-GB" w:eastAsia="en-GB"/>
        </w:rPr>
      </w:pPr>
    </w:p>
    <w:p w14:paraId="15F80CF2" w14:textId="77777777" w:rsidR="000F21BA" w:rsidRDefault="000F21BA">
      <w:pPr>
        <w:spacing w:after="0"/>
        <w:rPr>
          <w:rFonts w:ascii="Arial Narrow" w:hAnsi="Arial Narrow" w:cs="Arial"/>
          <w:b/>
          <w:bCs/>
          <w:caps/>
          <w:szCs w:val="22"/>
          <w:u w:val="single"/>
          <w:lang w:val="en-GB" w:eastAsia="en-GB"/>
        </w:rPr>
      </w:pPr>
      <w:bookmarkStart w:id="150" w:name="_Toc31358800"/>
      <w:r>
        <w:br w:type="page"/>
      </w:r>
    </w:p>
    <w:p w14:paraId="16135147" w14:textId="180BC101" w:rsidR="001A675B" w:rsidRPr="00203F80" w:rsidRDefault="00302DC1" w:rsidP="00AB6C07">
      <w:pPr>
        <w:pStyle w:val="Overskrift1"/>
        <w:spacing w:line="276" w:lineRule="auto"/>
        <w:jc w:val="left"/>
      </w:pPr>
      <w:bookmarkStart w:id="151" w:name="_Toc42542945"/>
      <w:r w:rsidRPr="00203F80">
        <w:lastRenderedPageBreak/>
        <w:t>B</w:t>
      </w:r>
      <w:r w:rsidR="00467EE0" w:rsidRPr="00203F80">
        <w:t>ibliography</w:t>
      </w:r>
      <w:bookmarkEnd w:id="150"/>
      <w:bookmarkEnd w:id="151"/>
    </w:p>
    <w:p w14:paraId="66AC3A4E" w14:textId="77777777" w:rsidR="006050F2" w:rsidRDefault="003A78DF" w:rsidP="006050F2">
      <w:pPr>
        <w:pStyle w:val="Bibliografi"/>
      </w:pPr>
      <w:r w:rsidRPr="00203F80">
        <w:rPr>
          <w:rFonts w:ascii="Arial Narrow" w:hAnsi="Arial Narrow"/>
          <w:lang w:val="en-GB" w:eastAsia="en-GB"/>
        </w:rPr>
        <w:fldChar w:fldCharType="begin"/>
      </w:r>
      <w:r w:rsidR="006050F2">
        <w:rPr>
          <w:rFonts w:ascii="Arial Narrow" w:hAnsi="Arial Narrow"/>
          <w:lang w:val="nb-NO" w:eastAsia="en-GB"/>
        </w:rPr>
        <w:instrText xml:space="preserve"> ADDIN ZOTERO_BIBL {"uncited":[],"omitted":[],"custom":[]} CSL_BIBLIOGRAPHY </w:instrText>
      </w:r>
      <w:r w:rsidRPr="00203F80">
        <w:rPr>
          <w:rFonts w:ascii="Arial Narrow" w:hAnsi="Arial Narrow"/>
          <w:lang w:val="en-GB" w:eastAsia="en-GB"/>
        </w:rPr>
        <w:fldChar w:fldCharType="separate"/>
      </w:r>
      <w:r w:rsidR="006050F2" w:rsidRPr="006050F2">
        <w:rPr>
          <w:lang w:val="nb-NO"/>
        </w:rPr>
        <w:t xml:space="preserve">1. </w:t>
      </w:r>
      <w:r w:rsidR="006050F2" w:rsidRPr="006050F2">
        <w:rPr>
          <w:lang w:val="nb-NO"/>
        </w:rPr>
        <w:tab/>
        <w:t xml:space="preserve">Brede Jostein Rødseth, Lafrenz Thomas, Klepstad Pål, et al. </w:t>
      </w:r>
      <w:r w:rsidR="006050F2">
        <w:t>Feasibility of Pre</w:t>
      </w:r>
      <w:r w:rsidR="006050F2">
        <w:rPr>
          <w:rFonts w:ascii="Cambria Math" w:hAnsi="Cambria Math" w:cs="Cambria Math"/>
        </w:rPr>
        <w:t>‐</w:t>
      </w:r>
      <w:r w:rsidR="006050F2">
        <w:t>Hospital Resuscitative Endovascular Balloon Occlusion of the Aorta in Non</w:t>
      </w:r>
      <w:r w:rsidR="006050F2">
        <w:rPr>
          <w:rFonts w:ascii="Cambria Math" w:hAnsi="Cambria Math" w:cs="Cambria Math"/>
        </w:rPr>
        <w:t>‐</w:t>
      </w:r>
      <w:r w:rsidR="006050F2">
        <w:t>Traumatic Out</w:t>
      </w:r>
      <w:r w:rsidR="006050F2">
        <w:rPr>
          <w:rFonts w:ascii="Cambria Math" w:hAnsi="Cambria Math" w:cs="Cambria Math"/>
        </w:rPr>
        <w:t>‐</w:t>
      </w:r>
      <w:r w:rsidR="006050F2">
        <w:t>of</w:t>
      </w:r>
      <w:r w:rsidR="006050F2">
        <w:rPr>
          <w:rFonts w:ascii="Cambria Math" w:hAnsi="Cambria Math" w:cs="Cambria Math"/>
        </w:rPr>
        <w:t>‐</w:t>
      </w:r>
      <w:r w:rsidR="006050F2">
        <w:t xml:space="preserve">Hospital Cardiac Arrest. </w:t>
      </w:r>
      <w:r w:rsidR="006050F2">
        <w:rPr>
          <w:i/>
          <w:iCs/>
        </w:rPr>
        <w:t>J Am Heart Assoc</w:t>
      </w:r>
      <w:r w:rsidR="006050F2">
        <w:t>. 2019;8(22):e014394. doi:10.1161/JAHA.119.014394</w:t>
      </w:r>
    </w:p>
    <w:p w14:paraId="7845C23C" w14:textId="77777777" w:rsidR="006050F2" w:rsidRDefault="006050F2" w:rsidP="006050F2">
      <w:pPr>
        <w:pStyle w:val="Bibliografi"/>
      </w:pPr>
      <w:r>
        <w:t xml:space="preserve">2. </w:t>
      </w:r>
      <w:r>
        <w:tab/>
        <w:t xml:space="preserve">Schulz KF, Altman DG, Moher D, CONSORT Group. CONSORT 2010 statement: updated guidelines for reporting parallel group randomised trials. </w:t>
      </w:r>
      <w:r>
        <w:rPr>
          <w:i/>
          <w:iCs/>
        </w:rPr>
        <w:t>BMJ</w:t>
      </w:r>
      <w:r>
        <w:t>. 2010;340:c332. doi:10.1136/bmj.c332</w:t>
      </w:r>
    </w:p>
    <w:p w14:paraId="27397A53" w14:textId="77777777" w:rsidR="006050F2" w:rsidRPr="006050F2" w:rsidRDefault="006050F2" w:rsidP="006050F2">
      <w:pPr>
        <w:pStyle w:val="Bibliografi"/>
        <w:rPr>
          <w:lang w:val="nb-NO"/>
        </w:rPr>
      </w:pPr>
      <w:r>
        <w:t xml:space="preserve">3. </w:t>
      </w:r>
      <w:r>
        <w:tab/>
        <w:t xml:space="preserve">Chan A-W, Tetzlaff JM, Altman DG, et al. SPIRIT 2013 statement: defining standard protocol items for clinical trials. </w:t>
      </w:r>
      <w:r w:rsidRPr="006050F2">
        <w:rPr>
          <w:i/>
          <w:iCs/>
          <w:lang w:val="nb-NO"/>
        </w:rPr>
        <w:t>Ann Intern Med</w:t>
      </w:r>
      <w:r w:rsidRPr="006050F2">
        <w:rPr>
          <w:lang w:val="nb-NO"/>
        </w:rPr>
        <w:t>. 2013;158(3):200-207. doi:10.7326/0003-4819-158-3-201302050-00583</w:t>
      </w:r>
    </w:p>
    <w:p w14:paraId="631685D0" w14:textId="77777777" w:rsidR="006050F2" w:rsidRDefault="006050F2" w:rsidP="006050F2">
      <w:pPr>
        <w:pStyle w:val="Bibliografi"/>
      </w:pPr>
      <w:r w:rsidRPr="006050F2">
        <w:rPr>
          <w:lang w:val="nb-NO"/>
        </w:rPr>
        <w:t xml:space="preserve">4. </w:t>
      </w:r>
      <w:r w:rsidRPr="006050F2">
        <w:rPr>
          <w:lang w:val="nb-NO"/>
        </w:rPr>
        <w:tab/>
        <w:t xml:space="preserve">Tjelmeland IBM, Nilsen JE, Kramer-Johansen J, et al. Norsk hjertestansregister, Et register over gjenopplivningsforsøk i Norge. </w:t>
      </w:r>
      <w:r>
        <w:t>[Norwegian Cardiac Arrest Registry, a Registry of Resuscitation Attempts in Norway, yearly report 2017]. Published online 2018:71.</w:t>
      </w:r>
    </w:p>
    <w:p w14:paraId="72185739" w14:textId="77777777" w:rsidR="006050F2" w:rsidRDefault="006050F2" w:rsidP="006050F2">
      <w:pPr>
        <w:pStyle w:val="Bibliografi"/>
      </w:pPr>
      <w:r>
        <w:t xml:space="preserve">5. </w:t>
      </w:r>
      <w:r>
        <w:tab/>
        <w:t xml:space="preserve">Engdahl J, Holmberg M, Karlson BW, Luepker R, Herlitz J. The epidemiology of out-of-hospital ‘sudden’ cardiac arrest. </w:t>
      </w:r>
      <w:r>
        <w:rPr>
          <w:i/>
          <w:iCs/>
        </w:rPr>
        <w:t>Resuscitation</w:t>
      </w:r>
      <w:r>
        <w:t>. 2002;52(3):235-245. doi:10.1016/S0300-9572(01)00464-6</w:t>
      </w:r>
    </w:p>
    <w:p w14:paraId="2AD71DAB" w14:textId="77777777" w:rsidR="006050F2" w:rsidRDefault="006050F2" w:rsidP="006050F2">
      <w:pPr>
        <w:pStyle w:val="Bibliografi"/>
      </w:pPr>
      <w:r>
        <w:t xml:space="preserve">6. </w:t>
      </w:r>
      <w:r>
        <w:tab/>
        <w:t xml:space="preserve">Moriwaki Y, Tahara Y, Kosuge T, Suzuki N. Etiology of out-of-hospital cardiac arrest diagnosed via detailed examinations including perimortem computed tomography. </w:t>
      </w:r>
      <w:r>
        <w:rPr>
          <w:i/>
          <w:iCs/>
        </w:rPr>
        <w:t>J Emerg Trauma Shock</w:t>
      </w:r>
      <w:r>
        <w:t>. 2013;6(2):87-94. doi:10.4103/0974-2700.110752</w:t>
      </w:r>
    </w:p>
    <w:p w14:paraId="1999FB9F" w14:textId="77777777" w:rsidR="006050F2" w:rsidRDefault="006050F2" w:rsidP="006050F2">
      <w:pPr>
        <w:pStyle w:val="Bibliografi"/>
      </w:pPr>
      <w:r>
        <w:t xml:space="preserve">7. </w:t>
      </w:r>
      <w:r>
        <w:tab/>
        <w:t xml:space="preserve">Hasselqvist-Ax I, Riva G, Herlitz J, et al. Early cardiopulmonary resuscitation in out-of-hospital cardiac arrest. </w:t>
      </w:r>
      <w:r>
        <w:rPr>
          <w:i/>
          <w:iCs/>
        </w:rPr>
        <w:t>N Engl J Med</w:t>
      </w:r>
      <w:r>
        <w:t>. 2015;372(24):2307-2315. doi:10.1056/NEJMoa1405796</w:t>
      </w:r>
    </w:p>
    <w:p w14:paraId="4356B5B7" w14:textId="77777777" w:rsidR="006050F2" w:rsidRDefault="006050F2" w:rsidP="006050F2">
      <w:pPr>
        <w:pStyle w:val="Bibliografi"/>
      </w:pPr>
      <w:r>
        <w:t xml:space="preserve">8. </w:t>
      </w:r>
      <w:r>
        <w:tab/>
        <w:t xml:space="preserve">Dragancea I, Rundgren M, Englund E, Friberg H, Cronberg T. The influence of induced hypothermia and delayed prognostication on the mode of death after cardiac arrest. </w:t>
      </w:r>
      <w:r>
        <w:rPr>
          <w:i/>
          <w:iCs/>
        </w:rPr>
        <w:t>Resuscitation</w:t>
      </w:r>
      <w:r>
        <w:t>. 2013;84(3):337-342. doi:10.1016/j.resuscitation.2012.09.015</w:t>
      </w:r>
    </w:p>
    <w:p w14:paraId="7085F4BC" w14:textId="77777777" w:rsidR="006050F2" w:rsidRDefault="006050F2" w:rsidP="006050F2">
      <w:pPr>
        <w:pStyle w:val="Bibliografi"/>
      </w:pPr>
      <w:r>
        <w:t xml:space="preserve">9. </w:t>
      </w:r>
      <w:r>
        <w:tab/>
        <w:t>Norwegian Resuscitation Council. Norsk Resuscitasjonsråd. Norsk Resuscitasjonsråd. Accessed September 9, 2017. http://nrr.org/no/</w:t>
      </w:r>
    </w:p>
    <w:p w14:paraId="5E0AC688" w14:textId="77777777" w:rsidR="006050F2" w:rsidRDefault="006050F2" w:rsidP="006050F2">
      <w:pPr>
        <w:pStyle w:val="Bibliografi"/>
      </w:pPr>
      <w:r>
        <w:t xml:space="preserve">10. </w:t>
      </w:r>
      <w:r>
        <w:tab/>
        <w:t xml:space="preserve">Monsieurs KG, Nolan JP, Bossaert LL, et al. European Resuscitation Council Guidelines for Resuscitation 2015. </w:t>
      </w:r>
      <w:r>
        <w:rPr>
          <w:i/>
          <w:iCs/>
        </w:rPr>
        <w:t>Resuscitation</w:t>
      </w:r>
      <w:r>
        <w:t>. 2015;95:1-80. doi:10.1016/j.resuscitation.2015.07.038</w:t>
      </w:r>
    </w:p>
    <w:p w14:paraId="5E6F4185" w14:textId="77777777" w:rsidR="006050F2" w:rsidRPr="006050F2" w:rsidRDefault="006050F2" w:rsidP="006050F2">
      <w:pPr>
        <w:pStyle w:val="Bibliografi"/>
        <w:rPr>
          <w:lang w:val="nb-NO"/>
        </w:rPr>
      </w:pPr>
      <w:r>
        <w:t xml:space="preserve">11. </w:t>
      </w:r>
      <w:r>
        <w:tab/>
        <w:t xml:space="preserve">Hutin A, Abu-Habsa M, Burns B, et al. Early ECPR for out-of-hospital cardiac arrest: Best practice in 2018. </w:t>
      </w:r>
      <w:r w:rsidRPr="006050F2">
        <w:rPr>
          <w:i/>
          <w:iCs/>
          <w:lang w:val="nb-NO"/>
        </w:rPr>
        <w:t>Resuscitation</w:t>
      </w:r>
      <w:r w:rsidRPr="006050F2">
        <w:rPr>
          <w:lang w:val="nb-NO"/>
        </w:rPr>
        <w:t>. 2018;130:44-48. doi:10.1016/j.resuscitation.2018.05.004</w:t>
      </w:r>
    </w:p>
    <w:p w14:paraId="6D317DA8" w14:textId="77777777" w:rsidR="006050F2" w:rsidRDefault="006050F2" w:rsidP="006050F2">
      <w:pPr>
        <w:pStyle w:val="Bibliografi"/>
      </w:pPr>
      <w:r w:rsidRPr="006050F2">
        <w:rPr>
          <w:lang w:val="nb-NO"/>
        </w:rPr>
        <w:t xml:space="preserve">12. </w:t>
      </w:r>
      <w:r w:rsidRPr="006050F2">
        <w:rPr>
          <w:lang w:val="nb-NO"/>
        </w:rPr>
        <w:tab/>
        <w:t xml:space="preserve">Manning JE, Murphy CA, Hertz CM, Perretta SG, Mueller RA, Norfleet EA. </w:t>
      </w:r>
      <w:r>
        <w:t xml:space="preserve">Selective aortic arch perfusion during cardiac arrest: A new resuscitation technique. </w:t>
      </w:r>
      <w:r>
        <w:rPr>
          <w:i/>
          <w:iCs/>
        </w:rPr>
        <w:t>Ann Emerg Med</w:t>
      </w:r>
      <w:r>
        <w:t>. 1992;21(9):1058-1065. doi:10.1016/S0196-0644(05)80645-6</w:t>
      </w:r>
    </w:p>
    <w:p w14:paraId="1EAE76EA" w14:textId="77777777" w:rsidR="006050F2" w:rsidRDefault="006050F2" w:rsidP="006050F2">
      <w:pPr>
        <w:pStyle w:val="Bibliografi"/>
      </w:pPr>
      <w:r>
        <w:t xml:space="preserve">13. </w:t>
      </w:r>
      <w:r>
        <w:tab/>
        <w:t xml:space="preserve">Barton C, Manning JE, Batson N. Effect of selective aortic arch perfusion on median frequency and peak amplitude of ventricular fibrillation in a canine model. </w:t>
      </w:r>
      <w:r>
        <w:rPr>
          <w:i/>
          <w:iCs/>
        </w:rPr>
        <w:t>Ann Emerg Med</w:t>
      </w:r>
      <w:r>
        <w:t>. 1996;27(5):610-616.</w:t>
      </w:r>
    </w:p>
    <w:p w14:paraId="2614C39B" w14:textId="77777777" w:rsidR="006050F2" w:rsidRPr="006050F2" w:rsidRDefault="006050F2" w:rsidP="006050F2">
      <w:pPr>
        <w:pStyle w:val="Bibliografi"/>
        <w:rPr>
          <w:lang w:val="nb-NO"/>
        </w:rPr>
      </w:pPr>
      <w:r>
        <w:lastRenderedPageBreak/>
        <w:t xml:space="preserve">14. </w:t>
      </w:r>
      <w:r>
        <w:tab/>
        <w:t xml:space="preserve">Daley J, Morrison JJ, Sather J, Hile L. The role of resuscitative endovascular balloon occlusion of the aorta (REBOA) as an adjunct to ACLS in non-traumatic cardiac arrest. </w:t>
      </w:r>
      <w:r w:rsidRPr="006050F2">
        <w:rPr>
          <w:i/>
          <w:iCs/>
          <w:lang w:val="nb-NO"/>
        </w:rPr>
        <w:t>Am J Emerg Med</w:t>
      </w:r>
      <w:r w:rsidRPr="006050F2">
        <w:rPr>
          <w:lang w:val="nb-NO"/>
        </w:rPr>
        <w:t>. 2017;35(5):731-736. doi:10.1016/j.ajem.2017.01.010</w:t>
      </w:r>
    </w:p>
    <w:p w14:paraId="05A0C790" w14:textId="77777777" w:rsidR="006050F2" w:rsidRDefault="006050F2" w:rsidP="006050F2">
      <w:pPr>
        <w:pStyle w:val="Bibliografi"/>
      </w:pPr>
      <w:r w:rsidRPr="006050F2">
        <w:rPr>
          <w:lang w:val="nb-NO"/>
        </w:rPr>
        <w:t xml:space="preserve">15. </w:t>
      </w:r>
      <w:r w:rsidRPr="006050F2">
        <w:rPr>
          <w:lang w:val="nb-NO"/>
        </w:rPr>
        <w:tab/>
        <w:t xml:space="preserve">Osborn LA, Brenner ML, Prater SJ, Moore LJ. </w:t>
      </w:r>
      <w:r>
        <w:t xml:space="preserve">Resuscitative endovascular balloon occlusion of the aorta: current evidence. </w:t>
      </w:r>
      <w:r>
        <w:rPr>
          <w:i/>
          <w:iCs/>
        </w:rPr>
        <w:t>Open Access Emerg Med OAEM</w:t>
      </w:r>
      <w:r>
        <w:t>. 2019;11:29-38. doi:10.2147/OAEM.S166087</w:t>
      </w:r>
    </w:p>
    <w:p w14:paraId="04147FE9" w14:textId="77777777" w:rsidR="006050F2" w:rsidRDefault="006050F2" w:rsidP="006050F2">
      <w:pPr>
        <w:pStyle w:val="Bibliografi"/>
      </w:pPr>
      <w:r>
        <w:t xml:space="preserve">16. </w:t>
      </w:r>
      <w:r>
        <w:tab/>
        <w:t xml:space="preserve">Sesma J, Sara MJ, Espila JL, Arteche A, Saez MJ, Labandeira J. Effect of Intra-aortic occlusion balloon in external thoracic compressions during CPR in pigs. </w:t>
      </w:r>
      <w:r>
        <w:rPr>
          <w:i/>
          <w:iCs/>
        </w:rPr>
        <w:t>Am J Emerg Med</w:t>
      </w:r>
      <w:r>
        <w:t>. 2002;20(5):453-462. doi:10.1053/ajem.2002.32627</w:t>
      </w:r>
    </w:p>
    <w:p w14:paraId="217BC1A6" w14:textId="77777777" w:rsidR="006050F2" w:rsidRDefault="006050F2" w:rsidP="006050F2">
      <w:pPr>
        <w:pStyle w:val="Bibliografi"/>
      </w:pPr>
      <w:r>
        <w:t xml:space="preserve">17. </w:t>
      </w:r>
      <w:r>
        <w:tab/>
        <w:t xml:space="preserve">Nozari A, Rubertsson S, Wiklund L. Improved cerebral blood supply and oxygenation by aortic balloon occlusion combined with intra-aortic vasopressin administration during experimental cardiopulmonary resuscitation. </w:t>
      </w:r>
      <w:r>
        <w:rPr>
          <w:i/>
          <w:iCs/>
        </w:rPr>
        <w:t>Acta Anaesthesiol Scand</w:t>
      </w:r>
      <w:r>
        <w:t>. 2000;44(10):1209-1219.</w:t>
      </w:r>
    </w:p>
    <w:p w14:paraId="23C0B308" w14:textId="77777777" w:rsidR="006050F2" w:rsidRDefault="006050F2" w:rsidP="006050F2">
      <w:pPr>
        <w:pStyle w:val="Bibliografi"/>
      </w:pPr>
      <w:r>
        <w:t xml:space="preserve">18. </w:t>
      </w:r>
      <w:r>
        <w:tab/>
        <w:t xml:space="preserve">Nozari A, Rubertsson S, Wiklund L. Intra-aortic administration of epinephrine above an aortic balloon occlusion during experimental CPR does not further improve cerebral blood flow and oxygenation. </w:t>
      </w:r>
      <w:r>
        <w:rPr>
          <w:i/>
          <w:iCs/>
        </w:rPr>
        <w:t>Resuscitation</w:t>
      </w:r>
      <w:r>
        <w:t>. 2000;44(2):119-127. doi:10.1016/S0300-9572(00)00132-5</w:t>
      </w:r>
    </w:p>
    <w:p w14:paraId="32A0F673" w14:textId="77777777" w:rsidR="006050F2" w:rsidRDefault="006050F2" w:rsidP="006050F2">
      <w:pPr>
        <w:pStyle w:val="Bibliografi"/>
      </w:pPr>
      <w:r>
        <w:t xml:space="preserve">19. </w:t>
      </w:r>
      <w:r>
        <w:tab/>
        <w:t xml:space="preserve">Gedeborg R, Rubertsson S, Wiklund L. Improved haemodynamics and restoration of spontaneous circulation with constant aortic occlusion during experimental cardiopulmonary resuscitation. </w:t>
      </w:r>
      <w:r>
        <w:rPr>
          <w:i/>
          <w:iCs/>
        </w:rPr>
        <w:t>Resuscitation</w:t>
      </w:r>
      <w:r>
        <w:t>. 1999;40(3):171-180. doi:10.1016/S0300-9572(99)00021-0</w:t>
      </w:r>
    </w:p>
    <w:p w14:paraId="641B6AA0" w14:textId="77777777" w:rsidR="006050F2" w:rsidRDefault="006050F2" w:rsidP="006050F2">
      <w:pPr>
        <w:pStyle w:val="Bibliografi"/>
      </w:pPr>
      <w:r>
        <w:t xml:space="preserve">20. </w:t>
      </w:r>
      <w:r>
        <w:tab/>
        <w:t xml:space="preserve">Rubertsson S, Bircher NG, Alexander H. Effects of intra-aortic balloon occlusion on hemodynamics during, and survival after cardiopulmonary resuscitation in dogs. </w:t>
      </w:r>
      <w:r>
        <w:rPr>
          <w:i/>
          <w:iCs/>
        </w:rPr>
        <w:t>Crit Care Med</w:t>
      </w:r>
      <w:r>
        <w:t>. 25(6):1003-1009.</w:t>
      </w:r>
    </w:p>
    <w:p w14:paraId="0AD65598" w14:textId="77777777" w:rsidR="006050F2" w:rsidRDefault="006050F2" w:rsidP="006050F2">
      <w:pPr>
        <w:pStyle w:val="Bibliografi"/>
      </w:pPr>
      <w:r>
        <w:t xml:space="preserve">21. </w:t>
      </w:r>
      <w:r>
        <w:tab/>
        <w:t xml:space="preserve">Paradis NA, Rose MI, Gawryl MS. Selective aortic perfusion and oxygenation: An effective adjunct to external chest compression-based cardiopulmonary resuscitation. </w:t>
      </w:r>
      <w:r>
        <w:rPr>
          <w:i/>
          <w:iCs/>
        </w:rPr>
        <w:t>J Am Coll Cardiol</w:t>
      </w:r>
      <w:r>
        <w:t>. 1994;23(2):497-504. doi:10.1016/0735-1097(94)90439-1</w:t>
      </w:r>
    </w:p>
    <w:p w14:paraId="5B9E570C" w14:textId="77777777" w:rsidR="006050F2" w:rsidRDefault="006050F2" w:rsidP="006050F2">
      <w:pPr>
        <w:pStyle w:val="Bibliografi"/>
      </w:pPr>
      <w:r>
        <w:t xml:space="preserve">22. </w:t>
      </w:r>
      <w:r>
        <w:tab/>
        <w:t xml:space="preserve">Paradis NA, Martin GB, Rivers EP, et al. Coronary Perfusion Pressure and the Return of Spontaneous Circulation in Human Cardiopulmonary Resuscitation. </w:t>
      </w:r>
      <w:r>
        <w:rPr>
          <w:i/>
          <w:iCs/>
        </w:rPr>
        <w:t>JAMA</w:t>
      </w:r>
      <w:r>
        <w:t>. 1990;263(8):1106-1113. doi:10.1001/jama.1990.03440080084029</w:t>
      </w:r>
    </w:p>
    <w:p w14:paraId="647E555A" w14:textId="77777777" w:rsidR="006050F2" w:rsidRDefault="006050F2" w:rsidP="006050F2">
      <w:pPr>
        <w:pStyle w:val="Bibliografi"/>
      </w:pPr>
      <w:r>
        <w:t xml:space="preserve">23. </w:t>
      </w:r>
      <w:r>
        <w:tab/>
        <w:t xml:space="preserve">Nozari A, Rubertsson S, Gedeborg R, Nordgren A, Wiklund L. Maximisation of cerebral blood flow during experimental cardiopulmonary resuscitation does not ameliorate post-resuscitation hypoperfusion. </w:t>
      </w:r>
      <w:r>
        <w:rPr>
          <w:i/>
          <w:iCs/>
        </w:rPr>
        <w:t>Resuscitation</w:t>
      </w:r>
      <w:r>
        <w:t>. 1999;40(1):27-35. doi:10.1016/S0300-9572(99)00003-9</w:t>
      </w:r>
    </w:p>
    <w:p w14:paraId="5D9D5069" w14:textId="77777777" w:rsidR="006050F2" w:rsidRDefault="006050F2" w:rsidP="006050F2">
      <w:pPr>
        <w:pStyle w:val="Bibliografi"/>
      </w:pPr>
      <w:r>
        <w:t xml:space="preserve">24. </w:t>
      </w:r>
      <w:r>
        <w:tab/>
        <w:t xml:space="preserve">Spence PA, Lust RM, Chitwood WR, Iida H, Sun YS, Austin EH. Transfemoral balloon aortic occlusion during open cardiopulmonary resuscitation improves myocardial and cerebral blood flow. </w:t>
      </w:r>
      <w:r>
        <w:rPr>
          <w:i/>
          <w:iCs/>
        </w:rPr>
        <w:t>J Surg Res</w:t>
      </w:r>
      <w:r>
        <w:t>. 1990;49(3):217-221. doi:10.1016/0022-4804(90)90122-I</w:t>
      </w:r>
    </w:p>
    <w:p w14:paraId="7722A981" w14:textId="77777777" w:rsidR="006050F2" w:rsidRDefault="006050F2" w:rsidP="006050F2">
      <w:pPr>
        <w:pStyle w:val="Bibliografi"/>
      </w:pPr>
      <w:r>
        <w:t xml:space="preserve">25. </w:t>
      </w:r>
      <w:r>
        <w:tab/>
        <w:t xml:space="preserve">Suzuki A, Taki K, Kamiya K, Miyake T. Cerebral blood flow during open-chest cardiac massage with occlusion of the descending aorta in dogs. </w:t>
      </w:r>
      <w:r>
        <w:rPr>
          <w:i/>
          <w:iCs/>
        </w:rPr>
        <w:t>Resuscitation</w:t>
      </w:r>
      <w:r>
        <w:t>. 1985;13(1):69-75.</w:t>
      </w:r>
    </w:p>
    <w:p w14:paraId="07CDA025" w14:textId="77777777" w:rsidR="006050F2" w:rsidRDefault="006050F2" w:rsidP="006050F2">
      <w:pPr>
        <w:pStyle w:val="Bibliografi"/>
      </w:pPr>
      <w:r>
        <w:t xml:space="preserve">26. </w:t>
      </w:r>
      <w:r>
        <w:tab/>
        <w:t xml:space="preserve">Gedeborg R, C:son Silander H, Rubertsson S, Wiklund L. Cerebral ischaemia in experimental cardiopulmonary resuscitation — comparison of epinephrine and aortic occlusion. </w:t>
      </w:r>
      <w:r>
        <w:rPr>
          <w:i/>
          <w:iCs/>
        </w:rPr>
        <w:t>Resuscitation</w:t>
      </w:r>
      <w:r>
        <w:t>. 2001;50(3):319-329. doi:10.1016/S0300-9572(01)00350-1</w:t>
      </w:r>
    </w:p>
    <w:p w14:paraId="76855CAB" w14:textId="77777777" w:rsidR="006050F2" w:rsidRDefault="006050F2" w:rsidP="006050F2">
      <w:pPr>
        <w:pStyle w:val="Bibliografi"/>
      </w:pPr>
      <w:r>
        <w:lastRenderedPageBreak/>
        <w:t xml:space="preserve">27. </w:t>
      </w:r>
      <w:r>
        <w:tab/>
        <w:t xml:space="preserve">Aslanger E, Golcuk E, Oflaz H, et al. Intraaortic balloon occlusion during refractory cardiac arrest. A case report. </w:t>
      </w:r>
      <w:r>
        <w:rPr>
          <w:i/>
          <w:iCs/>
        </w:rPr>
        <w:t>Resuscitation</w:t>
      </w:r>
      <w:r>
        <w:t>. 2009;80(2):281-283. doi:10.1016/j.resuscitation.2008.10.017</w:t>
      </w:r>
    </w:p>
    <w:p w14:paraId="7540F2EB" w14:textId="77777777" w:rsidR="006050F2" w:rsidRDefault="006050F2" w:rsidP="006050F2">
      <w:pPr>
        <w:pStyle w:val="Bibliografi"/>
      </w:pPr>
      <w:r>
        <w:t xml:space="preserve">28. </w:t>
      </w:r>
      <w:r>
        <w:tab/>
        <w:t xml:space="preserve">Deakin CD, Barron DJ. Haemodynamic effects of descending aortic occlusion during cardiopulmonary resuscitation. </w:t>
      </w:r>
      <w:r>
        <w:rPr>
          <w:i/>
          <w:iCs/>
        </w:rPr>
        <w:t>Resuscitation</w:t>
      </w:r>
      <w:r>
        <w:t>. 1996;33(1):49-52.</w:t>
      </w:r>
    </w:p>
    <w:p w14:paraId="57B429AA" w14:textId="77777777" w:rsidR="006050F2" w:rsidRDefault="006050F2" w:rsidP="006050F2">
      <w:pPr>
        <w:pStyle w:val="Bibliografi"/>
      </w:pPr>
      <w:r>
        <w:t xml:space="preserve">29. </w:t>
      </w:r>
      <w:r>
        <w:tab/>
        <w:t xml:space="preserve">McGreevy D, Dogan E, Toivola A, et al. Endovascular resuscitation with aortic balloon occlusion in non-trauma cases: First use of ER-REBOA in Europe. </w:t>
      </w:r>
      <w:r>
        <w:rPr>
          <w:i/>
          <w:iCs/>
        </w:rPr>
        <w:t>J Endovasc Resusc Trauma Manag</w:t>
      </w:r>
      <w:r>
        <w:t>. 2017;1(1):42. doi:10.26676/jevtm.v1i1.18</w:t>
      </w:r>
    </w:p>
    <w:p w14:paraId="35AF482F" w14:textId="77777777" w:rsidR="006050F2" w:rsidRDefault="006050F2" w:rsidP="006050F2">
      <w:pPr>
        <w:pStyle w:val="Bibliografi"/>
      </w:pPr>
      <w:r w:rsidRPr="003E5500">
        <w:t xml:space="preserve">30. </w:t>
      </w:r>
      <w:r w:rsidRPr="003E5500">
        <w:tab/>
        <w:t xml:space="preserve">Coniglio C, Gamberini L, Lupi C, et al. </w:t>
      </w:r>
      <w:r>
        <w:t xml:space="preserve">Resuscitative Endovascular Balloon Occlusion of the Aorta for Refractory Out-of-Hospital Non-Traumatic Cardiac Arrest - A Case Report. </w:t>
      </w:r>
      <w:r>
        <w:rPr>
          <w:i/>
          <w:iCs/>
        </w:rPr>
        <w:t>Prehospital Disaster Med</w:t>
      </w:r>
      <w:r>
        <w:t>. 2019;34(5):566-568. doi:10.1017/S1049023X19004795</w:t>
      </w:r>
    </w:p>
    <w:p w14:paraId="2070FC5B" w14:textId="77777777" w:rsidR="006050F2" w:rsidRDefault="006050F2" w:rsidP="006050F2">
      <w:pPr>
        <w:pStyle w:val="Bibliografi"/>
      </w:pPr>
      <w:r>
        <w:t xml:space="preserve">31. </w:t>
      </w:r>
      <w:r>
        <w:tab/>
        <w:t xml:space="preserve">Stub D, Bernard S, Pellegrino V, et al. Refractory cardiac arrest treated with mechanical CPR, hypothermia, ECMO and early reperfusion (the CHEER trial). </w:t>
      </w:r>
      <w:r>
        <w:rPr>
          <w:i/>
          <w:iCs/>
        </w:rPr>
        <w:t>Resuscitation</w:t>
      </w:r>
      <w:r>
        <w:t>. 2015;86:88-94. doi:10.1016/j.resuscitation.2014.09.010</w:t>
      </w:r>
    </w:p>
    <w:p w14:paraId="298DFB43" w14:textId="77777777" w:rsidR="006050F2" w:rsidRDefault="006050F2" w:rsidP="006050F2">
      <w:pPr>
        <w:pStyle w:val="Bibliografi"/>
      </w:pPr>
      <w:r>
        <w:t xml:space="preserve">32. </w:t>
      </w:r>
      <w:r>
        <w:tab/>
        <w:t xml:space="preserve">Hirlekar G, Jonsson M, Karlsson T, Hollenberg J, Albertsson P, Herlitz J. Comorbidity and survival in out-of-hospital cardiac arrest. </w:t>
      </w:r>
      <w:r>
        <w:rPr>
          <w:i/>
          <w:iCs/>
        </w:rPr>
        <w:t>Resuscitation</w:t>
      </w:r>
      <w:r>
        <w:t>. 2018;133:118-123. doi:10.1016/j.resuscitation.2018.10.006</w:t>
      </w:r>
    </w:p>
    <w:p w14:paraId="46ED08C4" w14:textId="77777777" w:rsidR="006050F2" w:rsidRDefault="006050F2" w:rsidP="006050F2">
      <w:pPr>
        <w:pStyle w:val="Bibliografi"/>
      </w:pPr>
      <w:r>
        <w:t xml:space="preserve">33. </w:t>
      </w:r>
      <w:r>
        <w:tab/>
        <w:t xml:space="preserve">Brede JR, Kramer-Johansen J, Rehn M. A needs assessment of resuscitative endovascular balloon occlusion of the aorta (REBOA) in non-traumatic out-of-hospital cardiac arrest in Norway. </w:t>
      </w:r>
      <w:r>
        <w:rPr>
          <w:i/>
          <w:iCs/>
        </w:rPr>
        <w:t>BMC Emerg Med</w:t>
      </w:r>
      <w:r>
        <w:t>. 2020;20(1):28. doi:10.1186/s12873-020-00324-z</w:t>
      </w:r>
    </w:p>
    <w:p w14:paraId="0E760F5D" w14:textId="77777777" w:rsidR="006050F2" w:rsidRDefault="006050F2" w:rsidP="006050F2">
      <w:pPr>
        <w:pStyle w:val="Bibliografi"/>
      </w:pPr>
      <w:r>
        <w:t xml:space="preserve">34. </w:t>
      </w:r>
      <w:r>
        <w:tab/>
        <w:t xml:space="preserve">Nolan Jerry P., Berg Robert A., Andersen Lars W., et al. Cardiac Arrest and Cardiopulmonary Resuscitation Outcome Reports: Update of the Utstein Resuscitation Registry Template for In-Hospital Cardiac Arrest: A Consensus Report From a Task Force of the International Liaison Committee on Resuscitation (American Heart Association, European Resuscitation Council, Australian and New Zealand Council on Resuscitation, Heart and Stroke Foundation of Canada, InterAmerican Heart Foundation, Resuscitation Council of Southern Africa, Resuscitation Council of Asia). </w:t>
      </w:r>
      <w:r>
        <w:rPr>
          <w:i/>
          <w:iCs/>
        </w:rPr>
        <w:t>Circulation</w:t>
      </w:r>
      <w:r>
        <w:t>. 2019;140(18):e746-e757. doi:10.1161/CIR.0000000000000710</w:t>
      </w:r>
    </w:p>
    <w:p w14:paraId="62381330" w14:textId="77777777" w:rsidR="006050F2" w:rsidRDefault="006050F2" w:rsidP="006050F2">
      <w:pPr>
        <w:pStyle w:val="Bibliografi"/>
      </w:pPr>
      <w:r>
        <w:t xml:space="preserve">35. </w:t>
      </w:r>
      <w:r>
        <w:tab/>
        <w:t xml:space="preserve">Dankiewicz J, Cronberg T, Lilja G, et al. Targeted hypothermia versus targeted Normothermia after out-of-hospital cardiac arrest (TTM2): A randomized clinical trial—Rationale and design. </w:t>
      </w:r>
      <w:r>
        <w:rPr>
          <w:i/>
          <w:iCs/>
        </w:rPr>
        <w:t>Am Heart J</w:t>
      </w:r>
      <w:r>
        <w:t>. 2019;217:23-31. doi:10.1016/j.ahj.2019.06.012</w:t>
      </w:r>
    </w:p>
    <w:p w14:paraId="1C44FF51" w14:textId="77777777" w:rsidR="006050F2" w:rsidRDefault="006050F2" w:rsidP="006050F2">
      <w:pPr>
        <w:pStyle w:val="Bibliografi"/>
      </w:pPr>
      <w:r>
        <w:t xml:space="preserve">36. </w:t>
      </w:r>
      <w:r>
        <w:tab/>
        <w:t xml:space="preserve">Broderick Joseph P., Adeoye Opeolu, Elm Jordan. Evolution of the Modified Rankin Scale and Its Use in Future Stroke Trials. </w:t>
      </w:r>
      <w:r>
        <w:rPr>
          <w:i/>
          <w:iCs/>
        </w:rPr>
        <w:t>Stroke</w:t>
      </w:r>
      <w:r>
        <w:t>. 2017;48(7):2007-2012. doi:10.1161/STROKEAHA.117.017866</w:t>
      </w:r>
    </w:p>
    <w:p w14:paraId="1E0388F7" w14:textId="77777777" w:rsidR="006050F2" w:rsidRDefault="006050F2" w:rsidP="006050F2">
      <w:pPr>
        <w:pStyle w:val="Bibliografi"/>
      </w:pPr>
      <w:r>
        <w:t xml:space="preserve">37. </w:t>
      </w:r>
      <w:r>
        <w:tab/>
        <w:t xml:space="preserve">Perkins Gavin D., Jacobs Ian G., Nadkarni Vinay M., et al. Cardiac Arrest and Cardiopulmonary Resuscitation Outcome Reports: Update of the Utstein Resuscitation Registry Templates for Out-of-Hospital Cardiac Arrest. </w:t>
      </w:r>
      <w:r>
        <w:rPr>
          <w:i/>
          <w:iCs/>
        </w:rPr>
        <w:t>Circulation</w:t>
      </w:r>
      <w:r>
        <w:t>. 2015;132(13):1286-1300. doi:10.1161/CIR.0000000000000144</w:t>
      </w:r>
    </w:p>
    <w:p w14:paraId="08AA2A99" w14:textId="77777777" w:rsidR="006050F2" w:rsidRDefault="006050F2" w:rsidP="006050F2">
      <w:pPr>
        <w:pStyle w:val="Bibliografi"/>
      </w:pPr>
      <w:r>
        <w:t xml:space="preserve">38. </w:t>
      </w:r>
      <w:r>
        <w:tab/>
        <w:t xml:space="preserve">Perkins GD, Ji C, Deakin CD, et al. A Randomized Trial of Epinephrine in Out-of-Hospital Cardiac Arrest. </w:t>
      </w:r>
      <w:r>
        <w:rPr>
          <w:i/>
          <w:iCs/>
        </w:rPr>
        <w:t>N Engl J Med</w:t>
      </w:r>
      <w:r>
        <w:t>. 2018;379(8):711-721. doi:10.1056/NEJMoa1806842</w:t>
      </w:r>
    </w:p>
    <w:p w14:paraId="0330F246" w14:textId="77777777" w:rsidR="006050F2" w:rsidRDefault="006050F2" w:rsidP="006050F2">
      <w:pPr>
        <w:pStyle w:val="Bibliografi"/>
      </w:pPr>
      <w:r>
        <w:t xml:space="preserve">39. </w:t>
      </w:r>
      <w:r>
        <w:tab/>
        <w:t xml:space="preserve">Haywood K, Whitehead L, Nadkarni VM, et al. COSCA (Core Outcome Set for Cardiac Arrest) in Adults: An Advisory Statement From the International Liaison Committee on </w:t>
      </w:r>
      <w:r>
        <w:lastRenderedPageBreak/>
        <w:t xml:space="preserve">Resuscitation. </w:t>
      </w:r>
      <w:r>
        <w:rPr>
          <w:i/>
          <w:iCs/>
        </w:rPr>
        <w:t>Circulation</w:t>
      </w:r>
      <w:r>
        <w:t>. 2018;137(22):e783-e801. doi:10.1161/CIR.0000000000000562</w:t>
      </w:r>
    </w:p>
    <w:p w14:paraId="07CB0DDF" w14:textId="77777777" w:rsidR="006050F2" w:rsidRDefault="006050F2" w:rsidP="006050F2">
      <w:pPr>
        <w:pStyle w:val="Bibliografi"/>
      </w:pPr>
      <w:r>
        <w:t xml:space="preserve">40. </w:t>
      </w:r>
      <w:r>
        <w:tab/>
        <w:t xml:space="preserve">Fisher A, Andreasson A, Chrysos A, et al. An observational study of Donor Ex Vivo Lung Perfusion in UK lung transplantation: DEVELOP-UK. </w:t>
      </w:r>
      <w:r>
        <w:rPr>
          <w:i/>
          <w:iCs/>
        </w:rPr>
        <w:t>Health Technol Assess Winch Engl</w:t>
      </w:r>
      <w:r>
        <w:t>. 2016;20(85):1-276. doi:10.3310/hta20850</w:t>
      </w:r>
    </w:p>
    <w:p w14:paraId="13DFDE76" w14:textId="77777777" w:rsidR="006050F2" w:rsidRPr="006050F2" w:rsidRDefault="006050F2" w:rsidP="006050F2">
      <w:pPr>
        <w:pStyle w:val="Bibliografi"/>
        <w:rPr>
          <w:lang w:val="nb-NO"/>
        </w:rPr>
      </w:pPr>
      <w:r>
        <w:t xml:space="preserve">41. </w:t>
      </w:r>
      <w:r>
        <w:tab/>
        <w:t xml:space="preserve">Chow S-C, Chang M. Adaptive design methods in clinical trials – a review. </w:t>
      </w:r>
      <w:r w:rsidRPr="006050F2">
        <w:rPr>
          <w:i/>
          <w:iCs/>
          <w:lang w:val="nb-NO"/>
        </w:rPr>
        <w:t>Orphanet J Rare Dis</w:t>
      </w:r>
      <w:r w:rsidRPr="006050F2">
        <w:rPr>
          <w:lang w:val="nb-NO"/>
        </w:rPr>
        <w:t>. 2008;3(1):11. doi:10.1186/1750-1172-3-11</w:t>
      </w:r>
    </w:p>
    <w:p w14:paraId="0E66130D" w14:textId="77777777" w:rsidR="006050F2" w:rsidRDefault="006050F2" w:rsidP="006050F2">
      <w:pPr>
        <w:pStyle w:val="Bibliografi"/>
      </w:pPr>
      <w:r w:rsidRPr="006050F2">
        <w:rPr>
          <w:lang w:val="nb-NO"/>
        </w:rPr>
        <w:t xml:space="preserve">42. </w:t>
      </w:r>
      <w:r w:rsidRPr="006050F2">
        <w:rPr>
          <w:lang w:val="nb-NO"/>
        </w:rPr>
        <w:tab/>
        <w:t xml:space="preserve">Pallmann P, Bedding AW, Choodari-Oskooei B, et al. </w:t>
      </w:r>
      <w:r>
        <w:t xml:space="preserve">Adaptive designs in clinical trials: why use them, and how to run and report them. </w:t>
      </w:r>
      <w:r>
        <w:rPr>
          <w:i/>
          <w:iCs/>
        </w:rPr>
        <w:t>BMC Med</w:t>
      </w:r>
      <w:r>
        <w:t>. 2018;16(1):29. doi:10.1186/s12916-018-1017-7</w:t>
      </w:r>
    </w:p>
    <w:p w14:paraId="7CF59B2B" w14:textId="77777777" w:rsidR="006050F2" w:rsidRDefault="006050F2" w:rsidP="006050F2">
      <w:pPr>
        <w:pStyle w:val="Bibliografi"/>
      </w:pPr>
      <w:r>
        <w:t xml:space="preserve">43. </w:t>
      </w:r>
      <w:r>
        <w:tab/>
        <w:t xml:space="preserve">Lorch U, Berelowitz K, Ozen C, Naseem A, Akuffo E, Taubel J. The practical application of adaptive study design in early phase clinical trials: a retrospective analysis of time savings. </w:t>
      </w:r>
      <w:r>
        <w:rPr>
          <w:i/>
          <w:iCs/>
        </w:rPr>
        <w:t>Eur J Clin Pharmacol</w:t>
      </w:r>
      <w:r>
        <w:t>. 2012;68(5):543-551. doi:10.1007/s00228-011-1176-3</w:t>
      </w:r>
    </w:p>
    <w:p w14:paraId="754EC714" w14:textId="77777777" w:rsidR="006050F2" w:rsidRDefault="006050F2" w:rsidP="006050F2">
      <w:pPr>
        <w:pStyle w:val="Bibliografi"/>
      </w:pPr>
      <w:r>
        <w:t xml:space="preserve">44. </w:t>
      </w:r>
      <w:r>
        <w:tab/>
        <w:t>Sample Size Calculator. Accessed May 8, 2020. https://clincalc.com/stats/samplesize.aspx</w:t>
      </w:r>
    </w:p>
    <w:p w14:paraId="6A3835A3" w14:textId="77777777" w:rsidR="006050F2" w:rsidRDefault="006050F2" w:rsidP="006050F2">
      <w:pPr>
        <w:pStyle w:val="Bibliografi"/>
      </w:pPr>
      <w:r>
        <w:t xml:space="preserve">45. </w:t>
      </w:r>
      <w:r>
        <w:tab/>
        <w:t xml:space="preserve">Schulz KF, Grimes DA. Multiplicity in randomised trials II: subgroup and interim analyses. </w:t>
      </w:r>
      <w:r>
        <w:rPr>
          <w:i/>
          <w:iCs/>
        </w:rPr>
        <w:t>The Lancet</w:t>
      </w:r>
      <w:r>
        <w:t>. 2005;365(9471):1657-1661. doi:10.1016/S0140-6736(05)66516-6</w:t>
      </w:r>
    </w:p>
    <w:p w14:paraId="096E934C" w14:textId="77777777" w:rsidR="006050F2" w:rsidRPr="006050F2" w:rsidRDefault="006050F2" w:rsidP="006050F2">
      <w:pPr>
        <w:pStyle w:val="Bibliografi"/>
        <w:rPr>
          <w:lang w:val="nb-NO"/>
        </w:rPr>
      </w:pPr>
      <w:r>
        <w:t xml:space="preserve">46. </w:t>
      </w:r>
      <w:r>
        <w:tab/>
        <w:t xml:space="preserve">Pocock SJ. When (Not) to Stop a Clinical Trial for Benefit. </w:t>
      </w:r>
      <w:r w:rsidRPr="006050F2">
        <w:rPr>
          <w:i/>
          <w:iCs/>
          <w:lang w:val="nb-NO"/>
        </w:rPr>
        <w:t>JAMA</w:t>
      </w:r>
      <w:r w:rsidRPr="006050F2">
        <w:rPr>
          <w:lang w:val="nb-NO"/>
        </w:rPr>
        <w:t>. 2005;294(17):2228-2230. doi:10.1001/jama.294.17.2228</w:t>
      </w:r>
    </w:p>
    <w:p w14:paraId="72157F5B" w14:textId="77777777" w:rsidR="006050F2" w:rsidRPr="006050F2" w:rsidRDefault="006050F2" w:rsidP="006050F2">
      <w:pPr>
        <w:pStyle w:val="Bibliografi"/>
        <w:rPr>
          <w:lang w:val="nb-NO"/>
        </w:rPr>
      </w:pPr>
      <w:r w:rsidRPr="006050F2">
        <w:rPr>
          <w:lang w:val="nb-NO"/>
        </w:rPr>
        <w:t xml:space="preserve">47. </w:t>
      </w:r>
      <w:r w:rsidRPr="006050F2">
        <w:rPr>
          <w:lang w:val="nb-NO"/>
        </w:rPr>
        <w:tab/>
        <w:t xml:space="preserve">Bjelland TW, Dale O, Kaisen K, et al. </w:t>
      </w:r>
      <w:r>
        <w:t xml:space="preserve">Propofol and remifentanil versus midazolam and fentanyl for sedation during therapeutic hypothermia after cardiac arrest: a randomised trial. </w:t>
      </w:r>
      <w:r w:rsidRPr="006050F2">
        <w:rPr>
          <w:i/>
          <w:iCs/>
          <w:lang w:val="nb-NO"/>
        </w:rPr>
        <w:t>Intensive Care Med</w:t>
      </w:r>
      <w:r w:rsidRPr="006050F2">
        <w:rPr>
          <w:lang w:val="nb-NO"/>
        </w:rPr>
        <w:t>. 2012;38(6):959-967. doi:10.1007/s00134-012-2540-1</w:t>
      </w:r>
    </w:p>
    <w:p w14:paraId="3DC3C177" w14:textId="77777777" w:rsidR="006050F2" w:rsidRDefault="006050F2" w:rsidP="006050F2">
      <w:pPr>
        <w:pStyle w:val="Bibliografi"/>
      </w:pPr>
      <w:r w:rsidRPr="006050F2">
        <w:rPr>
          <w:lang w:val="nb-NO"/>
        </w:rPr>
        <w:t xml:space="preserve">48. </w:t>
      </w:r>
      <w:r w:rsidRPr="006050F2">
        <w:rPr>
          <w:lang w:val="nb-NO"/>
        </w:rPr>
        <w:tab/>
        <w:t xml:space="preserve">Brede JR, Lafrenz T, Krüger AJ, et al. </w:t>
      </w:r>
      <w:r>
        <w:t xml:space="preserve">Resuscitative endovascular balloon occlusion of the aorta (REBOA) in non-traumatic out-of-hospital cardiac arrest: evaluation of an educational programme. </w:t>
      </w:r>
      <w:r>
        <w:rPr>
          <w:i/>
          <w:iCs/>
        </w:rPr>
        <w:t>BMJ Open</w:t>
      </w:r>
      <w:r>
        <w:t>. 2019;9(5):e027980. doi:10.1136/bmjopen-2018-027980</w:t>
      </w:r>
    </w:p>
    <w:p w14:paraId="19E1D25E" w14:textId="77777777" w:rsidR="006050F2" w:rsidRPr="006050F2" w:rsidRDefault="006050F2" w:rsidP="006050F2">
      <w:pPr>
        <w:pStyle w:val="Bibliografi"/>
        <w:rPr>
          <w:lang w:val="nb-NO"/>
        </w:rPr>
      </w:pPr>
      <w:r>
        <w:t xml:space="preserve">49. </w:t>
      </w:r>
      <w:r>
        <w:tab/>
        <w:t xml:space="preserve">Stannard A, Eliason JL, Rasmussen TE. Resuscitative endovascular balloon occlusion of the aorta (REBOA) as an adjunct for hemorrhagic shock. </w:t>
      </w:r>
      <w:r w:rsidRPr="006050F2">
        <w:rPr>
          <w:i/>
          <w:iCs/>
          <w:lang w:val="nb-NO"/>
        </w:rPr>
        <w:t>J Trauma</w:t>
      </w:r>
      <w:r w:rsidRPr="006050F2">
        <w:rPr>
          <w:lang w:val="nb-NO"/>
        </w:rPr>
        <w:t>. 2011;71(6):1869-1872. doi:10.1097/TA.0b013e31823fe90c</w:t>
      </w:r>
    </w:p>
    <w:p w14:paraId="0750155A" w14:textId="77777777" w:rsidR="006050F2" w:rsidRDefault="006050F2" w:rsidP="006050F2">
      <w:pPr>
        <w:pStyle w:val="Bibliografi"/>
      </w:pPr>
      <w:r w:rsidRPr="006050F2">
        <w:rPr>
          <w:lang w:val="nb-NO"/>
        </w:rPr>
        <w:t xml:space="preserve">50. </w:t>
      </w:r>
      <w:r w:rsidRPr="006050F2">
        <w:rPr>
          <w:lang w:val="nb-NO"/>
        </w:rPr>
        <w:tab/>
        <w:t xml:space="preserve">Dogan EM, Hörer TM, Edström M, et al. </w:t>
      </w:r>
      <w:r>
        <w:t xml:space="preserve">Resuscitative endovascular balloon occlusion of the aorta in zone I versus zone III in a porcine model of non-traumatic cardiac arrest and cardiopulmonary resuscitation: A randomized study. </w:t>
      </w:r>
      <w:r>
        <w:rPr>
          <w:i/>
          <w:iCs/>
        </w:rPr>
        <w:t>Resuscitation</w:t>
      </w:r>
      <w:r>
        <w:t>. 2020;0(0). doi:10.1016/j.resuscitation.2020.04.011</w:t>
      </w:r>
    </w:p>
    <w:p w14:paraId="264FCFD3" w14:textId="77777777" w:rsidR="006050F2" w:rsidRDefault="006050F2" w:rsidP="006050F2">
      <w:pPr>
        <w:pStyle w:val="Bibliografi"/>
      </w:pPr>
      <w:r>
        <w:t xml:space="preserve">51. </w:t>
      </w:r>
      <w:r>
        <w:tab/>
        <w:t xml:space="preserve">Krüger AJ, Skogvoll E, Castrén M, Kurola J, Lossius HM. Scandinavian pre-hospital physician-manned Emergency Medical Services—Same concept across borders? </w:t>
      </w:r>
      <w:r>
        <w:rPr>
          <w:i/>
          <w:iCs/>
        </w:rPr>
        <w:t>Resuscitation</w:t>
      </w:r>
      <w:r>
        <w:t>. 2010;81(4):427-433. doi:10.1016/j.resuscitation.2009.12.019</w:t>
      </w:r>
    </w:p>
    <w:p w14:paraId="5EE498FC" w14:textId="77777777" w:rsidR="006050F2" w:rsidRDefault="006050F2" w:rsidP="006050F2">
      <w:pPr>
        <w:pStyle w:val="Bibliografi"/>
      </w:pPr>
      <w:r>
        <w:t xml:space="preserve">52. </w:t>
      </w:r>
      <w:r>
        <w:tab/>
        <w:t xml:space="preserve">Sollid SJM, Rehn M. The role of the anaesthesiologist in air ambulance medicine. </w:t>
      </w:r>
      <w:r>
        <w:rPr>
          <w:i/>
          <w:iCs/>
        </w:rPr>
        <w:t>Curr Opin Anaesthesiol</w:t>
      </w:r>
      <w:r>
        <w:t>. 2017;30(4):513-517. doi:10.1097/ACO.0000000000000480</w:t>
      </w:r>
    </w:p>
    <w:p w14:paraId="02CDD265" w14:textId="77777777" w:rsidR="006050F2" w:rsidRDefault="006050F2" w:rsidP="006050F2">
      <w:pPr>
        <w:pStyle w:val="Bibliografi"/>
      </w:pPr>
      <w:r>
        <w:t xml:space="preserve">53. </w:t>
      </w:r>
      <w:r>
        <w:tab/>
        <w:t xml:space="preserve">Hilty WM, Hudson PA, Levitt MA, Hall JB. Real-time ultrasound-guided femoral vein catheterization during cardiopulmonary resuscitation. </w:t>
      </w:r>
      <w:r>
        <w:rPr>
          <w:i/>
          <w:iCs/>
        </w:rPr>
        <w:t>Ann Emerg Med</w:t>
      </w:r>
      <w:r>
        <w:t>. 1997;29(3):331-336; discussion 337.</w:t>
      </w:r>
    </w:p>
    <w:p w14:paraId="2D0D0DD0" w14:textId="77777777" w:rsidR="006050F2" w:rsidRDefault="006050F2" w:rsidP="006050F2">
      <w:pPr>
        <w:pStyle w:val="Bibliografi"/>
      </w:pPr>
      <w:r>
        <w:lastRenderedPageBreak/>
        <w:t xml:space="preserve">54. </w:t>
      </w:r>
      <w:r>
        <w:tab/>
        <w:t xml:space="preserve">Getzen LC, Pollak EW. Short-term femoral vein catheterization. A safe alternative venous access? </w:t>
      </w:r>
      <w:r>
        <w:rPr>
          <w:i/>
          <w:iCs/>
        </w:rPr>
        <w:t>Am J Surg</w:t>
      </w:r>
      <w:r>
        <w:t>. 1979;138(6):875-878.</w:t>
      </w:r>
    </w:p>
    <w:p w14:paraId="68D7A2FA" w14:textId="77777777" w:rsidR="006050F2" w:rsidRPr="006050F2" w:rsidRDefault="006050F2" w:rsidP="006050F2">
      <w:pPr>
        <w:pStyle w:val="Bibliografi"/>
        <w:rPr>
          <w:lang w:val="nb-NO"/>
        </w:rPr>
      </w:pPr>
      <w:r>
        <w:t xml:space="preserve">55. </w:t>
      </w:r>
      <w:r>
        <w:tab/>
        <w:t xml:space="preserve">Sobolev M, Slovut DP, Lee Chang A, Shiloh AL, Eisen LA. Ultrasound-Guided Catheterization of the Femoral Artery: A Systematic Review and Meta-Analysis of Randomized Controlled Trials. </w:t>
      </w:r>
      <w:r w:rsidRPr="006050F2">
        <w:rPr>
          <w:i/>
          <w:iCs/>
          <w:lang w:val="nb-NO"/>
        </w:rPr>
        <w:t>J Invasive Cardiol</w:t>
      </w:r>
      <w:r w:rsidRPr="006050F2">
        <w:rPr>
          <w:lang w:val="nb-NO"/>
        </w:rPr>
        <w:t>. 2015;27(7):318-323.</w:t>
      </w:r>
    </w:p>
    <w:p w14:paraId="33944D6D" w14:textId="77777777" w:rsidR="006050F2" w:rsidRDefault="006050F2" w:rsidP="006050F2">
      <w:pPr>
        <w:pStyle w:val="Bibliografi"/>
      </w:pPr>
      <w:r w:rsidRPr="006050F2">
        <w:rPr>
          <w:lang w:val="nb-NO"/>
        </w:rPr>
        <w:t xml:space="preserve">56. </w:t>
      </w:r>
      <w:r w:rsidRPr="006050F2">
        <w:rPr>
          <w:lang w:val="nb-NO"/>
        </w:rPr>
        <w:tab/>
        <w:t xml:space="preserve">Moore LJ, Brenner M, Kozar RA, et al. </w:t>
      </w:r>
      <w:r>
        <w:t xml:space="preserve">Implementation of resuscitative endovascular balloon occlusion of the aorta as an alternative to resuscitative thoracotomy for noncompressible truncal hemorrhage: </w:t>
      </w:r>
      <w:r>
        <w:rPr>
          <w:i/>
          <w:iCs/>
        </w:rPr>
        <w:t>J Trauma Acute Care Surg</w:t>
      </w:r>
      <w:r>
        <w:t>. 2015;79(4):523-532. doi:10.1097/TA.0000000000000809</w:t>
      </w:r>
    </w:p>
    <w:p w14:paraId="5B6B2B0F" w14:textId="77777777" w:rsidR="006050F2" w:rsidRDefault="006050F2" w:rsidP="006050F2">
      <w:pPr>
        <w:pStyle w:val="Bibliografi"/>
      </w:pPr>
      <w:r w:rsidRPr="006050F2">
        <w:rPr>
          <w:lang w:val="nb-NO"/>
        </w:rPr>
        <w:t xml:space="preserve">57. </w:t>
      </w:r>
      <w:r w:rsidRPr="006050F2">
        <w:rPr>
          <w:lang w:val="nb-NO"/>
        </w:rPr>
        <w:tab/>
        <w:t xml:space="preserve">Saito N, Matsumoto H, Yagi T, et al. </w:t>
      </w:r>
      <w:r>
        <w:t xml:space="preserve">Evaluation of the safety and feasibility of resuscitative endovascular balloon occlusion of the aorta. </w:t>
      </w:r>
      <w:r>
        <w:rPr>
          <w:i/>
          <w:iCs/>
        </w:rPr>
        <w:t>J Trauma Acute Care Surg</w:t>
      </w:r>
      <w:r>
        <w:t>. 2015;78(5):897-904. doi:10.1097/TA.0000000000000614</w:t>
      </w:r>
    </w:p>
    <w:p w14:paraId="395FBDD5" w14:textId="77777777" w:rsidR="006050F2" w:rsidRDefault="006050F2" w:rsidP="006050F2">
      <w:pPr>
        <w:pStyle w:val="Bibliografi"/>
      </w:pPr>
      <w:r>
        <w:t xml:space="preserve">58. </w:t>
      </w:r>
      <w:r>
        <w:tab/>
        <w:t xml:space="preserve">Teeter WA, Matsumoto J, Idoguchi K, et al. Smaller introducer sheaths for REBOA may be associated with fewer complications: </w:t>
      </w:r>
      <w:r>
        <w:rPr>
          <w:i/>
          <w:iCs/>
        </w:rPr>
        <w:t>J Trauma Acute Care Surg</w:t>
      </w:r>
      <w:r>
        <w:t>. 2016;81(6):1039-1045. doi:10.1097/TA.0000000000001143</w:t>
      </w:r>
    </w:p>
    <w:p w14:paraId="290276FC" w14:textId="77777777" w:rsidR="006050F2" w:rsidRDefault="006050F2" w:rsidP="006050F2">
      <w:pPr>
        <w:pStyle w:val="Bibliografi"/>
      </w:pPr>
      <w:r>
        <w:t xml:space="preserve">59. </w:t>
      </w:r>
      <w:r>
        <w:tab/>
        <w:t xml:space="preserve">Søvik E, Stokkeland P, Storm BS, Åsheim P, Bolås O. The use of aortic occlusion balloon catheter without fluoroscopy for life-threatening post-partum haemorrhage. </w:t>
      </w:r>
      <w:r>
        <w:rPr>
          <w:i/>
          <w:iCs/>
        </w:rPr>
        <w:t>Acta Anaesthesiol Scand</w:t>
      </w:r>
      <w:r>
        <w:t>. 2012;56(3):388-393. doi:10.1111/j.1399-6576.2011.02611.x</w:t>
      </w:r>
    </w:p>
    <w:p w14:paraId="5E9B7CE2" w14:textId="77777777" w:rsidR="006050F2" w:rsidRDefault="006050F2" w:rsidP="006050F2">
      <w:pPr>
        <w:pStyle w:val="Bibliografi"/>
      </w:pPr>
      <w:r>
        <w:t xml:space="preserve">60. </w:t>
      </w:r>
      <w:r>
        <w:tab/>
        <w:t xml:space="preserve">Taylor JR, Harvin JA, Martin C, Holcomb JB, Moore LJ. Vascular complications from resuscitative endovascular balloon occlusion of the aorta: Life over limb? </w:t>
      </w:r>
      <w:r>
        <w:rPr>
          <w:i/>
          <w:iCs/>
        </w:rPr>
        <w:t>J Trauma Acute Care Surg</w:t>
      </w:r>
      <w:r>
        <w:t>. 2017;83(1). doi:10.1097/TA.0000000000001514</w:t>
      </w:r>
    </w:p>
    <w:p w14:paraId="0E12D40E" w14:textId="77777777" w:rsidR="006050F2" w:rsidRDefault="006050F2" w:rsidP="006050F2">
      <w:pPr>
        <w:pStyle w:val="Bibliografi"/>
      </w:pPr>
      <w:r>
        <w:t xml:space="preserve">61. </w:t>
      </w:r>
      <w:r>
        <w:tab/>
        <w:t xml:space="preserve">Stensaeth KH, Sovik E, Haig INY, Skomedal E, Jorgensen A. Fluoroscopy-free Resuscitative Endovascular Balloon Occlusion of the Aorta (REBOA) for controlling life threatening postpartum hemorrhage. </w:t>
      </w:r>
      <w:r>
        <w:rPr>
          <w:i/>
          <w:iCs/>
        </w:rPr>
        <w:t>PloS One</w:t>
      </w:r>
      <w:r>
        <w:t>. 2017;12(3):e0174520. doi:10.1371/journal.pone.0174520</w:t>
      </w:r>
    </w:p>
    <w:p w14:paraId="035DCA6C" w14:textId="77777777" w:rsidR="006050F2" w:rsidRDefault="006050F2" w:rsidP="006050F2">
      <w:pPr>
        <w:pStyle w:val="Bibliografi"/>
      </w:pPr>
      <w:r>
        <w:t xml:space="preserve">62. </w:t>
      </w:r>
      <w:r>
        <w:tab/>
        <w:t xml:space="preserve">McComb BL, Munden RF, Duan F, Jain AA, Tuite C, Chiles C. Normative reference values of thoracic aortic diameter in American College of Radiology Imaging Network (ACRIN 6654) arm of the National Lung Screening Trial. </w:t>
      </w:r>
      <w:r>
        <w:rPr>
          <w:i/>
          <w:iCs/>
        </w:rPr>
        <w:t>Clin Imaging</w:t>
      </w:r>
      <w:r>
        <w:t>. 2016;40(5):936-943. doi:10.1016/j.clinimag.2016.04.013</w:t>
      </w:r>
    </w:p>
    <w:p w14:paraId="402B4097" w14:textId="77777777" w:rsidR="006050F2" w:rsidRDefault="006050F2" w:rsidP="006050F2">
      <w:pPr>
        <w:pStyle w:val="Bibliografi"/>
      </w:pPr>
      <w:r>
        <w:t xml:space="preserve">63. </w:t>
      </w:r>
      <w:r>
        <w:tab/>
        <w:t xml:space="preserve">Rogers IS, Massaro JM, Truong QA, et al. Distribution, Determinants,and Normal Reference Values of Thoracic and Abdominal Aortic Diameters by Computed Tomography (From the Framingham Heart Study). </w:t>
      </w:r>
      <w:r>
        <w:rPr>
          <w:i/>
          <w:iCs/>
        </w:rPr>
        <w:t>Am J Cardiol</w:t>
      </w:r>
      <w:r>
        <w:t>. 2013;111(10):1510-1516. doi:10.1016/j.amjcard.2013.01.306</w:t>
      </w:r>
    </w:p>
    <w:p w14:paraId="5659B2E7" w14:textId="77777777" w:rsidR="006050F2" w:rsidRPr="006050F2" w:rsidRDefault="006050F2" w:rsidP="006050F2">
      <w:pPr>
        <w:pStyle w:val="Bibliografi"/>
        <w:rPr>
          <w:lang w:val="nb-NO"/>
        </w:rPr>
      </w:pPr>
      <w:r>
        <w:t xml:space="preserve">64. </w:t>
      </w:r>
      <w:r>
        <w:tab/>
        <w:t xml:space="preserve">Uchino H, Tamura N, Echigoya R, Ikegami T, Fukuoka T. “REBOA” – Is it Really Safe? A Case with Massive Intracranial Hemorrhage Possibly due to Endovascular Balloon Occlusion of the Aorta (REBOA). </w:t>
      </w:r>
      <w:r w:rsidRPr="006050F2">
        <w:rPr>
          <w:i/>
          <w:iCs/>
          <w:lang w:val="nb-NO"/>
        </w:rPr>
        <w:t>Am J Case Rep</w:t>
      </w:r>
      <w:r w:rsidRPr="006050F2">
        <w:rPr>
          <w:lang w:val="nb-NO"/>
        </w:rPr>
        <w:t>. 2016;17:810-813. doi:10.12659/AJCR.900267</w:t>
      </w:r>
    </w:p>
    <w:p w14:paraId="4A311DC9" w14:textId="77777777" w:rsidR="006050F2" w:rsidRDefault="006050F2" w:rsidP="006050F2">
      <w:pPr>
        <w:pStyle w:val="Bibliografi"/>
      </w:pPr>
      <w:r w:rsidRPr="006050F2">
        <w:rPr>
          <w:lang w:val="nb-NO"/>
        </w:rPr>
        <w:t xml:space="preserve">65. </w:t>
      </w:r>
      <w:r w:rsidRPr="006050F2">
        <w:rPr>
          <w:lang w:val="nb-NO"/>
        </w:rPr>
        <w:tab/>
        <w:t xml:space="preserve">Lov om obduksjon og avgjeving av lik til undervisning og forsking (obduksjonslova) - Lovdata. </w:t>
      </w:r>
      <w:r>
        <w:t>Accessed January 2, 2018. https://lovdata.no/dokument/NL/lov/2015-05-07-26</w:t>
      </w:r>
    </w:p>
    <w:p w14:paraId="59508800" w14:textId="77777777" w:rsidR="006050F2" w:rsidRDefault="006050F2" w:rsidP="006050F2">
      <w:pPr>
        <w:pStyle w:val="Bibliografi"/>
      </w:pPr>
      <w:r>
        <w:t xml:space="preserve">66. </w:t>
      </w:r>
      <w:r>
        <w:tab/>
        <w:t>ICMJE | Recommendations | Defining the Role of Authors and Contributors. Accessed October 24, 2017. http://www.icmje.org/recommendations/browse/roles-and-responsibilities/defining-the-role-of-authors-and-contributors.html</w:t>
      </w:r>
    </w:p>
    <w:p w14:paraId="029F8BED" w14:textId="679BD9A4" w:rsidR="00845425" w:rsidRPr="00203F80" w:rsidRDefault="003A78DF" w:rsidP="00AB6C07">
      <w:pPr>
        <w:spacing w:line="276" w:lineRule="auto"/>
        <w:rPr>
          <w:rFonts w:ascii="Arial Narrow" w:hAnsi="Arial Narrow"/>
          <w:lang w:val="en-GB" w:eastAsia="en-GB"/>
        </w:rPr>
      </w:pPr>
      <w:r w:rsidRPr="00203F80">
        <w:rPr>
          <w:rFonts w:ascii="Arial Narrow" w:hAnsi="Arial Narrow"/>
          <w:lang w:val="en-GB" w:eastAsia="en-GB"/>
        </w:rPr>
        <w:lastRenderedPageBreak/>
        <w:fldChar w:fldCharType="end"/>
      </w:r>
    </w:p>
    <w:p w14:paraId="3DC7B7EC" w14:textId="77777777" w:rsidR="00845425" w:rsidRPr="00203F80" w:rsidRDefault="00845425" w:rsidP="00AB6C07">
      <w:pPr>
        <w:spacing w:after="0" w:line="276" w:lineRule="auto"/>
        <w:rPr>
          <w:rFonts w:ascii="Arial Narrow" w:hAnsi="Arial Narrow"/>
          <w:lang w:val="en-GB" w:eastAsia="en-GB"/>
        </w:rPr>
      </w:pPr>
      <w:r w:rsidRPr="00203F80">
        <w:rPr>
          <w:rFonts w:ascii="Arial Narrow" w:hAnsi="Arial Narrow"/>
          <w:lang w:val="en-GB" w:eastAsia="en-GB"/>
        </w:rPr>
        <w:br w:type="page"/>
      </w:r>
    </w:p>
    <w:p w14:paraId="31E7B4C0" w14:textId="7760C779" w:rsidR="003A78DF" w:rsidRPr="00203F80" w:rsidRDefault="00845425" w:rsidP="00AB6C07">
      <w:pPr>
        <w:pStyle w:val="Overskrift1"/>
        <w:spacing w:line="276" w:lineRule="auto"/>
        <w:jc w:val="left"/>
      </w:pPr>
      <w:bookmarkStart w:id="152" w:name="_Toc31358801"/>
      <w:r w:rsidRPr="00203F80">
        <w:lastRenderedPageBreak/>
        <w:tab/>
      </w:r>
      <w:bookmarkStart w:id="153" w:name="_Toc42542946"/>
      <w:r w:rsidR="00EE710A" w:rsidRPr="00203F80">
        <w:t>A</w:t>
      </w:r>
      <w:r w:rsidR="00563870" w:rsidRPr="00203F80">
        <w:t>ppendices</w:t>
      </w:r>
      <w:bookmarkEnd w:id="153"/>
      <w:r w:rsidR="00563870" w:rsidRPr="00203F80">
        <w:t xml:space="preserve"> </w:t>
      </w:r>
      <w:bookmarkEnd w:id="152"/>
      <w:r w:rsidRPr="00203F80">
        <w:t xml:space="preserve"> </w:t>
      </w:r>
    </w:p>
    <w:p w14:paraId="66714E18" w14:textId="78D3830E" w:rsidR="000114AC" w:rsidRDefault="000114AC" w:rsidP="00AB6C07">
      <w:pPr>
        <w:pStyle w:val="Overskrift2"/>
        <w:spacing w:line="276" w:lineRule="auto"/>
        <w:jc w:val="left"/>
        <w:rPr>
          <w:rFonts w:ascii="Arial Narrow" w:hAnsi="Arial Narrow"/>
          <w:lang w:val="en-GB" w:eastAsia="en-GB"/>
        </w:rPr>
      </w:pPr>
      <w:bookmarkStart w:id="154" w:name="_Toc42542947"/>
      <w:bookmarkStart w:id="155" w:name="_Toc31358803"/>
      <w:r>
        <w:rPr>
          <w:rFonts w:ascii="Arial Narrow" w:hAnsi="Arial Narrow"/>
          <w:lang w:val="en-GB" w:eastAsia="en-GB"/>
        </w:rPr>
        <w:t>SPIRIT checklist</w:t>
      </w:r>
      <w:bookmarkEnd w:id="154"/>
      <w:r>
        <w:rPr>
          <w:rFonts w:ascii="Arial Narrow" w:hAnsi="Arial Narrow"/>
          <w:lang w:val="en-GB" w:eastAsia="en-GB"/>
        </w:rPr>
        <w:t xml:space="preserve"> </w:t>
      </w:r>
    </w:p>
    <w:p w14:paraId="6557B9E1" w14:textId="47F1CD07" w:rsidR="000114AC" w:rsidRDefault="000114AC" w:rsidP="000114AC">
      <w:pPr>
        <w:rPr>
          <w:rFonts w:ascii="Arial Narrow" w:hAnsi="Arial Narrow"/>
          <w:lang w:val="en-GB" w:eastAsia="en-GB"/>
        </w:rPr>
      </w:pPr>
      <w:r w:rsidRPr="000114AC">
        <w:rPr>
          <w:rFonts w:ascii="Arial Narrow" w:hAnsi="Arial Narrow"/>
          <w:lang w:val="en-GB" w:eastAsia="en-GB"/>
        </w:rPr>
        <w:t xml:space="preserve">Attached document </w:t>
      </w:r>
    </w:p>
    <w:p w14:paraId="22536395" w14:textId="77777777" w:rsidR="000114AC" w:rsidRPr="000114AC" w:rsidRDefault="000114AC" w:rsidP="000114AC">
      <w:pPr>
        <w:rPr>
          <w:rFonts w:ascii="Arial Narrow" w:hAnsi="Arial Narrow"/>
          <w:lang w:val="en-GB" w:eastAsia="en-GB"/>
        </w:rPr>
      </w:pPr>
    </w:p>
    <w:p w14:paraId="66F79DD6" w14:textId="32C90FD6" w:rsidR="00A21B60" w:rsidRPr="00203F80" w:rsidRDefault="00A21B60" w:rsidP="00AB6C07">
      <w:pPr>
        <w:pStyle w:val="Overskrift2"/>
        <w:spacing w:line="276" w:lineRule="auto"/>
        <w:jc w:val="left"/>
        <w:rPr>
          <w:rFonts w:ascii="Arial Narrow" w:hAnsi="Arial Narrow"/>
          <w:lang w:val="en-GB" w:eastAsia="en-GB"/>
        </w:rPr>
      </w:pPr>
      <w:bookmarkStart w:id="156" w:name="_Toc42542948"/>
      <w:r w:rsidRPr="00203F80">
        <w:rPr>
          <w:rFonts w:ascii="Arial Narrow" w:hAnsi="Arial Narrow"/>
          <w:lang w:val="en-GB" w:eastAsia="en-GB"/>
        </w:rPr>
        <w:t xml:space="preserve">The modified Rankin </w:t>
      </w:r>
      <w:proofErr w:type="gramStart"/>
      <w:r w:rsidRPr="00203F80">
        <w:rPr>
          <w:rFonts w:ascii="Arial Narrow" w:hAnsi="Arial Narrow"/>
          <w:lang w:val="en-GB" w:eastAsia="en-GB"/>
        </w:rPr>
        <w:t>scale</w:t>
      </w:r>
      <w:bookmarkEnd w:id="155"/>
      <w:bookmarkEnd w:id="156"/>
      <w:proofErr w:type="gramEnd"/>
      <w:r w:rsidRPr="00203F80">
        <w:rPr>
          <w:rFonts w:ascii="Arial Narrow" w:hAnsi="Arial Narrow"/>
          <w:lang w:val="en-GB" w:eastAsia="en-GB"/>
        </w:rPr>
        <w:t xml:space="preserve"> </w:t>
      </w:r>
    </w:p>
    <w:p w14:paraId="446F0EA8" w14:textId="77777777" w:rsidR="006F6F54" w:rsidRPr="00203F80" w:rsidRDefault="006F6F54" w:rsidP="00AB6C07">
      <w:pPr>
        <w:spacing w:line="276" w:lineRule="auto"/>
        <w:ind w:left="720"/>
        <w:rPr>
          <w:rFonts w:ascii="Arial Narrow" w:hAnsi="Arial Narrow"/>
          <w:lang w:val="en-GB" w:eastAsia="en-GB"/>
        </w:rPr>
      </w:pPr>
      <w:r w:rsidRPr="00203F80">
        <w:rPr>
          <w:rFonts w:ascii="Arial Narrow" w:hAnsi="Arial Narrow"/>
          <w:lang w:val="en-GB" w:eastAsia="en-GB"/>
        </w:rPr>
        <w:t xml:space="preserve">Score 0 </w:t>
      </w:r>
      <w:r w:rsidRPr="00203F80">
        <w:rPr>
          <w:rFonts w:ascii="Arial Narrow" w:hAnsi="Arial Narrow"/>
          <w:lang w:val="en-GB" w:eastAsia="en-GB"/>
        </w:rPr>
        <w:tab/>
      </w:r>
      <w:r w:rsidRPr="00203F80">
        <w:rPr>
          <w:rFonts w:ascii="Arial Narrow" w:hAnsi="Arial Narrow"/>
          <w:lang w:val="en-GB" w:eastAsia="en-GB"/>
        </w:rPr>
        <w:tab/>
        <w:t>No symptoms.</w:t>
      </w:r>
    </w:p>
    <w:p w14:paraId="73921CCB" w14:textId="77777777" w:rsidR="006F6F54" w:rsidRPr="00203F80" w:rsidRDefault="006F6F54" w:rsidP="00AB6C07">
      <w:pPr>
        <w:spacing w:line="276" w:lineRule="auto"/>
        <w:ind w:left="2160" w:hanging="1440"/>
        <w:rPr>
          <w:rFonts w:ascii="Arial Narrow" w:hAnsi="Arial Narrow"/>
          <w:lang w:val="en-GB" w:eastAsia="en-GB"/>
        </w:rPr>
      </w:pPr>
      <w:r w:rsidRPr="00203F80">
        <w:rPr>
          <w:rFonts w:ascii="Arial Narrow" w:hAnsi="Arial Narrow"/>
          <w:lang w:val="en-GB" w:eastAsia="en-GB"/>
        </w:rPr>
        <w:t xml:space="preserve">Score 1 </w:t>
      </w:r>
      <w:r w:rsidRPr="00203F80">
        <w:rPr>
          <w:rFonts w:ascii="Arial Narrow" w:hAnsi="Arial Narrow"/>
          <w:lang w:val="en-GB" w:eastAsia="en-GB"/>
        </w:rPr>
        <w:tab/>
        <w:t>No significant disability. Able to carry out all usual activities, despite some symptoms.</w:t>
      </w:r>
    </w:p>
    <w:p w14:paraId="476788D0" w14:textId="77777777" w:rsidR="006F6F54" w:rsidRPr="00203F80" w:rsidRDefault="006F6F54" w:rsidP="00AB6C07">
      <w:pPr>
        <w:spacing w:line="276" w:lineRule="auto"/>
        <w:ind w:left="2160" w:hanging="1440"/>
        <w:rPr>
          <w:rFonts w:ascii="Arial Narrow" w:hAnsi="Arial Narrow"/>
          <w:lang w:val="en-GB" w:eastAsia="en-GB"/>
        </w:rPr>
      </w:pPr>
      <w:r w:rsidRPr="00203F80">
        <w:rPr>
          <w:rFonts w:ascii="Arial Narrow" w:hAnsi="Arial Narrow"/>
          <w:lang w:val="en-GB" w:eastAsia="en-GB"/>
        </w:rPr>
        <w:t xml:space="preserve">Score 2 </w:t>
      </w:r>
      <w:r w:rsidRPr="00203F80">
        <w:rPr>
          <w:rFonts w:ascii="Arial Narrow" w:hAnsi="Arial Narrow"/>
          <w:lang w:val="en-GB" w:eastAsia="en-GB"/>
        </w:rPr>
        <w:tab/>
        <w:t>Slight disability. Able to look after own affairs without assistance, but unable to carry out all previous activities.</w:t>
      </w:r>
    </w:p>
    <w:p w14:paraId="69F87125" w14:textId="77777777" w:rsidR="006F6F54" w:rsidRPr="00203F80" w:rsidRDefault="006F6F54" w:rsidP="00AB6C07">
      <w:pPr>
        <w:spacing w:line="276" w:lineRule="auto"/>
        <w:ind w:left="720"/>
        <w:rPr>
          <w:rFonts w:ascii="Arial Narrow" w:hAnsi="Arial Narrow"/>
          <w:lang w:val="en-GB" w:eastAsia="en-GB"/>
        </w:rPr>
      </w:pPr>
      <w:r w:rsidRPr="00203F80">
        <w:rPr>
          <w:rFonts w:ascii="Arial Narrow" w:hAnsi="Arial Narrow"/>
          <w:lang w:val="en-GB" w:eastAsia="en-GB"/>
        </w:rPr>
        <w:t xml:space="preserve">Score 3 </w:t>
      </w:r>
      <w:r w:rsidRPr="00203F80">
        <w:rPr>
          <w:rFonts w:ascii="Arial Narrow" w:hAnsi="Arial Narrow"/>
          <w:lang w:val="en-GB" w:eastAsia="en-GB"/>
        </w:rPr>
        <w:tab/>
      </w:r>
      <w:r w:rsidRPr="00203F80">
        <w:rPr>
          <w:rFonts w:ascii="Arial Narrow" w:hAnsi="Arial Narrow"/>
          <w:lang w:val="en-GB" w:eastAsia="en-GB"/>
        </w:rPr>
        <w:tab/>
        <w:t>Moderate disability. Requires some help, but able to walk unassisted.</w:t>
      </w:r>
    </w:p>
    <w:p w14:paraId="7B19939F" w14:textId="77777777" w:rsidR="006F6F54" w:rsidRPr="00203F80" w:rsidRDefault="006F6F54" w:rsidP="00AB6C07">
      <w:pPr>
        <w:spacing w:line="276" w:lineRule="auto"/>
        <w:ind w:left="2160" w:hanging="1440"/>
        <w:rPr>
          <w:rFonts w:ascii="Arial Narrow" w:hAnsi="Arial Narrow"/>
          <w:lang w:val="en-GB" w:eastAsia="en-GB"/>
        </w:rPr>
      </w:pPr>
      <w:r w:rsidRPr="00203F80">
        <w:rPr>
          <w:rFonts w:ascii="Arial Narrow" w:hAnsi="Arial Narrow"/>
          <w:lang w:val="en-GB" w:eastAsia="en-GB"/>
        </w:rPr>
        <w:t xml:space="preserve">Score 4 </w:t>
      </w:r>
      <w:r w:rsidRPr="00203F80">
        <w:rPr>
          <w:rFonts w:ascii="Arial Narrow" w:hAnsi="Arial Narrow"/>
          <w:lang w:val="en-GB" w:eastAsia="en-GB"/>
        </w:rPr>
        <w:tab/>
        <w:t>Moderately severe disability. Unable to attend to own bodily needs without assistance, and unable to walk unassisted.</w:t>
      </w:r>
    </w:p>
    <w:p w14:paraId="1F412C48" w14:textId="77777777" w:rsidR="006F6F54" w:rsidRPr="00203F80" w:rsidRDefault="006F6F54" w:rsidP="00AB6C07">
      <w:pPr>
        <w:spacing w:line="276" w:lineRule="auto"/>
        <w:ind w:left="2160" w:hanging="1440"/>
        <w:rPr>
          <w:rFonts w:ascii="Arial Narrow" w:hAnsi="Arial Narrow"/>
          <w:lang w:val="en-GB" w:eastAsia="en-GB"/>
        </w:rPr>
      </w:pPr>
      <w:r w:rsidRPr="00203F80">
        <w:rPr>
          <w:rFonts w:ascii="Arial Narrow" w:hAnsi="Arial Narrow"/>
          <w:lang w:val="en-GB" w:eastAsia="en-GB"/>
        </w:rPr>
        <w:t xml:space="preserve">Score 5 </w:t>
      </w:r>
      <w:r w:rsidRPr="00203F80">
        <w:rPr>
          <w:rFonts w:ascii="Arial Narrow" w:hAnsi="Arial Narrow"/>
          <w:lang w:val="en-GB" w:eastAsia="en-GB"/>
        </w:rPr>
        <w:tab/>
        <w:t>Severe disability. Requires constant nursing care and attention, bedridden, incontinent.</w:t>
      </w:r>
    </w:p>
    <w:p w14:paraId="224C80D4" w14:textId="6BC5A615" w:rsidR="006F6F54" w:rsidRPr="00203F80" w:rsidRDefault="006F6F54" w:rsidP="00AB6C07">
      <w:pPr>
        <w:spacing w:line="276" w:lineRule="auto"/>
        <w:ind w:left="720"/>
        <w:rPr>
          <w:rFonts w:ascii="Arial Narrow" w:hAnsi="Arial Narrow"/>
          <w:lang w:val="en-GB" w:eastAsia="en-GB"/>
        </w:rPr>
      </w:pPr>
      <w:r w:rsidRPr="00203F80">
        <w:rPr>
          <w:rFonts w:ascii="Arial Narrow" w:hAnsi="Arial Narrow"/>
          <w:lang w:val="en-GB" w:eastAsia="en-GB"/>
        </w:rPr>
        <w:t xml:space="preserve">Score 6 </w:t>
      </w:r>
      <w:r w:rsidRPr="00203F80">
        <w:rPr>
          <w:rFonts w:ascii="Arial Narrow" w:hAnsi="Arial Narrow"/>
          <w:lang w:val="en-GB" w:eastAsia="en-GB"/>
        </w:rPr>
        <w:tab/>
      </w:r>
      <w:r w:rsidRPr="00203F80">
        <w:rPr>
          <w:rFonts w:ascii="Arial Narrow" w:hAnsi="Arial Narrow"/>
          <w:lang w:val="en-GB" w:eastAsia="en-GB"/>
        </w:rPr>
        <w:tab/>
        <w:t>Dead</w:t>
      </w:r>
      <w:r w:rsidR="00FD3C4C" w:rsidRPr="00203F80">
        <w:rPr>
          <w:rFonts w:ascii="Arial Narrow" w:hAnsi="Arial Narrow"/>
          <w:lang w:val="en-GB" w:eastAsia="en-GB"/>
        </w:rPr>
        <w:t xml:space="preserve"> </w:t>
      </w:r>
    </w:p>
    <w:p w14:paraId="78B4DD75" w14:textId="77777777" w:rsidR="00926651" w:rsidRPr="00203F80" w:rsidRDefault="00926651" w:rsidP="00AB6C07">
      <w:pPr>
        <w:spacing w:after="0" w:line="276" w:lineRule="auto"/>
        <w:rPr>
          <w:rFonts w:ascii="Arial Narrow" w:hAnsi="Arial Narrow"/>
          <w:lang w:val="en-GB" w:eastAsia="en-GB"/>
        </w:rPr>
      </w:pPr>
    </w:p>
    <w:p w14:paraId="6808D8AD" w14:textId="4A2E6AEF" w:rsidR="007A3050" w:rsidRPr="00203F80" w:rsidRDefault="007A3050" w:rsidP="00AB6C07">
      <w:pPr>
        <w:spacing w:after="0" w:line="276" w:lineRule="auto"/>
        <w:rPr>
          <w:rFonts w:ascii="Arial Narrow" w:hAnsi="Arial Narrow"/>
          <w:lang w:val="en-GB" w:eastAsia="en-GB"/>
        </w:rPr>
      </w:pPr>
      <w:r w:rsidRPr="00203F80">
        <w:rPr>
          <w:rFonts w:ascii="Arial Narrow" w:hAnsi="Arial Narrow"/>
          <w:lang w:val="en-GB" w:eastAsia="en-GB"/>
        </w:rPr>
        <w:t xml:space="preserve">Good neurological status: </w:t>
      </w:r>
      <w:r w:rsidRPr="00203F80">
        <w:rPr>
          <w:rFonts w:ascii="Arial Narrow" w:hAnsi="Arial Narrow"/>
          <w:lang w:val="en-GB" w:eastAsia="en-GB"/>
        </w:rPr>
        <w:tab/>
        <w:t xml:space="preserve">score 0-3 </w:t>
      </w:r>
    </w:p>
    <w:p w14:paraId="027742EC" w14:textId="77777777" w:rsidR="00E72A16" w:rsidRPr="00203F80" w:rsidRDefault="007A3050" w:rsidP="00AB6C07">
      <w:pPr>
        <w:spacing w:after="0" w:line="276" w:lineRule="auto"/>
        <w:rPr>
          <w:rFonts w:ascii="Arial Narrow" w:hAnsi="Arial Narrow"/>
          <w:lang w:val="en-GB" w:eastAsia="en-GB"/>
        </w:rPr>
      </w:pPr>
      <w:r w:rsidRPr="00203F80">
        <w:rPr>
          <w:rFonts w:ascii="Arial Narrow" w:hAnsi="Arial Narrow"/>
          <w:lang w:val="en-GB" w:eastAsia="en-GB"/>
        </w:rPr>
        <w:t xml:space="preserve">Poor neurological status: </w:t>
      </w:r>
      <w:r w:rsidRPr="00203F80">
        <w:rPr>
          <w:rFonts w:ascii="Arial Narrow" w:hAnsi="Arial Narrow"/>
          <w:lang w:val="en-GB" w:eastAsia="en-GB"/>
        </w:rPr>
        <w:tab/>
        <w:t xml:space="preserve">score 4-6 </w:t>
      </w:r>
    </w:p>
    <w:p w14:paraId="57066CF2" w14:textId="0013884F" w:rsidR="00E72A16" w:rsidRPr="00203F80" w:rsidRDefault="00E72A16" w:rsidP="00AB6C07">
      <w:pPr>
        <w:spacing w:after="0" w:line="276" w:lineRule="auto"/>
        <w:rPr>
          <w:rFonts w:ascii="Arial Narrow" w:hAnsi="Arial Narrow"/>
          <w:lang w:val="en-GB" w:eastAsia="en-GB"/>
        </w:rPr>
      </w:pPr>
    </w:p>
    <w:p w14:paraId="0860EB0F" w14:textId="77777777" w:rsidR="000E4BE3" w:rsidRPr="00203F80" w:rsidRDefault="000E4BE3" w:rsidP="00AB6C07">
      <w:pPr>
        <w:spacing w:after="0" w:line="276" w:lineRule="auto"/>
        <w:rPr>
          <w:rFonts w:ascii="Arial Narrow" w:hAnsi="Arial Narrow"/>
          <w:lang w:val="en-GB" w:eastAsia="en-GB"/>
        </w:rPr>
      </w:pPr>
    </w:p>
    <w:p w14:paraId="74331794" w14:textId="584A07F8" w:rsidR="001A1D03" w:rsidRDefault="001A1D03" w:rsidP="00E72A16">
      <w:pPr>
        <w:pStyle w:val="Overskrift2"/>
        <w:rPr>
          <w:rFonts w:ascii="Arial Narrow" w:hAnsi="Arial Narrow"/>
          <w:lang w:val="en-GB" w:eastAsia="en-GB"/>
        </w:rPr>
      </w:pPr>
      <w:bookmarkStart w:id="157" w:name="_Toc42542949"/>
      <w:bookmarkStart w:id="158" w:name="_Hlk42540199"/>
      <w:r>
        <w:rPr>
          <w:rFonts w:ascii="Arial Narrow" w:hAnsi="Arial Narrow"/>
          <w:lang w:val="en-GB" w:eastAsia="en-GB"/>
        </w:rPr>
        <w:t>REBOA catheters product information and instruction for use</w:t>
      </w:r>
      <w:bookmarkEnd w:id="157"/>
    </w:p>
    <w:bookmarkEnd w:id="158"/>
    <w:p w14:paraId="33BF1973" w14:textId="6A198D45" w:rsidR="003A104A" w:rsidRDefault="001A1D03" w:rsidP="003A104A">
      <w:pPr>
        <w:rPr>
          <w:rFonts w:ascii="Arial Narrow" w:hAnsi="Arial Narrow"/>
          <w:lang w:val="en-GB" w:eastAsia="en-GB"/>
        </w:rPr>
      </w:pPr>
      <w:r w:rsidRPr="001A1D03">
        <w:rPr>
          <w:rFonts w:ascii="Arial Narrow" w:hAnsi="Arial Narrow"/>
          <w:lang w:val="en-GB" w:eastAsia="en-GB"/>
        </w:rPr>
        <w:t>Attached document</w:t>
      </w:r>
      <w:r w:rsidR="003A104A">
        <w:rPr>
          <w:rFonts w:ascii="Arial Narrow" w:hAnsi="Arial Narrow"/>
          <w:lang w:val="en-GB" w:eastAsia="en-GB"/>
        </w:rPr>
        <w:t>s:</w:t>
      </w:r>
      <w:r w:rsidR="003A104A">
        <w:rPr>
          <w:rFonts w:ascii="Arial Narrow" w:hAnsi="Arial Narrow"/>
          <w:b/>
          <w:bCs/>
          <w:lang w:val="en-GB" w:eastAsia="en-GB"/>
        </w:rPr>
        <w:t xml:space="preserve"> </w:t>
      </w:r>
      <w:r w:rsidR="008A5C39">
        <w:rPr>
          <w:rFonts w:ascii="Arial Narrow" w:hAnsi="Arial Narrow"/>
          <w:b/>
          <w:bCs/>
          <w:lang w:val="en-GB" w:eastAsia="en-GB"/>
        </w:rPr>
        <w:tab/>
      </w:r>
      <w:r w:rsidR="003A104A">
        <w:rPr>
          <w:rFonts w:ascii="Arial Narrow" w:hAnsi="Arial Narrow"/>
          <w:lang w:val="en-GB" w:eastAsia="en-GB"/>
        </w:rPr>
        <w:t xml:space="preserve">-ER-REBOA Catheter, </w:t>
      </w:r>
      <w:proofErr w:type="spellStart"/>
      <w:r w:rsidR="003A104A">
        <w:rPr>
          <w:rFonts w:ascii="Arial Narrow" w:hAnsi="Arial Narrow"/>
          <w:lang w:val="en-GB" w:eastAsia="en-GB"/>
        </w:rPr>
        <w:t>Prytime</w:t>
      </w:r>
      <w:proofErr w:type="spellEnd"/>
      <w:r w:rsidR="003A104A">
        <w:rPr>
          <w:rFonts w:ascii="Arial Narrow" w:hAnsi="Arial Narrow"/>
          <w:lang w:val="en-GB" w:eastAsia="en-GB"/>
        </w:rPr>
        <w:t xml:space="preserve"> Medical</w:t>
      </w:r>
    </w:p>
    <w:p w14:paraId="402C0481" w14:textId="45CF76F9" w:rsidR="003A104A" w:rsidRDefault="003A104A" w:rsidP="008A5C39">
      <w:pPr>
        <w:ind w:left="1440" w:firstLine="720"/>
        <w:rPr>
          <w:rFonts w:ascii="Arial Narrow" w:hAnsi="Arial Narrow"/>
          <w:lang w:val="en-GB" w:eastAsia="en-GB"/>
        </w:rPr>
      </w:pPr>
      <w:r>
        <w:rPr>
          <w:rFonts w:ascii="Arial Narrow" w:hAnsi="Arial Narrow"/>
          <w:lang w:val="en-GB" w:eastAsia="en-GB"/>
        </w:rPr>
        <w:t xml:space="preserve">-REBOA Balloon Catheter, Reboa Medical </w:t>
      </w:r>
    </w:p>
    <w:p w14:paraId="4313F81D" w14:textId="77777777" w:rsidR="003A104A" w:rsidRPr="003A104A" w:rsidRDefault="003A104A" w:rsidP="003A104A">
      <w:pPr>
        <w:rPr>
          <w:rFonts w:ascii="Arial Narrow" w:hAnsi="Arial Narrow"/>
          <w:lang w:val="en-GB" w:eastAsia="en-GB"/>
        </w:rPr>
      </w:pPr>
    </w:p>
    <w:p w14:paraId="16F50C8E" w14:textId="77777777" w:rsidR="00970253" w:rsidRPr="00203F80" w:rsidRDefault="00970253" w:rsidP="00970253">
      <w:pPr>
        <w:pStyle w:val="Overskrift2"/>
        <w:rPr>
          <w:rFonts w:ascii="Arial Narrow" w:hAnsi="Arial Narrow"/>
          <w:lang w:val="en-GB" w:eastAsia="en-GB"/>
        </w:rPr>
      </w:pPr>
      <w:bookmarkStart w:id="159" w:name="_Toc42542950"/>
      <w:bookmarkStart w:id="160" w:name="_Hlk42540200"/>
      <w:r w:rsidRPr="00203F80">
        <w:rPr>
          <w:rFonts w:ascii="Arial Narrow" w:hAnsi="Arial Narrow"/>
          <w:lang w:val="en-GB" w:eastAsia="en-GB"/>
        </w:rPr>
        <w:t>Label for REBOA procedure kit</w:t>
      </w:r>
      <w:bookmarkEnd w:id="159"/>
      <w:r w:rsidRPr="00203F80">
        <w:rPr>
          <w:rFonts w:ascii="Arial Narrow" w:hAnsi="Arial Narrow"/>
          <w:lang w:val="en-GB" w:eastAsia="en-GB"/>
        </w:rPr>
        <w:t xml:space="preserve"> </w:t>
      </w:r>
    </w:p>
    <w:bookmarkEnd w:id="160"/>
    <w:p w14:paraId="51EF6140" w14:textId="6772C0E5" w:rsidR="00970253" w:rsidRDefault="00970253" w:rsidP="00970253">
      <w:pPr>
        <w:rPr>
          <w:rFonts w:ascii="Arial Narrow" w:hAnsi="Arial Narrow"/>
          <w:lang w:val="en-GB" w:eastAsia="en-GB"/>
        </w:rPr>
      </w:pPr>
      <w:r w:rsidRPr="008A5C39">
        <w:rPr>
          <w:rFonts w:ascii="Arial Narrow" w:hAnsi="Arial Narrow"/>
          <w:lang w:val="en-GB" w:eastAsia="en-GB"/>
        </w:rPr>
        <w:t xml:space="preserve">Attached document </w:t>
      </w:r>
    </w:p>
    <w:p w14:paraId="385EF991" w14:textId="77777777" w:rsidR="00970253" w:rsidRPr="008A5C39" w:rsidRDefault="00970253" w:rsidP="00970253">
      <w:pPr>
        <w:rPr>
          <w:rFonts w:ascii="Arial Narrow" w:hAnsi="Arial Narrow"/>
          <w:lang w:val="en-GB" w:eastAsia="en-GB"/>
        </w:rPr>
      </w:pPr>
    </w:p>
    <w:p w14:paraId="0D15A06D" w14:textId="336D7F3C" w:rsidR="003A104A" w:rsidRDefault="003A104A" w:rsidP="00E72A16">
      <w:pPr>
        <w:pStyle w:val="Overskrift2"/>
        <w:rPr>
          <w:rFonts w:ascii="Arial Narrow" w:hAnsi="Arial Narrow"/>
          <w:lang w:val="en-GB" w:eastAsia="en-GB"/>
        </w:rPr>
      </w:pPr>
      <w:bookmarkStart w:id="161" w:name="_Toc42542951"/>
      <w:bookmarkStart w:id="162" w:name="_Hlk42542258"/>
      <w:r>
        <w:rPr>
          <w:rFonts w:ascii="Arial Narrow" w:hAnsi="Arial Narrow"/>
          <w:lang w:val="en-GB" w:eastAsia="en-GB"/>
        </w:rPr>
        <w:t>On-scene checklist for pre-hospital physician</w:t>
      </w:r>
      <w:bookmarkEnd w:id="161"/>
      <w:r>
        <w:rPr>
          <w:rFonts w:ascii="Arial Narrow" w:hAnsi="Arial Narrow"/>
          <w:lang w:val="en-GB" w:eastAsia="en-GB"/>
        </w:rPr>
        <w:t xml:space="preserve"> </w:t>
      </w:r>
    </w:p>
    <w:bookmarkEnd w:id="162"/>
    <w:p w14:paraId="0AB6FDC9" w14:textId="550FD98B" w:rsidR="003A104A" w:rsidRPr="003A104A" w:rsidRDefault="003A104A" w:rsidP="003A104A">
      <w:pPr>
        <w:rPr>
          <w:rFonts w:ascii="Arial Narrow" w:hAnsi="Arial Narrow"/>
          <w:lang w:val="en-GB" w:eastAsia="en-GB"/>
        </w:rPr>
      </w:pPr>
      <w:r w:rsidRPr="003A104A">
        <w:rPr>
          <w:rFonts w:ascii="Arial Narrow" w:hAnsi="Arial Narrow"/>
          <w:lang w:val="en-GB" w:eastAsia="en-GB"/>
        </w:rPr>
        <w:t>Attached document</w:t>
      </w:r>
    </w:p>
    <w:p w14:paraId="5C197B17" w14:textId="77777777" w:rsidR="003A104A" w:rsidRPr="003A104A" w:rsidRDefault="003A104A" w:rsidP="003A104A">
      <w:pPr>
        <w:rPr>
          <w:lang w:val="en-GB" w:eastAsia="en-GB"/>
        </w:rPr>
      </w:pPr>
    </w:p>
    <w:p w14:paraId="466BA8B9" w14:textId="0A5D7E4C" w:rsidR="003A104A" w:rsidRDefault="003A104A" w:rsidP="00E72A16">
      <w:pPr>
        <w:pStyle w:val="Overskrift2"/>
        <w:rPr>
          <w:rFonts w:ascii="Arial Narrow" w:hAnsi="Arial Narrow"/>
          <w:lang w:val="en-GB" w:eastAsia="en-GB"/>
        </w:rPr>
      </w:pPr>
      <w:bookmarkStart w:id="163" w:name="_Toc42542952"/>
      <w:bookmarkStart w:id="164" w:name="_Hlk42542307"/>
      <w:r>
        <w:rPr>
          <w:rFonts w:ascii="Arial Narrow" w:hAnsi="Arial Narrow"/>
          <w:lang w:val="en-GB" w:eastAsia="en-GB"/>
        </w:rPr>
        <w:t>Interview template</w:t>
      </w:r>
      <w:bookmarkEnd w:id="163"/>
      <w:r>
        <w:rPr>
          <w:rFonts w:ascii="Arial Narrow" w:hAnsi="Arial Narrow"/>
          <w:lang w:val="en-GB" w:eastAsia="en-GB"/>
        </w:rPr>
        <w:t xml:space="preserve"> </w:t>
      </w:r>
    </w:p>
    <w:bookmarkEnd w:id="164"/>
    <w:p w14:paraId="3FC2D9CA" w14:textId="33A295D2" w:rsidR="003A104A" w:rsidRDefault="003A104A" w:rsidP="003A104A">
      <w:pPr>
        <w:rPr>
          <w:rFonts w:ascii="Arial Narrow" w:hAnsi="Arial Narrow"/>
          <w:lang w:val="en-GB" w:eastAsia="en-GB"/>
        </w:rPr>
      </w:pPr>
      <w:r>
        <w:rPr>
          <w:rFonts w:ascii="Arial Narrow" w:hAnsi="Arial Narrow"/>
          <w:lang w:val="en-GB" w:eastAsia="en-GB"/>
        </w:rPr>
        <w:t xml:space="preserve">Attached document </w:t>
      </w:r>
    </w:p>
    <w:p w14:paraId="7F5A5A8C" w14:textId="77777777" w:rsidR="003A104A" w:rsidRPr="003A104A" w:rsidRDefault="003A104A" w:rsidP="003A104A">
      <w:pPr>
        <w:rPr>
          <w:rFonts w:ascii="Arial Narrow" w:hAnsi="Arial Narrow"/>
          <w:lang w:val="en-GB" w:eastAsia="en-GB"/>
        </w:rPr>
      </w:pPr>
    </w:p>
    <w:p w14:paraId="3C99C5D4" w14:textId="02F6843D" w:rsidR="003A104A" w:rsidRDefault="003A104A" w:rsidP="00E72A16">
      <w:pPr>
        <w:pStyle w:val="Overskrift2"/>
        <w:rPr>
          <w:rFonts w:ascii="Arial Narrow" w:hAnsi="Arial Narrow"/>
          <w:lang w:val="en-GB" w:eastAsia="en-GB"/>
        </w:rPr>
      </w:pPr>
      <w:bookmarkStart w:id="165" w:name="_Toc42542953"/>
      <w:r>
        <w:rPr>
          <w:rFonts w:ascii="Arial Narrow" w:hAnsi="Arial Narrow"/>
          <w:lang w:val="en-GB" w:eastAsia="en-GB"/>
        </w:rPr>
        <w:t>Subject ID log</w:t>
      </w:r>
      <w:bookmarkEnd w:id="165"/>
    </w:p>
    <w:p w14:paraId="463BD228" w14:textId="2E990A7E" w:rsidR="003A104A" w:rsidRDefault="003A104A" w:rsidP="003A104A">
      <w:pPr>
        <w:rPr>
          <w:rFonts w:ascii="Arial Narrow" w:hAnsi="Arial Narrow"/>
          <w:lang w:val="en-GB" w:eastAsia="en-GB"/>
        </w:rPr>
      </w:pPr>
      <w:r w:rsidRPr="003A104A">
        <w:rPr>
          <w:rFonts w:ascii="Arial Narrow" w:hAnsi="Arial Narrow"/>
          <w:lang w:val="en-GB" w:eastAsia="en-GB"/>
        </w:rPr>
        <w:t xml:space="preserve">Attached document </w:t>
      </w:r>
    </w:p>
    <w:p w14:paraId="40343CF2" w14:textId="77777777" w:rsidR="00970253" w:rsidRPr="003A104A" w:rsidRDefault="00970253" w:rsidP="003A104A">
      <w:pPr>
        <w:rPr>
          <w:rFonts w:ascii="Arial Narrow" w:hAnsi="Arial Narrow"/>
          <w:lang w:val="en-GB" w:eastAsia="en-GB"/>
        </w:rPr>
      </w:pPr>
    </w:p>
    <w:p w14:paraId="2CCD9B38" w14:textId="031756BA" w:rsidR="003A104A" w:rsidRDefault="003A104A" w:rsidP="00E72A16">
      <w:pPr>
        <w:pStyle w:val="Overskrift2"/>
        <w:rPr>
          <w:rFonts w:ascii="Arial Narrow" w:hAnsi="Arial Narrow"/>
          <w:lang w:val="en-GB" w:eastAsia="en-GB"/>
        </w:rPr>
      </w:pPr>
      <w:bookmarkStart w:id="166" w:name="_Toc42542954"/>
      <w:r>
        <w:rPr>
          <w:rFonts w:ascii="Arial Narrow" w:hAnsi="Arial Narrow"/>
          <w:lang w:val="en-GB" w:eastAsia="en-GB"/>
        </w:rPr>
        <w:lastRenderedPageBreak/>
        <w:t>Screening log</w:t>
      </w:r>
      <w:bookmarkEnd w:id="166"/>
      <w:r>
        <w:rPr>
          <w:rFonts w:ascii="Arial Narrow" w:hAnsi="Arial Narrow"/>
          <w:lang w:val="en-GB" w:eastAsia="en-GB"/>
        </w:rPr>
        <w:t xml:space="preserve"> </w:t>
      </w:r>
    </w:p>
    <w:p w14:paraId="3166E0B5" w14:textId="3FE68D3D" w:rsidR="003A104A" w:rsidRPr="003A104A" w:rsidRDefault="003A104A" w:rsidP="003A104A">
      <w:pPr>
        <w:rPr>
          <w:rFonts w:ascii="Arial Narrow" w:hAnsi="Arial Narrow"/>
          <w:lang w:val="en-GB" w:eastAsia="en-GB"/>
        </w:rPr>
      </w:pPr>
      <w:r w:rsidRPr="003A104A">
        <w:rPr>
          <w:rFonts w:ascii="Arial Narrow" w:hAnsi="Arial Narrow"/>
          <w:lang w:val="en-GB" w:eastAsia="en-GB"/>
        </w:rPr>
        <w:t xml:space="preserve">Attached document </w:t>
      </w:r>
    </w:p>
    <w:p w14:paraId="0AC52D69" w14:textId="77777777" w:rsidR="003A104A" w:rsidRPr="003A104A" w:rsidRDefault="003A104A" w:rsidP="003A104A">
      <w:pPr>
        <w:rPr>
          <w:lang w:val="en-GB" w:eastAsia="en-GB"/>
        </w:rPr>
      </w:pPr>
    </w:p>
    <w:p w14:paraId="6949DC89" w14:textId="72669834" w:rsidR="003A104A" w:rsidRDefault="003A104A" w:rsidP="003A104A">
      <w:pPr>
        <w:pStyle w:val="Overskrift2"/>
        <w:jc w:val="left"/>
        <w:rPr>
          <w:rFonts w:ascii="Arial Narrow" w:hAnsi="Arial Narrow"/>
          <w:lang w:eastAsia="en-GB"/>
        </w:rPr>
      </w:pPr>
      <w:bookmarkStart w:id="167" w:name="_Toc42542955"/>
      <w:r>
        <w:rPr>
          <w:rFonts w:ascii="Arial Narrow" w:hAnsi="Arial Narrow"/>
          <w:lang w:eastAsia="en-GB"/>
        </w:rPr>
        <w:t>Delegation log</w:t>
      </w:r>
      <w:bookmarkEnd w:id="167"/>
      <w:r>
        <w:rPr>
          <w:rFonts w:ascii="Arial Narrow" w:hAnsi="Arial Narrow"/>
          <w:lang w:eastAsia="en-GB"/>
        </w:rPr>
        <w:t xml:space="preserve"> </w:t>
      </w:r>
    </w:p>
    <w:p w14:paraId="64E9EB1D" w14:textId="7C0E2301" w:rsidR="003A104A" w:rsidRDefault="003A104A" w:rsidP="003A104A">
      <w:pPr>
        <w:rPr>
          <w:rFonts w:ascii="Arial Narrow" w:hAnsi="Arial Narrow"/>
          <w:lang w:val="en-US" w:eastAsia="en-GB"/>
        </w:rPr>
      </w:pPr>
      <w:r>
        <w:rPr>
          <w:rFonts w:ascii="Arial Narrow" w:hAnsi="Arial Narrow"/>
          <w:lang w:val="en-US" w:eastAsia="en-GB"/>
        </w:rPr>
        <w:t xml:space="preserve">Attached document </w:t>
      </w:r>
    </w:p>
    <w:sectPr w:rsidR="003A104A" w:rsidSect="003D5066">
      <w:headerReference w:type="even" r:id="rId31"/>
      <w:footerReference w:type="default" r:id="rId32"/>
      <w:headerReference w:type="first" r:id="rId33"/>
      <w:type w:val="nextColumn"/>
      <w:pgSz w:w="11906" w:h="16838" w:code="9"/>
      <w:pgMar w:top="1440" w:right="1416" w:bottom="1440"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B21E9" w14:textId="77777777" w:rsidR="00E7319D" w:rsidRDefault="00E7319D">
      <w:r>
        <w:separator/>
      </w:r>
    </w:p>
  </w:endnote>
  <w:endnote w:type="continuationSeparator" w:id="0">
    <w:p w14:paraId="2BB587EA" w14:textId="77777777" w:rsidR="00E7319D" w:rsidRDefault="00E7319D">
      <w:r>
        <w:continuationSeparator/>
      </w:r>
    </w:p>
  </w:endnote>
  <w:endnote w:type="continuationNotice" w:id="1">
    <w:p w14:paraId="26E53E9E" w14:textId="77777777" w:rsidR="00E7319D" w:rsidRDefault="00E7319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66907" w14:textId="77777777" w:rsidR="00476DA5" w:rsidRDefault="00476DA5" w:rsidP="00FB0FFA">
    <w:pPr>
      <w:pStyle w:val="Bunntekst"/>
      <w:rPr>
        <w:rFonts w:ascii="Arial Narrow" w:hAnsi="Arial Narrow" w:cs="Calibri"/>
      </w:rPr>
    </w:pPr>
  </w:p>
  <w:p w14:paraId="0AC7F49B" w14:textId="1811691E" w:rsidR="00476DA5" w:rsidRPr="006E75AD" w:rsidRDefault="00476DA5" w:rsidP="00896B25">
    <w:pPr>
      <w:pStyle w:val="Bunntekst"/>
      <w:tabs>
        <w:tab w:val="left" w:pos="8000"/>
      </w:tabs>
      <w:rPr>
        <w:rFonts w:ascii="Arial Narrow" w:hAnsi="Arial Narrow" w:cs="Calibri"/>
      </w:rPr>
    </w:pPr>
    <w:r w:rsidRPr="00D565DE">
      <w:rPr>
        <w:rFonts w:ascii="Arial Narrow" w:hAnsi="Arial Narrow"/>
        <w:sz w:val="18"/>
        <w:szCs w:val="18"/>
      </w:rPr>
      <w:t>The REBOARREST Trial Protocol, Version 1.</w:t>
    </w:r>
    <w:r w:rsidR="00AE15C7" w:rsidRPr="00D565DE">
      <w:rPr>
        <w:rFonts w:ascii="Arial Narrow" w:hAnsi="Arial Narrow"/>
        <w:sz w:val="18"/>
        <w:szCs w:val="18"/>
      </w:rPr>
      <w:t>3</w:t>
    </w:r>
    <w:r w:rsidRPr="00D565DE">
      <w:rPr>
        <w:rFonts w:ascii="Arial Narrow" w:hAnsi="Arial Narrow"/>
        <w:sz w:val="18"/>
        <w:szCs w:val="18"/>
      </w:rPr>
      <w:t xml:space="preserve">, </w:t>
    </w:r>
    <w:r w:rsidR="00AE15C7" w:rsidRPr="00D565DE">
      <w:rPr>
        <w:rFonts w:ascii="Arial Narrow" w:hAnsi="Arial Narrow"/>
        <w:sz w:val="18"/>
        <w:szCs w:val="18"/>
      </w:rPr>
      <w:t>14</w:t>
    </w:r>
    <w:r w:rsidRPr="00D565DE">
      <w:rPr>
        <w:rFonts w:ascii="Arial Narrow" w:hAnsi="Arial Narrow"/>
        <w:sz w:val="18"/>
        <w:szCs w:val="18"/>
      </w:rPr>
      <w:t>.0</w:t>
    </w:r>
    <w:r w:rsidR="00AE15C7" w:rsidRPr="00D565DE">
      <w:rPr>
        <w:rFonts w:ascii="Arial Narrow" w:hAnsi="Arial Narrow"/>
        <w:sz w:val="18"/>
        <w:szCs w:val="18"/>
      </w:rPr>
      <w:t>6</w:t>
    </w:r>
    <w:r w:rsidRPr="00D565DE">
      <w:rPr>
        <w:rFonts w:ascii="Arial Narrow" w:hAnsi="Arial Narrow"/>
        <w:sz w:val="18"/>
        <w:szCs w:val="18"/>
      </w:rPr>
      <w:t xml:space="preserve">.2021. Universal Trial Number: U1111-1253-0322 </w:t>
    </w:r>
    <w:r w:rsidRPr="00D565DE">
      <w:rPr>
        <w:rFonts w:ascii="Arial Narrow" w:hAnsi="Arial Narrow" w:cs="Calibri"/>
      </w:rPr>
      <w:tab/>
    </w:r>
    <w:r w:rsidRPr="00D565DE">
      <w:rPr>
        <w:rFonts w:ascii="Arial Narrow" w:hAnsi="Arial Narrow" w:cs="Calibri"/>
      </w:rPr>
      <w:tab/>
      <w:t xml:space="preserve">Page </w:t>
    </w:r>
    <w:r w:rsidRPr="00D565DE">
      <w:rPr>
        <w:rFonts w:ascii="Arial Narrow" w:hAnsi="Arial Narrow" w:cs="Calibri"/>
        <w:b/>
        <w:bCs/>
      </w:rPr>
      <w:fldChar w:fldCharType="begin"/>
    </w:r>
    <w:r w:rsidRPr="00D565DE">
      <w:rPr>
        <w:rFonts w:ascii="Arial Narrow" w:hAnsi="Arial Narrow" w:cs="Calibri"/>
        <w:b/>
        <w:bCs/>
      </w:rPr>
      <w:instrText xml:space="preserve"> PAGE </w:instrText>
    </w:r>
    <w:r w:rsidRPr="00D565DE">
      <w:rPr>
        <w:rFonts w:ascii="Arial Narrow" w:hAnsi="Arial Narrow" w:cs="Calibri"/>
        <w:b/>
        <w:bCs/>
      </w:rPr>
      <w:fldChar w:fldCharType="separate"/>
    </w:r>
    <w:r w:rsidRPr="00D565DE">
      <w:rPr>
        <w:rFonts w:ascii="Arial Narrow" w:hAnsi="Arial Narrow" w:cs="Calibri"/>
        <w:b/>
        <w:bCs/>
        <w:noProof/>
      </w:rPr>
      <w:t>34</w:t>
    </w:r>
    <w:r w:rsidRPr="00D565DE">
      <w:rPr>
        <w:rFonts w:ascii="Arial Narrow" w:hAnsi="Arial Narrow" w:cs="Calibri"/>
        <w:b/>
        <w:bCs/>
      </w:rPr>
      <w:fldChar w:fldCharType="end"/>
    </w:r>
    <w:r w:rsidRPr="00D565DE">
      <w:rPr>
        <w:rFonts w:ascii="Arial Narrow" w:hAnsi="Arial Narrow" w:cs="Calibri"/>
      </w:rPr>
      <w:t xml:space="preserve"> of </w:t>
    </w:r>
    <w:r w:rsidRPr="00D565DE">
      <w:rPr>
        <w:rFonts w:ascii="Arial Narrow" w:hAnsi="Arial Narrow" w:cs="Calibri"/>
        <w:b/>
        <w:bCs/>
      </w:rPr>
      <w:fldChar w:fldCharType="begin"/>
    </w:r>
    <w:r w:rsidRPr="00D565DE">
      <w:rPr>
        <w:rFonts w:ascii="Arial Narrow" w:hAnsi="Arial Narrow" w:cs="Calibri"/>
        <w:b/>
        <w:bCs/>
      </w:rPr>
      <w:instrText xml:space="preserve"> NUMPAGES  </w:instrText>
    </w:r>
    <w:r w:rsidRPr="00D565DE">
      <w:rPr>
        <w:rFonts w:ascii="Arial Narrow" w:hAnsi="Arial Narrow" w:cs="Calibri"/>
        <w:b/>
        <w:bCs/>
      </w:rPr>
      <w:fldChar w:fldCharType="separate"/>
    </w:r>
    <w:r w:rsidRPr="00D565DE">
      <w:rPr>
        <w:rFonts w:ascii="Arial Narrow" w:hAnsi="Arial Narrow" w:cs="Calibri"/>
        <w:b/>
        <w:bCs/>
        <w:noProof/>
      </w:rPr>
      <w:t>54</w:t>
    </w:r>
    <w:r w:rsidRPr="00D565DE">
      <w:rPr>
        <w:rFonts w:ascii="Arial Narrow" w:hAnsi="Arial Narrow" w:cs="Calibri"/>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825CA6" w14:textId="77777777" w:rsidR="00E7319D" w:rsidRDefault="00E7319D">
      <w:r>
        <w:separator/>
      </w:r>
    </w:p>
  </w:footnote>
  <w:footnote w:type="continuationSeparator" w:id="0">
    <w:p w14:paraId="4BDF1AC4" w14:textId="77777777" w:rsidR="00E7319D" w:rsidRDefault="00E7319D">
      <w:r>
        <w:continuationSeparator/>
      </w:r>
    </w:p>
  </w:footnote>
  <w:footnote w:type="continuationNotice" w:id="1">
    <w:p w14:paraId="6C9D3224" w14:textId="77777777" w:rsidR="00E7319D" w:rsidRDefault="00E7319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A447D" w14:textId="77777777" w:rsidR="00476DA5" w:rsidRDefault="00476DA5">
    <w:pPr>
      <w:pStyle w:val="Topptekst"/>
      <w:framePr w:wrap="around" w:vAnchor="text" w:hAnchor="margin" w:xAlign="right" w:y="1"/>
      <w:rPr>
        <w:rStyle w:val="Sidetall"/>
      </w:rPr>
    </w:pPr>
    <w:r>
      <w:rPr>
        <w:rStyle w:val="Sidetall"/>
      </w:rPr>
      <w:fldChar w:fldCharType="begin"/>
    </w:r>
    <w:r>
      <w:rPr>
        <w:rStyle w:val="Sidetall"/>
      </w:rPr>
      <w:instrText xml:space="preserve">PAGE  </w:instrText>
    </w:r>
    <w:r>
      <w:rPr>
        <w:rStyle w:val="Sidetall"/>
      </w:rPr>
      <w:fldChar w:fldCharType="end"/>
    </w:r>
  </w:p>
  <w:p w14:paraId="3EC2517E" w14:textId="77777777" w:rsidR="00476DA5" w:rsidRDefault="00476DA5">
    <w:pPr>
      <w:pStyle w:val="Topptekst"/>
      <w:ind w:right="360"/>
    </w:pPr>
  </w:p>
  <w:p w14:paraId="3FBD36B3" w14:textId="77777777" w:rsidR="00476DA5" w:rsidRDefault="00476DA5"/>
  <w:p w14:paraId="58E84864" w14:textId="77777777" w:rsidR="00476DA5" w:rsidRDefault="00476DA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808C2" w14:textId="34BCCC83" w:rsidR="00476DA5" w:rsidRDefault="00476DA5">
    <w:pPr>
      <w:pStyle w:val="Topptekst"/>
    </w:pPr>
    <w:r w:rsidRPr="00C44510">
      <w:rPr>
        <w:noProof/>
      </w:rPr>
      <w:drawing>
        <wp:anchor distT="0" distB="0" distL="114300" distR="114300" simplePos="0" relativeHeight="251659264" behindDoc="1" locked="0" layoutInCell="1" allowOverlap="1" wp14:anchorId="223AB7E4" wp14:editId="583085E8">
          <wp:simplePos x="0" y="0"/>
          <wp:positionH relativeFrom="column">
            <wp:posOffset>2991485</wp:posOffset>
          </wp:positionH>
          <wp:positionV relativeFrom="paragraph">
            <wp:posOffset>-262890</wp:posOffset>
          </wp:positionV>
          <wp:extent cx="2463800" cy="694055"/>
          <wp:effectExtent l="0" t="0" r="0" b="0"/>
          <wp:wrapTight wrapText="bothSides">
            <wp:wrapPolygon edited="0">
              <wp:start x="0" y="0"/>
              <wp:lineTo x="0" y="20750"/>
              <wp:lineTo x="21377" y="20750"/>
              <wp:lineTo x="21377" y="0"/>
              <wp:lineTo x="0" y="0"/>
            </wp:wrapPolygon>
          </wp:wrapTight>
          <wp:docPr id="9" name="Picture 10">
            <a:extLst xmlns:a="http://schemas.openxmlformats.org/drawingml/2006/main">
              <a:ext uri="{FF2B5EF4-FFF2-40B4-BE49-F238E27FC236}">
                <a16:creationId xmlns:a16="http://schemas.microsoft.com/office/drawing/2014/main" id="{E88FBA38-7A4F-4F2B-A19A-2754F109B4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Picture 10">
                    <a:extLst>
                      <a:ext uri="{FF2B5EF4-FFF2-40B4-BE49-F238E27FC236}">
                        <a16:creationId xmlns:a16="http://schemas.microsoft.com/office/drawing/2014/main" id="{E88FBA38-7A4F-4F2B-A19A-2754F109B43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0" cy="694055"/>
                  </a:xfrm>
                  <a:prstGeom prst="rect">
                    <a:avLst/>
                  </a:prstGeom>
                  <a:solidFill>
                    <a:schemeClr val="bg1">
                      <a:tint val="95000"/>
                      <a:satMod val="170000"/>
                    </a:schemeClr>
                  </a:solidFill>
                </pic:spPr>
              </pic:pic>
            </a:graphicData>
          </a:graphic>
          <wp14:sizeRelH relativeFrom="margin">
            <wp14:pctWidth>0</wp14:pctWidth>
          </wp14:sizeRelH>
          <wp14:sizeRelV relativeFrom="margin">
            <wp14:pctHeight>0</wp14:pctHeight>
          </wp14:sizeRelV>
        </wp:anchor>
      </w:drawing>
    </w:r>
    <w:r w:rsidRPr="00C44510">
      <w:rPr>
        <w:noProof/>
      </w:rPr>
      <w:drawing>
        <wp:anchor distT="0" distB="0" distL="114300" distR="114300" simplePos="0" relativeHeight="251660288" behindDoc="1" locked="0" layoutInCell="1" allowOverlap="1" wp14:anchorId="355B7393" wp14:editId="48B023EB">
          <wp:simplePos x="0" y="0"/>
          <wp:positionH relativeFrom="column">
            <wp:posOffset>44450</wp:posOffset>
          </wp:positionH>
          <wp:positionV relativeFrom="paragraph">
            <wp:posOffset>-66040</wp:posOffset>
          </wp:positionV>
          <wp:extent cx="2722245" cy="336550"/>
          <wp:effectExtent l="0" t="0" r="1905" b="6350"/>
          <wp:wrapTight wrapText="bothSides">
            <wp:wrapPolygon edited="0">
              <wp:start x="0" y="0"/>
              <wp:lineTo x="0" y="20785"/>
              <wp:lineTo x="21464" y="20785"/>
              <wp:lineTo x="21464" y="0"/>
              <wp:lineTo x="0" y="0"/>
            </wp:wrapPolygon>
          </wp:wrapTight>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22245" cy="33655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73E816F4"/>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8942AF"/>
    <w:multiLevelType w:val="multilevel"/>
    <w:tmpl w:val="19FE90B0"/>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rFonts w:ascii="Arial Narrow" w:hAnsi="Arial Narrow" w:hint="default"/>
      </w:rPr>
    </w:lvl>
    <w:lvl w:ilvl="2">
      <w:start w:val="1"/>
      <w:numFmt w:val="decimal"/>
      <w:pStyle w:val="Overskrift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 w15:restartNumberingAfterBreak="0">
    <w:nsid w:val="04097659"/>
    <w:multiLevelType w:val="hybridMultilevel"/>
    <w:tmpl w:val="29E0F426"/>
    <w:lvl w:ilvl="0" w:tplc="FB30E4A8">
      <w:start w:val="5"/>
      <w:numFmt w:val="bullet"/>
      <w:lvlText w:val="-"/>
      <w:lvlJc w:val="left"/>
      <w:pPr>
        <w:ind w:left="360" w:hanging="360"/>
      </w:pPr>
      <w:rPr>
        <w:rFonts w:ascii="Arial Narrow" w:eastAsia="Times New Roman" w:hAnsi="Arial Narrow"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098612FA"/>
    <w:multiLevelType w:val="hybridMultilevel"/>
    <w:tmpl w:val="0B201B2E"/>
    <w:lvl w:ilvl="0" w:tplc="04140015">
      <w:start w:val="1"/>
      <w:numFmt w:val="upp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C8C0CEE"/>
    <w:multiLevelType w:val="hybridMultilevel"/>
    <w:tmpl w:val="729057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34035F7"/>
    <w:multiLevelType w:val="hybridMultilevel"/>
    <w:tmpl w:val="0C929B8E"/>
    <w:lvl w:ilvl="0" w:tplc="FB30E4A8">
      <w:start w:val="5"/>
      <w:numFmt w:val="bullet"/>
      <w:lvlText w:val="-"/>
      <w:lvlJc w:val="left"/>
      <w:pPr>
        <w:ind w:left="1080" w:hanging="360"/>
      </w:pPr>
      <w:rPr>
        <w:rFonts w:ascii="Arial Narrow" w:eastAsia="Times New Roman" w:hAnsi="Arial Narrow" w:cs="Aria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6" w15:restartNumberingAfterBreak="0">
    <w:nsid w:val="1CF1778D"/>
    <w:multiLevelType w:val="hybridMultilevel"/>
    <w:tmpl w:val="787496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1CFD50F7"/>
    <w:multiLevelType w:val="hybridMultilevel"/>
    <w:tmpl w:val="A998B4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5A26B7D"/>
    <w:multiLevelType w:val="hybridMultilevel"/>
    <w:tmpl w:val="D2B03F18"/>
    <w:lvl w:ilvl="0" w:tplc="12627F66">
      <w:numFmt w:val="bullet"/>
      <w:lvlText w:val="-"/>
      <w:lvlJc w:val="left"/>
      <w:pPr>
        <w:ind w:left="72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32FB72C9"/>
    <w:multiLevelType w:val="hybridMultilevel"/>
    <w:tmpl w:val="ADFAC1BE"/>
    <w:lvl w:ilvl="0" w:tplc="FB30E4A8">
      <w:start w:val="5"/>
      <w:numFmt w:val="bullet"/>
      <w:lvlText w:val="-"/>
      <w:lvlJc w:val="left"/>
      <w:pPr>
        <w:ind w:left="360" w:hanging="360"/>
      </w:pPr>
      <w:rPr>
        <w:rFonts w:ascii="Arial Narrow" w:eastAsia="Times New Roman" w:hAnsi="Arial Narrow"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15:restartNumberingAfterBreak="0">
    <w:nsid w:val="36E76CAA"/>
    <w:multiLevelType w:val="hybridMultilevel"/>
    <w:tmpl w:val="FFAAB80E"/>
    <w:lvl w:ilvl="0" w:tplc="FB30E4A8">
      <w:start w:val="5"/>
      <w:numFmt w:val="bullet"/>
      <w:lvlText w:val="-"/>
      <w:lvlJc w:val="left"/>
      <w:pPr>
        <w:ind w:left="360" w:hanging="360"/>
      </w:pPr>
      <w:rPr>
        <w:rFonts w:ascii="Arial Narrow" w:eastAsia="Times New Roman" w:hAnsi="Arial Narrow" w:cs="Arial" w:hint="default"/>
      </w:rPr>
    </w:lvl>
    <w:lvl w:ilvl="1" w:tplc="04140003" w:tentative="1">
      <w:start w:val="1"/>
      <w:numFmt w:val="bullet"/>
      <w:lvlText w:val="o"/>
      <w:lvlJc w:val="left"/>
      <w:pPr>
        <w:ind w:left="600" w:hanging="360"/>
      </w:pPr>
      <w:rPr>
        <w:rFonts w:ascii="Courier New" w:hAnsi="Courier New" w:cs="Courier New" w:hint="default"/>
      </w:rPr>
    </w:lvl>
    <w:lvl w:ilvl="2" w:tplc="04140005" w:tentative="1">
      <w:start w:val="1"/>
      <w:numFmt w:val="bullet"/>
      <w:lvlText w:val=""/>
      <w:lvlJc w:val="left"/>
      <w:pPr>
        <w:ind w:left="1320" w:hanging="360"/>
      </w:pPr>
      <w:rPr>
        <w:rFonts w:ascii="Wingdings" w:hAnsi="Wingdings" w:hint="default"/>
      </w:rPr>
    </w:lvl>
    <w:lvl w:ilvl="3" w:tplc="04140001" w:tentative="1">
      <w:start w:val="1"/>
      <w:numFmt w:val="bullet"/>
      <w:lvlText w:val=""/>
      <w:lvlJc w:val="left"/>
      <w:pPr>
        <w:ind w:left="2040" w:hanging="360"/>
      </w:pPr>
      <w:rPr>
        <w:rFonts w:ascii="Symbol" w:hAnsi="Symbol" w:hint="default"/>
      </w:rPr>
    </w:lvl>
    <w:lvl w:ilvl="4" w:tplc="04140003" w:tentative="1">
      <w:start w:val="1"/>
      <w:numFmt w:val="bullet"/>
      <w:lvlText w:val="o"/>
      <w:lvlJc w:val="left"/>
      <w:pPr>
        <w:ind w:left="2760" w:hanging="360"/>
      </w:pPr>
      <w:rPr>
        <w:rFonts w:ascii="Courier New" w:hAnsi="Courier New" w:cs="Courier New" w:hint="default"/>
      </w:rPr>
    </w:lvl>
    <w:lvl w:ilvl="5" w:tplc="04140005" w:tentative="1">
      <w:start w:val="1"/>
      <w:numFmt w:val="bullet"/>
      <w:lvlText w:val=""/>
      <w:lvlJc w:val="left"/>
      <w:pPr>
        <w:ind w:left="3480" w:hanging="360"/>
      </w:pPr>
      <w:rPr>
        <w:rFonts w:ascii="Wingdings" w:hAnsi="Wingdings" w:hint="default"/>
      </w:rPr>
    </w:lvl>
    <w:lvl w:ilvl="6" w:tplc="04140001" w:tentative="1">
      <w:start w:val="1"/>
      <w:numFmt w:val="bullet"/>
      <w:lvlText w:val=""/>
      <w:lvlJc w:val="left"/>
      <w:pPr>
        <w:ind w:left="4200" w:hanging="360"/>
      </w:pPr>
      <w:rPr>
        <w:rFonts w:ascii="Symbol" w:hAnsi="Symbol" w:hint="default"/>
      </w:rPr>
    </w:lvl>
    <w:lvl w:ilvl="7" w:tplc="04140003" w:tentative="1">
      <w:start w:val="1"/>
      <w:numFmt w:val="bullet"/>
      <w:lvlText w:val="o"/>
      <w:lvlJc w:val="left"/>
      <w:pPr>
        <w:ind w:left="4920" w:hanging="360"/>
      </w:pPr>
      <w:rPr>
        <w:rFonts w:ascii="Courier New" w:hAnsi="Courier New" w:cs="Courier New" w:hint="default"/>
      </w:rPr>
    </w:lvl>
    <w:lvl w:ilvl="8" w:tplc="04140005" w:tentative="1">
      <w:start w:val="1"/>
      <w:numFmt w:val="bullet"/>
      <w:lvlText w:val=""/>
      <w:lvlJc w:val="left"/>
      <w:pPr>
        <w:ind w:left="5640" w:hanging="360"/>
      </w:pPr>
      <w:rPr>
        <w:rFonts w:ascii="Wingdings" w:hAnsi="Wingdings" w:hint="default"/>
      </w:rPr>
    </w:lvl>
  </w:abstractNum>
  <w:abstractNum w:abstractNumId="11" w15:restartNumberingAfterBreak="0">
    <w:nsid w:val="37323A1C"/>
    <w:multiLevelType w:val="hybridMultilevel"/>
    <w:tmpl w:val="2982CBF0"/>
    <w:lvl w:ilvl="0" w:tplc="FB30E4A8">
      <w:start w:val="5"/>
      <w:numFmt w:val="bullet"/>
      <w:lvlText w:val="-"/>
      <w:lvlJc w:val="left"/>
      <w:pPr>
        <w:ind w:left="720" w:hanging="360"/>
      </w:pPr>
      <w:rPr>
        <w:rFonts w:ascii="Arial Narrow" w:eastAsia="Times New Roman" w:hAnsi="Arial Narrow"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39AF2BF5"/>
    <w:multiLevelType w:val="hybridMultilevel"/>
    <w:tmpl w:val="0D5241F0"/>
    <w:lvl w:ilvl="0" w:tplc="FB30E4A8">
      <w:start w:val="5"/>
      <w:numFmt w:val="bullet"/>
      <w:lvlText w:val="-"/>
      <w:lvlJc w:val="left"/>
      <w:pPr>
        <w:ind w:left="360" w:hanging="360"/>
      </w:pPr>
      <w:rPr>
        <w:rFonts w:ascii="Arial Narrow" w:eastAsia="Times New Roman" w:hAnsi="Arial Narrow" w:cs="Aria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3BB01A57"/>
    <w:multiLevelType w:val="hybridMultilevel"/>
    <w:tmpl w:val="D04EB5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631972"/>
    <w:multiLevelType w:val="hybridMultilevel"/>
    <w:tmpl w:val="DD86DD34"/>
    <w:lvl w:ilvl="0" w:tplc="12627F66">
      <w:numFmt w:val="bullet"/>
      <w:lvlText w:val="-"/>
      <w:lvlJc w:val="left"/>
      <w:pPr>
        <w:ind w:left="72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23C4874"/>
    <w:multiLevelType w:val="hybridMultilevel"/>
    <w:tmpl w:val="793A00A4"/>
    <w:lvl w:ilvl="0" w:tplc="0414000F">
      <w:start w:val="1"/>
      <w:numFmt w:val="decimal"/>
      <w:lvlText w:val="%1."/>
      <w:lvlJc w:val="left"/>
      <w:pPr>
        <w:ind w:left="1440" w:hanging="360"/>
      </w:pPr>
    </w:lvl>
    <w:lvl w:ilvl="1" w:tplc="04140019" w:tentative="1">
      <w:start w:val="1"/>
      <w:numFmt w:val="lowerLetter"/>
      <w:lvlText w:val="%2."/>
      <w:lvlJc w:val="left"/>
      <w:pPr>
        <w:ind w:left="2160" w:hanging="360"/>
      </w:pPr>
    </w:lvl>
    <w:lvl w:ilvl="2" w:tplc="0414001B" w:tentative="1">
      <w:start w:val="1"/>
      <w:numFmt w:val="lowerRoman"/>
      <w:lvlText w:val="%3."/>
      <w:lvlJc w:val="right"/>
      <w:pPr>
        <w:ind w:left="2880" w:hanging="180"/>
      </w:pPr>
    </w:lvl>
    <w:lvl w:ilvl="3" w:tplc="0414000F" w:tentative="1">
      <w:start w:val="1"/>
      <w:numFmt w:val="decimal"/>
      <w:lvlText w:val="%4."/>
      <w:lvlJc w:val="left"/>
      <w:pPr>
        <w:ind w:left="3600" w:hanging="360"/>
      </w:pPr>
    </w:lvl>
    <w:lvl w:ilvl="4" w:tplc="04140019" w:tentative="1">
      <w:start w:val="1"/>
      <w:numFmt w:val="lowerLetter"/>
      <w:lvlText w:val="%5."/>
      <w:lvlJc w:val="left"/>
      <w:pPr>
        <w:ind w:left="4320" w:hanging="360"/>
      </w:pPr>
    </w:lvl>
    <w:lvl w:ilvl="5" w:tplc="0414001B" w:tentative="1">
      <w:start w:val="1"/>
      <w:numFmt w:val="lowerRoman"/>
      <w:lvlText w:val="%6."/>
      <w:lvlJc w:val="right"/>
      <w:pPr>
        <w:ind w:left="5040" w:hanging="180"/>
      </w:pPr>
    </w:lvl>
    <w:lvl w:ilvl="6" w:tplc="0414000F" w:tentative="1">
      <w:start w:val="1"/>
      <w:numFmt w:val="decimal"/>
      <w:lvlText w:val="%7."/>
      <w:lvlJc w:val="left"/>
      <w:pPr>
        <w:ind w:left="5760" w:hanging="360"/>
      </w:pPr>
    </w:lvl>
    <w:lvl w:ilvl="7" w:tplc="04140019" w:tentative="1">
      <w:start w:val="1"/>
      <w:numFmt w:val="lowerLetter"/>
      <w:lvlText w:val="%8."/>
      <w:lvlJc w:val="left"/>
      <w:pPr>
        <w:ind w:left="6480" w:hanging="360"/>
      </w:pPr>
    </w:lvl>
    <w:lvl w:ilvl="8" w:tplc="0414001B" w:tentative="1">
      <w:start w:val="1"/>
      <w:numFmt w:val="lowerRoman"/>
      <w:lvlText w:val="%9."/>
      <w:lvlJc w:val="right"/>
      <w:pPr>
        <w:ind w:left="7200" w:hanging="180"/>
      </w:pPr>
    </w:lvl>
  </w:abstractNum>
  <w:abstractNum w:abstractNumId="16" w15:restartNumberingAfterBreak="0">
    <w:nsid w:val="47E26E1C"/>
    <w:multiLevelType w:val="hybridMultilevel"/>
    <w:tmpl w:val="CBA8799A"/>
    <w:lvl w:ilvl="0" w:tplc="12627F66">
      <w:numFmt w:val="bullet"/>
      <w:lvlText w:val="-"/>
      <w:lvlJc w:val="left"/>
      <w:pPr>
        <w:ind w:left="72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86A4CC1"/>
    <w:multiLevelType w:val="hybridMultilevel"/>
    <w:tmpl w:val="A0D69968"/>
    <w:lvl w:ilvl="0" w:tplc="12627F66">
      <w:numFmt w:val="bullet"/>
      <w:lvlText w:val="-"/>
      <w:lvlJc w:val="left"/>
      <w:pPr>
        <w:ind w:left="72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9E92419"/>
    <w:multiLevelType w:val="hybridMultilevel"/>
    <w:tmpl w:val="F5F66BB6"/>
    <w:lvl w:ilvl="0" w:tplc="12627F66">
      <w:numFmt w:val="bullet"/>
      <w:lvlText w:val="-"/>
      <w:lvlJc w:val="left"/>
      <w:pPr>
        <w:ind w:left="36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4A001DC8"/>
    <w:multiLevelType w:val="hybridMultilevel"/>
    <w:tmpl w:val="5490AF40"/>
    <w:lvl w:ilvl="0" w:tplc="12627F66">
      <w:numFmt w:val="bullet"/>
      <w:lvlText w:val="-"/>
      <w:lvlJc w:val="left"/>
      <w:pPr>
        <w:ind w:left="72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4D660FF7"/>
    <w:multiLevelType w:val="hybridMultilevel"/>
    <w:tmpl w:val="406AAF46"/>
    <w:lvl w:ilvl="0" w:tplc="FB30E4A8">
      <w:start w:val="5"/>
      <w:numFmt w:val="bullet"/>
      <w:lvlText w:val="-"/>
      <w:lvlJc w:val="left"/>
      <w:pPr>
        <w:ind w:left="720" w:hanging="360"/>
      </w:pPr>
      <w:rPr>
        <w:rFonts w:ascii="Arial Narrow" w:eastAsia="Times New Roman" w:hAnsi="Arial Narrow"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4A21E36"/>
    <w:multiLevelType w:val="hybridMultilevel"/>
    <w:tmpl w:val="870437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4E92F06"/>
    <w:multiLevelType w:val="multilevel"/>
    <w:tmpl w:val="777688D6"/>
    <w:lvl w:ilvl="0">
      <w:start w:val="1"/>
      <w:numFmt w:val="decimal"/>
      <w:pStyle w:val="Overskriftforinnholdsfortegnelse"/>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6A24228"/>
    <w:multiLevelType w:val="hybridMultilevel"/>
    <w:tmpl w:val="832E12A8"/>
    <w:lvl w:ilvl="0" w:tplc="04140011">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B564ECC"/>
    <w:multiLevelType w:val="hybridMultilevel"/>
    <w:tmpl w:val="520AD53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E3B4675"/>
    <w:multiLevelType w:val="hybridMultilevel"/>
    <w:tmpl w:val="98101682"/>
    <w:lvl w:ilvl="0" w:tplc="BF9EA846">
      <w:start w:val="1"/>
      <w:numFmt w:val="bullet"/>
      <w:pStyle w:val="TextBull"/>
      <w:lvlText w:val=""/>
      <w:lvlJc w:val="left"/>
      <w:pPr>
        <w:tabs>
          <w:tab w:val="num" w:pos="2160"/>
        </w:tabs>
        <w:ind w:left="21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A14288"/>
    <w:multiLevelType w:val="hybridMultilevel"/>
    <w:tmpl w:val="30FE0724"/>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60EA470E"/>
    <w:multiLevelType w:val="hybridMultilevel"/>
    <w:tmpl w:val="4D948C8C"/>
    <w:lvl w:ilvl="0" w:tplc="FB30E4A8">
      <w:start w:val="5"/>
      <w:numFmt w:val="bullet"/>
      <w:lvlText w:val="-"/>
      <w:lvlJc w:val="left"/>
      <w:pPr>
        <w:ind w:left="360" w:hanging="360"/>
      </w:pPr>
      <w:rPr>
        <w:rFonts w:ascii="Arial Narrow" w:eastAsia="Times New Roman" w:hAnsi="Arial Narrow"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15:restartNumberingAfterBreak="0">
    <w:nsid w:val="637729F9"/>
    <w:multiLevelType w:val="hybridMultilevel"/>
    <w:tmpl w:val="800CB99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647B1037"/>
    <w:multiLevelType w:val="hybridMultilevel"/>
    <w:tmpl w:val="BD50328C"/>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68C51ADE"/>
    <w:multiLevelType w:val="hybridMultilevel"/>
    <w:tmpl w:val="FA788622"/>
    <w:lvl w:ilvl="0" w:tplc="FB30E4A8">
      <w:start w:val="5"/>
      <w:numFmt w:val="bullet"/>
      <w:lvlText w:val="-"/>
      <w:lvlJc w:val="left"/>
      <w:pPr>
        <w:ind w:left="360" w:hanging="360"/>
      </w:pPr>
      <w:rPr>
        <w:rFonts w:ascii="Arial Narrow" w:eastAsia="Times New Roman" w:hAnsi="Arial Narrow" w:cs="Aria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1" w15:restartNumberingAfterBreak="0">
    <w:nsid w:val="69842B59"/>
    <w:multiLevelType w:val="hybridMultilevel"/>
    <w:tmpl w:val="7C9A9880"/>
    <w:lvl w:ilvl="0" w:tplc="FB30E4A8">
      <w:start w:val="5"/>
      <w:numFmt w:val="bullet"/>
      <w:lvlText w:val="-"/>
      <w:lvlJc w:val="left"/>
      <w:pPr>
        <w:ind w:left="720" w:hanging="360"/>
      </w:pPr>
      <w:rPr>
        <w:rFonts w:ascii="Arial Narrow" w:eastAsia="Times New Roman" w:hAnsi="Arial Narrow"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9D27DBC"/>
    <w:multiLevelType w:val="hybridMultilevel"/>
    <w:tmpl w:val="D5A224F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3" w15:restartNumberingAfterBreak="0">
    <w:nsid w:val="6DAD5D53"/>
    <w:multiLevelType w:val="hybridMultilevel"/>
    <w:tmpl w:val="1C30C092"/>
    <w:lvl w:ilvl="0" w:tplc="FB30E4A8">
      <w:start w:val="5"/>
      <w:numFmt w:val="bullet"/>
      <w:lvlText w:val="-"/>
      <w:lvlJc w:val="left"/>
      <w:pPr>
        <w:ind w:left="720" w:hanging="360"/>
      </w:pPr>
      <w:rPr>
        <w:rFonts w:ascii="Arial Narrow" w:eastAsia="Times New Roman" w:hAnsi="Arial Narrow"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6E5804C5"/>
    <w:multiLevelType w:val="hybridMultilevel"/>
    <w:tmpl w:val="63B0DA86"/>
    <w:lvl w:ilvl="0" w:tplc="FB30E4A8">
      <w:start w:val="5"/>
      <w:numFmt w:val="bullet"/>
      <w:lvlText w:val="-"/>
      <w:lvlJc w:val="left"/>
      <w:pPr>
        <w:ind w:left="720" w:hanging="360"/>
      </w:pPr>
      <w:rPr>
        <w:rFonts w:ascii="Arial Narrow" w:eastAsia="Times New Roman" w:hAnsi="Arial Narrow"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06024C"/>
    <w:multiLevelType w:val="hybridMultilevel"/>
    <w:tmpl w:val="E69A28A0"/>
    <w:lvl w:ilvl="0" w:tplc="04140001">
      <w:start w:val="1"/>
      <w:numFmt w:val="bullet"/>
      <w:lvlText w:val=""/>
      <w:lvlJc w:val="left"/>
      <w:pPr>
        <w:ind w:left="1332" w:hanging="360"/>
      </w:pPr>
      <w:rPr>
        <w:rFonts w:ascii="Symbol" w:hAnsi="Symbol" w:hint="default"/>
      </w:rPr>
    </w:lvl>
    <w:lvl w:ilvl="1" w:tplc="04140003" w:tentative="1">
      <w:start w:val="1"/>
      <w:numFmt w:val="bullet"/>
      <w:lvlText w:val="o"/>
      <w:lvlJc w:val="left"/>
      <w:pPr>
        <w:ind w:left="2052" w:hanging="360"/>
      </w:pPr>
      <w:rPr>
        <w:rFonts w:ascii="Courier New" w:hAnsi="Courier New" w:cs="Courier New" w:hint="default"/>
      </w:rPr>
    </w:lvl>
    <w:lvl w:ilvl="2" w:tplc="04140005" w:tentative="1">
      <w:start w:val="1"/>
      <w:numFmt w:val="bullet"/>
      <w:lvlText w:val=""/>
      <w:lvlJc w:val="left"/>
      <w:pPr>
        <w:ind w:left="2772" w:hanging="360"/>
      </w:pPr>
      <w:rPr>
        <w:rFonts w:ascii="Wingdings" w:hAnsi="Wingdings" w:hint="default"/>
      </w:rPr>
    </w:lvl>
    <w:lvl w:ilvl="3" w:tplc="04140001" w:tentative="1">
      <w:start w:val="1"/>
      <w:numFmt w:val="bullet"/>
      <w:lvlText w:val=""/>
      <w:lvlJc w:val="left"/>
      <w:pPr>
        <w:ind w:left="3492" w:hanging="360"/>
      </w:pPr>
      <w:rPr>
        <w:rFonts w:ascii="Symbol" w:hAnsi="Symbol" w:hint="default"/>
      </w:rPr>
    </w:lvl>
    <w:lvl w:ilvl="4" w:tplc="04140003" w:tentative="1">
      <w:start w:val="1"/>
      <w:numFmt w:val="bullet"/>
      <w:lvlText w:val="o"/>
      <w:lvlJc w:val="left"/>
      <w:pPr>
        <w:ind w:left="4212" w:hanging="360"/>
      </w:pPr>
      <w:rPr>
        <w:rFonts w:ascii="Courier New" w:hAnsi="Courier New" w:cs="Courier New" w:hint="default"/>
      </w:rPr>
    </w:lvl>
    <w:lvl w:ilvl="5" w:tplc="04140005" w:tentative="1">
      <w:start w:val="1"/>
      <w:numFmt w:val="bullet"/>
      <w:lvlText w:val=""/>
      <w:lvlJc w:val="left"/>
      <w:pPr>
        <w:ind w:left="4932" w:hanging="360"/>
      </w:pPr>
      <w:rPr>
        <w:rFonts w:ascii="Wingdings" w:hAnsi="Wingdings" w:hint="default"/>
      </w:rPr>
    </w:lvl>
    <w:lvl w:ilvl="6" w:tplc="04140001" w:tentative="1">
      <w:start w:val="1"/>
      <w:numFmt w:val="bullet"/>
      <w:lvlText w:val=""/>
      <w:lvlJc w:val="left"/>
      <w:pPr>
        <w:ind w:left="5652" w:hanging="360"/>
      </w:pPr>
      <w:rPr>
        <w:rFonts w:ascii="Symbol" w:hAnsi="Symbol" w:hint="default"/>
      </w:rPr>
    </w:lvl>
    <w:lvl w:ilvl="7" w:tplc="04140003" w:tentative="1">
      <w:start w:val="1"/>
      <w:numFmt w:val="bullet"/>
      <w:lvlText w:val="o"/>
      <w:lvlJc w:val="left"/>
      <w:pPr>
        <w:ind w:left="6372" w:hanging="360"/>
      </w:pPr>
      <w:rPr>
        <w:rFonts w:ascii="Courier New" w:hAnsi="Courier New" w:cs="Courier New" w:hint="default"/>
      </w:rPr>
    </w:lvl>
    <w:lvl w:ilvl="8" w:tplc="04140005" w:tentative="1">
      <w:start w:val="1"/>
      <w:numFmt w:val="bullet"/>
      <w:lvlText w:val=""/>
      <w:lvlJc w:val="left"/>
      <w:pPr>
        <w:ind w:left="7092" w:hanging="360"/>
      </w:pPr>
      <w:rPr>
        <w:rFonts w:ascii="Wingdings" w:hAnsi="Wingdings" w:hint="default"/>
      </w:rPr>
    </w:lvl>
  </w:abstractNum>
  <w:abstractNum w:abstractNumId="36" w15:restartNumberingAfterBreak="0">
    <w:nsid w:val="75452B0E"/>
    <w:multiLevelType w:val="hybridMultilevel"/>
    <w:tmpl w:val="000C1C9A"/>
    <w:lvl w:ilvl="0" w:tplc="FB30E4A8">
      <w:start w:val="5"/>
      <w:numFmt w:val="bullet"/>
      <w:lvlText w:val="-"/>
      <w:lvlJc w:val="left"/>
      <w:pPr>
        <w:ind w:left="720" w:hanging="360"/>
      </w:pPr>
      <w:rPr>
        <w:rFonts w:ascii="Arial Narrow" w:eastAsia="Times New Roman" w:hAnsi="Arial Narrow" w:cs="Aria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90D4396"/>
    <w:multiLevelType w:val="hybridMultilevel"/>
    <w:tmpl w:val="1FD0E2A0"/>
    <w:lvl w:ilvl="0" w:tplc="12627F66">
      <w:numFmt w:val="bullet"/>
      <w:lvlText w:val="-"/>
      <w:lvlJc w:val="left"/>
      <w:pPr>
        <w:ind w:left="720" w:hanging="360"/>
      </w:pPr>
      <w:rPr>
        <w:rFonts w:ascii="Calibri" w:eastAsia="Calibri" w:hAnsi="Calibri" w:cs="Calibri" w:hint="default"/>
        <w:spacing w:val="-1"/>
        <w:w w:val="97"/>
        <w:sz w:val="24"/>
        <w:szCs w:val="24"/>
        <w:lang w:val="fr-LU" w:eastAsia="fr-LU" w:bidi="fr-LU"/>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9E6311F"/>
    <w:multiLevelType w:val="hybridMultilevel"/>
    <w:tmpl w:val="6EE237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F6F127A"/>
    <w:multiLevelType w:val="hybridMultilevel"/>
    <w:tmpl w:val="04EE5842"/>
    <w:lvl w:ilvl="0" w:tplc="04140001">
      <w:start w:val="1"/>
      <w:numFmt w:val="bullet"/>
      <w:lvlText w:val=""/>
      <w:lvlJc w:val="left"/>
      <w:pPr>
        <w:ind w:left="775" w:hanging="360"/>
      </w:pPr>
      <w:rPr>
        <w:rFonts w:ascii="Symbol" w:hAnsi="Symbol" w:hint="default"/>
      </w:rPr>
    </w:lvl>
    <w:lvl w:ilvl="1" w:tplc="04140003" w:tentative="1">
      <w:start w:val="1"/>
      <w:numFmt w:val="bullet"/>
      <w:lvlText w:val="o"/>
      <w:lvlJc w:val="left"/>
      <w:pPr>
        <w:ind w:left="1495" w:hanging="360"/>
      </w:pPr>
      <w:rPr>
        <w:rFonts w:ascii="Courier New" w:hAnsi="Courier New" w:cs="Courier New" w:hint="default"/>
      </w:rPr>
    </w:lvl>
    <w:lvl w:ilvl="2" w:tplc="04140005" w:tentative="1">
      <w:start w:val="1"/>
      <w:numFmt w:val="bullet"/>
      <w:lvlText w:val=""/>
      <w:lvlJc w:val="left"/>
      <w:pPr>
        <w:ind w:left="2215" w:hanging="360"/>
      </w:pPr>
      <w:rPr>
        <w:rFonts w:ascii="Wingdings" w:hAnsi="Wingdings" w:hint="default"/>
      </w:rPr>
    </w:lvl>
    <w:lvl w:ilvl="3" w:tplc="04140001" w:tentative="1">
      <w:start w:val="1"/>
      <w:numFmt w:val="bullet"/>
      <w:lvlText w:val=""/>
      <w:lvlJc w:val="left"/>
      <w:pPr>
        <w:ind w:left="2935" w:hanging="360"/>
      </w:pPr>
      <w:rPr>
        <w:rFonts w:ascii="Symbol" w:hAnsi="Symbol" w:hint="default"/>
      </w:rPr>
    </w:lvl>
    <w:lvl w:ilvl="4" w:tplc="04140003" w:tentative="1">
      <w:start w:val="1"/>
      <w:numFmt w:val="bullet"/>
      <w:lvlText w:val="o"/>
      <w:lvlJc w:val="left"/>
      <w:pPr>
        <w:ind w:left="3655" w:hanging="360"/>
      </w:pPr>
      <w:rPr>
        <w:rFonts w:ascii="Courier New" w:hAnsi="Courier New" w:cs="Courier New" w:hint="default"/>
      </w:rPr>
    </w:lvl>
    <w:lvl w:ilvl="5" w:tplc="04140005" w:tentative="1">
      <w:start w:val="1"/>
      <w:numFmt w:val="bullet"/>
      <w:lvlText w:val=""/>
      <w:lvlJc w:val="left"/>
      <w:pPr>
        <w:ind w:left="4375" w:hanging="360"/>
      </w:pPr>
      <w:rPr>
        <w:rFonts w:ascii="Wingdings" w:hAnsi="Wingdings" w:hint="default"/>
      </w:rPr>
    </w:lvl>
    <w:lvl w:ilvl="6" w:tplc="04140001" w:tentative="1">
      <w:start w:val="1"/>
      <w:numFmt w:val="bullet"/>
      <w:lvlText w:val=""/>
      <w:lvlJc w:val="left"/>
      <w:pPr>
        <w:ind w:left="5095" w:hanging="360"/>
      </w:pPr>
      <w:rPr>
        <w:rFonts w:ascii="Symbol" w:hAnsi="Symbol" w:hint="default"/>
      </w:rPr>
    </w:lvl>
    <w:lvl w:ilvl="7" w:tplc="04140003" w:tentative="1">
      <w:start w:val="1"/>
      <w:numFmt w:val="bullet"/>
      <w:lvlText w:val="o"/>
      <w:lvlJc w:val="left"/>
      <w:pPr>
        <w:ind w:left="5815" w:hanging="360"/>
      </w:pPr>
      <w:rPr>
        <w:rFonts w:ascii="Courier New" w:hAnsi="Courier New" w:cs="Courier New" w:hint="default"/>
      </w:rPr>
    </w:lvl>
    <w:lvl w:ilvl="8" w:tplc="04140005" w:tentative="1">
      <w:start w:val="1"/>
      <w:numFmt w:val="bullet"/>
      <w:lvlText w:val=""/>
      <w:lvlJc w:val="left"/>
      <w:pPr>
        <w:ind w:left="6535" w:hanging="360"/>
      </w:pPr>
      <w:rPr>
        <w:rFonts w:ascii="Wingdings" w:hAnsi="Wingdings" w:hint="default"/>
      </w:rPr>
    </w:lvl>
  </w:abstractNum>
  <w:abstractNum w:abstractNumId="40" w15:restartNumberingAfterBreak="0">
    <w:nsid w:val="7F8C6C16"/>
    <w:multiLevelType w:val="hybridMultilevel"/>
    <w:tmpl w:val="646AD7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5"/>
  </w:num>
  <w:num w:numId="2">
    <w:abstractNumId w:val="35"/>
  </w:num>
  <w:num w:numId="3">
    <w:abstractNumId w:val="40"/>
  </w:num>
  <w:num w:numId="4">
    <w:abstractNumId w:val="7"/>
  </w:num>
  <w:num w:numId="5">
    <w:abstractNumId w:val="38"/>
  </w:num>
  <w:num w:numId="6">
    <w:abstractNumId w:val="10"/>
  </w:num>
  <w:num w:numId="7">
    <w:abstractNumId w:val="0"/>
  </w:num>
  <w:num w:numId="8">
    <w:abstractNumId w:val="22"/>
  </w:num>
  <w:num w:numId="9">
    <w:abstractNumId w:val="1"/>
  </w:num>
  <w:num w:numId="10">
    <w:abstractNumId w:val="14"/>
  </w:num>
  <w:num w:numId="11">
    <w:abstractNumId w:val="8"/>
  </w:num>
  <w:num w:numId="12">
    <w:abstractNumId w:val="3"/>
  </w:num>
  <w:num w:numId="13">
    <w:abstractNumId w:val="23"/>
  </w:num>
  <w:num w:numId="14">
    <w:abstractNumId w:val="1"/>
    <w:lvlOverride w:ilvl="0">
      <w:startOverride w:val="4"/>
    </w:lvlOverride>
    <w:lvlOverride w:ilvl="1">
      <w:startOverride w:val="1"/>
    </w:lvlOverride>
    <w:lvlOverride w:ilvl="2">
      <w:startOverride w:val="4"/>
    </w:lvlOverride>
  </w:num>
  <w:num w:numId="15">
    <w:abstractNumId w:val="32"/>
  </w:num>
  <w:num w:numId="16">
    <w:abstractNumId w:val="17"/>
  </w:num>
  <w:num w:numId="17">
    <w:abstractNumId w:val="16"/>
  </w:num>
  <w:num w:numId="18">
    <w:abstractNumId w:val="37"/>
  </w:num>
  <w:num w:numId="19">
    <w:abstractNumId w:val="19"/>
  </w:num>
  <w:num w:numId="20">
    <w:abstractNumId w:val="11"/>
  </w:num>
  <w:num w:numId="21">
    <w:abstractNumId w:val="9"/>
  </w:num>
  <w:num w:numId="22">
    <w:abstractNumId w:val="12"/>
  </w:num>
  <w:num w:numId="23">
    <w:abstractNumId w:val="30"/>
  </w:num>
  <w:num w:numId="24">
    <w:abstractNumId w:val="2"/>
  </w:num>
  <w:num w:numId="25">
    <w:abstractNumId w:val="27"/>
  </w:num>
  <w:num w:numId="26">
    <w:abstractNumId w:val="36"/>
  </w:num>
  <w:num w:numId="27">
    <w:abstractNumId w:val="34"/>
  </w:num>
  <w:num w:numId="28">
    <w:abstractNumId w:val="33"/>
  </w:num>
  <w:num w:numId="29">
    <w:abstractNumId w:val="31"/>
  </w:num>
  <w:num w:numId="30">
    <w:abstractNumId w:val="5"/>
  </w:num>
  <w:num w:numId="31">
    <w:abstractNumId w:val="20"/>
  </w:num>
  <w:num w:numId="32">
    <w:abstractNumId w:val="18"/>
  </w:num>
  <w:num w:numId="33">
    <w:abstractNumId w:val="29"/>
  </w:num>
  <w:num w:numId="34">
    <w:abstractNumId w:val="24"/>
  </w:num>
  <w:num w:numId="35">
    <w:abstractNumId w:val="28"/>
  </w:num>
  <w:num w:numId="36">
    <w:abstractNumId w:val="13"/>
  </w:num>
  <w:num w:numId="37">
    <w:abstractNumId w:val="21"/>
  </w:num>
  <w:num w:numId="38">
    <w:abstractNumId w:val="26"/>
  </w:num>
  <w:num w:numId="39">
    <w:abstractNumId w:val="39"/>
  </w:num>
  <w:num w:numId="40">
    <w:abstractNumId w:val="15"/>
  </w:num>
  <w:num w:numId="41">
    <w:abstractNumId w:val="4"/>
  </w:num>
  <w:num w:numId="42">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nb-NO"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IE" w:vendorID="64" w:dllVersion="0" w:nlCheck="1" w:checkStyle="0"/>
  <w:activeWritingStyle w:appName="MSWord" w:lang="en-GB" w:vendorID="64" w:dllVersion="0" w:nlCheck="1" w:checkStyle="0"/>
  <w:activeWritingStyle w:appName="MSWord" w:lang="nb-NO" w:vendorID="64" w:dllVersion="0" w:nlCheck="1" w:checkStyle="0"/>
  <w:activeWritingStyle w:appName="MSWord" w:lang="en-US" w:vendorID="64" w:dllVersion="0" w:nlCheck="1" w:checkStyle="0"/>
  <w:activeWritingStyle w:appName="MSWord" w:lang="en-GB" w:vendorID="64" w:dllVersion="4096" w:nlCheck="1" w:checkStyle="0"/>
  <w:activeWritingStyle w:appName="MSWord" w:lang="nb-NO" w:vendorID="64" w:dllVersion="4096" w:nlCheck="1" w:checkStyle="0"/>
  <w:activeWritingStyle w:appName="MSWord" w:lang="en-US" w:vendorID="64" w:dllVersion="4096"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BCF"/>
    <w:rsid w:val="000008EC"/>
    <w:rsid w:val="00001C7E"/>
    <w:rsid w:val="000022A4"/>
    <w:rsid w:val="0000249C"/>
    <w:rsid w:val="00003488"/>
    <w:rsid w:val="00003A3E"/>
    <w:rsid w:val="00003D46"/>
    <w:rsid w:val="000043CD"/>
    <w:rsid w:val="000047D9"/>
    <w:rsid w:val="0000481C"/>
    <w:rsid w:val="0000520A"/>
    <w:rsid w:val="00005327"/>
    <w:rsid w:val="00005E04"/>
    <w:rsid w:val="000067F6"/>
    <w:rsid w:val="0000766A"/>
    <w:rsid w:val="00007A46"/>
    <w:rsid w:val="00007AA0"/>
    <w:rsid w:val="00010771"/>
    <w:rsid w:val="00010D3F"/>
    <w:rsid w:val="000114AC"/>
    <w:rsid w:val="00011ACB"/>
    <w:rsid w:val="0001267A"/>
    <w:rsid w:val="000126FF"/>
    <w:rsid w:val="000141B9"/>
    <w:rsid w:val="00014BA1"/>
    <w:rsid w:val="00014C43"/>
    <w:rsid w:val="00016465"/>
    <w:rsid w:val="00016C3C"/>
    <w:rsid w:val="00020AE6"/>
    <w:rsid w:val="00021599"/>
    <w:rsid w:val="00023262"/>
    <w:rsid w:val="000232E1"/>
    <w:rsid w:val="0002384A"/>
    <w:rsid w:val="0002472B"/>
    <w:rsid w:val="0002533D"/>
    <w:rsid w:val="00025F24"/>
    <w:rsid w:val="00026821"/>
    <w:rsid w:val="0002696F"/>
    <w:rsid w:val="00026F7D"/>
    <w:rsid w:val="00027116"/>
    <w:rsid w:val="000274A2"/>
    <w:rsid w:val="000275F8"/>
    <w:rsid w:val="000302F2"/>
    <w:rsid w:val="0003031C"/>
    <w:rsid w:val="00030398"/>
    <w:rsid w:val="000307C0"/>
    <w:rsid w:val="00030D7C"/>
    <w:rsid w:val="00031E39"/>
    <w:rsid w:val="000336EB"/>
    <w:rsid w:val="00033D92"/>
    <w:rsid w:val="000346E4"/>
    <w:rsid w:val="00035227"/>
    <w:rsid w:val="00036358"/>
    <w:rsid w:val="0003712C"/>
    <w:rsid w:val="0003750F"/>
    <w:rsid w:val="000377BA"/>
    <w:rsid w:val="000379A7"/>
    <w:rsid w:val="00037EAC"/>
    <w:rsid w:val="00040299"/>
    <w:rsid w:val="0004120D"/>
    <w:rsid w:val="00041ADA"/>
    <w:rsid w:val="00041CE0"/>
    <w:rsid w:val="00041E5A"/>
    <w:rsid w:val="0004210B"/>
    <w:rsid w:val="0004308C"/>
    <w:rsid w:val="00044B32"/>
    <w:rsid w:val="000461C2"/>
    <w:rsid w:val="00047E30"/>
    <w:rsid w:val="00050076"/>
    <w:rsid w:val="00050B88"/>
    <w:rsid w:val="00051396"/>
    <w:rsid w:val="00051A79"/>
    <w:rsid w:val="000537A6"/>
    <w:rsid w:val="000547A8"/>
    <w:rsid w:val="00054A5C"/>
    <w:rsid w:val="00054F03"/>
    <w:rsid w:val="000550C4"/>
    <w:rsid w:val="000552D6"/>
    <w:rsid w:val="000557BA"/>
    <w:rsid w:val="0005647E"/>
    <w:rsid w:val="00057C72"/>
    <w:rsid w:val="000602AC"/>
    <w:rsid w:val="00060AED"/>
    <w:rsid w:val="00060CF3"/>
    <w:rsid w:val="0006224D"/>
    <w:rsid w:val="000639BA"/>
    <w:rsid w:val="0006456C"/>
    <w:rsid w:val="00064A57"/>
    <w:rsid w:val="00064F7D"/>
    <w:rsid w:val="00065D55"/>
    <w:rsid w:val="00065D91"/>
    <w:rsid w:val="00066D27"/>
    <w:rsid w:val="00067C15"/>
    <w:rsid w:val="00070477"/>
    <w:rsid w:val="000723E6"/>
    <w:rsid w:val="00072616"/>
    <w:rsid w:val="000729D6"/>
    <w:rsid w:val="00072D98"/>
    <w:rsid w:val="000730D9"/>
    <w:rsid w:val="00073346"/>
    <w:rsid w:val="00073C6D"/>
    <w:rsid w:val="00074575"/>
    <w:rsid w:val="00075261"/>
    <w:rsid w:val="00075872"/>
    <w:rsid w:val="000759F9"/>
    <w:rsid w:val="000762AF"/>
    <w:rsid w:val="000765BE"/>
    <w:rsid w:val="00076F48"/>
    <w:rsid w:val="00077858"/>
    <w:rsid w:val="00080210"/>
    <w:rsid w:val="0008090A"/>
    <w:rsid w:val="00080DDA"/>
    <w:rsid w:val="000815D7"/>
    <w:rsid w:val="0008263D"/>
    <w:rsid w:val="00083579"/>
    <w:rsid w:val="00083597"/>
    <w:rsid w:val="00083DC7"/>
    <w:rsid w:val="00084B7A"/>
    <w:rsid w:val="00085358"/>
    <w:rsid w:val="00085660"/>
    <w:rsid w:val="00086A17"/>
    <w:rsid w:val="00087425"/>
    <w:rsid w:val="00090803"/>
    <w:rsid w:val="00090C6D"/>
    <w:rsid w:val="000917B8"/>
    <w:rsid w:val="0009213D"/>
    <w:rsid w:val="00092893"/>
    <w:rsid w:val="00093063"/>
    <w:rsid w:val="00095121"/>
    <w:rsid w:val="00095303"/>
    <w:rsid w:val="000956C6"/>
    <w:rsid w:val="000958ED"/>
    <w:rsid w:val="00095BD0"/>
    <w:rsid w:val="00095D5B"/>
    <w:rsid w:val="00096570"/>
    <w:rsid w:val="00097605"/>
    <w:rsid w:val="000A03CD"/>
    <w:rsid w:val="000A1324"/>
    <w:rsid w:val="000A162F"/>
    <w:rsid w:val="000A34C2"/>
    <w:rsid w:val="000A49B0"/>
    <w:rsid w:val="000A4ADB"/>
    <w:rsid w:val="000A5712"/>
    <w:rsid w:val="000A5829"/>
    <w:rsid w:val="000A5959"/>
    <w:rsid w:val="000A6AB8"/>
    <w:rsid w:val="000A704A"/>
    <w:rsid w:val="000B1313"/>
    <w:rsid w:val="000B1667"/>
    <w:rsid w:val="000B3445"/>
    <w:rsid w:val="000B3E27"/>
    <w:rsid w:val="000B43A8"/>
    <w:rsid w:val="000B4EB8"/>
    <w:rsid w:val="000B5E78"/>
    <w:rsid w:val="000B6113"/>
    <w:rsid w:val="000B6620"/>
    <w:rsid w:val="000C05B8"/>
    <w:rsid w:val="000C10B6"/>
    <w:rsid w:val="000C13C4"/>
    <w:rsid w:val="000C1409"/>
    <w:rsid w:val="000C3771"/>
    <w:rsid w:val="000C3C61"/>
    <w:rsid w:val="000C4477"/>
    <w:rsid w:val="000C4E93"/>
    <w:rsid w:val="000C701C"/>
    <w:rsid w:val="000C7500"/>
    <w:rsid w:val="000C7644"/>
    <w:rsid w:val="000C7CDB"/>
    <w:rsid w:val="000D0565"/>
    <w:rsid w:val="000D0612"/>
    <w:rsid w:val="000D0B63"/>
    <w:rsid w:val="000D150E"/>
    <w:rsid w:val="000D22FF"/>
    <w:rsid w:val="000D240C"/>
    <w:rsid w:val="000D2F81"/>
    <w:rsid w:val="000D3290"/>
    <w:rsid w:val="000D3C4E"/>
    <w:rsid w:val="000D3DB7"/>
    <w:rsid w:val="000D5C5E"/>
    <w:rsid w:val="000D6159"/>
    <w:rsid w:val="000D69FD"/>
    <w:rsid w:val="000D78E1"/>
    <w:rsid w:val="000D7D24"/>
    <w:rsid w:val="000E0387"/>
    <w:rsid w:val="000E226D"/>
    <w:rsid w:val="000E2527"/>
    <w:rsid w:val="000E2E14"/>
    <w:rsid w:val="000E2E41"/>
    <w:rsid w:val="000E38E8"/>
    <w:rsid w:val="000E4BE3"/>
    <w:rsid w:val="000E515C"/>
    <w:rsid w:val="000E5543"/>
    <w:rsid w:val="000E56C5"/>
    <w:rsid w:val="000E59D7"/>
    <w:rsid w:val="000E5E01"/>
    <w:rsid w:val="000E787E"/>
    <w:rsid w:val="000F1960"/>
    <w:rsid w:val="000F21BA"/>
    <w:rsid w:val="000F30B4"/>
    <w:rsid w:val="000F3B03"/>
    <w:rsid w:val="000F4D81"/>
    <w:rsid w:val="000F51EE"/>
    <w:rsid w:val="000F56AD"/>
    <w:rsid w:val="000F753D"/>
    <w:rsid w:val="0010010D"/>
    <w:rsid w:val="00100F50"/>
    <w:rsid w:val="00100FDE"/>
    <w:rsid w:val="001016BF"/>
    <w:rsid w:val="00101E5D"/>
    <w:rsid w:val="001038DC"/>
    <w:rsid w:val="00104881"/>
    <w:rsid w:val="00104FF6"/>
    <w:rsid w:val="00106C59"/>
    <w:rsid w:val="00107234"/>
    <w:rsid w:val="00107894"/>
    <w:rsid w:val="0010792A"/>
    <w:rsid w:val="001107E0"/>
    <w:rsid w:val="0011088C"/>
    <w:rsid w:val="00111508"/>
    <w:rsid w:val="0011177D"/>
    <w:rsid w:val="00112110"/>
    <w:rsid w:val="0011240C"/>
    <w:rsid w:val="001124A5"/>
    <w:rsid w:val="00113686"/>
    <w:rsid w:val="00113C19"/>
    <w:rsid w:val="00114A3E"/>
    <w:rsid w:val="00116086"/>
    <w:rsid w:val="001166A7"/>
    <w:rsid w:val="001167F8"/>
    <w:rsid w:val="00116E4A"/>
    <w:rsid w:val="001173AA"/>
    <w:rsid w:val="0012077A"/>
    <w:rsid w:val="00120B78"/>
    <w:rsid w:val="001223EA"/>
    <w:rsid w:val="00122415"/>
    <w:rsid w:val="00122C30"/>
    <w:rsid w:val="00122C52"/>
    <w:rsid w:val="0012374D"/>
    <w:rsid w:val="00124772"/>
    <w:rsid w:val="00126805"/>
    <w:rsid w:val="0012787A"/>
    <w:rsid w:val="0013021E"/>
    <w:rsid w:val="00130D7D"/>
    <w:rsid w:val="00131221"/>
    <w:rsid w:val="001328F9"/>
    <w:rsid w:val="001345C3"/>
    <w:rsid w:val="0013509D"/>
    <w:rsid w:val="00135C78"/>
    <w:rsid w:val="00136DED"/>
    <w:rsid w:val="0013703A"/>
    <w:rsid w:val="001375EB"/>
    <w:rsid w:val="0013763E"/>
    <w:rsid w:val="001417A7"/>
    <w:rsid w:val="00142D24"/>
    <w:rsid w:val="0014391C"/>
    <w:rsid w:val="001439BB"/>
    <w:rsid w:val="00144916"/>
    <w:rsid w:val="00144D1A"/>
    <w:rsid w:val="0014632A"/>
    <w:rsid w:val="00150201"/>
    <w:rsid w:val="0015252D"/>
    <w:rsid w:val="00152705"/>
    <w:rsid w:val="001533B1"/>
    <w:rsid w:val="001542E8"/>
    <w:rsid w:val="001544C4"/>
    <w:rsid w:val="00154D57"/>
    <w:rsid w:val="00154D8F"/>
    <w:rsid w:val="00154FD7"/>
    <w:rsid w:val="001553BB"/>
    <w:rsid w:val="00155BAC"/>
    <w:rsid w:val="00157C23"/>
    <w:rsid w:val="0016110C"/>
    <w:rsid w:val="001623F7"/>
    <w:rsid w:val="00162440"/>
    <w:rsid w:val="0016249A"/>
    <w:rsid w:val="001624C4"/>
    <w:rsid w:val="00163F93"/>
    <w:rsid w:val="001640D7"/>
    <w:rsid w:val="0016410B"/>
    <w:rsid w:val="0016485E"/>
    <w:rsid w:val="0016491B"/>
    <w:rsid w:val="00165A45"/>
    <w:rsid w:val="0016647D"/>
    <w:rsid w:val="001676A2"/>
    <w:rsid w:val="00170127"/>
    <w:rsid w:val="001702B3"/>
    <w:rsid w:val="00170493"/>
    <w:rsid w:val="00171C16"/>
    <w:rsid w:val="00171E94"/>
    <w:rsid w:val="001720A0"/>
    <w:rsid w:val="0017235C"/>
    <w:rsid w:val="00173863"/>
    <w:rsid w:val="00173E02"/>
    <w:rsid w:val="00174320"/>
    <w:rsid w:val="00174C06"/>
    <w:rsid w:val="00175B7A"/>
    <w:rsid w:val="00175E17"/>
    <w:rsid w:val="00176549"/>
    <w:rsid w:val="00180B91"/>
    <w:rsid w:val="001810D7"/>
    <w:rsid w:val="001810E8"/>
    <w:rsid w:val="0018234B"/>
    <w:rsid w:val="00182B3C"/>
    <w:rsid w:val="00183F9B"/>
    <w:rsid w:val="001851E0"/>
    <w:rsid w:val="001853B0"/>
    <w:rsid w:val="001860F0"/>
    <w:rsid w:val="001867F7"/>
    <w:rsid w:val="00186B72"/>
    <w:rsid w:val="00186F50"/>
    <w:rsid w:val="001876BB"/>
    <w:rsid w:val="0019019F"/>
    <w:rsid w:val="001910FF"/>
    <w:rsid w:val="00191D2D"/>
    <w:rsid w:val="001922C0"/>
    <w:rsid w:val="00192BCF"/>
    <w:rsid w:val="00192C75"/>
    <w:rsid w:val="00193F99"/>
    <w:rsid w:val="00195198"/>
    <w:rsid w:val="00195A0D"/>
    <w:rsid w:val="001961FE"/>
    <w:rsid w:val="001A085F"/>
    <w:rsid w:val="001A0DBB"/>
    <w:rsid w:val="001A104A"/>
    <w:rsid w:val="001A1D03"/>
    <w:rsid w:val="001A2C84"/>
    <w:rsid w:val="001A32CC"/>
    <w:rsid w:val="001A3F19"/>
    <w:rsid w:val="001A4038"/>
    <w:rsid w:val="001A499E"/>
    <w:rsid w:val="001A59BA"/>
    <w:rsid w:val="001A675B"/>
    <w:rsid w:val="001A7DE8"/>
    <w:rsid w:val="001B08C6"/>
    <w:rsid w:val="001B09A1"/>
    <w:rsid w:val="001B10A8"/>
    <w:rsid w:val="001B119E"/>
    <w:rsid w:val="001B1EDC"/>
    <w:rsid w:val="001B1FF1"/>
    <w:rsid w:val="001B2BBA"/>
    <w:rsid w:val="001B2CFF"/>
    <w:rsid w:val="001B6309"/>
    <w:rsid w:val="001B65C0"/>
    <w:rsid w:val="001B75AD"/>
    <w:rsid w:val="001C12FF"/>
    <w:rsid w:val="001C1320"/>
    <w:rsid w:val="001C18F9"/>
    <w:rsid w:val="001C2385"/>
    <w:rsid w:val="001C2B82"/>
    <w:rsid w:val="001C30E9"/>
    <w:rsid w:val="001C3754"/>
    <w:rsid w:val="001C3E6E"/>
    <w:rsid w:val="001C545C"/>
    <w:rsid w:val="001C5837"/>
    <w:rsid w:val="001C5D60"/>
    <w:rsid w:val="001C61CF"/>
    <w:rsid w:val="001C625A"/>
    <w:rsid w:val="001C76DC"/>
    <w:rsid w:val="001C78B2"/>
    <w:rsid w:val="001D0026"/>
    <w:rsid w:val="001D3DAC"/>
    <w:rsid w:val="001D3F76"/>
    <w:rsid w:val="001D46FF"/>
    <w:rsid w:val="001D4FD3"/>
    <w:rsid w:val="001D5873"/>
    <w:rsid w:val="001D5A30"/>
    <w:rsid w:val="001D5E59"/>
    <w:rsid w:val="001D666E"/>
    <w:rsid w:val="001D6A96"/>
    <w:rsid w:val="001D7A88"/>
    <w:rsid w:val="001E170E"/>
    <w:rsid w:val="001E1CA4"/>
    <w:rsid w:val="001E26BD"/>
    <w:rsid w:val="001E523F"/>
    <w:rsid w:val="001E73A9"/>
    <w:rsid w:val="001E798F"/>
    <w:rsid w:val="001F0C28"/>
    <w:rsid w:val="001F0CDA"/>
    <w:rsid w:val="001F1A72"/>
    <w:rsid w:val="001F21AE"/>
    <w:rsid w:val="001F28DB"/>
    <w:rsid w:val="001F3769"/>
    <w:rsid w:val="001F3C34"/>
    <w:rsid w:val="001F488E"/>
    <w:rsid w:val="001F5CB7"/>
    <w:rsid w:val="001F6E20"/>
    <w:rsid w:val="001F7887"/>
    <w:rsid w:val="001F7CA2"/>
    <w:rsid w:val="0020010B"/>
    <w:rsid w:val="0020011C"/>
    <w:rsid w:val="00200AF1"/>
    <w:rsid w:val="0020189B"/>
    <w:rsid w:val="002034E7"/>
    <w:rsid w:val="00203CC3"/>
    <w:rsid w:val="00203F80"/>
    <w:rsid w:val="00204187"/>
    <w:rsid w:val="00204815"/>
    <w:rsid w:val="00205541"/>
    <w:rsid w:val="0020641F"/>
    <w:rsid w:val="002064CB"/>
    <w:rsid w:val="00206C95"/>
    <w:rsid w:val="00210B7E"/>
    <w:rsid w:val="0021167D"/>
    <w:rsid w:val="00212A59"/>
    <w:rsid w:val="00214667"/>
    <w:rsid w:val="00214D13"/>
    <w:rsid w:val="0021511C"/>
    <w:rsid w:val="00216507"/>
    <w:rsid w:val="00217A9A"/>
    <w:rsid w:val="00217E16"/>
    <w:rsid w:val="00220433"/>
    <w:rsid w:val="00220558"/>
    <w:rsid w:val="002205EF"/>
    <w:rsid w:val="00221622"/>
    <w:rsid w:val="00221BE7"/>
    <w:rsid w:val="00222AEB"/>
    <w:rsid w:val="002241A2"/>
    <w:rsid w:val="00224284"/>
    <w:rsid w:val="00224C84"/>
    <w:rsid w:val="00225A9B"/>
    <w:rsid w:val="00225BC4"/>
    <w:rsid w:val="00225F8A"/>
    <w:rsid w:val="00226C22"/>
    <w:rsid w:val="0022776A"/>
    <w:rsid w:val="00227DD5"/>
    <w:rsid w:val="00233CB0"/>
    <w:rsid w:val="0023414A"/>
    <w:rsid w:val="00234875"/>
    <w:rsid w:val="00234BE3"/>
    <w:rsid w:val="002364C7"/>
    <w:rsid w:val="00237996"/>
    <w:rsid w:val="00240239"/>
    <w:rsid w:val="00241149"/>
    <w:rsid w:val="0024148D"/>
    <w:rsid w:val="002423EB"/>
    <w:rsid w:val="0024355E"/>
    <w:rsid w:val="002436F5"/>
    <w:rsid w:val="002441A3"/>
    <w:rsid w:val="00244B48"/>
    <w:rsid w:val="00245F36"/>
    <w:rsid w:val="002471F9"/>
    <w:rsid w:val="00247447"/>
    <w:rsid w:val="002474A0"/>
    <w:rsid w:val="00247BE4"/>
    <w:rsid w:val="00250E5A"/>
    <w:rsid w:val="00250FA5"/>
    <w:rsid w:val="00251DC6"/>
    <w:rsid w:val="00252223"/>
    <w:rsid w:val="002531A5"/>
    <w:rsid w:val="0025342E"/>
    <w:rsid w:val="0025348F"/>
    <w:rsid w:val="002536F1"/>
    <w:rsid w:val="0025406D"/>
    <w:rsid w:val="002540A7"/>
    <w:rsid w:val="00255155"/>
    <w:rsid w:val="00255D10"/>
    <w:rsid w:val="00255F4F"/>
    <w:rsid w:val="00256917"/>
    <w:rsid w:val="00256B71"/>
    <w:rsid w:val="002570BF"/>
    <w:rsid w:val="00261F9A"/>
    <w:rsid w:val="00262DF1"/>
    <w:rsid w:val="00262F8E"/>
    <w:rsid w:val="00263B9C"/>
    <w:rsid w:val="00263BC5"/>
    <w:rsid w:val="00263F04"/>
    <w:rsid w:val="002641C6"/>
    <w:rsid w:val="00264D10"/>
    <w:rsid w:val="002661F0"/>
    <w:rsid w:val="002674B5"/>
    <w:rsid w:val="00267FBD"/>
    <w:rsid w:val="0027088D"/>
    <w:rsid w:val="00270F4A"/>
    <w:rsid w:val="00274BD6"/>
    <w:rsid w:val="00275067"/>
    <w:rsid w:val="002755FE"/>
    <w:rsid w:val="00275750"/>
    <w:rsid w:val="00275F47"/>
    <w:rsid w:val="002760D8"/>
    <w:rsid w:val="002773A6"/>
    <w:rsid w:val="00277642"/>
    <w:rsid w:val="00277FFA"/>
    <w:rsid w:val="002802BC"/>
    <w:rsid w:val="00280688"/>
    <w:rsid w:val="00280BB9"/>
    <w:rsid w:val="00282186"/>
    <w:rsid w:val="002822B5"/>
    <w:rsid w:val="002827CE"/>
    <w:rsid w:val="00282B8C"/>
    <w:rsid w:val="002831AA"/>
    <w:rsid w:val="00284A1A"/>
    <w:rsid w:val="00284AC1"/>
    <w:rsid w:val="0028536C"/>
    <w:rsid w:val="00285571"/>
    <w:rsid w:val="00286445"/>
    <w:rsid w:val="002866B5"/>
    <w:rsid w:val="00286F12"/>
    <w:rsid w:val="002877DC"/>
    <w:rsid w:val="00287BF0"/>
    <w:rsid w:val="0029140C"/>
    <w:rsid w:val="002920EC"/>
    <w:rsid w:val="002942D2"/>
    <w:rsid w:val="00294CA8"/>
    <w:rsid w:val="00296BDA"/>
    <w:rsid w:val="00296E85"/>
    <w:rsid w:val="00297282"/>
    <w:rsid w:val="00297315"/>
    <w:rsid w:val="0029750C"/>
    <w:rsid w:val="002A0006"/>
    <w:rsid w:val="002A0ACE"/>
    <w:rsid w:val="002A28AE"/>
    <w:rsid w:val="002A314B"/>
    <w:rsid w:val="002A3E86"/>
    <w:rsid w:val="002A5382"/>
    <w:rsid w:val="002A568E"/>
    <w:rsid w:val="002A58C6"/>
    <w:rsid w:val="002A7B79"/>
    <w:rsid w:val="002A7CBC"/>
    <w:rsid w:val="002B1D72"/>
    <w:rsid w:val="002B3B19"/>
    <w:rsid w:val="002B3F99"/>
    <w:rsid w:val="002B4544"/>
    <w:rsid w:val="002B5412"/>
    <w:rsid w:val="002B5A47"/>
    <w:rsid w:val="002B6BFF"/>
    <w:rsid w:val="002B6C7A"/>
    <w:rsid w:val="002B7BE1"/>
    <w:rsid w:val="002C0645"/>
    <w:rsid w:val="002C2259"/>
    <w:rsid w:val="002C49CD"/>
    <w:rsid w:val="002C4D18"/>
    <w:rsid w:val="002C6309"/>
    <w:rsid w:val="002C6637"/>
    <w:rsid w:val="002C716D"/>
    <w:rsid w:val="002C7F54"/>
    <w:rsid w:val="002D18BE"/>
    <w:rsid w:val="002D2046"/>
    <w:rsid w:val="002D4136"/>
    <w:rsid w:val="002D41BF"/>
    <w:rsid w:val="002D465F"/>
    <w:rsid w:val="002D5C55"/>
    <w:rsid w:val="002E0115"/>
    <w:rsid w:val="002E1035"/>
    <w:rsid w:val="002E34F6"/>
    <w:rsid w:val="002E5EAE"/>
    <w:rsid w:val="002E5EEE"/>
    <w:rsid w:val="002E645A"/>
    <w:rsid w:val="002E7771"/>
    <w:rsid w:val="002F0CBB"/>
    <w:rsid w:val="002F223F"/>
    <w:rsid w:val="002F271C"/>
    <w:rsid w:val="002F2AB9"/>
    <w:rsid w:val="002F2DC7"/>
    <w:rsid w:val="002F3AB0"/>
    <w:rsid w:val="002F3F94"/>
    <w:rsid w:val="002F50EB"/>
    <w:rsid w:val="002F5932"/>
    <w:rsid w:val="002F670B"/>
    <w:rsid w:val="002F7C7F"/>
    <w:rsid w:val="0030023C"/>
    <w:rsid w:val="003007DD"/>
    <w:rsid w:val="00300B79"/>
    <w:rsid w:val="00300F97"/>
    <w:rsid w:val="0030157A"/>
    <w:rsid w:val="00301A15"/>
    <w:rsid w:val="00301DD1"/>
    <w:rsid w:val="00302DC1"/>
    <w:rsid w:val="0030438C"/>
    <w:rsid w:val="003045DC"/>
    <w:rsid w:val="003058E9"/>
    <w:rsid w:val="0030663D"/>
    <w:rsid w:val="00307802"/>
    <w:rsid w:val="0031013D"/>
    <w:rsid w:val="00310DEF"/>
    <w:rsid w:val="0031222B"/>
    <w:rsid w:val="00312B54"/>
    <w:rsid w:val="003135D3"/>
    <w:rsid w:val="00313E49"/>
    <w:rsid w:val="00314350"/>
    <w:rsid w:val="00314552"/>
    <w:rsid w:val="00315716"/>
    <w:rsid w:val="0031601F"/>
    <w:rsid w:val="00317CE6"/>
    <w:rsid w:val="00320848"/>
    <w:rsid w:val="0032134A"/>
    <w:rsid w:val="003222E1"/>
    <w:rsid w:val="0032329D"/>
    <w:rsid w:val="0032358D"/>
    <w:rsid w:val="00324599"/>
    <w:rsid w:val="00324905"/>
    <w:rsid w:val="00325552"/>
    <w:rsid w:val="003258CD"/>
    <w:rsid w:val="00326C70"/>
    <w:rsid w:val="00327AEE"/>
    <w:rsid w:val="0033049C"/>
    <w:rsid w:val="00330D27"/>
    <w:rsid w:val="0033147B"/>
    <w:rsid w:val="00331C95"/>
    <w:rsid w:val="003322F3"/>
    <w:rsid w:val="00332568"/>
    <w:rsid w:val="00332ADE"/>
    <w:rsid w:val="003334F4"/>
    <w:rsid w:val="003336D3"/>
    <w:rsid w:val="00333B59"/>
    <w:rsid w:val="00334A0F"/>
    <w:rsid w:val="00337074"/>
    <w:rsid w:val="00344119"/>
    <w:rsid w:val="00344750"/>
    <w:rsid w:val="00344F99"/>
    <w:rsid w:val="00347498"/>
    <w:rsid w:val="00350CBE"/>
    <w:rsid w:val="00350E00"/>
    <w:rsid w:val="00351814"/>
    <w:rsid w:val="00351A94"/>
    <w:rsid w:val="0035219F"/>
    <w:rsid w:val="00352424"/>
    <w:rsid w:val="00352E6B"/>
    <w:rsid w:val="00352FD6"/>
    <w:rsid w:val="0035381C"/>
    <w:rsid w:val="00353D64"/>
    <w:rsid w:val="00354F58"/>
    <w:rsid w:val="0035549F"/>
    <w:rsid w:val="00355D67"/>
    <w:rsid w:val="003573B3"/>
    <w:rsid w:val="00357C29"/>
    <w:rsid w:val="00360AF0"/>
    <w:rsid w:val="00360FF8"/>
    <w:rsid w:val="00361283"/>
    <w:rsid w:val="003629F4"/>
    <w:rsid w:val="003630E6"/>
    <w:rsid w:val="00363FC9"/>
    <w:rsid w:val="00364674"/>
    <w:rsid w:val="003657F7"/>
    <w:rsid w:val="00366916"/>
    <w:rsid w:val="00366E77"/>
    <w:rsid w:val="00367389"/>
    <w:rsid w:val="003674EA"/>
    <w:rsid w:val="003705E2"/>
    <w:rsid w:val="00371078"/>
    <w:rsid w:val="0037521B"/>
    <w:rsid w:val="00375A97"/>
    <w:rsid w:val="00375CE4"/>
    <w:rsid w:val="00375F04"/>
    <w:rsid w:val="00377151"/>
    <w:rsid w:val="0037728E"/>
    <w:rsid w:val="003774C2"/>
    <w:rsid w:val="00377538"/>
    <w:rsid w:val="00380019"/>
    <w:rsid w:val="003801C0"/>
    <w:rsid w:val="00380B9C"/>
    <w:rsid w:val="0038168C"/>
    <w:rsid w:val="00382114"/>
    <w:rsid w:val="00382EFC"/>
    <w:rsid w:val="00383FA9"/>
    <w:rsid w:val="003845F2"/>
    <w:rsid w:val="00384605"/>
    <w:rsid w:val="00384E5B"/>
    <w:rsid w:val="00387600"/>
    <w:rsid w:val="00390E9D"/>
    <w:rsid w:val="00393362"/>
    <w:rsid w:val="00393C89"/>
    <w:rsid w:val="00393D11"/>
    <w:rsid w:val="0039450E"/>
    <w:rsid w:val="00394A14"/>
    <w:rsid w:val="00394F6F"/>
    <w:rsid w:val="0039563E"/>
    <w:rsid w:val="003957C7"/>
    <w:rsid w:val="00395D75"/>
    <w:rsid w:val="003972B5"/>
    <w:rsid w:val="003A0826"/>
    <w:rsid w:val="003A104A"/>
    <w:rsid w:val="003A10D7"/>
    <w:rsid w:val="003A1B0C"/>
    <w:rsid w:val="003A4381"/>
    <w:rsid w:val="003A4B74"/>
    <w:rsid w:val="003A5435"/>
    <w:rsid w:val="003A74AA"/>
    <w:rsid w:val="003A78DF"/>
    <w:rsid w:val="003B01D3"/>
    <w:rsid w:val="003B0844"/>
    <w:rsid w:val="003B15A2"/>
    <w:rsid w:val="003B181E"/>
    <w:rsid w:val="003B1F38"/>
    <w:rsid w:val="003B21F5"/>
    <w:rsid w:val="003B268D"/>
    <w:rsid w:val="003B31D8"/>
    <w:rsid w:val="003B3358"/>
    <w:rsid w:val="003B42E2"/>
    <w:rsid w:val="003B6066"/>
    <w:rsid w:val="003B6A7B"/>
    <w:rsid w:val="003B70CB"/>
    <w:rsid w:val="003C3721"/>
    <w:rsid w:val="003C4A11"/>
    <w:rsid w:val="003C5717"/>
    <w:rsid w:val="003C5823"/>
    <w:rsid w:val="003C73C1"/>
    <w:rsid w:val="003C7FCE"/>
    <w:rsid w:val="003D018A"/>
    <w:rsid w:val="003D0ED9"/>
    <w:rsid w:val="003D17EA"/>
    <w:rsid w:val="003D1EC7"/>
    <w:rsid w:val="003D269E"/>
    <w:rsid w:val="003D370E"/>
    <w:rsid w:val="003D3F22"/>
    <w:rsid w:val="003D4275"/>
    <w:rsid w:val="003D47BD"/>
    <w:rsid w:val="003D4F53"/>
    <w:rsid w:val="003D5066"/>
    <w:rsid w:val="003D6341"/>
    <w:rsid w:val="003D6700"/>
    <w:rsid w:val="003D6BF8"/>
    <w:rsid w:val="003E0AD4"/>
    <w:rsid w:val="003E1164"/>
    <w:rsid w:val="003E3073"/>
    <w:rsid w:val="003E316F"/>
    <w:rsid w:val="003E430B"/>
    <w:rsid w:val="003E5500"/>
    <w:rsid w:val="003E5935"/>
    <w:rsid w:val="003E5F8D"/>
    <w:rsid w:val="003E6137"/>
    <w:rsid w:val="003E68DD"/>
    <w:rsid w:val="003E6B32"/>
    <w:rsid w:val="003E6E64"/>
    <w:rsid w:val="003E76FE"/>
    <w:rsid w:val="003F05C7"/>
    <w:rsid w:val="003F06BF"/>
    <w:rsid w:val="003F1C78"/>
    <w:rsid w:val="003F2707"/>
    <w:rsid w:val="003F273D"/>
    <w:rsid w:val="003F2AD4"/>
    <w:rsid w:val="003F3B1C"/>
    <w:rsid w:val="003F3B7A"/>
    <w:rsid w:val="003F4A03"/>
    <w:rsid w:val="003F4A75"/>
    <w:rsid w:val="00400DB0"/>
    <w:rsid w:val="00400EBA"/>
    <w:rsid w:val="00401959"/>
    <w:rsid w:val="00403CC7"/>
    <w:rsid w:val="0040439D"/>
    <w:rsid w:val="00404ECB"/>
    <w:rsid w:val="00406875"/>
    <w:rsid w:val="00407294"/>
    <w:rsid w:val="00407E97"/>
    <w:rsid w:val="004107C5"/>
    <w:rsid w:val="00411891"/>
    <w:rsid w:val="00413488"/>
    <w:rsid w:val="00413D78"/>
    <w:rsid w:val="004141D4"/>
    <w:rsid w:val="004142AE"/>
    <w:rsid w:val="00414BA6"/>
    <w:rsid w:val="00415AB2"/>
    <w:rsid w:val="00415C16"/>
    <w:rsid w:val="00416BA8"/>
    <w:rsid w:val="00420BA8"/>
    <w:rsid w:val="0042130B"/>
    <w:rsid w:val="00421B40"/>
    <w:rsid w:val="00422F39"/>
    <w:rsid w:val="00423109"/>
    <w:rsid w:val="00423BD1"/>
    <w:rsid w:val="00424207"/>
    <w:rsid w:val="004242B5"/>
    <w:rsid w:val="0042525D"/>
    <w:rsid w:val="00425509"/>
    <w:rsid w:val="004255E7"/>
    <w:rsid w:val="004273E9"/>
    <w:rsid w:val="00432C6A"/>
    <w:rsid w:val="00432E03"/>
    <w:rsid w:val="0043391B"/>
    <w:rsid w:val="004343E6"/>
    <w:rsid w:val="0043621F"/>
    <w:rsid w:val="0043721C"/>
    <w:rsid w:val="004379D9"/>
    <w:rsid w:val="0044015E"/>
    <w:rsid w:val="00440B54"/>
    <w:rsid w:val="00441997"/>
    <w:rsid w:val="0044308A"/>
    <w:rsid w:val="00445181"/>
    <w:rsid w:val="004460A2"/>
    <w:rsid w:val="00446475"/>
    <w:rsid w:val="00446D9C"/>
    <w:rsid w:val="004479A8"/>
    <w:rsid w:val="00450613"/>
    <w:rsid w:val="00450926"/>
    <w:rsid w:val="00450C1A"/>
    <w:rsid w:val="004534D8"/>
    <w:rsid w:val="00453934"/>
    <w:rsid w:val="0045522A"/>
    <w:rsid w:val="004555AF"/>
    <w:rsid w:val="0045620B"/>
    <w:rsid w:val="0045663D"/>
    <w:rsid w:val="00456BC8"/>
    <w:rsid w:val="00457125"/>
    <w:rsid w:val="004600FE"/>
    <w:rsid w:val="00461414"/>
    <w:rsid w:val="004618B7"/>
    <w:rsid w:val="004624C8"/>
    <w:rsid w:val="004629F1"/>
    <w:rsid w:val="00462C5F"/>
    <w:rsid w:val="0046311F"/>
    <w:rsid w:val="0046312B"/>
    <w:rsid w:val="00463330"/>
    <w:rsid w:val="004640CE"/>
    <w:rsid w:val="0046629C"/>
    <w:rsid w:val="00467836"/>
    <w:rsid w:val="00467EE0"/>
    <w:rsid w:val="004703F0"/>
    <w:rsid w:val="00470AED"/>
    <w:rsid w:val="00470BDC"/>
    <w:rsid w:val="00470F36"/>
    <w:rsid w:val="0047159C"/>
    <w:rsid w:val="00472F91"/>
    <w:rsid w:val="00473131"/>
    <w:rsid w:val="00473764"/>
    <w:rsid w:val="004759F7"/>
    <w:rsid w:val="00475BBE"/>
    <w:rsid w:val="00476DA5"/>
    <w:rsid w:val="00476F35"/>
    <w:rsid w:val="00477B14"/>
    <w:rsid w:val="0048072F"/>
    <w:rsid w:val="00480AC6"/>
    <w:rsid w:val="00481C44"/>
    <w:rsid w:val="00481EAF"/>
    <w:rsid w:val="00482395"/>
    <w:rsid w:val="00482694"/>
    <w:rsid w:val="00483702"/>
    <w:rsid w:val="00483735"/>
    <w:rsid w:val="004837A5"/>
    <w:rsid w:val="00483D9A"/>
    <w:rsid w:val="004840A5"/>
    <w:rsid w:val="004846F1"/>
    <w:rsid w:val="004850C3"/>
    <w:rsid w:val="00487CDB"/>
    <w:rsid w:val="00490104"/>
    <w:rsid w:val="00490C8C"/>
    <w:rsid w:val="00491AA9"/>
    <w:rsid w:val="004932E8"/>
    <w:rsid w:val="00494315"/>
    <w:rsid w:val="00494401"/>
    <w:rsid w:val="00495F07"/>
    <w:rsid w:val="004971B1"/>
    <w:rsid w:val="00497520"/>
    <w:rsid w:val="004A009A"/>
    <w:rsid w:val="004A0210"/>
    <w:rsid w:val="004A142A"/>
    <w:rsid w:val="004A19C2"/>
    <w:rsid w:val="004A1B18"/>
    <w:rsid w:val="004A281C"/>
    <w:rsid w:val="004A3379"/>
    <w:rsid w:val="004A3B31"/>
    <w:rsid w:val="004A4277"/>
    <w:rsid w:val="004A49A1"/>
    <w:rsid w:val="004A4B7C"/>
    <w:rsid w:val="004A7387"/>
    <w:rsid w:val="004A7CE2"/>
    <w:rsid w:val="004B01EA"/>
    <w:rsid w:val="004B0BF2"/>
    <w:rsid w:val="004B1464"/>
    <w:rsid w:val="004B1622"/>
    <w:rsid w:val="004B1B0C"/>
    <w:rsid w:val="004B2478"/>
    <w:rsid w:val="004B251F"/>
    <w:rsid w:val="004B3F74"/>
    <w:rsid w:val="004B4866"/>
    <w:rsid w:val="004B5078"/>
    <w:rsid w:val="004B563D"/>
    <w:rsid w:val="004B5F12"/>
    <w:rsid w:val="004B60F8"/>
    <w:rsid w:val="004B641D"/>
    <w:rsid w:val="004B7546"/>
    <w:rsid w:val="004C02BC"/>
    <w:rsid w:val="004C02F3"/>
    <w:rsid w:val="004C0648"/>
    <w:rsid w:val="004C0F23"/>
    <w:rsid w:val="004C1568"/>
    <w:rsid w:val="004C1942"/>
    <w:rsid w:val="004C295F"/>
    <w:rsid w:val="004C3398"/>
    <w:rsid w:val="004C3DC8"/>
    <w:rsid w:val="004C706A"/>
    <w:rsid w:val="004C767F"/>
    <w:rsid w:val="004C77D7"/>
    <w:rsid w:val="004C77F9"/>
    <w:rsid w:val="004D08EC"/>
    <w:rsid w:val="004D2117"/>
    <w:rsid w:val="004D27A3"/>
    <w:rsid w:val="004D319A"/>
    <w:rsid w:val="004D34E6"/>
    <w:rsid w:val="004D3755"/>
    <w:rsid w:val="004D4FDE"/>
    <w:rsid w:val="004D5011"/>
    <w:rsid w:val="004D57B0"/>
    <w:rsid w:val="004D57E7"/>
    <w:rsid w:val="004D59AE"/>
    <w:rsid w:val="004D642B"/>
    <w:rsid w:val="004D6BB9"/>
    <w:rsid w:val="004D6E5F"/>
    <w:rsid w:val="004E0182"/>
    <w:rsid w:val="004E0EEC"/>
    <w:rsid w:val="004E0F07"/>
    <w:rsid w:val="004E17DC"/>
    <w:rsid w:val="004E1C2A"/>
    <w:rsid w:val="004E1F9D"/>
    <w:rsid w:val="004E214E"/>
    <w:rsid w:val="004E21EF"/>
    <w:rsid w:val="004E231F"/>
    <w:rsid w:val="004E2FBB"/>
    <w:rsid w:val="004E40E3"/>
    <w:rsid w:val="004E43F0"/>
    <w:rsid w:val="004E5460"/>
    <w:rsid w:val="004E7007"/>
    <w:rsid w:val="004E728E"/>
    <w:rsid w:val="004E779A"/>
    <w:rsid w:val="004F1748"/>
    <w:rsid w:val="004F17C0"/>
    <w:rsid w:val="004F22A7"/>
    <w:rsid w:val="004F237F"/>
    <w:rsid w:val="004F2755"/>
    <w:rsid w:val="004F2867"/>
    <w:rsid w:val="004F2B02"/>
    <w:rsid w:val="004F34CD"/>
    <w:rsid w:val="004F3B27"/>
    <w:rsid w:val="004F6BE5"/>
    <w:rsid w:val="004F6FDF"/>
    <w:rsid w:val="004F75B6"/>
    <w:rsid w:val="00500B71"/>
    <w:rsid w:val="00501099"/>
    <w:rsid w:val="005029A1"/>
    <w:rsid w:val="00505590"/>
    <w:rsid w:val="0050624A"/>
    <w:rsid w:val="00506548"/>
    <w:rsid w:val="005069E6"/>
    <w:rsid w:val="0051039B"/>
    <w:rsid w:val="0051223D"/>
    <w:rsid w:val="0051290C"/>
    <w:rsid w:val="005149E0"/>
    <w:rsid w:val="00515194"/>
    <w:rsid w:val="00515355"/>
    <w:rsid w:val="00516219"/>
    <w:rsid w:val="00517362"/>
    <w:rsid w:val="0052020B"/>
    <w:rsid w:val="00522369"/>
    <w:rsid w:val="0052252F"/>
    <w:rsid w:val="005226A6"/>
    <w:rsid w:val="0052351D"/>
    <w:rsid w:val="00523B15"/>
    <w:rsid w:val="00523D84"/>
    <w:rsid w:val="005240AB"/>
    <w:rsid w:val="0052411E"/>
    <w:rsid w:val="00524AF3"/>
    <w:rsid w:val="00524E6A"/>
    <w:rsid w:val="00525707"/>
    <w:rsid w:val="0053012E"/>
    <w:rsid w:val="005306F5"/>
    <w:rsid w:val="005316E3"/>
    <w:rsid w:val="005342F7"/>
    <w:rsid w:val="0053433C"/>
    <w:rsid w:val="00534BF9"/>
    <w:rsid w:val="0053558B"/>
    <w:rsid w:val="00536663"/>
    <w:rsid w:val="00536B9D"/>
    <w:rsid w:val="00541DCC"/>
    <w:rsid w:val="00542A75"/>
    <w:rsid w:val="00543253"/>
    <w:rsid w:val="00543543"/>
    <w:rsid w:val="0054429A"/>
    <w:rsid w:val="005443F2"/>
    <w:rsid w:val="00544BFA"/>
    <w:rsid w:val="005458DB"/>
    <w:rsid w:val="00545B2F"/>
    <w:rsid w:val="00545B52"/>
    <w:rsid w:val="00545CA4"/>
    <w:rsid w:val="00545FDB"/>
    <w:rsid w:val="00546472"/>
    <w:rsid w:val="00546536"/>
    <w:rsid w:val="005466F3"/>
    <w:rsid w:val="00546F00"/>
    <w:rsid w:val="005478FD"/>
    <w:rsid w:val="00550DA8"/>
    <w:rsid w:val="00551AC5"/>
    <w:rsid w:val="0055211D"/>
    <w:rsid w:val="00552865"/>
    <w:rsid w:val="00552E8D"/>
    <w:rsid w:val="005535A5"/>
    <w:rsid w:val="00553C8E"/>
    <w:rsid w:val="005549A6"/>
    <w:rsid w:val="0055551E"/>
    <w:rsid w:val="00555606"/>
    <w:rsid w:val="0055744E"/>
    <w:rsid w:val="005577CB"/>
    <w:rsid w:val="00560D6A"/>
    <w:rsid w:val="0056187B"/>
    <w:rsid w:val="00563489"/>
    <w:rsid w:val="00563870"/>
    <w:rsid w:val="00564FF1"/>
    <w:rsid w:val="00566196"/>
    <w:rsid w:val="00566299"/>
    <w:rsid w:val="005672E8"/>
    <w:rsid w:val="00570440"/>
    <w:rsid w:val="00570528"/>
    <w:rsid w:val="00570F38"/>
    <w:rsid w:val="0057123E"/>
    <w:rsid w:val="005714F5"/>
    <w:rsid w:val="00572287"/>
    <w:rsid w:val="00572B24"/>
    <w:rsid w:val="00573AFD"/>
    <w:rsid w:val="00573ECE"/>
    <w:rsid w:val="00575A3C"/>
    <w:rsid w:val="00575DAF"/>
    <w:rsid w:val="0057681E"/>
    <w:rsid w:val="00577104"/>
    <w:rsid w:val="005801D2"/>
    <w:rsid w:val="00580A4E"/>
    <w:rsid w:val="00581321"/>
    <w:rsid w:val="00581451"/>
    <w:rsid w:val="00582343"/>
    <w:rsid w:val="0058340E"/>
    <w:rsid w:val="0058357F"/>
    <w:rsid w:val="0058358F"/>
    <w:rsid w:val="005848AD"/>
    <w:rsid w:val="005856B1"/>
    <w:rsid w:val="00585976"/>
    <w:rsid w:val="0058599B"/>
    <w:rsid w:val="00585C93"/>
    <w:rsid w:val="00585DE3"/>
    <w:rsid w:val="00586661"/>
    <w:rsid w:val="00586862"/>
    <w:rsid w:val="00586B9E"/>
    <w:rsid w:val="00587023"/>
    <w:rsid w:val="00590288"/>
    <w:rsid w:val="00591CB5"/>
    <w:rsid w:val="00591D40"/>
    <w:rsid w:val="00594EF9"/>
    <w:rsid w:val="00595ECE"/>
    <w:rsid w:val="00596923"/>
    <w:rsid w:val="00596926"/>
    <w:rsid w:val="00596C91"/>
    <w:rsid w:val="00597796"/>
    <w:rsid w:val="00597E83"/>
    <w:rsid w:val="005A0413"/>
    <w:rsid w:val="005A2237"/>
    <w:rsid w:val="005A3387"/>
    <w:rsid w:val="005A3DD8"/>
    <w:rsid w:val="005A565D"/>
    <w:rsid w:val="005A5D3A"/>
    <w:rsid w:val="005A7D46"/>
    <w:rsid w:val="005B02D6"/>
    <w:rsid w:val="005B03AC"/>
    <w:rsid w:val="005B0BAF"/>
    <w:rsid w:val="005B2556"/>
    <w:rsid w:val="005B25A4"/>
    <w:rsid w:val="005B25B6"/>
    <w:rsid w:val="005B34B6"/>
    <w:rsid w:val="005B3AC7"/>
    <w:rsid w:val="005B4A3F"/>
    <w:rsid w:val="005B4BF1"/>
    <w:rsid w:val="005B4CCA"/>
    <w:rsid w:val="005B4DAC"/>
    <w:rsid w:val="005B5C4E"/>
    <w:rsid w:val="005B6559"/>
    <w:rsid w:val="005B69D0"/>
    <w:rsid w:val="005B7344"/>
    <w:rsid w:val="005B772F"/>
    <w:rsid w:val="005C0399"/>
    <w:rsid w:val="005C073E"/>
    <w:rsid w:val="005C0CC0"/>
    <w:rsid w:val="005C11DC"/>
    <w:rsid w:val="005C13D3"/>
    <w:rsid w:val="005C1557"/>
    <w:rsid w:val="005C2311"/>
    <w:rsid w:val="005C2A8F"/>
    <w:rsid w:val="005C3BA7"/>
    <w:rsid w:val="005C3F52"/>
    <w:rsid w:val="005C40E2"/>
    <w:rsid w:val="005C484E"/>
    <w:rsid w:val="005C4A29"/>
    <w:rsid w:val="005C54C8"/>
    <w:rsid w:val="005C5572"/>
    <w:rsid w:val="005C611B"/>
    <w:rsid w:val="005C6871"/>
    <w:rsid w:val="005C7299"/>
    <w:rsid w:val="005D2565"/>
    <w:rsid w:val="005D2C44"/>
    <w:rsid w:val="005D4E04"/>
    <w:rsid w:val="005D5372"/>
    <w:rsid w:val="005D66A0"/>
    <w:rsid w:val="005D76D7"/>
    <w:rsid w:val="005D7CE6"/>
    <w:rsid w:val="005E4467"/>
    <w:rsid w:val="005E5BA9"/>
    <w:rsid w:val="005E60BF"/>
    <w:rsid w:val="005E6868"/>
    <w:rsid w:val="005E69D0"/>
    <w:rsid w:val="005E6FE6"/>
    <w:rsid w:val="005F122C"/>
    <w:rsid w:val="005F2628"/>
    <w:rsid w:val="005F3767"/>
    <w:rsid w:val="005F3EBC"/>
    <w:rsid w:val="005F5BA6"/>
    <w:rsid w:val="005F5C1C"/>
    <w:rsid w:val="00600B55"/>
    <w:rsid w:val="00601440"/>
    <w:rsid w:val="0060219D"/>
    <w:rsid w:val="0060228B"/>
    <w:rsid w:val="00602FEA"/>
    <w:rsid w:val="00603B08"/>
    <w:rsid w:val="006041D4"/>
    <w:rsid w:val="00604249"/>
    <w:rsid w:val="00604C33"/>
    <w:rsid w:val="00604D6B"/>
    <w:rsid w:val="006050CD"/>
    <w:rsid w:val="006050F2"/>
    <w:rsid w:val="0060522D"/>
    <w:rsid w:val="00606494"/>
    <w:rsid w:val="0060654B"/>
    <w:rsid w:val="00606564"/>
    <w:rsid w:val="006103E6"/>
    <w:rsid w:val="00610505"/>
    <w:rsid w:val="00610E43"/>
    <w:rsid w:val="00610ED1"/>
    <w:rsid w:val="00611C84"/>
    <w:rsid w:val="00612DAE"/>
    <w:rsid w:val="00613D59"/>
    <w:rsid w:val="00613FDF"/>
    <w:rsid w:val="006141DA"/>
    <w:rsid w:val="00614DC6"/>
    <w:rsid w:val="00617283"/>
    <w:rsid w:val="0061756E"/>
    <w:rsid w:val="006220AE"/>
    <w:rsid w:val="006220F1"/>
    <w:rsid w:val="0062244C"/>
    <w:rsid w:val="0062270F"/>
    <w:rsid w:val="00623269"/>
    <w:rsid w:val="00623508"/>
    <w:rsid w:val="0062367E"/>
    <w:rsid w:val="006236EA"/>
    <w:rsid w:val="00624243"/>
    <w:rsid w:val="00624655"/>
    <w:rsid w:val="00627214"/>
    <w:rsid w:val="00630716"/>
    <w:rsid w:val="00630B75"/>
    <w:rsid w:val="00630FFE"/>
    <w:rsid w:val="006315C1"/>
    <w:rsid w:val="0063180C"/>
    <w:rsid w:val="0063191B"/>
    <w:rsid w:val="00631E59"/>
    <w:rsid w:val="00632089"/>
    <w:rsid w:val="00632BAD"/>
    <w:rsid w:val="00634538"/>
    <w:rsid w:val="00635BA0"/>
    <w:rsid w:val="00635C44"/>
    <w:rsid w:val="00640CD2"/>
    <w:rsid w:val="00641294"/>
    <w:rsid w:val="00641D55"/>
    <w:rsid w:val="00642AB8"/>
    <w:rsid w:val="006431A5"/>
    <w:rsid w:val="0064347E"/>
    <w:rsid w:val="00643ED3"/>
    <w:rsid w:val="0064452B"/>
    <w:rsid w:val="00645A69"/>
    <w:rsid w:val="00646358"/>
    <w:rsid w:val="00647222"/>
    <w:rsid w:val="006503C2"/>
    <w:rsid w:val="006506BE"/>
    <w:rsid w:val="0065095D"/>
    <w:rsid w:val="00651930"/>
    <w:rsid w:val="00652C74"/>
    <w:rsid w:val="006547C5"/>
    <w:rsid w:val="006556A1"/>
    <w:rsid w:val="00655A7A"/>
    <w:rsid w:val="006562FE"/>
    <w:rsid w:val="00656E97"/>
    <w:rsid w:val="00657967"/>
    <w:rsid w:val="00657B63"/>
    <w:rsid w:val="00660168"/>
    <w:rsid w:val="00661CE3"/>
    <w:rsid w:val="0066202C"/>
    <w:rsid w:val="00662CBB"/>
    <w:rsid w:val="006656EA"/>
    <w:rsid w:val="00666188"/>
    <w:rsid w:val="00670598"/>
    <w:rsid w:val="00670FCE"/>
    <w:rsid w:val="00671372"/>
    <w:rsid w:val="00671CC8"/>
    <w:rsid w:val="006724F2"/>
    <w:rsid w:val="00672E3F"/>
    <w:rsid w:val="0067305C"/>
    <w:rsid w:val="00674BE3"/>
    <w:rsid w:val="00676BAB"/>
    <w:rsid w:val="00676C8B"/>
    <w:rsid w:val="0068047C"/>
    <w:rsid w:val="006808D6"/>
    <w:rsid w:val="006809E1"/>
    <w:rsid w:val="0068104F"/>
    <w:rsid w:val="00682495"/>
    <w:rsid w:val="00683C1F"/>
    <w:rsid w:val="0068500F"/>
    <w:rsid w:val="00685784"/>
    <w:rsid w:val="00685D06"/>
    <w:rsid w:val="006866C2"/>
    <w:rsid w:val="00686E6B"/>
    <w:rsid w:val="006905BE"/>
    <w:rsid w:val="00690BA3"/>
    <w:rsid w:val="00691150"/>
    <w:rsid w:val="006915AB"/>
    <w:rsid w:val="006921A1"/>
    <w:rsid w:val="006921BE"/>
    <w:rsid w:val="0069220B"/>
    <w:rsid w:val="006924FB"/>
    <w:rsid w:val="006928CF"/>
    <w:rsid w:val="00692A15"/>
    <w:rsid w:val="00694179"/>
    <w:rsid w:val="006943CD"/>
    <w:rsid w:val="00696B81"/>
    <w:rsid w:val="00696F2D"/>
    <w:rsid w:val="00697503"/>
    <w:rsid w:val="00697CA9"/>
    <w:rsid w:val="00697DFF"/>
    <w:rsid w:val="006A0D1F"/>
    <w:rsid w:val="006A1521"/>
    <w:rsid w:val="006A2476"/>
    <w:rsid w:val="006A3C97"/>
    <w:rsid w:val="006A3CC5"/>
    <w:rsid w:val="006A5405"/>
    <w:rsid w:val="006A5F47"/>
    <w:rsid w:val="006A736B"/>
    <w:rsid w:val="006B095F"/>
    <w:rsid w:val="006B0E87"/>
    <w:rsid w:val="006B109D"/>
    <w:rsid w:val="006B112D"/>
    <w:rsid w:val="006B1211"/>
    <w:rsid w:val="006B13B0"/>
    <w:rsid w:val="006B1711"/>
    <w:rsid w:val="006B1ACE"/>
    <w:rsid w:val="006B1AD2"/>
    <w:rsid w:val="006B1DFA"/>
    <w:rsid w:val="006B2334"/>
    <w:rsid w:val="006B2869"/>
    <w:rsid w:val="006B4D89"/>
    <w:rsid w:val="006B5202"/>
    <w:rsid w:val="006B67BE"/>
    <w:rsid w:val="006B6EBB"/>
    <w:rsid w:val="006C0DEE"/>
    <w:rsid w:val="006C2900"/>
    <w:rsid w:val="006C2FD9"/>
    <w:rsid w:val="006C3B8F"/>
    <w:rsid w:val="006C43F5"/>
    <w:rsid w:val="006C58B1"/>
    <w:rsid w:val="006C60C3"/>
    <w:rsid w:val="006C6D51"/>
    <w:rsid w:val="006C7592"/>
    <w:rsid w:val="006D06D2"/>
    <w:rsid w:val="006D0C38"/>
    <w:rsid w:val="006D23E0"/>
    <w:rsid w:val="006D2ACD"/>
    <w:rsid w:val="006D2F46"/>
    <w:rsid w:val="006D3A1B"/>
    <w:rsid w:val="006D3D6A"/>
    <w:rsid w:val="006D3EFE"/>
    <w:rsid w:val="006D4DA3"/>
    <w:rsid w:val="006D5F24"/>
    <w:rsid w:val="006D6321"/>
    <w:rsid w:val="006D7587"/>
    <w:rsid w:val="006E070D"/>
    <w:rsid w:val="006E2050"/>
    <w:rsid w:val="006E23CC"/>
    <w:rsid w:val="006E254D"/>
    <w:rsid w:val="006E2C53"/>
    <w:rsid w:val="006E3568"/>
    <w:rsid w:val="006E38EC"/>
    <w:rsid w:val="006E3DC7"/>
    <w:rsid w:val="006E3E31"/>
    <w:rsid w:val="006E503C"/>
    <w:rsid w:val="006E590B"/>
    <w:rsid w:val="006E5996"/>
    <w:rsid w:val="006E6466"/>
    <w:rsid w:val="006E6798"/>
    <w:rsid w:val="006E6AAD"/>
    <w:rsid w:val="006E75AD"/>
    <w:rsid w:val="006E7BE7"/>
    <w:rsid w:val="006E7EF9"/>
    <w:rsid w:val="006F0245"/>
    <w:rsid w:val="006F0B80"/>
    <w:rsid w:val="006F1399"/>
    <w:rsid w:val="006F1E58"/>
    <w:rsid w:val="006F258B"/>
    <w:rsid w:val="006F2812"/>
    <w:rsid w:val="006F29C1"/>
    <w:rsid w:val="006F5053"/>
    <w:rsid w:val="006F599A"/>
    <w:rsid w:val="006F5E47"/>
    <w:rsid w:val="006F6314"/>
    <w:rsid w:val="006F6F54"/>
    <w:rsid w:val="006F7269"/>
    <w:rsid w:val="006F7374"/>
    <w:rsid w:val="006F7704"/>
    <w:rsid w:val="007003ED"/>
    <w:rsid w:val="007004E6"/>
    <w:rsid w:val="00700EC5"/>
    <w:rsid w:val="0070322A"/>
    <w:rsid w:val="007043EA"/>
    <w:rsid w:val="007057BB"/>
    <w:rsid w:val="00706124"/>
    <w:rsid w:val="0070678B"/>
    <w:rsid w:val="0070703E"/>
    <w:rsid w:val="00707692"/>
    <w:rsid w:val="007076D1"/>
    <w:rsid w:val="00707786"/>
    <w:rsid w:val="0070797C"/>
    <w:rsid w:val="00707DCD"/>
    <w:rsid w:val="00710F12"/>
    <w:rsid w:val="0071247C"/>
    <w:rsid w:val="0071288F"/>
    <w:rsid w:val="007134EA"/>
    <w:rsid w:val="007138D0"/>
    <w:rsid w:val="00713AAE"/>
    <w:rsid w:val="007171CC"/>
    <w:rsid w:val="00717461"/>
    <w:rsid w:val="00717ABE"/>
    <w:rsid w:val="0072048F"/>
    <w:rsid w:val="007219DD"/>
    <w:rsid w:val="00721DB3"/>
    <w:rsid w:val="00722C7B"/>
    <w:rsid w:val="00724C92"/>
    <w:rsid w:val="0072573D"/>
    <w:rsid w:val="0072777F"/>
    <w:rsid w:val="00727CA5"/>
    <w:rsid w:val="00727F8A"/>
    <w:rsid w:val="007301DC"/>
    <w:rsid w:val="007304EE"/>
    <w:rsid w:val="00733118"/>
    <w:rsid w:val="0073320A"/>
    <w:rsid w:val="00733B73"/>
    <w:rsid w:val="007342FE"/>
    <w:rsid w:val="00734BF3"/>
    <w:rsid w:val="00734E2D"/>
    <w:rsid w:val="00734FB5"/>
    <w:rsid w:val="00736409"/>
    <w:rsid w:val="00737F62"/>
    <w:rsid w:val="00740378"/>
    <w:rsid w:val="00740826"/>
    <w:rsid w:val="0074085C"/>
    <w:rsid w:val="007412BD"/>
    <w:rsid w:val="00741973"/>
    <w:rsid w:val="00741B82"/>
    <w:rsid w:val="00742960"/>
    <w:rsid w:val="00742A87"/>
    <w:rsid w:val="00742E0D"/>
    <w:rsid w:val="00742FDF"/>
    <w:rsid w:val="00743BD7"/>
    <w:rsid w:val="00744038"/>
    <w:rsid w:val="00744281"/>
    <w:rsid w:val="00744D8A"/>
    <w:rsid w:val="00744DB6"/>
    <w:rsid w:val="007455B1"/>
    <w:rsid w:val="00745C32"/>
    <w:rsid w:val="007477DC"/>
    <w:rsid w:val="00751B20"/>
    <w:rsid w:val="007539CC"/>
    <w:rsid w:val="00753F05"/>
    <w:rsid w:val="00753F67"/>
    <w:rsid w:val="00755EBA"/>
    <w:rsid w:val="00756452"/>
    <w:rsid w:val="00756D53"/>
    <w:rsid w:val="00757CB4"/>
    <w:rsid w:val="00760125"/>
    <w:rsid w:val="00760437"/>
    <w:rsid w:val="00762576"/>
    <w:rsid w:val="00763115"/>
    <w:rsid w:val="007632A0"/>
    <w:rsid w:val="00763734"/>
    <w:rsid w:val="00766A5A"/>
    <w:rsid w:val="00770A6A"/>
    <w:rsid w:val="0077203C"/>
    <w:rsid w:val="007720FB"/>
    <w:rsid w:val="00773C6A"/>
    <w:rsid w:val="00774D67"/>
    <w:rsid w:val="00776208"/>
    <w:rsid w:val="00776A8F"/>
    <w:rsid w:val="007771D1"/>
    <w:rsid w:val="00777594"/>
    <w:rsid w:val="00777ADC"/>
    <w:rsid w:val="007807E7"/>
    <w:rsid w:val="007808C2"/>
    <w:rsid w:val="007818F8"/>
    <w:rsid w:val="007824E1"/>
    <w:rsid w:val="00782A67"/>
    <w:rsid w:val="007834E7"/>
    <w:rsid w:val="007835F4"/>
    <w:rsid w:val="00783ABC"/>
    <w:rsid w:val="00786132"/>
    <w:rsid w:val="0078667A"/>
    <w:rsid w:val="00786974"/>
    <w:rsid w:val="007869F5"/>
    <w:rsid w:val="00790FE6"/>
    <w:rsid w:val="00791113"/>
    <w:rsid w:val="007926F8"/>
    <w:rsid w:val="00792CA7"/>
    <w:rsid w:val="0079378D"/>
    <w:rsid w:val="00794054"/>
    <w:rsid w:val="00795864"/>
    <w:rsid w:val="00795CC0"/>
    <w:rsid w:val="00795D07"/>
    <w:rsid w:val="00797CF0"/>
    <w:rsid w:val="007A03A2"/>
    <w:rsid w:val="007A194E"/>
    <w:rsid w:val="007A1AAA"/>
    <w:rsid w:val="007A274F"/>
    <w:rsid w:val="007A27E6"/>
    <w:rsid w:val="007A3050"/>
    <w:rsid w:val="007A3BC6"/>
    <w:rsid w:val="007A3D4E"/>
    <w:rsid w:val="007A3F65"/>
    <w:rsid w:val="007A47BD"/>
    <w:rsid w:val="007A4A44"/>
    <w:rsid w:val="007A5410"/>
    <w:rsid w:val="007A7AE2"/>
    <w:rsid w:val="007B07DC"/>
    <w:rsid w:val="007B28AC"/>
    <w:rsid w:val="007B28FB"/>
    <w:rsid w:val="007B2A04"/>
    <w:rsid w:val="007B51D3"/>
    <w:rsid w:val="007B60F2"/>
    <w:rsid w:val="007B628C"/>
    <w:rsid w:val="007B6774"/>
    <w:rsid w:val="007B685E"/>
    <w:rsid w:val="007B6AC0"/>
    <w:rsid w:val="007B7019"/>
    <w:rsid w:val="007B7283"/>
    <w:rsid w:val="007C00E5"/>
    <w:rsid w:val="007C401D"/>
    <w:rsid w:val="007C42C8"/>
    <w:rsid w:val="007C4489"/>
    <w:rsid w:val="007C4E10"/>
    <w:rsid w:val="007D0129"/>
    <w:rsid w:val="007D0E38"/>
    <w:rsid w:val="007D0F01"/>
    <w:rsid w:val="007D2A78"/>
    <w:rsid w:val="007D2DC5"/>
    <w:rsid w:val="007D3F6F"/>
    <w:rsid w:val="007D474F"/>
    <w:rsid w:val="007D5776"/>
    <w:rsid w:val="007D6964"/>
    <w:rsid w:val="007D6B08"/>
    <w:rsid w:val="007D6D63"/>
    <w:rsid w:val="007D7140"/>
    <w:rsid w:val="007E196B"/>
    <w:rsid w:val="007E2681"/>
    <w:rsid w:val="007E2701"/>
    <w:rsid w:val="007E34C5"/>
    <w:rsid w:val="007E3D08"/>
    <w:rsid w:val="007E4213"/>
    <w:rsid w:val="007E534C"/>
    <w:rsid w:val="007E5C27"/>
    <w:rsid w:val="007E5FD2"/>
    <w:rsid w:val="007F0190"/>
    <w:rsid w:val="007F0423"/>
    <w:rsid w:val="007F0FC2"/>
    <w:rsid w:val="007F1B9E"/>
    <w:rsid w:val="007F2C9C"/>
    <w:rsid w:val="007F3771"/>
    <w:rsid w:val="007F38CE"/>
    <w:rsid w:val="007F3DF5"/>
    <w:rsid w:val="007F4C93"/>
    <w:rsid w:val="007F5874"/>
    <w:rsid w:val="007F5E78"/>
    <w:rsid w:val="007F69CD"/>
    <w:rsid w:val="007F7711"/>
    <w:rsid w:val="007F79F9"/>
    <w:rsid w:val="007F7B6C"/>
    <w:rsid w:val="007F7EEF"/>
    <w:rsid w:val="00801007"/>
    <w:rsid w:val="00801749"/>
    <w:rsid w:val="00801CEF"/>
    <w:rsid w:val="00802365"/>
    <w:rsid w:val="00803BF6"/>
    <w:rsid w:val="00803E05"/>
    <w:rsid w:val="00803F4C"/>
    <w:rsid w:val="0080406D"/>
    <w:rsid w:val="0080507D"/>
    <w:rsid w:val="00805825"/>
    <w:rsid w:val="00805B4E"/>
    <w:rsid w:val="00805C88"/>
    <w:rsid w:val="00805C92"/>
    <w:rsid w:val="008063FA"/>
    <w:rsid w:val="0080690B"/>
    <w:rsid w:val="00806B40"/>
    <w:rsid w:val="00807FAB"/>
    <w:rsid w:val="00810232"/>
    <w:rsid w:val="00810F61"/>
    <w:rsid w:val="00812096"/>
    <w:rsid w:val="00814B91"/>
    <w:rsid w:val="00814DDC"/>
    <w:rsid w:val="00817614"/>
    <w:rsid w:val="0082025F"/>
    <w:rsid w:val="00820C8A"/>
    <w:rsid w:val="00820D49"/>
    <w:rsid w:val="008216E7"/>
    <w:rsid w:val="00821EF9"/>
    <w:rsid w:val="00822786"/>
    <w:rsid w:val="00825133"/>
    <w:rsid w:val="00825DE8"/>
    <w:rsid w:val="00825EA6"/>
    <w:rsid w:val="00826284"/>
    <w:rsid w:val="00826379"/>
    <w:rsid w:val="00826E7C"/>
    <w:rsid w:val="00826FA6"/>
    <w:rsid w:val="00830162"/>
    <w:rsid w:val="0083059D"/>
    <w:rsid w:val="00831099"/>
    <w:rsid w:val="008318A9"/>
    <w:rsid w:val="00832569"/>
    <w:rsid w:val="008326C7"/>
    <w:rsid w:val="008329E0"/>
    <w:rsid w:val="008334CA"/>
    <w:rsid w:val="008336DD"/>
    <w:rsid w:val="008339DA"/>
    <w:rsid w:val="00833DB8"/>
    <w:rsid w:val="00833EE9"/>
    <w:rsid w:val="00834B0C"/>
    <w:rsid w:val="00836590"/>
    <w:rsid w:val="00837250"/>
    <w:rsid w:val="00837C38"/>
    <w:rsid w:val="00841CB7"/>
    <w:rsid w:val="00842286"/>
    <w:rsid w:val="00842FB7"/>
    <w:rsid w:val="0084319F"/>
    <w:rsid w:val="008431F0"/>
    <w:rsid w:val="00843E71"/>
    <w:rsid w:val="00845425"/>
    <w:rsid w:val="00845430"/>
    <w:rsid w:val="00845CCC"/>
    <w:rsid w:val="008468F1"/>
    <w:rsid w:val="008471D8"/>
    <w:rsid w:val="0084736D"/>
    <w:rsid w:val="00851B34"/>
    <w:rsid w:val="00854518"/>
    <w:rsid w:val="008545A1"/>
    <w:rsid w:val="008548FB"/>
    <w:rsid w:val="0085632C"/>
    <w:rsid w:val="008565B3"/>
    <w:rsid w:val="00857119"/>
    <w:rsid w:val="00857120"/>
    <w:rsid w:val="008577BE"/>
    <w:rsid w:val="0086003A"/>
    <w:rsid w:val="008601BD"/>
    <w:rsid w:val="0086041E"/>
    <w:rsid w:val="0086241D"/>
    <w:rsid w:val="008626DA"/>
    <w:rsid w:val="00864BBE"/>
    <w:rsid w:val="008653E1"/>
    <w:rsid w:val="0086662C"/>
    <w:rsid w:val="00867D31"/>
    <w:rsid w:val="008700B7"/>
    <w:rsid w:val="008722E8"/>
    <w:rsid w:val="00874172"/>
    <w:rsid w:val="00875792"/>
    <w:rsid w:val="00875DE6"/>
    <w:rsid w:val="008767BB"/>
    <w:rsid w:val="00877FF2"/>
    <w:rsid w:val="0088010F"/>
    <w:rsid w:val="00880BAF"/>
    <w:rsid w:val="0088133D"/>
    <w:rsid w:val="00881575"/>
    <w:rsid w:val="00881C74"/>
    <w:rsid w:val="008826E2"/>
    <w:rsid w:val="00883091"/>
    <w:rsid w:val="00884625"/>
    <w:rsid w:val="00885273"/>
    <w:rsid w:val="0088563C"/>
    <w:rsid w:val="00885FC8"/>
    <w:rsid w:val="008903A4"/>
    <w:rsid w:val="00890402"/>
    <w:rsid w:val="008905A0"/>
    <w:rsid w:val="0089208D"/>
    <w:rsid w:val="00892E0A"/>
    <w:rsid w:val="00894246"/>
    <w:rsid w:val="0089493B"/>
    <w:rsid w:val="00895A0A"/>
    <w:rsid w:val="00896B25"/>
    <w:rsid w:val="00897F3A"/>
    <w:rsid w:val="008A0C24"/>
    <w:rsid w:val="008A1D8C"/>
    <w:rsid w:val="008A21E0"/>
    <w:rsid w:val="008A2413"/>
    <w:rsid w:val="008A28B6"/>
    <w:rsid w:val="008A3476"/>
    <w:rsid w:val="008A3641"/>
    <w:rsid w:val="008A5C39"/>
    <w:rsid w:val="008A61A3"/>
    <w:rsid w:val="008A702A"/>
    <w:rsid w:val="008A780D"/>
    <w:rsid w:val="008B0A4C"/>
    <w:rsid w:val="008B213D"/>
    <w:rsid w:val="008B3065"/>
    <w:rsid w:val="008B4CB5"/>
    <w:rsid w:val="008B4F55"/>
    <w:rsid w:val="008B566C"/>
    <w:rsid w:val="008B57EB"/>
    <w:rsid w:val="008B5C7F"/>
    <w:rsid w:val="008B5C96"/>
    <w:rsid w:val="008B6675"/>
    <w:rsid w:val="008B766F"/>
    <w:rsid w:val="008B77E5"/>
    <w:rsid w:val="008C0B5C"/>
    <w:rsid w:val="008C1090"/>
    <w:rsid w:val="008C1EC0"/>
    <w:rsid w:val="008C2351"/>
    <w:rsid w:val="008C2729"/>
    <w:rsid w:val="008C287B"/>
    <w:rsid w:val="008C2AB1"/>
    <w:rsid w:val="008C2AF5"/>
    <w:rsid w:val="008C31E8"/>
    <w:rsid w:val="008C33C9"/>
    <w:rsid w:val="008C42AC"/>
    <w:rsid w:val="008C521D"/>
    <w:rsid w:val="008C6F02"/>
    <w:rsid w:val="008C78CE"/>
    <w:rsid w:val="008C78EE"/>
    <w:rsid w:val="008C7FF7"/>
    <w:rsid w:val="008D03E1"/>
    <w:rsid w:val="008D0FCA"/>
    <w:rsid w:val="008D0FEB"/>
    <w:rsid w:val="008D13A7"/>
    <w:rsid w:val="008D3610"/>
    <w:rsid w:val="008D3BD4"/>
    <w:rsid w:val="008D405E"/>
    <w:rsid w:val="008D42AE"/>
    <w:rsid w:val="008D433D"/>
    <w:rsid w:val="008D4570"/>
    <w:rsid w:val="008D61D3"/>
    <w:rsid w:val="008D7397"/>
    <w:rsid w:val="008D7422"/>
    <w:rsid w:val="008E10A9"/>
    <w:rsid w:val="008E11F4"/>
    <w:rsid w:val="008E3811"/>
    <w:rsid w:val="008E456B"/>
    <w:rsid w:val="008E4A4A"/>
    <w:rsid w:val="008E4A6C"/>
    <w:rsid w:val="008E5E61"/>
    <w:rsid w:val="008E6565"/>
    <w:rsid w:val="008E7085"/>
    <w:rsid w:val="008F0583"/>
    <w:rsid w:val="008F22EA"/>
    <w:rsid w:val="008F312E"/>
    <w:rsid w:val="008F39A9"/>
    <w:rsid w:val="008F3D5C"/>
    <w:rsid w:val="008F45C8"/>
    <w:rsid w:val="008F5AE1"/>
    <w:rsid w:val="008F7015"/>
    <w:rsid w:val="009013CC"/>
    <w:rsid w:val="00901580"/>
    <w:rsid w:val="0090177C"/>
    <w:rsid w:val="00901ABD"/>
    <w:rsid w:val="009021BE"/>
    <w:rsid w:val="0090253F"/>
    <w:rsid w:val="0090298F"/>
    <w:rsid w:val="00903210"/>
    <w:rsid w:val="009034B7"/>
    <w:rsid w:val="00903CE9"/>
    <w:rsid w:val="00903D30"/>
    <w:rsid w:val="009106DB"/>
    <w:rsid w:val="00911CDF"/>
    <w:rsid w:val="0091316A"/>
    <w:rsid w:val="0091345C"/>
    <w:rsid w:val="00913DFF"/>
    <w:rsid w:val="0091497E"/>
    <w:rsid w:val="009162DE"/>
    <w:rsid w:val="00916BBB"/>
    <w:rsid w:val="00917CDA"/>
    <w:rsid w:val="0092049F"/>
    <w:rsid w:val="009208DD"/>
    <w:rsid w:val="00920C98"/>
    <w:rsid w:val="009210ED"/>
    <w:rsid w:val="0092135B"/>
    <w:rsid w:val="00921516"/>
    <w:rsid w:val="009216CF"/>
    <w:rsid w:val="00923277"/>
    <w:rsid w:val="0092328B"/>
    <w:rsid w:val="00925513"/>
    <w:rsid w:val="00925BA5"/>
    <w:rsid w:val="00925BCD"/>
    <w:rsid w:val="009260BF"/>
    <w:rsid w:val="009265AA"/>
    <w:rsid w:val="00926651"/>
    <w:rsid w:val="00926FA5"/>
    <w:rsid w:val="00927168"/>
    <w:rsid w:val="009271E1"/>
    <w:rsid w:val="00927478"/>
    <w:rsid w:val="00927A28"/>
    <w:rsid w:val="00932549"/>
    <w:rsid w:val="00932704"/>
    <w:rsid w:val="00933726"/>
    <w:rsid w:val="00933773"/>
    <w:rsid w:val="009348A2"/>
    <w:rsid w:val="00936FDE"/>
    <w:rsid w:val="00940159"/>
    <w:rsid w:val="00940419"/>
    <w:rsid w:val="00940F01"/>
    <w:rsid w:val="00941036"/>
    <w:rsid w:val="00942265"/>
    <w:rsid w:val="0094240A"/>
    <w:rsid w:val="00942BBE"/>
    <w:rsid w:val="009433F3"/>
    <w:rsid w:val="009438D9"/>
    <w:rsid w:val="00943AFD"/>
    <w:rsid w:val="00945058"/>
    <w:rsid w:val="00945307"/>
    <w:rsid w:val="00947A95"/>
    <w:rsid w:val="00947D9E"/>
    <w:rsid w:val="00950433"/>
    <w:rsid w:val="00950FCC"/>
    <w:rsid w:val="009520BB"/>
    <w:rsid w:val="00952BBE"/>
    <w:rsid w:val="009532F0"/>
    <w:rsid w:val="00953472"/>
    <w:rsid w:val="00953A27"/>
    <w:rsid w:val="00953AE5"/>
    <w:rsid w:val="009544EB"/>
    <w:rsid w:val="00954A4B"/>
    <w:rsid w:val="00955167"/>
    <w:rsid w:val="009556C9"/>
    <w:rsid w:val="00956899"/>
    <w:rsid w:val="00957C50"/>
    <w:rsid w:val="00961185"/>
    <w:rsid w:val="00962136"/>
    <w:rsid w:val="009621A6"/>
    <w:rsid w:val="009623A3"/>
    <w:rsid w:val="00963578"/>
    <w:rsid w:val="009652A2"/>
    <w:rsid w:val="009665E1"/>
    <w:rsid w:val="0096699F"/>
    <w:rsid w:val="009669EA"/>
    <w:rsid w:val="009673D5"/>
    <w:rsid w:val="009675F1"/>
    <w:rsid w:val="00970250"/>
    <w:rsid w:val="00970253"/>
    <w:rsid w:val="00970E2D"/>
    <w:rsid w:val="00971A9D"/>
    <w:rsid w:val="00971AE0"/>
    <w:rsid w:val="00972159"/>
    <w:rsid w:val="009722A3"/>
    <w:rsid w:val="009732E4"/>
    <w:rsid w:val="00973E9F"/>
    <w:rsid w:val="00974073"/>
    <w:rsid w:val="009748E9"/>
    <w:rsid w:val="009757B3"/>
    <w:rsid w:val="00976496"/>
    <w:rsid w:val="0097752E"/>
    <w:rsid w:val="00977816"/>
    <w:rsid w:val="00977B29"/>
    <w:rsid w:val="00980A4E"/>
    <w:rsid w:val="0098256C"/>
    <w:rsid w:val="00983FEC"/>
    <w:rsid w:val="00984879"/>
    <w:rsid w:val="00984FF9"/>
    <w:rsid w:val="009850E7"/>
    <w:rsid w:val="0098692D"/>
    <w:rsid w:val="00986F56"/>
    <w:rsid w:val="009900E6"/>
    <w:rsid w:val="009907A9"/>
    <w:rsid w:val="009909AB"/>
    <w:rsid w:val="0099286F"/>
    <w:rsid w:val="009935BA"/>
    <w:rsid w:val="009954FF"/>
    <w:rsid w:val="0099573D"/>
    <w:rsid w:val="00995BB3"/>
    <w:rsid w:val="00996E97"/>
    <w:rsid w:val="00997BE1"/>
    <w:rsid w:val="00997FEE"/>
    <w:rsid w:val="009A042B"/>
    <w:rsid w:val="009A1148"/>
    <w:rsid w:val="009A163C"/>
    <w:rsid w:val="009A24D9"/>
    <w:rsid w:val="009A3E9D"/>
    <w:rsid w:val="009A4888"/>
    <w:rsid w:val="009A48A3"/>
    <w:rsid w:val="009A53B2"/>
    <w:rsid w:val="009A5C61"/>
    <w:rsid w:val="009A77ED"/>
    <w:rsid w:val="009A7F4D"/>
    <w:rsid w:val="009B034A"/>
    <w:rsid w:val="009B06D9"/>
    <w:rsid w:val="009B2CA1"/>
    <w:rsid w:val="009B44FC"/>
    <w:rsid w:val="009B5EF0"/>
    <w:rsid w:val="009B677B"/>
    <w:rsid w:val="009B6A02"/>
    <w:rsid w:val="009B79F3"/>
    <w:rsid w:val="009B7AEC"/>
    <w:rsid w:val="009B7D0F"/>
    <w:rsid w:val="009C0689"/>
    <w:rsid w:val="009C104C"/>
    <w:rsid w:val="009C1577"/>
    <w:rsid w:val="009C195F"/>
    <w:rsid w:val="009C19EB"/>
    <w:rsid w:val="009C1BC4"/>
    <w:rsid w:val="009C1C91"/>
    <w:rsid w:val="009C2211"/>
    <w:rsid w:val="009C2AB1"/>
    <w:rsid w:val="009C3943"/>
    <w:rsid w:val="009C420B"/>
    <w:rsid w:val="009C55BB"/>
    <w:rsid w:val="009C6BEC"/>
    <w:rsid w:val="009C705B"/>
    <w:rsid w:val="009D126D"/>
    <w:rsid w:val="009D1336"/>
    <w:rsid w:val="009D192B"/>
    <w:rsid w:val="009D3274"/>
    <w:rsid w:val="009D3B95"/>
    <w:rsid w:val="009D4006"/>
    <w:rsid w:val="009D58B9"/>
    <w:rsid w:val="009D5ED0"/>
    <w:rsid w:val="009D657B"/>
    <w:rsid w:val="009D69B5"/>
    <w:rsid w:val="009D6F60"/>
    <w:rsid w:val="009D708C"/>
    <w:rsid w:val="009D7779"/>
    <w:rsid w:val="009E19EF"/>
    <w:rsid w:val="009E3549"/>
    <w:rsid w:val="009E3FAC"/>
    <w:rsid w:val="009E4002"/>
    <w:rsid w:val="009E5FCE"/>
    <w:rsid w:val="009E626C"/>
    <w:rsid w:val="009E64B1"/>
    <w:rsid w:val="009E6CEA"/>
    <w:rsid w:val="009F195D"/>
    <w:rsid w:val="009F2189"/>
    <w:rsid w:val="009F2BA8"/>
    <w:rsid w:val="009F4A64"/>
    <w:rsid w:val="009F5EDA"/>
    <w:rsid w:val="009F63A4"/>
    <w:rsid w:val="009F6CFB"/>
    <w:rsid w:val="009F72C0"/>
    <w:rsid w:val="009F7997"/>
    <w:rsid w:val="00A007CE"/>
    <w:rsid w:val="00A00B06"/>
    <w:rsid w:val="00A01835"/>
    <w:rsid w:val="00A02078"/>
    <w:rsid w:val="00A026FA"/>
    <w:rsid w:val="00A0355F"/>
    <w:rsid w:val="00A03831"/>
    <w:rsid w:val="00A03E95"/>
    <w:rsid w:val="00A04184"/>
    <w:rsid w:val="00A052ED"/>
    <w:rsid w:val="00A05CCC"/>
    <w:rsid w:val="00A065CC"/>
    <w:rsid w:val="00A07643"/>
    <w:rsid w:val="00A078C1"/>
    <w:rsid w:val="00A117E2"/>
    <w:rsid w:val="00A128F8"/>
    <w:rsid w:val="00A130EE"/>
    <w:rsid w:val="00A143E5"/>
    <w:rsid w:val="00A14599"/>
    <w:rsid w:val="00A1614A"/>
    <w:rsid w:val="00A17019"/>
    <w:rsid w:val="00A2178E"/>
    <w:rsid w:val="00A21B60"/>
    <w:rsid w:val="00A22ED8"/>
    <w:rsid w:val="00A22F21"/>
    <w:rsid w:val="00A234E7"/>
    <w:rsid w:val="00A2379B"/>
    <w:rsid w:val="00A238C3"/>
    <w:rsid w:val="00A24EBA"/>
    <w:rsid w:val="00A3054C"/>
    <w:rsid w:val="00A3383B"/>
    <w:rsid w:val="00A33C86"/>
    <w:rsid w:val="00A347AA"/>
    <w:rsid w:val="00A35312"/>
    <w:rsid w:val="00A35747"/>
    <w:rsid w:val="00A3620F"/>
    <w:rsid w:val="00A377B1"/>
    <w:rsid w:val="00A378E9"/>
    <w:rsid w:val="00A37CCB"/>
    <w:rsid w:val="00A41784"/>
    <w:rsid w:val="00A417CE"/>
    <w:rsid w:val="00A43565"/>
    <w:rsid w:val="00A44E64"/>
    <w:rsid w:val="00A45E37"/>
    <w:rsid w:val="00A4691D"/>
    <w:rsid w:val="00A509FF"/>
    <w:rsid w:val="00A50CAC"/>
    <w:rsid w:val="00A51EFD"/>
    <w:rsid w:val="00A5241C"/>
    <w:rsid w:val="00A531D2"/>
    <w:rsid w:val="00A5457A"/>
    <w:rsid w:val="00A545DF"/>
    <w:rsid w:val="00A5489B"/>
    <w:rsid w:val="00A54EFF"/>
    <w:rsid w:val="00A55651"/>
    <w:rsid w:val="00A560F7"/>
    <w:rsid w:val="00A607EB"/>
    <w:rsid w:val="00A61157"/>
    <w:rsid w:val="00A61591"/>
    <w:rsid w:val="00A62144"/>
    <w:rsid w:val="00A62196"/>
    <w:rsid w:val="00A62C7C"/>
    <w:rsid w:val="00A6367D"/>
    <w:rsid w:val="00A654C6"/>
    <w:rsid w:val="00A65F9A"/>
    <w:rsid w:val="00A668CB"/>
    <w:rsid w:val="00A66A7A"/>
    <w:rsid w:val="00A67424"/>
    <w:rsid w:val="00A72B43"/>
    <w:rsid w:val="00A72C3F"/>
    <w:rsid w:val="00A7303F"/>
    <w:rsid w:val="00A73483"/>
    <w:rsid w:val="00A738E8"/>
    <w:rsid w:val="00A743FB"/>
    <w:rsid w:val="00A745AA"/>
    <w:rsid w:val="00A752F3"/>
    <w:rsid w:val="00A75ABC"/>
    <w:rsid w:val="00A760D8"/>
    <w:rsid w:val="00A802B7"/>
    <w:rsid w:val="00A821B9"/>
    <w:rsid w:val="00A82A8E"/>
    <w:rsid w:val="00A83539"/>
    <w:rsid w:val="00A85179"/>
    <w:rsid w:val="00A8596D"/>
    <w:rsid w:val="00A85C1C"/>
    <w:rsid w:val="00A85EE4"/>
    <w:rsid w:val="00A8617B"/>
    <w:rsid w:val="00A86E56"/>
    <w:rsid w:val="00A871E7"/>
    <w:rsid w:val="00A877C3"/>
    <w:rsid w:val="00A87DF7"/>
    <w:rsid w:val="00A87E63"/>
    <w:rsid w:val="00A91BB1"/>
    <w:rsid w:val="00A92489"/>
    <w:rsid w:val="00A95248"/>
    <w:rsid w:val="00A95460"/>
    <w:rsid w:val="00A9548C"/>
    <w:rsid w:val="00A9568C"/>
    <w:rsid w:val="00A95A9A"/>
    <w:rsid w:val="00A95CDA"/>
    <w:rsid w:val="00A96731"/>
    <w:rsid w:val="00A97373"/>
    <w:rsid w:val="00AA0674"/>
    <w:rsid w:val="00AA0BB5"/>
    <w:rsid w:val="00AA172F"/>
    <w:rsid w:val="00AA2C3F"/>
    <w:rsid w:val="00AA3991"/>
    <w:rsid w:val="00AA4111"/>
    <w:rsid w:val="00AA4D78"/>
    <w:rsid w:val="00AA4DB5"/>
    <w:rsid w:val="00AA5033"/>
    <w:rsid w:val="00AA50EA"/>
    <w:rsid w:val="00AA569B"/>
    <w:rsid w:val="00AA7D36"/>
    <w:rsid w:val="00AB0426"/>
    <w:rsid w:val="00AB0F23"/>
    <w:rsid w:val="00AB1C89"/>
    <w:rsid w:val="00AB3D59"/>
    <w:rsid w:val="00AB44A5"/>
    <w:rsid w:val="00AB4921"/>
    <w:rsid w:val="00AB5BB4"/>
    <w:rsid w:val="00AB6125"/>
    <w:rsid w:val="00AB6C07"/>
    <w:rsid w:val="00AB7FDC"/>
    <w:rsid w:val="00AC0873"/>
    <w:rsid w:val="00AC30A5"/>
    <w:rsid w:val="00AC44B8"/>
    <w:rsid w:val="00AC5010"/>
    <w:rsid w:val="00AC5298"/>
    <w:rsid w:val="00AC5ADE"/>
    <w:rsid w:val="00AD062C"/>
    <w:rsid w:val="00AD14CE"/>
    <w:rsid w:val="00AD2472"/>
    <w:rsid w:val="00AD2AC0"/>
    <w:rsid w:val="00AD3C39"/>
    <w:rsid w:val="00AD3D12"/>
    <w:rsid w:val="00AD526D"/>
    <w:rsid w:val="00AD6BA9"/>
    <w:rsid w:val="00AD6C6D"/>
    <w:rsid w:val="00AD6D26"/>
    <w:rsid w:val="00AD6FBD"/>
    <w:rsid w:val="00AD7346"/>
    <w:rsid w:val="00AD7A85"/>
    <w:rsid w:val="00AE0443"/>
    <w:rsid w:val="00AE090E"/>
    <w:rsid w:val="00AE15C7"/>
    <w:rsid w:val="00AE1CF9"/>
    <w:rsid w:val="00AE2BAA"/>
    <w:rsid w:val="00AE302E"/>
    <w:rsid w:val="00AE3684"/>
    <w:rsid w:val="00AE3CFB"/>
    <w:rsid w:val="00AE3F1F"/>
    <w:rsid w:val="00AE4F8F"/>
    <w:rsid w:val="00AE5911"/>
    <w:rsid w:val="00AE61BC"/>
    <w:rsid w:val="00AE6339"/>
    <w:rsid w:val="00AE6B2A"/>
    <w:rsid w:val="00AE7F69"/>
    <w:rsid w:val="00AF09D3"/>
    <w:rsid w:val="00AF0E6E"/>
    <w:rsid w:val="00AF2141"/>
    <w:rsid w:val="00AF233A"/>
    <w:rsid w:val="00AF2CB2"/>
    <w:rsid w:val="00AF3337"/>
    <w:rsid w:val="00AF6C2C"/>
    <w:rsid w:val="00AF74B2"/>
    <w:rsid w:val="00AF7B6A"/>
    <w:rsid w:val="00B01636"/>
    <w:rsid w:val="00B017D5"/>
    <w:rsid w:val="00B01EE8"/>
    <w:rsid w:val="00B023D9"/>
    <w:rsid w:val="00B02848"/>
    <w:rsid w:val="00B02E79"/>
    <w:rsid w:val="00B04947"/>
    <w:rsid w:val="00B05D51"/>
    <w:rsid w:val="00B060F0"/>
    <w:rsid w:val="00B0798C"/>
    <w:rsid w:val="00B10725"/>
    <w:rsid w:val="00B1073D"/>
    <w:rsid w:val="00B108B4"/>
    <w:rsid w:val="00B10A3C"/>
    <w:rsid w:val="00B10CAB"/>
    <w:rsid w:val="00B10EEC"/>
    <w:rsid w:val="00B1137E"/>
    <w:rsid w:val="00B115AB"/>
    <w:rsid w:val="00B11B56"/>
    <w:rsid w:val="00B12D17"/>
    <w:rsid w:val="00B13C8B"/>
    <w:rsid w:val="00B1536C"/>
    <w:rsid w:val="00B159DB"/>
    <w:rsid w:val="00B16057"/>
    <w:rsid w:val="00B17029"/>
    <w:rsid w:val="00B2047D"/>
    <w:rsid w:val="00B216CA"/>
    <w:rsid w:val="00B216EA"/>
    <w:rsid w:val="00B2234C"/>
    <w:rsid w:val="00B22D14"/>
    <w:rsid w:val="00B22DD3"/>
    <w:rsid w:val="00B236EA"/>
    <w:rsid w:val="00B248FA"/>
    <w:rsid w:val="00B258A2"/>
    <w:rsid w:val="00B26339"/>
    <w:rsid w:val="00B30117"/>
    <w:rsid w:val="00B30317"/>
    <w:rsid w:val="00B30FB6"/>
    <w:rsid w:val="00B31128"/>
    <w:rsid w:val="00B33033"/>
    <w:rsid w:val="00B33732"/>
    <w:rsid w:val="00B33FED"/>
    <w:rsid w:val="00B35592"/>
    <w:rsid w:val="00B3667B"/>
    <w:rsid w:val="00B36EC2"/>
    <w:rsid w:val="00B37C07"/>
    <w:rsid w:val="00B37E0E"/>
    <w:rsid w:val="00B37FDB"/>
    <w:rsid w:val="00B4041F"/>
    <w:rsid w:val="00B4060F"/>
    <w:rsid w:val="00B417E5"/>
    <w:rsid w:val="00B42A59"/>
    <w:rsid w:val="00B43E16"/>
    <w:rsid w:val="00B44163"/>
    <w:rsid w:val="00B44288"/>
    <w:rsid w:val="00B442B1"/>
    <w:rsid w:val="00B44B8A"/>
    <w:rsid w:val="00B44F93"/>
    <w:rsid w:val="00B4501B"/>
    <w:rsid w:val="00B452A1"/>
    <w:rsid w:val="00B46D57"/>
    <w:rsid w:val="00B503E5"/>
    <w:rsid w:val="00B51294"/>
    <w:rsid w:val="00B52133"/>
    <w:rsid w:val="00B527CB"/>
    <w:rsid w:val="00B5400B"/>
    <w:rsid w:val="00B563F4"/>
    <w:rsid w:val="00B56E40"/>
    <w:rsid w:val="00B573C5"/>
    <w:rsid w:val="00B57711"/>
    <w:rsid w:val="00B57F49"/>
    <w:rsid w:val="00B60552"/>
    <w:rsid w:val="00B608ED"/>
    <w:rsid w:val="00B60E49"/>
    <w:rsid w:val="00B60E4F"/>
    <w:rsid w:val="00B60E54"/>
    <w:rsid w:val="00B6210A"/>
    <w:rsid w:val="00B638F1"/>
    <w:rsid w:val="00B651A1"/>
    <w:rsid w:val="00B658E4"/>
    <w:rsid w:val="00B65B4A"/>
    <w:rsid w:val="00B67DBB"/>
    <w:rsid w:val="00B70AD8"/>
    <w:rsid w:val="00B735B6"/>
    <w:rsid w:val="00B742AF"/>
    <w:rsid w:val="00B74C08"/>
    <w:rsid w:val="00B7571F"/>
    <w:rsid w:val="00B75C9F"/>
    <w:rsid w:val="00B80793"/>
    <w:rsid w:val="00B81384"/>
    <w:rsid w:val="00B821FE"/>
    <w:rsid w:val="00B840D0"/>
    <w:rsid w:val="00B8432F"/>
    <w:rsid w:val="00B846D5"/>
    <w:rsid w:val="00B85315"/>
    <w:rsid w:val="00B87646"/>
    <w:rsid w:val="00B90504"/>
    <w:rsid w:val="00B907AF"/>
    <w:rsid w:val="00B90DF1"/>
    <w:rsid w:val="00B914D6"/>
    <w:rsid w:val="00B91A01"/>
    <w:rsid w:val="00B9220D"/>
    <w:rsid w:val="00B9230B"/>
    <w:rsid w:val="00B9316D"/>
    <w:rsid w:val="00B9364F"/>
    <w:rsid w:val="00B947E7"/>
    <w:rsid w:val="00B94D5F"/>
    <w:rsid w:val="00B94D8D"/>
    <w:rsid w:val="00B95450"/>
    <w:rsid w:val="00B95FF2"/>
    <w:rsid w:val="00B96B8A"/>
    <w:rsid w:val="00BA11CB"/>
    <w:rsid w:val="00BA1661"/>
    <w:rsid w:val="00BA1993"/>
    <w:rsid w:val="00BA3588"/>
    <w:rsid w:val="00BA37D3"/>
    <w:rsid w:val="00BA46E5"/>
    <w:rsid w:val="00BA5900"/>
    <w:rsid w:val="00BA5D43"/>
    <w:rsid w:val="00BA6947"/>
    <w:rsid w:val="00BA706C"/>
    <w:rsid w:val="00BB0DBD"/>
    <w:rsid w:val="00BB1BB3"/>
    <w:rsid w:val="00BB1EE3"/>
    <w:rsid w:val="00BB2F81"/>
    <w:rsid w:val="00BB3D9C"/>
    <w:rsid w:val="00BB3F29"/>
    <w:rsid w:val="00BB4940"/>
    <w:rsid w:val="00BB4CC9"/>
    <w:rsid w:val="00BB5965"/>
    <w:rsid w:val="00BB7268"/>
    <w:rsid w:val="00BC05C1"/>
    <w:rsid w:val="00BC1071"/>
    <w:rsid w:val="00BC1231"/>
    <w:rsid w:val="00BC2991"/>
    <w:rsid w:val="00BC43F3"/>
    <w:rsid w:val="00BC4AFA"/>
    <w:rsid w:val="00BC5815"/>
    <w:rsid w:val="00BC5871"/>
    <w:rsid w:val="00BC5FBF"/>
    <w:rsid w:val="00BC62E8"/>
    <w:rsid w:val="00BC7191"/>
    <w:rsid w:val="00BD0133"/>
    <w:rsid w:val="00BD0444"/>
    <w:rsid w:val="00BD0C20"/>
    <w:rsid w:val="00BD11FA"/>
    <w:rsid w:val="00BD15D2"/>
    <w:rsid w:val="00BD31DC"/>
    <w:rsid w:val="00BD3439"/>
    <w:rsid w:val="00BD3908"/>
    <w:rsid w:val="00BD5318"/>
    <w:rsid w:val="00BD5777"/>
    <w:rsid w:val="00BD6390"/>
    <w:rsid w:val="00BD668C"/>
    <w:rsid w:val="00BD7328"/>
    <w:rsid w:val="00BD7CAF"/>
    <w:rsid w:val="00BE028C"/>
    <w:rsid w:val="00BE0BC3"/>
    <w:rsid w:val="00BE0F57"/>
    <w:rsid w:val="00BE1A6C"/>
    <w:rsid w:val="00BE1C9E"/>
    <w:rsid w:val="00BE1D59"/>
    <w:rsid w:val="00BE262F"/>
    <w:rsid w:val="00BE27C1"/>
    <w:rsid w:val="00BE39D5"/>
    <w:rsid w:val="00BE3C0A"/>
    <w:rsid w:val="00BE53F3"/>
    <w:rsid w:val="00BE54B3"/>
    <w:rsid w:val="00BE57D3"/>
    <w:rsid w:val="00BE5EF0"/>
    <w:rsid w:val="00BE6014"/>
    <w:rsid w:val="00BE63FC"/>
    <w:rsid w:val="00BE6A31"/>
    <w:rsid w:val="00BE6DCC"/>
    <w:rsid w:val="00BE7770"/>
    <w:rsid w:val="00BE77FC"/>
    <w:rsid w:val="00BF0D1E"/>
    <w:rsid w:val="00BF13DF"/>
    <w:rsid w:val="00BF14B0"/>
    <w:rsid w:val="00BF14BA"/>
    <w:rsid w:val="00BF2987"/>
    <w:rsid w:val="00BF2BA2"/>
    <w:rsid w:val="00BF4219"/>
    <w:rsid w:val="00BF52E6"/>
    <w:rsid w:val="00BF5553"/>
    <w:rsid w:val="00BF5ED7"/>
    <w:rsid w:val="00BF67F9"/>
    <w:rsid w:val="00C001A5"/>
    <w:rsid w:val="00C012CE"/>
    <w:rsid w:val="00C0161E"/>
    <w:rsid w:val="00C02115"/>
    <w:rsid w:val="00C04D95"/>
    <w:rsid w:val="00C0504B"/>
    <w:rsid w:val="00C054A5"/>
    <w:rsid w:val="00C0580B"/>
    <w:rsid w:val="00C058E8"/>
    <w:rsid w:val="00C06A82"/>
    <w:rsid w:val="00C06D78"/>
    <w:rsid w:val="00C100C1"/>
    <w:rsid w:val="00C11025"/>
    <w:rsid w:val="00C11429"/>
    <w:rsid w:val="00C117D9"/>
    <w:rsid w:val="00C11935"/>
    <w:rsid w:val="00C11EEF"/>
    <w:rsid w:val="00C13F53"/>
    <w:rsid w:val="00C147F6"/>
    <w:rsid w:val="00C14E0E"/>
    <w:rsid w:val="00C14F4A"/>
    <w:rsid w:val="00C16B17"/>
    <w:rsid w:val="00C16CFD"/>
    <w:rsid w:val="00C205CF"/>
    <w:rsid w:val="00C21703"/>
    <w:rsid w:val="00C21CAF"/>
    <w:rsid w:val="00C22EAD"/>
    <w:rsid w:val="00C2358F"/>
    <w:rsid w:val="00C2368A"/>
    <w:rsid w:val="00C24280"/>
    <w:rsid w:val="00C2445E"/>
    <w:rsid w:val="00C2546D"/>
    <w:rsid w:val="00C2661D"/>
    <w:rsid w:val="00C27864"/>
    <w:rsid w:val="00C30010"/>
    <w:rsid w:val="00C30F00"/>
    <w:rsid w:val="00C31FF5"/>
    <w:rsid w:val="00C3200B"/>
    <w:rsid w:val="00C322C7"/>
    <w:rsid w:val="00C32C14"/>
    <w:rsid w:val="00C32D39"/>
    <w:rsid w:val="00C331EA"/>
    <w:rsid w:val="00C3391F"/>
    <w:rsid w:val="00C343FF"/>
    <w:rsid w:val="00C35EC8"/>
    <w:rsid w:val="00C36BDD"/>
    <w:rsid w:val="00C36E01"/>
    <w:rsid w:val="00C37099"/>
    <w:rsid w:val="00C40CAB"/>
    <w:rsid w:val="00C419AD"/>
    <w:rsid w:val="00C41C49"/>
    <w:rsid w:val="00C42815"/>
    <w:rsid w:val="00C42A1A"/>
    <w:rsid w:val="00C42F90"/>
    <w:rsid w:val="00C44510"/>
    <w:rsid w:val="00C44D1B"/>
    <w:rsid w:val="00C45982"/>
    <w:rsid w:val="00C47498"/>
    <w:rsid w:val="00C47846"/>
    <w:rsid w:val="00C50229"/>
    <w:rsid w:val="00C51F68"/>
    <w:rsid w:val="00C5312C"/>
    <w:rsid w:val="00C5323B"/>
    <w:rsid w:val="00C546E7"/>
    <w:rsid w:val="00C55DA7"/>
    <w:rsid w:val="00C56F83"/>
    <w:rsid w:val="00C616C4"/>
    <w:rsid w:val="00C62C9B"/>
    <w:rsid w:val="00C62CFB"/>
    <w:rsid w:val="00C63336"/>
    <w:rsid w:val="00C6340A"/>
    <w:rsid w:val="00C6511D"/>
    <w:rsid w:val="00C66F2F"/>
    <w:rsid w:val="00C67781"/>
    <w:rsid w:val="00C7076A"/>
    <w:rsid w:val="00C71095"/>
    <w:rsid w:val="00C71EEB"/>
    <w:rsid w:val="00C72365"/>
    <w:rsid w:val="00C726BA"/>
    <w:rsid w:val="00C73222"/>
    <w:rsid w:val="00C73D3A"/>
    <w:rsid w:val="00C7426D"/>
    <w:rsid w:val="00C7455C"/>
    <w:rsid w:val="00C74D07"/>
    <w:rsid w:val="00C755DE"/>
    <w:rsid w:val="00C75A5A"/>
    <w:rsid w:val="00C774BE"/>
    <w:rsid w:val="00C7767E"/>
    <w:rsid w:val="00C77E4E"/>
    <w:rsid w:val="00C806F0"/>
    <w:rsid w:val="00C80BC7"/>
    <w:rsid w:val="00C80F78"/>
    <w:rsid w:val="00C81028"/>
    <w:rsid w:val="00C8128E"/>
    <w:rsid w:val="00C81714"/>
    <w:rsid w:val="00C82F6D"/>
    <w:rsid w:val="00C833C0"/>
    <w:rsid w:val="00C84B87"/>
    <w:rsid w:val="00C863D4"/>
    <w:rsid w:val="00C864DB"/>
    <w:rsid w:val="00C87B7A"/>
    <w:rsid w:val="00C87B9D"/>
    <w:rsid w:val="00C90E19"/>
    <w:rsid w:val="00C91FD9"/>
    <w:rsid w:val="00C92703"/>
    <w:rsid w:val="00C938DC"/>
    <w:rsid w:val="00C9455A"/>
    <w:rsid w:val="00C96372"/>
    <w:rsid w:val="00C9727A"/>
    <w:rsid w:val="00CA04B8"/>
    <w:rsid w:val="00CA05AD"/>
    <w:rsid w:val="00CA0859"/>
    <w:rsid w:val="00CA0D03"/>
    <w:rsid w:val="00CA0EA7"/>
    <w:rsid w:val="00CA1B63"/>
    <w:rsid w:val="00CA35D1"/>
    <w:rsid w:val="00CA37ED"/>
    <w:rsid w:val="00CA382D"/>
    <w:rsid w:val="00CA4D25"/>
    <w:rsid w:val="00CA5BDF"/>
    <w:rsid w:val="00CA7A30"/>
    <w:rsid w:val="00CB06C7"/>
    <w:rsid w:val="00CB0781"/>
    <w:rsid w:val="00CB0F05"/>
    <w:rsid w:val="00CB1D92"/>
    <w:rsid w:val="00CB23F2"/>
    <w:rsid w:val="00CB522C"/>
    <w:rsid w:val="00CB5878"/>
    <w:rsid w:val="00CB6F5B"/>
    <w:rsid w:val="00CB7058"/>
    <w:rsid w:val="00CB7476"/>
    <w:rsid w:val="00CB7AF2"/>
    <w:rsid w:val="00CC03C3"/>
    <w:rsid w:val="00CC13C3"/>
    <w:rsid w:val="00CC14FD"/>
    <w:rsid w:val="00CC1727"/>
    <w:rsid w:val="00CC1874"/>
    <w:rsid w:val="00CC1FE3"/>
    <w:rsid w:val="00CC24F7"/>
    <w:rsid w:val="00CC2DE7"/>
    <w:rsid w:val="00CC38EC"/>
    <w:rsid w:val="00CC4694"/>
    <w:rsid w:val="00CC4A57"/>
    <w:rsid w:val="00CC6213"/>
    <w:rsid w:val="00CC6276"/>
    <w:rsid w:val="00CC6E03"/>
    <w:rsid w:val="00CC6F0D"/>
    <w:rsid w:val="00CC71C3"/>
    <w:rsid w:val="00CC72B3"/>
    <w:rsid w:val="00CC7723"/>
    <w:rsid w:val="00CD0757"/>
    <w:rsid w:val="00CD0A5B"/>
    <w:rsid w:val="00CD18B0"/>
    <w:rsid w:val="00CD3A64"/>
    <w:rsid w:val="00CD3DB9"/>
    <w:rsid w:val="00CD485E"/>
    <w:rsid w:val="00CD4F30"/>
    <w:rsid w:val="00CD5C97"/>
    <w:rsid w:val="00CD5F70"/>
    <w:rsid w:val="00CD6850"/>
    <w:rsid w:val="00CD7430"/>
    <w:rsid w:val="00CD789A"/>
    <w:rsid w:val="00CD7B2E"/>
    <w:rsid w:val="00CE0A83"/>
    <w:rsid w:val="00CE0E25"/>
    <w:rsid w:val="00CE1359"/>
    <w:rsid w:val="00CE37FA"/>
    <w:rsid w:val="00CE3F19"/>
    <w:rsid w:val="00CE3F9B"/>
    <w:rsid w:val="00CE4C3D"/>
    <w:rsid w:val="00CE7259"/>
    <w:rsid w:val="00CE7325"/>
    <w:rsid w:val="00CE759C"/>
    <w:rsid w:val="00CE7E33"/>
    <w:rsid w:val="00CF0A16"/>
    <w:rsid w:val="00CF0C8D"/>
    <w:rsid w:val="00CF0CF0"/>
    <w:rsid w:val="00CF1EA8"/>
    <w:rsid w:val="00CF2A99"/>
    <w:rsid w:val="00CF2BFC"/>
    <w:rsid w:val="00CF2E7F"/>
    <w:rsid w:val="00CF2F9D"/>
    <w:rsid w:val="00CF4118"/>
    <w:rsid w:val="00CF4511"/>
    <w:rsid w:val="00CF5A4B"/>
    <w:rsid w:val="00CF5D61"/>
    <w:rsid w:val="00CF6E4E"/>
    <w:rsid w:val="00CF77E2"/>
    <w:rsid w:val="00CF7EFB"/>
    <w:rsid w:val="00D0000D"/>
    <w:rsid w:val="00D03640"/>
    <w:rsid w:val="00D03A47"/>
    <w:rsid w:val="00D063E2"/>
    <w:rsid w:val="00D07556"/>
    <w:rsid w:val="00D07BDE"/>
    <w:rsid w:val="00D10B73"/>
    <w:rsid w:val="00D1190B"/>
    <w:rsid w:val="00D11CEA"/>
    <w:rsid w:val="00D128EE"/>
    <w:rsid w:val="00D12F01"/>
    <w:rsid w:val="00D130C5"/>
    <w:rsid w:val="00D13EFB"/>
    <w:rsid w:val="00D14DC1"/>
    <w:rsid w:val="00D15311"/>
    <w:rsid w:val="00D15324"/>
    <w:rsid w:val="00D155F2"/>
    <w:rsid w:val="00D15B48"/>
    <w:rsid w:val="00D15DE9"/>
    <w:rsid w:val="00D21283"/>
    <w:rsid w:val="00D214AF"/>
    <w:rsid w:val="00D21F1B"/>
    <w:rsid w:val="00D21F76"/>
    <w:rsid w:val="00D225F4"/>
    <w:rsid w:val="00D22DF2"/>
    <w:rsid w:val="00D2550E"/>
    <w:rsid w:val="00D25D3B"/>
    <w:rsid w:val="00D26A79"/>
    <w:rsid w:val="00D313C1"/>
    <w:rsid w:val="00D336D0"/>
    <w:rsid w:val="00D33F4E"/>
    <w:rsid w:val="00D355C0"/>
    <w:rsid w:val="00D37D18"/>
    <w:rsid w:val="00D400F7"/>
    <w:rsid w:val="00D40729"/>
    <w:rsid w:val="00D413A9"/>
    <w:rsid w:val="00D41C84"/>
    <w:rsid w:val="00D434AD"/>
    <w:rsid w:val="00D4584C"/>
    <w:rsid w:val="00D46143"/>
    <w:rsid w:val="00D4641E"/>
    <w:rsid w:val="00D479C4"/>
    <w:rsid w:val="00D51844"/>
    <w:rsid w:val="00D52D17"/>
    <w:rsid w:val="00D53438"/>
    <w:rsid w:val="00D536DF"/>
    <w:rsid w:val="00D537A9"/>
    <w:rsid w:val="00D54CD0"/>
    <w:rsid w:val="00D556B2"/>
    <w:rsid w:val="00D565DE"/>
    <w:rsid w:val="00D569D0"/>
    <w:rsid w:val="00D6048C"/>
    <w:rsid w:val="00D60ACE"/>
    <w:rsid w:val="00D611EC"/>
    <w:rsid w:val="00D6127A"/>
    <w:rsid w:val="00D61599"/>
    <w:rsid w:val="00D61773"/>
    <w:rsid w:val="00D61DFB"/>
    <w:rsid w:val="00D62A04"/>
    <w:rsid w:val="00D62A6C"/>
    <w:rsid w:val="00D62F0A"/>
    <w:rsid w:val="00D632B7"/>
    <w:rsid w:val="00D63934"/>
    <w:rsid w:val="00D64097"/>
    <w:rsid w:val="00D64DB5"/>
    <w:rsid w:val="00D64FF3"/>
    <w:rsid w:val="00D6548E"/>
    <w:rsid w:val="00D65D8F"/>
    <w:rsid w:val="00D66F63"/>
    <w:rsid w:val="00D7196D"/>
    <w:rsid w:val="00D71E4A"/>
    <w:rsid w:val="00D72440"/>
    <w:rsid w:val="00D729F2"/>
    <w:rsid w:val="00D72A48"/>
    <w:rsid w:val="00D73032"/>
    <w:rsid w:val="00D733C4"/>
    <w:rsid w:val="00D74301"/>
    <w:rsid w:val="00D745C8"/>
    <w:rsid w:val="00D74846"/>
    <w:rsid w:val="00D74BD7"/>
    <w:rsid w:val="00D75B74"/>
    <w:rsid w:val="00D7635F"/>
    <w:rsid w:val="00D76D8F"/>
    <w:rsid w:val="00D7773F"/>
    <w:rsid w:val="00D777FC"/>
    <w:rsid w:val="00D8060C"/>
    <w:rsid w:val="00D8066A"/>
    <w:rsid w:val="00D810D5"/>
    <w:rsid w:val="00D81517"/>
    <w:rsid w:val="00D82435"/>
    <w:rsid w:val="00D82460"/>
    <w:rsid w:val="00D82898"/>
    <w:rsid w:val="00D82990"/>
    <w:rsid w:val="00D84011"/>
    <w:rsid w:val="00D84635"/>
    <w:rsid w:val="00D84D04"/>
    <w:rsid w:val="00D84DE8"/>
    <w:rsid w:val="00D85115"/>
    <w:rsid w:val="00D8728C"/>
    <w:rsid w:val="00D916AE"/>
    <w:rsid w:val="00D9397E"/>
    <w:rsid w:val="00D93C58"/>
    <w:rsid w:val="00D94076"/>
    <w:rsid w:val="00D94FEE"/>
    <w:rsid w:val="00D9527E"/>
    <w:rsid w:val="00D96BAE"/>
    <w:rsid w:val="00D97300"/>
    <w:rsid w:val="00D97947"/>
    <w:rsid w:val="00D97F24"/>
    <w:rsid w:val="00DA0106"/>
    <w:rsid w:val="00DA2727"/>
    <w:rsid w:val="00DA386B"/>
    <w:rsid w:val="00DA3E66"/>
    <w:rsid w:val="00DA6A8A"/>
    <w:rsid w:val="00DA75C4"/>
    <w:rsid w:val="00DA7BD2"/>
    <w:rsid w:val="00DB02AB"/>
    <w:rsid w:val="00DB08E9"/>
    <w:rsid w:val="00DB12CF"/>
    <w:rsid w:val="00DB183D"/>
    <w:rsid w:val="00DB1F12"/>
    <w:rsid w:val="00DB5856"/>
    <w:rsid w:val="00DB6863"/>
    <w:rsid w:val="00DB6AC4"/>
    <w:rsid w:val="00DB74B4"/>
    <w:rsid w:val="00DC07CA"/>
    <w:rsid w:val="00DC07F4"/>
    <w:rsid w:val="00DC126B"/>
    <w:rsid w:val="00DC1BC6"/>
    <w:rsid w:val="00DC2DBC"/>
    <w:rsid w:val="00DC404D"/>
    <w:rsid w:val="00DC53F5"/>
    <w:rsid w:val="00DC5789"/>
    <w:rsid w:val="00DC6AD2"/>
    <w:rsid w:val="00DC6DB1"/>
    <w:rsid w:val="00DC7E13"/>
    <w:rsid w:val="00DD0216"/>
    <w:rsid w:val="00DD174E"/>
    <w:rsid w:val="00DD1A70"/>
    <w:rsid w:val="00DD29EF"/>
    <w:rsid w:val="00DD2A1A"/>
    <w:rsid w:val="00DD2ABB"/>
    <w:rsid w:val="00DD31C5"/>
    <w:rsid w:val="00DD3459"/>
    <w:rsid w:val="00DD351F"/>
    <w:rsid w:val="00DD43B8"/>
    <w:rsid w:val="00DD4432"/>
    <w:rsid w:val="00DD52AD"/>
    <w:rsid w:val="00DD5444"/>
    <w:rsid w:val="00DD5CF7"/>
    <w:rsid w:val="00DD6A1E"/>
    <w:rsid w:val="00DE05A8"/>
    <w:rsid w:val="00DE07B0"/>
    <w:rsid w:val="00DE0B51"/>
    <w:rsid w:val="00DE19D4"/>
    <w:rsid w:val="00DE1C29"/>
    <w:rsid w:val="00DE3478"/>
    <w:rsid w:val="00DE42C6"/>
    <w:rsid w:val="00DE46EE"/>
    <w:rsid w:val="00DE4A2F"/>
    <w:rsid w:val="00DE69FF"/>
    <w:rsid w:val="00DF00A8"/>
    <w:rsid w:val="00DF1A9B"/>
    <w:rsid w:val="00DF1D7E"/>
    <w:rsid w:val="00DF3CA0"/>
    <w:rsid w:val="00DF56C2"/>
    <w:rsid w:val="00DF6772"/>
    <w:rsid w:val="00DF6E71"/>
    <w:rsid w:val="00E01379"/>
    <w:rsid w:val="00E023B9"/>
    <w:rsid w:val="00E0291F"/>
    <w:rsid w:val="00E02D08"/>
    <w:rsid w:val="00E03A4A"/>
    <w:rsid w:val="00E04349"/>
    <w:rsid w:val="00E06998"/>
    <w:rsid w:val="00E06E77"/>
    <w:rsid w:val="00E06F33"/>
    <w:rsid w:val="00E07E47"/>
    <w:rsid w:val="00E1177A"/>
    <w:rsid w:val="00E12A0D"/>
    <w:rsid w:val="00E13536"/>
    <w:rsid w:val="00E13909"/>
    <w:rsid w:val="00E13A64"/>
    <w:rsid w:val="00E14389"/>
    <w:rsid w:val="00E16BF6"/>
    <w:rsid w:val="00E16F74"/>
    <w:rsid w:val="00E17D5C"/>
    <w:rsid w:val="00E20019"/>
    <w:rsid w:val="00E2054C"/>
    <w:rsid w:val="00E20765"/>
    <w:rsid w:val="00E21DB7"/>
    <w:rsid w:val="00E2328C"/>
    <w:rsid w:val="00E23501"/>
    <w:rsid w:val="00E25799"/>
    <w:rsid w:val="00E26455"/>
    <w:rsid w:val="00E2743F"/>
    <w:rsid w:val="00E278FF"/>
    <w:rsid w:val="00E27922"/>
    <w:rsid w:val="00E30118"/>
    <w:rsid w:val="00E315AC"/>
    <w:rsid w:val="00E31CC2"/>
    <w:rsid w:val="00E33706"/>
    <w:rsid w:val="00E3623E"/>
    <w:rsid w:val="00E369CF"/>
    <w:rsid w:val="00E36B75"/>
    <w:rsid w:val="00E37414"/>
    <w:rsid w:val="00E3745D"/>
    <w:rsid w:val="00E37F7C"/>
    <w:rsid w:val="00E41209"/>
    <w:rsid w:val="00E423C3"/>
    <w:rsid w:val="00E43715"/>
    <w:rsid w:val="00E4419C"/>
    <w:rsid w:val="00E44C2D"/>
    <w:rsid w:val="00E45040"/>
    <w:rsid w:val="00E45F5C"/>
    <w:rsid w:val="00E470B5"/>
    <w:rsid w:val="00E47A4C"/>
    <w:rsid w:val="00E50965"/>
    <w:rsid w:val="00E51B7A"/>
    <w:rsid w:val="00E51E0A"/>
    <w:rsid w:val="00E52B0E"/>
    <w:rsid w:val="00E5434E"/>
    <w:rsid w:val="00E552F5"/>
    <w:rsid w:val="00E55C02"/>
    <w:rsid w:val="00E56C58"/>
    <w:rsid w:val="00E574D0"/>
    <w:rsid w:val="00E578B3"/>
    <w:rsid w:val="00E57BA7"/>
    <w:rsid w:val="00E60EC8"/>
    <w:rsid w:val="00E618C8"/>
    <w:rsid w:val="00E62BDF"/>
    <w:rsid w:val="00E62F0B"/>
    <w:rsid w:val="00E63B00"/>
    <w:rsid w:val="00E63F14"/>
    <w:rsid w:val="00E6400F"/>
    <w:rsid w:val="00E64946"/>
    <w:rsid w:val="00E649B4"/>
    <w:rsid w:val="00E64C85"/>
    <w:rsid w:val="00E6589C"/>
    <w:rsid w:val="00E65B95"/>
    <w:rsid w:val="00E6600D"/>
    <w:rsid w:val="00E66678"/>
    <w:rsid w:val="00E709F7"/>
    <w:rsid w:val="00E71797"/>
    <w:rsid w:val="00E71BB7"/>
    <w:rsid w:val="00E72013"/>
    <w:rsid w:val="00E72051"/>
    <w:rsid w:val="00E72A16"/>
    <w:rsid w:val="00E7319D"/>
    <w:rsid w:val="00E7387B"/>
    <w:rsid w:val="00E750CE"/>
    <w:rsid w:val="00E753CE"/>
    <w:rsid w:val="00E75CEB"/>
    <w:rsid w:val="00E75FAC"/>
    <w:rsid w:val="00E76CB5"/>
    <w:rsid w:val="00E77309"/>
    <w:rsid w:val="00E775F1"/>
    <w:rsid w:val="00E77E4B"/>
    <w:rsid w:val="00E77F42"/>
    <w:rsid w:val="00E80305"/>
    <w:rsid w:val="00E83655"/>
    <w:rsid w:val="00E842BD"/>
    <w:rsid w:val="00E8500A"/>
    <w:rsid w:val="00E85FE4"/>
    <w:rsid w:val="00E86206"/>
    <w:rsid w:val="00E872D1"/>
    <w:rsid w:val="00E87632"/>
    <w:rsid w:val="00E902D6"/>
    <w:rsid w:val="00E9098C"/>
    <w:rsid w:val="00E91A29"/>
    <w:rsid w:val="00E9326C"/>
    <w:rsid w:val="00E93C85"/>
    <w:rsid w:val="00E94A2E"/>
    <w:rsid w:val="00E94E07"/>
    <w:rsid w:val="00E951BD"/>
    <w:rsid w:val="00E95734"/>
    <w:rsid w:val="00E957FC"/>
    <w:rsid w:val="00E9646B"/>
    <w:rsid w:val="00EA1521"/>
    <w:rsid w:val="00EA180A"/>
    <w:rsid w:val="00EA354F"/>
    <w:rsid w:val="00EA38ED"/>
    <w:rsid w:val="00EA3D1B"/>
    <w:rsid w:val="00EA3DC4"/>
    <w:rsid w:val="00EA4126"/>
    <w:rsid w:val="00EA4245"/>
    <w:rsid w:val="00EA4608"/>
    <w:rsid w:val="00EA59CB"/>
    <w:rsid w:val="00EA5B88"/>
    <w:rsid w:val="00EA5C3C"/>
    <w:rsid w:val="00EA612F"/>
    <w:rsid w:val="00EB0109"/>
    <w:rsid w:val="00EB446F"/>
    <w:rsid w:val="00EB4FF1"/>
    <w:rsid w:val="00EB7508"/>
    <w:rsid w:val="00EC07BF"/>
    <w:rsid w:val="00EC11B9"/>
    <w:rsid w:val="00EC2FFD"/>
    <w:rsid w:val="00EC38F5"/>
    <w:rsid w:val="00EC3FF3"/>
    <w:rsid w:val="00EC53B9"/>
    <w:rsid w:val="00EC58F5"/>
    <w:rsid w:val="00ED02E2"/>
    <w:rsid w:val="00ED0D3F"/>
    <w:rsid w:val="00ED15C0"/>
    <w:rsid w:val="00ED2006"/>
    <w:rsid w:val="00ED3DB8"/>
    <w:rsid w:val="00ED3EE3"/>
    <w:rsid w:val="00ED3F88"/>
    <w:rsid w:val="00ED5533"/>
    <w:rsid w:val="00ED7115"/>
    <w:rsid w:val="00ED72DC"/>
    <w:rsid w:val="00ED74C9"/>
    <w:rsid w:val="00ED7750"/>
    <w:rsid w:val="00ED7D5E"/>
    <w:rsid w:val="00EE0E3F"/>
    <w:rsid w:val="00EE1A6A"/>
    <w:rsid w:val="00EE1CBA"/>
    <w:rsid w:val="00EE1FD2"/>
    <w:rsid w:val="00EE232F"/>
    <w:rsid w:val="00EE415B"/>
    <w:rsid w:val="00EE4E62"/>
    <w:rsid w:val="00EE5348"/>
    <w:rsid w:val="00EE5862"/>
    <w:rsid w:val="00EE5BC9"/>
    <w:rsid w:val="00EE6DE4"/>
    <w:rsid w:val="00EE710A"/>
    <w:rsid w:val="00EE755B"/>
    <w:rsid w:val="00EF01FA"/>
    <w:rsid w:val="00EF0B5A"/>
    <w:rsid w:val="00EF173E"/>
    <w:rsid w:val="00EF21BA"/>
    <w:rsid w:val="00EF25F2"/>
    <w:rsid w:val="00EF29ED"/>
    <w:rsid w:val="00EF2E88"/>
    <w:rsid w:val="00EF3233"/>
    <w:rsid w:val="00EF3A05"/>
    <w:rsid w:val="00EF3F40"/>
    <w:rsid w:val="00EF6900"/>
    <w:rsid w:val="00EF7248"/>
    <w:rsid w:val="00EF798E"/>
    <w:rsid w:val="00F003D3"/>
    <w:rsid w:val="00F007EA"/>
    <w:rsid w:val="00F00CE4"/>
    <w:rsid w:val="00F042E4"/>
    <w:rsid w:val="00F044B9"/>
    <w:rsid w:val="00F04DBB"/>
    <w:rsid w:val="00F04E4D"/>
    <w:rsid w:val="00F0520D"/>
    <w:rsid w:val="00F05A81"/>
    <w:rsid w:val="00F05B4A"/>
    <w:rsid w:val="00F066FA"/>
    <w:rsid w:val="00F11E9E"/>
    <w:rsid w:val="00F12817"/>
    <w:rsid w:val="00F12E01"/>
    <w:rsid w:val="00F138FC"/>
    <w:rsid w:val="00F13C7F"/>
    <w:rsid w:val="00F14335"/>
    <w:rsid w:val="00F14A23"/>
    <w:rsid w:val="00F1540B"/>
    <w:rsid w:val="00F15472"/>
    <w:rsid w:val="00F154F5"/>
    <w:rsid w:val="00F1557C"/>
    <w:rsid w:val="00F15D45"/>
    <w:rsid w:val="00F17A2F"/>
    <w:rsid w:val="00F21E19"/>
    <w:rsid w:val="00F22701"/>
    <w:rsid w:val="00F23978"/>
    <w:rsid w:val="00F25066"/>
    <w:rsid w:val="00F25ED0"/>
    <w:rsid w:val="00F26518"/>
    <w:rsid w:val="00F26E09"/>
    <w:rsid w:val="00F2718B"/>
    <w:rsid w:val="00F27E43"/>
    <w:rsid w:val="00F30B83"/>
    <w:rsid w:val="00F33F6A"/>
    <w:rsid w:val="00F35636"/>
    <w:rsid w:val="00F35D9B"/>
    <w:rsid w:val="00F35EEF"/>
    <w:rsid w:val="00F364D1"/>
    <w:rsid w:val="00F3689D"/>
    <w:rsid w:val="00F375B2"/>
    <w:rsid w:val="00F37CFD"/>
    <w:rsid w:val="00F40F49"/>
    <w:rsid w:val="00F424CD"/>
    <w:rsid w:val="00F425BC"/>
    <w:rsid w:val="00F42C02"/>
    <w:rsid w:val="00F42E35"/>
    <w:rsid w:val="00F4382A"/>
    <w:rsid w:val="00F43D3A"/>
    <w:rsid w:val="00F43DF2"/>
    <w:rsid w:val="00F458DC"/>
    <w:rsid w:val="00F463E6"/>
    <w:rsid w:val="00F465DB"/>
    <w:rsid w:val="00F47078"/>
    <w:rsid w:val="00F5032F"/>
    <w:rsid w:val="00F50A4A"/>
    <w:rsid w:val="00F5172C"/>
    <w:rsid w:val="00F522B7"/>
    <w:rsid w:val="00F52A86"/>
    <w:rsid w:val="00F55B35"/>
    <w:rsid w:val="00F55C06"/>
    <w:rsid w:val="00F55C6F"/>
    <w:rsid w:val="00F603EF"/>
    <w:rsid w:val="00F60B44"/>
    <w:rsid w:val="00F60BCF"/>
    <w:rsid w:val="00F60F5E"/>
    <w:rsid w:val="00F62417"/>
    <w:rsid w:val="00F62E5F"/>
    <w:rsid w:val="00F62F98"/>
    <w:rsid w:val="00F646C8"/>
    <w:rsid w:val="00F647ED"/>
    <w:rsid w:val="00F64FA1"/>
    <w:rsid w:val="00F65715"/>
    <w:rsid w:val="00F65D77"/>
    <w:rsid w:val="00F678B3"/>
    <w:rsid w:val="00F67A24"/>
    <w:rsid w:val="00F70A29"/>
    <w:rsid w:val="00F71049"/>
    <w:rsid w:val="00F7118B"/>
    <w:rsid w:val="00F71668"/>
    <w:rsid w:val="00F7226F"/>
    <w:rsid w:val="00F72511"/>
    <w:rsid w:val="00F74076"/>
    <w:rsid w:val="00F74AF3"/>
    <w:rsid w:val="00F74CD2"/>
    <w:rsid w:val="00F74E96"/>
    <w:rsid w:val="00F752F6"/>
    <w:rsid w:val="00F753AE"/>
    <w:rsid w:val="00F7762A"/>
    <w:rsid w:val="00F77E72"/>
    <w:rsid w:val="00F831B6"/>
    <w:rsid w:val="00F84588"/>
    <w:rsid w:val="00F852FA"/>
    <w:rsid w:val="00F85664"/>
    <w:rsid w:val="00F8575E"/>
    <w:rsid w:val="00F85CC1"/>
    <w:rsid w:val="00F8783F"/>
    <w:rsid w:val="00F90A2F"/>
    <w:rsid w:val="00F90E2D"/>
    <w:rsid w:val="00F90F8C"/>
    <w:rsid w:val="00F93CDD"/>
    <w:rsid w:val="00F95DA9"/>
    <w:rsid w:val="00F963C1"/>
    <w:rsid w:val="00F96A23"/>
    <w:rsid w:val="00FA1B9E"/>
    <w:rsid w:val="00FA1EC3"/>
    <w:rsid w:val="00FA2759"/>
    <w:rsid w:val="00FA31C5"/>
    <w:rsid w:val="00FA3551"/>
    <w:rsid w:val="00FA5023"/>
    <w:rsid w:val="00FA63F8"/>
    <w:rsid w:val="00FA7195"/>
    <w:rsid w:val="00FA7344"/>
    <w:rsid w:val="00FA7A0C"/>
    <w:rsid w:val="00FB0FFA"/>
    <w:rsid w:val="00FB2274"/>
    <w:rsid w:val="00FB2A89"/>
    <w:rsid w:val="00FB3B8E"/>
    <w:rsid w:val="00FB4FBD"/>
    <w:rsid w:val="00FB7651"/>
    <w:rsid w:val="00FB7B39"/>
    <w:rsid w:val="00FC056A"/>
    <w:rsid w:val="00FC06CB"/>
    <w:rsid w:val="00FC31B3"/>
    <w:rsid w:val="00FC48F0"/>
    <w:rsid w:val="00FC543B"/>
    <w:rsid w:val="00FC57F2"/>
    <w:rsid w:val="00FC5FEB"/>
    <w:rsid w:val="00FD04F3"/>
    <w:rsid w:val="00FD3255"/>
    <w:rsid w:val="00FD3776"/>
    <w:rsid w:val="00FD3C4C"/>
    <w:rsid w:val="00FD582B"/>
    <w:rsid w:val="00FD7755"/>
    <w:rsid w:val="00FD7794"/>
    <w:rsid w:val="00FE0446"/>
    <w:rsid w:val="00FE2B80"/>
    <w:rsid w:val="00FE3C70"/>
    <w:rsid w:val="00FE3DBB"/>
    <w:rsid w:val="00FE4EC5"/>
    <w:rsid w:val="00FE5035"/>
    <w:rsid w:val="00FE55FB"/>
    <w:rsid w:val="00FE58DB"/>
    <w:rsid w:val="00FE6CCD"/>
    <w:rsid w:val="00FE6E7C"/>
    <w:rsid w:val="00FE7716"/>
    <w:rsid w:val="00FF0EC3"/>
    <w:rsid w:val="00FF1155"/>
    <w:rsid w:val="00FF130B"/>
    <w:rsid w:val="00FF2E63"/>
    <w:rsid w:val="00FF33F3"/>
    <w:rsid w:val="00FF436B"/>
    <w:rsid w:val="00FF44FB"/>
    <w:rsid w:val="00FF5C5F"/>
    <w:rsid w:val="00FF7DF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A4788"/>
  <w15:docId w15:val="{6DE3B171-748B-4E27-9A0C-FA6166C1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2EAD"/>
    <w:pPr>
      <w:spacing w:after="120"/>
    </w:pPr>
    <w:rPr>
      <w:rFonts w:ascii="Arial" w:hAnsi="Arial"/>
      <w:sz w:val="22"/>
      <w:szCs w:val="24"/>
      <w:lang w:eastAsia="en-US"/>
    </w:rPr>
  </w:style>
  <w:style w:type="paragraph" w:styleId="Overskrift1">
    <w:name w:val="heading 1"/>
    <w:basedOn w:val="Normal"/>
    <w:next w:val="Normal"/>
    <w:autoRedefine/>
    <w:qFormat/>
    <w:rsid w:val="00F62417"/>
    <w:pPr>
      <w:keepNext/>
      <w:numPr>
        <w:numId w:val="9"/>
      </w:numPr>
      <w:tabs>
        <w:tab w:val="left" w:pos="426"/>
      </w:tabs>
      <w:spacing w:before="360" w:line="360" w:lineRule="auto"/>
      <w:jc w:val="both"/>
      <w:outlineLvl w:val="0"/>
    </w:pPr>
    <w:rPr>
      <w:rFonts w:ascii="Arial Narrow" w:hAnsi="Arial Narrow" w:cs="Arial"/>
      <w:b/>
      <w:bCs/>
      <w:caps/>
      <w:szCs w:val="22"/>
      <w:u w:val="single"/>
      <w:lang w:val="en-GB" w:eastAsia="en-GB"/>
    </w:rPr>
  </w:style>
  <w:style w:type="paragraph" w:styleId="Overskrift2">
    <w:name w:val="heading 2"/>
    <w:basedOn w:val="Normal"/>
    <w:next w:val="Normal"/>
    <w:link w:val="Overskrift2Tegn"/>
    <w:qFormat/>
    <w:rsid w:val="004242B5"/>
    <w:pPr>
      <w:keepNext/>
      <w:numPr>
        <w:ilvl w:val="1"/>
        <w:numId w:val="9"/>
      </w:numPr>
      <w:spacing w:before="240"/>
      <w:jc w:val="both"/>
      <w:outlineLvl w:val="1"/>
    </w:pPr>
    <w:rPr>
      <w:b/>
      <w:bCs/>
      <w:lang w:val="en-US"/>
    </w:rPr>
  </w:style>
  <w:style w:type="paragraph" w:styleId="Overskrift3">
    <w:name w:val="heading 3"/>
    <w:basedOn w:val="Normal"/>
    <w:next w:val="Normal"/>
    <w:link w:val="Overskrift3Tegn"/>
    <w:autoRedefine/>
    <w:qFormat/>
    <w:rsid w:val="003D6BF8"/>
    <w:pPr>
      <w:keepNext/>
      <w:numPr>
        <w:ilvl w:val="2"/>
        <w:numId w:val="9"/>
      </w:numPr>
      <w:spacing w:before="240" w:line="276" w:lineRule="auto"/>
      <w:outlineLvl w:val="2"/>
    </w:pPr>
    <w:rPr>
      <w:rFonts w:ascii="Arial Narrow" w:hAnsi="Arial Narrow" w:cs="Arial"/>
      <w:szCs w:val="22"/>
      <w:lang w:val="en-GB"/>
    </w:rPr>
  </w:style>
  <w:style w:type="paragraph" w:styleId="Overskrift4">
    <w:name w:val="heading 4"/>
    <w:basedOn w:val="Normal"/>
    <w:next w:val="Normal"/>
    <w:qFormat/>
    <w:rsid w:val="001876BB"/>
    <w:pPr>
      <w:keepNext/>
      <w:numPr>
        <w:ilvl w:val="3"/>
        <w:numId w:val="9"/>
      </w:numPr>
      <w:spacing w:line="360" w:lineRule="auto"/>
      <w:ind w:right="72"/>
      <w:outlineLvl w:val="3"/>
    </w:pPr>
    <w:rPr>
      <w:b/>
      <w:sz w:val="28"/>
      <w:szCs w:val="28"/>
    </w:rPr>
  </w:style>
  <w:style w:type="paragraph" w:styleId="Overskrift5">
    <w:name w:val="heading 5"/>
    <w:basedOn w:val="Normal"/>
    <w:next w:val="Normal"/>
    <w:qFormat/>
    <w:rsid w:val="001876BB"/>
    <w:pPr>
      <w:keepNext/>
      <w:numPr>
        <w:ilvl w:val="4"/>
        <w:numId w:val="9"/>
      </w:numPr>
      <w:outlineLvl w:val="4"/>
    </w:pPr>
    <w:rPr>
      <w:sz w:val="28"/>
    </w:rPr>
  </w:style>
  <w:style w:type="paragraph" w:styleId="Overskrift6">
    <w:name w:val="heading 6"/>
    <w:basedOn w:val="Normal"/>
    <w:next w:val="Normal"/>
    <w:qFormat/>
    <w:rsid w:val="001876BB"/>
    <w:pPr>
      <w:keepNext/>
      <w:numPr>
        <w:ilvl w:val="5"/>
        <w:numId w:val="9"/>
      </w:numPr>
      <w:autoSpaceDE w:val="0"/>
      <w:autoSpaceDN w:val="0"/>
      <w:adjustRightInd w:val="0"/>
      <w:outlineLvl w:val="5"/>
    </w:pPr>
    <w:rPr>
      <w:b/>
      <w:bCs/>
      <w:szCs w:val="22"/>
      <w:lang w:val="en-US"/>
    </w:rPr>
  </w:style>
  <w:style w:type="paragraph" w:styleId="Overskrift7">
    <w:name w:val="heading 7"/>
    <w:basedOn w:val="Normal"/>
    <w:next w:val="Normal"/>
    <w:qFormat/>
    <w:rsid w:val="001876BB"/>
    <w:pPr>
      <w:keepNext/>
      <w:numPr>
        <w:ilvl w:val="6"/>
        <w:numId w:val="9"/>
      </w:numPr>
      <w:tabs>
        <w:tab w:val="right" w:leader="underscore" w:pos="8505"/>
      </w:tabs>
      <w:spacing w:line="360" w:lineRule="auto"/>
      <w:jc w:val="center"/>
      <w:outlineLvl w:val="6"/>
    </w:pPr>
    <w:rPr>
      <w:bCs/>
      <w:sz w:val="28"/>
      <w:szCs w:val="28"/>
    </w:rPr>
  </w:style>
  <w:style w:type="paragraph" w:styleId="Overskrift8">
    <w:name w:val="heading 8"/>
    <w:basedOn w:val="Normal"/>
    <w:next w:val="Normal"/>
    <w:link w:val="Overskrift8Tegn"/>
    <w:semiHidden/>
    <w:unhideWhenUsed/>
    <w:qFormat/>
    <w:rsid w:val="006C60C3"/>
    <w:pPr>
      <w:numPr>
        <w:ilvl w:val="7"/>
        <w:numId w:val="9"/>
      </w:numPr>
      <w:spacing w:before="240" w:after="60"/>
      <w:outlineLvl w:val="7"/>
    </w:pPr>
    <w:rPr>
      <w:rFonts w:ascii="Calibri" w:hAnsi="Calibri"/>
      <w:i/>
      <w:iCs/>
    </w:rPr>
  </w:style>
  <w:style w:type="paragraph" w:styleId="Overskrift9">
    <w:name w:val="heading 9"/>
    <w:basedOn w:val="Normal"/>
    <w:next w:val="Normal"/>
    <w:link w:val="Overskrift9Tegn"/>
    <w:semiHidden/>
    <w:unhideWhenUsed/>
    <w:qFormat/>
    <w:rsid w:val="006C60C3"/>
    <w:pPr>
      <w:numPr>
        <w:ilvl w:val="8"/>
        <w:numId w:val="9"/>
      </w:numPr>
      <w:spacing w:before="240" w:after="60"/>
      <w:outlineLvl w:val="8"/>
    </w:pPr>
    <w:rPr>
      <w:rFonts w:ascii="Cambria" w:hAnsi="Cambria"/>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rsid w:val="004242B5"/>
    <w:rPr>
      <w:rFonts w:ascii="Arial" w:hAnsi="Arial"/>
      <w:b/>
      <w:bCs/>
      <w:sz w:val="22"/>
      <w:szCs w:val="24"/>
      <w:lang w:val="en-US" w:eastAsia="en-US"/>
    </w:rPr>
  </w:style>
  <w:style w:type="character" w:customStyle="1" w:styleId="Overskrift3Tegn">
    <w:name w:val="Overskrift 3 Tegn"/>
    <w:basedOn w:val="Standardskriftforavsnitt"/>
    <w:link w:val="Overskrift3"/>
    <w:rsid w:val="003D6BF8"/>
    <w:rPr>
      <w:rFonts w:ascii="Arial Narrow" w:hAnsi="Arial Narrow" w:cs="Arial"/>
      <w:sz w:val="22"/>
      <w:szCs w:val="22"/>
      <w:lang w:val="en-GB" w:eastAsia="en-US"/>
    </w:rPr>
  </w:style>
  <w:style w:type="character" w:customStyle="1" w:styleId="Overskrift8Tegn">
    <w:name w:val="Overskrift 8 Tegn"/>
    <w:basedOn w:val="Standardskriftforavsnitt"/>
    <w:link w:val="Overskrift8"/>
    <w:semiHidden/>
    <w:rsid w:val="006C60C3"/>
    <w:rPr>
      <w:rFonts w:ascii="Calibri" w:hAnsi="Calibri"/>
      <w:i/>
      <w:iCs/>
      <w:sz w:val="22"/>
      <w:szCs w:val="24"/>
      <w:lang w:eastAsia="en-US"/>
    </w:rPr>
  </w:style>
  <w:style w:type="character" w:customStyle="1" w:styleId="Overskrift9Tegn">
    <w:name w:val="Overskrift 9 Tegn"/>
    <w:basedOn w:val="Standardskriftforavsnitt"/>
    <w:link w:val="Overskrift9"/>
    <w:semiHidden/>
    <w:rsid w:val="006C60C3"/>
    <w:rPr>
      <w:rFonts w:ascii="Cambria" w:hAnsi="Cambria"/>
      <w:sz w:val="22"/>
      <w:szCs w:val="22"/>
      <w:lang w:eastAsia="en-US"/>
    </w:rPr>
  </w:style>
  <w:style w:type="paragraph" w:styleId="Brdtekst">
    <w:name w:val="Body Text"/>
    <w:basedOn w:val="Normal"/>
    <w:link w:val="BrdtekstTegn"/>
    <w:rsid w:val="00F646C8"/>
    <w:pPr>
      <w:jc w:val="both"/>
    </w:pPr>
    <w:rPr>
      <w:rFonts w:ascii="Calibri Light" w:hAnsi="Calibri Light"/>
    </w:rPr>
  </w:style>
  <w:style w:type="character" w:customStyle="1" w:styleId="BrdtekstTegn">
    <w:name w:val="Brødtekst Tegn"/>
    <w:basedOn w:val="Standardskriftforavsnitt"/>
    <w:link w:val="Brdtekst"/>
    <w:rsid w:val="00F646C8"/>
    <w:rPr>
      <w:rFonts w:ascii="Calibri Light" w:hAnsi="Calibri Light"/>
      <w:sz w:val="22"/>
      <w:szCs w:val="24"/>
      <w:lang w:eastAsia="en-US"/>
    </w:rPr>
  </w:style>
  <w:style w:type="paragraph" w:styleId="Tittel">
    <w:name w:val="Title"/>
    <w:basedOn w:val="Normal"/>
    <w:qFormat/>
    <w:rsid w:val="001876BB"/>
    <w:pPr>
      <w:jc w:val="center"/>
    </w:pPr>
    <w:rPr>
      <w:b/>
      <w:bCs/>
      <w:sz w:val="32"/>
      <w:u w:val="single"/>
    </w:rPr>
  </w:style>
  <w:style w:type="paragraph" w:styleId="Topptekst">
    <w:name w:val="header"/>
    <w:aliases w:val="En-tete,En-tête1"/>
    <w:basedOn w:val="Normal"/>
    <w:link w:val="TopptekstTegn"/>
    <w:uiPriority w:val="99"/>
    <w:rsid w:val="001876BB"/>
    <w:pPr>
      <w:tabs>
        <w:tab w:val="center" w:pos="4536"/>
        <w:tab w:val="right" w:pos="9072"/>
      </w:tabs>
    </w:pPr>
  </w:style>
  <w:style w:type="character" w:customStyle="1" w:styleId="TopptekstTegn">
    <w:name w:val="Topptekst Tegn"/>
    <w:aliases w:val="En-tete Tegn,En-tête1 Tegn"/>
    <w:basedOn w:val="Standardskriftforavsnitt"/>
    <w:link w:val="Topptekst"/>
    <w:uiPriority w:val="99"/>
    <w:rsid w:val="00BF13DF"/>
    <w:rPr>
      <w:rFonts w:ascii="Arial" w:hAnsi="Arial"/>
      <w:sz w:val="22"/>
      <w:szCs w:val="24"/>
      <w:lang w:eastAsia="en-US"/>
    </w:rPr>
  </w:style>
  <w:style w:type="character" w:styleId="Sidetall">
    <w:name w:val="page number"/>
    <w:basedOn w:val="Standardskriftforavsnitt"/>
    <w:rsid w:val="001876BB"/>
  </w:style>
  <w:style w:type="paragraph" w:styleId="Bunntekst">
    <w:name w:val="footer"/>
    <w:basedOn w:val="Normal"/>
    <w:link w:val="BunntekstTegn"/>
    <w:uiPriority w:val="99"/>
    <w:rsid w:val="001876BB"/>
    <w:pPr>
      <w:tabs>
        <w:tab w:val="center" w:pos="4536"/>
        <w:tab w:val="right" w:pos="9072"/>
      </w:tabs>
    </w:pPr>
  </w:style>
  <w:style w:type="character" w:customStyle="1" w:styleId="BunntekstTegn">
    <w:name w:val="Bunntekst Tegn"/>
    <w:basedOn w:val="Standardskriftforavsnitt"/>
    <w:link w:val="Bunntekst"/>
    <w:uiPriority w:val="99"/>
    <w:rsid w:val="006E6AAD"/>
    <w:rPr>
      <w:sz w:val="24"/>
      <w:szCs w:val="24"/>
      <w:lang w:eastAsia="en-US"/>
    </w:rPr>
  </w:style>
  <w:style w:type="paragraph" w:styleId="Brdtekst2">
    <w:name w:val="Body Text 2"/>
    <w:basedOn w:val="Normal"/>
    <w:rsid w:val="001876BB"/>
    <w:pPr>
      <w:jc w:val="both"/>
    </w:pPr>
    <w:rPr>
      <w:sz w:val="28"/>
    </w:rPr>
  </w:style>
  <w:style w:type="paragraph" w:customStyle="1" w:styleId="Artikelstycke">
    <w:name w:val="Artikelstycke"/>
    <w:basedOn w:val="Normal"/>
    <w:rsid w:val="001876BB"/>
    <w:pPr>
      <w:widowControl w:val="0"/>
      <w:autoSpaceDE w:val="0"/>
      <w:autoSpaceDN w:val="0"/>
      <w:spacing w:before="240" w:line="360" w:lineRule="auto"/>
    </w:pPr>
    <w:rPr>
      <w:lang w:eastAsia="sv-SE"/>
    </w:rPr>
  </w:style>
  <w:style w:type="paragraph" w:customStyle="1" w:styleId="normallist">
    <w:name w:val="normallist"/>
    <w:rsid w:val="001876BB"/>
    <w:pPr>
      <w:overflowPunct w:val="0"/>
      <w:autoSpaceDE w:val="0"/>
      <w:autoSpaceDN w:val="0"/>
      <w:adjustRightInd w:val="0"/>
      <w:jc w:val="both"/>
      <w:textAlignment w:val="baseline"/>
    </w:pPr>
    <w:rPr>
      <w:rFonts w:ascii="Helvetica" w:hAnsi="Helvetica" w:cs="Helvetica"/>
      <w:lang w:val="en-US" w:eastAsia="en-US"/>
    </w:rPr>
  </w:style>
  <w:style w:type="paragraph" w:customStyle="1" w:styleId="Ballongtext">
    <w:name w:val="Ballongtext"/>
    <w:basedOn w:val="Normal"/>
    <w:semiHidden/>
    <w:rsid w:val="001876BB"/>
    <w:rPr>
      <w:rFonts w:ascii="Tahoma" w:hAnsi="Tahoma" w:cs="Tahoma"/>
      <w:sz w:val="16"/>
      <w:szCs w:val="16"/>
    </w:rPr>
  </w:style>
  <w:style w:type="paragraph" w:styleId="Vanliginnrykk">
    <w:name w:val="Normal Indent"/>
    <w:basedOn w:val="Normal"/>
    <w:rsid w:val="001876BB"/>
    <w:pPr>
      <w:ind w:left="720"/>
    </w:pPr>
  </w:style>
  <w:style w:type="paragraph" w:styleId="Brdtekstinnrykk2">
    <w:name w:val="Body Text Indent 2"/>
    <w:basedOn w:val="Normal"/>
    <w:rsid w:val="001876BB"/>
    <w:pPr>
      <w:ind w:left="360"/>
    </w:pPr>
  </w:style>
  <w:style w:type="paragraph" w:styleId="Brdtekstinnrykk3">
    <w:name w:val="Body Text Indent 3"/>
    <w:basedOn w:val="Normal"/>
    <w:rsid w:val="001876BB"/>
    <w:pPr>
      <w:numPr>
        <w:ilvl w:val="12"/>
      </w:numPr>
      <w:ind w:left="360"/>
    </w:pPr>
  </w:style>
  <w:style w:type="paragraph" w:customStyle="1" w:styleId="TextBull">
    <w:name w:val="Text:Bull"/>
    <w:basedOn w:val="Normal"/>
    <w:rsid w:val="001876BB"/>
    <w:pPr>
      <w:numPr>
        <w:numId w:val="1"/>
      </w:numPr>
    </w:pPr>
  </w:style>
  <w:style w:type="paragraph" w:customStyle="1" w:styleId="template">
    <w:name w:val="template"/>
    <w:basedOn w:val="Vanliginnrykk"/>
    <w:next w:val="Normal"/>
    <w:rsid w:val="001876BB"/>
    <w:pPr>
      <w:ind w:left="0"/>
      <w:jc w:val="both"/>
    </w:pPr>
    <w:rPr>
      <w:sz w:val="20"/>
      <w:szCs w:val="20"/>
      <w:lang w:eastAsia="sv-SE"/>
    </w:rPr>
  </w:style>
  <w:style w:type="paragraph" w:styleId="Brdtekstinnrykk">
    <w:name w:val="Body Text Indent"/>
    <w:basedOn w:val="Normal"/>
    <w:link w:val="BrdtekstinnrykkTegn"/>
    <w:rsid w:val="001876BB"/>
    <w:pPr>
      <w:ind w:left="284" w:hanging="70"/>
      <w:jc w:val="both"/>
    </w:pPr>
    <w:rPr>
      <w:sz w:val="20"/>
      <w:szCs w:val="20"/>
      <w:lang w:eastAsia="sv-SE"/>
    </w:rPr>
  </w:style>
  <w:style w:type="character" w:customStyle="1" w:styleId="BrdtekstinnrykkTegn">
    <w:name w:val="Brødtekstinnrykk Tegn"/>
    <w:basedOn w:val="Standardskriftforavsnitt"/>
    <w:link w:val="Brdtekstinnrykk"/>
    <w:rsid w:val="0012787A"/>
    <w:rPr>
      <w:rFonts w:ascii="Arial" w:hAnsi="Arial"/>
      <w:lang w:eastAsia="sv-SE"/>
    </w:rPr>
  </w:style>
  <w:style w:type="paragraph" w:styleId="Dokumentkart">
    <w:name w:val="Document Map"/>
    <w:basedOn w:val="Normal"/>
    <w:semiHidden/>
    <w:rsid w:val="001876BB"/>
    <w:pPr>
      <w:shd w:val="clear" w:color="auto" w:fill="000080"/>
    </w:pPr>
    <w:rPr>
      <w:rFonts w:ascii="Tahoma" w:hAnsi="Tahoma" w:cs="Tahoma"/>
    </w:rPr>
  </w:style>
  <w:style w:type="character" w:styleId="Hyperkobling">
    <w:name w:val="Hyperlink"/>
    <w:basedOn w:val="Standardskriftforavsnitt"/>
    <w:uiPriority w:val="99"/>
    <w:rsid w:val="001876BB"/>
    <w:rPr>
      <w:color w:val="0000FF"/>
      <w:u w:val="single"/>
    </w:rPr>
  </w:style>
  <w:style w:type="character" w:styleId="Fulgthyperkobling">
    <w:name w:val="FollowedHyperlink"/>
    <w:basedOn w:val="Standardskriftforavsnitt"/>
    <w:rsid w:val="001876BB"/>
    <w:rPr>
      <w:color w:val="800080"/>
      <w:u w:val="single"/>
    </w:rPr>
  </w:style>
  <w:style w:type="paragraph" w:styleId="Brdtekst3">
    <w:name w:val="Body Text 3"/>
    <w:basedOn w:val="Normal"/>
    <w:rsid w:val="001876BB"/>
    <w:rPr>
      <w:color w:val="FF0000"/>
    </w:rPr>
  </w:style>
  <w:style w:type="paragraph" w:styleId="NormalWeb">
    <w:name w:val="Normal (Web)"/>
    <w:aliases w:val=" webb"/>
    <w:basedOn w:val="Normal"/>
    <w:uiPriority w:val="99"/>
    <w:rsid w:val="001876BB"/>
    <w:pPr>
      <w:spacing w:before="100" w:beforeAutospacing="1" w:after="100" w:afterAutospacing="1"/>
    </w:pPr>
    <w:rPr>
      <w:rFonts w:ascii="Arial Unicode MS" w:eastAsia="Arial Unicode MS" w:hAnsi="Arial Unicode MS" w:cs="Arial Unicode MS"/>
    </w:rPr>
  </w:style>
  <w:style w:type="character" w:styleId="Sterk">
    <w:name w:val="Strong"/>
    <w:basedOn w:val="Standardskriftforavsnitt"/>
    <w:qFormat/>
    <w:rsid w:val="001876BB"/>
    <w:rPr>
      <w:b/>
      <w:bCs/>
    </w:rPr>
  </w:style>
  <w:style w:type="paragraph" w:customStyle="1" w:styleId="font0">
    <w:name w:val="font0"/>
    <w:basedOn w:val="Normal"/>
    <w:rsid w:val="001876BB"/>
    <w:pPr>
      <w:spacing w:before="100" w:beforeAutospacing="1" w:after="100" w:afterAutospacing="1"/>
    </w:pPr>
    <w:rPr>
      <w:rFonts w:eastAsia="Arial Unicode MS" w:cs="Arial"/>
      <w:sz w:val="20"/>
      <w:szCs w:val="20"/>
    </w:rPr>
  </w:style>
  <w:style w:type="paragraph" w:customStyle="1" w:styleId="font5">
    <w:name w:val="font5"/>
    <w:basedOn w:val="Normal"/>
    <w:rsid w:val="001876BB"/>
    <w:pPr>
      <w:spacing w:before="100" w:beforeAutospacing="1" w:after="100" w:afterAutospacing="1"/>
    </w:pPr>
    <w:rPr>
      <w:rFonts w:eastAsia="Arial Unicode MS" w:cs="Arial"/>
      <w:b/>
      <w:bCs/>
      <w:sz w:val="20"/>
      <w:szCs w:val="20"/>
    </w:rPr>
  </w:style>
  <w:style w:type="paragraph" w:customStyle="1" w:styleId="font6">
    <w:name w:val="font6"/>
    <w:basedOn w:val="Normal"/>
    <w:rsid w:val="001876BB"/>
    <w:pPr>
      <w:spacing w:before="100" w:beforeAutospacing="1" w:after="100" w:afterAutospacing="1"/>
    </w:pPr>
    <w:rPr>
      <w:rFonts w:eastAsia="Arial Unicode MS" w:cs="Arial"/>
      <w:sz w:val="16"/>
      <w:szCs w:val="16"/>
    </w:rPr>
  </w:style>
  <w:style w:type="paragraph" w:customStyle="1" w:styleId="font7">
    <w:name w:val="font7"/>
    <w:basedOn w:val="Normal"/>
    <w:rsid w:val="001876BB"/>
    <w:pPr>
      <w:spacing w:before="100" w:beforeAutospacing="1" w:after="100" w:afterAutospacing="1"/>
    </w:pPr>
    <w:rPr>
      <w:rFonts w:eastAsia="Arial Unicode MS" w:cs="Arial"/>
      <w:b/>
      <w:bCs/>
      <w:sz w:val="16"/>
      <w:szCs w:val="16"/>
    </w:rPr>
  </w:style>
  <w:style w:type="paragraph" w:customStyle="1" w:styleId="font8">
    <w:name w:val="font8"/>
    <w:basedOn w:val="Normal"/>
    <w:rsid w:val="001876BB"/>
    <w:pPr>
      <w:spacing w:before="100" w:beforeAutospacing="1" w:after="100" w:afterAutospacing="1"/>
    </w:pPr>
    <w:rPr>
      <w:rFonts w:eastAsia="Arial Unicode MS" w:cs="Arial"/>
      <w:b/>
      <w:bCs/>
      <w:sz w:val="16"/>
      <w:szCs w:val="16"/>
      <w:u w:val="single"/>
    </w:rPr>
  </w:style>
  <w:style w:type="paragraph" w:customStyle="1" w:styleId="xl24">
    <w:name w:val="xl24"/>
    <w:basedOn w:val="Normal"/>
    <w:rsid w:val="001876BB"/>
    <w:pPr>
      <w:pBdr>
        <w:left w:val="single" w:sz="8" w:space="0" w:color="auto"/>
        <w:bottom w:val="single" w:sz="8"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al"/>
    <w:rsid w:val="001876BB"/>
    <w:pPr>
      <w:pBdr>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26">
    <w:name w:val="xl26"/>
    <w:basedOn w:val="Normal"/>
    <w:rsid w:val="001876BB"/>
    <w:pPr>
      <w:pBdr>
        <w:top w:val="single" w:sz="8" w:space="0" w:color="auto"/>
        <w:left w:val="single" w:sz="8" w:space="0" w:color="auto"/>
      </w:pBdr>
      <w:spacing w:before="100" w:beforeAutospacing="1" w:after="100" w:afterAutospacing="1"/>
    </w:pPr>
    <w:rPr>
      <w:rFonts w:eastAsia="Arial Unicode MS" w:cs="Arial"/>
      <w:b/>
      <w:bCs/>
    </w:rPr>
  </w:style>
  <w:style w:type="paragraph" w:customStyle="1" w:styleId="xl27">
    <w:name w:val="xl27"/>
    <w:basedOn w:val="Normal"/>
    <w:rsid w:val="001876BB"/>
    <w:pPr>
      <w:pBdr>
        <w:top w:val="single" w:sz="8" w:space="0" w:color="auto"/>
      </w:pBdr>
      <w:spacing w:before="100" w:beforeAutospacing="1" w:after="100" w:afterAutospacing="1"/>
    </w:pPr>
    <w:rPr>
      <w:rFonts w:eastAsia="Arial Unicode MS" w:cs="Arial"/>
      <w:b/>
      <w:bCs/>
    </w:rPr>
  </w:style>
  <w:style w:type="paragraph" w:customStyle="1" w:styleId="xl28">
    <w:name w:val="xl28"/>
    <w:basedOn w:val="Normal"/>
    <w:rsid w:val="001876BB"/>
    <w:pPr>
      <w:pBdr>
        <w:top w:val="single" w:sz="8" w:space="0" w:color="auto"/>
        <w:right w:val="single" w:sz="8" w:space="0" w:color="auto"/>
      </w:pBdr>
      <w:spacing w:before="100" w:beforeAutospacing="1" w:after="100" w:afterAutospacing="1"/>
    </w:pPr>
    <w:rPr>
      <w:rFonts w:eastAsia="Arial Unicode MS" w:cs="Arial"/>
      <w:b/>
      <w:bCs/>
    </w:rPr>
  </w:style>
  <w:style w:type="paragraph" w:customStyle="1" w:styleId="xl29">
    <w:name w:val="xl29"/>
    <w:basedOn w:val="Normal"/>
    <w:rsid w:val="001876BB"/>
    <w:pPr>
      <w:pBdr>
        <w:left w:val="single" w:sz="8" w:space="0" w:color="auto"/>
      </w:pBdr>
      <w:spacing w:before="100" w:beforeAutospacing="1" w:after="100" w:afterAutospacing="1"/>
    </w:pPr>
    <w:rPr>
      <w:rFonts w:eastAsia="Arial Unicode MS" w:cs="Arial"/>
      <w:b/>
      <w:bCs/>
    </w:rPr>
  </w:style>
  <w:style w:type="paragraph" w:customStyle="1" w:styleId="xl30">
    <w:name w:val="xl30"/>
    <w:basedOn w:val="Normal"/>
    <w:rsid w:val="001876BB"/>
    <w:pPr>
      <w:spacing w:before="100" w:beforeAutospacing="1" w:after="100" w:afterAutospacing="1"/>
    </w:pPr>
    <w:rPr>
      <w:rFonts w:eastAsia="Arial Unicode MS" w:cs="Arial"/>
      <w:b/>
      <w:bCs/>
    </w:rPr>
  </w:style>
  <w:style w:type="paragraph" w:customStyle="1" w:styleId="xl31">
    <w:name w:val="xl31"/>
    <w:basedOn w:val="Normal"/>
    <w:rsid w:val="001876BB"/>
    <w:pPr>
      <w:pBdr>
        <w:right w:val="single" w:sz="8" w:space="0" w:color="auto"/>
      </w:pBdr>
      <w:spacing w:before="100" w:beforeAutospacing="1" w:after="100" w:afterAutospacing="1"/>
    </w:pPr>
    <w:rPr>
      <w:rFonts w:eastAsia="Arial Unicode MS" w:cs="Arial"/>
      <w:b/>
      <w:bCs/>
    </w:rPr>
  </w:style>
  <w:style w:type="paragraph" w:customStyle="1" w:styleId="xl32">
    <w:name w:val="xl32"/>
    <w:basedOn w:val="Normal"/>
    <w:rsid w:val="001876BB"/>
    <w:pPr>
      <w:pBdr>
        <w:left w:val="single" w:sz="8" w:space="0" w:color="auto"/>
        <w:bottom w:val="single" w:sz="8" w:space="0" w:color="auto"/>
      </w:pBdr>
      <w:spacing w:before="100" w:beforeAutospacing="1" w:after="100" w:afterAutospacing="1"/>
    </w:pPr>
    <w:rPr>
      <w:rFonts w:eastAsia="Arial Unicode MS" w:cs="Arial"/>
      <w:b/>
      <w:bCs/>
    </w:rPr>
  </w:style>
  <w:style w:type="paragraph" w:customStyle="1" w:styleId="xl33">
    <w:name w:val="xl33"/>
    <w:basedOn w:val="Normal"/>
    <w:rsid w:val="001876BB"/>
    <w:pPr>
      <w:pBdr>
        <w:bottom w:val="single" w:sz="8" w:space="0" w:color="auto"/>
      </w:pBdr>
      <w:spacing w:before="100" w:beforeAutospacing="1" w:after="100" w:afterAutospacing="1"/>
    </w:pPr>
    <w:rPr>
      <w:rFonts w:eastAsia="Arial Unicode MS" w:cs="Arial"/>
      <w:b/>
      <w:bCs/>
    </w:rPr>
  </w:style>
  <w:style w:type="paragraph" w:customStyle="1" w:styleId="xl34">
    <w:name w:val="xl34"/>
    <w:basedOn w:val="Normal"/>
    <w:rsid w:val="001876BB"/>
    <w:pPr>
      <w:pBdr>
        <w:bottom w:val="single" w:sz="8" w:space="0" w:color="auto"/>
        <w:right w:val="single" w:sz="8" w:space="0" w:color="auto"/>
      </w:pBdr>
      <w:spacing w:before="100" w:beforeAutospacing="1" w:after="100" w:afterAutospacing="1"/>
    </w:pPr>
    <w:rPr>
      <w:rFonts w:eastAsia="Arial Unicode MS" w:cs="Arial"/>
      <w:b/>
      <w:bCs/>
    </w:rPr>
  </w:style>
  <w:style w:type="paragraph" w:customStyle="1" w:styleId="xl35">
    <w:name w:val="xl35"/>
    <w:basedOn w:val="Normal"/>
    <w:rsid w:val="001876BB"/>
    <w:pPr>
      <w:pBdr>
        <w:top w:val="single" w:sz="8" w:space="0" w:color="auto"/>
        <w:left w:val="single" w:sz="8" w:space="0" w:color="auto"/>
      </w:pBdr>
      <w:spacing w:before="100" w:beforeAutospacing="1" w:after="100" w:afterAutospacing="1"/>
    </w:pPr>
    <w:rPr>
      <w:rFonts w:eastAsia="Arial Unicode MS" w:cs="Arial"/>
      <w:b/>
      <w:bCs/>
      <w:sz w:val="16"/>
      <w:szCs w:val="16"/>
    </w:rPr>
  </w:style>
  <w:style w:type="paragraph" w:customStyle="1" w:styleId="xl36">
    <w:name w:val="xl36"/>
    <w:basedOn w:val="Normal"/>
    <w:rsid w:val="001876BB"/>
    <w:pPr>
      <w:pBdr>
        <w:left w:val="single" w:sz="8" w:space="0" w:color="auto"/>
        <w:bottom w:val="single" w:sz="8" w:space="0" w:color="auto"/>
      </w:pBdr>
      <w:spacing w:before="100" w:beforeAutospacing="1" w:after="100" w:afterAutospacing="1"/>
    </w:pPr>
    <w:rPr>
      <w:rFonts w:eastAsia="Arial Unicode MS" w:cs="Arial"/>
      <w:b/>
      <w:bCs/>
    </w:rPr>
  </w:style>
  <w:style w:type="paragraph" w:customStyle="1" w:styleId="xl37">
    <w:name w:val="xl37"/>
    <w:basedOn w:val="Normal"/>
    <w:rsid w:val="001876BB"/>
    <w:pPr>
      <w:pBdr>
        <w:bottom w:val="single" w:sz="8" w:space="0" w:color="auto"/>
        <w:right w:val="single" w:sz="8" w:space="0" w:color="auto"/>
      </w:pBdr>
      <w:spacing w:before="100" w:beforeAutospacing="1" w:after="100" w:afterAutospacing="1"/>
    </w:pPr>
    <w:rPr>
      <w:rFonts w:eastAsia="Arial Unicode MS" w:cs="Arial"/>
      <w:b/>
      <w:bCs/>
    </w:rPr>
  </w:style>
  <w:style w:type="paragraph" w:customStyle="1" w:styleId="xl38">
    <w:name w:val="xl38"/>
    <w:basedOn w:val="Normal"/>
    <w:rsid w:val="001876BB"/>
    <w:pPr>
      <w:pBdr>
        <w:top w:val="single" w:sz="8" w:space="0" w:color="auto"/>
      </w:pBdr>
      <w:spacing w:before="100" w:beforeAutospacing="1" w:after="100" w:afterAutospacing="1"/>
    </w:pPr>
    <w:rPr>
      <w:rFonts w:eastAsia="Arial Unicode MS" w:cs="Arial"/>
      <w:b/>
      <w:bCs/>
      <w:sz w:val="16"/>
      <w:szCs w:val="16"/>
    </w:rPr>
  </w:style>
  <w:style w:type="paragraph" w:customStyle="1" w:styleId="xl39">
    <w:name w:val="xl39"/>
    <w:basedOn w:val="Normal"/>
    <w:rsid w:val="001876BB"/>
    <w:pPr>
      <w:pBdr>
        <w:left w:val="single" w:sz="8" w:space="0" w:color="auto"/>
      </w:pBdr>
      <w:spacing w:before="100" w:beforeAutospacing="1" w:after="100" w:afterAutospacing="1"/>
    </w:pPr>
    <w:rPr>
      <w:rFonts w:eastAsia="Arial Unicode MS" w:cs="Arial"/>
      <w:b/>
      <w:bCs/>
      <w:sz w:val="16"/>
      <w:szCs w:val="16"/>
    </w:rPr>
  </w:style>
  <w:style w:type="paragraph" w:customStyle="1" w:styleId="xl40">
    <w:name w:val="xl40"/>
    <w:basedOn w:val="Normal"/>
    <w:rsid w:val="001876BB"/>
    <w:pPr>
      <w:pBdr>
        <w:left w:val="single" w:sz="8" w:space="0" w:color="auto"/>
      </w:pBdr>
      <w:spacing w:before="100" w:beforeAutospacing="1" w:after="100" w:afterAutospacing="1"/>
      <w:jc w:val="center"/>
      <w:textAlignment w:val="center"/>
    </w:pPr>
    <w:rPr>
      <w:rFonts w:eastAsia="Arial Unicode MS" w:cs="Arial"/>
      <w:b/>
      <w:bCs/>
    </w:rPr>
  </w:style>
  <w:style w:type="paragraph" w:customStyle="1" w:styleId="xl41">
    <w:name w:val="xl41"/>
    <w:basedOn w:val="Normal"/>
    <w:rsid w:val="001876BB"/>
    <w:pPr>
      <w:spacing w:before="100" w:beforeAutospacing="1" w:after="100" w:afterAutospacing="1"/>
      <w:jc w:val="center"/>
      <w:textAlignment w:val="center"/>
    </w:pPr>
    <w:rPr>
      <w:rFonts w:eastAsia="Arial Unicode MS" w:cs="Arial"/>
    </w:rPr>
  </w:style>
  <w:style w:type="paragraph" w:customStyle="1" w:styleId="xl42">
    <w:name w:val="xl42"/>
    <w:basedOn w:val="Normal"/>
    <w:rsid w:val="001876BB"/>
    <w:pPr>
      <w:pBdr>
        <w:right w:val="single" w:sz="8" w:space="0" w:color="auto"/>
      </w:pBdr>
      <w:spacing w:before="100" w:beforeAutospacing="1" w:after="100" w:afterAutospacing="1"/>
      <w:jc w:val="center"/>
      <w:textAlignment w:val="center"/>
    </w:pPr>
    <w:rPr>
      <w:rFonts w:eastAsia="Arial Unicode MS" w:cs="Arial"/>
    </w:rPr>
  </w:style>
  <w:style w:type="paragraph" w:customStyle="1" w:styleId="xl43">
    <w:name w:val="xl43"/>
    <w:basedOn w:val="Normal"/>
    <w:rsid w:val="001876BB"/>
    <w:pPr>
      <w:pBdr>
        <w:top w:val="single" w:sz="8" w:space="0" w:color="auto"/>
        <w:left w:val="single" w:sz="8" w:space="0" w:color="auto"/>
        <w:righ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44">
    <w:name w:val="xl44"/>
    <w:basedOn w:val="Normal"/>
    <w:rsid w:val="001876BB"/>
    <w:pPr>
      <w:pBdr>
        <w:left w:val="single" w:sz="8" w:space="0" w:color="auto"/>
        <w:righ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45">
    <w:name w:val="xl45"/>
    <w:basedOn w:val="Normal"/>
    <w:rsid w:val="001876BB"/>
    <w:pPr>
      <w:pBdr>
        <w:left w:val="single" w:sz="8" w:space="0" w:color="auto"/>
        <w:bottom w:val="single" w:sz="8" w:space="0" w:color="auto"/>
        <w:righ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46">
    <w:name w:val="xl46"/>
    <w:basedOn w:val="Normal"/>
    <w:rsid w:val="001876BB"/>
    <w:pPr>
      <w:pBdr>
        <w:top w:val="single" w:sz="8" w:space="0" w:color="auto"/>
        <w:lef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47">
    <w:name w:val="xl47"/>
    <w:basedOn w:val="Normal"/>
    <w:rsid w:val="001876BB"/>
    <w:pPr>
      <w:pBdr>
        <w:top w:val="single" w:sz="8" w:space="0" w:color="auto"/>
        <w:righ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48">
    <w:name w:val="xl48"/>
    <w:basedOn w:val="Normal"/>
    <w:rsid w:val="001876BB"/>
    <w:pPr>
      <w:pBdr>
        <w:lef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49">
    <w:name w:val="xl49"/>
    <w:basedOn w:val="Normal"/>
    <w:rsid w:val="001876BB"/>
    <w:pPr>
      <w:pBdr>
        <w:righ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50">
    <w:name w:val="xl50"/>
    <w:basedOn w:val="Normal"/>
    <w:rsid w:val="001876BB"/>
    <w:pPr>
      <w:pBdr>
        <w:left w:val="single" w:sz="8" w:space="0" w:color="auto"/>
        <w:bottom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51">
    <w:name w:val="xl51"/>
    <w:basedOn w:val="Normal"/>
    <w:rsid w:val="001876BB"/>
    <w:pPr>
      <w:pBdr>
        <w:bottom w:val="single" w:sz="8" w:space="0" w:color="auto"/>
        <w:right w:val="single" w:sz="8" w:space="0" w:color="auto"/>
      </w:pBdr>
      <w:spacing w:before="100" w:beforeAutospacing="1" w:after="100" w:afterAutospacing="1"/>
      <w:jc w:val="center"/>
      <w:textAlignment w:val="top"/>
    </w:pPr>
    <w:rPr>
      <w:rFonts w:eastAsia="Arial Unicode MS" w:cs="Arial"/>
      <w:b/>
      <w:bCs/>
      <w:sz w:val="16"/>
      <w:szCs w:val="16"/>
    </w:rPr>
  </w:style>
  <w:style w:type="paragraph" w:customStyle="1" w:styleId="xl52">
    <w:name w:val="xl52"/>
    <w:basedOn w:val="Normal"/>
    <w:rsid w:val="001876BB"/>
    <w:pPr>
      <w:spacing w:before="100" w:beforeAutospacing="1" w:after="100" w:afterAutospacing="1"/>
      <w:jc w:val="center"/>
      <w:textAlignment w:val="center"/>
    </w:pPr>
    <w:rPr>
      <w:rFonts w:eastAsia="Arial Unicode MS" w:cs="Arial"/>
      <w:b/>
      <w:bCs/>
    </w:rPr>
  </w:style>
  <w:style w:type="paragraph" w:customStyle="1" w:styleId="xl53">
    <w:name w:val="xl53"/>
    <w:basedOn w:val="Normal"/>
    <w:rsid w:val="001876BB"/>
    <w:pPr>
      <w:pBdr>
        <w:top w:val="single" w:sz="8" w:space="0" w:color="auto"/>
        <w:left w:val="single" w:sz="8" w:space="0" w:color="auto"/>
      </w:pBdr>
      <w:spacing w:before="100" w:beforeAutospacing="1" w:after="100" w:afterAutospacing="1"/>
      <w:textAlignment w:val="top"/>
    </w:pPr>
    <w:rPr>
      <w:rFonts w:eastAsia="Arial Unicode MS" w:cs="Arial"/>
      <w:b/>
      <w:bCs/>
      <w:sz w:val="16"/>
      <w:szCs w:val="16"/>
    </w:rPr>
  </w:style>
  <w:style w:type="paragraph" w:customStyle="1" w:styleId="xl54">
    <w:name w:val="xl54"/>
    <w:basedOn w:val="Normal"/>
    <w:rsid w:val="001876BB"/>
    <w:pPr>
      <w:pBdr>
        <w:top w:val="single" w:sz="8" w:space="0" w:color="auto"/>
        <w:right w:val="single" w:sz="8" w:space="0" w:color="auto"/>
      </w:pBdr>
      <w:spacing w:before="100" w:beforeAutospacing="1" w:after="100" w:afterAutospacing="1"/>
      <w:textAlignment w:val="top"/>
    </w:pPr>
    <w:rPr>
      <w:rFonts w:eastAsia="Arial Unicode MS" w:cs="Arial"/>
      <w:b/>
      <w:bCs/>
      <w:sz w:val="16"/>
      <w:szCs w:val="16"/>
    </w:rPr>
  </w:style>
  <w:style w:type="paragraph" w:customStyle="1" w:styleId="xl55">
    <w:name w:val="xl55"/>
    <w:basedOn w:val="Normal"/>
    <w:rsid w:val="001876BB"/>
    <w:pPr>
      <w:pBdr>
        <w:left w:val="single" w:sz="8" w:space="0" w:color="auto"/>
      </w:pBdr>
      <w:spacing w:before="100" w:beforeAutospacing="1" w:after="100" w:afterAutospacing="1"/>
      <w:textAlignment w:val="top"/>
    </w:pPr>
    <w:rPr>
      <w:rFonts w:eastAsia="Arial Unicode MS" w:cs="Arial"/>
      <w:b/>
      <w:bCs/>
      <w:sz w:val="16"/>
      <w:szCs w:val="16"/>
    </w:rPr>
  </w:style>
  <w:style w:type="paragraph" w:customStyle="1" w:styleId="xl56">
    <w:name w:val="xl56"/>
    <w:basedOn w:val="Normal"/>
    <w:rsid w:val="001876BB"/>
    <w:pPr>
      <w:pBdr>
        <w:right w:val="single" w:sz="8" w:space="0" w:color="auto"/>
      </w:pBdr>
      <w:spacing w:before="100" w:beforeAutospacing="1" w:after="100" w:afterAutospacing="1"/>
      <w:textAlignment w:val="top"/>
    </w:pPr>
    <w:rPr>
      <w:rFonts w:eastAsia="Arial Unicode MS" w:cs="Arial"/>
      <w:b/>
      <w:bCs/>
      <w:sz w:val="16"/>
      <w:szCs w:val="16"/>
    </w:rPr>
  </w:style>
  <w:style w:type="paragraph" w:customStyle="1" w:styleId="xl57">
    <w:name w:val="xl57"/>
    <w:basedOn w:val="Normal"/>
    <w:rsid w:val="001876BB"/>
    <w:pPr>
      <w:pBdr>
        <w:left w:val="single" w:sz="8" w:space="0" w:color="auto"/>
      </w:pBdr>
      <w:spacing w:before="100" w:beforeAutospacing="1" w:after="100" w:afterAutospacing="1"/>
    </w:pPr>
    <w:rPr>
      <w:rFonts w:eastAsia="Arial Unicode MS" w:cs="Arial"/>
      <w:b/>
      <w:bCs/>
    </w:rPr>
  </w:style>
  <w:style w:type="paragraph" w:customStyle="1" w:styleId="xl58">
    <w:name w:val="xl58"/>
    <w:basedOn w:val="Normal"/>
    <w:rsid w:val="001876BB"/>
    <w:pPr>
      <w:pBdr>
        <w:right w:val="single" w:sz="8" w:space="0" w:color="auto"/>
      </w:pBdr>
      <w:spacing w:before="100" w:beforeAutospacing="1" w:after="100" w:afterAutospacing="1"/>
    </w:pPr>
    <w:rPr>
      <w:rFonts w:eastAsia="Arial Unicode MS" w:cs="Arial"/>
      <w:b/>
      <w:bCs/>
    </w:rPr>
  </w:style>
  <w:style w:type="paragraph" w:customStyle="1" w:styleId="xl59">
    <w:name w:val="xl59"/>
    <w:basedOn w:val="Normal"/>
    <w:rsid w:val="001876BB"/>
    <w:pPr>
      <w:pBdr>
        <w:left w:val="single" w:sz="8" w:space="0" w:color="auto"/>
      </w:pBdr>
      <w:spacing w:before="100" w:beforeAutospacing="1" w:after="100" w:afterAutospacing="1"/>
      <w:textAlignment w:val="top"/>
    </w:pPr>
    <w:rPr>
      <w:rFonts w:eastAsia="Arial Unicode MS" w:cs="Arial"/>
      <w:b/>
      <w:bCs/>
    </w:rPr>
  </w:style>
  <w:style w:type="paragraph" w:customStyle="1" w:styleId="xl60">
    <w:name w:val="xl60"/>
    <w:basedOn w:val="Normal"/>
    <w:rsid w:val="001876BB"/>
    <w:pPr>
      <w:pBdr>
        <w:left w:val="single" w:sz="8" w:space="0" w:color="auto"/>
        <w:bottom w:val="single" w:sz="8" w:space="0" w:color="auto"/>
      </w:pBdr>
      <w:spacing w:before="100" w:beforeAutospacing="1" w:after="100" w:afterAutospacing="1"/>
      <w:textAlignment w:val="top"/>
    </w:pPr>
    <w:rPr>
      <w:rFonts w:eastAsia="Arial Unicode MS" w:cs="Arial"/>
      <w:b/>
      <w:bCs/>
    </w:rPr>
  </w:style>
  <w:style w:type="paragraph" w:customStyle="1" w:styleId="xl61">
    <w:name w:val="xl61"/>
    <w:basedOn w:val="Normal"/>
    <w:rsid w:val="001876BB"/>
    <w:pPr>
      <w:pBdr>
        <w:top w:val="single" w:sz="8" w:space="0" w:color="auto"/>
        <w:left w:val="single" w:sz="8" w:space="0" w:color="auto"/>
        <w:right w:val="single" w:sz="8" w:space="0" w:color="auto"/>
      </w:pBdr>
      <w:spacing w:before="100" w:beforeAutospacing="1" w:after="100" w:afterAutospacing="1"/>
      <w:textAlignment w:val="top"/>
    </w:pPr>
    <w:rPr>
      <w:rFonts w:eastAsia="Arial Unicode MS" w:cs="Arial"/>
      <w:b/>
      <w:bCs/>
      <w:sz w:val="16"/>
      <w:szCs w:val="16"/>
    </w:rPr>
  </w:style>
  <w:style w:type="paragraph" w:customStyle="1" w:styleId="xl62">
    <w:name w:val="xl62"/>
    <w:basedOn w:val="Normal"/>
    <w:rsid w:val="001876BB"/>
    <w:pPr>
      <w:pBdr>
        <w:left w:val="single" w:sz="8" w:space="0" w:color="auto"/>
        <w:right w:val="single" w:sz="8" w:space="0" w:color="auto"/>
      </w:pBdr>
      <w:spacing w:before="100" w:beforeAutospacing="1" w:after="100" w:afterAutospacing="1"/>
      <w:textAlignment w:val="top"/>
    </w:pPr>
    <w:rPr>
      <w:rFonts w:eastAsia="Arial Unicode MS" w:cs="Arial"/>
      <w:b/>
      <w:bCs/>
    </w:rPr>
  </w:style>
  <w:style w:type="paragraph" w:customStyle="1" w:styleId="xl63">
    <w:name w:val="xl63"/>
    <w:basedOn w:val="Normal"/>
    <w:rsid w:val="001876BB"/>
    <w:pPr>
      <w:pBdr>
        <w:left w:val="single" w:sz="8"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64">
    <w:name w:val="xl64"/>
    <w:basedOn w:val="Normal"/>
    <w:rsid w:val="001876BB"/>
    <w:pPr>
      <w:pBdr>
        <w:top w:val="single" w:sz="8" w:space="0" w:color="auto"/>
      </w:pBdr>
      <w:spacing w:before="100" w:beforeAutospacing="1" w:after="100" w:afterAutospacing="1"/>
      <w:textAlignment w:val="top"/>
    </w:pPr>
    <w:rPr>
      <w:rFonts w:eastAsia="Arial Unicode MS" w:cs="Arial"/>
      <w:b/>
      <w:bCs/>
      <w:sz w:val="16"/>
      <w:szCs w:val="16"/>
    </w:rPr>
  </w:style>
  <w:style w:type="paragraph" w:customStyle="1" w:styleId="xl65">
    <w:name w:val="xl65"/>
    <w:basedOn w:val="Normal"/>
    <w:rsid w:val="001876BB"/>
    <w:pPr>
      <w:pBdr>
        <w:left w:val="single" w:sz="8" w:space="0" w:color="auto"/>
        <w:bottom w:val="single" w:sz="8" w:space="0" w:color="auto"/>
      </w:pBdr>
      <w:spacing w:before="100" w:beforeAutospacing="1" w:after="100" w:afterAutospacing="1"/>
      <w:textAlignment w:val="top"/>
    </w:pPr>
    <w:rPr>
      <w:rFonts w:eastAsia="Arial Unicode MS" w:cs="Arial"/>
      <w:b/>
      <w:bCs/>
      <w:sz w:val="16"/>
      <w:szCs w:val="16"/>
    </w:rPr>
  </w:style>
  <w:style w:type="paragraph" w:customStyle="1" w:styleId="xl66">
    <w:name w:val="xl66"/>
    <w:basedOn w:val="Normal"/>
    <w:rsid w:val="001876BB"/>
    <w:pPr>
      <w:pBdr>
        <w:bottom w:val="single" w:sz="8" w:space="0" w:color="auto"/>
      </w:pBdr>
      <w:spacing w:before="100" w:beforeAutospacing="1" w:after="100" w:afterAutospacing="1"/>
      <w:textAlignment w:val="top"/>
    </w:pPr>
    <w:rPr>
      <w:rFonts w:eastAsia="Arial Unicode MS" w:cs="Arial"/>
      <w:b/>
      <w:bCs/>
      <w:sz w:val="16"/>
      <w:szCs w:val="16"/>
    </w:rPr>
  </w:style>
  <w:style w:type="paragraph" w:customStyle="1" w:styleId="xl67">
    <w:name w:val="xl67"/>
    <w:basedOn w:val="Normal"/>
    <w:rsid w:val="001876BB"/>
    <w:pPr>
      <w:pBdr>
        <w:bottom w:val="single" w:sz="8" w:space="0" w:color="auto"/>
        <w:right w:val="single" w:sz="8" w:space="0" w:color="auto"/>
      </w:pBdr>
      <w:spacing w:before="100" w:beforeAutospacing="1" w:after="100" w:afterAutospacing="1"/>
      <w:textAlignment w:val="top"/>
    </w:pPr>
    <w:rPr>
      <w:rFonts w:eastAsia="Arial Unicode MS" w:cs="Arial"/>
      <w:b/>
      <w:bCs/>
      <w:sz w:val="16"/>
      <w:szCs w:val="16"/>
    </w:rPr>
  </w:style>
  <w:style w:type="paragraph" w:customStyle="1" w:styleId="xl68">
    <w:name w:val="xl68"/>
    <w:basedOn w:val="Normal"/>
    <w:rsid w:val="001876BB"/>
    <w:pPr>
      <w:spacing w:before="100" w:beforeAutospacing="1" w:after="100" w:afterAutospacing="1"/>
      <w:textAlignment w:val="top"/>
    </w:pPr>
    <w:rPr>
      <w:rFonts w:eastAsia="Arial Unicode MS" w:cs="Arial"/>
      <w:b/>
      <w:bCs/>
      <w:sz w:val="16"/>
      <w:szCs w:val="16"/>
    </w:rPr>
  </w:style>
  <w:style w:type="paragraph" w:customStyle="1" w:styleId="xl69">
    <w:name w:val="xl69"/>
    <w:basedOn w:val="Normal"/>
    <w:rsid w:val="001876BB"/>
    <w:pPr>
      <w:pBdr>
        <w:top w:val="single" w:sz="8" w:space="0" w:color="auto"/>
        <w:right w:val="single" w:sz="8" w:space="0" w:color="auto"/>
      </w:pBdr>
      <w:spacing w:before="100" w:beforeAutospacing="1" w:after="100" w:afterAutospacing="1"/>
      <w:textAlignment w:val="top"/>
    </w:pPr>
    <w:rPr>
      <w:rFonts w:eastAsia="Arial Unicode MS" w:cs="Arial"/>
      <w:b/>
      <w:bCs/>
    </w:rPr>
  </w:style>
  <w:style w:type="paragraph" w:customStyle="1" w:styleId="xl70">
    <w:name w:val="xl70"/>
    <w:basedOn w:val="Normal"/>
    <w:rsid w:val="001876BB"/>
    <w:pPr>
      <w:pBdr>
        <w:right w:val="single" w:sz="8" w:space="0" w:color="auto"/>
      </w:pBdr>
      <w:spacing w:before="100" w:beforeAutospacing="1" w:after="100" w:afterAutospacing="1"/>
      <w:textAlignment w:val="top"/>
    </w:pPr>
    <w:rPr>
      <w:rFonts w:eastAsia="Arial Unicode MS" w:cs="Arial"/>
      <w:b/>
      <w:bCs/>
    </w:rPr>
  </w:style>
  <w:style w:type="paragraph" w:customStyle="1" w:styleId="xl71">
    <w:name w:val="xl71"/>
    <w:basedOn w:val="Normal"/>
    <w:rsid w:val="001876BB"/>
    <w:pPr>
      <w:pBdr>
        <w:top w:val="single" w:sz="8" w:space="0" w:color="auto"/>
        <w:left w:val="single" w:sz="8" w:space="0" w:color="auto"/>
        <w:bottom w:val="single" w:sz="8" w:space="0" w:color="auto"/>
      </w:pBdr>
      <w:spacing w:before="100" w:beforeAutospacing="1" w:after="100" w:afterAutospacing="1"/>
    </w:pPr>
    <w:rPr>
      <w:rFonts w:eastAsia="Arial Unicode MS" w:cs="Arial"/>
      <w:b/>
      <w:bCs/>
      <w:sz w:val="16"/>
      <w:szCs w:val="16"/>
    </w:rPr>
  </w:style>
  <w:style w:type="paragraph" w:customStyle="1" w:styleId="xl72">
    <w:name w:val="xl72"/>
    <w:basedOn w:val="Normal"/>
    <w:rsid w:val="001876BB"/>
    <w:pPr>
      <w:pBdr>
        <w:top w:val="single" w:sz="8" w:space="0" w:color="auto"/>
        <w:bottom w:val="single" w:sz="8" w:space="0" w:color="auto"/>
      </w:pBdr>
      <w:spacing w:before="100" w:beforeAutospacing="1" w:after="100" w:afterAutospacing="1"/>
    </w:pPr>
    <w:rPr>
      <w:rFonts w:eastAsia="Arial Unicode MS" w:cs="Arial"/>
      <w:b/>
      <w:bCs/>
    </w:rPr>
  </w:style>
  <w:style w:type="paragraph" w:customStyle="1" w:styleId="xl73">
    <w:name w:val="xl73"/>
    <w:basedOn w:val="Normal"/>
    <w:rsid w:val="001876BB"/>
    <w:pPr>
      <w:pBdr>
        <w:top w:val="single" w:sz="8" w:space="0" w:color="auto"/>
        <w:bottom w:val="single" w:sz="8" w:space="0" w:color="auto"/>
        <w:right w:val="single" w:sz="8" w:space="0" w:color="auto"/>
      </w:pBdr>
      <w:spacing w:before="100" w:beforeAutospacing="1" w:after="100" w:afterAutospacing="1"/>
    </w:pPr>
    <w:rPr>
      <w:rFonts w:eastAsia="Arial Unicode MS" w:cs="Arial"/>
      <w:b/>
      <w:bCs/>
    </w:rPr>
  </w:style>
  <w:style w:type="paragraph" w:customStyle="1" w:styleId="xl74">
    <w:name w:val="xl74"/>
    <w:basedOn w:val="Normal"/>
    <w:rsid w:val="001876BB"/>
    <w:pPr>
      <w:pBdr>
        <w:top w:val="single" w:sz="8" w:space="0" w:color="auto"/>
      </w:pBdr>
      <w:spacing w:before="100" w:beforeAutospacing="1" w:after="100" w:afterAutospacing="1"/>
      <w:textAlignment w:val="top"/>
    </w:pPr>
    <w:rPr>
      <w:rFonts w:eastAsia="Arial Unicode MS" w:cs="Arial"/>
      <w:b/>
      <w:bCs/>
    </w:rPr>
  </w:style>
  <w:style w:type="paragraph" w:customStyle="1" w:styleId="xl75">
    <w:name w:val="xl75"/>
    <w:basedOn w:val="Normal"/>
    <w:rsid w:val="001876BB"/>
    <w:pPr>
      <w:pBdr>
        <w:bottom w:val="single" w:sz="8" w:space="0" w:color="auto"/>
      </w:pBdr>
      <w:spacing w:before="100" w:beforeAutospacing="1" w:after="100" w:afterAutospacing="1"/>
      <w:textAlignment w:val="top"/>
    </w:pPr>
    <w:rPr>
      <w:rFonts w:eastAsia="Arial Unicode MS" w:cs="Arial"/>
      <w:b/>
      <w:bCs/>
    </w:rPr>
  </w:style>
  <w:style w:type="paragraph" w:customStyle="1" w:styleId="xl76">
    <w:name w:val="xl76"/>
    <w:basedOn w:val="Normal"/>
    <w:rsid w:val="001876BB"/>
    <w:pPr>
      <w:pBdr>
        <w:bottom w:val="single" w:sz="8" w:space="0" w:color="auto"/>
        <w:right w:val="single" w:sz="8" w:space="0" w:color="auto"/>
      </w:pBdr>
      <w:spacing w:before="100" w:beforeAutospacing="1" w:after="100" w:afterAutospacing="1"/>
      <w:textAlignment w:val="top"/>
    </w:pPr>
    <w:rPr>
      <w:rFonts w:eastAsia="Arial Unicode MS" w:cs="Arial"/>
      <w:b/>
      <w:bCs/>
    </w:rPr>
  </w:style>
  <w:style w:type="paragraph" w:customStyle="1" w:styleId="xl77">
    <w:name w:val="xl77"/>
    <w:basedOn w:val="Normal"/>
    <w:rsid w:val="001876BB"/>
    <w:pPr>
      <w:spacing w:before="100" w:beforeAutospacing="1" w:after="100" w:afterAutospacing="1"/>
      <w:textAlignment w:val="top"/>
    </w:pPr>
    <w:rPr>
      <w:rFonts w:eastAsia="Arial Unicode MS" w:cs="Arial"/>
      <w:b/>
      <w:bCs/>
    </w:rPr>
  </w:style>
  <w:style w:type="paragraph" w:customStyle="1" w:styleId="xl78">
    <w:name w:val="xl78"/>
    <w:basedOn w:val="Normal"/>
    <w:rsid w:val="001876BB"/>
    <w:pPr>
      <w:pBdr>
        <w:top w:val="single" w:sz="8" w:space="0" w:color="auto"/>
        <w:left w:val="single" w:sz="8" w:space="0" w:color="auto"/>
        <w:bottom w:val="single" w:sz="8" w:space="0" w:color="auto"/>
      </w:pBdr>
      <w:shd w:val="clear" w:color="auto" w:fill="FFFF00"/>
      <w:spacing w:before="100" w:beforeAutospacing="1" w:after="100" w:afterAutospacing="1"/>
      <w:jc w:val="center"/>
      <w:textAlignment w:val="center"/>
    </w:pPr>
    <w:rPr>
      <w:rFonts w:eastAsia="Arial Unicode MS" w:cs="Arial"/>
      <w:b/>
      <w:bCs/>
    </w:rPr>
  </w:style>
  <w:style w:type="paragraph" w:customStyle="1" w:styleId="xl79">
    <w:name w:val="xl79"/>
    <w:basedOn w:val="Normal"/>
    <w:rsid w:val="001876BB"/>
    <w:pPr>
      <w:pBdr>
        <w:top w:val="single" w:sz="8" w:space="0" w:color="auto"/>
        <w:bottom w:val="single" w:sz="8" w:space="0" w:color="auto"/>
      </w:pBdr>
      <w:shd w:val="clear" w:color="auto" w:fill="FFFF00"/>
      <w:spacing w:before="100" w:beforeAutospacing="1" w:after="100" w:afterAutospacing="1"/>
      <w:jc w:val="center"/>
      <w:textAlignment w:val="center"/>
    </w:pPr>
    <w:rPr>
      <w:rFonts w:eastAsia="Arial Unicode MS" w:cs="Arial"/>
      <w:b/>
      <w:bCs/>
    </w:rPr>
  </w:style>
  <w:style w:type="paragraph" w:customStyle="1" w:styleId="xl80">
    <w:name w:val="xl80"/>
    <w:basedOn w:val="Normal"/>
    <w:rsid w:val="001876BB"/>
    <w:pPr>
      <w:pBdr>
        <w:top w:val="single" w:sz="8" w:space="0" w:color="auto"/>
        <w:bottom w:val="single" w:sz="8" w:space="0" w:color="auto"/>
        <w:right w:val="single" w:sz="8" w:space="0" w:color="auto"/>
      </w:pBdr>
      <w:shd w:val="clear" w:color="auto" w:fill="FFFF00"/>
      <w:spacing w:before="100" w:beforeAutospacing="1" w:after="100" w:afterAutospacing="1"/>
      <w:jc w:val="center"/>
      <w:textAlignment w:val="center"/>
    </w:pPr>
    <w:rPr>
      <w:rFonts w:eastAsia="Arial Unicode MS" w:cs="Arial"/>
      <w:b/>
      <w:bCs/>
    </w:rPr>
  </w:style>
  <w:style w:type="paragraph" w:customStyle="1" w:styleId="xl81">
    <w:name w:val="xl81"/>
    <w:basedOn w:val="Normal"/>
    <w:rsid w:val="001876BB"/>
    <w:pPr>
      <w:pBdr>
        <w:top w:val="single" w:sz="8" w:space="0" w:color="auto"/>
        <w:left w:val="single" w:sz="8" w:space="0" w:color="auto"/>
        <w:bottom w:val="single" w:sz="8" w:space="0" w:color="auto"/>
      </w:pBdr>
      <w:shd w:val="clear" w:color="auto" w:fill="FFFF00"/>
      <w:spacing w:before="100" w:beforeAutospacing="1" w:after="100" w:afterAutospacing="1"/>
      <w:textAlignment w:val="center"/>
    </w:pPr>
    <w:rPr>
      <w:rFonts w:eastAsia="Arial Unicode MS" w:cs="Arial"/>
      <w:b/>
      <w:bCs/>
    </w:rPr>
  </w:style>
  <w:style w:type="paragraph" w:customStyle="1" w:styleId="xl82">
    <w:name w:val="xl82"/>
    <w:basedOn w:val="Normal"/>
    <w:rsid w:val="001876BB"/>
    <w:pPr>
      <w:pBdr>
        <w:top w:val="single" w:sz="8" w:space="0" w:color="auto"/>
        <w:bottom w:val="single" w:sz="8" w:space="0" w:color="auto"/>
      </w:pBdr>
      <w:shd w:val="clear" w:color="auto" w:fill="FFFF00"/>
      <w:spacing w:before="100" w:beforeAutospacing="1" w:after="100" w:afterAutospacing="1"/>
      <w:textAlignment w:val="center"/>
    </w:pPr>
    <w:rPr>
      <w:rFonts w:eastAsia="Arial Unicode MS" w:cs="Arial"/>
      <w:b/>
      <w:bCs/>
    </w:rPr>
  </w:style>
  <w:style w:type="paragraph" w:customStyle="1" w:styleId="xl83">
    <w:name w:val="xl83"/>
    <w:basedOn w:val="Normal"/>
    <w:rsid w:val="001876BB"/>
    <w:pPr>
      <w:pBdr>
        <w:top w:val="single" w:sz="8" w:space="0" w:color="auto"/>
        <w:bottom w:val="single" w:sz="8" w:space="0" w:color="auto"/>
        <w:right w:val="single" w:sz="8" w:space="0" w:color="auto"/>
      </w:pBdr>
      <w:shd w:val="clear" w:color="auto" w:fill="FFFF00"/>
      <w:spacing w:before="100" w:beforeAutospacing="1" w:after="100" w:afterAutospacing="1"/>
      <w:textAlignment w:val="center"/>
    </w:pPr>
    <w:rPr>
      <w:rFonts w:eastAsia="Arial Unicode MS" w:cs="Arial"/>
      <w:b/>
      <w:bCs/>
    </w:rPr>
  </w:style>
  <w:style w:type="paragraph" w:customStyle="1" w:styleId="xl84">
    <w:name w:val="xl84"/>
    <w:basedOn w:val="Normal"/>
    <w:rsid w:val="001876BB"/>
    <w:pPr>
      <w:pBdr>
        <w:top w:val="single" w:sz="8" w:space="0" w:color="auto"/>
        <w:left w:val="single" w:sz="8" w:space="0" w:color="auto"/>
      </w:pBdr>
      <w:spacing w:before="100" w:beforeAutospacing="1" w:after="100" w:afterAutospacing="1"/>
      <w:textAlignment w:val="top"/>
    </w:pPr>
    <w:rPr>
      <w:rFonts w:ascii="Arial Unicode MS" w:eastAsia="Arial Unicode MS" w:hAnsi="Arial Unicode MS" w:cs="Arial Unicode MS"/>
      <w:sz w:val="16"/>
      <w:szCs w:val="16"/>
    </w:rPr>
  </w:style>
  <w:style w:type="paragraph" w:customStyle="1" w:styleId="xl85">
    <w:name w:val="xl85"/>
    <w:basedOn w:val="Normal"/>
    <w:rsid w:val="001876BB"/>
    <w:pPr>
      <w:pBdr>
        <w:top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6">
    <w:name w:val="xl86"/>
    <w:basedOn w:val="Normal"/>
    <w:rsid w:val="001876BB"/>
    <w:pPr>
      <w:pBdr>
        <w:top w:val="single" w:sz="8"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7">
    <w:name w:val="xl87"/>
    <w:basedOn w:val="Normal"/>
    <w:rsid w:val="001876BB"/>
    <w:pPr>
      <w:pBdr>
        <w:lef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88">
    <w:name w:val="xl88"/>
    <w:basedOn w:val="Normal"/>
    <w:rsid w:val="001876BB"/>
    <w:pPr>
      <w:spacing w:before="100" w:beforeAutospacing="1" w:after="100" w:afterAutospacing="1"/>
      <w:textAlignment w:val="top"/>
    </w:pPr>
    <w:rPr>
      <w:rFonts w:ascii="Arial Unicode MS" w:eastAsia="Arial Unicode MS" w:hAnsi="Arial Unicode MS" w:cs="Arial Unicode MS"/>
    </w:rPr>
  </w:style>
  <w:style w:type="paragraph" w:customStyle="1" w:styleId="xl89">
    <w:name w:val="xl89"/>
    <w:basedOn w:val="Normal"/>
    <w:rsid w:val="001876BB"/>
    <w:pPr>
      <w:pBdr>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90">
    <w:name w:val="xl90"/>
    <w:basedOn w:val="Normal"/>
    <w:rsid w:val="001876BB"/>
    <w:pPr>
      <w:pBdr>
        <w:left w:val="single" w:sz="8" w:space="0" w:color="auto"/>
        <w:bottom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91">
    <w:name w:val="xl91"/>
    <w:basedOn w:val="Normal"/>
    <w:rsid w:val="001876BB"/>
    <w:pPr>
      <w:pBdr>
        <w:bottom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92">
    <w:name w:val="xl92"/>
    <w:basedOn w:val="Normal"/>
    <w:rsid w:val="001876BB"/>
    <w:pPr>
      <w:pBdr>
        <w:bottom w:val="single" w:sz="8" w:space="0" w:color="auto"/>
        <w:right w:val="single" w:sz="8" w:space="0" w:color="auto"/>
      </w:pBdr>
      <w:spacing w:before="100" w:beforeAutospacing="1" w:after="100" w:afterAutospacing="1"/>
      <w:textAlignment w:val="top"/>
    </w:pPr>
    <w:rPr>
      <w:rFonts w:ascii="Arial Unicode MS" w:eastAsia="Arial Unicode MS" w:hAnsi="Arial Unicode MS" w:cs="Arial Unicode MS"/>
    </w:rPr>
  </w:style>
  <w:style w:type="paragraph" w:customStyle="1" w:styleId="xl93">
    <w:name w:val="xl93"/>
    <w:basedOn w:val="Normal"/>
    <w:rsid w:val="001876BB"/>
    <w:pPr>
      <w:pBdr>
        <w:top w:val="single" w:sz="8" w:space="0" w:color="auto"/>
        <w:left w:val="single" w:sz="8" w:space="0" w:color="auto"/>
      </w:pBdr>
      <w:spacing w:before="100" w:beforeAutospacing="1" w:after="100" w:afterAutospacing="1"/>
      <w:jc w:val="center"/>
      <w:textAlignment w:val="center"/>
    </w:pPr>
    <w:rPr>
      <w:rFonts w:eastAsia="Arial Unicode MS" w:cs="Arial"/>
      <w:b/>
      <w:bCs/>
    </w:rPr>
  </w:style>
  <w:style w:type="paragraph" w:customStyle="1" w:styleId="xl94">
    <w:name w:val="xl94"/>
    <w:basedOn w:val="Normal"/>
    <w:rsid w:val="001876BB"/>
    <w:pPr>
      <w:pBdr>
        <w:top w:val="single" w:sz="8" w:space="0" w:color="auto"/>
      </w:pBdr>
      <w:spacing w:before="100" w:beforeAutospacing="1" w:after="100" w:afterAutospacing="1"/>
      <w:jc w:val="center"/>
      <w:textAlignment w:val="center"/>
    </w:pPr>
    <w:rPr>
      <w:rFonts w:eastAsia="Arial Unicode MS" w:cs="Arial"/>
    </w:rPr>
  </w:style>
  <w:style w:type="paragraph" w:customStyle="1" w:styleId="xl95">
    <w:name w:val="xl95"/>
    <w:basedOn w:val="Normal"/>
    <w:rsid w:val="001876BB"/>
    <w:pPr>
      <w:pBdr>
        <w:top w:val="single" w:sz="8" w:space="0" w:color="auto"/>
        <w:right w:val="single" w:sz="8" w:space="0" w:color="auto"/>
      </w:pBdr>
      <w:spacing w:before="100" w:beforeAutospacing="1" w:after="100" w:afterAutospacing="1"/>
      <w:jc w:val="center"/>
      <w:textAlignment w:val="center"/>
    </w:pPr>
    <w:rPr>
      <w:rFonts w:eastAsia="Arial Unicode MS" w:cs="Arial"/>
    </w:rPr>
  </w:style>
  <w:style w:type="paragraph" w:customStyle="1" w:styleId="xl96">
    <w:name w:val="xl96"/>
    <w:basedOn w:val="Normal"/>
    <w:rsid w:val="001876BB"/>
    <w:pPr>
      <w:pBdr>
        <w:left w:val="single" w:sz="8" w:space="0" w:color="auto"/>
      </w:pBdr>
      <w:shd w:val="clear" w:color="auto" w:fill="FFFF00"/>
      <w:spacing w:before="100" w:beforeAutospacing="1" w:after="100" w:afterAutospacing="1"/>
      <w:jc w:val="center"/>
      <w:textAlignment w:val="center"/>
    </w:pPr>
    <w:rPr>
      <w:rFonts w:eastAsia="Arial Unicode MS" w:cs="Arial"/>
      <w:b/>
      <w:bCs/>
    </w:rPr>
  </w:style>
  <w:style w:type="paragraph" w:customStyle="1" w:styleId="xl97">
    <w:name w:val="xl97"/>
    <w:basedOn w:val="Normal"/>
    <w:rsid w:val="001876BB"/>
    <w:pPr>
      <w:shd w:val="clear" w:color="auto" w:fill="FFFF00"/>
      <w:spacing w:before="100" w:beforeAutospacing="1" w:after="100" w:afterAutospacing="1"/>
      <w:jc w:val="center"/>
      <w:textAlignment w:val="center"/>
    </w:pPr>
    <w:rPr>
      <w:rFonts w:eastAsia="Arial Unicode MS" w:cs="Arial"/>
      <w:b/>
      <w:bCs/>
    </w:rPr>
  </w:style>
  <w:style w:type="paragraph" w:customStyle="1" w:styleId="xl98">
    <w:name w:val="xl98"/>
    <w:basedOn w:val="Normal"/>
    <w:rsid w:val="001876BB"/>
    <w:pPr>
      <w:pBdr>
        <w:right w:val="single" w:sz="8" w:space="0" w:color="auto"/>
      </w:pBdr>
      <w:shd w:val="clear" w:color="auto" w:fill="FFFF00"/>
      <w:spacing w:before="100" w:beforeAutospacing="1" w:after="100" w:afterAutospacing="1"/>
      <w:jc w:val="center"/>
      <w:textAlignment w:val="center"/>
    </w:pPr>
    <w:rPr>
      <w:rFonts w:eastAsia="Arial Unicode MS" w:cs="Arial"/>
      <w:b/>
      <w:bCs/>
    </w:rPr>
  </w:style>
  <w:style w:type="paragraph" w:customStyle="1" w:styleId="xl99">
    <w:name w:val="xl99"/>
    <w:basedOn w:val="Normal"/>
    <w:rsid w:val="001876BB"/>
    <w:pPr>
      <w:pBdr>
        <w:top w:val="single" w:sz="8" w:space="0" w:color="auto"/>
        <w:left w:val="single" w:sz="8" w:space="0" w:color="auto"/>
      </w:pBdr>
      <w:spacing w:before="100" w:beforeAutospacing="1" w:after="100" w:afterAutospacing="1"/>
      <w:jc w:val="center"/>
      <w:textAlignment w:val="center"/>
    </w:pPr>
    <w:rPr>
      <w:rFonts w:eastAsia="Arial Unicode MS" w:cs="Arial"/>
      <w:b/>
      <w:bCs/>
    </w:rPr>
  </w:style>
  <w:style w:type="paragraph" w:customStyle="1" w:styleId="xl100">
    <w:name w:val="xl100"/>
    <w:basedOn w:val="Normal"/>
    <w:rsid w:val="001876BB"/>
    <w:pPr>
      <w:pBdr>
        <w:top w:val="single" w:sz="8" w:space="0" w:color="auto"/>
      </w:pBdr>
      <w:spacing w:before="100" w:beforeAutospacing="1" w:after="100" w:afterAutospacing="1"/>
      <w:jc w:val="center"/>
      <w:textAlignment w:val="center"/>
    </w:pPr>
    <w:rPr>
      <w:rFonts w:eastAsia="Arial Unicode MS" w:cs="Arial"/>
      <w:b/>
      <w:bCs/>
    </w:rPr>
  </w:style>
  <w:style w:type="paragraph" w:customStyle="1" w:styleId="xl101">
    <w:name w:val="xl101"/>
    <w:basedOn w:val="Normal"/>
    <w:rsid w:val="001876BB"/>
    <w:pPr>
      <w:pBdr>
        <w:left w:val="single" w:sz="8" w:space="0" w:color="auto"/>
      </w:pBdr>
      <w:spacing w:before="100" w:beforeAutospacing="1" w:after="100" w:afterAutospacing="1"/>
      <w:jc w:val="center"/>
      <w:textAlignment w:val="center"/>
    </w:pPr>
    <w:rPr>
      <w:rFonts w:eastAsia="Arial Unicode MS" w:cs="Arial"/>
      <w:b/>
      <w:bCs/>
    </w:rPr>
  </w:style>
  <w:style w:type="paragraph" w:customStyle="1" w:styleId="xl102">
    <w:name w:val="xl102"/>
    <w:basedOn w:val="Normal"/>
    <w:rsid w:val="001876BB"/>
    <w:pPr>
      <w:spacing w:before="100" w:beforeAutospacing="1" w:after="100" w:afterAutospacing="1"/>
      <w:jc w:val="center"/>
      <w:textAlignment w:val="center"/>
    </w:pPr>
    <w:rPr>
      <w:rFonts w:eastAsia="Arial Unicode MS" w:cs="Arial"/>
      <w:b/>
      <w:bCs/>
    </w:rPr>
  </w:style>
  <w:style w:type="paragraph" w:customStyle="1" w:styleId="xl103">
    <w:name w:val="xl103"/>
    <w:basedOn w:val="Normal"/>
    <w:rsid w:val="001876BB"/>
    <w:pPr>
      <w:pBdr>
        <w:left w:val="single" w:sz="8" w:space="0" w:color="auto"/>
        <w:bottom w:val="single" w:sz="8" w:space="0" w:color="auto"/>
      </w:pBdr>
      <w:spacing w:before="100" w:beforeAutospacing="1" w:after="100" w:afterAutospacing="1"/>
      <w:jc w:val="center"/>
      <w:textAlignment w:val="center"/>
    </w:pPr>
    <w:rPr>
      <w:rFonts w:eastAsia="Arial Unicode MS" w:cs="Arial"/>
      <w:b/>
      <w:bCs/>
    </w:rPr>
  </w:style>
  <w:style w:type="paragraph" w:customStyle="1" w:styleId="xl104">
    <w:name w:val="xl104"/>
    <w:basedOn w:val="Normal"/>
    <w:rsid w:val="001876BB"/>
    <w:pPr>
      <w:pBdr>
        <w:bottom w:val="single" w:sz="8" w:space="0" w:color="auto"/>
      </w:pBdr>
      <w:spacing w:before="100" w:beforeAutospacing="1" w:after="100" w:afterAutospacing="1"/>
      <w:jc w:val="center"/>
      <w:textAlignment w:val="center"/>
    </w:pPr>
    <w:rPr>
      <w:rFonts w:eastAsia="Arial Unicode MS" w:cs="Arial"/>
      <w:b/>
      <w:bCs/>
    </w:rPr>
  </w:style>
  <w:style w:type="paragraph" w:customStyle="1" w:styleId="xl105">
    <w:name w:val="xl105"/>
    <w:basedOn w:val="Normal"/>
    <w:rsid w:val="001876BB"/>
    <w:pPr>
      <w:pBdr>
        <w:top w:val="single" w:sz="8" w:space="0" w:color="auto"/>
        <w:left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106">
    <w:name w:val="xl106"/>
    <w:basedOn w:val="Normal"/>
    <w:rsid w:val="001876BB"/>
    <w:pPr>
      <w:pBdr>
        <w:top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107">
    <w:name w:val="xl107"/>
    <w:basedOn w:val="Normal"/>
    <w:rsid w:val="001876BB"/>
    <w:pPr>
      <w:pBdr>
        <w:top w:val="single" w:sz="8" w:space="0" w:color="auto"/>
        <w:right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108">
    <w:name w:val="xl108"/>
    <w:basedOn w:val="Normal"/>
    <w:rsid w:val="001876BB"/>
    <w:pPr>
      <w:pBdr>
        <w:left w:val="single" w:sz="8" w:space="0" w:color="auto"/>
        <w:bottom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109">
    <w:name w:val="xl109"/>
    <w:basedOn w:val="Normal"/>
    <w:rsid w:val="001876BB"/>
    <w:pPr>
      <w:pBdr>
        <w:bottom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110">
    <w:name w:val="xl110"/>
    <w:basedOn w:val="Normal"/>
    <w:rsid w:val="001876BB"/>
    <w:pPr>
      <w:pBdr>
        <w:bottom w:val="single" w:sz="8" w:space="0" w:color="auto"/>
        <w:right w:val="single" w:sz="8" w:space="0" w:color="auto"/>
      </w:pBdr>
      <w:spacing w:before="100" w:beforeAutospacing="1" w:after="100" w:afterAutospacing="1"/>
      <w:textAlignment w:val="center"/>
    </w:pPr>
    <w:rPr>
      <w:rFonts w:ascii="Arial Unicode MS" w:eastAsia="Arial Unicode MS" w:hAnsi="Arial Unicode MS" w:cs="Arial Unicode MS"/>
    </w:rPr>
  </w:style>
  <w:style w:type="paragraph" w:styleId="Bildetekst">
    <w:name w:val="caption"/>
    <w:basedOn w:val="Normal"/>
    <w:next w:val="Normal"/>
    <w:qFormat/>
    <w:rsid w:val="001876BB"/>
    <w:pPr>
      <w:keepNext/>
      <w:spacing w:before="240"/>
      <w:jc w:val="center"/>
    </w:pPr>
    <w:rPr>
      <w:b/>
      <w:kern w:val="20"/>
      <w:sz w:val="20"/>
      <w:szCs w:val="20"/>
      <w:lang w:val="en-US"/>
    </w:rPr>
  </w:style>
  <w:style w:type="paragraph" w:styleId="Bobletekst">
    <w:name w:val="Balloon Text"/>
    <w:basedOn w:val="Normal"/>
    <w:semiHidden/>
    <w:rsid w:val="001876BB"/>
    <w:rPr>
      <w:rFonts w:ascii="Tahoma" w:hAnsi="Tahoma" w:cs="Tahoma"/>
      <w:sz w:val="16"/>
      <w:szCs w:val="16"/>
    </w:rPr>
  </w:style>
  <w:style w:type="paragraph" w:customStyle="1" w:styleId="Default">
    <w:name w:val="Default"/>
    <w:rsid w:val="000A49B0"/>
    <w:pPr>
      <w:autoSpaceDE w:val="0"/>
      <w:autoSpaceDN w:val="0"/>
      <w:adjustRightInd w:val="0"/>
    </w:pPr>
    <w:rPr>
      <w:color w:val="000000"/>
      <w:sz w:val="24"/>
      <w:szCs w:val="24"/>
      <w:lang w:val="en-US" w:eastAsia="en-US"/>
    </w:rPr>
  </w:style>
  <w:style w:type="paragraph" w:customStyle="1" w:styleId="QMSHeading2">
    <w:name w:val="QMS Heading 2"/>
    <w:basedOn w:val="Default"/>
    <w:next w:val="Default"/>
    <w:rsid w:val="000A49B0"/>
    <w:rPr>
      <w:rFonts w:ascii="Arial" w:hAnsi="Arial"/>
      <w:color w:val="auto"/>
    </w:rPr>
  </w:style>
  <w:style w:type="paragraph" w:customStyle="1" w:styleId="textmodulesummary">
    <w:name w:val="textmodulesummary"/>
    <w:basedOn w:val="Normal"/>
    <w:rsid w:val="00AA5033"/>
    <w:pPr>
      <w:spacing w:before="100" w:beforeAutospacing="1" w:after="100" w:afterAutospacing="1"/>
    </w:pPr>
    <w:rPr>
      <w:lang w:val="en-US"/>
    </w:rPr>
  </w:style>
  <w:style w:type="paragraph" w:styleId="Listeavsnitt">
    <w:name w:val="List Paragraph"/>
    <w:basedOn w:val="Normal"/>
    <w:uiPriority w:val="1"/>
    <w:qFormat/>
    <w:rsid w:val="00E618C8"/>
    <w:pPr>
      <w:ind w:left="720"/>
    </w:pPr>
  </w:style>
  <w:style w:type="paragraph" w:styleId="INNH1">
    <w:name w:val="toc 1"/>
    <w:basedOn w:val="Normal"/>
    <w:next w:val="Normal"/>
    <w:autoRedefine/>
    <w:uiPriority w:val="39"/>
    <w:qFormat/>
    <w:rsid w:val="002364C7"/>
    <w:pPr>
      <w:tabs>
        <w:tab w:val="left" w:pos="660"/>
        <w:tab w:val="right" w:leader="dot" w:pos="9204"/>
      </w:tabs>
      <w:spacing w:before="120" w:after="0"/>
    </w:pPr>
    <w:rPr>
      <w:rFonts w:asciiTheme="minorHAnsi" w:hAnsiTheme="minorHAnsi" w:cstheme="minorHAnsi"/>
      <w:b/>
      <w:bCs/>
      <w:i/>
      <w:iCs/>
      <w:noProof/>
      <w:sz w:val="24"/>
    </w:rPr>
  </w:style>
  <w:style w:type="paragraph" w:styleId="INNH2">
    <w:name w:val="toc 2"/>
    <w:basedOn w:val="Normal"/>
    <w:next w:val="Normal"/>
    <w:autoRedefine/>
    <w:uiPriority w:val="39"/>
    <w:qFormat/>
    <w:rsid w:val="000E2E41"/>
    <w:pPr>
      <w:spacing w:before="120" w:after="0"/>
      <w:ind w:left="220"/>
    </w:pPr>
    <w:rPr>
      <w:rFonts w:asciiTheme="minorHAnsi" w:hAnsiTheme="minorHAnsi" w:cstheme="minorHAnsi"/>
      <w:b/>
      <w:bCs/>
      <w:szCs w:val="22"/>
    </w:rPr>
  </w:style>
  <w:style w:type="paragraph" w:styleId="INNH3">
    <w:name w:val="toc 3"/>
    <w:basedOn w:val="Normal"/>
    <w:next w:val="Normal"/>
    <w:autoRedefine/>
    <w:uiPriority w:val="39"/>
    <w:qFormat/>
    <w:rsid w:val="000E2E41"/>
    <w:pPr>
      <w:spacing w:after="0"/>
      <w:ind w:left="440"/>
    </w:pPr>
    <w:rPr>
      <w:rFonts w:asciiTheme="minorHAnsi" w:hAnsiTheme="minorHAnsi" w:cstheme="minorHAnsi"/>
      <w:sz w:val="20"/>
      <w:szCs w:val="20"/>
    </w:rPr>
  </w:style>
  <w:style w:type="paragraph" w:styleId="Ingenmellomrom">
    <w:name w:val="No Spacing"/>
    <w:uiPriority w:val="1"/>
    <w:qFormat/>
    <w:rsid w:val="003058E9"/>
    <w:rPr>
      <w:rFonts w:ascii="Calibri" w:eastAsia="Calibri" w:hAnsi="Calibri"/>
      <w:sz w:val="22"/>
      <w:szCs w:val="22"/>
      <w:lang w:val="en-GB" w:eastAsia="en-US"/>
    </w:rPr>
  </w:style>
  <w:style w:type="table" w:styleId="Tabellrutenett">
    <w:name w:val="Table Grid"/>
    <w:basedOn w:val="Vanligtabell"/>
    <w:uiPriority w:val="39"/>
    <w:rsid w:val="00610ED1"/>
    <w:rPr>
      <w:rFonts w:ascii="Calibri" w:eastAsia="Calibri" w:hAnsi="Calibr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Merknadsreferanse">
    <w:name w:val="annotation reference"/>
    <w:basedOn w:val="Standardskriftforavsnitt"/>
    <w:uiPriority w:val="99"/>
    <w:rsid w:val="00D15324"/>
    <w:rPr>
      <w:sz w:val="16"/>
      <w:szCs w:val="16"/>
    </w:rPr>
  </w:style>
  <w:style w:type="paragraph" w:styleId="Merknadstekst">
    <w:name w:val="annotation text"/>
    <w:basedOn w:val="Normal"/>
    <w:link w:val="MerknadstekstTegn"/>
    <w:uiPriority w:val="99"/>
    <w:rsid w:val="00D15324"/>
    <w:rPr>
      <w:sz w:val="20"/>
      <w:szCs w:val="20"/>
    </w:rPr>
  </w:style>
  <w:style w:type="character" w:customStyle="1" w:styleId="MerknadstekstTegn">
    <w:name w:val="Merknadstekst Tegn"/>
    <w:basedOn w:val="Standardskriftforavsnitt"/>
    <w:link w:val="Merknadstekst"/>
    <w:uiPriority w:val="99"/>
    <w:rsid w:val="00D15324"/>
    <w:rPr>
      <w:lang w:eastAsia="en-US"/>
    </w:rPr>
  </w:style>
  <w:style w:type="paragraph" w:styleId="Kommentaremne">
    <w:name w:val="annotation subject"/>
    <w:basedOn w:val="Merknadstekst"/>
    <w:next w:val="Merknadstekst"/>
    <w:link w:val="KommentaremneTegn"/>
    <w:rsid w:val="00D15324"/>
    <w:rPr>
      <w:b/>
      <w:bCs/>
    </w:rPr>
  </w:style>
  <w:style w:type="character" w:customStyle="1" w:styleId="KommentaremneTegn">
    <w:name w:val="Kommentaremne Tegn"/>
    <w:basedOn w:val="MerknadstekstTegn"/>
    <w:link w:val="Kommentaremne"/>
    <w:rsid w:val="00D15324"/>
    <w:rPr>
      <w:b/>
      <w:bCs/>
      <w:lang w:eastAsia="en-US"/>
    </w:rPr>
  </w:style>
  <w:style w:type="paragraph" w:styleId="Revisjon">
    <w:name w:val="Revision"/>
    <w:hidden/>
    <w:uiPriority w:val="99"/>
    <w:semiHidden/>
    <w:rsid w:val="006A3C97"/>
    <w:rPr>
      <w:sz w:val="24"/>
      <w:szCs w:val="24"/>
      <w:lang w:eastAsia="en-US"/>
    </w:rPr>
  </w:style>
  <w:style w:type="paragraph" w:styleId="Overskriftforinnholdsfortegnelse">
    <w:name w:val="TOC Heading"/>
    <w:basedOn w:val="Overskrift1"/>
    <w:next w:val="Normal"/>
    <w:uiPriority w:val="39"/>
    <w:semiHidden/>
    <w:unhideWhenUsed/>
    <w:qFormat/>
    <w:rsid w:val="00E5434E"/>
    <w:pPr>
      <w:keepLines/>
      <w:numPr>
        <w:numId w:val="8"/>
      </w:numPr>
      <w:spacing w:before="480" w:line="276" w:lineRule="auto"/>
      <w:outlineLvl w:val="9"/>
    </w:pPr>
    <w:rPr>
      <w:rFonts w:asciiTheme="majorHAnsi" w:eastAsiaTheme="majorEastAsia" w:hAnsiTheme="majorHAnsi" w:cstheme="majorBidi"/>
      <w:i/>
      <w:caps w:val="0"/>
      <w:color w:val="365F91" w:themeColor="accent1" w:themeShade="BF"/>
      <w:szCs w:val="28"/>
      <w:u w:val="none"/>
      <w:lang w:val="en-US"/>
    </w:rPr>
  </w:style>
  <w:style w:type="paragraph" w:styleId="INNH4">
    <w:name w:val="toc 4"/>
    <w:basedOn w:val="Normal"/>
    <w:next w:val="Normal"/>
    <w:autoRedefine/>
    <w:uiPriority w:val="39"/>
    <w:unhideWhenUsed/>
    <w:rsid w:val="0083059D"/>
    <w:pPr>
      <w:spacing w:after="0"/>
      <w:ind w:left="660"/>
    </w:pPr>
    <w:rPr>
      <w:rFonts w:asciiTheme="minorHAnsi" w:hAnsiTheme="minorHAnsi" w:cstheme="minorHAnsi"/>
      <w:sz w:val="20"/>
      <w:szCs w:val="20"/>
    </w:rPr>
  </w:style>
  <w:style w:type="paragraph" w:styleId="INNH5">
    <w:name w:val="toc 5"/>
    <w:basedOn w:val="Normal"/>
    <w:next w:val="Normal"/>
    <w:autoRedefine/>
    <w:uiPriority w:val="39"/>
    <w:unhideWhenUsed/>
    <w:rsid w:val="0083059D"/>
    <w:pPr>
      <w:spacing w:after="0"/>
      <w:ind w:left="880"/>
    </w:pPr>
    <w:rPr>
      <w:rFonts w:asciiTheme="minorHAnsi" w:hAnsiTheme="minorHAnsi" w:cstheme="minorHAnsi"/>
      <w:sz w:val="20"/>
      <w:szCs w:val="20"/>
    </w:rPr>
  </w:style>
  <w:style w:type="paragraph" w:styleId="INNH6">
    <w:name w:val="toc 6"/>
    <w:basedOn w:val="Normal"/>
    <w:next w:val="Normal"/>
    <w:autoRedefine/>
    <w:uiPriority w:val="39"/>
    <w:unhideWhenUsed/>
    <w:rsid w:val="0083059D"/>
    <w:pPr>
      <w:spacing w:after="0"/>
      <w:ind w:left="1100"/>
    </w:pPr>
    <w:rPr>
      <w:rFonts w:asciiTheme="minorHAnsi" w:hAnsiTheme="minorHAnsi" w:cstheme="minorHAnsi"/>
      <w:sz w:val="20"/>
      <w:szCs w:val="20"/>
    </w:rPr>
  </w:style>
  <w:style w:type="paragraph" w:styleId="INNH7">
    <w:name w:val="toc 7"/>
    <w:basedOn w:val="Normal"/>
    <w:next w:val="Normal"/>
    <w:autoRedefine/>
    <w:uiPriority w:val="39"/>
    <w:unhideWhenUsed/>
    <w:rsid w:val="0083059D"/>
    <w:pPr>
      <w:spacing w:after="0"/>
      <w:ind w:left="1320"/>
    </w:pPr>
    <w:rPr>
      <w:rFonts w:asciiTheme="minorHAnsi" w:hAnsiTheme="minorHAnsi" w:cstheme="minorHAnsi"/>
      <w:sz w:val="20"/>
      <w:szCs w:val="20"/>
    </w:rPr>
  </w:style>
  <w:style w:type="paragraph" w:styleId="INNH8">
    <w:name w:val="toc 8"/>
    <w:basedOn w:val="Normal"/>
    <w:next w:val="Normal"/>
    <w:autoRedefine/>
    <w:uiPriority w:val="39"/>
    <w:unhideWhenUsed/>
    <w:rsid w:val="0083059D"/>
    <w:pPr>
      <w:spacing w:after="0"/>
      <w:ind w:left="1540"/>
    </w:pPr>
    <w:rPr>
      <w:rFonts w:asciiTheme="minorHAnsi" w:hAnsiTheme="minorHAnsi" w:cstheme="minorHAnsi"/>
      <w:sz w:val="20"/>
      <w:szCs w:val="20"/>
    </w:rPr>
  </w:style>
  <w:style w:type="paragraph" w:styleId="INNH9">
    <w:name w:val="toc 9"/>
    <w:basedOn w:val="Normal"/>
    <w:next w:val="Normal"/>
    <w:autoRedefine/>
    <w:uiPriority w:val="39"/>
    <w:unhideWhenUsed/>
    <w:rsid w:val="0083059D"/>
    <w:pPr>
      <w:spacing w:after="0"/>
      <w:ind w:left="1760"/>
    </w:pPr>
    <w:rPr>
      <w:rFonts w:asciiTheme="minorHAnsi" w:hAnsiTheme="minorHAnsi" w:cstheme="minorHAnsi"/>
      <w:sz w:val="20"/>
      <w:szCs w:val="20"/>
    </w:rPr>
  </w:style>
  <w:style w:type="character" w:customStyle="1" w:styleId="highlight">
    <w:name w:val="highlight"/>
    <w:basedOn w:val="Standardskriftforavsnitt"/>
    <w:rsid w:val="00B0798C"/>
  </w:style>
  <w:style w:type="paragraph" w:styleId="Bibliografi">
    <w:name w:val="Bibliography"/>
    <w:basedOn w:val="Normal"/>
    <w:next w:val="Normal"/>
    <w:uiPriority w:val="37"/>
    <w:unhideWhenUsed/>
    <w:rsid w:val="003A78DF"/>
    <w:pPr>
      <w:tabs>
        <w:tab w:val="left" w:pos="504"/>
      </w:tabs>
      <w:spacing w:after="240"/>
      <w:ind w:left="504" w:hanging="504"/>
    </w:pPr>
  </w:style>
  <w:style w:type="character" w:customStyle="1" w:styleId="Ulstomtale1">
    <w:name w:val="Uløst omtale1"/>
    <w:basedOn w:val="Standardskriftforavsnitt"/>
    <w:uiPriority w:val="99"/>
    <w:semiHidden/>
    <w:unhideWhenUsed/>
    <w:rsid w:val="00D60ACE"/>
    <w:rPr>
      <w:color w:val="605E5C"/>
      <w:shd w:val="clear" w:color="auto" w:fill="E1DFDD"/>
    </w:rPr>
  </w:style>
  <w:style w:type="paragraph" w:styleId="Liste">
    <w:name w:val="List"/>
    <w:basedOn w:val="Normal"/>
    <w:unhideWhenUsed/>
    <w:rsid w:val="0012787A"/>
    <w:pPr>
      <w:ind w:left="283" w:hanging="283"/>
      <w:contextualSpacing/>
    </w:pPr>
  </w:style>
  <w:style w:type="paragraph" w:styleId="Liste2">
    <w:name w:val="List 2"/>
    <w:basedOn w:val="Normal"/>
    <w:unhideWhenUsed/>
    <w:rsid w:val="0012787A"/>
    <w:pPr>
      <w:ind w:left="566" w:hanging="283"/>
      <w:contextualSpacing/>
    </w:pPr>
  </w:style>
  <w:style w:type="paragraph" w:styleId="Punktliste2">
    <w:name w:val="List Bullet 2"/>
    <w:basedOn w:val="Normal"/>
    <w:unhideWhenUsed/>
    <w:rsid w:val="0012787A"/>
    <w:pPr>
      <w:numPr>
        <w:numId w:val="7"/>
      </w:numPr>
      <w:contextualSpacing/>
    </w:pPr>
  </w:style>
  <w:style w:type="paragraph" w:styleId="Liste-forts">
    <w:name w:val="List Continue"/>
    <w:basedOn w:val="Normal"/>
    <w:unhideWhenUsed/>
    <w:rsid w:val="0012787A"/>
    <w:pPr>
      <w:ind w:left="283"/>
      <w:contextualSpacing/>
    </w:pPr>
  </w:style>
  <w:style w:type="paragraph" w:styleId="Liste-forts2">
    <w:name w:val="List Continue 2"/>
    <w:basedOn w:val="Normal"/>
    <w:unhideWhenUsed/>
    <w:rsid w:val="0012787A"/>
    <w:pPr>
      <w:ind w:left="566"/>
      <w:contextualSpacing/>
    </w:pPr>
  </w:style>
  <w:style w:type="paragraph" w:styleId="Brdtekst-frsteinnrykk2">
    <w:name w:val="Body Text First Indent 2"/>
    <w:basedOn w:val="Brdtekstinnrykk"/>
    <w:link w:val="Brdtekst-frsteinnrykk2Tegn"/>
    <w:unhideWhenUsed/>
    <w:rsid w:val="0012787A"/>
    <w:pPr>
      <w:ind w:left="360" w:firstLine="360"/>
      <w:jc w:val="left"/>
    </w:pPr>
    <w:rPr>
      <w:sz w:val="22"/>
      <w:szCs w:val="24"/>
      <w:lang w:eastAsia="en-US"/>
    </w:rPr>
  </w:style>
  <w:style w:type="character" w:customStyle="1" w:styleId="Brdtekst-frsteinnrykk2Tegn">
    <w:name w:val="Brødtekst - første innrykk 2 Tegn"/>
    <w:basedOn w:val="BrdtekstinnrykkTegn"/>
    <w:link w:val="Brdtekst-frsteinnrykk2"/>
    <w:rsid w:val="0012787A"/>
    <w:rPr>
      <w:rFonts w:ascii="Arial" w:hAnsi="Arial"/>
      <w:sz w:val="22"/>
      <w:szCs w:val="24"/>
      <w:lang w:eastAsia="en-US"/>
    </w:rPr>
  </w:style>
  <w:style w:type="paragraph" w:styleId="Brdtekst-frsteinnrykk">
    <w:name w:val="Body Text First Indent"/>
    <w:basedOn w:val="Brdtekst"/>
    <w:link w:val="Brdtekst-frsteinnrykkTegn"/>
    <w:unhideWhenUsed/>
    <w:rsid w:val="00BD15D2"/>
    <w:pPr>
      <w:ind w:firstLine="360"/>
      <w:jc w:val="left"/>
    </w:pPr>
  </w:style>
  <w:style w:type="character" w:customStyle="1" w:styleId="Brdtekst-frsteinnrykkTegn">
    <w:name w:val="Brødtekst - første innrykk Tegn"/>
    <w:basedOn w:val="BrdtekstTegn"/>
    <w:link w:val="Brdtekst-frsteinnrykk"/>
    <w:rsid w:val="00BD15D2"/>
    <w:rPr>
      <w:rFonts w:ascii="Arial" w:hAnsi="Arial"/>
      <w:sz w:val="22"/>
      <w:szCs w:val="24"/>
      <w:lang w:eastAsia="en-US"/>
    </w:rPr>
  </w:style>
  <w:style w:type="paragraph" w:customStyle="1" w:styleId="Stil1">
    <w:name w:val="Stil1"/>
    <w:basedOn w:val="Normal"/>
    <w:qFormat/>
    <w:rsid w:val="00F646C8"/>
    <w:rPr>
      <w:rFonts w:ascii="Calibri Light" w:hAnsi="Calibri Light"/>
      <w:lang w:val="en-US"/>
    </w:rPr>
  </w:style>
  <w:style w:type="paragraph" w:customStyle="1" w:styleId="Stil2">
    <w:name w:val="Stil2"/>
    <w:basedOn w:val="Brdtekst"/>
    <w:autoRedefine/>
    <w:qFormat/>
    <w:rsid w:val="00F646C8"/>
    <w:pPr>
      <w:kinsoku w:val="0"/>
      <w:overflowPunct w:val="0"/>
      <w:spacing w:before="41" w:line="360" w:lineRule="auto"/>
      <w:ind w:right="179"/>
    </w:pPr>
    <w:rPr>
      <w:rFonts w:cs="Arial"/>
      <w:bCs/>
      <w:szCs w:val="22"/>
      <w:lang w:val="en-GB"/>
    </w:rPr>
  </w:style>
  <w:style w:type="character" w:customStyle="1" w:styleId="Ulstomtale2">
    <w:name w:val="Uløst omtale2"/>
    <w:basedOn w:val="Standardskriftforavsnitt"/>
    <w:uiPriority w:val="99"/>
    <w:semiHidden/>
    <w:unhideWhenUsed/>
    <w:rsid w:val="006E503C"/>
    <w:rPr>
      <w:color w:val="605E5C"/>
      <w:shd w:val="clear" w:color="auto" w:fill="E1DFDD"/>
    </w:rPr>
  </w:style>
  <w:style w:type="character" w:styleId="Ulstomtale">
    <w:name w:val="Unresolved Mention"/>
    <w:basedOn w:val="Standardskriftforavsnitt"/>
    <w:uiPriority w:val="99"/>
    <w:semiHidden/>
    <w:unhideWhenUsed/>
    <w:rsid w:val="00EB44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83153">
      <w:bodyDiv w:val="1"/>
      <w:marLeft w:val="0"/>
      <w:marRight w:val="0"/>
      <w:marTop w:val="0"/>
      <w:marBottom w:val="0"/>
      <w:divBdr>
        <w:top w:val="none" w:sz="0" w:space="0" w:color="auto"/>
        <w:left w:val="none" w:sz="0" w:space="0" w:color="auto"/>
        <w:bottom w:val="none" w:sz="0" w:space="0" w:color="auto"/>
        <w:right w:val="none" w:sz="0" w:space="0" w:color="auto"/>
      </w:divBdr>
    </w:div>
    <w:div w:id="49773045">
      <w:bodyDiv w:val="1"/>
      <w:marLeft w:val="0"/>
      <w:marRight w:val="0"/>
      <w:marTop w:val="0"/>
      <w:marBottom w:val="0"/>
      <w:divBdr>
        <w:top w:val="none" w:sz="0" w:space="0" w:color="auto"/>
        <w:left w:val="none" w:sz="0" w:space="0" w:color="auto"/>
        <w:bottom w:val="none" w:sz="0" w:space="0" w:color="auto"/>
        <w:right w:val="none" w:sz="0" w:space="0" w:color="auto"/>
      </w:divBdr>
    </w:div>
    <w:div w:id="56320533">
      <w:bodyDiv w:val="1"/>
      <w:marLeft w:val="0"/>
      <w:marRight w:val="0"/>
      <w:marTop w:val="0"/>
      <w:marBottom w:val="0"/>
      <w:divBdr>
        <w:top w:val="none" w:sz="0" w:space="0" w:color="auto"/>
        <w:left w:val="none" w:sz="0" w:space="0" w:color="auto"/>
        <w:bottom w:val="none" w:sz="0" w:space="0" w:color="auto"/>
        <w:right w:val="none" w:sz="0" w:space="0" w:color="auto"/>
      </w:divBdr>
    </w:div>
    <w:div w:id="69158557">
      <w:bodyDiv w:val="1"/>
      <w:marLeft w:val="0"/>
      <w:marRight w:val="0"/>
      <w:marTop w:val="0"/>
      <w:marBottom w:val="0"/>
      <w:divBdr>
        <w:top w:val="none" w:sz="0" w:space="0" w:color="auto"/>
        <w:left w:val="none" w:sz="0" w:space="0" w:color="auto"/>
        <w:bottom w:val="none" w:sz="0" w:space="0" w:color="auto"/>
        <w:right w:val="none" w:sz="0" w:space="0" w:color="auto"/>
      </w:divBdr>
    </w:div>
    <w:div w:id="90974723">
      <w:bodyDiv w:val="1"/>
      <w:marLeft w:val="0"/>
      <w:marRight w:val="0"/>
      <w:marTop w:val="0"/>
      <w:marBottom w:val="0"/>
      <w:divBdr>
        <w:top w:val="none" w:sz="0" w:space="0" w:color="auto"/>
        <w:left w:val="none" w:sz="0" w:space="0" w:color="auto"/>
        <w:bottom w:val="none" w:sz="0" w:space="0" w:color="auto"/>
        <w:right w:val="none" w:sz="0" w:space="0" w:color="auto"/>
      </w:divBdr>
    </w:div>
    <w:div w:id="131601133">
      <w:bodyDiv w:val="1"/>
      <w:marLeft w:val="0"/>
      <w:marRight w:val="0"/>
      <w:marTop w:val="0"/>
      <w:marBottom w:val="0"/>
      <w:divBdr>
        <w:top w:val="none" w:sz="0" w:space="0" w:color="auto"/>
        <w:left w:val="none" w:sz="0" w:space="0" w:color="auto"/>
        <w:bottom w:val="none" w:sz="0" w:space="0" w:color="auto"/>
        <w:right w:val="none" w:sz="0" w:space="0" w:color="auto"/>
      </w:divBdr>
    </w:div>
    <w:div w:id="137042039">
      <w:bodyDiv w:val="1"/>
      <w:marLeft w:val="0"/>
      <w:marRight w:val="0"/>
      <w:marTop w:val="0"/>
      <w:marBottom w:val="0"/>
      <w:divBdr>
        <w:top w:val="none" w:sz="0" w:space="0" w:color="auto"/>
        <w:left w:val="none" w:sz="0" w:space="0" w:color="auto"/>
        <w:bottom w:val="none" w:sz="0" w:space="0" w:color="auto"/>
        <w:right w:val="none" w:sz="0" w:space="0" w:color="auto"/>
      </w:divBdr>
    </w:div>
    <w:div w:id="156504464">
      <w:bodyDiv w:val="1"/>
      <w:marLeft w:val="0"/>
      <w:marRight w:val="0"/>
      <w:marTop w:val="0"/>
      <w:marBottom w:val="0"/>
      <w:divBdr>
        <w:top w:val="none" w:sz="0" w:space="0" w:color="auto"/>
        <w:left w:val="none" w:sz="0" w:space="0" w:color="auto"/>
        <w:bottom w:val="none" w:sz="0" w:space="0" w:color="auto"/>
        <w:right w:val="none" w:sz="0" w:space="0" w:color="auto"/>
      </w:divBdr>
      <w:divsChild>
        <w:div w:id="478807498">
          <w:marLeft w:val="0"/>
          <w:marRight w:val="0"/>
          <w:marTop w:val="0"/>
          <w:marBottom w:val="0"/>
          <w:divBdr>
            <w:top w:val="none" w:sz="0" w:space="0" w:color="auto"/>
            <w:left w:val="none" w:sz="0" w:space="0" w:color="auto"/>
            <w:bottom w:val="none" w:sz="0" w:space="0" w:color="auto"/>
            <w:right w:val="none" w:sz="0" w:space="0" w:color="auto"/>
          </w:divBdr>
        </w:div>
        <w:div w:id="508376161">
          <w:marLeft w:val="0"/>
          <w:marRight w:val="0"/>
          <w:marTop w:val="0"/>
          <w:marBottom w:val="0"/>
          <w:divBdr>
            <w:top w:val="none" w:sz="0" w:space="0" w:color="auto"/>
            <w:left w:val="none" w:sz="0" w:space="0" w:color="auto"/>
            <w:bottom w:val="none" w:sz="0" w:space="0" w:color="auto"/>
            <w:right w:val="none" w:sz="0" w:space="0" w:color="auto"/>
          </w:divBdr>
        </w:div>
      </w:divsChild>
    </w:div>
    <w:div w:id="170603855">
      <w:bodyDiv w:val="1"/>
      <w:marLeft w:val="0"/>
      <w:marRight w:val="0"/>
      <w:marTop w:val="0"/>
      <w:marBottom w:val="0"/>
      <w:divBdr>
        <w:top w:val="none" w:sz="0" w:space="0" w:color="auto"/>
        <w:left w:val="none" w:sz="0" w:space="0" w:color="auto"/>
        <w:bottom w:val="none" w:sz="0" w:space="0" w:color="auto"/>
        <w:right w:val="none" w:sz="0" w:space="0" w:color="auto"/>
      </w:divBdr>
    </w:div>
    <w:div w:id="175268205">
      <w:bodyDiv w:val="1"/>
      <w:marLeft w:val="0"/>
      <w:marRight w:val="0"/>
      <w:marTop w:val="0"/>
      <w:marBottom w:val="0"/>
      <w:divBdr>
        <w:top w:val="none" w:sz="0" w:space="0" w:color="auto"/>
        <w:left w:val="none" w:sz="0" w:space="0" w:color="auto"/>
        <w:bottom w:val="none" w:sz="0" w:space="0" w:color="auto"/>
        <w:right w:val="none" w:sz="0" w:space="0" w:color="auto"/>
      </w:divBdr>
    </w:div>
    <w:div w:id="177745228">
      <w:bodyDiv w:val="1"/>
      <w:marLeft w:val="0"/>
      <w:marRight w:val="0"/>
      <w:marTop w:val="0"/>
      <w:marBottom w:val="0"/>
      <w:divBdr>
        <w:top w:val="none" w:sz="0" w:space="0" w:color="auto"/>
        <w:left w:val="none" w:sz="0" w:space="0" w:color="auto"/>
        <w:bottom w:val="none" w:sz="0" w:space="0" w:color="auto"/>
        <w:right w:val="none" w:sz="0" w:space="0" w:color="auto"/>
      </w:divBdr>
      <w:divsChild>
        <w:div w:id="481851611">
          <w:marLeft w:val="0"/>
          <w:marRight w:val="0"/>
          <w:marTop w:val="0"/>
          <w:marBottom w:val="0"/>
          <w:divBdr>
            <w:top w:val="none" w:sz="0" w:space="0" w:color="auto"/>
            <w:left w:val="none" w:sz="0" w:space="0" w:color="auto"/>
            <w:bottom w:val="none" w:sz="0" w:space="0" w:color="auto"/>
            <w:right w:val="none" w:sz="0" w:space="0" w:color="auto"/>
          </w:divBdr>
          <w:divsChild>
            <w:div w:id="1435632424">
              <w:marLeft w:val="0"/>
              <w:marRight w:val="0"/>
              <w:marTop w:val="0"/>
              <w:marBottom w:val="0"/>
              <w:divBdr>
                <w:top w:val="none" w:sz="0" w:space="0" w:color="auto"/>
                <w:left w:val="none" w:sz="0" w:space="0" w:color="auto"/>
                <w:bottom w:val="none" w:sz="0" w:space="0" w:color="auto"/>
                <w:right w:val="none" w:sz="0" w:space="0" w:color="auto"/>
              </w:divBdr>
              <w:divsChild>
                <w:div w:id="1933662426">
                  <w:marLeft w:val="0"/>
                  <w:marRight w:val="0"/>
                  <w:marTop w:val="0"/>
                  <w:marBottom w:val="0"/>
                  <w:divBdr>
                    <w:top w:val="none" w:sz="0" w:space="0" w:color="auto"/>
                    <w:left w:val="none" w:sz="0" w:space="0" w:color="auto"/>
                    <w:bottom w:val="none" w:sz="0" w:space="0" w:color="auto"/>
                    <w:right w:val="none" w:sz="0" w:space="0" w:color="auto"/>
                  </w:divBdr>
                  <w:divsChild>
                    <w:div w:id="64123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20129">
      <w:bodyDiv w:val="1"/>
      <w:marLeft w:val="0"/>
      <w:marRight w:val="0"/>
      <w:marTop w:val="0"/>
      <w:marBottom w:val="0"/>
      <w:divBdr>
        <w:top w:val="none" w:sz="0" w:space="0" w:color="auto"/>
        <w:left w:val="none" w:sz="0" w:space="0" w:color="auto"/>
        <w:bottom w:val="none" w:sz="0" w:space="0" w:color="auto"/>
        <w:right w:val="none" w:sz="0" w:space="0" w:color="auto"/>
      </w:divBdr>
    </w:div>
    <w:div w:id="232202693">
      <w:bodyDiv w:val="1"/>
      <w:marLeft w:val="0"/>
      <w:marRight w:val="0"/>
      <w:marTop w:val="0"/>
      <w:marBottom w:val="0"/>
      <w:divBdr>
        <w:top w:val="none" w:sz="0" w:space="0" w:color="auto"/>
        <w:left w:val="none" w:sz="0" w:space="0" w:color="auto"/>
        <w:bottom w:val="none" w:sz="0" w:space="0" w:color="auto"/>
        <w:right w:val="none" w:sz="0" w:space="0" w:color="auto"/>
      </w:divBdr>
    </w:div>
    <w:div w:id="241060806">
      <w:bodyDiv w:val="1"/>
      <w:marLeft w:val="0"/>
      <w:marRight w:val="0"/>
      <w:marTop w:val="0"/>
      <w:marBottom w:val="0"/>
      <w:divBdr>
        <w:top w:val="none" w:sz="0" w:space="0" w:color="auto"/>
        <w:left w:val="none" w:sz="0" w:space="0" w:color="auto"/>
        <w:bottom w:val="none" w:sz="0" w:space="0" w:color="auto"/>
        <w:right w:val="none" w:sz="0" w:space="0" w:color="auto"/>
      </w:divBdr>
      <w:divsChild>
        <w:div w:id="1483153210">
          <w:marLeft w:val="0"/>
          <w:marRight w:val="0"/>
          <w:marTop w:val="270"/>
          <w:marBottom w:val="90"/>
          <w:divBdr>
            <w:top w:val="single" w:sz="6" w:space="18" w:color="CCCCCC"/>
            <w:left w:val="single" w:sz="6" w:space="14" w:color="CCCCCC"/>
            <w:bottom w:val="single" w:sz="6" w:space="11" w:color="CCCCCC"/>
            <w:right w:val="single" w:sz="6" w:space="14" w:color="CCCCCC"/>
          </w:divBdr>
          <w:divsChild>
            <w:div w:id="762149582">
              <w:marLeft w:val="0"/>
              <w:marRight w:val="0"/>
              <w:marTop w:val="0"/>
              <w:marBottom w:val="0"/>
              <w:divBdr>
                <w:top w:val="none" w:sz="0" w:space="0" w:color="auto"/>
                <w:left w:val="none" w:sz="0" w:space="0" w:color="auto"/>
                <w:bottom w:val="none" w:sz="0" w:space="0" w:color="auto"/>
                <w:right w:val="none" w:sz="0" w:space="0" w:color="auto"/>
              </w:divBdr>
              <w:divsChild>
                <w:div w:id="643587233">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645413">
      <w:bodyDiv w:val="1"/>
      <w:marLeft w:val="0"/>
      <w:marRight w:val="0"/>
      <w:marTop w:val="0"/>
      <w:marBottom w:val="0"/>
      <w:divBdr>
        <w:top w:val="none" w:sz="0" w:space="0" w:color="auto"/>
        <w:left w:val="none" w:sz="0" w:space="0" w:color="auto"/>
        <w:bottom w:val="none" w:sz="0" w:space="0" w:color="auto"/>
        <w:right w:val="none" w:sz="0" w:space="0" w:color="auto"/>
      </w:divBdr>
    </w:div>
    <w:div w:id="289214082">
      <w:bodyDiv w:val="1"/>
      <w:marLeft w:val="0"/>
      <w:marRight w:val="0"/>
      <w:marTop w:val="0"/>
      <w:marBottom w:val="0"/>
      <w:divBdr>
        <w:top w:val="none" w:sz="0" w:space="0" w:color="auto"/>
        <w:left w:val="none" w:sz="0" w:space="0" w:color="auto"/>
        <w:bottom w:val="none" w:sz="0" w:space="0" w:color="auto"/>
        <w:right w:val="none" w:sz="0" w:space="0" w:color="auto"/>
      </w:divBdr>
    </w:div>
    <w:div w:id="291524083">
      <w:bodyDiv w:val="1"/>
      <w:marLeft w:val="0"/>
      <w:marRight w:val="0"/>
      <w:marTop w:val="0"/>
      <w:marBottom w:val="0"/>
      <w:divBdr>
        <w:top w:val="none" w:sz="0" w:space="0" w:color="auto"/>
        <w:left w:val="none" w:sz="0" w:space="0" w:color="auto"/>
        <w:bottom w:val="none" w:sz="0" w:space="0" w:color="auto"/>
        <w:right w:val="none" w:sz="0" w:space="0" w:color="auto"/>
      </w:divBdr>
    </w:div>
    <w:div w:id="309139563">
      <w:bodyDiv w:val="1"/>
      <w:marLeft w:val="0"/>
      <w:marRight w:val="0"/>
      <w:marTop w:val="0"/>
      <w:marBottom w:val="0"/>
      <w:divBdr>
        <w:top w:val="none" w:sz="0" w:space="0" w:color="auto"/>
        <w:left w:val="none" w:sz="0" w:space="0" w:color="auto"/>
        <w:bottom w:val="none" w:sz="0" w:space="0" w:color="auto"/>
        <w:right w:val="none" w:sz="0" w:space="0" w:color="auto"/>
      </w:divBdr>
    </w:div>
    <w:div w:id="322046246">
      <w:bodyDiv w:val="1"/>
      <w:marLeft w:val="0"/>
      <w:marRight w:val="0"/>
      <w:marTop w:val="0"/>
      <w:marBottom w:val="0"/>
      <w:divBdr>
        <w:top w:val="none" w:sz="0" w:space="0" w:color="auto"/>
        <w:left w:val="none" w:sz="0" w:space="0" w:color="auto"/>
        <w:bottom w:val="none" w:sz="0" w:space="0" w:color="auto"/>
        <w:right w:val="none" w:sz="0" w:space="0" w:color="auto"/>
      </w:divBdr>
    </w:div>
    <w:div w:id="339548547">
      <w:bodyDiv w:val="1"/>
      <w:marLeft w:val="0"/>
      <w:marRight w:val="0"/>
      <w:marTop w:val="0"/>
      <w:marBottom w:val="0"/>
      <w:divBdr>
        <w:top w:val="none" w:sz="0" w:space="0" w:color="auto"/>
        <w:left w:val="none" w:sz="0" w:space="0" w:color="auto"/>
        <w:bottom w:val="none" w:sz="0" w:space="0" w:color="auto"/>
        <w:right w:val="none" w:sz="0" w:space="0" w:color="auto"/>
      </w:divBdr>
    </w:div>
    <w:div w:id="340863941">
      <w:bodyDiv w:val="1"/>
      <w:marLeft w:val="0"/>
      <w:marRight w:val="0"/>
      <w:marTop w:val="0"/>
      <w:marBottom w:val="0"/>
      <w:divBdr>
        <w:top w:val="none" w:sz="0" w:space="0" w:color="auto"/>
        <w:left w:val="none" w:sz="0" w:space="0" w:color="auto"/>
        <w:bottom w:val="none" w:sz="0" w:space="0" w:color="auto"/>
        <w:right w:val="none" w:sz="0" w:space="0" w:color="auto"/>
      </w:divBdr>
    </w:div>
    <w:div w:id="350187324">
      <w:bodyDiv w:val="1"/>
      <w:marLeft w:val="0"/>
      <w:marRight w:val="0"/>
      <w:marTop w:val="0"/>
      <w:marBottom w:val="0"/>
      <w:divBdr>
        <w:top w:val="none" w:sz="0" w:space="0" w:color="auto"/>
        <w:left w:val="none" w:sz="0" w:space="0" w:color="auto"/>
        <w:bottom w:val="none" w:sz="0" w:space="0" w:color="auto"/>
        <w:right w:val="none" w:sz="0" w:space="0" w:color="auto"/>
      </w:divBdr>
    </w:div>
    <w:div w:id="367529793">
      <w:bodyDiv w:val="1"/>
      <w:marLeft w:val="0"/>
      <w:marRight w:val="0"/>
      <w:marTop w:val="0"/>
      <w:marBottom w:val="0"/>
      <w:divBdr>
        <w:top w:val="none" w:sz="0" w:space="0" w:color="auto"/>
        <w:left w:val="none" w:sz="0" w:space="0" w:color="auto"/>
        <w:bottom w:val="none" w:sz="0" w:space="0" w:color="auto"/>
        <w:right w:val="none" w:sz="0" w:space="0" w:color="auto"/>
      </w:divBdr>
    </w:div>
    <w:div w:id="373120252">
      <w:bodyDiv w:val="1"/>
      <w:marLeft w:val="0"/>
      <w:marRight w:val="0"/>
      <w:marTop w:val="0"/>
      <w:marBottom w:val="0"/>
      <w:divBdr>
        <w:top w:val="none" w:sz="0" w:space="0" w:color="auto"/>
        <w:left w:val="none" w:sz="0" w:space="0" w:color="auto"/>
        <w:bottom w:val="none" w:sz="0" w:space="0" w:color="auto"/>
        <w:right w:val="none" w:sz="0" w:space="0" w:color="auto"/>
      </w:divBdr>
      <w:divsChild>
        <w:div w:id="1377705970">
          <w:marLeft w:val="0"/>
          <w:marRight w:val="0"/>
          <w:marTop w:val="0"/>
          <w:marBottom w:val="0"/>
          <w:divBdr>
            <w:top w:val="none" w:sz="0" w:space="0" w:color="auto"/>
            <w:left w:val="none" w:sz="0" w:space="0" w:color="auto"/>
            <w:bottom w:val="none" w:sz="0" w:space="0" w:color="auto"/>
            <w:right w:val="none" w:sz="0" w:space="0" w:color="auto"/>
          </w:divBdr>
          <w:divsChild>
            <w:div w:id="631788041">
              <w:marLeft w:val="0"/>
              <w:marRight w:val="0"/>
              <w:marTop w:val="0"/>
              <w:marBottom w:val="0"/>
              <w:divBdr>
                <w:top w:val="none" w:sz="0" w:space="0" w:color="auto"/>
                <w:left w:val="none" w:sz="0" w:space="0" w:color="auto"/>
                <w:bottom w:val="none" w:sz="0" w:space="0" w:color="auto"/>
                <w:right w:val="none" w:sz="0" w:space="0" w:color="auto"/>
              </w:divBdr>
              <w:divsChild>
                <w:div w:id="66115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81677">
      <w:bodyDiv w:val="1"/>
      <w:marLeft w:val="0"/>
      <w:marRight w:val="0"/>
      <w:marTop w:val="0"/>
      <w:marBottom w:val="0"/>
      <w:divBdr>
        <w:top w:val="none" w:sz="0" w:space="0" w:color="auto"/>
        <w:left w:val="none" w:sz="0" w:space="0" w:color="auto"/>
        <w:bottom w:val="none" w:sz="0" w:space="0" w:color="auto"/>
        <w:right w:val="none" w:sz="0" w:space="0" w:color="auto"/>
      </w:divBdr>
    </w:div>
    <w:div w:id="386800818">
      <w:bodyDiv w:val="1"/>
      <w:marLeft w:val="0"/>
      <w:marRight w:val="0"/>
      <w:marTop w:val="0"/>
      <w:marBottom w:val="0"/>
      <w:divBdr>
        <w:top w:val="none" w:sz="0" w:space="0" w:color="auto"/>
        <w:left w:val="none" w:sz="0" w:space="0" w:color="auto"/>
        <w:bottom w:val="none" w:sz="0" w:space="0" w:color="auto"/>
        <w:right w:val="none" w:sz="0" w:space="0" w:color="auto"/>
      </w:divBdr>
    </w:div>
    <w:div w:id="395975171">
      <w:bodyDiv w:val="1"/>
      <w:marLeft w:val="0"/>
      <w:marRight w:val="0"/>
      <w:marTop w:val="0"/>
      <w:marBottom w:val="0"/>
      <w:divBdr>
        <w:top w:val="none" w:sz="0" w:space="0" w:color="auto"/>
        <w:left w:val="none" w:sz="0" w:space="0" w:color="auto"/>
        <w:bottom w:val="none" w:sz="0" w:space="0" w:color="auto"/>
        <w:right w:val="none" w:sz="0" w:space="0" w:color="auto"/>
      </w:divBdr>
    </w:div>
    <w:div w:id="400299581">
      <w:bodyDiv w:val="1"/>
      <w:marLeft w:val="0"/>
      <w:marRight w:val="0"/>
      <w:marTop w:val="0"/>
      <w:marBottom w:val="0"/>
      <w:divBdr>
        <w:top w:val="none" w:sz="0" w:space="0" w:color="auto"/>
        <w:left w:val="none" w:sz="0" w:space="0" w:color="auto"/>
        <w:bottom w:val="none" w:sz="0" w:space="0" w:color="auto"/>
        <w:right w:val="none" w:sz="0" w:space="0" w:color="auto"/>
      </w:divBdr>
    </w:div>
    <w:div w:id="400757996">
      <w:bodyDiv w:val="1"/>
      <w:marLeft w:val="0"/>
      <w:marRight w:val="0"/>
      <w:marTop w:val="0"/>
      <w:marBottom w:val="0"/>
      <w:divBdr>
        <w:top w:val="none" w:sz="0" w:space="0" w:color="auto"/>
        <w:left w:val="none" w:sz="0" w:space="0" w:color="auto"/>
        <w:bottom w:val="none" w:sz="0" w:space="0" w:color="auto"/>
        <w:right w:val="none" w:sz="0" w:space="0" w:color="auto"/>
      </w:divBdr>
    </w:div>
    <w:div w:id="418480073">
      <w:bodyDiv w:val="1"/>
      <w:marLeft w:val="0"/>
      <w:marRight w:val="0"/>
      <w:marTop w:val="0"/>
      <w:marBottom w:val="0"/>
      <w:divBdr>
        <w:top w:val="none" w:sz="0" w:space="0" w:color="auto"/>
        <w:left w:val="none" w:sz="0" w:space="0" w:color="auto"/>
        <w:bottom w:val="none" w:sz="0" w:space="0" w:color="auto"/>
        <w:right w:val="none" w:sz="0" w:space="0" w:color="auto"/>
      </w:divBdr>
    </w:div>
    <w:div w:id="423890568">
      <w:bodyDiv w:val="1"/>
      <w:marLeft w:val="0"/>
      <w:marRight w:val="0"/>
      <w:marTop w:val="0"/>
      <w:marBottom w:val="0"/>
      <w:divBdr>
        <w:top w:val="none" w:sz="0" w:space="0" w:color="auto"/>
        <w:left w:val="none" w:sz="0" w:space="0" w:color="auto"/>
        <w:bottom w:val="none" w:sz="0" w:space="0" w:color="auto"/>
        <w:right w:val="none" w:sz="0" w:space="0" w:color="auto"/>
      </w:divBdr>
    </w:div>
    <w:div w:id="438912068">
      <w:bodyDiv w:val="1"/>
      <w:marLeft w:val="0"/>
      <w:marRight w:val="0"/>
      <w:marTop w:val="0"/>
      <w:marBottom w:val="0"/>
      <w:divBdr>
        <w:top w:val="none" w:sz="0" w:space="0" w:color="auto"/>
        <w:left w:val="none" w:sz="0" w:space="0" w:color="auto"/>
        <w:bottom w:val="none" w:sz="0" w:space="0" w:color="auto"/>
        <w:right w:val="none" w:sz="0" w:space="0" w:color="auto"/>
      </w:divBdr>
    </w:div>
    <w:div w:id="471873676">
      <w:bodyDiv w:val="1"/>
      <w:marLeft w:val="0"/>
      <w:marRight w:val="0"/>
      <w:marTop w:val="0"/>
      <w:marBottom w:val="0"/>
      <w:divBdr>
        <w:top w:val="none" w:sz="0" w:space="0" w:color="auto"/>
        <w:left w:val="none" w:sz="0" w:space="0" w:color="auto"/>
        <w:bottom w:val="none" w:sz="0" w:space="0" w:color="auto"/>
        <w:right w:val="none" w:sz="0" w:space="0" w:color="auto"/>
      </w:divBdr>
    </w:div>
    <w:div w:id="492796006">
      <w:bodyDiv w:val="1"/>
      <w:marLeft w:val="0"/>
      <w:marRight w:val="0"/>
      <w:marTop w:val="0"/>
      <w:marBottom w:val="0"/>
      <w:divBdr>
        <w:top w:val="none" w:sz="0" w:space="0" w:color="auto"/>
        <w:left w:val="none" w:sz="0" w:space="0" w:color="auto"/>
        <w:bottom w:val="none" w:sz="0" w:space="0" w:color="auto"/>
        <w:right w:val="none" w:sz="0" w:space="0" w:color="auto"/>
      </w:divBdr>
    </w:div>
    <w:div w:id="534970728">
      <w:bodyDiv w:val="1"/>
      <w:marLeft w:val="0"/>
      <w:marRight w:val="0"/>
      <w:marTop w:val="0"/>
      <w:marBottom w:val="0"/>
      <w:divBdr>
        <w:top w:val="none" w:sz="0" w:space="0" w:color="auto"/>
        <w:left w:val="none" w:sz="0" w:space="0" w:color="auto"/>
        <w:bottom w:val="none" w:sz="0" w:space="0" w:color="auto"/>
        <w:right w:val="none" w:sz="0" w:space="0" w:color="auto"/>
      </w:divBdr>
    </w:div>
    <w:div w:id="565648700">
      <w:bodyDiv w:val="1"/>
      <w:marLeft w:val="0"/>
      <w:marRight w:val="0"/>
      <w:marTop w:val="0"/>
      <w:marBottom w:val="0"/>
      <w:divBdr>
        <w:top w:val="none" w:sz="0" w:space="0" w:color="auto"/>
        <w:left w:val="none" w:sz="0" w:space="0" w:color="auto"/>
        <w:bottom w:val="none" w:sz="0" w:space="0" w:color="auto"/>
        <w:right w:val="none" w:sz="0" w:space="0" w:color="auto"/>
      </w:divBdr>
    </w:div>
    <w:div w:id="568736857">
      <w:bodyDiv w:val="1"/>
      <w:marLeft w:val="0"/>
      <w:marRight w:val="0"/>
      <w:marTop w:val="0"/>
      <w:marBottom w:val="0"/>
      <w:divBdr>
        <w:top w:val="none" w:sz="0" w:space="0" w:color="auto"/>
        <w:left w:val="none" w:sz="0" w:space="0" w:color="auto"/>
        <w:bottom w:val="none" w:sz="0" w:space="0" w:color="auto"/>
        <w:right w:val="none" w:sz="0" w:space="0" w:color="auto"/>
      </w:divBdr>
    </w:div>
    <w:div w:id="570119808">
      <w:bodyDiv w:val="1"/>
      <w:marLeft w:val="0"/>
      <w:marRight w:val="0"/>
      <w:marTop w:val="0"/>
      <w:marBottom w:val="0"/>
      <w:divBdr>
        <w:top w:val="none" w:sz="0" w:space="0" w:color="auto"/>
        <w:left w:val="none" w:sz="0" w:space="0" w:color="auto"/>
        <w:bottom w:val="none" w:sz="0" w:space="0" w:color="auto"/>
        <w:right w:val="none" w:sz="0" w:space="0" w:color="auto"/>
      </w:divBdr>
    </w:div>
    <w:div w:id="575821491">
      <w:bodyDiv w:val="1"/>
      <w:marLeft w:val="0"/>
      <w:marRight w:val="0"/>
      <w:marTop w:val="0"/>
      <w:marBottom w:val="0"/>
      <w:divBdr>
        <w:top w:val="none" w:sz="0" w:space="0" w:color="auto"/>
        <w:left w:val="none" w:sz="0" w:space="0" w:color="auto"/>
        <w:bottom w:val="none" w:sz="0" w:space="0" w:color="auto"/>
        <w:right w:val="none" w:sz="0" w:space="0" w:color="auto"/>
      </w:divBdr>
    </w:div>
    <w:div w:id="591747048">
      <w:bodyDiv w:val="1"/>
      <w:marLeft w:val="0"/>
      <w:marRight w:val="0"/>
      <w:marTop w:val="0"/>
      <w:marBottom w:val="0"/>
      <w:divBdr>
        <w:top w:val="none" w:sz="0" w:space="0" w:color="auto"/>
        <w:left w:val="none" w:sz="0" w:space="0" w:color="auto"/>
        <w:bottom w:val="none" w:sz="0" w:space="0" w:color="auto"/>
        <w:right w:val="none" w:sz="0" w:space="0" w:color="auto"/>
      </w:divBdr>
    </w:div>
    <w:div w:id="597907311">
      <w:bodyDiv w:val="1"/>
      <w:marLeft w:val="0"/>
      <w:marRight w:val="0"/>
      <w:marTop w:val="0"/>
      <w:marBottom w:val="0"/>
      <w:divBdr>
        <w:top w:val="none" w:sz="0" w:space="0" w:color="auto"/>
        <w:left w:val="none" w:sz="0" w:space="0" w:color="auto"/>
        <w:bottom w:val="none" w:sz="0" w:space="0" w:color="auto"/>
        <w:right w:val="none" w:sz="0" w:space="0" w:color="auto"/>
      </w:divBdr>
    </w:div>
    <w:div w:id="597913046">
      <w:bodyDiv w:val="1"/>
      <w:marLeft w:val="0"/>
      <w:marRight w:val="0"/>
      <w:marTop w:val="0"/>
      <w:marBottom w:val="0"/>
      <w:divBdr>
        <w:top w:val="none" w:sz="0" w:space="0" w:color="auto"/>
        <w:left w:val="none" w:sz="0" w:space="0" w:color="auto"/>
        <w:bottom w:val="none" w:sz="0" w:space="0" w:color="auto"/>
        <w:right w:val="none" w:sz="0" w:space="0" w:color="auto"/>
      </w:divBdr>
    </w:div>
    <w:div w:id="600337591">
      <w:bodyDiv w:val="1"/>
      <w:marLeft w:val="0"/>
      <w:marRight w:val="0"/>
      <w:marTop w:val="0"/>
      <w:marBottom w:val="0"/>
      <w:divBdr>
        <w:top w:val="none" w:sz="0" w:space="0" w:color="auto"/>
        <w:left w:val="none" w:sz="0" w:space="0" w:color="auto"/>
        <w:bottom w:val="none" w:sz="0" w:space="0" w:color="auto"/>
        <w:right w:val="none" w:sz="0" w:space="0" w:color="auto"/>
      </w:divBdr>
    </w:div>
    <w:div w:id="610093746">
      <w:bodyDiv w:val="1"/>
      <w:marLeft w:val="0"/>
      <w:marRight w:val="0"/>
      <w:marTop w:val="0"/>
      <w:marBottom w:val="0"/>
      <w:divBdr>
        <w:top w:val="none" w:sz="0" w:space="0" w:color="auto"/>
        <w:left w:val="none" w:sz="0" w:space="0" w:color="auto"/>
        <w:bottom w:val="none" w:sz="0" w:space="0" w:color="auto"/>
        <w:right w:val="none" w:sz="0" w:space="0" w:color="auto"/>
      </w:divBdr>
    </w:div>
    <w:div w:id="634140967">
      <w:bodyDiv w:val="1"/>
      <w:marLeft w:val="0"/>
      <w:marRight w:val="0"/>
      <w:marTop w:val="0"/>
      <w:marBottom w:val="0"/>
      <w:divBdr>
        <w:top w:val="none" w:sz="0" w:space="0" w:color="auto"/>
        <w:left w:val="none" w:sz="0" w:space="0" w:color="auto"/>
        <w:bottom w:val="none" w:sz="0" w:space="0" w:color="auto"/>
        <w:right w:val="none" w:sz="0" w:space="0" w:color="auto"/>
      </w:divBdr>
    </w:div>
    <w:div w:id="652948719">
      <w:bodyDiv w:val="1"/>
      <w:marLeft w:val="0"/>
      <w:marRight w:val="0"/>
      <w:marTop w:val="0"/>
      <w:marBottom w:val="0"/>
      <w:divBdr>
        <w:top w:val="none" w:sz="0" w:space="0" w:color="auto"/>
        <w:left w:val="none" w:sz="0" w:space="0" w:color="auto"/>
        <w:bottom w:val="none" w:sz="0" w:space="0" w:color="auto"/>
        <w:right w:val="none" w:sz="0" w:space="0" w:color="auto"/>
      </w:divBdr>
    </w:div>
    <w:div w:id="657877516">
      <w:bodyDiv w:val="1"/>
      <w:marLeft w:val="0"/>
      <w:marRight w:val="0"/>
      <w:marTop w:val="0"/>
      <w:marBottom w:val="0"/>
      <w:divBdr>
        <w:top w:val="none" w:sz="0" w:space="0" w:color="auto"/>
        <w:left w:val="none" w:sz="0" w:space="0" w:color="auto"/>
        <w:bottom w:val="none" w:sz="0" w:space="0" w:color="auto"/>
        <w:right w:val="none" w:sz="0" w:space="0" w:color="auto"/>
      </w:divBdr>
    </w:div>
    <w:div w:id="680082873">
      <w:bodyDiv w:val="1"/>
      <w:marLeft w:val="0"/>
      <w:marRight w:val="0"/>
      <w:marTop w:val="0"/>
      <w:marBottom w:val="0"/>
      <w:divBdr>
        <w:top w:val="none" w:sz="0" w:space="0" w:color="auto"/>
        <w:left w:val="none" w:sz="0" w:space="0" w:color="auto"/>
        <w:bottom w:val="none" w:sz="0" w:space="0" w:color="auto"/>
        <w:right w:val="none" w:sz="0" w:space="0" w:color="auto"/>
      </w:divBdr>
    </w:div>
    <w:div w:id="682049139">
      <w:bodyDiv w:val="1"/>
      <w:marLeft w:val="0"/>
      <w:marRight w:val="0"/>
      <w:marTop w:val="0"/>
      <w:marBottom w:val="0"/>
      <w:divBdr>
        <w:top w:val="none" w:sz="0" w:space="0" w:color="auto"/>
        <w:left w:val="none" w:sz="0" w:space="0" w:color="auto"/>
        <w:bottom w:val="none" w:sz="0" w:space="0" w:color="auto"/>
        <w:right w:val="none" w:sz="0" w:space="0" w:color="auto"/>
      </w:divBdr>
    </w:div>
    <w:div w:id="689334858">
      <w:bodyDiv w:val="1"/>
      <w:marLeft w:val="0"/>
      <w:marRight w:val="0"/>
      <w:marTop w:val="0"/>
      <w:marBottom w:val="0"/>
      <w:divBdr>
        <w:top w:val="none" w:sz="0" w:space="0" w:color="auto"/>
        <w:left w:val="none" w:sz="0" w:space="0" w:color="auto"/>
        <w:bottom w:val="none" w:sz="0" w:space="0" w:color="auto"/>
        <w:right w:val="none" w:sz="0" w:space="0" w:color="auto"/>
      </w:divBdr>
      <w:divsChild>
        <w:div w:id="1094402457">
          <w:marLeft w:val="0"/>
          <w:marRight w:val="0"/>
          <w:marTop w:val="0"/>
          <w:marBottom w:val="0"/>
          <w:divBdr>
            <w:top w:val="none" w:sz="0" w:space="0" w:color="auto"/>
            <w:left w:val="none" w:sz="0" w:space="0" w:color="auto"/>
            <w:bottom w:val="none" w:sz="0" w:space="0" w:color="auto"/>
            <w:right w:val="none" w:sz="0" w:space="0" w:color="auto"/>
          </w:divBdr>
          <w:divsChild>
            <w:div w:id="490684782">
              <w:marLeft w:val="0"/>
              <w:marRight w:val="0"/>
              <w:marTop w:val="0"/>
              <w:marBottom w:val="0"/>
              <w:divBdr>
                <w:top w:val="none" w:sz="0" w:space="0" w:color="auto"/>
                <w:left w:val="none" w:sz="0" w:space="0" w:color="auto"/>
                <w:bottom w:val="none" w:sz="0" w:space="0" w:color="auto"/>
                <w:right w:val="none" w:sz="0" w:space="0" w:color="auto"/>
              </w:divBdr>
              <w:divsChild>
                <w:div w:id="11660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884703">
      <w:bodyDiv w:val="1"/>
      <w:marLeft w:val="0"/>
      <w:marRight w:val="0"/>
      <w:marTop w:val="0"/>
      <w:marBottom w:val="0"/>
      <w:divBdr>
        <w:top w:val="none" w:sz="0" w:space="0" w:color="auto"/>
        <w:left w:val="none" w:sz="0" w:space="0" w:color="auto"/>
        <w:bottom w:val="none" w:sz="0" w:space="0" w:color="auto"/>
        <w:right w:val="none" w:sz="0" w:space="0" w:color="auto"/>
      </w:divBdr>
      <w:divsChild>
        <w:div w:id="413013431">
          <w:marLeft w:val="0"/>
          <w:marRight w:val="0"/>
          <w:marTop w:val="0"/>
          <w:marBottom w:val="0"/>
          <w:divBdr>
            <w:top w:val="none" w:sz="0" w:space="0" w:color="auto"/>
            <w:left w:val="none" w:sz="0" w:space="0" w:color="auto"/>
            <w:bottom w:val="none" w:sz="0" w:space="0" w:color="auto"/>
            <w:right w:val="none" w:sz="0" w:space="0" w:color="auto"/>
          </w:divBdr>
          <w:divsChild>
            <w:div w:id="1719745768">
              <w:marLeft w:val="0"/>
              <w:marRight w:val="0"/>
              <w:marTop w:val="0"/>
              <w:marBottom w:val="0"/>
              <w:divBdr>
                <w:top w:val="none" w:sz="0" w:space="0" w:color="auto"/>
                <w:left w:val="none" w:sz="0" w:space="0" w:color="auto"/>
                <w:bottom w:val="none" w:sz="0" w:space="0" w:color="auto"/>
                <w:right w:val="none" w:sz="0" w:space="0" w:color="auto"/>
              </w:divBdr>
              <w:divsChild>
                <w:div w:id="1676691574">
                  <w:marLeft w:val="0"/>
                  <w:marRight w:val="0"/>
                  <w:marTop w:val="0"/>
                  <w:marBottom w:val="0"/>
                  <w:divBdr>
                    <w:top w:val="none" w:sz="0" w:space="0" w:color="auto"/>
                    <w:left w:val="none" w:sz="0" w:space="0" w:color="auto"/>
                    <w:bottom w:val="none" w:sz="0" w:space="0" w:color="auto"/>
                    <w:right w:val="none" w:sz="0" w:space="0" w:color="auto"/>
                  </w:divBdr>
                  <w:divsChild>
                    <w:div w:id="1141847183">
                      <w:marLeft w:val="0"/>
                      <w:marRight w:val="0"/>
                      <w:marTop w:val="0"/>
                      <w:marBottom w:val="0"/>
                      <w:divBdr>
                        <w:top w:val="none" w:sz="0" w:space="0" w:color="auto"/>
                        <w:left w:val="none" w:sz="0" w:space="0" w:color="auto"/>
                        <w:bottom w:val="none" w:sz="0" w:space="0" w:color="auto"/>
                        <w:right w:val="none" w:sz="0" w:space="0" w:color="auto"/>
                      </w:divBdr>
                      <w:divsChild>
                        <w:div w:id="1241256096">
                          <w:marLeft w:val="0"/>
                          <w:marRight w:val="0"/>
                          <w:marTop w:val="0"/>
                          <w:marBottom w:val="0"/>
                          <w:divBdr>
                            <w:top w:val="none" w:sz="0" w:space="0" w:color="auto"/>
                            <w:left w:val="none" w:sz="0" w:space="0" w:color="auto"/>
                            <w:bottom w:val="none" w:sz="0" w:space="0" w:color="auto"/>
                            <w:right w:val="none" w:sz="0" w:space="0" w:color="auto"/>
                          </w:divBdr>
                          <w:divsChild>
                            <w:div w:id="8349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483600">
      <w:bodyDiv w:val="1"/>
      <w:marLeft w:val="0"/>
      <w:marRight w:val="0"/>
      <w:marTop w:val="0"/>
      <w:marBottom w:val="0"/>
      <w:divBdr>
        <w:top w:val="none" w:sz="0" w:space="0" w:color="auto"/>
        <w:left w:val="none" w:sz="0" w:space="0" w:color="auto"/>
        <w:bottom w:val="none" w:sz="0" w:space="0" w:color="auto"/>
        <w:right w:val="none" w:sz="0" w:space="0" w:color="auto"/>
      </w:divBdr>
    </w:div>
    <w:div w:id="744106755">
      <w:bodyDiv w:val="1"/>
      <w:marLeft w:val="0"/>
      <w:marRight w:val="0"/>
      <w:marTop w:val="0"/>
      <w:marBottom w:val="0"/>
      <w:divBdr>
        <w:top w:val="none" w:sz="0" w:space="0" w:color="auto"/>
        <w:left w:val="none" w:sz="0" w:space="0" w:color="auto"/>
        <w:bottom w:val="none" w:sz="0" w:space="0" w:color="auto"/>
        <w:right w:val="none" w:sz="0" w:space="0" w:color="auto"/>
      </w:divBdr>
      <w:divsChild>
        <w:div w:id="1193346129">
          <w:marLeft w:val="0"/>
          <w:marRight w:val="0"/>
          <w:marTop w:val="0"/>
          <w:marBottom w:val="0"/>
          <w:divBdr>
            <w:top w:val="none" w:sz="0" w:space="0" w:color="auto"/>
            <w:left w:val="none" w:sz="0" w:space="0" w:color="auto"/>
            <w:bottom w:val="none" w:sz="0" w:space="0" w:color="auto"/>
            <w:right w:val="none" w:sz="0" w:space="0" w:color="auto"/>
          </w:divBdr>
          <w:divsChild>
            <w:div w:id="966937470">
              <w:marLeft w:val="0"/>
              <w:marRight w:val="0"/>
              <w:marTop w:val="0"/>
              <w:marBottom w:val="0"/>
              <w:divBdr>
                <w:top w:val="none" w:sz="0" w:space="0" w:color="auto"/>
                <w:left w:val="none" w:sz="0" w:space="0" w:color="auto"/>
                <w:bottom w:val="none" w:sz="0" w:space="0" w:color="auto"/>
                <w:right w:val="none" w:sz="0" w:space="0" w:color="auto"/>
              </w:divBdr>
              <w:divsChild>
                <w:div w:id="104969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531753">
      <w:bodyDiv w:val="1"/>
      <w:marLeft w:val="0"/>
      <w:marRight w:val="0"/>
      <w:marTop w:val="0"/>
      <w:marBottom w:val="0"/>
      <w:divBdr>
        <w:top w:val="none" w:sz="0" w:space="0" w:color="auto"/>
        <w:left w:val="none" w:sz="0" w:space="0" w:color="auto"/>
        <w:bottom w:val="none" w:sz="0" w:space="0" w:color="auto"/>
        <w:right w:val="none" w:sz="0" w:space="0" w:color="auto"/>
      </w:divBdr>
    </w:div>
    <w:div w:id="763843293">
      <w:bodyDiv w:val="1"/>
      <w:marLeft w:val="0"/>
      <w:marRight w:val="0"/>
      <w:marTop w:val="0"/>
      <w:marBottom w:val="0"/>
      <w:divBdr>
        <w:top w:val="none" w:sz="0" w:space="0" w:color="auto"/>
        <w:left w:val="none" w:sz="0" w:space="0" w:color="auto"/>
        <w:bottom w:val="none" w:sz="0" w:space="0" w:color="auto"/>
        <w:right w:val="none" w:sz="0" w:space="0" w:color="auto"/>
      </w:divBdr>
    </w:div>
    <w:div w:id="773594664">
      <w:bodyDiv w:val="1"/>
      <w:marLeft w:val="0"/>
      <w:marRight w:val="0"/>
      <w:marTop w:val="0"/>
      <w:marBottom w:val="0"/>
      <w:divBdr>
        <w:top w:val="none" w:sz="0" w:space="0" w:color="auto"/>
        <w:left w:val="none" w:sz="0" w:space="0" w:color="auto"/>
        <w:bottom w:val="none" w:sz="0" w:space="0" w:color="auto"/>
        <w:right w:val="none" w:sz="0" w:space="0" w:color="auto"/>
      </w:divBdr>
    </w:div>
    <w:div w:id="816725835">
      <w:bodyDiv w:val="1"/>
      <w:marLeft w:val="0"/>
      <w:marRight w:val="0"/>
      <w:marTop w:val="0"/>
      <w:marBottom w:val="0"/>
      <w:divBdr>
        <w:top w:val="none" w:sz="0" w:space="0" w:color="auto"/>
        <w:left w:val="none" w:sz="0" w:space="0" w:color="auto"/>
        <w:bottom w:val="none" w:sz="0" w:space="0" w:color="auto"/>
        <w:right w:val="none" w:sz="0" w:space="0" w:color="auto"/>
      </w:divBdr>
    </w:div>
    <w:div w:id="839539459">
      <w:bodyDiv w:val="1"/>
      <w:marLeft w:val="0"/>
      <w:marRight w:val="0"/>
      <w:marTop w:val="0"/>
      <w:marBottom w:val="0"/>
      <w:divBdr>
        <w:top w:val="none" w:sz="0" w:space="0" w:color="auto"/>
        <w:left w:val="none" w:sz="0" w:space="0" w:color="auto"/>
        <w:bottom w:val="none" w:sz="0" w:space="0" w:color="auto"/>
        <w:right w:val="none" w:sz="0" w:space="0" w:color="auto"/>
      </w:divBdr>
    </w:div>
    <w:div w:id="845631619">
      <w:bodyDiv w:val="1"/>
      <w:marLeft w:val="0"/>
      <w:marRight w:val="0"/>
      <w:marTop w:val="0"/>
      <w:marBottom w:val="0"/>
      <w:divBdr>
        <w:top w:val="none" w:sz="0" w:space="0" w:color="auto"/>
        <w:left w:val="none" w:sz="0" w:space="0" w:color="auto"/>
        <w:bottom w:val="none" w:sz="0" w:space="0" w:color="auto"/>
        <w:right w:val="none" w:sz="0" w:space="0" w:color="auto"/>
      </w:divBdr>
    </w:div>
    <w:div w:id="850098533">
      <w:bodyDiv w:val="1"/>
      <w:marLeft w:val="0"/>
      <w:marRight w:val="0"/>
      <w:marTop w:val="0"/>
      <w:marBottom w:val="0"/>
      <w:divBdr>
        <w:top w:val="none" w:sz="0" w:space="0" w:color="auto"/>
        <w:left w:val="none" w:sz="0" w:space="0" w:color="auto"/>
        <w:bottom w:val="none" w:sz="0" w:space="0" w:color="auto"/>
        <w:right w:val="none" w:sz="0" w:space="0" w:color="auto"/>
      </w:divBdr>
    </w:div>
    <w:div w:id="870457369">
      <w:bodyDiv w:val="1"/>
      <w:marLeft w:val="0"/>
      <w:marRight w:val="0"/>
      <w:marTop w:val="0"/>
      <w:marBottom w:val="0"/>
      <w:divBdr>
        <w:top w:val="none" w:sz="0" w:space="0" w:color="auto"/>
        <w:left w:val="none" w:sz="0" w:space="0" w:color="auto"/>
        <w:bottom w:val="none" w:sz="0" w:space="0" w:color="auto"/>
        <w:right w:val="none" w:sz="0" w:space="0" w:color="auto"/>
      </w:divBdr>
      <w:divsChild>
        <w:div w:id="1751195885">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556622819">
              <w:marLeft w:val="0"/>
              <w:marRight w:val="0"/>
              <w:marTop w:val="0"/>
              <w:marBottom w:val="0"/>
              <w:divBdr>
                <w:top w:val="none" w:sz="0" w:space="0" w:color="auto"/>
                <w:left w:val="none" w:sz="0" w:space="0" w:color="auto"/>
                <w:bottom w:val="none" w:sz="0" w:space="0" w:color="auto"/>
                <w:right w:val="none" w:sz="0" w:space="0" w:color="auto"/>
              </w:divBdr>
              <w:divsChild>
                <w:div w:id="767968970">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559680">
      <w:bodyDiv w:val="1"/>
      <w:marLeft w:val="0"/>
      <w:marRight w:val="0"/>
      <w:marTop w:val="0"/>
      <w:marBottom w:val="0"/>
      <w:divBdr>
        <w:top w:val="none" w:sz="0" w:space="0" w:color="auto"/>
        <w:left w:val="none" w:sz="0" w:space="0" w:color="auto"/>
        <w:bottom w:val="none" w:sz="0" w:space="0" w:color="auto"/>
        <w:right w:val="none" w:sz="0" w:space="0" w:color="auto"/>
      </w:divBdr>
    </w:div>
    <w:div w:id="880629552">
      <w:bodyDiv w:val="1"/>
      <w:marLeft w:val="0"/>
      <w:marRight w:val="0"/>
      <w:marTop w:val="0"/>
      <w:marBottom w:val="0"/>
      <w:divBdr>
        <w:top w:val="none" w:sz="0" w:space="0" w:color="auto"/>
        <w:left w:val="none" w:sz="0" w:space="0" w:color="auto"/>
        <w:bottom w:val="none" w:sz="0" w:space="0" w:color="auto"/>
        <w:right w:val="none" w:sz="0" w:space="0" w:color="auto"/>
      </w:divBdr>
    </w:div>
    <w:div w:id="884952716">
      <w:bodyDiv w:val="1"/>
      <w:marLeft w:val="0"/>
      <w:marRight w:val="0"/>
      <w:marTop w:val="0"/>
      <w:marBottom w:val="0"/>
      <w:divBdr>
        <w:top w:val="none" w:sz="0" w:space="0" w:color="auto"/>
        <w:left w:val="none" w:sz="0" w:space="0" w:color="auto"/>
        <w:bottom w:val="none" w:sz="0" w:space="0" w:color="auto"/>
        <w:right w:val="none" w:sz="0" w:space="0" w:color="auto"/>
      </w:divBdr>
    </w:div>
    <w:div w:id="917326022">
      <w:bodyDiv w:val="1"/>
      <w:marLeft w:val="0"/>
      <w:marRight w:val="0"/>
      <w:marTop w:val="0"/>
      <w:marBottom w:val="0"/>
      <w:divBdr>
        <w:top w:val="none" w:sz="0" w:space="0" w:color="auto"/>
        <w:left w:val="none" w:sz="0" w:space="0" w:color="auto"/>
        <w:bottom w:val="none" w:sz="0" w:space="0" w:color="auto"/>
        <w:right w:val="none" w:sz="0" w:space="0" w:color="auto"/>
      </w:divBdr>
    </w:div>
    <w:div w:id="945431127">
      <w:bodyDiv w:val="1"/>
      <w:marLeft w:val="0"/>
      <w:marRight w:val="0"/>
      <w:marTop w:val="0"/>
      <w:marBottom w:val="0"/>
      <w:divBdr>
        <w:top w:val="none" w:sz="0" w:space="0" w:color="auto"/>
        <w:left w:val="none" w:sz="0" w:space="0" w:color="auto"/>
        <w:bottom w:val="none" w:sz="0" w:space="0" w:color="auto"/>
        <w:right w:val="none" w:sz="0" w:space="0" w:color="auto"/>
      </w:divBdr>
    </w:div>
    <w:div w:id="953174672">
      <w:bodyDiv w:val="1"/>
      <w:marLeft w:val="0"/>
      <w:marRight w:val="0"/>
      <w:marTop w:val="0"/>
      <w:marBottom w:val="0"/>
      <w:divBdr>
        <w:top w:val="none" w:sz="0" w:space="0" w:color="auto"/>
        <w:left w:val="none" w:sz="0" w:space="0" w:color="auto"/>
        <w:bottom w:val="none" w:sz="0" w:space="0" w:color="auto"/>
        <w:right w:val="none" w:sz="0" w:space="0" w:color="auto"/>
      </w:divBdr>
    </w:div>
    <w:div w:id="953250384">
      <w:bodyDiv w:val="1"/>
      <w:marLeft w:val="0"/>
      <w:marRight w:val="0"/>
      <w:marTop w:val="0"/>
      <w:marBottom w:val="0"/>
      <w:divBdr>
        <w:top w:val="none" w:sz="0" w:space="0" w:color="auto"/>
        <w:left w:val="none" w:sz="0" w:space="0" w:color="auto"/>
        <w:bottom w:val="none" w:sz="0" w:space="0" w:color="auto"/>
        <w:right w:val="none" w:sz="0" w:space="0" w:color="auto"/>
      </w:divBdr>
    </w:div>
    <w:div w:id="961422758">
      <w:bodyDiv w:val="1"/>
      <w:marLeft w:val="0"/>
      <w:marRight w:val="0"/>
      <w:marTop w:val="0"/>
      <w:marBottom w:val="0"/>
      <w:divBdr>
        <w:top w:val="none" w:sz="0" w:space="0" w:color="auto"/>
        <w:left w:val="none" w:sz="0" w:space="0" w:color="auto"/>
        <w:bottom w:val="none" w:sz="0" w:space="0" w:color="auto"/>
        <w:right w:val="none" w:sz="0" w:space="0" w:color="auto"/>
      </w:divBdr>
    </w:div>
    <w:div w:id="1000739753">
      <w:bodyDiv w:val="1"/>
      <w:marLeft w:val="0"/>
      <w:marRight w:val="0"/>
      <w:marTop w:val="0"/>
      <w:marBottom w:val="0"/>
      <w:divBdr>
        <w:top w:val="none" w:sz="0" w:space="0" w:color="auto"/>
        <w:left w:val="none" w:sz="0" w:space="0" w:color="auto"/>
        <w:bottom w:val="none" w:sz="0" w:space="0" w:color="auto"/>
        <w:right w:val="none" w:sz="0" w:space="0" w:color="auto"/>
      </w:divBdr>
    </w:div>
    <w:div w:id="1003820491">
      <w:bodyDiv w:val="1"/>
      <w:marLeft w:val="0"/>
      <w:marRight w:val="0"/>
      <w:marTop w:val="0"/>
      <w:marBottom w:val="0"/>
      <w:divBdr>
        <w:top w:val="none" w:sz="0" w:space="0" w:color="auto"/>
        <w:left w:val="none" w:sz="0" w:space="0" w:color="auto"/>
        <w:bottom w:val="none" w:sz="0" w:space="0" w:color="auto"/>
        <w:right w:val="none" w:sz="0" w:space="0" w:color="auto"/>
      </w:divBdr>
    </w:div>
    <w:div w:id="1010374445">
      <w:bodyDiv w:val="1"/>
      <w:marLeft w:val="0"/>
      <w:marRight w:val="0"/>
      <w:marTop w:val="0"/>
      <w:marBottom w:val="0"/>
      <w:divBdr>
        <w:top w:val="none" w:sz="0" w:space="0" w:color="auto"/>
        <w:left w:val="none" w:sz="0" w:space="0" w:color="auto"/>
        <w:bottom w:val="none" w:sz="0" w:space="0" w:color="auto"/>
        <w:right w:val="none" w:sz="0" w:space="0" w:color="auto"/>
      </w:divBdr>
      <w:divsChild>
        <w:div w:id="498082396">
          <w:marLeft w:val="0"/>
          <w:marRight w:val="0"/>
          <w:marTop w:val="0"/>
          <w:marBottom w:val="0"/>
          <w:divBdr>
            <w:top w:val="none" w:sz="0" w:space="0" w:color="auto"/>
            <w:left w:val="none" w:sz="0" w:space="0" w:color="auto"/>
            <w:bottom w:val="none" w:sz="0" w:space="0" w:color="auto"/>
            <w:right w:val="none" w:sz="0" w:space="0" w:color="auto"/>
          </w:divBdr>
          <w:divsChild>
            <w:div w:id="2047870470">
              <w:marLeft w:val="0"/>
              <w:marRight w:val="0"/>
              <w:marTop w:val="0"/>
              <w:marBottom w:val="0"/>
              <w:divBdr>
                <w:top w:val="none" w:sz="0" w:space="0" w:color="auto"/>
                <w:left w:val="none" w:sz="0" w:space="0" w:color="auto"/>
                <w:bottom w:val="none" w:sz="0" w:space="0" w:color="auto"/>
                <w:right w:val="none" w:sz="0" w:space="0" w:color="auto"/>
              </w:divBdr>
              <w:divsChild>
                <w:div w:id="835848723">
                  <w:marLeft w:val="0"/>
                  <w:marRight w:val="0"/>
                  <w:marTop w:val="0"/>
                  <w:marBottom w:val="0"/>
                  <w:divBdr>
                    <w:top w:val="none" w:sz="0" w:space="0" w:color="auto"/>
                    <w:left w:val="none" w:sz="0" w:space="0" w:color="auto"/>
                    <w:bottom w:val="none" w:sz="0" w:space="0" w:color="auto"/>
                    <w:right w:val="none" w:sz="0" w:space="0" w:color="auto"/>
                  </w:divBdr>
                  <w:divsChild>
                    <w:div w:id="176648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61311">
      <w:bodyDiv w:val="1"/>
      <w:marLeft w:val="0"/>
      <w:marRight w:val="0"/>
      <w:marTop w:val="0"/>
      <w:marBottom w:val="0"/>
      <w:divBdr>
        <w:top w:val="none" w:sz="0" w:space="0" w:color="auto"/>
        <w:left w:val="none" w:sz="0" w:space="0" w:color="auto"/>
        <w:bottom w:val="none" w:sz="0" w:space="0" w:color="auto"/>
        <w:right w:val="none" w:sz="0" w:space="0" w:color="auto"/>
      </w:divBdr>
    </w:div>
    <w:div w:id="1033920405">
      <w:bodyDiv w:val="1"/>
      <w:marLeft w:val="0"/>
      <w:marRight w:val="0"/>
      <w:marTop w:val="0"/>
      <w:marBottom w:val="0"/>
      <w:divBdr>
        <w:top w:val="none" w:sz="0" w:space="0" w:color="auto"/>
        <w:left w:val="none" w:sz="0" w:space="0" w:color="auto"/>
        <w:bottom w:val="none" w:sz="0" w:space="0" w:color="auto"/>
        <w:right w:val="none" w:sz="0" w:space="0" w:color="auto"/>
      </w:divBdr>
    </w:div>
    <w:div w:id="1035038608">
      <w:bodyDiv w:val="1"/>
      <w:marLeft w:val="0"/>
      <w:marRight w:val="0"/>
      <w:marTop w:val="0"/>
      <w:marBottom w:val="0"/>
      <w:divBdr>
        <w:top w:val="none" w:sz="0" w:space="0" w:color="auto"/>
        <w:left w:val="none" w:sz="0" w:space="0" w:color="auto"/>
        <w:bottom w:val="none" w:sz="0" w:space="0" w:color="auto"/>
        <w:right w:val="none" w:sz="0" w:space="0" w:color="auto"/>
      </w:divBdr>
    </w:div>
    <w:div w:id="1036198376">
      <w:bodyDiv w:val="1"/>
      <w:marLeft w:val="0"/>
      <w:marRight w:val="0"/>
      <w:marTop w:val="0"/>
      <w:marBottom w:val="0"/>
      <w:divBdr>
        <w:top w:val="none" w:sz="0" w:space="0" w:color="auto"/>
        <w:left w:val="none" w:sz="0" w:space="0" w:color="auto"/>
        <w:bottom w:val="none" w:sz="0" w:space="0" w:color="auto"/>
        <w:right w:val="none" w:sz="0" w:space="0" w:color="auto"/>
      </w:divBdr>
    </w:div>
    <w:div w:id="1054155070">
      <w:bodyDiv w:val="1"/>
      <w:marLeft w:val="0"/>
      <w:marRight w:val="0"/>
      <w:marTop w:val="0"/>
      <w:marBottom w:val="0"/>
      <w:divBdr>
        <w:top w:val="none" w:sz="0" w:space="0" w:color="auto"/>
        <w:left w:val="none" w:sz="0" w:space="0" w:color="auto"/>
        <w:bottom w:val="none" w:sz="0" w:space="0" w:color="auto"/>
        <w:right w:val="none" w:sz="0" w:space="0" w:color="auto"/>
      </w:divBdr>
      <w:divsChild>
        <w:div w:id="900212006">
          <w:marLeft w:val="0"/>
          <w:marRight w:val="0"/>
          <w:marTop w:val="0"/>
          <w:marBottom w:val="0"/>
          <w:divBdr>
            <w:top w:val="none" w:sz="0" w:space="0" w:color="auto"/>
            <w:left w:val="none" w:sz="0" w:space="0" w:color="auto"/>
            <w:bottom w:val="none" w:sz="0" w:space="0" w:color="auto"/>
            <w:right w:val="none" w:sz="0" w:space="0" w:color="auto"/>
          </w:divBdr>
          <w:divsChild>
            <w:div w:id="546183067">
              <w:marLeft w:val="0"/>
              <w:marRight w:val="0"/>
              <w:marTop w:val="0"/>
              <w:marBottom w:val="0"/>
              <w:divBdr>
                <w:top w:val="none" w:sz="0" w:space="0" w:color="auto"/>
                <w:left w:val="none" w:sz="0" w:space="0" w:color="auto"/>
                <w:bottom w:val="none" w:sz="0" w:space="0" w:color="auto"/>
                <w:right w:val="none" w:sz="0" w:space="0" w:color="auto"/>
              </w:divBdr>
              <w:divsChild>
                <w:div w:id="48951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482505">
      <w:bodyDiv w:val="1"/>
      <w:marLeft w:val="0"/>
      <w:marRight w:val="0"/>
      <w:marTop w:val="0"/>
      <w:marBottom w:val="0"/>
      <w:divBdr>
        <w:top w:val="none" w:sz="0" w:space="0" w:color="auto"/>
        <w:left w:val="none" w:sz="0" w:space="0" w:color="auto"/>
        <w:bottom w:val="none" w:sz="0" w:space="0" w:color="auto"/>
        <w:right w:val="none" w:sz="0" w:space="0" w:color="auto"/>
      </w:divBdr>
    </w:div>
    <w:div w:id="1101339414">
      <w:bodyDiv w:val="1"/>
      <w:marLeft w:val="0"/>
      <w:marRight w:val="0"/>
      <w:marTop w:val="0"/>
      <w:marBottom w:val="0"/>
      <w:divBdr>
        <w:top w:val="none" w:sz="0" w:space="0" w:color="auto"/>
        <w:left w:val="none" w:sz="0" w:space="0" w:color="auto"/>
        <w:bottom w:val="none" w:sz="0" w:space="0" w:color="auto"/>
        <w:right w:val="none" w:sz="0" w:space="0" w:color="auto"/>
      </w:divBdr>
    </w:div>
    <w:div w:id="1114668386">
      <w:bodyDiv w:val="1"/>
      <w:marLeft w:val="0"/>
      <w:marRight w:val="0"/>
      <w:marTop w:val="0"/>
      <w:marBottom w:val="0"/>
      <w:divBdr>
        <w:top w:val="none" w:sz="0" w:space="0" w:color="auto"/>
        <w:left w:val="none" w:sz="0" w:space="0" w:color="auto"/>
        <w:bottom w:val="none" w:sz="0" w:space="0" w:color="auto"/>
        <w:right w:val="none" w:sz="0" w:space="0" w:color="auto"/>
      </w:divBdr>
    </w:div>
    <w:div w:id="1120757977">
      <w:bodyDiv w:val="1"/>
      <w:marLeft w:val="0"/>
      <w:marRight w:val="0"/>
      <w:marTop w:val="0"/>
      <w:marBottom w:val="0"/>
      <w:divBdr>
        <w:top w:val="none" w:sz="0" w:space="0" w:color="auto"/>
        <w:left w:val="none" w:sz="0" w:space="0" w:color="auto"/>
        <w:bottom w:val="none" w:sz="0" w:space="0" w:color="auto"/>
        <w:right w:val="none" w:sz="0" w:space="0" w:color="auto"/>
      </w:divBdr>
    </w:div>
    <w:div w:id="1151629374">
      <w:bodyDiv w:val="1"/>
      <w:marLeft w:val="0"/>
      <w:marRight w:val="0"/>
      <w:marTop w:val="0"/>
      <w:marBottom w:val="0"/>
      <w:divBdr>
        <w:top w:val="none" w:sz="0" w:space="0" w:color="auto"/>
        <w:left w:val="none" w:sz="0" w:space="0" w:color="auto"/>
        <w:bottom w:val="none" w:sz="0" w:space="0" w:color="auto"/>
        <w:right w:val="none" w:sz="0" w:space="0" w:color="auto"/>
      </w:divBdr>
      <w:divsChild>
        <w:div w:id="819418677">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856455289">
              <w:marLeft w:val="0"/>
              <w:marRight w:val="0"/>
              <w:marTop w:val="0"/>
              <w:marBottom w:val="0"/>
              <w:divBdr>
                <w:top w:val="none" w:sz="0" w:space="0" w:color="auto"/>
                <w:left w:val="none" w:sz="0" w:space="0" w:color="auto"/>
                <w:bottom w:val="none" w:sz="0" w:space="0" w:color="auto"/>
                <w:right w:val="none" w:sz="0" w:space="0" w:color="auto"/>
              </w:divBdr>
              <w:divsChild>
                <w:div w:id="93016933">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417088">
      <w:bodyDiv w:val="1"/>
      <w:marLeft w:val="0"/>
      <w:marRight w:val="0"/>
      <w:marTop w:val="0"/>
      <w:marBottom w:val="0"/>
      <w:divBdr>
        <w:top w:val="none" w:sz="0" w:space="0" w:color="auto"/>
        <w:left w:val="none" w:sz="0" w:space="0" w:color="auto"/>
        <w:bottom w:val="none" w:sz="0" w:space="0" w:color="auto"/>
        <w:right w:val="none" w:sz="0" w:space="0" w:color="auto"/>
      </w:divBdr>
    </w:div>
    <w:div w:id="1182428526">
      <w:bodyDiv w:val="1"/>
      <w:marLeft w:val="0"/>
      <w:marRight w:val="0"/>
      <w:marTop w:val="0"/>
      <w:marBottom w:val="0"/>
      <w:divBdr>
        <w:top w:val="none" w:sz="0" w:space="0" w:color="auto"/>
        <w:left w:val="none" w:sz="0" w:space="0" w:color="auto"/>
        <w:bottom w:val="none" w:sz="0" w:space="0" w:color="auto"/>
        <w:right w:val="none" w:sz="0" w:space="0" w:color="auto"/>
      </w:divBdr>
    </w:div>
    <w:div w:id="1186748447">
      <w:bodyDiv w:val="1"/>
      <w:marLeft w:val="0"/>
      <w:marRight w:val="0"/>
      <w:marTop w:val="0"/>
      <w:marBottom w:val="0"/>
      <w:divBdr>
        <w:top w:val="none" w:sz="0" w:space="0" w:color="auto"/>
        <w:left w:val="none" w:sz="0" w:space="0" w:color="auto"/>
        <w:bottom w:val="none" w:sz="0" w:space="0" w:color="auto"/>
        <w:right w:val="none" w:sz="0" w:space="0" w:color="auto"/>
      </w:divBdr>
    </w:div>
    <w:div w:id="1206059209">
      <w:bodyDiv w:val="1"/>
      <w:marLeft w:val="0"/>
      <w:marRight w:val="0"/>
      <w:marTop w:val="0"/>
      <w:marBottom w:val="0"/>
      <w:divBdr>
        <w:top w:val="none" w:sz="0" w:space="0" w:color="auto"/>
        <w:left w:val="none" w:sz="0" w:space="0" w:color="auto"/>
        <w:bottom w:val="none" w:sz="0" w:space="0" w:color="auto"/>
        <w:right w:val="none" w:sz="0" w:space="0" w:color="auto"/>
      </w:divBdr>
    </w:div>
    <w:div w:id="1211111472">
      <w:bodyDiv w:val="1"/>
      <w:marLeft w:val="0"/>
      <w:marRight w:val="0"/>
      <w:marTop w:val="0"/>
      <w:marBottom w:val="0"/>
      <w:divBdr>
        <w:top w:val="none" w:sz="0" w:space="0" w:color="auto"/>
        <w:left w:val="none" w:sz="0" w:space="0" w:color="auto"/>
        <w:bottom w:val="none" w:sz="0" w:space="0" w:color="auto"/>
        <w:right w:val="none" w:sz="0" w:space="0" w:color="auto"/>
      </w:divBdr>
    </w:div>
    <w:div w:id="1223102773">
      <w:bodyDiv w:val="1"/>
      <w:marLeft w:val="0"/>
      <w:marRight w:val="0"/>
      <w:marTop w:val="0"/>
      <w:marBottom w:val="0"/>
      <w:divBdr>
        <w:top w:val="none" w:sz="0" w:space="0" w:color="auto"/>
        <w:left w:val="none" w:sz="0" w:space="0" w:color="auto"/>
        <w:bottom w:val="none" w:sz="0" w:space="0" w:color="auto"/>
        <w:right w:val="none" w:sz="0" w:space="0" w:color="auto"/>
      </w:divBdr>
    </w:div>
    <w:div w:id="1230579594">
      <w:bodyDiv w:val="1"/>
      <w:marLeft w:val="0"/>
      <w:marRight w:val="0"/>
      <w:marTop w:val="0"/>
      <w:marBottom w:val="0"/>
      <w:divBdr>
        <w:top w:val="none" w:sz="0" w:space="0" w:color="auto"/>
        <w:left w:val="none" w:sz="0" w:space="0" w:color="auto"/>
        <w:bottom w:val="none" w:sz="0" w:space="0" w:color="auto"/>
        <w:right w:val="none" w:sz="0" w:space="0" w:color="auto"/>
      </w:divBdr>
    </w:div>
    <w:div w:id="1236086106">
      <w:bodyDiv w:val="1"/>
      <w:marLeft w:val="0"/>
      <w:marRight w:val="0"/>
      <w:marTop w:val="0"/>
      <w:marBottom w:val="0"/>
      <w:divBdr>
        <w:top w:val="none" w:sz="0" w:space="0" w:color="auto"/>
        <w:left w:val="none" w:sz="0" w:space="0" w:color="auto"/>
        <w:bottom w:val="none" w:sz="0" w:space="0" w:color="auto"/>
        <w:right w:val="none" w:sz="0" w:space="0" w:color="auto"/>
      </w:divBdr>
    </w:div>
    <w:div w:id="1236237145">
      <w:bodyDiv w:val="1"/>
      <w:marLeft w:val="0"/>
      <w:marRight w:val="0"/>
      <w:marTop w:val="0"/>
      <w:marBottom w:val="0"/>
      <w:divBdr>
        <w:top w:val="none" w:sz="0" w:space="0" w:color="auto"/>
        <w:left w:val="none" w:sz="0" w:space="0" w:color="auto"/>
        <w:bottom w:val="none" w:sz="0" w:space="0" w:color="auto"/>
        <w:right w:val="none" w:sz="0" w:space="0" w:color="auto"/>
      </w:divBdr>
    </w:div>
    <w:div w:id="1236625708">
      <w:bodyDiv w:val="1"/>
      <w:marLeft w:val="0"/>
      <w:marRight w:val="0"/>
      <w:marTop w:val="0"/>
      <w:marBottom w:val="0"/>
      <w:divBdr>
        <w:top w:val="none" w:sz="0" w:space="0" w:color="auto"/>
        <w:left w:val="none" w:sz="0" w:space="0" w:color="auto"/>
        <w:bottom w:val="none" w:sz="0" w:space="0" w:color="auto"/>
        <w:right w:val="none" w:sz="0" w:space="0" w:color="auto"/>
      </w:divBdr>
    </w:div>
    <w:div w:id="1237933229">
      <w:bodyDiv w:val="1"/>
      <w:marLeft w:val="0"/>
      <w:marRight w:val="0"/>
      <w:marTop w:val="0"/>
      <w:marBottom w:val="0"/>
      <w:divBdr>
        <w:top w:val="none" w:sz="0" w:space="0" w:color="auto"/>
        <w:left w:val="none" w:sz="0" w:space="0" w:color="auto"/>
        <w:bottom w:val="none" w:sz="0" w:space="0" w:color="auto"/>
        <w:right w:val="none" w:sz="0" w:space="0" w:color="auto"/>
      </w:divBdr>
    </w:div>
    <w:div w:id="1280185963">
      <w:bodyDiv w:val="1"/>
      <w:marLeft w:val="0"/>
      <w:marRight w:val="0"/>
      <w:marTop w:val="0"/>
      <w:marBottom w:val="0"/>
      <w:divBdr>
        <w:top w:val="none" w:sz="0" w:space="0" w:color="auto"/>
        <w:left w:val="none" w:sz="0" w:space="0" w:color="auto"/>
        <w:bottom w:val="none" w:sz="0" w:space="0" w:color="auto"/>
        <w:right w:val="none" w:sz="0" w:space="0" w:color="auto"/>
      </w:divBdr>
    </w:div>
    <w:div w:id="1282807024">
      <w:bodyDiv w:val="1"/>
      <w:marLeft w:val="0"/>
      <w:marRight w:val="0"/>
      <w:marTop w:val="0"/>
      <w:marBottom w:val="0"/>
      <w:divBdr>
        <w:top w:val="none" w:sz="0" w:space="0" w:color="auto"/>
        <w:left w:val="none" w:sz="0" w:space="0" w:color="auto"/>
        <w:bottom w:val="none" w:sz="0" w:space="0" w:color="auto"/>
        <w:right w:val="none" w:sz="0" w:space="0" w:color="auto"/>
      </w:divBdr>
    </w:div>
    <w:div w:id="1321275471">
      <w:bodyDiv w:val="1"/>
      <w:marLeft w:val="0"/>
      <w:marRight w:val="0"/>
      <w:marTop w:val="0"/>
      <w:marBottom w:val="0"/>
      <w:divBdr>
        <w:top w:val="none" w:sz="0" w:space="0" w:color="auto"/>
        <w:left w:val="none" w:sz="0" w:space="0" w:color="auto"/>
        <w:bottom w:val="none" w:sz="0" w:space="0" w:color="auto"/>
        <w:right w:val="none" w:sz="0" w:space="0" w:color="auto"/>
      </w:divBdr>
    </w:div>
    <w:div w:id="1330712463">
      <w:bodyDiv w:val="1"/>
      <w:marLeft w:val="0"/>
      <w:marRight w:val="0"/>
      <w:marTop w:val="0"/>
      <w:marBottom w:val="0"/>
      <w:divBdr>
        <w:top w:val="none" w:sz="0" w:space="0" w:color="auto"/>
        <w:left w:val="none" w:sz="0" w:space="0" w:color="auto"/>
        <w:bottom w:val="none" w:sz="0" w:space="0" w:color="auto"/>
        <w:right w:val="none" w:sz="0" w:space="0" w:color="auto"/>
      </w:divBdr>
    </w:div>
    <w:div w:id="1351417947">
      <w:bodyDiv w:val="1"/>
      <w:marLeft w:val="0"/>
      <w:marRight w:val="0"/>
      <w:marTop w:val="0"/>
      <w:marBottom w:val="0"/>
      <w:divBdr>
        <w:top w:val="none" w:sz="0" w:space="0" w:color="auto"/>
        <w:left w:val="none" w:sz="0" w:space="0" w:color="auto"/>
        <w:bottom w:val="none" w:sz="0" w:space="0" w:color="auto"/>
        <w:right w:val="none" w:sz="0" w:space="0" w:color="auto"/>
      </w:divBdr>
      <w:divsChild>
        <w:div w:id="827985303">
          <w:marLeft w:val="0"/>
          <w:marRight w:val="0"/>
          <w:marTop w:val="0"/>
          <w:marBottom w:val="0"/>
          <w:divBdr>
            <w:top w:val="none" w:sz="0" w:space="0" w:color="auto"/>
            <w:left w:val="none" w:sz="0" w:space="0" w:color="auto"/>
            <w:bottom w:val="none" w:sz="0" w:space="0" w:color="auto"/>
            <w:right w:val="none" w:sz="0" w:space="0" w:color="auto"/>
          </w:divBdr>
        </w:div>
        <w:div w:id="1899971808">
          <w:marLeft w:val="0"/>
          <w:marRight w:val="0"/>
          <w:marTop w:val="0"/>
          <w:marBottom w:val="0"/>
          <w:divBdr>
            <w:top w:val="none" w:sz="0" w:space="0" w:color="auto"/>
            <w:left w:val="none" w:sz="0" w:space="0" w:color="auto"/>
            <w:bottom w:val="none" w:sz="0" w:space="0" w:color="auto"/>
            <w:right w:val="none" w:sz="0" w:space="0" w:color="auto"/>
          </w:divBdr>
        </w:div>
        <w:div w:id="1871063946">
          <w:marLeft w:val="0"/>
          <w:marRight w:val="0"/>
          <w:marTop w:val="0"/>
          <w:marBottom w:val="0"/>
          <w:divBdr>
            <w:top w:val="none" w:sz="0" w:space="0" w:color="auto"/>
            <w:left w:val="none" w:sz="0" w:space="0" w:color="auto"/>
            <w:bottom w:val="none" w:sz="0" w:space="0" w:color="auto"/>
            <w:right w:val="none" w:sz="0" w:space="0" w:color="auto"/>
          </w:divBdr>
        </w:div>
        <w:div w:id="1622374490">
          <w:marLeft w:val="0"/>
          <w:marRight w:val="0"/>
          <w:marTop w:val="0"/>
          <w:marBottom w:val="0"/>
          <w:divBdr>
            <w:top w:val="none" w:sz="0" w:space="0" w:color="auto"/>
            <w:left w:val="none" w:sz="0" w:space="0" w:color="auto"/>
            <w:bottom w:val="none" w:sz="0" w:space="0" w:color="auto"/>
            <w:right w:val="none" w:sz="0" w:space="0" w:color="auto"/>
          </w:divBdr>
        </w:div>
        <w:div w:id="941299565">
          <w:marLeft w:val="0"/>
          <w:marRight w:val="0"/>
          <w:marTop w:val="0"/>
          <w:marBottom w:val="0"/>
          <w:divBdr>
            <w:top w:val="none" w:sz="0" w:space="0" w:color="auto"/>
            <w:left w:val="none" w:sz="0" w:space="0" w:color="auto"/>
            <w:bottom w:val="none" w:sz="0" w:space="0" w:color="auto"/>
            <w:right w:val="none" w:sz="0" w:space="0" w:color="auto"/>
          </w:divBdr>
        </w:div>
      </w:divsChild>
    </w:div>
    <w:div w:id="1357542146">
      <w:bodyDiv w:val="1"/>
      <w:marLeft w:val="0"/>
      <w:marRight w:val="0"/>
      <w:marTop w:val="0"/>
      <w:marBottom w:val="0"/>
      <w:divBdr>
        <w:top w:val="none" w:sz="0" w:space="0" w:color="auto"/>
        <w:left w:val="none" w:sz="0" w:space="0" w:color="auto"/>
        <w:bottom w:val="none" w:sz="0" w:space="0" w:color="auto"/>
        <w:right w:val="none" w:sz="0" w:space="0" w:color="auto"/>
      </w:divBdr>
    </w:div>
    <w:div w:id="1374187221">
      <w:bodyDiv w:val="1"/>
      <w:marLeft w:val="0"/>
      <w:marRight w:val="0"/>
      <w:marTop w:val="0"/>
      <w:marBottom w:val="0"/>
      <w:divBdr>
        <w:top w:val="none" w:sz="0" w:space="0" w:color="auto"/>
        <w:left w:val="none" w:sz="0" w:space="0" w:color="auto"/>
        <w:bottom w:val="none" w:sz="0" w:space="0" w:color="auto"/>
        <w:right w:val="none" w:sz="0" w:space="0" w:color="auto"/>
      </w:divBdr>
      <w:divsChild>
        <w:div w:id="319891547">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029917114">
              <w:marLeft w:val="0"/>
              <w:marRight w:val="0"/>
              <w:marTop w:val="0"/>
              <w:marBottom w:val="0"/>
              <w:divBdr>
                <w:top w:val="none" w:sz="0" w:space="0" w:color="auto"/>
                <w:left w:val="none" w:sz="0" w:space="0" w:color="auto"/>
                <w:bottom w:val="none" w:sz="0" w:space="0" w:color="auto"/>
                <w:right w:val="none" w:sz="0" w:space="0" w:color="auto"/>
              </w:divBdr>
              <w:divsChild>
                <w:div w:id="628511608">
                  <w:marLeft w:val="3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658348">
      <w:bodyDiv w:val="1"/>
      <w:marLeft w:val="0"/>
      <w:marRight w:val="0"/>
      <w:marTop w:val="0"/>
      <w:marBottom w:val="0"/>
      <w:divBdr>
        <w:top w:val="none" w:sz="0" w:space="0" w:color="auto"/>
        <w:left w:val="none" w:sz="0" w:space="0" w:color="auto"/>
        <w:bottom w:val="none" w:sz="0" w:space="0" w:color="auto"/>
        <w:right w:val="none" w:sz="0" w:space="0" w:color="auto"/>
      </w:divBdr>
    </w:div>
    <w:div w:id="1427575378">
      <w:bodyDiv w:val="1"/>
      <w:marLeft w:val="0"/>
      <w:marRight w:val="0"/>
      <w:marTop w:val="0"/>
      <w:marBottom w:val="0"/>
      <w:divBdr>
        <w:top w:val="none" w:sz="0" w:space="0" w:color="auto"/>
        <w:left w:val="none" w:sz="0" w:space="0" w:color="auto"/>
        <w:bottom w:val="none" w:sz="0" w:space="0" w:color="auto"/>
        <w:right w:val="none" w:sz="0" w:space="0" w:color="auto"/>
      </w:divBdr>
    </w:div>
    <w:div w:id="1429086264">
      <w:bodyDiv w:val="1"/>
      <w:marLeft w:val="0"/>
      <w:marRight w:val="0"/>
      <w:marTop w:val="0"/>
      <w:marBottom w:val="0"/>
      <w:divBdr>
        <w:top w:val="none" w:sz="0" w:space="0" w:color="auto"/>
        <w:left w:val="none" w:sz="0" w:space="0" w:color="auto"/>
        <w:bottom w:val="none" w:sz="0" w:space="0" w:color="auto"/>
        <w:right w:val="none" w:sz="0" w:space="0" w:color="auto"/>
      </w:divBdr>
    </w:div>
    <w:div w:id="1433163920">
      <w:bodyDiv w:val="1"/>
      <w:marLeft w:val="0"/>
      <w:marRight w:val="0"/>
      <w:marTop w:val="0"/>
      <w:marBottom w:val="0"/>
      <w:divBdr>
        <w:top w:val="none" w:sz="0" w:space="0" w:color="auto"/>
        <w:left w:val="none" w:sz="0" w:space="0" w:color="auto"/>
        <w:bottom w:val="none" w:sz="0" w:space="0" w:color="auto"/>
        <w:right w:val="none" w:sz="0" w:space="0" w:color="auto"/>
      </w:divBdr>
      <w:divsChild>
        <w:div w:id="1069573953">
          <w:marLeft w:val="0"/>
          <w:marRight w:val="0"/>
          <w:marTop w:val="0"/>
          <w:marBottom w:val="0"/>
          <w:divBdr>
            <w:top w:val="none" w:sz="0" w:space="0" w:color="auto"/>
            <w:left w:val="none" w:sz="0" w:space="0" w:color="auto"/>
            <w:bottom w:val="none" w:sz="0" w:space="0" w:color="auto"/>
            <w:right w:val="none" w:sz="0" w:space="0" w:color="auto"/>
          </w:divBdr>
          <w:divsChild>
            <w:div w:id="1646546871">
              <w:marLeft w:val="0"/>
              <w:marRight w:val="0"/>
              <w:marTop w:val="0"/>
              <w:marBottom w:val="0"/>
              <w:divBdr>
                <w:top w:val="none" w:sz="0" w:space="0" w:color="auto"/>
                <w:left w:val="none" w:sz="0" w:space="0" w:color="auto"/>
                <w:bottom w:val="none" w:sz="0" w:space="0" w:color="auto"/>
                <w:right w:val="none" w:sz="0" w:space="0" w:color="auto"/>
              </w:divBdr>
              <w:divsChild>
                <w:div w:id="603460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484234">
      <w:bodyDiv w:val="1"/>
      <w:marLeft w:val="0"/>
      <w:marRight w:val="0"/>
      <w:marTop w:val="0"/>
      <w:marBottom w:val="0"/>
      <w:divBdr>
        <w:top w:val="none" w:sz="0" w:space="0" w:color="auto"/>
        <w:left w:val="none" w:sz="0" w:space="0" w:color="auto"/>
        <w:bottom w:val="none" w:sz="0" w:space="0" w:color="auto"/>
        <w:right w:val="none" w:sz="0" w:space="0" w:color="auto"/>
      </w:divBdr>
    </w:div>
    <w:div w:id="1481997376">
      <w:bodyDiv w:val="1"/>
      <w:marLeft w:val="0"/>
      <w:marRight w:val="0"/>
      <w:marTop w:val="0"/>
      <w:marBottom w:val="0"/>
      <w:divBdr>
        <w:top w:val="none" w:sz="0" w:space="0" w:color="auto"/>
        <w:left w:val="none" w:sz="0" w:space="0" w:color="auto"/>
        <w:bottom w:val="none" w:sz="0" w:space="0" w:color="auto"/>
        <w:right w:val="none" w:sz="0" w:space="0" w:color="auto"/>
      </w:divBdr>
    </w:div>
    <w:div w:id="1485899131">
      <w:bodyDiv w:val="1"/>
      <w:marLeft w:val="0"/>
      <w:marRight w:val="0"/>
      <w:marTop w:val="0"/>
      <w:marBottom w:val="0"/>
      <w:divBdr>
        <w:top w:val="none" w:sz="0" w:space="0" w:color="auto"/>
        <w:left w:val="none" w:sz="0" w:space="0" w:color="auto"/>
        <w:bottom w:val="none" w:sz="0" w:space="0" w:color="auto"/>
        <w:right w:val="none" w:sz="0" w:space="0" w:color="auto"/>
      </w:divBdr>
      <w:divsChild>
        <w:div w:id="1792361492">
          <w:marLeft w:val="0"/>
          <w:marRight w:val="0"/>
          <w:marTop w:val="0"/>
          <w:marBottom w:val="0"/>
          <w:divBdr>
            <w:top w:val="none" w:sz="0" w:space="0" w:color="auto"/>
            <w:left w:val="none" w:sz="0" w:space="0" w:color="auto"/>
            <w:bottom w:val="none" w:sz="0" w:space="0" w:color="auto"/>
            <w:right w:val="none" w:sz="0" w:space="0" w:color="auto"/>
          </w:divBdr>
          <w:divsChild>
            <w:div w:id="1485513490">
              <w:marLeft w:val="0"/>
              <w:marRight w:val="0"/>
              <w:marTop w:val="0"/>
              <w:marBottom w:val="0"/>
              <w:divBdr>
                <w:top w:val="none" w:sz="0" w:space="0" w:color="auto"/>
                <w:left w:val="none" w:sz="0" w:space="0" w:color="auto"/>
                <w:bottom w:val="none" w:sz="0" w:space="0" w:color="auto"/>
                <w:right w:val="none" w:sz="0" w:space="0" w:color="auto"/>
              </w:divBdr>
              <w:divsChild>
                <w:div w:id="40430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7597">
      <w:bodyDiv w:val="1"/>
      <w:marLeft w:val="0"/>
      <w:marRight w:val="0"/>
      <w:marTop w:val="0"/>
      <w:marBottom w:val="0"/>
      <w:divBdr>
        <w:top w:val="none" w:sz="0" w:space="0" w:color="auto"/>
        <w:left w:val="none" w:sz="0" w:space="0" w:color="auto"/>
        <w:bottom w:val="none" w:sz="0" w:space="0" w:color="auto"/>
        <w:right w:val="none" w:sz="0" w:space="0" w:color="auto"/>
      </w:divBdr>
    </w:div>
    <w:div w:id="1490055834">
      <w:bodyDiv w:val="1"/>
      <w:marLeft w:val="0"/>
      <w:marRight w:val="0"/>
      <w:marTop w:val="0"/>
      <w:marBottom w:val="0"/>
      <w:divBdr>
        <w:top w:val="none" w:sz="0" w:space="0" w:color="auto"/>
        <w:left w:val="none" w:sz="0" w:space="0" w:color="auto"/>
        <w:bottom w:val="none" w:sz="0" w:space="0" w:color="auto"/>
        <w:right w:val="none" w:sz="0" w:space="0" w:color="auto"/>
      </w:divBdr>
    </w:div>
    <w:div w:id="1494175973">
      <w:bodyDiv w:val="1"/>
      <w:marLeft w:val="0"/>
      <w:marRight w:val="0"/>
      <w:marTop w:val="0"/>
      <w:marBottom w:val="0"/>
      <w:divBdr>
        <w:top w:val="none" w:sz="0" w:space="0" w:color="auto"/>
        <w:left w:val="none" w:sz="0" w:space="0" w:color="auto"/>
        <w:bottom w:val="none" w:sz="0" w:space="0" w:color="auto"/>
        <w:right w:val="none" w:sz="0" w:space="0" w:color="auto"/>
      </w:divBdr>
    </w:div>
    <w:div w:id="1505969407">
      <w:bodyDiv w:val="1"/>
      <w:marLeft w:val="0"/>
      <w:marRight w:val="0"/>
      <w:marTop w:val="0"/>
      <w:marBottom w:val="0"/>
      <w:divBdr>
        <w:top w:val="none" w:sz="0" w:space="0" w:color="auto"/>
        <w:left w:val="none" w:sz="0" w:space="0" w:color="auto"/>
        <w:bottom w:val="none" w:sz="0" w:space="0" w:color="auto"/>
        <w:right w:val="none" w:sz="0" w:space="0" w:color="auto"/>
      </w:divBdr>
    </w:div>
    <w:div w:id="1552885133">
      <w:bodyDiv w:val="1"/>
      <w:marLeft w:val="0"/>
      <w:marRight w:val="0"/>
      <w:marTop w:val="0"/>
      <w:marBottom w:val="0"/>
      <w:divBdr>
        <w:top w:val="none" w:sz="0" w:space="0" w:color="auto"/>
        <w:left w:val="none" w:sz="0" w:space="0" w:color="auto"/>
        <w:bottom w:val="none" w:sz="0" w:space="0" w:color="auto"/>
        <w:right w:val="none" w:sz="0" w:space="0" w:color="auto"/>
      </w:divBdr>
    </w:div>
    <w:div w:id="1577278453">
      <w:bodyDiv w:val="1"/>
      <w:marLeft w:val="0"/>
      <w:marRight w:val="0"/>
      <w:marTop w:val="0"/>
      <w:marBottom w:val="0"/>
      <w:divBdr>
        <w:top w:val="none" w:sz="0" w:space="0" w:color="auto"/>
        <w:left w:val="none" w:sz="0" w:space="0" w:color="auto"/>
        <w:bottom w:val="none" w:sz="0" w:space="0" w:color="auto"/>
        <w:right w:val="none" w:sz="0" w:space="0" w:color="auto"/>
      </w:divBdr>
    </w:div>
    <w:div w:id="1582249237">
      <w:bodyDiv w:val="1"/>
      <w:marLeft w:val="0"/>
      <w:marRight w:val="0"/>
      <w:marTop w:val="0"/>
      <w:marBottom w:val="0"/>
      <w:divBdr>
        <w:top w:val="none" w:sz="0" w:space="0" w:color="auto"/>
        <w:left w:val="none" w:sz="0" w:space="0" w:color="auto"/>
        <w:bottom w:val="none" w:sz="0" w:space="0" w:color="auto"/>
        <w:right w:val="none" w:sz="0" w:space="0" w:color="auto"/>
      </w:divBdr>
    </w:div>
    <w:div w:id="1597329011">
      <w:bodyDiv w:val="1"/>
      <w:marLeft w:val="0"/>
      <w:marRight w:val="0"/>
      <w:marTop w:val="0"/>
      <w:marBottom w:val="0"/>
      <w:divBdr>
        <w:top w:val="none" w:sz="0" w:space="0" w:color="auto"/>
        <w:left w:val="none" w:sz="0" w:space="0" w:color="auto"/>
        <w:bottom w:val="none" w:sz="0" w:space="0" w:color="auto"/>
        <w:right w:val="none" w:sz="0" w:space="0" w:color="auto"/>
      </w:divBdr>
    </w:div>
    <w:div w:id="1599175113">
      <w:bodyDiv w:val="1"/>
      <w:marLeft w:val="0"/>
      <w:marRight w:val="0"/>
      <w:marTop w:val="0"/>
      <w:marBottom w:val="0"/>
      <w:divBdr>
        <w:top w:val="none" w:sz="0" w:space="0" w:color="auto"/>
        <w:left w:val="none" w:sz="0" w:space="0" w:color="auto"/>
        <w:bottom w:val="none" w:sz="0" w:space="0" w:color="auto"/>
        <w:right w:val="none" w:sz="0" w:space="0" w:color="auto"/>
      </w:divBdr>
    </w:div>
    <w:div w:id="1621063225">
      <w:bodyDiv w:val="1"/>
      <w:marLeft w:val="0"/>
      <w:marRight w:val="0"/>
      <w:marTop w:val="0"/>
      <w:marBottom w:val="0"/>
      <w:divBdr>
        <w:top w:val="none" w:sz="0" w:space="0" w:color="auto"/>
        <w:left w:val="none" w:sz="0" w:space="0" w:color="auto"/>
        <w:bottom w:val="none" w:sz="0" w:space="0" w:color="auto"/>
        <w:right w:val="none" w:sz="0" w:space="0" w:color="auto"/>
      </w:divBdr>
    </w:div>
    <w:div w:id="1664816146">
      <w:bodyDiv w:val="1"/>
      <w:marLeft w:val="0"/>
      <w:marRight w:val="0"/>
      <w:marTop w:val="0"/>
      <w:marBottom w:val="0"/>
      <w:divBdr>
        <w:top w:val="none" w:sz="0" w:space="0" w:color="auto"/>
        <w:left w:val="none" w:sz="0" w:space="0" w:color="auto"/>
        <w:bottom w:val="none" w:sz="0" w:space="0" w:color="auto"/>
        <w:right w:val="none" w:sz="0" w:space="0" w:color="auto"/>
      </w:divBdr>
    </w:div>
    <w:div w:id="1668054548">
      <w:bodyDiv w:val="1"/>
      <w:marLeft w:val="0"/>
      <w:marRight w:val="0"/>
      <w:marTop w:val="0"/>
      <w:marBottom w:val="0"/>
      <w:divBdr>
        <w:top w:val="none" w:sz="0" w:space="0" w:color="auto"/>
        <w:left w:val="none" w:sz="0" w:space="0" w:color="auto"/>
        <w:bottom w:val="none" w:sz="0" w:space="0" w:color="auto"/>
        <w:right w:val="none" w:sz="0" w:space="0" w:color="auto"/>
      </w:divBdr>
    </w:div>
    <w:div w:id="1672633503">
      <w:bodyDiv w:val="1"/>
      <w:marLeft w:val="0"/>
      <w:marRight w:val="0"/>
      <w:marTop w:val="0"/>
      <w:marBottom w:val="0"/>
      <w:divBdr>
        <w:top w:val="none" w:sz="0" w:space="0" w:color="auto"/>
        <w:left w:val="none" w:sz="0" w:space="0" w:color="auto"/>
        <w:bottom w:val="none" w:sz="0" w:space="0" w:color="auto"/>
        <w:right w:val="none" w:sz="0" w:space="0" w:color="auto"/>
      </w:divBdr>
    </w:div>
    <w:div w:id="1697584470">
      <w:bodyDiv w:val="1"/>
      <w:marLeft w:val="0"/>
      <w:marRight w:val="0"/>
      <w:marTop w:val="0"/>
      <w:marBottom w:val="0"/>
      <w:divBdr>
        <w:top w:val="none" w:sz="0" w:space="0" w:color="auto"/>
        <w:left w:val="none" w:sz="0" w:space="0" w:color="auto"/>
        <w:bottom w:val="none" w:sz="0" w:space="0" w:color="auto"/>
        <w:right w:val="none" w:sz="0" w:space="0" w:color="auto"/>
      </w:divBdr>
    </w:div>
    <w:div w:id="1706558529">
      <w:bodyDiv w:val="1"/>
      <w:marLeft w:val="0"/>
      <w:marRight w:val="0"/>
      <w:marTop w:val="0"/>
      <w:marBottom w:val="0"/>
      <w:divBdr>
        <w:top w:val="none" w:sz="0" w:space="0" w:color="auto"/>
        <w:left w:val="none" w:sz="0" w:space="0" w:color="auto"/>
        <w:bottom w:val="none" w:sz="0" w:space="0" w:color="auto"/>
        <w:right w:val="none" w:sz="0" w:space="0" w:color="auto"/>
      </w:divBdr>
      <w:divsChild>
        <w:div w:id="907805368">
          <w:marLeft w:val="0"/>
          <w:marRight w:val="0"/>
          <w:marTop w:val="0"/>
          <w:marBottom w:val="0"/>
          <w:divBdr>
            <w:top w:val="none" w:sz="0" w:space="0" w:color="auto"/>
            <w:left w:val="none" w:sz="0" w:space="0" w:color="auto"/>
            <w:bottom w:val="none" w:sz="0" w:space="0" w:color="auto"/>
            <w:right w:val="none" w:sz="0" w:space="0" w:color="auto"/>
          </w:divBdr>
          <w:divsChild>
            <w:div w:id="1736199048">
              <w:marLeft w:val="0"/>
              <w:marRight w:val="0"/>
              <w:marTop w:val="0"/>
              <w:marBottom w:val="0"/>
              <w:divBdr>
                <w:top w:val="none" w:sz="0" w:space="0" w:color="auto"/>
                <w:left w:val="none" w:sz="0" w:space="0" w:color="auto"/>
                <w:bottom w:val="none" w:sz="0" w:space="0" w:color="auto"/>
                <w:right w:val="none" w:sz="0" w:space="0" w:color="auto"/>
              </w:divBdr>
              <w:divsChild>
                <w:div w:id="17939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89300">
      <w:bodyDiv w:val="1"/>
      <w:marLeft w:val="0"/>
      <w:marRight w:val="0"/>
      <w:marTop w:val="0"/>
      <w:marBottom w:val="0"/>
      <w:divBdr>
        <w:top w:val="none" w:sz="0" w:space="0" w:color="auto"/>
        <w:left w:val="none" w:sz="0" w:space="0" w:color="auto"/>
        <w:bottom w:val="none" w:sz="0" w:space="0" w:color="auto"/>
        <w:right w:val="none" w:sz="0" w:space="0" w:color="auto"/>
      </w:divBdr>
    </w:div>
    <w:div w:id="1736590387">
      <w:bodyDiv w:val="1"/>
      <w:marLeft w:val="0"/>
      <w:marRight w:val="0"/>
      <w:marTop w:val="0"/>
      <w:marBottom w:val="0"/>
      <w:divBdr>
        <w:top w:val="none" w:sz="0" w:space="0" w:color="auto"/>
        <w:left w:val="none" w:sz="0" w:space="0" w:color="auto"/>
        <w:bottom w:val="none" w:sz="0" w:space="0" w:color="auto"/>
        <w:right w:val="none" w:sz="0" w:space="0" w:color="auto"/>
      </w:divBdr>
    </w:div>
    <w:div w:id="1782264223">
      <w:bodyDiv w:val="1"/>
      <w:marLeft w:val="0"/>
      <w:marRight w:val="0"/>
      <w:marTop w:val="0"/>
      <w:marBottom w:val="0"/>
      <w:divBdr>
        <w:top w:val="none" w:sz="0" w:space="0" w:color="auto"/>
        <w:left w:val="none" w:sz="0" w:space="0" w:color="auto"/>
        <w:bottom w:val="none" w:sz="0" w:space="0" w:color="auto"/>
        <w:right w:val="none" w:sz="0" w:space="0" w:color="auto"/>
      </w:divBdr>
    </w:div>
    <w:div w:id="1794861421">
      <w:bodyDiv w:val="1"/>
      <w:marLeft w:val="0"/>
      <w:marRight w:val="0"/>
      <w:marTop w:val="0"/>
      <w:marBottom w:val="0"/>
      <w:divBdr>
        <w:top w:val="none" w:sz="0" w:space="0" w:color="auto"/>
        <w:left w:val="none" w:sz="0" w:space="0" w:color="auto"/>
        <w:bottom w:val="none" w:sz="0" w:space="0" w:color="auto"/>
        <w:right w:val="none" w:sz="0" w:space="0" w:color="auto"/>
      </w:divBdr>
    </w:div>
    <w:div w:id="1803814133">
      <w:bodyDiv w:val="1"/>
      <w:marLeft w:val="0"/>
      <w:marRight w:val="0"/>
      <w:marTop w:val="0"/>
      <w:marBottom w:val="0"/>
      <w:divBdr>
        <w:top w:val="none" w:sz="0" w:space="0" w:color="auto"/>
        <w:left w:val="none" w:sz="0" w:space="0" w:color="auto"/>
        <w:bottom w:val="none" w:sz="0" w:space="0" w:color="auto"/>
        <w:right w:val="none" w:sz="0" w:space="0" w:color="auto"/>
      </w:divBdr>
    </w:div>
    <w:div w:id="1813715494">
      <w:bodyDiv w:val="1"/>
      <w:marLeft w:val="0"/>
      <w:marRight w:val="0"/>
      <w:marTop w:val="0"/>
      <w:marBottom w:val="0"/>
      <w:divBdr>
        <w:top w:val="none" w:sz="0" w:space="0" w:color="auto"/>
        <w:left w:val="none" w:sz="0" w:space="0" w:color="auto"/>
        <w:bottom w:val="none" w:sz="0" w:space="0" w:color="auto"/>
        <w:right w:val="none" w:sz="0" w:space="0" w:color="auto"/>
      </w:divBdr>
    </w:div>
    <w:div w:id="1819883687">
      <w:bodyDiv w:val="1"/>
      <w:marLeft w:val="0"/>
      <w:marRight w:val="0"/>
      <w:marTop w:val="0"/>
      <w:marBottom w:val="0"/>
      <w:divBdr>
        <w:top w:val="none" w:sz="0" w:space="0" w:color="auto"/>
        <w:left w:val="none" w:sz="0" w:space="0" w:color="auto"/>
        <w:bottom w:val="none" w:sz="0" w:space="0" w:color="auto"/>
        <w:right w:val="none" w:sz="0" w:space="0" w:color="auto"/>
      </w:divBdr>
    </w:div>
    <w:div w:id="1836140329">
      <w:bodyDiv w:val="1"/>
      <w:marLeft w:val="0"/>
      <w:marRight w:val="0"/>
      <w:marTop w:val="0"/>
      <w:marBottom w:val="0"/>
      <w:divBdr>
        <w:top w:val="none" w:sz="0" w:space="0" w:color="auto"/>
        <w:left w:val="none" w:sz="0" w:space="0" w:color="auto"/>
        <w:bottom w:val="none" w:sz="0" w:space="0" w:color="auto"/>
        <w:right w:val="none" w:sz="0" w:space="0" w:color="auto"/>
      </w:divBdr>
    </w:div>
    <w:div w:id="1836450747">
      <w:bodyDiv w:val="1"/>
      <w:marLeft w:val="0"/>
      <w:marRight w:val="0"/>
      <w:marTop w:val="0"/>
      <w:marBottom w:val="0"/>
      <w:divBdr>
        <w:top w:val="none" w:sz="0" w:space="0" w:color="auto"/>
        <w:left w:val="none" w:sz="0" w:space="0" w:color="auto"/>
        <w:bottom w:val="none" w:sz="0" w:space="0" w:color="auto"/>
        <w:right w:val="none" w:sz="0" w:space="0" w:color="auto"/>
      </w:divBdr>
    </w:div>
    <w:div w:id="1842698206">
      <w:bodyDiv w:val="1"/>
      <w:marLeft w:val="0"/>
      <w:marRight w:val="0"/>
      <w:marTop w:val="0"/>
      <w:marBottom w:val="0"/>
      <w:divBdr>
        <w:top w:val="none" w:sz="0" w:space="0" w:color="auto"/>
        <w:left w:val="none" w:sz="0" w:space="0" w:color="auto"/>
        <w:bottom w:val="none" w:sz="0" w:space="0" w:color="auto"/>
        <w:right w:val="none" w:sz="0" w:space="0" w:color="auto"/>
      </w:divBdr>
      <w:divsChild>
        <w:div w:id="137765954">
          <w:marLeft w:val="0"/>
          <w:marRight w:val="0"/>
          <w:marTop w:val="0"/>
          <w:marBottom w:val="0"/>
          <w:divBdr>
            <w:top w:val="none" w:sz="0" w:space="0" w:color="auto"/>
            <w:left w:val="none" w:sz="0" w:space="0" w:color="auto"/>
            <w:bottom w:val="none" w:sz="0" w:space="0" w:color="auto"/>
            <w:right w:val="none" w:sz="0" w:space="0" w:color="auto"/>
          </w:divBdr>
        </w:div>
        <w:div w:id="166211835">
          <w:marLeft w:val="0"/>
          <w:marRight w:val="0"/>
          <w:marTop w:val="0"/>
          <w:marBottom w:val="0"/>
          <w:divBdr>
            <w:top w:val="none" w:sz="0" w:space="0" w:color="auto"/>
            <w:left w:val="none" w:sz="0" w:space="0" w:color="auto"/>
            <w:bottom w:val="none" w:sz="0" w:space="0" w:color="auto"/>
            <w:right w:val="none" w:sz="0" w:space="0" w:color="auto"/>
          </w:divBdr>
        </w:div>
        <w:div w:id="670379044">
          <w:marLeft w:val="0"/>
          <w:marRight w:val="0"/>
          <w:marTop w:val="0"/>
          <w:marBottom w:val="0"/>
          <w:divBdr>
            <w:top w:val="none" w:sz="0" w:space="0" w:color="auto"/>
            <w:left w:val="none" w:sz="0" w:space="0" w:color="auto"/>
            <w:bottom w:val="none" w:sz="0" w:space="0" w:color="auto"/>
            <w:right w:val="none" w:sz="0" w:space="0" w:color="auto"/>
          </w:divBdr>
        </w:div>
        <w:div w:id="1786537776">
          <w:marLeft w:val="0"/>
          <w:marRight w:val="0"/>
          <w:marTop w:val="0"/>
          <w:marBottom w:val="0"/>
          <w:divBdr>
            <w:top w:val="none" w:sz="0" w:space="0" w:color="auto"/>
            <w:left w:val="none" w:sz="0" w:space="0" w:color="auto"/>
            <w:bottom w:val="none" w:sz="0" w:space="0" w:color="auto"/>
            <w:right w:val="none" w:sz="0" w:space="0" w:color="auto"/>
          </w:divBdr>
        </w:div>
        <w:div w:id="1442605647">
          <w:marLeft w:val="0"/>
          <w:marRight w:val="0"/>
          <w:marTop w:val="0"/>
          <w:marBottom w:val="0"/>
          <w:divBdr>
            <w:top w:val="none" w:sz="0" w:space="0" w:color="auto"/>
            <w:left w:val="none" w:sz="0" w:space="0" w:color="auto"/>
            <w:bottom w:val="none" w:sz="0" w:space="0" w:color="auto"/>
            <w:right w:val="none" w:sz="0" w:space="0" w:color="auto"/>
          </w:divBdr>
        </w:div>
      </w:divsChild>
    </w:div>
    <w:div w:id="1876767763">
      <w:bodyDiv w:val="1"/>
      <w:marLeft w:val="0"/>
      <w:marRight w:val="0"/>
      <w:marTop w:val="0"/>
      <w:marBottom w:val="0"/>
      <w:divBdr>
        <w:top w:val="none" w:sz="0" w:space="0" w:color="auto"/>
        <w:left w:val="none" w:sz="0" w:space="0" w:color="auto"/>
        <w:bottom w:val="none" w:sz="0" w:space="0" w:color="auto"/>
        <w:right w:val="none" w:sz="0" w:space="0" w:color="auto"/>
      </w:divBdr>
    </w:div>
    <w:div w:id="1890261639">
      <w:bodyDiv w:val="1"/>
      <w:marLeft w:val="0"/>
      <w:marRight w:val="0"/>
      <w:marTop w:val="0"/>
      <w:marBottom w:val="0"/>
      <w:divBdr>
        <w:top w:val="none" w:sz="0" w:space="0" w:color="auto"/>
        <w:left w:val="none" w:sz="0" w:space="0" w:color="auto"/>
        <w:bottom w:val="none" w:sz="0" w:space="0" w:color="auto"/>
        <w:right w:val="none" w:sz="0" w:space="0" w:color="auto"/>
      </w:divBdr>
    </w:div>
    <w:div w:id="1918515885">
      <w:bodyDiv w:val="1"/>
      <w:marLeft w:val="0"/>
      <w:marRight w:val="0"/>
      <w:marTop w:val="0"/>
      <w:marBottom w:val="0"/>
      <w:divBdr>
        <w:top w:val="none" w:sz="0" w:space="0" w:color="auto"/>
        <w:left w:val="none" w:sz="0" w:space="0" w:color="auto"/>
        <w:bottom w:val="none" w:sz="0" w:space="0" w:color="auto"/>
        <w:right w:val="none" w:sz="0" w:space="0" w:color="auto"/>
      </w:divBdr>
    </w:div>
    <w:div w:id="1919319410">
      <w:bodyDiv w:val="1"/>
      <w:marLeft w:val="0"/>
      <w:marRight w:val="0"/>
      <w:marTop w:val="0"/>
      <w:marBottom w:val="0"/>
      <w:divBdr>
        <w:top w:val="none" w:sz="0" w:space="0" w:color="auto"/>
        <w:left w:val="none" w:sz="0" w:space="0" w:color="auto"/>
        <w:bottom w:val="none" w:sz="0" w:space="0" w:color="auto"/>
        <w:right w:val="none" w:sz="0" w:space="0" w:color="auto"/>
      </w:divBdr>
    </w:div>
    <w:div w:id="1920020736">
      <w:bodyDiv w:val="1"/>
      <w:marLeft w:val="0"/>
      <w:marRight w:val="0"/>
      <w:marTop w:val="0"/>
      <w:marBottom w:val="0"/>
      <w:divBdr>
        <w:top w:val="none" w:sz="0" w:space="0" w:color="auto"/>
        <w:left w:val="none" w:sz="0" w:space="0" w:color="auto"/>
        <w:bottom w:val="none" w:sz="0" w:space="0" w:color="auto"/>
        <w:right w:val="none" w:sz="0" w:space="0" w:color="auto"/>
      </w:divBdr>
    </w:div>
    <w:div w:id="1932464313">
      <w:bodyDiv w:val="1"/>
      <w:marLeft w:val="0"/>
      <w:marRight w:val="0"/>
      <w:marTop w:val="0"/>
      <w:marBottom w:val="0"/>
      <w:divBdr>
        <w:top w:val="none" w:sz="0" w:space="0" w:color="auto"/>
        <w:left w:val="none" w:sz="0" w:space="0" w:color="auto"/>
        <w:bottom w:val="none" w:sz="0" w:space="0" w:color="auto"/>
        <w:right w:val="none" w:sz="0" w:space="0" w:color="auto"/>
      </w:divBdr>
    </w:div>
    <w:div w:id="1950235618">
      <w:bodyDiv w:val="1"/>
      <w:marLeft w:val="0"/>
      <w:marRight w:val="0"/>
      <w:marTop w:val="0"/>
      <w:marBottom w:val="0"/>
      <w:divBdr>
        <w:top w:val="none" w:sz="0" w:space="0" w:color="auto"/>
        <w:left w:val="none" w:sz="0" w:space="0" w:color="auto"/>
        <w:bottom w:val="none" w:sz="0" w:space="0" w:color="auto"/>
        <w:right w:val="none" w:sz="0" w:space="0" w:color="auto"/>
      </w:divBdr>
    </w:div>
    <w:div w:id="1966689579">
      <w:bodyDiv w:val="1"/>
      <w:marLeft w:val="0"/>
      <w:marRight w:val="0"/>
      <w:marTop w:val="0"/>
      <w:marBottom w:val="0"/>
      <w:divBdr>
        <w:top w:val="none" w:sz="0" w:space="0" w:color="auto"/>
        <w:left w:val="none" w:sz="0" w:space="0" w:color="auto"/>
        <w:bottom w:val="none" w:sz="0" w:space="0" w:color="auto"/>
        <w:right w:val="none" w:sz="0" w:space="0" w:color="auto"/>
      </w:divBdr>
    </w:div>
    <w:div w:id="1979263613">
      <w:bodyDiv w:val="1"/>
      <w:marLeft w:val="0"/>
      <w:marRight w:val="0"/>
      <w:marTop w:val="0"/>
      <w:marBottom w:val="0"/>
      <w:divBdr>
        <w:top w:val="none" w:sz="0" w:space="0" w:color="auto"/>
        <w:left w:val="none" w:sz="0" w:space="0" w:color="auto"/>
        <w:bottom w:val="none" w:sz="0" w:space="0" w:color="auto"/>
        <w:right w:val="none" w:sz="0" w:space="0" w:color="auto"/>
      </w:divBdr>
    </w:div>
    <w:div w:id="2007660539">
      <w:bodyDiv w:val="1"/>
      <w:marLeft w:val="0"/>
      <w:marRight w:val="0"/>
      <w:marTop w:val="0"/>
      <w:marBottom w:val="0"/>
      <w:divBdr>
        <w:top w:val="none" w:sz="0" w:space="0" w:color="auto"/>
        <w:left w:val="none" w:sz="0" w:space="0" w:color="auto"/>
        <w:bottom w:val="none" w:sz="0" w:space="0" w:color="auto"/>
        <w:right w:val="none" w:sz="0" w:space="0" w:color="auto"/>
      </w:divBdr>
    </w:div>
    <w:div w:id="2025671929">
      <w:bodyDiv w:val="1"/>
      <w:marLeft w:val="0"/>
      <w:marRight w:val="0"/>
      <w:marTop w:val="0"/>
      <w:marBottom w:val="0"/>
      <w:divBdr>
        <w:top w:val="none" w:sz="0" w:space="0" w:color="auto"/>
        <w:left w:val="none" w:sz="0" w:space="0" w:color="auto"/>
        <w:bottom w:val="none" w:sz="0" w:space="0" w:color="auto"/>
        <w:right w:val="none" w:sz="0" w:space="0" w:color="auto"/>
      </w:divBdr>
    </w:div>
    <w:div w:id="2029987931">
      <w:bodyDiv w:val="1"/>
      <w:marLeft w:val="0"/>
      <w:marRight w:val="0"/>
      <w:marTop w:val="0"/>
      <w:marBottom w:val="0"/>
      <w:divBdr>
        <w:top w:val="none" w:sz="0" w:space="0" w:color="auto"/>
        <w:left w:val="none" w:sz="0" w:space="0" w:color="auto"/>
        <w:bottom w:val="none" w:sz="0" w:space="0" w:color="auto"/>
        <w:right w:val="none" w:sz="0" w:space="0" w:color="auto"/>
      </w:divBdr>
    </w:div>
    <w:div w:id="2051495152">
      <w:bodyDiv w:val="1"/>
      <w:marLeft w:val="0"/>
      <w:marRight w:val="0"/>
      <w:marTop w:val="0"/>
      <w:marBottom w:val="0"/>
      <w:divBdr>
        <w:top w:val="none" w:sz="0" w:space="0" w:color="auto"/>
        <w:left w:val="none" w:sz="0" w:space="0" w:color="auto"/>
        <w:bottom w:val="none" w:sz="0" w:space="0" w:color="auto"/>
        <w:right w:val="none" w:sz="0" w:space="0" w:color="auto"/>
      </w:divBdr>
    </w:div>
    <w:div w:id="2057196392">
      <w:bodyDiv w:val="1"/>
      <w:marLeft w:val="0"/>
      <w:marRight w:val="0"/>
      <w:marTop w:val="0"/>
      <w:marBottom w:val="0"/>
      <w:divBdr>
        <w:top w:val="none" w:sz="0" w:space="0" w:color="auto"/>
        <w:left w:val="none" w:sz="0" w:space="0" w:color="auto"/>
        <w:bottom w:val="none" w:sz="0" w:space="0" w:color="auto"/>
        <w:right w:val="none" w:sz="0" w:space="0" w:color="auto"/>
      </w:divBdr>
    </w:div>
    <w:div w:id="2102294077">
      <w:bodyDiv w:val="1"/>
      <w:marLeft w:val="0"/>
      <w:marRight w:val="0"/>
      <w:marTop w:val="0"/>
      <w:marBottom w:val="0"/>
      <w:divBdr>
        <w:top w:val="none" w:sz="0" w:space="0" w:color="auto"/>
        <w:left w:val="none" w:sz="0" w:space="0" w:color="auto"/>
        <w:bottom w:val="none" w:sz="0" w:space="0" w:color="auto"/>
        <w:right w:val="none" w:sz="0" w:space="0" w:color="auto"/>
      </w:divBdr>
    </w:div>
    <w:div w:id="2124641341">
      <w:bodyDiv w:val="1"/>
      <w:marLeft w:val="0"/>
      <w:marRight w:val="0"/>
      <w:marTop w:val="0"/>
      <w:marBottom w:val="0"/>
      <w:divBdr>
        <w:top w:val="none" w:sz="0" w:space="0" w:color="auto"/>
        <w:left w:val="none" w:sz="0" w:space="0" w:color="auto"/>
        <w:bottom w:val="none" w:sz="0" w:space="0" w:color="auto"/>
        <w:right w:val="none" w:sz="0" w:space="0" w:color="auto"/>
      </w:divBdr>
    </w:div>
    <w:div w:id="2144153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stein.brede@norskluftambulanse.no" TargetMode="External"/><Relationship Id="rId18" Type="http://schemas.openxmlformats.org/officeDocument/2006/relationships/image" Target="media/image4.jpeg"/><Relationship Id="rId26" Type="http://schemas.openxmlformats.org/officeDocument/2006/relationships/hyperlink" Target="https://legemiddelverket.no/medisinsk-utstyr/meld-korrigerende-tiltak-feil-og-uonsket-hendelse-med-medisinsk-utstyr" TargetMode="External"/><Relationship Id="rId3" Type="http://schemas.openxmlformats.org/officeDocument/2006/relationships/customXml" Target="../customXml/item3.xml"/><Relationship Id="rId21" Type="http://schemas.openxmlformats.org/officeDocument/2006/relationships/hyperlink" Target="https://webcrf3.medisin.ntnu.no/"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Andreas.kruger@ntnu.no" TargetMode="Externa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jpeg"/><Relationship Id="rId29" Type="http://schemas.openxmlformats.org/officeDocument/2006/relationships/hyperlink" Target="http://www.npe.no/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st.hjertemedisin@stolav.no" TargetMode="External"/><Relationship Id="rId24" Type="http://schemas.openxmlformats.org/officeDocument/2006/relationships/image" Target="media/image8.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hyperlink" Target="mailto:varsel@helsetilsynet.no"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om.hanssen@norskluftambulanse.no" TargetMode="External"/><Relationship Id="rId22" Type="http://schemas.openxmlformats.org/officeDocument/2006/relationships/hyperlink" Target="https://www.ntnu.edu/mh/huntcloud/about" TargetMode="External"/><Relationship Id="rId27" Type="http://schemas.openxmlformats.org/officeDocument/2006/relationships/hyperlink" Target="http://www.helsetilsynet.no" TargetMode="External"/><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CB611DA454F34AA0747C1B0C7414BE" ma:contentTypeVersion="0" ma:contentTypeDescription="Opprett et nytt dokument." ma:contentTypeScope="" ma:versionID="c0ac675b127e0d93c4a38d4eeefd1736">
  <xsd:schema xmlns:xsd="http://www.w3.org/2001/XMLSchema" xmlns:xs="http://www.w3.org/2001/XMLSchema" xmlns:p="http://schemas.microsoft.com/office/2006/metadata/properties" targetNamespace="http://schemas.microsoft.com/office/2006/metadata/properties" ma:root="true" ma:fieldsID="3e2500873ed525c1cf306a41cba81e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7CC342-A2EC-43AC-9684-180DC20996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3F97923-739A-4A75-9782-095560630A2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F42D8-5D1C-4FB3-82B5-224680F579B4}">
  <ds:schemaRefs>
    <ds:schemaRef ds:uri="http://schemas.microsoft.com/sharepoint/v3/contenttype/forms"/>
  </ds:schemaRefs>
</ds:datastoreItem>
</file>

<file path=customXml/itemProps4.xml><?xml version="1.0" encoding="utf-8"?>
<ds:datastoreItem xmlns:ds="http://schemas.openxmlformats.org/officeDocument/2006/customXml" ds:itemID="{18305AFE-C111-4794-874D-D0E283A2F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65990</Words>
  <Characters>349747</Characters>
  <Application>Microsoft Office Word</Application>
  <DocSecurity>0</DocSecurity>
  <Lines>2914</Lines>
  <Paragraphs>829</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Adjuvant study in Locally Advanced High Risk Prostate Cancer</vt:lpstr>
      <vt:lpstr>Adjuvant study in Locally Advanced High Risk Prostate Cancer</vt:lpstr>
    </vt:vector>
  </TitlesOfParts>
  <Company>Fröslunda</Company>
  <LinksUpToDate>false</LinksUpToDate>
  <CharactersWithSpaces>414908</CharactersWithSpaces>
  <SharedDoc>false</SharedDoc>
  <HLinks>
    <vt:vector size="396" baseType="variant">
      <vt:variant>
        <vt:i4>2359345</vt:i4>
      </vt:variant>
      <vt:variant>
        <vt:i4>345</vt:i4>
      </vt:variant>
      <vt:variant>
        <vt:i4>0</vt:i4>
      </vt:variant>
      <vt:variant>
        <vt:i4>5</vt:i4>
      </vt:variant>
      <vt:variant>
        <vt:lpwstr>http://www.wma.net/e/policy/b3.htm</vt:lpwstr>
      </vt:variant>
      <vt:variant>
        <vt:lpwstr/>
      </vt:variant>
      <vt:variant>
        <vt:i4>1114160</vt:i4>
      </vt:variant>
      <vt:variant>
        <vt:i4>338</vt:i4>
      </vt:variant>
      <vt:variant>
        <vt:i4>0</vt:i4>
      </vt:variant>
      <vt:variant>
        <vt:i4>5</vt:i4>
      </vt:variant>
      <vt:variant>
        <vt:lpwstr/>
      </vt:variant>
      <vt:variant>
        <vt:lpwstr>_Toc310244715</vt:lpwstr>
      </vt:variant>
      <vt:variant>
        <vt:i4>1114160</vt:i4>
      </vt:variant>
      <vt:variant>
        <vt:i4>332</vt:i4>
      </vt:variant>
      <vt:variant>
        <vt:i4>0</vt:i4>
      </vt:variant>
      <vt:variant>
        <vt:i4>5</vt:i4>
      </vt:variant>
      <vt:variant>
        <vt:lpwstr/>
      </vt:variant>
      <vt:variant>
        <vt:lpwstr>_Toc310244714</vt:lpwstr>
      </vt:variant>
      <vt:variant>
        <vt:i4>1114160</vt:i4>
      </vt:variant>
      <vt:variant>
        <vt:i4>326</vt:i4>
      </vt:variant>
      <vt:variant>
        <vt:i4>0</vt:i4>
      </vt:variant>
      <vt:variant>
        <vt:i4>5</vt:i4>
      </vt:variant>
      <vt:variant>
        <vt:lpwstr/>
      </vt:variant>
      <vt:variant>
        <vt:lpwstr>_Toc310244713</vt:lpwstr>
      </vt:variant>
      <vt:variant>
        <vt:i4>1114160</vt:i4>
      </vt:variant>
      <vt:variant>
        <vt:i4>320</vt:i4>
      </vt:variant>
      <vt:variant>
        <vt:i4>0</vt:i4>
      </vt:variant>
      <vt:variant>
        <vt:i4>5</vt:i4>
      </vt:variant>
      <vt:variant>
        <vt:lpwstr/>
      </vt:variant>
      <vt:variant>
        <vt:lpwstr>_Toc310244712</vt:lpwstr>
      </vt:variant>
      <vt:variant>
        <vt:i4>1114160</vt:i4>
      </vt:variant>
      <vt:variant>
        <vt:i4>314</vt:i4>
      </vt:variant>
      <vt:variant>
        <vt:i4>0</vt:i4>
      </vt:variant>
      <vt:variant>
        <vt:i4>5</vt:i4>
      </vt:variant>
      <vt:variant>
        <vt:lpwstr/>
      </vt:variant>
      <vt:variant>
        <vt:lpwstr>_Toc310244711</vt:lpwstr>
      </vt:variant>
      <vt:variant>
        <vt:i4>1114160</vt:i4>
      </vt:variant>
      <vt:variant>
        <vt:i4>311</vt:i4>
      </vt:variant>
      <vt:variant>
        <vt:i4>0</vt:i4>
      </vt:variant>
      <vt:variant>
        <vt:i4>5</vt:i4>
      </vt:variant>
      <vt:variant>
        <vt:lpwstr/>
      </vt:variant>
      <vt:variant>
        <vt:lpwstr>_Toc310244710</vt:lpwstr>
      </vt:variant>
      <vt:variant>
        <vt:i4>1048624</vt:i4>
      </vt:variant>
      <vt:variant>
        <vt:i4>308</vt:i4>
      </vt:variant>
      <vt:variant>
        <vt:i4>0</vt:i4>
      </vt:variant>
      <vt:variant>
        <vt:i4>5</vt:i4>
      </vt:variant>
      <vt:variant>
        <vt:lpwstr/>
      </vt:variant>
      <vt:variant>
        <vt:lpwstr>_Toc310244709</vt:lpwstr>
      </vt:variant>
      <vt:variant>
        <vt:i4>1048624</vt:i4>
      </vt:variant>
      <vt:variant>
        <vt:i4>302</vt:i4>
      </vt:variant>
      <vt:variant>
        <vt:i4>0</vt:i4>
      </vt:variant>
      <vt:variant>
        <vt:i4>5</vt:i4>
      </vt:variant>
      <vt:variant>
        <vt:lpwstr/>
      </vt:variant>
      <vt:variant>
        <vt:lpwstr>_Toc310244708</vt:lpwstr>
      </vt:variant>
      <vt:variant>
        <vt:i4>1048624</vt:i4>
      </vt:variant>
      <vt:variant>
        <vt:i4>299</vt:i4>
      </vt:variant>
      <vt:variant>
        <vt:i4>0</vt:i4>
      </vt:variant>
      <vt:variant>
        <vt:i4>5</vt:i4>
      </vt:variant>
      <vt:variant>
        <vt:lpwstr/>
      </vt:variant>
      <vt:variant>
        <vt:lpwstr>_Toc310244707</vt:lpwstr>
      </vt:variant>
      <vt:variant>
        <vt:i4>1048624</vt:i4>
      </vt:variant>
      <vt:variant>
        <vt:i4>293</vt:i4>
      </vt:variant>
      <vt:variant>
        <vt:i4>0</vt:i4>
      </vt:variant>
      <vt:variant>
        <vt:i4>5</vt:i4>
      </vt:variant>
      <vt:variant>
        <vt:lpwstr/>
      </vt:variant>
      <vt:variant>
        <vt:lpwstr>_Toc310244706</vt:lpwstr>
      </vt:variant>
      <vt:variant>
        <vt:i4>1048624</vt:i4>
      </vt:variant>
      <vt:variant>
        <vt:i4>290</vt:i4>
      </vt:variant>
      <vt:variant>
        <vt:i4>0</vt:i4>
      </vt:variant>
      <vt:variant>
        <vt:i4>5</vt:i4>
      </vt:variant>
      <vt:variant>
        <vt:lpwstr/>
      </vt:variant>
      <vt:variant>
        <vt:lpwstr>_Toc310244705</vt:lpwstr>
      </vt:variant>
      <vt:variant>
        <vt:i4>1048624</vt:i4>
      </vt:variant>
      <vt:variant>
        <vt:i4>284</vt:i4>
      </vt:variant>
      <vt:variant>
        <vt:i4>0</vt:i4>
      </vt:variant>
      <vt:variant>
        <vt:i4>5</vt:i4>
      </vt:variant>
      <vt:variant>
        <vt:lpwstr/>
      </vt:variant>
      <vt:variant>
        <vt:lpwstr>_Toc310244704</vt:lpwstr>
      </vt:variant>
      <vt:variant>
        <vt:i4>1048624</vt:i4>
      </vt:variant>
      <vt:variant>
        <vt:i4>278</vt:i4>
      </vt:variant>
      <vt:variant>
        <vt:i4>0</vt:i4>
      </vt:variant>
      <vt:variant>
        <vt:i4>5</vt:i4>
      </vt:variant>
      <vt:variant>
        <vt:lpwstr/>
      </vt:variant>
      <vt:variant>
        <vt:lpwstr>_Toc310244703</vt:lpwstr>
      </vt:variant>
      <vt:variant>
        <vt:i4>1048624</vt:i4>
      </vt:variant>
      <vt:variant>
        <vt:i4>272</vt:i4>
      </vt:variant>
      <vt:variant>
        <vt:i4>0</vt:i4>
      </vt:variant>
      <vt:variant>
        <vt:i4>5</vt:i4>
      </vt:variant>
      <vt:variant>
        <vt:lpwstr/>
      </vt:variant>
      <vt:variant>
        <vt:lpwstr>_Toc310244702</vt:lpwstr>
      </vt:variant>
      <vt:variant>
        <vt:i4>1048624</vt:i4>
      </vt:variant>
      <vt:variant>
        <vt:i4>266</vt:i4>
      </vt:variant>
      <vt:variant>
        <vt:i4>0</vt:i4>
      </vt:variant>
      <vt:variant>
        <vt:i4>5</vt:i4>
      </vt:variant>
      <vt:variant>
        <vt:lpwstr/>
      </vt:variant>
      <vt:variant>
        <vt:lpwstr>_Toc310244701</vt:lpwstr>
      </vt:variant>
      <vt:variant>
        <vt:i4>1048624</vt:i4>
      </vt:variant>
      <vt:variant>
        <vt:i4>260</vt:i4>
      </vt:variant>
      <vt:variant>
        <vt:i4>0</vt:i4>
      </vt:variant>
      <vt:variant>
        <vt:i4>5</vt:i4>
      </vt:variant>
      <vt:variant>
        <vt:lpwstr/>
      </vt:variant>
      <vt:variant>
        <vt:lpwstr>_Toc310244700</vt:lpwstr>
      </vt:variant>
      <vt:variant>
        <vt:i4>1638449</vt:i4>
      </vt:variant>
      <vt:variant>
        <vt:i4>254</vt:i4>
      </vt:variant>
      <vt:variant>
        <vt:i4>0</vt:i4>
      </vt:variant>
      <vt:variant>
        <vt:i4>5</vt:i4>
      </vt:variant>
      <vt:variant>
        <vt:lpwstr/>
      </vt:variant>
      <vt:variant>
        <vt:lpwstr>_Toc310244699</vt:lpwstr>
      </vt:variant>
      <vt:variant>
        <vt:i4>1638449</vt:i4>
      </vt:variant>
      <vt:variant>
        <vt:i4>248</vt:i4>
      </vt:variant>
      <vt:variant>
        <vt:i4>0</vt:i4>
      </vt:variant>
      <vt:variant>
        <vt:i4>5</vt:i4>
      </vt:variant>
      <vt:variant>
        <vt:lpwstr/>
      </vt:variant>
      <vt:variant>
        <vt:lpwstr>_Toc310244698</vt:lpwstr>
      </vt:variant>
      <vt:variant>
        <vt:i4>1638449</vt:i4>
      </vt:variant>
      <vt:variant>
        <vt:i4>245</vt:i4>
      </vt:variant>
      <vt:variant>
        <vt:i4>0</vt:i4>
      </vt:variant>
      <vt:variant>
        <vt:i4>5</vt:i4>
      </vt:variant>
      <vt:variant>
        <vt:lpwstr/>
      </vt:variant>
      <vt:variant>
        <vt:lpwstr>_Toc310244697</vt:lpwstr>
      </vt:variant>
      <vt:variant>
        <vt:i4>1638449</vt:i4>
      </vt:variant>
      <vt:variant>
        <vt:i4>242</vt:i4>
      </vt:variant>
      <vt:variant>
        <vt:i4>0</vt:i4>
      </vt:variant>
      <vt:variant>
        <vt:i4>5</vt:i4>
      </vt:variant>
      <vt:variant>
        <vt:lpwstr/>
      </vt:variant>
      <vt:variant>
        <vt:lpwstr>_Toc310244696</vt:lpwstr>
      </vt:variant>
      <vt:variant>
        <vt:i4>1638449</vt:i4>
      </vt:variant>
      <vt:variant>
        <vt:i4>236</vt:i4>
      </vt:variant>
      <vt:variant>
        <vt:i4>0</vt:i4>
      </vt:variant>
      <vt:variant>
        <vt:i4>5</vt:i4>
      </vt:variant>
      <vt:variant>
        <vt:lpwstr/>
      </vt:variant>
      <vt:variant>
        <vt:lpwstr>_Toc310244695</vt:lpwstr>
      </vt:variant>
      <vt:variant>
        <vt:i4>1638449</vt:i4>
      </vt:variant>
      <vt:variant>
        <vt:i4>230</vt:i4>
      </vt:variant>
      <vt:variant>
        <vt:i4>0</vt:i4>
      </vt:variant>
      <vt:variant>
        <vt:i4>5</vt:i4>
      </vt:variant>
      <vt:variant>
        <vt:lpwstr/>
      </vt:variant>
      <vt:variant>
        <vt:lpwstr>_Toc310244694</vt:lpwstr>
      </vt:variant>
      <vt:variant>
        <vt:i4>1638449</vt:i4>
      </vt:variant>
      <vt:variant>
        <vt:i4>224</vt:i4>
      </vt:variant>
      <vt:variant>
        <vt:i4>0</vt:i4>
      </vt:variant>
      <vt:variant>
        <vt:i4>5</vt:i4>
      </vt:variant>
      <vt:variant>
        <vt:lpwstr/>
      </vt:variant>
      <vt:variant>
        <vt:lpwstr>_Toc310244693</vt:lpwstr>
      </vt:variant>
      <vt:variant>
        <vt:i4>1638449</vt:i4>
      </vt:variant>
      <vt:variant>
        <vt:i4>221</vt:i4>
      </vt:variant>
      <vt:variant>
        <vt:i4>0</vt:i4>
      </vt:variant>
      <vt:variant>
        <vt:i4>5</vt:i4>
      </vt:variant>
      <vt:variant>
        <vt:lpwstr/>
      </vt:variant>
      <vt:variant>
        <vt:lpwstr>_Toc310244692</vt:lpwstr>
      </vt:variant>
      <vt:variant>
        <vt:i4>1638449</vt:i4>
      </vt:variant>
      <vt:variant>
        <vt:i4>215</vt:i4>
      </vt:variant>
      <vt:variant>
        <vt:i4>0</vt:i4>
      </vt:variant>
      <vt:variant>
        <vt:i4>5</vt:i4>
      </vt:variant>
      <vt:variant>
        <vt:lpwstr/>
      </vt:variant>
      <vt:variant>
        <vt:lpwstr>_Toc310244691</vt:lpwstr>
      </vt:variant>
      <vt:variant>
        <vt:i4>1638449</vt:i4>
      </vt:variant>
      <vt:variant>
        <vt:i4>209</vt:i4>
      </vt:variant>
      <vt:variant>
        <vt:i4>0</vt:i4>
      </vt:variant>
      <vt:variant>
        <vt:i4>5</vt:i4>
      </vt:variant>
      <vt:variant>
        <vt:lpwstr/>
      </vt:variant>
      <vt:variant>
        <vt:lpwstr>_Toc310244690</vt:lpwstr>
      </vt:variant>
      <vt:variant>
        <vt:i4>1572913</vt:i4>
      </vt:variant>
      <vt:variant>
        <vt:i4>203</vt:i4>
      </vt:variant>
      <vt:variant>
        <vt:i4>0</vt:i4>
      </vt:variant>
      <vt:variant>
        <vt:i4>5</vt:i4>
      </vt:variant>
      <vt:variant>
        <vt:lpwstr/>
      </vt:variant>
      <vt:variant>
        <vt:lpwstr>_Toc310244689</vt:lpwstr>
      </vt:variant>
      <vt:variant>
        <vt:i4>1572913</vt:i4>
      </vt:variant>
      <vt:variant>
        <vt:i4>197</vt:i4>
      </vt:variant>
      <vt:variant>
        <vt:i4>0</vt:i4>
      </vt:variant>
      <vt:variant>
        <vt:i4>5</vt:i4>
      </vt:variant>
      <vt:variant>
        <vt:lpwstr/>
      </vt:variant>
      <vt:variant>
        <vt:lpwstr>_Toc310244688</vt:lpwstr>
      </vt:variant>
      <vt:variant>
        <vt:i4>1572913</vt:i4>
      </vt:variant>
      <vt:variant>
        <vt:i4>194</vt:i4>
      </vt:variant>
      <vt:variant>
        <vt:i4>0</vt:i4>
      </vt:variant>
      <vt:variant>
        <vt:i4>5</vt:i4>
      </vt:variant>
      <vt:variant>
        <vt:lpwstr/>
      </vt:variant>
      <vt:variant>
        <vt:lpwstr>_Toc310244687</vt:lpwstr>
      </vt:variant>
      <vt:variant>
        <vt:i4>1572913</vt:i4>
      </vt:variant>
      <vt:variant>
        <vt:i4>188</vt:i4>
      </vt:variant>
      <vt:variant>
        <vt:i4>0</vt:i4>
      </vt:variant>
      <vt:variant>
        <vt:i4>5</vt:i4>
      </vt:variant>
      <vt:variant>
        <vt:lpwstr/>
      </vt:variant>
      <vt:variant>
        <vt:lpwstr>_Toc310244686</vt:lpwstr>
      </vt:variant>
      <vt:variant>
        <vt:i4>1572913</vt:i4>
      </vt:variant>
      <vt:variant>
        <vt:i4>182</vt:i4>
      </vt:variant>
      <vt:variant>
        <vt:i4>0</vt:i4>
      </vt:variant>
      <vt:variant>
        <vt:i4>5</vt:i4>
      </vt:variant>
      <vt:variant>
        <vt:lpwstr/>
      </vt:variant>
      <vt:variant>
        <vt:lpwstr>_Toc310244685</vt:lpwstr>
      </vt:variant>
      <vt:variant>
        <vt:i4>1572913</vt:i4>
      </vt:variant>
      <vt:variant>
        <vt:i4>179</vt:i4>
      </vt:variant>
      <vt:variant>
        <vt:i4>0</vt:i4>
      </vt:variant>
      <vt:variant>
        <vt:i4>5</vt:i4>
      </vt:variant>
      <vt:variant>
        <vt:lpwstr/>
      </vt:variant>
      <vt:variant>
        <vt:lpwstr>_Toc310244684</vt:lpwstr>
      </vt:variant>
      <vt:variant>
        <vt:i4>1572913</vt:i4>
      </vt:variant>
      <vt:variant>
        <vt:i4>173</vt:i4>
      </vt:variant>
      <vt:variant>
        <vt:i4>0</vt:i4>
      </vt:variant>
      <vt:variant>
        <vt:i4>5</vt:i4>
      </vt:variant>
      <vt:variant>
        <vt:lpwstr/>
      </vt:variant>
      <vt:variant>
        <vt:lpwstr>_Toc310244683</vt:lpwstr>
      </vt:variant>
      <vt:variant>
        <vt:i4>1572913</vt:i4>
      </vt:variant>
      <vt:variant>
        <vt:i4>167</vt:i4>
      </vt:variant>
      <vt:variant>
        <vt:i4>0</vt:i4>
      </vt:variant>
      <vt:variant>
        <vt:i4>5</vt:i4>
      </vt:variant>
      <vt:variant>
        <vt:lpwstr/>
      </vt:variant>
      <vt:variant>
        <vt:lpwstr>_Toc310244682</vt:lpwstr>
      </vt:variant>
      <vt:variant>
        <vt:i4>1572913</vt:i4>
      </vt:variant>
      <vt:variant>
        <vt:i4>161</vt:i4>
      </vt:variant>
      <vt:variant>
        <vt:i4>0</vt:i4>
      </vt:variant>
      <vt:variant>
        <vt:i4>5</vt:i4>
      </vt:variant>
      <vt:variant>
        <vt:lpwstr/>
      </vt:variant>
      <vt:variant>
        <vt:lpwstr>_Toc310244681</vt:lpwstr>
      </vt:variant>
      <vt:variant>
        <vt:i4>1572913</vt:i4>
      </vt:variant>
      <vt:variant>
        <vt:i4>155</vt:i4>
      </vt:variant>
      <vt:variant>
        <vt:i4>0</vt:i4>
      </vt:variant>
      <vt:variant>
        <vt:i4>5</vt:i4>
      </vt:variant>
      <vt:variant>
        <vt:lpwstr/>
      </vt:variant>
      <vt:variant>
        <vt:lpwstr>_Toc310244680</vt:lpwstr>
      </vt:variant>
      <vt:variant>
        <vt:i4>1507377</vt:i4>
      </vt:variant>
      <vt:variant>
        <vt:i4>149</vt:i4>
      </vt:variant>
      <vt:variant>
        <vt:i4>0</vt:i4>
      </vt:variant>
      <vt:variant>
        <vt:i4>5</vt:i4>
      </vt:variant>
      <vt:variant>
        <vt:lpwstr/>
      </vt:variant>
      <vt:variant>
        <vt:lpwstr>_Toc310244679</vt:lpwstr>
      </vt:variant>
      <vt:variant>
        <vt:i4>1507377</vt:i4>
      </vt:variant>
      <vt:variant>
        <vt:i4>143</vt:i4>
      </vt:variant>
      <vt:variant>
        <vt:i4>0</vt:i4>
      </vt:variant>
      <vt:variant>
        <vt:i4>5</vt:i4>
      </vt:variant>
      <vt:variant>
        <vt:lpwstr/>
      </vt:variant>
      <vt:variant>
        <vt:lpwstr>_Toc310244678</vt:lpwstr>
      </vt:variant>
      <vt:variant>
        <vt:i4>1507377</vt:i4>
      </vt:variant>
      <vt:variant>
        <vt:i4>137</vt:i4>
      </vt:variant>
      <vt:variant>
        <vt:i4>0</vt:i4>
      </vt:variant>
      <vt:variant>
        <vt:i4>5</vt:i4>
      </vt:variant>
      <vt:variant>
        <vt:lpwstr/>
      </vt:variant>
      <vt:variant>
        <vt:lpwstr>_Toc310244677</vt:lpwstr>
      </vt:variant>
      <vt:variant>
        <vt:i4>1507377</vt:i4>
      </vt:variant>
      <vt:variant>
        <vt:i4>131</vt:i4>
      </vt:variant>
      <vt:variant>
        <vt:i4>0</vt:i4>
      </vt:variant>
      <vt:variant>
        <vt:i4>5</vt:i4>
      </vt:variant>
      <vt:variant>
        <vt:lpwstr/>
      </vt:variant>
      <vt:variant>
        <vt:lpwstr>_Toc310244676</vt:lpwstr>
      </vt:variant>
      <vt:variant>
        <vt:i4>1507377</vt:i4>
      </vt:variant>
      <vt:variant>
        <vt:i4>125</vt:i4>
      </vt:variant>
      <vt:variant>
        <vt:i4>0</vt:i4>
      </vt:variant>
      <vt:variant>
        <vt:i4>5</vt:i4>
      </vt:variant>
      <vt:variant>
        <vt:lpwstr/>
      </vt:variant>
      <vt:variant>
        <vt:lpwstr>_Toc310244675</vt:lpwstr>
      </vt:variant>
      <vt:variant>
        <vt:i4>1507377</vt:i4>
      </vt:variant>
      <vt:variant>
        <vt:i4>119</vt:i4>
      </vt:variant>
      <vt:variant>
        <vt:i4>0</vt:i4>
      </vt:variant>
      <vt:variant>
        <vt:i4>5</vt:i4>
      </vt:variant>
      <vt:variant>
        <vt:lpwstr/>
      </vt:variant>
      <vt:variant>
        <vt:lpwstr>_Toc310244674</vt:lpwstr>
      </vt:variant>
      <vt:variant>
        <vt:i4>1507377</vt:i4>
      </vt:variant>
      <vt:variant>
        <vt:i4>113</vt:i4>
      </vt:variant>
      <vt:variant>
        <vt:i4>0</vt:i4>
      </vt:variant>
      <vt:variant>
        <vt:i4>5</vt:i4>
      </vt:variant>
      <vt:variant>
        <vt:lpwstr/>
      </vt:variant>
      <vt:variant>
        <vt:lpwstr>_Toc310244673</vt:lpwstr>
      </vt:variant>
      <vt:variant>
        <vt:i4>1507377</vt:i4>
      </vt:variant>
      <vt:variant>
        <vt:i4>107</vt:i4>
      </vt:variant>
      <vt:variant>
        <vt:i4>0</vt:i4>
      </vt:variant>
      <vt:variant>
        <vt:i4>5</vt:i4>
      </vt:variant>
      <vt:variant>
        <vt:lpwstr/>
      </vt:variant>
      <vt:variant>
        <vt:lpwstr>_Toc310244672</vt:lpwstr>
      </vt:variant>
      <vt:variant>
        <vt:i4>1507377</vt:i4>
      </vt:variant>
      <vt:variant>
        <vt:i4>101</vt:i4>
      </vt:variant>
      <vt:variant>
        <vt:i4>0</vt:i4>
      </vt:variant>
      <vt:variant>
        <vt:i4>5</vt:i4>
      </vt:variant>
      <vt:variant>
        <vt:lpwstr/>
      </vt:variant>
      <vt:variant>
        <vt:lpwstr>_Toc310244671</vt:lpwstr>
      </vt:variant>
      <vt:variant>
        <vt:i4>1507377</vt:i4>
      </vt:variant>
      <vt:variant>
        <vt:i4>95</vt:i4>
      </vt:variant>
      <vt:variant>
        <vt:i4>0</vt:i4>
      </vt:variant>
      <vt:variant>
        <vt:i4>5</vt:i4>
      </vt:variant>
      <vt:variant>
        <vt:lpwstr/>
      </vt:variant>
      <vt:variant>
        <vt:lpwstr>_Toc310244670</vt:lpwstr>
      </vt:variant>
      <vt:variant>
        <vt:i4>1441841</vt:i4>
      </vt:variant>
      <vt:variant>
        <vt:i4>89</vt:i4>
      </vt:variant>
      <vt:variant>
        <vt:i4>0</vt:i4>
      </vt:variant>
      <vt:variant>
        <vt:i4>5</vt:i4>
      </vt:variant>
      <vt:variant>
        <vt:lpwstr/>
      </vt:variant>
      <vt:variant>
        <vt:lpwstr>_Toc310244669</vt:lpwstr>
      </vt:variant>
      <vt:variant>
        <vt:i4>1441841</vt:i4>
      </vt:variant>
      <vt:variant>
        <vt:i4>86</vt:i4>
      </vt:variant>
      <vt:variant>
        <vt:i4>0</vt:i4>
      </vt:variant>
      <vt:variant>
        <vt:i4>5</vt:i4>
      </vt:variant>
      <vt:variant>
        <vt:lpwstr/>
      </vt:variant>
      <vt:variant>
        <vt:lpwstr>_Toc310244668</vt:lpwstr>
      </vt:variant>
      <vt:variant>
        <vt:i4>1441841</vt:i4>
      </vt:variant>
      <vt:variant>
        <vt:i4>83</vt:i4>
      </vt:variant>
      <vt:variant>
        <vt:i4>0</vt:i4>
      </vt:variant>
      <vt:variant>
        <vt:i4>5</vt:i4>
      </vt:variant>
      <vt:variant>
        <vt:lpwstr/>
      </vt:variant>
      <vt:variant>
        <vt:lpwstr>_Toc310244667</vt:lpwstr>
      </vt:variant>
      <vt:variant>
        <vt:i4>1441841</vt:i4>
      </vt:variant>
      <vt:variant>
        <vt:i4>77</vt:i4>
      </vt:variant>
      <vt:variant>
        <vt:i4>0</vt:i4>
      </vt:variant>
      <vt:variant>
        <vt:i4>5</vt:i4>
      </vt:variant>
      <vt:variant>
        <vt:lpwstr/>
      </vt:variant>
      <vt:variant>
        <vt:lpwstr>_Toc310244666</vt:lpwstr>
      </vt:variant>
      <vt:variant>
        <vt:i4>1441841</vt:i4>
      </vt:variant>
      <vt:variant>
        <vt:i4>71</vt:i4>
      </vt:variant>
      <vt:variant>
        <vt:i4>0</vt:i4>
      </vt:variant>
      <vt:variant>
        <vt:i4>5</vt:i4>
      </vt:variant>
      <vt:variant>
        <vt:lpwstr/>
      </vt:variant>
      <vt:variant>
        <vt:lpwstr>_Toc310244665</vt:lpwstr>
      </vt:variant>
      <vt:variant>
        <vt:i4>1441841</vt:i4>
      </vt:variant>
      <vt:variant>
        <vt:i4>68</vt:i4>
      </vt:variant>
      <vt:variant>
        <vt:i4>0</vt:i4>
      </vt:variant>
      <vt:variant>
        <vt:i4>5</vt:i4>
      </vt:variant>
      <vt:variant>
        <vt:lpwstr/>
      </vt:variant>
      <vt:variant>
        <vt:lpwstr>_Toc310244664</vt:lpwstr>
      </vt:variant>
      <vt:variant>
        <vt:i4>1441841</vt:i4>
      </vt:variant>
      <vt:variant>
        <vt:i4>62</vt:i4>
      </vt:variant>
      <vt:variant>
        <vt:i4>0</vt:i4>
      </vt:variant>
      <vt:variant>
        <vt:i4>5</vt:i4>
      </vt:variant>
      <vt:variant>
        <vt:lpwstr/>
      </vt:variant>
      <vt:variant>
        <vt:lpwstr>_Toc310244663</vt:lpwstr>
      </vt:variant>
      <vt:variant>
        <vt:i4>1441841</vt:i4>
      </vt:variant>
      <vt:variant>
        <vt:i4>59</vt:i4>
      </vt:variant>
      <vt:variant>
        <vt:i4>0</vt:i4>
      </vt:variant>
      <vt:variant>
        <vt:i4>5</vt:i4>
      </vt:variant>
      <vt:variant>
        <vt:lpwstr/>
      </vt:variant>
      <vt:variant>
        <vt:lpwstr>_Toc310244662</vt:lpwstr>
      </vt:variant>
      <vt:variant>
        <vt:i4>1441841</vt:i4>
      </vt:variant>
      <vt:variant>
        <vt:i4>53</vt:i4>
      </vt:variant>
      <vt:variant>
        <vt:i4>0</vt:i4>
      </vt:variant>
      <vt:variant>
        <vt:i4>5</vt:i4>
      </vt:variant>
      <vt:variant>
        <vt:lpwstr/>
      </vt:variant>
      <vt:variant>
        <vt:lpwstr>_Toc310244661</vt:lpwstr>
      </vt:variant>
      <vt:variant>
        <vt:i4>1441841</vt:i4>
      </vt:variant>
      <vt:variant>
        <vt:i4>50</vt:i4>
      </vt:variant>
      <vt:variant>
        <vt:i4>0</vt:i4>
      </vt:variant>
      <vt:variant>
        <vt:i4>5</vt:i4>
      </vt:variant>
      <vt:variant>
        <vt:lpwstr/>
      </vt:variant>
      <vt:variant>
        <vt:lpwstr>_Toc310244660</vt:lpwstr>
      </vt:variant>
      <vt:variant>
        <vt:i4>1441841</vt:i4>
      </vt:variant>
      <vt:variant>
        <vt:i4>47</vt:i4>
      </vt:variant>
      <vt:variant>
        <vt:i4>0</vt:i4>
      </vt:variant>
      <vt:variant>
        <vt:i4>5</vt:i4>
      </vt:variant>
      <vt:variant>
        <vt:lpwstr/>
      </vt:variant>
      <vt:variant>
        <vt:lpwstr>_Toc310244660</vt:lpwstr>
      </vt:variant>
      <vt:variant>
        <vt:i4>1441841</vt:i4>
      </vt:variant>
      <vt:variant>
        <vt:i4>44</vt:i4>
      </vt:variant>
      <vt:variant>
        <vt:i4>0</vt:i4>
      </vt:variant>
      <vt:variant>
        <vt:i4>5</vt:i4>
      </vt:variant>
      <vt:variant>
        <vt:lpwstr/>
      </vt:variant>
      <vt:variant>
        <vt:lpwstr>_Toc310244660</vt:lpwstr>
      </vt:variant>
      <vt:variant>
        <vt:i4>1376305</vt:i4>
      </vt:variant>
      <vt:variant>
        <vt:i4>38</vt:i4>
      </vt:variant>
      <vt:variant>
        <vt:i4>0</vt:i4>
      </vt:variant>
      <vt:variant>
        <vt:i4>5</vt:i4>
      </vt:variant>
      <vt:variant>
        <vt:lpwstr/>
      </vt:variant>
      <vt:variant>
        <vt:lpwstr>_Toc310244655</vt:lpwstr>
      </vt:variant>
      <vt:variant>
        <vt:i4>1376305</vt:i4>
      </vt:variant>
      <vt:variant>
        <vt:i4>32</vt:i4>
      </vt:variant>
      <vt:variant>
        <vt:i4>0</vt:i4>
      </vt:variant>
      <vt:variant>
        <vt:i4>5</vt:i4>
      </vt:variant>
      <vt:variant>
        <vt:lpwstr/>
      </vt:variant>
      <vt:variant>
        <vt:lpwstr>_Toc310244654</vt:lpwstr>
      </vt:variant>
      <vt:variant>
        <vt:i4>1376305</vt:i4>
      </vt:variant>
      <vt:variant>
        <vt:i4>26</vt:i4>
      </vt:variant>
      <vt:variant>
        <vt:i4>0</vt:i4>
      </vt:variant>
      <vt:variant>
        <vt:i4>5</vt:i4>
      </vt:variant>
      <vt:variant>
        <vt:lpwstr/>
      </vt:variant>
      <vt:variant>
        <vt:lpwstr>_Toc310244653</vt:lpwstr>
      </vt:variant>
      <vt:variant>
        <vt:i4>1310769</vt:i4>
      </vt:variant>
      <vt:variant>
        <vt:i4>20</vt:i4>
      </vt:variant>
      <vt:variant>
        <vt:i4>0</vt:i4>
      </vt:variant>
      <vt:variant>
        <vt:i4>5</vt:i4>
      </vt:variant>
      <vt:variant>
        <vt:lpwstr/>
      </vt:variant>
      <vt:variant>
        <vt:lpwstr>_Toc310244647</vt:lpwstr>
      </vt:variant>
      <vt:variant>
        <vt:i4>1310769</vt:i4>
      </vt:variant>
      <vt:variant>
        <vt:i4>14</vt:i4>
      </vt:variant>
      <vt:variant>
        <vt:i4>0</vt:i4>
      </vt:variant>
      <vt:variant>
        <vt:i4>5</vt:i4>
      </vt:variant>
      <vt:variant>
        <vt:lpwstr/>
      </vt:variant>
      <vt:variant>
        <vt:lpwstr>_Toc310244646</vt:lpwstr>
      </vt:variant>
      <vt:variant>
        <vt:i4>1310769</vt:i4>
      </vt:variant>
      <vt:variant>
        <vt:i4>8</vt:i4>
      </vt:variant>
      <vt:variant>
        <vt:i4>0</vt:i4>
      </vt:variant>
      <vt:variant>
        <vt:i4>5</vt:i4>
      </vt:variant>
      <vt:variant>
        <vt:lpwstr/>
      </vt:variant>
      <vt:variant>
        <vt:lpwstr>_Toc310244645</vt:lpwstr>
      </vt:variant>
      <vt:variant>
        <vt:i4>1310769</vt:i4>
      </vt:variant>
      <vt:variant>
        <vt:i4>2</vt:i4>
      </vt:variant>
      <vt:variant>
        <vt:i4>0</vt:i4>
      </vt:variant>
      <vt:variant>
        <vt:i4>5</vt:i4>
      </vt:variant>
      <vt:variant>
        <vt:lpwstr/>
      </vt:variant>
      <vt:variant>
        <vt:lpwstr>_Toc310244644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Adjuvant study in Locally Advanced High Risk Prostate Cancer</dc:title>
  <dc:creator>fionnuala.gibbons@molecularmedicineireland.ie</dc:creator>
  <cp:lastModifiedBy>Jostein Rødseth Brede - Stiftelsen Norsk Luftambulanse</cp:lastModifiedBy>
  <cp:revision>2</cp:revision>
  <cp:lastPrinted>2020-02-21T14:18:00Z</cp:lastPrinted>
  <dcterms:created xsi:type="dcterms:W3CDTF">2021-06-21T21:34:00Z</dcterms:created>
  <dcterms:modified xsi:type="dcterms:W3CDTF">2021-06-21T21:34:00Z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0x010100BACB611DA454F34AA0747C1B0C7414BE</vt:lpwstr>
  </property>
  <property fmtid="{D5CDD505-2E9C-101B-9397-08002B2CF9AE}" pid="3" name="ZOTERO_PREF_1">
    <vt:lpwstr>&lt;data data-version="3" zotero-version="5.0.95.1"&gt;&lt;session id="HLLMLcAG"/&gt;&lt;style id="http://www.zotero.org/styles/american-medical-association" hasBibliography="1" bibliographyStyleHasBeenSet="1"/&gt;&lt;prefs&gt;&lt;pref name="fieldType" value="Field"/&gt;&lt;pref name="au</vt:lpwstr>
  </property>
  <property fmtid="{D5CDD505-2E9C-101B-9397-08002B2CF9AE}" pid="4" name="ZOTERO_PREF_2">
    <vt:lpwstr>tomaticJournalAbbreviations" value="true"/&gt;&lt;/prefs&gt;&lt;/data&gt;</vt:lpwstr>
  </property>
</Properties>
</file>