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F96" w:rsidRPr="00715CBA" w:rsidRDefault="00487F96" w:rsidP="00487F96">
      <w:pPr>
        <w:pStyle w:val="Heading1"/>
      </w:pPr>
      <w:r>
        <w:rPr>
          <w:rFonts w:cstheme="minorHAnsi"/>
          <w:b/>
          <w:sz w:val="24"/>
          <w:szCs w:val="24"/>
        </w:rPr>
        <w:t xml:space="preserve">Supplementary </w:t>
      </w:r>
      <w:r w:rsidR="00B97231">
        <w:rPr>
          <w:rFonts w:cstheme="minorHAnsi"/>
          <w:b/>
          <w:sz w:val="24"/>
          <w:szCs w:val="24"/>
        </w:rPr>
        <w:t>material</w:t>
      </w:r>
      <w:bookmarkStart w:id="0" w:name="_GoBack"/>
      <w:bookmarkEnd w:id="0"/>
      <w:r>
        <w:rPr>
          <w:rFonts w:cstheme="minorHAnsi"/>
          <w:b/>
          <w:sz w:val="24"/>
          <w:szCs w:val="24"/>
        </w:rPr>
        <w:t xml:space="preserve"> for: </w:t>
      </w:r>
      <w:r w:rsidRPr="00487F96">
        <w:rPr>
          <w:i/>
        </w:rPr>
        <w:t>Estimands in published protocols of randomised trials: urgent improvement needed</w:t>
      </w:r>
    </w:p>
    <w:p w:rsidR="00487F96" w:rsidRPr="00487F96" w:rsidRDefault="00487F96" w:rsidP="00487F96">
      <w:pPr>
        <w:rPr>
          <w:rFonts w:cstheme="minorHAnsi"/>
          <w:b/>
          <w:i/>
          <w:sz w:val="24"/>
          <w:szCs w:val="24"/>
        </w:rPr>
      </w:pPr>
    </w:p>
    <w:p w:rsidR="00487F96" w:rsidRPr="00715CBA" w:rsidRDefault="00487F96" w:rsidP="00487F96">
      <w:pPr>
        <w:rPr>
          <w:rFonts w:cstheme="minorHAnsi"/>
          <w:b/>
          <w:sz w:val="24"/>
          <w:szCs w:val="24"/>
        </w:rPr>
      </w:pPr>
      <w:r w:rsidRPr="00715CBA">
        <w:rPr>
          <w:rFonts w:cstheme="minorHAnsi"/>
          <w:b/>
          <w:sz w:val="24"/>
          <w:szCs w:val="24"/>
        </w:rPr>
        <w:t xml:space="preserve">Table </w:t>
      </w:r>
      <w:r>
        <w:rPr>
          <w:rFonts w:cstheme="minorHAnsi"/>
          <w:b/>
          <w:sz w:val="24"/>
          <w:szCs w:val="24"/>
        </w:rPr>
        <w:t>S1</w:t>
      </w:r>
      <w:r w:rsidRPr="00715CBA">
        <w:rPr>
          <w:rFonts w:cstheme="minorHAnsi"/>
          <w:b/>
          <w:sz w:val="24"/>
          <w:szCs w:val="24"/>
        </w:rPr>
        <w:t xml:space="preserve"> – Description of primary estimand by sponsor 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6"/>
        <w:gridCol w:w="2825"/>
        <w:gridCol w:w="2925"/>
      </w:tblGrid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b/>
                <w:sz w:val="24"/>
                <w:szCs w:val="24"/>
              </w:rPr>
              <w:t>Question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b/>
                <w:sz w:val="24"/>
                <w:szCs w:val="24"/>
              </w:rPr>
              <w:t>Academic/not-for-profit</w:t>
            </w:r>
            <w:r>
              <w:rPr>
                <w:rFonts w:cstheme="minorHAnsi"/>
                <w:b/>
                <w:sz w:val="24"/>
                <w:szCs w:val="24"/>
              </w:rPr>
              <w:t xml:space="preserve"> (n=46)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b/>
                <w:sz w:val="24"/>
                <w:szCs w:val="24"/>
              </w:rPr>
            </w:pPr>
            <w:r w:rsidRPr="00715CBA">
              <w:rPr>
                <w:rFonts w:cstheme="minorHAnsi"/>
                <w:b/>
                <w:sz w:val="24"/>
                <w:szCs w:val="24"/>
              </w:rPr>
              <w:t>Pharmaceutical/for-profit</w:t>
            </w:r>
            <w:r>
              <w:rPr>
                <w:rFonts w:cstheme="minorHAnsi"/>
                <w:b/>
                <w:sz w:val="24"/>
                <w:szCs w:val="24"/>
              </w:rPr>
              <w:t xml:space="preserve"> (n=4)</w:t>
            </w:r>
          </w:p>
        </w:tc>
      </w:tr>
      <w:tr w:rsidR="00487F96" w:rsidRPr="00715CBA" w:rsidTr="00096F15">
        <w:tc>
          <w:tcPr>
            <w:tcW w:w="3266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b/>
                <w:sz w:val="24"/>
                <w:szCs w:val="24"/>
              </w:rPr>
            </w:pPr>
            <w:r w:rsidRPr="00715CBA">
              <w:rPr>
                <w:rFonts w:cstheme="minorHAnsi"/>
                <w:b/>
                <w:sz w:val="24"/>
                <w:szCs w:val="24"/>
              </w:rPr>
              <w:t xml:space="preserve">Estimand </w:t>
            </w:r>
            <w:r>
              <w:rPr>
                <w:rFonts w:cstheme="minorHAnsi"/>
                <w:b/>
                <w:sz w:val="24"/>
                <w:szCs w:val="24"/>
              </w:rPr>
              <w:t>attribute</w:t>
            </w:r>
            <w:r w:rsidRPr="00715CBA">
              <w:rPr>
                <w:rFonts w:cstheme="minorHAnsi"/>
                <w:b/>
                <w:sz w:val="24"/>
                <w:szCs w:val="24"/>
              </w:rPr>
              <w:t>s</w:t>
            </w:r>
          </w:p>
        </w:tc>
        <w:tc>
          <w:tcPr>
            <w:tcW w:w="28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87F96" w:rsidRPr="00715CBA" w:rsidTr="00096F15">
        <w:tc>
          <w:tcPr>
            <w:tcW w:w="3266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Population</w:t>
            </w:r>
          </w:p>
        </w:tc>
        <w:tc>
          <w:tcPr>
            <w:tcW w:w="28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Stated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Inferable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31 (67)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1 (25)</w:t>
            </w: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Not inferable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15 (33)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3 (75)</w:t>
            </w:r>
          </w:p>
        </w:tc>
      </w:tr>
      <w:tr w:rsidR="00487F96" w:rsidRPr="00715CBA" w:rsidTr="00096F15">
        <w:tc>
          <w:tcPr>
            <w:tcW w:w="3266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Treatment(s) </w:t>
            </w:r>
          </w:p>
        </w:tc>
        <w:tc>
          <w:tcPr>
            <w:tcW w:w="28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Stated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Inferable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38 (83)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2 (50)</w:t>
            </w: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Not inferable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8 (17)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2 (50)</w:t>
            </w:r>
          </w:p>
        </w:tc>
      </w:tr>
      <w:tr w:rsidR="00487F96" w:rsidRPr="00715CBA" w:rsidTr="00096F15">
        <w:tc>
          <w:tcPr>
            <w:tcW w:w="3266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Outcome</w:t>
            </w:r>
          </w:p>
        </w:tc>
        <w:tc>
          <w:tcPr>
            <w:tcW w:w="28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Stated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46 (100)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4 (100)</w:t>
            </w: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Inferable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Not inferable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</w:tr>
      <w:tr w:rsidR="00487F96" w:rsidRPr="00715CBA" w:rsidTr="00096F15">
        <w:tc>
          <w:tcPr>
            <w:tcW w:w="3266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Population-level summary measure</w:t>
            </w:r>
          </w:p>
        </w:tc>
        <w:tc>
          <w:tcPr>
            <w:tcW w:w="28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Stated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Inferable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32 (70)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1 (25)</w:t>
            </w: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Not inferable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14 (30)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3 (75)</w:t>
            </w:r>
          </w:p>
        </w:tc>
      </w:tr>
      <w:tr w:rsidR="00487F96" w:rsidRPr="00715CBA" w:rsidTr="00096F15">
        <w:tc>
          <w:tcPr>
            <w:tcW w:w="3266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Handling of intercurrent event(s)</w:t>
            </w:r>
          </w:p>
        </w:tc>
        <w:tc>
          <w:tcPr>
            <w:tcW w:w="28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Stated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Inferable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19 (41)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1 (25)</w:t>
            </w: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Not inferable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27 (59)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3 (75)</w:t>
            </w:r>
          </w:p>
        </w:tc>
      </w:tr>
      <w:tr w:rsidR="00487F96" w:rsidRPr="00715CBA" w:rsidTr="00096F15">
        <w:tc>
          <w:tcPr>
            <w:tcW w:w="3266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b/>
                <w:sz w:val="24"/>
                <w:szCs w:val="24"/>
              </w:rPr>
            </w:pPr>
            <w:r w:rsidRPr="00715CBA">
              <w:rPr>
                <w:rFonts w:cstheme="minorHAnsi"/>
                <w:b/>
                <w:sz w:val="24"/>
                <w:szCs w:val="24"/>
              </w:rPr>
              <w:t>Overall estimand</w:t>
            </w:r>
          </w:p>
        </w:tc>
        <w:tc>
          <w:tcPr>
            <w:tcW w:w="28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25" w:type="dxa"/>
            <w:shd w:val="clear" w:color="auto" w:fill="E7E6E6" w:themeFill="background2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Stated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Inferable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13 (28)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0 (0)</w:t>
            </w:r>
          </w:p>
        </w:tc>
      </w:tr>
      <w:tr w:rsidR="00487F96" w:rsidRPr="00715CBA" w:rsidTr="00096F15">
        <w:tc>
          <w:tcPr>
            <w:tcW w:w="3266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 xml:space="preserve">     Not inferable</w:t>
            </w:r>
          </w:p>
        </w:tc>
        <w:tc>
          <w:tcPr>
            <w:tcW w:w="28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33 (72)</w:t>
            </w:r>
          </w:p>
        </w:tc>
        <w:tc>
          <w:tcPr>
            <w:tcW w:w="2925" w:type="dxa"/>
          </w:tcPr>
          <w:p w:rsidR="00487F96" w:rsidRPr="00715CBA" w:rsidRDefault="00487F96" w:rsidP="00096F15">
            <w:pPr>
              <w:rPr>
                <w:rFonts w:cstheme="minorHAnsi"/>
                <w:sz w:val="24"/>
                <w:szCs w:val="24"/>
              </w:rPr>
            </w:pPr>
            <w:r w:rsidRPr="00715CBA">
              <w:rPr>
                <w:rFonts w:cstheme="minorHAnsi"/>
                <w:sz w:val="24"/>
                <w:szCs w:val="24"/>
              </w:rPr>
              <w:t>4 (100)</w:t>
            </w:r>
          </w:p>
        </w:tc>
      </w:tr>
    </w:tbl>
    <w:p w:rsidR="00487F96" w:rsidRPr="00715CBA" w:rsidRDefault="00487F96" w:rsidP="00487F96">
      <w:pPr>
        <w:rPr>
          <w:rFonts w:cstheme="minorHAnsi"/>
          <w:sz w:val="24"/>
          <w:szCs w:val="24"/>
        </w:rPr>
      </w:pPr>
    </w:p>
    <w:p w:rsidR="00487F96" w:rsidRPr="00715CBA" w:rsidRDefault="00487F96" w:rsidP="00487F96">
      <w:pPr>
        <w:spacing w:before="100" w:beforeAutospacing="1" w:after="240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9E0812" w:rsidRDefault="009E0812"/>
    <w:sectPr w:rsidR="009E08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96"/>
    <w:rsid w:val="00487F96"/>
    <w:rsid w:val="009E0812"/>
    <w:rsid w:val="00B9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09B6E"/>
  <w15:chartTrackingRefBased/>
  <w15:docId w15:val="{9AA88CF3-F49D-4047-A9AA-60317C95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F96"/>
  </w:style>
  <w:style w:type="paragraph" w:styleId="Heading1">
    <w:name w:val="heading 1"/>
    <w:basedOn w:val="Normal"/>
    <w:next w:val="Normal"/>
    <w:link w:val="Heading1Char"/>
    <w:uiPriority w:val="9"/>
    <w:qFormat/>
    <w:rsid w:val="00487F96"/>
    <w:pPr>
      <w:keepNext/>
      <w:keepLines/>
      <w:spacing w:before="240" w:after="0"/>
      <w:outlineLvl w:val="0"/>
    </w:pPr>
    <w:rPr>
      <w:rFonts w:eastAsiaTheme="majorEastAsia" w:cstheme="majorBidi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87F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7F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7F96"/>
    <w:rPr>
      <w:sz w:val="20"/>
      <w:szCs w:val="20"/>
    </w:rPr>
  </w:style>
  <w:style w:type="table" w:styleId="TableGrid">
    <w:name w:val="Table Grid"/>
    <w:basedOn w:val="TableNormal"/>
    <w:uiPriority w:val="39"/>
    <w:rsid w:val="00487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7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F9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87F96"/>
    <w:rPr>
      <w:rFonts w:eastAsiaTheme="majorEastAsia" w:cstheme="majorBidi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London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Kahan, Brennan</dc:creator>
  <cp:keywords/>
  <dc:description/>
  <cp:lastModifiedBy>Kahan, Brennan</cp:lastModifiedBy>
  <cp:revision>2</cp:revision>
  <dcterms:created xsi:type="dcterms:W3CDTF">2021-05-04T15:19:00Z</dcterms:created>
  <dcterms:modified xsi:type="dcterms:W3CDTF">2021-05-04T15:20:00Z</dcterms:modified>
</cp:coreProperties>
</file>