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D8EAA6" w14:textId="66E15770" w:rsidR="009E746F" w:rsidRDefault="001A666E" w:rsidP="009E746F">
      <w:pPr>
        <w:pStyle w:val="NoSpacing"/>
        <w:spacing w:line="480" w:lineRule="auto"/>
        <w:rPr>
          <w:szCs w:val="24"/>
        </w:rPr>
      </w:pPr>
      <w:bookmarkStart w:id="0" w:name="_GoBack"/>
      <w:bookmarkEnd w:id="0"/>
      <w:r>
        <w:rPr>
          <w:b/>
          <w:bCs/>
          <w:szCs w:val="24"/>
        </w:rPr>
        <w:t>Additional file</w:t>
      </w:r>
      <w:r w:rsidR="00021379">
        <w:rPr>
          <w:b/>
          <w:bCs/>
          <w:szCs w:val="24"/>
        </w:rPr>
        <w:t xml:space="preserve"> </w:t>
      </w:r>
      <w:r w:rsidR="000909F6">
        <w:rPr>
          <w:b/>
          <w:bCs/>
          <w:szCs w:val="24"/>
        </w:rPr>
        <w:t>4</w:t>
      </w:r>
      <w:r w:rsidR="00021379">
        <w:rPr>
          <w:b/>
          <w:bCs/>
          <w:szCs w:val="24"/>
        </w:rPr>
        <w:t xml:space="preserve">:  </w:t>
      </w:r>
      <w:r w:rsidR="009E746F">
        <w:rPr>
          <w:b/>
          <w:bCs/>
          <w:szCs w:val="24"/>
        </w:rPr>
        <w:t>Analysis Plan for Secondary Outcomes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350"/>
      </w:tblGrid>
      <w:tr w:rsidR="00084595" w14:paraId="4DD9523D" w14:textId="77777777" w:rsidTr="00084595">
        <w:tc>
          <w:tcPr>
            <w:tcW w:w="9350" w:type="dxa"/>
          </w:tcPr>
          <w:p w14:paraId="5B25A289" w14:textId="3B1619DC" w:rsidR="00084595" w:rsidRDefault="00084595" w:rsidP="00084595">
            <w:pPr>
              <w:spacing w:line="480" w:lineRule="auto"/>
              <w:rPr>
                <w:rFonts w:ascii="Times New Roman" w:hAnsi="Times New Roman" w:cs="Times New Roman"/>
                <w:sz w:val="24"/>
                <w:szCs w:val="24"/>
              </w:rPr>
            </w:pPr>
            <w:r w:rsidRPr="005B38A3">
              <w:rPr>
                <w:rFonts w:ascii="Times New Roman" w:hAnsi="Times New Roman" w:cs="Times New Roman"/>
                <w:sz w:val="24"/>
                <w:szCs w:val="24"/>
              </w:rPr>
              <w:t>Secondary outcomes will also be analyzed using the ITT approach.  Secondary binary outcomes will be compared using the MH method, stratified by study site.  In the case of low outcome counts, the Mantel-Fleiss criterion will be assessed.  If the criterion has a value less than 5, the exact version of the MH test will be used and two-sided p-value</w:t>
            </w:r>
            <w:r>
              <w:rPr>
                <w:rFonts w:ascii="Times New Roman" w:hAnsi="Times New Roman" w:cs="Times New Roman"/>
                <w:sz w:val="24"/>
                <w:szCs w:val="24"/>
              </w:rPr>
              <w:t>s</w:t>
            </w:r>
            <w:r w:rsidRPr="005B38A3">
              <w:rPr>
                <w:rFonts w:ascii="Times New Roman" w:hAnsi="Times New Roman" w:cs="Times New Roman"/>
                <w:sz w:val="24"/>
                <w:szCs w:val="24"/>
              </w:rPr>
              <w:t xml:space="preserve"> will be defined as the sum of all probabilities of test statistics with point probabilities </w:t>
            </w:r>
            <w:r>
              <w:rPr>
                <w:rFonts w:ascii="Times New Roman" w:hAnsi="Times New Roman" w:cs="Times New Roman"/>
                <w:sz w:val="24"/>
                <w:szCs w:val="24"/>
              </w:rPr>
              <w:t>t</w:t>
            </w:r>
            <w:r w:rsidRPr="005B38A3">
              <w:rPr>
                <w:rFonts w:ascii="Times New Roman" w:hAnsi="Times New Roman" w:cs="Times New Roman"/>
                <w:sz w:val="24"/>
                <w:szCs w:val="24"/>
              </w:rPr>
              <w:t>hat of the observed value</w:t>
            </w:r>
            <w:r>
              <w:rPr>
                <w:rFonts w:ascii="Times New Roman" w:hAnsi="Times New Roman" w:cs="Times New Roman"/>
                <w:sz w:val="24"/>
                <w:szCs w:val="24"/>
              </w:rPr>
              <w:t xml:space="preserve"> or less</w:t>
            </w:r>
            <w:r w:rsidRPr="005B38A3">
              <w:rPr>
                <w:rFonts w:ascii="Times New Roman" w:hAnsi="Times New Roman" w:cs="Times New Roman"/>
                <w:sz w:val="24"/>
                <w:szCs w:val="24"/>
              </w:rPr>
              <w:t xml:space="preserve">.  We will </w:t>
            </w:r>
            <w:r>
              <w:rPr>
                <w:rFonts w:ascii="Times New Roman" w:hAnsi="Times New Roman" w:cs="Times New Roman"/>
                <w:sz w:val="24"/>
                <w:szCs w:val="24"/>
              </w:rPr>
              <w:t>use</w:t>
            </w:r>
            <w:r w:rsidRPr="005B38A3">
              <w:rPr>
                <w:rFonts w:ascii="Times New Roman" w:hAnsi="Times New Roman" w:cs="Times New Roman"/>
                <w:sz w:val="24"/>
                <w:szCs w:val="24"/>
              </w:rPr>
              <w:t xml:space="preserve"> the methods of </w:t>
            </w:r>
            <w:proofErr w:type="spellStart"/>
            <w:r w:rsidRPr="005B38A3">
              <w:rPr>
                <w:rFonts w:ascii="Times New Roman" w:hAnsi="Times New Roman" w:cs="Times New Roman"/>
                <w:sz w:val="24"/>
                <w:szCs w:val="24"/>
              </w:rPr>
              <w:t>Benjamini</w:t>
            </w:r>
            <w:proofErr w:type="spellEnd"/>
            <w:r w:rsidRPr="005B38A3">
              <w:rPr>
                <w:rFonts w:ascii="Times New Roman" w:hAnsi="Times New Roman" w:cs="Times New Roman"/>
                <w:sz w:val="24"/>
                <w:szCs w:val="24"/>
              </w:rPr>
              <w:t xml:space="preserve"> and Hochberg to control for the impact of multiple analyses of the secondary outcomes.  </w:t>
            </w:r>
          </w:p>
        </w:tc>
      </w:tr>
      <w:tr w:rsidR="00084595" w14:paraId="72DB7156" w14:textId="77777777" w:rsidTr="00084595">
        <w:tc>
          <w:tcPr>
            <w:tcW w:w="9350" w:type="dxa"/>
          </w:tcPr>
          <w:p w14:paraId="2534BA4A" w14:textId="6C4C37B8"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sidRPr="005B38A3">
              <w:rPr>
                <w:rFonts w:ascii="Times New Roman" w:hAnsi="Times New Roman" w:cs="Times New Roman"/>
                <w:sz w:val="24"/>
                <w:szCs w:val="24"/>
              </w:rPr>
              <w:t>Persistent kidney dysfunction censored at 30 days will be analyzed as a binary outcome, using the Mantel-</w:t>
            </w:r>
            <w:proofErr w:type="spellStart"/>
            <w:r w:rsidRPr="005B38A3">
              <w:rPr>
                <w:rFonts w:ascii="Times New Roman" w:hAnsi="Times New Roman" w:cs="Times New Roman"/>
                <w:sz w:val="24"/>
                <w:szCs w:val="24"/>
              </w:rPr>
              <w:t>Haenszel</w:t>
            </w:r>
            <w:proofErr w:type="spellEnd"/>
            <w:r w:rsidRPr="005B38A3">
              <w:rPr>
                <w:rFonts w:ascii="Times New Roman" w:hAnsi="Times New Roman" w:cs="Times New Roman"/>
                <w:sz w:val="24"/>
                <w:szCs w:val="24"/>
              </w:rPr>
              <w:t xml:space="preserve"> (MH) method, stratified by study sites.  All </w:t>
            </w:r>
            <w:r>
              <w:rPr>
                <w:rFonts w:ascii="Times New Roman" w:hAnsi="Times New Roman" w:cs="Times New Roman"/>
                <w:sz w:val="24"/>
                <w:szCs w:val="24"/>
              </w:rPr>
              <w:t xml:space="preserve">participants </w:t>
            </w:r>
            <w:r w:rsidRPr="005B38A3">
              <w:rPr>
                <w:rFonts w:ascii="Times New Roman" w:hAnsi="Times New Roman" w:cs="Times New Roman"/>
                <w:sz w:val="24"/>
                <w:szCs w:val="24"/>
              </w:rPr>
              <w:t>who are known to be alive at 30 days post-intervention will be included.</w:t>
            </w:r>
          </w:p>
        </w:tc>
      </w:tr>
      <w:tr w:rsidR="00084595" w14:paraId="48E7CEA5" w14:textId="77777777" w:rsidTr="00084595">
        <w:tc>
          <w:tcPr>
            <w:tcW w:w="9350" w:type="dxa"/>
          </w:tcPr>
          <w:p w14:paraId="6797E2E1" w14:textId="12B1A77D"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sidRPr="005B38A3">
              <w:rPr>
                <w:rFonts w:ascii="Times New Roman" w:hAnsi="Times New Roman" w:cs="Times New Roman"/>
                <w:sz w:val="24"/>
                <w:szCs w:val="24"/>
              </w:rPr>
              <w:t xml:space="preserve">New inpatient RRT censored at 30 days will be analyzed as a binary outcome, using the MH method, stratified by study sites.  All </w:t>
            </w:r>
            <w:r>
              <w:rPr>
                <w:rFonts w:ascii="Times New Roman" w:hAnsi="Times New Roman" w:cs="Times New Roman"/>
                <w:sz w:val="24"/>
                <w:szCs w:val="24"/>
              </w:rPr>
              <w:t xml:space="preserve">participants </w:t>
            </w:r>
            <w:r w:rsidRPr="005B38A3">
              <w:rPr>
                <w:rFonts w:ascii="Times New Roman" w:hAnsi="Times New Roman" w:cs="Times New Roman"/>
                <w:sz w:val="24"/>
                <w:szCs w:val="24"/>
              </w:rPr>
              <w:t>who are known to be alive 30 days post-intervention will be included.</w:t>
            </w:r>
          </w:p>
        </w:tc>
      </w:tr>
      <w:tr w:rsidR="00084595" w14:paraId="1D8C1CE9" w14:textId="77777777" w:rsidTr="00084595">
        <w:tc>
          <w:tcPr>
            <w:tcW w:w="9350" w:type="dxa"/>
          </w:tcPr>
          <w:p w14:paraId="7FEF61E9" w14:textId="241C96EA"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sidRPr="005B38A3">
              <w:rPr>
                <w:rFonts w:ascii="Times New Roman" w:hAnsi="Times New Roman" w:cs="Times New Roman"/>
                <w:sz w:val="24"/>
                <w:szCs w:val="24"/>
              </w:rPr>
              <w:t>Hospital-free days out of 28 (between randomization (day 0) and day 27</w:t>
            </w:r>
            <w:r>
              <w:rPr>
                <w:rFonts w:ascii="Times New Roman" w:hAnsi="Times New Roman" w:cs="Times New Roman"/>
                <w:sz w:val="24"/>
                <w:szCs w:val="24"/>
              </w:rPr>
              <w:t>)</w:t>
            </w:r>
            <w:r w:rsidRPr="005B38A3">
              <w:rPr>
                <w:rFonts w:ascii="Times New Roman" w:hAnsi="Times New Roman" w:cs="Times New Roman"/>
                <w:sz w:val="24"/>
                <w:szCs w:val="24"/>
              </w:rPr>
              <w:t xml:space="preserve"> will be analyzed as a continuous outcome, using the </w:t>
            </w:r>
            <w:r>
              <w:rPr>
                <w:rFonts w:ascii="Times New Roman" w:hAnsi="Times New Roman" w:cs="Times New Roman"/>
                <w:sz w:val="24"/>
                <w:szCs w:val="24"/>
              </w:rPr>
              <w:t>v</w:t>
            </w:r>
            <w:r w:rsidRPr="005B38A3">
              <w:rPr>
                <w:rFonts w:ascii="Times New Roman" w:hAnsi="Times New Roman" w:cs="Times New Roman"/>
                <w:sz w:val="24"/>
                <w:szCs w:val="24"/>
              </w:rPr>
              <w:t xml:space="preserve">an </w:t>
            </w:r>
            <w:proofErr w:type="spellStart"/>
            <w:r w:rsidRPr="005B38A3">
              <w:rPr>
                <w:rFonts w:ascii="Times New Roman" w:hAnsi="Times New Roman" w:cs="Times New Roman"/>
                <w:sz w:val="24"/>
                <w:szCs w:val="24"/>
              </w:rPr>
              <w:t>Elteren</w:t>
            </w:r>
            <w:proofErr w:type="spellEnd"/>
            <w:r w:rsidRPr="005B38A3">
              <w:rPr>
                <w:rFonts w:ascii="Times New Roman" w:hAnsi="Times New Roman" w:cs="Times New Roman"/>
                <w:sz w:val="24"/>
                <w:szCs w:val="24"/>
              </w:rPr>
              <w:t xml:space="preserve"> test, stratified by study sites.</w:t>
            </w:r>
          </w:p>
        </w:tc>
      </w:tr>
      <w:tr w:rsidR="00084595" w14:paraId="160C8717" w14:textId="77777777" w:rsidTr="00084595">
        <w:tc>
          <w:tcPr>
            <w:tcW w:w="9350" w:type="dxa"/>
          </w:tcPr>
          <w:p w14:paraId="233DD476" w14:textId="5D99A51E"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sidRPr="005B38A3">
              <w:rPr>
                <w:rFonts w:ascii="Times New Roman" w:hAnsi="Times New Roman" w:cs="Times New Roman"/>
                <w:sz w:val="24"/>
                <w:szCs w:val="24"/>
              </w:rPr>
              <w:t>All-cause mortality at hospital discharge</w:t>
            </w:r>
            <w:r>
              <w:rPr>
                <w:rFonts w:ascii="Times New Roman" w:hAnsi="Times New Roman" w:cs="Times New Roman"/>
                <w:sz w:val="24"/>
                <w:szCs w:val="24"/>
              </w:rPr>
              <w:t xml:space="preserve"> (</w:t>
            </w:r>
            <w:r w:rsidRPr="005B38A3">
              <w:rPr>
                <w:rFonts w:ascii="Times New Roman" w:hAnsi="Times New Roman" w:cs="Times New Roman"/>
                <w:sz w:val="24"/>
                <w:szCs w:val="24"/>
              </w:rPr>
              <w:t xml:space="preserve">censored at 90 </w:t>
            </w:r>
            <w:r>
              <w:rPr>
                <w:rFonts w:ascii="Times New Roman" w:hAnsi="Times New Roman" w:cs="Times New Roman"/>
                <w:sz w:val="24"/>
                <w:szCs w:val="24"/>
              </w:rPr>
              <w:t>days) and all-cause mortality at 90 days</w:t>
            </w:r>
            <w:r w:rsidRPr="005B38A3">
              <w:rPr>
                <w:rFonts w:ascii="Times New Roman" w:hAnsi="Times New Roman" w:cs="Times New Roman"/>
                <w:sz w:val="24"/>
                <w:szCs w:val="24"/>
              </w:rPr>
              <w:t xml:space="preserve"> will be analyzed as both a binary outcome and a survival outcome. As a binary outcome, </w:t>
            </w:r>
            <w:r>
              <w:rPr>
                <w:rFonts w:ascii="Times New Roman" w:hAnsi="Times New Roman" w:cs="Times New Roman"/>
                <w:sz w:val="24"/>
                <w:szCs w:val="24"/>
              </w:rPr>
              <w:t>these will be</w:t>
            </w:r>
            <w:r w:rsidRPr="005B38A3">
              <w:rPr>
                <w:rFonts w:ascii="Times New Roman" w:hAnsi="Times New Roman" w:cs="Times New Roman"/>
                <w:sz w:val="24"/>
                <w:szCs w:val="24"/>
              </w:rPr>
              <w:t xml:space="preserve"> analyzed using the MH method, stratified by study site</w:t>
            </w:r>
            <w:r>
              <w:rPr>
                <w:rFonts w:ascii="Times New Roman" w:hAnsi="Times New Roman" w:cs="Times New Roman"/>
                <w:sz w:val="24"/>
                <w:szCs w:val="24"/>
              </w:rPr>
              <w:t>.  As a survival outcome, these will be analyzed using t</w:t>
            </w:r>
            <w:r w:rsidRPr="005B38A3">
              <w:rPr>
                <w:rFonts w:ascii="Times New Roman" w:hAnsi="Times New Roman" w:cs="Times New Roman"/>
                <w:sz w:val="24"/>
                <w:szCs w:val="24"/>
              </w:rPr>
              <w:t>he Kaplan Meier estimator by treatment group and study site. Mixed effect</w:t>
            </w:r>
            <w:r>
              <w:rPr>
                <w:rFonts w:ascii="Times New Roman" w:hAnsi="Times New Roman" w:cs="Times New Roman"/>
                <w:sz w:val="24"/>
                <w:szCs w:val="24"/>
              </w:rPr>
              <w:t>s</w:t>
            </w:r>
            <w:r w:rsidRPr="005B38A3">
              <w:rPr>
                <w:rFonts w:ascii="Times New Roman" w:hAnsi="Times New Roman" w:cs="Times New Roman"/>
                <w:sz w:val="24"/>
                <w:szCs w:val="24"/>
              </w:rPr>
              <w:t xml:space="preserve"> </w:t>
            </w:r>
            <w:r>
              <w:rPr>
                <w:rFonts w:ascii="Times New Roman" w:hAnsi="Times New Roman" w:cs="Times New Roman"/>
                <w:sz w:val="24"/>
                <w:szCs w:val="24"/>
              </w:rPr>
              <w:t>C</w:t>
            </w:r>
            <w:r w:rsidRPr="005B38A3">
              <w:rPr>
                <w:rFonts w:ascii="Times New Roman" w:hAnsi="Times New Roman" w:cs="Times New Roman"/>
                <w:sz w:val="24"/>
                <w:szCs w:val="24"/>
              </w:rPr>
              <w:t xml:space="preserve">ox regression models will be used to compare the hazard ratio between treatment groups, with random intercepts to account for potential study site effects. Schoenfeld residuals and Kaplan Meier plots will be </w:t>
            </w:r>
            <w:r w:rsidRPr="005B38A3">
              <w:rPr>
                <w:rFonts w:ascii="Times New Roman" w:hAnsi="Times New Roman" w:cs="Times New Roman"/>
                <w:sz w:val="24"/>
                <w:szCs w:val="24"/>
              </w:rPr>
              <w:lastRenderedPageBreak/>
              <w:t xml:space="preserve">used to check the proportional hazards assumption. All </w:t>
            </w:r>
            <w:r>
              <w:rPr>
                <w:rFonts w:ascii="Times New Roman" w:hAnsi="Times New Roman" w:cs="Times New Roman"/>
                <w:sz w:val="24"/>
                <w:szCs w:val="24"/>
              </w:rPr>
              <w:t xml:space="preserve">participants </w:t>
            </w:r>
            <w:r w:rsidRPr="005B38A3">
              <w:rPr>
                <w:rFonts w:ascii="Times New Roman" w:hAnsi="Times New Roman" w:cs="Times New Roman"/>
                <w:sz w:val="24"/>
                <w:szCs w:val="24"/>
              </w:rPr>
              <w:t>who are known to be alive 30 days post-intervention will be included.</w:t>
            </w:r>
          </w:p>
        </w:tc>
      </w:tr>
      <w:tr w:rsidR="00084595" w14:paraId="1EFAA231" w14:textId="77777777" w:rsidTr="00084595">
        <w:tc>
          <w:tcPr>
            <w:tcW w:w="9350" w:type="dxa"/>
          </w:tcPr>
          <w:p w14:paraId="79A7371F" w14:textId="271C8115"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Pr>
                <w:rFonts w:ascii="Times New Roman" w:hAnsi="Times New Roman" w:cs="Times New Roman"/>
                <w:sz w:val="24"/>
                <w:szCs w:val="24"/>
              </w:rPr>
              <w:lastRenderedPageBreak/>
              <w:t>S</w:t>
            </w:r>
            <w:r w:rsidRPr="005B38A3">
              <w:rPr>
                <w:rFonts w:ascii="Times New Roman" w:hAnsi="Times New Roman" w:cs="Times New Roman"/>
                <w:sz w:val="24"/>
                <w:szCs w:val="24"/>
              </w:rPr>
              <w:t xml:space="preserve">afety </w:t>
            </w:r>
            <w:r>
              <w:rPr>
                <w:rFonts w:ascii="Times New Roman" w:hAnsi="Times New Roman" w:cs="Times New Roman"/>
                <w:sz w:val="24"/>
                <w:szCs w:val="24"/>
              </w:rPr>
              <w:t xml:space="preserve">endpoints </w:t>
            </w:r>
            <w:r w:rsidRPr="005B38A3">
              <w:rPr>
                <w:rFonts w:ascii="Times New Roman" w:hAnsi="Times New Roman" w:cs="Times New Roman"/>
                <w:sz w:val="24"/>
                <w:szCs w:val="24"/>
              </w:rPr>
              <w:t xml:space="preserve">will be analyzed as binary </w:t>
            </w:r>
            <w:r w:rsidRPr="00CA72A4">
              <w:rPr>
                <w:rFonts w:ascii="Times New Roman" w:hAnsi="Times New Roman" w:cs="Times New Roman"/>
                <w:sz w:val="24"/>
                <w:szCs w:val="24"/>
              </w:rPr>
              <w:t>outcomes</w:t>
            </w:r>
            <w:r w:rsidRPr="005B38A3">
              <w:rPr>
                <w:rFonts w:ascii="Times New Roman" w:hAnsi="Times New Roman" w:cs="Times New Roman"/>
                <w:sz w:val="24"/>
                <w:szCs w:val="24"/>
              </w:rPr>
              <w:t>, using the MH method, stratified by study sites.</w:t>
            </w:r>
          </w:p>
        </w:tc>
      </w:tr>
      <w:tr w:rsidR="00084595" w14:paraId="2536A889" w14:textId="77777777" w:rsidTr="00084595">
        <w:tc>
          <w:tcPr>
            <w:tcW w:w="9350" w:type="dxa"/>
          </w:tcPr>
          <w:p w14:paraId="102CE415" w14:textId="36D8E028" w:rsidR="00084595" w:rsidRPr="00084595" w:rsidRDefault="00084595" w:rsidP="00084595">
            <w:pPr>
              <w:pStyle w:val="ListParagraph"/>
              <w:numPr>
                <w:ilvl w:val="0"/>
                <w:numId w:val="1"/>
              </w:numPr>
              <w:spacing w:line="480" w:lineRule="auto"/>
              <w:contextualSpacing w:val="0"/>
              <w:rPr>
                <w:rFonts w:ascii="Times New Roman" w:hAnsi="Times New Roman" w:cs="Times New Roman"/>
                <w:sz w:val="24"/>
                <w:szCs w:val="24"/>
              </w:rPr>
            </w:pPr>
            <w:r w:rsidRPr="005B38A3">
              <w:rPr>
                <w:rFonts w:ascii="Times New Roman" w:hAnsi="Times New Roman" w:cs="Times New Roman"/>
                <w:sz w:val="24"/>
                <w:szCs w:val="24"/>
              </w:rPr>
              <w:t xml:space="preserve">Urine and plasma biomarkers will be analyzed as continuous outcomes, using the </w:t>
            </w:r>
            <w:r>
              <w:rPr>
                <w:rFonts w:ascii="Times New Roman" w:hAnsi="Times New Roman" w:cs="Times New Roman"/>
                <w:sz w:val="24"/>
                <w:szCs w:val="24"/>
              </w:rPr>
              <w:t>v</w:t>
            </w:r>
            <w:r w:rsidRPr="005B38A3">
              <w:rPr>
                <w:rFonts w:ascii="Times New Roman" w:hAnsi="Times New Roman" w:cs="Times New Roman"/>
                <w:sz w:val="24"/>
                <w:szCs w:val="24"/>
              </w:rPr>
              <w:t xml:space="preserve">an </w:t>
            </w:r>
            <w:proofErr w:type="spellStart"/>
            <w:r w:rsidRPr="005B38A3">
              <w:rPr>
                <w:rFonts w:ascii="Times New Roman" w:hAnsi="Times New Roman" w:cs="Times New Roman"/>
                <w:sz w:val="24"/>
                <w:szCs w:val="24"/>
              </w:rPr>
              <w:t>Elteren</w:t>
            </w:r>
            <w:proofErr w:type="spellEnd"/>
            <w:r w:rsidRPr="005B38A3">
              <w:rPr>
                <w:rFonts w:ascii="Times New Roman" w:hAnsi="Times New Roman" w:cs="Times New Roman"/>
                <w:sz w:val="24"/>
                <w:szCs w:val="24"/>
              </w:rPr>
              <w:t xml:space="preserve"> test, stratified by study site. We will compare absolute values at each study timepoint (day 2 and day 27), as well as changes from the initially measured biomarker values on study day 0.</w:t>
            </w:r>
          </w:p>
        </w:tc>
      </w:tr>
    </w:tbl>
    <w:p w14:paraId="08774D30" w14:textId="77777777" w:rsidR="009E746F" w:rsidRPr="009E746F" w:rsidRDefault="009E746F" w:rsidP="009E746F">
      <w:pPr>
        <w:pStyle w:val="NoSpacing"/>
        <w:spacing w:line="480" w:lineRule="auto"/>
        <w:rPr>
          <w:b/>
          <w:bCs/>
          <w:szCs w:val="24"/>
        </w:rPr>
      </w:pPr>
    </w:p>
    <w:sectPr w:rsidR="009E746F" w:rsidRPr="009E746F" w:rsidSect="00466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4E3955"/>
    <w:multiLevelType w:val="hybridMultilevel"/>
    <w:tmpl w:val="8458B4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BF6D6A"/>
    <w:multiLevelType w:val="hybridMultilevel"/>
    <w:tmpl w:val="8E7E0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1"/>
  </w:docVars>
  <w:rsids>
    <w:rsidRoot w:val="009E746F"/>
    <w:rsid w:val="00021379"/>
    <w:rsid w:val="0002388B"/>
    <w:rsid w:val="00084595"/>
    <w:rsid w:val="000909F6"/>
    <w:rsid w:val="001125EC"/>
    <w:rsid w:val="001A666E"/>
    <w:rsid w:val="0020364A"/>
    <w:rsid w:val="002E4327"/>
    <w:rsid w:val="003B6DA6"/>
    <w:rsid w:val="00466DC4"/>
    <w:rsid w:val="005234A8"/>
    <w:rsid w:val="005400B2"/>
    <w:rsid w:val="00577118"/>
    <w:rsid w:val="0060206F"/>
    <w:rsid w:val="006613B1"/>
    <w:rsid w:val="00661B78"/>
    <w:rsid w:val="00673B6B"/>
    <w:rsid w:val="00970895"/>
    <w:rsid w:val="0097146A"/>
    <w:rsid w:val="009E746F"/>
    <w:rsid w:val="00A75210"/>
    <w:rsid w:val="00C14D2C"/>
    <w:rsid w:val="00CD0921"/>
    <w:rsid w:val="00CE2DBD"/>
    <w:rsid w:val="00E0180A"/>
    <w:rsid w:val="00FA025B"/>
    <w:rsid w:val="00FA05DA"/>
    <w:rsid w:val="00FB2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43558"/>
  <w15:chartTrackingRefBased/>
  <w15:docId w15:val="{2B6C4B40-20CB-4243-8673-BAFC4E19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125EC"/>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9E74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746F"/>
    <w:rPr>
      <w:rFonts w:ascii="Segoe UI" w:hAnsi="Segoe UI" w:cs="Segoe UI"/>
      <w:sz w:val="18"/>
      <w:szCs w:val="18"/>
    </w:rPr>
  </w:style>
  <w:style w:type="character" w:customStyle="1" w:styleId="NoSpacingChar">
    <w:name w:val="No Spacing Char"/>
    <w:basedOn w:val="DefaultParagraphFont"/>
    <w:link w:val="NoSpacing"/>
    <w:uiPriority w:val="1"/>
    <w:rsid w:val="009E746F"/>
    <w:rPr>
      <w:rFonts w:ascii="Times New Roman" w:hAnsi="Times New Roman"/>
      <w:sz w:val="24"/>
    </w:rPr>
  </w:style>
  <w:style w:type="paragraph" w:styleId="ListParagraph">
    <w:name w:val="List Paragraph"/>
    <w:basedOn w:val="Normal"/>
    <w:link w:val="ListParagraphChar"/>
    <w:uiPriority w:val="34"/>
    <w:qFormat/>
    <w:rsid w:val="009E746F"/>
    <w:pPr>
      <w:ind w:left="720"/>
      <w:contextualSpacing/>
    </w:pPr>
  </w:style>
  <w:style w:type="character" w:customStyle="1" w:styleId="ListParagraphChar">
    <w:name w:val="List Paragraph Char"/>
    <w:basedOn w:val="DefaultParagraphFont"/>
    <w:link w:val="ListParagraph"/>
    <w:uiPriority w:val="34"/>
    <w:rsid w:val="009E746F"/>
  </w:style>
  <w:style w:type="table" w:styleId="TableGrid">
    <w:name w:val="Table Grid"/>
    <w:basedOn w:val="TableNormal"/>
    <w:uiPriority w:val="39"/>
    <w:rsid w:val="002036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rsid w:val="00E0180A"/>
    <w:pPr>
      <w:spacing w:after="0" w:line="300" w:lineRule="exact"/>
    </w:pPr>
    <w:rPr>
      <w:rFonts w:ascii="Times New Roman" w:eastAsia="Times New Roman" w:hAnsi="Times New Roman" w:cs="Times New Roman"/>
      <w:sz w:val="24"/>
      <w:szCs w:val="20"/>
      <w:lang w:val="en-GB"/>
    </w:rPr>
  </w:style>
  <w:style w:type="character" w:styleId="Hyperlink">
    <w:name w:val="Hyperlink"/>
    <w:rsid w:val="00E0180A"/>
    <w:rPr>
      <w:color w:val="0000FF"/>
      <w:u w:val="single"/>
    </w:rPr>
  </w:style>
  <w:style w:type="paragraph" w:customStyle="1" w:styleId="TableHeader">
    <w:name w:val="TableHeader"/>
    <w:basedOn w:val="Normal"/>
    <w:rsid w:val="00E0180A"/>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E0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349</Words>
  <Characters>2060</Characters>
  <Application>Microsoft Office Word</Application>
  <DocSecurity>0</DocSecurity>
  <Lines>47</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Weiss, Scott L</dc:creator>
  <cp:keywords/>
  <dc:description/>
  <cp:lastModifiedBy>S3G_Reference_Citation_Sequence</cp:lastModifiedBy>
  <cp:revision>3</cp:revision>
  <dcterms:created xsi:type="dcterms:W3CDTF">2021-05-25T14:20:00Z</dcterms:created>
  <dcterms:modified xsi:type="dcterms:W3CDTF">2021-10-30T20:39:00Z</dcterms:modified>
</cp:coreProperties>
</file>