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AA71B" w14:textId="4A41B1F9" w:rsidR="002A6866" w:rsidRPr="008B7975" w:rsidRDefault="002A6866" w:rsidP="00B237F1">
      <w:pPr>
        <w:pStyle w:val="BodyText"/>
        <w:rPr>
          <w:rFonts w:cs="Times New Roman"/>
        </w:rPr>
      </w:pPr>
      <w:bookmarkStart w:id="0" w:name="_Toc353279876"/>
    </w:p>
    <w:p w14:paraId="7EC984BB" w14:textId="000F7A00" w:rsidR="00AB5533" w:rsidRPr="008B7975" w:rsidRDefault="00CF38FC" w:rsidP="00A65B7B">
      <w:pPr>
        <w:pStyle w:val="Heading1"/>
        <w:numPr>
          <w:ilvl w:val="0"/>
          <w:numId w:val="0"/>
        </w:numPr>
        <w:spacing w:before="0"/>
        <w:rPr>
          <w:rFonts w:cs="Times New Roman"/>
          <w:sz w:val="24"/>
        </w:rPr>
      </w:pPr>
      <w:bookmarkStart w:id="1" w:name="_APPENDIX_V:_POISE-3"/>
      <w:bookmarkStart w:id="2" w:name="_Toc508980075"/>
      <w:bookmarkStart w:id="3" w:name="_Toc17358631"/>
      <w:bookmarkEnd w:id="1"/>
      <w:r w:rsidRPr="008B7975">
        <w:rPr>
          <w:rFonts w:cs="Times New Roman"/>
          <w:sz w:val="24"/>
        </w:rPr>
        <w:t>POISE-3</w:t>
      </w:r>
      <w:r w:rsidR="00EC4D16">
        <w:rPr>
          <w:rFonts w:cs="Times New Roman"/>
          <w:sz w:val="24"/>
        </w:rPr>
        <w:t xml:space="preserve"> outcome d</w:t>
      </w:r>
      <w:r w:rsidR="00AB5533" w:rsidRPr="008B7975">
        <w:rPr>
          <w:rFonts w:cs="Times New Roman"/>
          <w:sz w:val="24"/>
        </w:rPr>
        <w:t>efinitions</w:t>
      </w:r>
      <w:bookmarkEnd w:id="0"/>
      <w:bookmarkEnd w:id="2"/>
      <w:bookmarkEnd w:id="3"/>
    </w:p>
    <w:p w14:paraId="13F5F68B" w14:textId="77777777" w:rsidR="00AB5533" w:rsidRPr="008B7975" w:rsidRDefault="00AB5533" w:rsidP="00B245D3">
      <w:pPr>
        <w:rPr>
          <w:rFonts w:cs="Times New Roman"/>
          <w:lang w:val="en-GB"/>
        </w:rPr>
      </w:pPr>
    </w:p>
    <w:p w14:paraId="22F4AA31"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Sub-Classification of Death</w:t>
      </w:r>
    </w:p>
    <w:p w14:paraId="1F31D54C" w14:textId="77777777" w:rsidR="00AD691A" w:rsidRPr="008B7975" w:rsidRDefault="00AD691A" w:rsidP="00AD691A">
      <w:pPr>
        <w:rPr>
          <w:rFonts w:cs="Times New Roman"/>
          <w:bCs/>
        </w:rPr>
      </w:pPr>
      <w:r w:rsidRPr="008B7975">
        <w:rPr>
          <w:rFonts w:cs="Times New Roman"/>
          <w:bCs/>
        </w:rPr>
        <w:t xml:space="preserve">Vascular death is defined as any death with a vascular cause and includes those deaths following a myocardial infarction, cardiac arrest, stroke, cardiac revascularization procedure (i.e., </w:t>
      </w:r>
      <w:r w:rsidRPr="008B7975">
        <w:rPr>
          <w:rFonts w:cs="Times New Roman"/>
        </w:rPr>
        <w:t>percutaneous coronary intervention [PCI] or coronary artery bypass graft [CABG] surgery</w:t>
      </w:r>
      <w:r w:rsidRPr="008B7975">
        <w:rPr>
          <w:rFonts w:cs="Times New Roman"/>
          <w:bCs/>
        </w:rPr>
        <w:t>), pulmonary embolus, hemorrhage, or deaths due to an unknown cause.  Non-vascular death is defined as any death due to a clearly documented non-vascular cause (</w:t>
      </w:r>
      <w:proofErr w:type="gramStart"/>
      <w:r w:rsidRPr="008B7975">
        <w:rPr>
          <w:rFonts w:cs="Times New Roman"/>
          <w:bCs/>
        </w:rPr>
        <w:t>e.g.</w:t>
      </w:r>
      <w:proofErr w:type="gramEnd"/>
      <w:r w:rsidRPr="008B7975">
        <w:rPr>
          <w:rFonts w:cs="Times New Roman"/>
          <w:bCs/>
        </w:rPr>
        <w:t xml:space="preserve"> trauma, infection, malignancy).  </w:t>
      </w:r>
    </w:p>
    <w:p w14:paraId="55D080A0" w14:textId="77777777" w:rsidR="00AD691A" w:rsidRPr="008B7975" w:rsidRDefault="00AD691A" w:rsidP="00AD691A">
      <w:pPr>
        <w:rPr>
          <w:rFonts w:cs="Times New Roman"/>
          <w:b/>
        </w:rPr>
      </w:pPr>
    </w:p>
    <w:p w14:paraId="3AE366EC"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Myocardial Injury after Noncardiac Surgery (MINS)</w:t>
      </w:r>
    </w:p>
    <w:p w14:paraId="40F03BAF" w14:textId="7AC1D43A" w:rsidR="00AD691A" w:rsidRDefault="00AD691A" w:rsidP="00AD691A">
      <w:pPr>
        <w:pStyle w:val="BodyText"/>
        <w:rPr>
          <w:rFonts w:cs="Times New Roman"/>
        </w:rPr>
      </w:pPr>
      <w:r w:rsidRPr="008B7975">
        <w:rPr>
          <w:rFonts w:cs="Times New Roman"/>
        </w:rPr>
        <w:t xml:space="preserve">MINS is defined as any </w:t>
      </w:r>
      <w:r>
        <w:rPr>
          <w:rFonts w:cs="Times New Roman"/>
        </w:rPr>
        <w:t xml:space="preserve">myocardial infarction (as defined </w:t>
      </w:r>
      <w:r w:rsidR="007633DB">
        <w:rPr>
          <w:rFonts w:cs="Times New Roman"/>
        </w:rPr>
        <w:t>below</w:t>
      </w:r>
      <w:r>
        <w:rPr>
          <w:rFonts w:cs="Times New Roman"/>
        </w:rPr>
        <w:t xml:space="preserve">), and any </w:t>
      </w:r>
      <w:r w:rsidRPr="008B7975">
        <w:rPr>
          <w:rFonts w:cs="Times New Roman"/>
        </w:rPr>
        <w:t>elevated troponin (higher than the local lab threshold) judged to be due to myocardial ischemia (i.e.</w:t>
      </w:r>
      <w:r w:rsidR="009452B1">
        <w:rPr>
          <w:rFonts w:cs="Times New Roman"/>
        </w:rPr>
        <w:t>,</w:t>
      </w:r>
      <w:r w:rsidRPr="008B7975">
        <w:rPr>
          <w:rFonts w:cs="Times New Roman"/>
        </w:rPr>
        <w:t xml:space="preserve"> without evidence of a non-ischemic etiology </w:t>
      </w:r>
      <w:r>
        <w:rPr>
          <w:rFonts w:cs="Times New Roman"/>
        </w:rPr>
        <w:t>[</w:t>
      </w:r>
      <w:r w:rsidRPr="008B7975">
        <w:rPr>
          <w:rFonts w:cs="Times New Roman"/>
        </w:rPr>
        <w:t>e.g.</w:t>
      </w:r>
      <w:r w:rsidR="009452B1">
        <w:rPr>
          <w:rFonts w:cs="Times New Roman"/>
        </w:rPr>
        <w:t>,</w:t>
      </w:r>
      <w:r w:rsidRPr="008B7975">
        <w:rPr>
          <w:rFonts w:cs="Times New Roman"/>
        </w:rPr>
        <w:t xml:space="preserve"> chronic elevation, pulmonary embolism, sepsis, cardioversion</w:t>
      </w:r>
      <w:r>
        <w:rPr>
          <w:rFonts w:cs="Times New Roman"/>
        </w:rPr>
        <w:t>]</w:t>
      </w:r>
      <w:r w:rsidRPr="008B7975">
        <w:rPr>
          <w:rFonts w:cs="Times New Roman"/>
        </w:rPr>
        <w:t>) that occurred with</w:t>
      </w:r>
      <w:r>
        <w:rPr>
          <w:rFonts w:cs="Times New Roman"/>
        </w:rPr>
        <w:t>in</w:t>
      </w:r>
      <w:r w:rsidRPr="008B7975">
        <w:rPr>
          <w:rFonts w:cs="Times New Roman"/>
        </w:rPr>
        <w:t xml:space="preserve"> the first 30 days after </w:t>
      </w:r>
      <w:r>
        <w:rPr>
          <w:rFonts w:cs="Times New Roman"/>
        </w:rPr>
        <w:t xml:space="preserve">the initiation of </w:t>
      </w:r>
      <w:r w:rsidRPr="008B7975">
        <w:rPr>
          <w:rFonts w:cs="Times New Roman"/>
        </w:rPr>
        <w:t>surgery.</w:t>
      </w:r>
      <w:r>
        <w:rPr>
          <w:rFonts w:cs="Times New Roman"/>
        </w:rPr>
        <w:t xml:space="preserve"> The only exceptions to the definition of an elevated troponin will be to use </w:t>
      </w:r>
      <w:r w:rsidRPr="0040225F">
        <w:rPr>
          <w:rFonts w:cs="Times New Roman"/>
        </w:rPr>
        <w:t xml:space="preserve">a higher threshold </w:t>
      </w:r>
      <w:r>
        <w:rPr>
          <w:rFonts w:cs="Times New Roman"/>
        </w:rPr>
        <w:t>for troponin T (</w:t>
      </w:r>
      <w:proofErr w:type="spellStart"/>
      <w:r>
        <w:rPr>
          <w:rFonts w:cs="Times New Roman"/>
        </w:rPr>
        <w:t>TnT</w:t>
      </w:r>
      <w:proofErr w:type="spellEnd"/>
      <w:r>
        <w:rPr>
          <w:rFonts w:cs="Times New Roman"/>
        </w:rPr>
        <w:t>) of ≥30 ng/L, and for</w:t>
      </w:r>
      <w:r w:rsidRPr="0040225F">
        <w:rPr>
          <w:rFonts w:cs="Times New Roman"/>
        </w:rPr>
        <w:t xml:space="preserve"> high-sensitivity troponin T (</w:t>
      </w:r>
      <w:proofErr w:type="spellStart"/>
      <w:r w:rsidRPr="0040225F">
        <w:rPr>
          <w:rFonts w:cs="Times New Roman"/>
        </w:rPr>
        <w:t>hsTnT</w:t>
      </w:r>
      <w:proofErr w:type="spellEnd"/>
      <w:r w:rsidRPr="0040225F">
        <w:rPr>
          <w:rFonts w:cs="Times New Roman"/>
        </w:rPr>
        <w:t>)</w:t>
      </w:r>
      <w:r>
        <w:rPr>
          <w:rFonts w:cs="Times New Roman"/>
        </w:rPr>
        <w:t xml:space="preserve"> </w:t>
      </w:r>
      <w:r w:rsidRPr="0040225F">
        <w:rPr>
          <w:rFonts w:cs="Times New Roman"/>
        </w:rPr>
        <w:t xml:space="preserve">of 20 to &lt;65 ng/L with an absolute change of at least 5 ng/L or an </w:t>
      </w:r>
      <w:proofErr w:type="spellStart"/>
      <w:r w:rsidRPr="0040225F">
        <w:rPr>
          <w:rFonts w:cs="Times New Roman"/>
        </w:rPr>
        <w:t>hsTnT</w:t>
      </w:r>
      <w:proofErr w:type="spellEnd"/>
      <w:r w:rsidRPr="0040225F">
        <w:rPr>
          <w:rFonts w:cs="Times New Roman"/>
        </w:rPr>
        <w:t xml:space="preserve"> level ≥65 ng/L.  The</w:t>
      </w:r>
      <w:r>
        <w:rPr>
          <w:rFonts w:cs="Times New Roman"/>
        </w:rPr>
        <w:t>se</w:t>
      </w:r>
      <w:r w:rsidRPr="0040225F">
        <w:rPr>
          <w:rFonts w:cs="Times New Roman"/>
        </w:rPr>
        <w:t xml:space="preserve"> threshold for </w:t>
      </w:r>
      <w:proofErr w:type="spellStart"/>
      <w:r>
        <w:rPr>
          <w:rFonts w:cs="Times New Roman"/>
        </w:rPr>
        <w:t>TnT</w:t>
      </w:r>
      <w:proofErr w:type="spellEnd"/>
      <w:r>
        <w:rPr>
          <w:rFonts w:cs="Times New Roman"/>
        </w:rPr>
        <w:t xml:space="preserve"> and </w:t>
      </w:r>
      <w:proofErr w:type="spellStart"/>
      <w:r w:rsidRPr="0040225F">
        <w:rPr>
          <w:rFonts w:cs="Times New Roman"/>
        </w:rPr>
        <w:t>hsTnT</w:t>
      </w:r>
      <w:proofErr w:type="spellEnd"/>
      <w:r w:rsidRPr="0040225F">
        <w:rPr>
          <w:rFonts w:cs="Times New Roman"/>
        </w:rPr>
        <w:t xml:space="preserve"> </w:t>
      </w:r>
      <w:r>
        <w:rPr>
          <w:rFonts w:cs="Times New Roman"/>
        </w:rPr>
        <w:t>are</w:t>
      </w:r>
      <w:r w:rsidRPr="0040225F">
        <w:rPr>
          <w:rFonts w:cs="Times New Roman"/>
        </w:rPr>
        <w:t xml:space="preserve"> based upon data from a large international prospective perioperative cohort study that established </w:t>
      </w:r>
      <w:r>
        <w:rPr>
          <w:rFonts w:cs="Times New Roman"/>
        </w:rPr>
        <w:t>troponin</w:t>
      </w:r>
      <w:r w:rsidRPr="0040225F">
        <w:rPr>
          <w:rFonts w:cs="Times New Roman"/>
        </w:rPr>
        <w:t xml:space="preserve"> thresholds </w:t>
      </w:r>
      <w:r>
        <w:rPr>
          <w:rFonts w:cs="Times New Roman"/>
        </w:rPr>
        <w:t xml:space="preserve">that </w:t>
      </w:r>
      <w:r w:rsidRPr="0040225F">
        <w:rPr>
          <w:rFonts w:cs="Times New Roman"/>
        </w:rPr>
        <w:t>were independently associated with 30-day mortality</w:t>
      </w:r>
      <w:r>
        <w:rPr>
          <w:rFonts w:cs="Times New Roman"/>
        </w:rPr>
        <w:t xml:space="preserve"> after non-cardiac surgery</w:t>
      </w:r>
      <w:r w:rsidRPr="0040225F">
        <w:rPr>
          <w:rFonts w:cs="Times New Roman"/>
        </w:rPr>
        <w:t xml:space="preserve">. </w:t>
      </w:r>
    </w:p>
    <w:p w14:paraId="5B2E7B25" w14:textId="77777777" w:rsidR="00AD691A" w:rsidRDefault="00AD691A" w:rsidP="00AD691A">
      <w:pPr>
        <w:pStyle w:val="BodyText"/>
        <w:rPr>
          <w:rFonts w:cs="Times New Roman"/>
        </w:rPr>
      </w:pPr>
    </w:p>
    <w:p w14:paraId="21371ABA"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Myocardial Infarction</w:t>
      </w:r>
    </w:p>
    <w:p w14:paraId="5A0914B4" w14:textId="77777777" w:rsidR="00AD691A" w:rsidRPr="008B7975" w:rsidRDefault="00AD691A" w:rsidP="00AD691A">
      <w:pPr>
        <w:rPr>
          <w:rFonts w:cs="Times New Roman"/>
        </w:rPr>
      </w:pPr>
      <w:r>
        <w:rPr>
          <w:rFonts w:cs="Times New Roman"/>
        </w:rPr>
        <w:t xml:space="preserve">If the diagnostic criteria for myocardial infarction includes an elevated troponin, then the definition of MINS must be met to fulfill the diagnostic criteria for myocardial infarction. </w:t>
      </w:r>
      <w:r w:rsidRPr="008B7975">
        <w:rPr>
          <w:rFonts w:cs="Times New Roman"/>
        </w:rPr>
        <w:t>The diagnosis of myocardial infarction requires any one of the following criteri</w:t>
      </w:r>
      <w:r>
        <w:rPr>
          <w:rFonts w:cs="Times New Roman"/>
        </w:rPr>
        <w:t>a.</w:t>
      </w:r>
    </w:p>
    <w:p w14:paraId="296C3401" w14:textId="77777777" w:rsidR="00AD691A" w:rsidRPr="008B7975" w:rsidRDefault="00AD691A" w:rsidP="00AD691A">
      <w:pPr>
        <w:rPr>
          <w:rFonts w:cs="Times New Roman"/>
        </w:rPr>
      </w:pPr>
    </w:p>
    <w:p w14:paraId="3713D272" w14:textId="77777777" w:rsidR="00AD691A" w:rsidRPr="008B7975" w:rsidRDefault="00AD691A" w:rsidP="00AD691A">
      <w:pPr>
        <w:pStyle w:val="ListParagraph"/>
        <w:numPr>
          <w:ilvl w:val="3"/>
          <w:numId w:val="65"/>
        </w:numPr>
        <w:ind w:left="270" w:hanging="270"/>
        <w:rPr>
          <w:rFonts w:cs="Times New Roman"/>
        </w:rPr>
      </w:pPr>
      <w:r w:rsidRPr="008B7975">
        <w:rPr>
          <w:rFonts w:cs="Times New Roman"/>
        </w:rPr>
        <w:t>Detection of a rise or fall of a cardiac biomarker (preferably troponin) with at least one value above the 99</w:t>
      </w:r>
      <w:r w:rsidRPr="008B7975">
        <w:rPr>
          <w:rFonts w:cs="Times New Roman"/>
          <w:vertAlign w:val="superscript"/>
        </w:rPr>
        <w:t>th</w:t>
      </w:r>
      <w:r w:rsidRPr="008B7975">
        <w:rPr>
          <w:rFonts w:cs="Times New Roman"/>
        </w:rPr>
        <w:t xml:space="preserve"> percentile of the upper reference limit (URL) together with evidence of myocardial ischemia with at least one of the following:</w:t>
      </w:r>
    </w:p>
    <w:p w14:paraId="0E7D2F37" w14:textId="77777777" w:rsidR="00AD691A" w:rsidRPr="008B7975" w:rsidRDefault="00AD691A" w:rsidP="00AD691A">
      <w:pPr>
        <w:pStyle w:val="ListParagraph"/>
        <w:numPr>
          <w:ilvl w:val="4"/>
          <w:numId w:val="62"/>
        </w:numPr>
        <w:ind w:left="630"/>
        <w:rPr>
          <w:rFonts w:cs="Times New Roman"/>
        </w:rPr>
      </w:pPr>
      <w:r w:rsidRPr="008B7975">
        <w:rPr>
          <w:rFonts w:cs="Times New Roman"/>
        </w:rPr>
        <w:t>ischemic signs or symptoms (i.e., chest, arm, neck, or jaw discomfort; shortness of breath, pulmonary edema</w:t>
      </w:r>
      <w:proofErr w:type="gramStart"/>
      <w:r w:rsidRPr="008B7975">
        <w:rPr>
          <w:rFonts w:cs="Times New Roman"/>
        </w:rPr>
        <w:t>);</w:t>
      </w:r>
      <w:proofErr w:type="gramEnd"/>
    </w:p>
    <w:p w14:paraId="7389159D" w14:textId="77777777" w:rsidR="00AD691A" w:rsidRPr="008B7975" w:rsidRDefault="00AD691A" w:rsidP="00AD691A">
      <w:pPr>
        <w:pStyle w:val="ListParagraph"/>
        <w:numPr>
          <w:ilvl w:val="4"/>
          <w:numId w:val="62"/>
        </w:numPr>
        <w:ind w:left="630"/>
        <w:rPr>
          <w:rFonts w:cs="Times New Roman"/>
        </w:rPr>
      </w:pPr>
      <w:r w:rsidRPr="008B7975">
        <w:rPr>
          <w:rFonts w:cs="Times New Roman"/>
        </w:rPr>
        <w:t xml:space="preserve">development of pathologic Q waves </w:t>
      </w:r>
      <w:proofErr w:type="gramStart"/>
      <w:r w:rsidRPr="008B7975">
        <w:rPr>
          <w:rFonts w:cs="Times New Roman"/>
        </w:rPr>
        <w:t>present</w:t>
      </w:r>
      <w:proofErr w:type="gramEnd"/>
      <w:r w:rsidRPr="008B7975">
        <w:rPr>
          <w:rFonts w:cs="Times New Roman"/>
        </w:rPr>
        <w:t xml:space="preserve"> in any two contiguous leads that are ≥ 30 milliseconds;</w:t>
      </w:r>
    </w:p>
    <w:p w14:paraId="6D0F108F" w14:textId="77777777" w:rsidR="00AD691A" w:rsidRPr="008B7975" w:rsidRDefault="00AD691A" w:rsidP="00AD691A">
      <w:pPr>
        <w:pStyle w:val="ListParagraph"/>
        <w:numPr>
          <w:ilvl w:val="4"/>
          <w:numId w:val="62"/>
        </w:numPr>
        <w:ind w:left="630"/>
        <w:rPr>
          <w:rFonts w:cs="Times New Roman"/>
        </w:rPr>
      </w:pPr>
      <w:r w:rsidRPr="008B7975">
        <w:rPr>
          <w:rFonts w:cs="Times New Roman"/>
        </w:rPr>
        <w:t>new or presumed ECG changes indicative of ischemia (i.e., ST segment elevation [≥ 2 mm in leads V</w:t>
      </w:r>
      <w:r w:rsidRPr="008B7975">
        <w:rPr>
          <w:rFonts w:cs="Times New Roman"/>
          <w:vertAlign w:val="subscript"/>
        </w:rPr>
        <w:t>1</w:t>
      </w:r>
      <w:r w:rsidRPr="008B7975">
        <w:rPr>
          <w:rFonts w:cs="Times New Roman"/>
        </w:rPr>
        <w:t>, V</w:t>
      </w:r>
      <w:r w:rsidRPr="008B7975">
        <w:rPr>
          <w:rFonts w:cs="Times New Roman"/>
          <w:vertAlign w:val="subscript"/>
        </w:rPr>
        <w:t>2</w:t>
      </w:r>
      <w:r w:rsidRPr="008B7975">
        <w:rPr>
          <w:rFonts w:cs="Times New Roman"/>
        </w:rPr>
        <w:t>, or V</w:t>
      </w:r>
      <w:r w:rsidRPr="008B7975">
        <w:rPr>
          <w:rFonts w:cs="Times New Roman"/>
          <w:vertAlign w:val="subscript"/>
        </w:rPr>
        <w:t>3</w:t>
      </w:r>
      <w:r w:rsidRPr="008B7975">
        <w:rPr>
          <w:rFonts w:cs="Times New Roman"/>
        </w:rPr>
        <w:t xml:space="preserve"> OR ≥ 1 mm in the other leads], ST segment depression [≥ 1 mm], or symmetric inversion of T waves ≥ 1 mm) in at least two contiguous </w:t>
      </w:r>
      <w:proofErr w:type="gramStart"/>
      <w:r w:rsidRPr="008B7975">
        <w:rPr>
          <w:rFonts w:cs="Times New Roman"/>
        </w:rPr>
        <w:t>leads;</w:t>
      </w:r>
      <w:proofErr w:type="gramEnd"/>
    </w:p>
    <w:p w14:paraId="75FB26C5" w14:textId="77777777" w:rsidR="00AD691A" w:rsidRPr="008B7975" w:rsidRDefault="00AD691A" w:rsidP="00AD691A">
      <w:pPr>
        <w:pStyle w:val="ListParagraph"/>
        <w:numPr>
          <w:ilvl w:val="4"/>
          <w:numId w:val="62"/>
        </w:numPr>
        <w:ind w:left="630"/>
        <w:rPr>
          <w:rFonts w:cs="Times New Roman"/>
        </w:rPr>
      </w:pPr>
      <w:r w:rsidRPr="008B7975">
        <w:rPr>
          <w:rFonts w:cs="Times New Roman"/>
        </w:rPr>
        <w:t xml:space="preserve">new LBBB; or </w:t>
      </w:r>
    </w:p>
    <w:p w14:paraId="3F0B5844" w14:textId="77777777" w:rsidR="00AD691A" w:rsidRPr="008B7975" w:rsidRDefault="00AD691A" w:rsidP="00AD691A">
      <w:pPr>
        <w:pStyle w:val="ListParagraph"/>
        <w:numPr>
          <w:ilvl w:val="4"/>
          <w:numId w:val="62"/>
        </w:numPr>
        <w:ind w:left="630"/>
        <w:rPr>
          <w:rFonts w:cs="Times New Roman"/>
        </w:rPr>
      </w:pPr>
      <w:r w:rsidRPr="008B7975">
        <w:rPr>
          <w:rFonts w:cs="Times New Roman"/>
        </w:rPr>
        <w:t>new cardiac wall motion abnormality on echocardiography or new fixed defect on radionuclide imaging</w:t>
      </w:r>
    </w:p>
    <w:p w14:paraId="3145F68E" w14:textId="77777777" w:rsidR="00AD691A" w:rsidRPr="008B7975" w:rsidRDefault="00AD691A" w:rsidP="00AD691A">
      <w:pPr>
        <w:pStyle w:val="ListParagraph"/>
        <w:numPr>
          <w:ilvl w:val="4"/>
          <w:numId w:val="62"/>
        </w:numPr>
        <w:ind w:left="630"/>
        <w:rPr>
          <w:rFonts w:cs="Times New Roman"/>
        </w:rPr>
      </w:pPr>
      <w:r w:rsidRPr="008B7975">
        <w:rPr>
          <w:rFonts w:cs="Times New Roman"/>
        </w:rPr>
        <w:t>identification of intracoronary thrombus on angiography or autopsy</w:t>
      </w:r>
    </w:p>
    <w:p w14:paraId="641074DC" w14:textId="77777777" w:rsidR="00AD691A" w:rsidRPr="008B7975" w:rsidRDefault="00AD691A" w:rsidP="00AD691A">
      <w:pPr>
        <w:rPr>
          <w:rFonts w:cs="Times New Roman"/>
        </w:rPr>
      </w:pPr>
    </w:p>
    <w:p w14:paraId="665FFC81" w14:textId="77777777" w:rsidR="00AD691A" w:rsidRPr="008B7975" w:rsidRDefault="00AD691A" w:rsidP="00AD691A">
      <w:pPr>
        <w:pStyle w:val="ListParagraph"/>
        <w:numPr>
          <w:ilvl w:val="3"/>
          <w:numId w:val="65"/>
        </w:numPr>
        <w:ind w:left="270" w:hanging="270"/>
        <w:rPr>
          <w:rFonts w:cs="Times New Roman"/>
        </w:rPr>
      </w:pPr>
      <w:r w:rsidRPr="008B7975">
        <w:rPr>
          <w:rFonts w:cs="Times New Roman"/>
        </w:rPr>
        <w:t xml:space="preserve">Cardiac death, with symptoms suggestive of myocardial ischemia and presumed new ischemic ECG changes or new LBBB, but death occurred before cardiac biomarkers were obtained, or before cardiac biomarker values would be increased. </w:t>
      </w:r>
    </w:p>
    <w:p w14:paraId="0B66BFE0" w14:textId="77777777" w:rsidR="00AD691A" w:rsidRPr="008B7975" w:rsidRDefault="00AD691A" w:rsidP="00AD691A">
      <w:pPr>
        <w:pStyle w:val="ListParagraph"/>
        <w:ind w:left="270"/>
        <w:rPr>
          <w:rFonts w:cs="Times New Roman"/>
        </w:rPr>
      </w:pPr>
    </w:p>
    <w:p w14:paraId="7FDBB423" w14:textId="77777777" w:rsidR="00AD691A" w:rsidRPr="008B7975" w:rsidRDefault="00AD691A" w:rsidP="00AD691A">
      <w:pPr>
        <w:pStyle w:val="ListParagraph"/>
        <w:numPr>
          <w:ilvl w:val="3"/>
          <w:numId w:val="65"/>
        </w:numPr>
        <w:ind w:left="270" w:hanging="270"/>
        <w:rPr>
          <w:rFonts w:cs="Times New Roman"/>
        </w:rPr>
      </w:pPr>
      <w:r w:rsidRPr="008B7975">
        <w:rPr>
          <w:rFonts w:cs="Times New Roman"/>
        </w:rPr>
        <w:t>Percutaneous coronary intervention (PCI) related myocardial infarction is defined by elevation of a troponin value (&gt;5 x 99th percentile URL) in patients with a normal baseline troponin value (≤99th percentile URL) or a rise of a troponin measurement &gt;20% if the baseline values are elevated and are stable or falling. In addition, either (</w:t>
      </w:r>
      <w:proofErr w:type="spellStart"/>
      <w:r w:rsidRPr="008B7975">
        <w:rPr>
          <w:rFonts w:cs="Times New Roman"/>
        </w:rPr>
        <w:t>i</w:t>
      </w:r>
      <w:proofErr w:type="spellEnd"/>
      <w:r w:rsidRPr="008B7975">
        <w:rPr>
          <w:rFonts w:cs="Times New Roman"/>
        </w:rPr>
        <w:t xml:space="preserve">) symptoms suggestive of myocardial ischemia or (ii) new </w:t>
      </w:r>
      <w:r w:rsidRPr="008B7975">
        <w:rPr>
          <w:rFonts w:cs="Times New Roman"/>
        </w:rPr>
        <w:lastRenderedPageBreak/>
        <w:t>ischemic ECG changes or (iii) angiographic findings consistent with a procedural complication or (iv) imaging demonstration of new loss of viable myocardium or new regional wall motion abnormality are required.</w:t>
      </w:r>
    </w:p>
    <w:p w14:paraId="2A9A92A9" w14:textId="77777777" w:rsidR="00AD691A" w:rsidRPr="008B7975" w:rsidRDefault="00AD691A" w:rsidP="00AD691A">
      <w:pPr>
        <w:rPr>
          <w:rFonts w:cs="Times New Roman"/>
        </w:rPr>
      </w:pPr>
      <w:r w:rsidRPr="008B7975">
        <w:rPr>
          <w:rFonts w:cs="Times New Roman"/>
        </w:rPr>
        <w:t xml:space="preserve">  </w:t>
      </w:r>
    </w:p>
    <w:p w14:paraId="06F91F43" w14:textId="77777777" w:rsidR="00AD691A" w:rsidRPr="008B7975" w:rsidRDefault="00AD691A" w:rsidP="00AD691A">
      <w:pPr>
        <w:pStyle w:val="ListParagraph"/>
        <w:numPr>
          <w:ilvl w:val="3"/>
          <w:numId w:val="65"/>
        </w:numPr>
        <w:ind w:left="270" w:hanging="270"/>
        <w:rPr>
          <w:rFonts w:cs="Times New Roman"/>
        </w:rPr>
      </w:pPr>
      <w:r w:rsidRPr="008B7975">
        <w:rPr>
          <w:rFonts w:cs="Times New Roman"/>
        </w:rPr>
        <w:t>Stent thrombosis associated with myocardial infarction when detected by coronary angiography or autopsy in the setting of myocardial ischemia and with a rise and/or fall of cardiac biomarker values with at least one of value above the 99th percentile URL.</w:t>
      </w:r>
    </w:p>
    <w:p w14:paraId="1E30F3DB" w14:textId="77777777" w:rsidR="00AD691A" w:rsidRPr="008B7975" w:rsidRDefault="00AD691A" w:rsidP="00AD691A">
      <w:pPr>
        <w:pStyle w:val="ListParagraph"/>
        <w:ind w:left="270"/>
        <w:rPr>
          <w:rFonts w:cs="Times New Roman"/>
        </w:rPr>
      </w:pPr>
    </w:p>
    <w:p w14:paraId="5707D9F8" w14:textId="77777777" w:rsidR="00AD691A" w:rsidRPr="008B7975" w:rsidRDefault="00AD691A" w:rsidP="00AD691A">
      <w:pPr>
        <w:pStyle w:val="ListParagraph"/>
        <w:numPr>
          <w:ilvl w:val="3"/>
          <w:numId w:val="65"/>
        </w:numPr>
        <w:ind w:left="270" w:hanging="270"/>
        <w:rPr>
          <w:rFonts w:cs="Times New Roman"/>
        </w:rPr>
      </w:pPr>
      <w:r w:rsidRPr="008B7975">
        <w:rPr>
          <w:rFonts w:cs="Times New Roman"/>
        </w:rPr>
        <w:t>Coronary artery bypass grafting (CABG) related myocardial infarction is defined by elevation of cardiac biomarker values (&gt;10 x 99th percentile URL) in patients with a normal baseline troponin value (≤99th percentile URL). In addition, either (</w:t>
      </w:r>
      <w:proofErr w:type="spellStart"/>
      <w:r w:rsidRPr="008B7975">
        <w:rPr>
          <w:rFonts w:cs="Times New Roman"/>
        </w:rPr>
        <w:t>i</w:t>
      </w:r>
      <w:proofErr w:type="spellEnd"/>
      <w:r w:rsidRPr="008B7975">
        <w:rPr>
          <w:rFonts w:cs="Times New Roman"/>
        </w:rPr>
        <w:t>) new pathological Q waves or new LBBB, or (ii) angiographic documented new graft or new native coronary artery occlusion, or (iii) imaging evidence of new loss of viable myocardium or new regional wall motion abnormality.</w:t>
      </w:r>
    </w:p>
    <w:p w14:paraId="6341EEE3" w14:textId="77777777" w:rsidR="00AD691A" w:rsidRPr="008B7975" w:rsidRDefault="00AD691A" w:rsidP="00AD691A">
      <w:pPr>
        <w:rPr>
          <w:rFonts w:cs="Times New Roman"/>
          <w:bCs/>
        </w:rPr>
      </w:pPr>
    </w:p>
    <w:p w14:paraId="7376549A" w14:textId="77777777" w:rsidR="00AD691A" w:rsidRPr="008B7975" w:rsidRDefault="00AD691A" w:rsidP="00AD691A">
      <w:pPr>
        <w:pStyle w:val="ListParagraph"/>
        <w:numPr>
          <w:ilvl w:val="3"/>
          <w:numId w:val="65"/>
        </w:numPr>
        <w:ind w:left="270" w:hanging="270"/>
        <w:rPr>
          <w:rFonts w:cs="Times New Roman"/>
        </w:rPr>
      </w:pPr>
      <w:r w:rsidRPr="008B7975">
        <w:rPr>
          <w:rFonts w:cs="Times New Roman"/>
        </w:rPr>
        <w:t>For patients who are believed to have suffered a myocardial infarction within 28 days of a MINS event or within 28 days of a prior myocardial infarction, the following criterion for myocardial infarction is required:</w:t>
      </w:r>
    </w:p>
    <w:p w14:paraId="1D98857E" w14:textId="77777777" w:rsidR="00AD691A" w:rsidRPr="008B7975" w:rsidRDefault="00AD691A" w:rsidP="00AD691A">
      <w:pPr>
        <w:ind w:left="270"/>
        <w:rPr>
          <w:rFonts w:cs="Times New Roman"/>
        </w:rPr>
      </w:pPr>
      <w:r w:rsidRPr="008B7975">
        <w:rPr>
          <w:rFonts w:cs="Times New Roman"/>
          <w:color w:val="000000" w:themeColor="text1"/>
        </w:rPr>
        <w:t>Detection of a rise or fall of a cardiac biomarker (preferably troponin) with at least one value above the 99</w:t>
      </w:r>
      <w:r w:rsidRPr="008B7975">
        <w:rPr>
          <w:rFonts w:cs="Times New Roman"/>
          <w:color w:val="000000" w:themeColor="text1"/>
          <w:vertAlign w:val="superscript"/>
        </w:rPr>
        <w:t>th</w:t>
      </w:r>
      <w:r w:rsidRPr="008B7975">
        <w:rPr>
          <w:rFonts w:cs="Times New Roman"/>
        </w:rPr>
        <w:t xml:space="preserve"> percentile of the upper reference limit (URL) and 20% higher than the last troponin measurement related to the preceding event together with evidence of myocardial ischemia with at least one of the following:</w:t>
      </w:r>
    </w:p>
    <w:p w14:paraId="7F45FBD3" w14:textId="77777777" w:rsidR="00AD691A" w:rsidRPr="008B7975" w:rsidRDefault="00AD691A" w:rsidP="00AD691A">
      <w:pPr>
        <w:pStyle w:val="ListParagraph"/>
        <w:numPr>
          <w:ilvl w:val="4"/>
          <w:numId w:val="60"/>
        </w:numPr>
        <w:ind w:left="630"/>
        <w:rPr>
          <w:rFonts w:cs="Times New Roman"/>
        </w:rPr>
      </w:pPr>
      <w:r w:rsidRPr="008B7975">
        <w:rPr>
          <w:rFonts w:cs="Times New Roman"/>
        </w:rPr>
        <w:t>ischemic signs or symptoms (i.e., chest, arm, neck, or jaw discomfort; shortness of breath, pulmonary edema</w:t>
      </w:r>
      <w:proofErr w:type="gramStart"/>
      <w:r w:rsidRPr="008B7975">
        <w:rPr>
          <w:rFonts w:cs="Times New Roman"/>
        </w:rPr>
        <w:t>);</w:t>
      </w:r>
      <w:proofErr w:type="gramEnd"/>
    </w:p>
    <w:p w14:paraId="3ADAD1AD" w14:textId="77777777" w:rsidR="00AD691A" w:rsidRPr="008B7975" w:rsidRDefault="00AD691A" w:rsidP="00AD691A">
      <w:pPr>
        <w:pStyle w:val="ListParagraph"/>
        <w:numPr>
          <w:ilvl w:val="4"/>
          <w:numId w:val="60"/>
        </w:numPr>
        <w:ind w:left="630"/>
        <w:rPr>
          <w:rFonts w:cs="Times New Roman"/>
        </w:rPr>
      </w:pPr>
      <w:r w:rsidRPr="008B7975">
        <w:rPr>
          <w:rFonts w:cs="Times New Roman"/>
        </w:rPr>
        <w:t xml:space="preserve">development of pathologic Q waves </w:t>
      </w:r>
      <w:proofErr w:type="gramStart"/>
      <w:r w:rsidRPr="008B7975">
        <w:rPr>
          <w:rFonts w:cs="Times New Roman"/>
        </w:rPr>
        <w:t>present</w:t>
      </w:r>
      <w:proofErr w:type="gramEnd"/>
      <w:r w:rsidRPr="008B7975">
        <w:rPr>
          <w:rFonts w:cs="Times New Roman"/>
        </w:rPr>
        <w:t xml:space="preserve"> in any two contiguous leads that are </w:t>
      </w:r>
      <w:r w:rsidRPr="008B7975">
        <w:rPr>
          <w:rFonts w:cs="Times New Roman"/>
          <w:u w:val="single"/>
        </w:rPr>
        <w:t>&gt;</w:t>
      </w:r>
      <w:r w:rsidRPr="008B7975">
        <w:rPr>
          <w:rFonts w:cs="Times New Roman"/>
        </w:rPr>
        <w:t xml:space="preserve"> 30 milliseconds;</w:t>
      </w:r>
    </w:p>
    <w:p w14:paraId="77AAB5C8" w14:textId="77777777" w:rsidR="00AD691A" w:rsidRPr="008B7975" w:rsidRDefault="00AD691A" w:rsidP="00AD691A">
      <w:pPr>
        <w:pStyle w:val="ListParagraph"/>
        <w:numPr>
          <w:ilvl w:val="4"/>
          <w:numId w:val="60"/>
        </w:numPr>
        <w:ind w:left="630"/>
        <w:rPr>
          <w:rFonts w:cs="Times New Roman"/>
        </w:rPr>
      </w:pPr>
      <w:r w:rsidRPr="008B7975">
        <w:rPr>
          <w:rFonts w:cs="Times New Roman"/>
        </w:rPr>
        <w:t>new or presumed new ECG changes indicative of ischemia (i.e., ST segment elevation [</w:t>
      </w:r>
      <w:r w:rsidRPr="008B7975">
        <w:rPr>
          <w:rFonts w:cs="Times New Roman"/>
          <w:u w:val="single"/>
        </w:rPr>
        <w:t>&gt;</w:t>
      </w:r>
      <w:r w:rsidRPr="008B7975">
        <w:rPr>
          <w:rFonts w:cs="Times New Roman"/>
        </w:rPr>
        <w:t xml:space="preserve"> 2 mm in leads V</w:t>
      </w:r>
      <w:r w:rsidRPr="008B7975">
        <w:rPr>
          <w:rFonts w:cs="Times New Roman"/>
          <w:vertAlign w:val="subscript"/>
        </w:rPr>
        <w:t>1</w:t>
      </w:r>
      <w:r w:rsidRPr="008B7975">
        <w:rPr>
          <w:rFonts w:cs="Times New Roman"/>
        </w:rPr>
        <w:t>, V</w:t>
      </w:r>
      <w:r w:rsidRPr="008B7975">
        <w:rPr>
          <w:rFonts w:cs="Times New Roman"/>
          <w:vertAlign w:val="subscript"/>
        </w:rPr>
        <w:t>2</w:t>
      </w:r>
      <w:r w:rsidRPr="008B7975">
        <w:rPr>
          <w:rFonts w:cs="Times New Roman"/>
        </w:rPr>
        <w:t>, or V</w:t>
      </w:r>
      <w:r w:rsidRPr="008B7975">
        <w:rPr>
          <w:rFonts w:cs="Times New Roman"/>
          <w:vertAlign w:val="subscript"/>
        </w:rPr>
        <w:t>3</w:t>
      </w:r>
      <w:r w:rsidRPr="008B7975">
        <w:rPr>
          <w:rFonts w:cs="Times New Roman"/>
        </w:rPr>
        <w:t xml:space="preserve"> OR </w:t>
      </w:r>
      <w:r w:rsidRPr="008B7975">
        <w:rPr>
          <w:rFonts w:cs="Times New Roman"/>
          <w:u w:val="single"/>
        </w:rPr>
        <w:t>&gt;</w:t>
      </w:r>
      <w:r w:rsidRPr="008B7975">
        <w:rPr>
          <w:rFonts w:cs="Times New Roman"/>
        </w:rPr>
        <w:t xml:space="preserve"> 1 mm in the other leads], ST segment depression [</w:t>
      </w:r>
      <w:r w:rsidRPr="008B7975">
        <w:rPr>
          <w:rFonts w:cs="Times New Roman"/>
          <w:u w:val="single"/>
        </w:rPr>
        <w:t>&gt;</w:t>
      </w:r>
      <w:r w:rsidRPr="008B7975">
        <w:rPr>
          <w:rFonts w:cs="Times New Roman"/>
        </w:rPr>
        <w:t xml:space="preserve"> 1 mm], or symmetric inversion of T waves </w:t>
      </w:r>
      <w:r w:rsidRPr="008B7975">
        <w:rPr>
          <w:rFonts w:cs="Times New Roman"/>
          <w:u w:val="single"/>
        </w:rPr>
        <w:t>&gt;</w:t>
      </w:r>
      <w:r w:rsidRPr="008B7975">
        <w:rPr>
          <w:rFonts w:cs="Times New Roman"/>
        </w:rPr>
        <w:t xml:space="preserve"> 1 mm) in at least two contiguous </w:t>
      </w:r>
      <w:proofErr w:type="gramStart"/>
      <w:r w:rsidRPr="008B7975">
        <w:rPr>
          <w:rFonts w:cs="Times New Roman"/>
        </w:rPr>
        <w:t>leads;</w:t>
      </w:r>
      <w:proofErr w:type="gramEnd"/>
    </w:p>
    <w:p w14:paraId="6B0CB4FC" w14:textId="77777777" w:rsidR="00AD691A" w:rsidRPr="008B7975" w:rsidRDefault="00AD691A" w:rsidP="00AD691A">
      <w:pPr>
        <w:pStyle w:val="ListParagraph"/>
        <w:numPr>
          <w:ilvl w:val="4"/>
          <w:numId w:val="60"/>
        </w:numPr>
        <w:ind w:left="630"/>
        <w:rPr>
          <w:rFonts w:cs="Times New Roman"/>
        </w:rPr>
      </w:pPr>
      <w:r w:rsidRPr="008B7975">
        <w:rPr>
          <w:rFonts w:cs="Times New Roman"/>
        </w:rPr>
        <w:t xml:space="preserve">new LBBB; or </w:t>
      </w:r>
    </w:p>
    <w:p w14:paraId="61882726" w14:textId="77777777" w:rsidR="00AD691A" w:rsidRPr="008B7975" w:rsidRDefault="00AD691A" w:rsidP="00AD691A">
      <w:pPr>
        <w:pStyle w:val="ListParagraph"/>
        <w:numPr>
          <w:ilvl w:val="4"/>
          <w:numId w:val="60"/>
        </w:numPr>
        <w:ind w:left="630"/>
        <w:rPr>
          <w:rFonts w:cs="Times New Roman"/>
        </w:rPr>
      </w:pPr>
      <w:r w:rsidRPr="008B7975">
        <w:rPr>
          <w:rFonts w:cs="Times New Roman"/>
        </w:rPr>
        <w:t>new cardiac wall motion abnormality on echocardiography or new fixed defect on radionuclide imaging</w:t>
      </w:r>
    </w:p>
    <w:p w14:paraId="3F52C388" w14:textId="77777777" w:rsidR="00AD691A" w:rsidRPr="008B7975" w:rsidRDefault="00AD691A" w:rsidP="00AD691A">
      <w:pPr>
        <w:pStyle w:val="ListParagraph"/>
        <w:numPr>
          <w:ilvl w:val="4"/>
          <w:numId w:val="60"/>
        </w:numPr>
        <w:ind w:left="630"/>
        <w:rPr>
          <w:rFonts w:cs="Times New Roman"/>
        </w:rPr>
      </w:pPr>
      <w:r w:rsidRPr="008B7975">
        <w:rPr>
          <w:rFonts w:cs="Times New Roman"/>
        </w:rPr>
        <w:t>identification of intracoronary thrombus on angiography or autopsy</w:t>
      </w:r>
    </w:p>
    <w:p w14:paraId="6524135E" w14:textId="77777777" w:rsidR="00AD691A" w:rsidRPr="008B7975" w:rsidRDefault="00AD691A" w:rsidP="00AD691A">
      <w:pPr>
        <w:rPr>
          <w:rFonts w:cs="Times New Roman"/>
          <w:bCs/>
        </w:rPr>
      </w:pPr>
    </w:p>
    <w:p w14:paraId="3407EA9F"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Stroke</w:t>
      </w:r>
    </w:p>
    <w:p w14:paraId="2EC097B3" w14:textId="77777777" w:rsidR="00AD691A" w:rsidRPr="008B7975" w:rsidRDefault="00AD691A" w:rsidP="00AD691A">
      <w:pPr>
        <w:rPr>
          <w:rFonts w:cs="Times New Roman"/>
        </w:rPr>
      </w:pPr>
      <w:r w:rsidRPr="008B7975">
        <w:rPr>
          <w:rFonts w:cs="Times New Roman"/>
        </w:rPr>
        <w:t>Stroke is defined as a new focal neurological deficit thought to be vascular in origin with signs or symptoms lasting more than 24 hours or leading to death. Stroke will be sub-classified into hemorrhagic and non-hemorrhagic stroke.  Non-hemorrhagic stroke will sub-classified into ischemic, ischemic with secondary transformation, or stroke of uncertain classification. Hemorrhagic stroke will be sub-classified into primary intracerebral hemorrhage and pr</w:t>
      </w:r>
      <w:r w:rsidRPr="008B7975">
        <w:rPr>
          <w:rFonts w:cs="Times New Roman"/>
          <w:spacing w:val="1"/>
        </w:rPr>
        <w:t>i</w:t>
      </w:r>
      <w:r w:rsidRPr="008B7975">
        <w:rPr>
          <w:rFonts w:cs="Times New Roman"/>
        </w:rPr>
        <w:t>mary</w:t>
      </w:r>
      <w:r w:rsidRPr="008B7975">
        <w:rPr>
          <w:rFonts w:cs="Times New Roman"/>
          <w:spacing w:val="-2"/>
        </w:rPr>
        <w:t xml:space="preserve"> </w:t>
      </w:r>
      <w:r w:rsidRPr="008B7975">
        <w:rPr>
          <w:rFonts w:cs="Times New Roman"/>
        </w:rPr>
        <w:t>su</w:t>
      </w:r>
      <w:r w:rsidRPr="008B7975">
        <w:rPr>
          <w:rFonts w:cs="Times New Roman"/>
          <w:spacing w:val="1"/>
        </w:rPr>
        <w:t>b</w:t>
      </w:r>
      <w:r w:rsidRPr="008B7975">
        <w:rPr>
          <w:rFonts w:cs="Times New Roman"/>
        </w:rPr>
        <w:t>arac</w:t>
      </w:r>
      <w:r w:rsidRPr="008B7975">
        <w:rPr>
          <w:rFonts w:cs="Times New Roman"/>
          <w:spacing w:val="1"/>
        </w:rPr>
        <w:t>h</w:t>
      </w:r>
      <w:r w:rsidRPr="008B7975">
        <w:rPr>
          <w:rFonts w:cs="Times New Roman"/>
        </w:rPr>
        <w:t>n</w:t>
      </w:r>
      <w:r w:rsidRPr="008B7975">
        <w:rPr>
          <w:rFonts w:cs="Times New Roman"/>
          <w:spacing w:val="1"/>
        </w:rPr>
        <w:t>o</w:t>
      </w:r>
      <w:r w:rsidRPr="008B7975">
        <w:rPr>
          <w:rFonts w:cs="Times New Roman"/>
        </w:rPr>
        <w:t>id</w:t>
      </w:r>
      <w:r w:rsidRPr="008B7975">
        <w:rPr>
          <w:rFonts w:cs="Times New Roman"/>
          <w:spacing w:val="-6"/>
        </w:rPr>
        <w:t xml:space="preserve"> </w:t>
      </w:r>
      <w:r w:rsidRPr="008B7975">
        <w:rPr>
          <w:rFonts w:cs="Times New Roman"/>
          <w:spacing w:val="-2"/>
        </w:rPr>
        <w:t>h</w:t>
      </w:r>
      <w:r w:rsidRPr="008B7975">
        <w:rPr>
          <w:rFonts w:cs="Times New Roman"/>
        </w:rPr>
        <w:t>emorrh</w:t>
      </w:r>
      <w:r w:rsidRPr="008B7975">
        <w:rPr>
          <w:rFonts w:cs="Times New Roman"/>
          <w:spacing w:val="1"/>
        </w:rPr>
        <w:t>a</w:t>
      </w:r>
      <w:r w:rsidRPr="008B7975">
        <w:rPr>
          <w:rFonts w:cs="Times New Roman"/>
        </w:rPr>
        <w:t>ge.</w:t>
      </w:r>
    </w:p>
    <w:p w14:paraId="2D8881E0" w14:textId="77777777" w:rsidR="00AD691A" w:rsidRPr="008B7975" w:rsidRDefault="00AD691A" w:rsidP="00AD691A">
      <w:pPr>
        <w:pStyle w:val="BodyText"/>
        <w:rPr>
          <w:rFonts w:cs="Times New Roman"/>
        </w:rPr>
      </w:pPr>
    </w:p>
    <w:p w14:paraId="68EB2BAA" w14:textId="77777777" w:rsidR="00AD691A" w:rsidRPr="008B7975" w:rsidRDefault="00AD691A" w:rsidP="00AD691A">
      <w:pPr>
        <w:pStyle w:val="Heading5"/>
        <w:keepNext w:val="0"/>
        <w:keepLines w:val="0"/>
        <w:numPr>
          <w:ilvl w:val="0"/>
          <w:numId w:val="38"/>
        </w:numPr>
        <w:spacing w:before="0"/>
        <w:ind w:left="270" w:hanging="270"/>
        <w:jc w:val="both"/>
        <w:rPr>
          <w:rFonts w:ascii="Times New Roman" w:hAnsi="Times New Roman" w:cs="Times New Roman"/>
          <w:b/>
          <w:i/>
          <w:color w:val="auto"/>
        </w:rPr>
      </w:pPr>
      <w:r w:rsidRPr="008B7975">
        <w:rPr>
          <w:rFonts w:ascii="Times New Roman" w:hAnsi="Times New Roman" w:cs="Times New Roman"/>
          <w:b/>
          <w:i/>
          <w:color w:val="auto"/>
          <w:u w:color="000000"/>
        </w:rPr>
        <w:t>Isch</w:t>
      </w:r>
      <w:r w:rsidRPr="008B7975">
        <w:rPr>
          <w:rFonts w:ascii="Times New Roman" w:hAnsi="Times New Roman" w:cs="Times New Roman"/>
          <w:b/>
          <w:i/>
          <w:color w:val="auto"/>
          <w:spacing w:val="1"/>
          <w:u w:color="000000"/>
        </w:rPr>
        <w:t>e</w:t>
      </w:r>
      <w:r w:rsidRPr="008B7975">
        <w:rPr>
          <w:rFonts w:ascii="Times New Roman" w:hAnsi="Times New Roman" w:cs="Times New Roman"/>
          <w:b/>
          <w:i/>
          <w:color w:val="auto"/>
          <w:spacing w:val="-3"/>
          <w:u w:color="000000"/>
        </w:rPr>
        <w:t>m</w:t>
      </w:r>
      <w:r w:rsidRPr="008B7975">
        <w:rPr>
          <w:rFonts w:ascii="Times New Roman" w:hAnsi="Times New Roman" w:cs="Times New Roman"/>
          <w:b/>
          <w:i/>
          <w:color w:val="auto"/>
          <w:u w:color="000000"/>
        </w:rPr>
        <w:t>ic st</w:t>
      </w:r>
      <w:r w:rsidRPr="008B7975">
        <w:rPr>
          <w:rFonts w:ascii="Times New Roman" w:hAnsi="Times New Roman" w:cs="Times New Roman"/>
          <w:b/>
          <w:i/>
          <w:color w:val="auto"/>
          <w:spacing w:val="1"/>
          <w:u w:color="000000"/>
        </w:rPr>
        <w:t>r</w:t>
      </w:r>
      <w:r w:rsidRPr="008B7975">
        <w:rPr>
          <w:rFonts w:ascii="Times New Roman" w:hAnsi="Times New Roman" w:cs="Times New Roman"/>
          <w:b/>
          <w:i/>
          <w:color w:val="auto"/>
          <w:u w:color="000000"/>
        </w:rPr>
        <w:t>oke</w:t>
      </w:r>
      <w:r w:rsidRPr="008B7975">
        <w:rPr>
          <w:rFonts w:ascii="Times New Roman" w:hAnsi="Times New Roman" w:cs="Times New Roman"/>
          <w:color w:val="auto"/>
          <w:u w:color="000000"/>
        </w:rPr>
        <w:t>: f</w:t>
      </w:r>
      <w:r w:rsidRPr="008B7975">
        <w:rPr>
          <w:rFonts w:ascii="Times New Roman" w:hAnsi="Times New Roman" w:cs="Times New Roman"/>
          <w:color w:val="auto"/>
          <w:spacing w:val="1"/>
        </w:rPr>
        <w:t>o</w:t>
      </w:r>
      <w:r w:rsidRPr="008B7975">
        <w:rPr>
          <w:rFonts w:ascii="Times New Roman" w:hAnsi="Times New Roman" w:cs="Times New Roman"/>
          <w:color w:val="auto"/>
          <w:spacing w:val="-1"/>
        </w:rPr>
        <w:t>c</w:t>
      </w:r>
      <w:r w:rsidRPr="008B7975">
        <w:rPr>
          <w:rFonts w:ascii="Times New Roman" w:hAnsi="Times New Roman" w:cs="Times New Roman"/>
          <w:color w:val="auto"/>
        </w:rPr>
        <w:t>al</w:t>
      </w:r>
      <w:r w:rsidRPr="008B7975">
        <w:rPr>
          <w:rFonts w:ascii="Times New Roman" w:hAnsi="Times New Roman" w:cs="Times New Roman"/>
          <w:color w:val="auto"/>
          <w:spacing w:val="-2"/>
        </w:rPr>
        <w:t xml:space="preserve"> </w:t>
      </w:r>
      <w:r w:rsidRPr="008B7975">
        <w:rPr>
          <w:rFonts w:ascii="Times New Roman" w:hAnsi="Times New Roman" w:cs="Times New Roman"/>
          <w:color w:val="auto"/>
          <w:spacing w:val="1"/>
        </w:rPr>
        <w:t>b</w:t>
      </w:r>
      <w:r w:rsidRPr="008B7975">
        <w:rPr>
          <w:rFonts w:ascii="Times New Roman" w:hAnsi="Times New Roman" w:cs="Times New Roman"/>
          <w:color w:val="auto"/>
        </w:rPr>
        <w:t>rain</w:t>
      </w:r>
      <w:r w:rsidRPr="008B7975">
        <w:rPr>
          <w:rFonts w:ascii="Times New Roman" w:hAnsi="Times New Roman" w:cs="Times New Roman"/>
          <w:color w:val="auto"/>
          <w:spacing w:val="-2"/>
        </w:rPr>
        <w:t xml:space="preserve"> </w:t>
      </w:r>
      <w:r w:rsidRPr="008B7975">
        <w:rPr>
          <w:rFonts w:ascii="Times New Roman" w:hAnsi="Times New Roman" w:cs="Times New Roman"/>
          <w:color w:val="auto"/>
        </w:rPr>
        <w:t>i</w:t>
      </w:r>
      <w:r w:rsidRPr="008B7975">
        <w:rPr>
          <w:rFonts w:ascii="Times New Roman" w:hAnsi="Times New Roman" w:cs="Times New Roman"/>
          <w:color w:val="auto"/>
          <w:spacing w:val="-1"/>
        </w:rPr>
        <w:t>n</w:t>
      </w:r>
      <w:r w:rsidRPr="008B7975">
        <w:rPr>
          <w:rFonts w:ascii="Times New Roman" w:hAnsi="Times New Roman" w:cs="Times New Roman"/>
          <w:color w:val="auto"/>
          <w:spacing w:val="1"/>
        </w:rPr>
        <w:t>f</w:t>
      </w:r>
      <w:r w:rsidRPr="008B7975">
        <w:rPr>
          <w:rFonts w:ascii="Times New Roman" w:hAnsi="Times New Roman" w:cs="Times New Roman"/>
          <w:color w:val="auto"/>
        </w:rPr>
        <w:t>arc</w:t>
      </w:r>
      <w:r w:rsidRPr="008B7975">
        <w:rPr>
          <w:rFonts w:ascii="Times New Roman" w:hAnsi="Times New Roman" w:cs="Times New Roman"/>
          <w:color w:val="auto"/>
          <w:spacing w:val="1"/>
        </w:rPr>
        <w:t>t</w:t>
      </w:r>
      <w:r w:rsidRPr="008B7975">
        <w:rPr>
          <w:rFonts w:ascii="Times New Roman" w:hAnsi="Times New Roman" w:cs="Times New Roman"/>
          <w:color w:val="auto"/>
        </w:rPr>
        <w:t>i</w:t>
      </w:r>
      <w:r w:rsidRPr="008B7975">
        <w:rPr>
          <w:rFonts w:ascii="Times New Roman" w:hAnsi="Times New Roman" w:cs="Times New Roman"/>
          <w:color w:val="auto"/>
          <w:spacing w:val="-2"/>
        </w:rPr>
        <w:t>o</w:t>
      </w:r>
      <w:r w:rsidRPr="008B7975">
        <w:rPr>
          <w:rFonts w:ascii="Times New Roman" w:hAnsi="Times New Roman" w:cs="Times New Roman"/>
          <w:color w:val="auto"/>
        </w:rPr>
        <w:t>n</w:t>
      </w:r>
      <w:r w:rsidRPr="008B7975">
        <w:rPr>
          <w:rFonts w:ascii="Times New Roman" w:hAnsi="Times New Roman" w:cs="Times New Roman"/>
          <w:color w:val="auto"/>
          <w:spacing w:val="-5"/>
        </w:rPr>
        <w:t xml:space="preserve"> </w:t>
      </w:r>
      <w:r w:rsidRPr="008B7975">
        <w:rPr>
          <w:rFonts w:ascii="Times New Roman" w:hAnsi="Times New Roman" w:cs="Times New Roman"/>
          <w:color w:val="auto"/>
          <w:spacing w:val="-1"/>
        </w:rPr>
        <w:t>c</w:t>
      </w:r>
      <w:r w:rsidRPr="008B7975">
        <w:rPr>
          <w:rFonts w:ascii="Times New Roman" w:hAnsi="Times New Roman" w:cs="Times New Roman"/>
          <w:color w:val="auto"/>
          <w:spacing w:val="-2"/>
        </w:rPr>
        <w:t>a</w:t>
      </w:r>
      <w:r w:rsidRPr="008B7975">
        <w:rPr>
          <w:rFonts w:ascii="Times New Roman" w:hAnsi="Times New Roman" w:cs="Times New Roman"/>
          <w:color w:val="auto"/>
          <w:spacing w:val="1"/>
        </w:rPr>
        <w:t>u</w:t>
      </w:r>
      <w:r w:rsidRPr="008B7975">
        <w:rPr>
          <w:rFonts w:ascii="Times New Roman" w:hAnsi="Times New Roman" w:cs="Times New Roman"/>
          <w:color w:val="auto"/>
        </w:rPr>
        <w:t>sed</w:t>
      </w:r>
      <w:r w:rsidRPr="008B7975">
        <w:rPr>
          <w:rFonts w:ascii="Times New Roman" w:hAnsi="Times New Roman" w:cs="Times New Roman"/>
          <w:color w:val="auto"/>
          <w:spacing w:val="-4"/>
        </w:rPr>
        <w:t xml:space="preserve"> </w:t>
      </w:r>
      <w:r w:rsidRPr="008B7975">
        <w:rPr>
          <w:rFonts w:ascii="Times New Roman" w:hAnsi="Times New Roman" w:cs="Times New Roman"/>
          <w:color w:val="auto"/>
          <w:spacing w:val="1"/>
        </w:rPr>
        <w:t>b</w:t>
      </w:r>
      <w:r w:rsidRPr="008B7975">
        <w:rPr>
          <w:rFonts w:ascii="Times New Roman" w:hAnsi="Times New Roman" w:cs="Times New Roman"/>
          <w:color w:val="auto"/>
        </w:rPr>
        <w:t>y</w:t>
      </w:r>
      <w:r w:rsidRPr="008B7975">
        <w:rPr>
          <w:rFonts w:ascii="Times New Roman" w:hAnsi="Times New Roman" w:cs="Times New Roman"/>
          <w:color w:val="auto"/>
          <w:spacing w:val="-3"/>
        </w:rPr>
        <w:t xml:space="preserve"> </w:t>
      </w:r>
      <w:r w:rsidRPr="008B7975">
        <w:rPr>
          <w:rFonts w:ascii="Times New Roman" w:hAnsi="Times New Roman" w:cs="Times New Roman"/>
          <w:color w:val="auto"/>
        </w:rPr>
        <w:t xml:space="preserve">an </w:t>
      </w:r>
      <w:r w:rsidRPr="008B7975">
        <w:rPr>
          <w:rFonts w:ascii="Times New Roman" w:hAnsi="Times New Roman" w:cs="Times New Roman"/>
          <w:color w:val="auto"/>
          <w:spacing w:val="3"/>
        </w:rPr>
        <w:t>a</w:t>
      </w:r>
      <w:r w:rsidRPr="008B7975">
        <w:rPr>
          <w:rFonts w:ascii="Times New Roman" w:hAnsi="Times New Roman" w:cs="Times New Roman"/>
          <w:color w:val="auto"/>
          <w:spacing w:val="-2"/>
        </w:rPr>
        <w:t>r</w:t>
      </w:r>
      <w:r w:rsidRPr="008B7975">
        <w:rPr>
          <w:rFonts w:ascii="Times New Roman" w:hAnsi="Times New Roman" w:cs="Times New Roman"/>
          <w:color w:val="auto"/>
          <w:spacing w:val="1"/>
        </w:rPr>
        <w:t>t</w:t>
      </w:r>
      <w:r w:rsidRPr="008B7975">
        <w:rPr>
          <w:rFonts w:ascii="Times New Roman" w:hAnsi="Times New Roman" w:cs="Times New Roman"/>
          <w:color w:val="auto"/>
        </w:rPr>
        <w:t>e</w:t>
      </w:r>
      <w:r w:rsidRPr="008B7975">
        <w:rPr>
          <w:rFonts w:ascii="Times New Roman" w:hAnsi="Times New Roman" w:cs="Times New Roman"/>
          <w:color w:val="auto"/>
          <w:spacing w:val="1"/>
        </w:rPr>
        <w:t>r</w:t>
      </w:r>
      <w:r w:rsidRPr="008B7975">
        <w:rPr>
          <w:rFonts w:ascii="Times New Roman" w:hAnsi="Times New Roman" w:cs="Times New Roman"/>
          <w:color w:val="auto"/>
        </w:rPr>
        <w:t>ial</w:t>
      </w:r>
      <w:r w:rsidRPr="008B7975">
        <w:rPr>
          <w:rFonts w:ascii="Times New Roman" w:hAnsi="Times New Roman" w:cs="Times New Roman"/>
          <w:color w:val="auto"/>
          <w:spacing w:val="-5"/>
        </w:rPr>
        <w:t xml:space="preserve"> </w:t>
      </w:r>
      <w:r w:rsidRPr="008B7975">
        <w:rPr>
          <w:rFonts w:ascii="Times New Roman" w:hAnsi="Times New Roman" w:cs="Times New Roman"/>
          <w:color w:val="auto"/>
        </w:rPr>
        <w:t>(</w:t>
      </w:r>
      <w:r w:rsidRPr="008B7975">
        <w:rPr>
          <w:rFonts w:ascii="Times New Roman" w:hAnsi="Times New Roman" w:cs="Times New Roman"/>
          <w:color w:val="auto"/>
          <w:spacing w:val="-3"/>
        </w:rPr>
        <w:t>o</w:t>
      </w:r>
      <w:r w:rsidRPr="008B7975">
        <w:rPr>
          <w:rFonts w:ascii="Times New Roman" w:hAnsi="Times New Roman" w:cs="Times New Roman"/>
          <w:color w:val="auto"/>
        </w:rPr>
        <w:t>r</w:t>
      </w:r>
      <w:r w:rsidRPr="008B7975">
        <w:rPr>
          <w:rFonts w:ascii="Times New Roman" w:hAnsi="Times New Roman" w:cs="Times New Roman"/>
          <w:color w:val="auto"/>
          <w:spacing w:val="-2"/>
        </w:rPr>
        <w:t xml:space="preserve"> </w:t>
      </w:r>
      <w:r w:rsidRPr="008B7975">
        <w:rPr>
          <w:rFonts w:ascii="Times New Roman" w:hAnsi="Times New Roman" w:cs="Times New Roman"/>
          <w:color w:val="auto"/>
        </w:rPr>
        <w:t>r</w:t>
      </w:r>
      <w:r w:rsidRPr="008B7975">
        <w:rPr>
          <w:rFonts w:ascii="Times New Roman" w:hAnsi="Times New Roman" w:cs="Times New Roman"/>
          <w:color w:val="auto"/>
          <w:spacing w:val="-2"/>
        </w:rPr>
        <w:t>a</w:t>
      </w:r>
      <w:r w:rsidRPr="008B7975">
        <w:rPr>
          <w:rFonts w:ascii="Times New Roman" w:hAnsi="Times New Roman" w:cs="Times New Roman"/>
          <w:color w:val="auto"/>
        </w:rPr>
        <w:t>r</w:t>
      </w:r>
      <w:r w:rsidRPr="008B7975">
        <w:rPr>
          <w:rFonts w:ascii="Times New Roman" w:hAnsi="Times New Roman" w:cs="Times New Roman"/>
          <w:color w:val="auto"/>
          <w:spacing w:val="1"/>
        </w:rPr>
        <w:t>e</w:t>
      </w:r>
      <w:r w:rsidRPr="008B7975">
        <w:rPr>
          <w:rFonts w:ascii="Times New Roman" w:hAnsi="Times New Roman" w:cs="Times New Roman"/>
          <w:color w:val="auto"/>
        </w:rPr>
        <w:t>ly</w:t>
      </w:r>
      <w:r w:rsidRPr="008B7975">
        <w:rPr>
          <w:rFonts w:ascii="Times New Roman" w:hAnsi="Times New Roman" w:cs="Times New Roman"/>
          <w:color w:val="auto"/>
          <w:spacing w:val="-6"/>
        </w:rPr>
        <w:t xml:space="preserve"> </w:t>
      </w:r>
      <w:r w:rsidRPr="008B7975">
        <w:rPr>
          <w:rFonts w:ascii="Times New Roman" w:hAnsi="Times New Roman" w:cs="Times New Roman"/>
          <w:color w:val="auto"/>
        </w:rPr>
        <w:t>ve</w:t>
      </w:r>
      <w:r w:rsidRPr="008B7975">
        <w:rPr>
          <w:rFonts w:ascii="Times New Roman" w:hAnsi="Times New Roman" w:cs="Times New Roman"/>
          <w:color w:val="auto"/>
          <w:spacing w:val="1"/>
        </w:rPr>
        <w:t>n</w:t>
      </w:r>
      <w:r w:rsidRPr="008B7975">
        <w:rPr>
          <w:rFonts w:ascii="Times New Roman" w:hAnsi="Times New Roman" w:cs="Times New Roman"/>
          <w:color w:val="auto"/>
        </w:rPr>
        <w:t>o</w:t>
      </w:r>
      <w:r w:rsidRPr="008B7975">
        <w:rPr>
          <w:rFonts w:ascii="Times New Roman" w:hAnsi="Times New Roman" w:cs="Times New Roman"/>
          <w:color w:val="auto"/>
          <w:spacing w:val="2"/>
        </w:rPr>
        <w:t>u</w:t>
      </w:r>
      <w:r w:rsidRPr="008B7975">
        <w:rPr>
          <w:rFonts w:ascii="Times New Roman" w:hAnsi="Times New Roman" w:cs="Times New Roman"/>
          <w:color w:val="auto"/>
        </w:rPr>
        <w:t>s)</w:t>
      </w:r>
      <w:r w:rsidRPr="008B7975">
        <w:rPr>
          <w:rFonts w:ascii="Times New Roman" w:hAnsi="Times New Roman" w:cs="Times New Roman"/>
          <w:color w:val="auto"/>
          <w:spacing w:val="-6"/>
        </w:rPr>
        <w:t xml:space="preserve"> </w:t>
      </w:r>
      <w:r w:rsidRPr="008B7975">
        <w:rPr>
          <w:rFonts w:ascii="Times New Roman" w:hAnsi="Times New Roman" w:cs="Times New Roman"/>
          <w:color w:val="auto"/>
          <w:spacing w:val="-2"/>
        </w:rPr>
        <w:t>o</w:t>
      </w:r>
      <w:r w:rsidRPr="008B7975">
        <w:rPr>
          <w:rFonts w:ascii="Times New Roman" w:hAnsi="Times New Roman" w:cs="Times New Roman"/>
          <w:color w:val="auto"/>
          <w:spacing w:val="1"/>
        </w:rPr>
        <w:t>b</w:t>
      </w:r>
      <w:r w:rsidRPr="008B7975">
        <w:rPr>
          <w:rFonts w:ascii="Times New Roman" w:hAnsi="Times New Roman" w:cs="Times New Roman"/>
          <w:color w:val="auto"/>
        </w:rPr>
        <w:t>s</w:t>
      </w:r>
      <w:r w:rsidRPr="008B7975">
        <w:rPr>
          <w:rFonts w:ascii="Times New Roman" w:hAnsi="Times New Roman" w:cs="Times New Roman"/>
          <w:color w:val="auto"/>
          <w:spacing w:val="1"/>
        </w:rPr>
        <w:t>t</w:t>
      </w:r>
      <w:r w:rsidRPr="008B7975">
        <w:rPr>
          <w:rFonts w:ascii="Times New Roman" w:hAnsi="Times New Roman" w:cs="Times New Roman"/>
          <w:color w:val="auto"/>
          <w:spacing w:val="-2"/>
        </w:rPr>
        <w:t>r</w:t>
      </w:r>
      <w:r w:rsidRPr="008B7975">
        <w:rPr>
          <w:rFonts w:ascii="Times New Roman" w:hAnsi="Times New Roman" w:cs="Times New Roman"/>
          <w:color w:val="auto"/>
          <w:spacing w:val="1"/>
        </w:rPr>
        <w:t>u</w:t>
      </w:r>
      <w:r w:rsidRPr="008B7975">
        <w:rPr>
          <w:rFonts w:ascii="Times New Roman" w:hAnsi="Times New Roman" w:cs="Times New Roman"/>
          <w:color w:val="auto"/>
          <w:spacing w:val="-1"/>
        </w:rPr>
        <w:t>c</w:t>
      </w:r>
      <w:r w:rsidRPr="008B7975">
        <w:rPr>
          <w:rFonts w:ascii="Times New Roman" w:hAnsi="Times New Roman" w:cs="Times New Roman"/>
          <w:color w:val="auto"/>
          <w:spacing w:val="1"/>
        </w:rPr>
        <w:t>t</w:t>
      </w:r>
      <w:r w:rsidRPr="008B7975">
        <w:rPr>
          <w:rFonts w:ascii="Times New Roman" w:hAnsi="Times New Roman" w:cs="Times New Roman"/>
          <w:color w:val="auto"/>
        </w:rPr>
        <w:t>i</w:t>
      </w:r>
      <w:r w:rsidRPr="008B7975">
        <w:rPr>
          <w:rFonts w:ascii="Times New Roman" w:hAnsi="Times New Roman" w:cs="Times New Roman"/>
          <w:color w:val="auto"/>
          <w:spacing w:val="-2"/>
        </w:rPr>
        <w:t>o</w:t>
      </w:r>
      <w:r w:rsidRPr="008B7975">
        <w:rPr>
          <w:rFonts w:ascii="Times New Roman" w:hAnsi="Times New Roman" w:cs="Times New Roman"/>
          <w:color w:val="auto"/>
        </w:rPr>
        <w:t>n</w:t>
      </w:r>
      <w:r w:rsidRPr="008B7975">
        <w:rPr>
          <w:rFonts w:ascii="Times New Roman" w:hAnsi="Times New Roman" w:cs="Times New Roman"/>
          <w:color w:val="auto"/>
          <w:spacing w:val="-6"/>
        </w:rPr>
        <w:t xml:space="preserve"> </w:t>
      </w:r>
      <w:r w:rsidRPr="008B7975">
        <w:rPr>
          <w:rFonts w:ascii="Times New Roman" w:hAnsi="Times New Roman" w:cs="Times New Roman"/>
          <w:color w:val="auto"/>
        </w:rPr>
        <w:t>a</w:t>
      </w:r>
      <w:r w:rsidRPr="008B7975">
        <w:rPr>
          <w:rFonts w:ascii="Times New Roman" w:hAnsi="Times New Roman" w:cs="Times New Roman"/>
          <w:color w:val="auto"/>
          <w:spacing w:val="1"/>
        </w:rPr>
        <w:t>n</w:t>
      </w:r>
      <w:r w:rsidRPr="008B7975">
        <w:rPr>
          <w:rFonts w:ascii="Times New Roman" w:hAnsi="Times New Roman" w:cs="Times New Roman"/>
          <w:color w:val="auto"/>
        </w:rPr>
        <w:t>d</w:t>
      </w:r>
      <w:r w:rsidRPr="008B7975">
        <w:rPr>
          <w:rFonts w:ascii="Times New Roman" w:hAnsi="Times New Roman" w:cs="Times New Roman"/>
          <w:color w:val="auto"/>
          <w:spacing w:val="-1"/>
        </w:rPr>
        <w:t xml:space="preserve"> </w:t>
      </w:r>
      <w:r w:rsidRPr="008B7975">
        <w:rPr>
          <w:rFonts w:ascii="Times New Roman" w:hAnsi="Times New Roman" w:cs="Times New Roman"/>
          <w:color w:val="auto"/>
        </w:rPr>
        <w:t>as</w:t>
      </w:r>
      <w:r w:rsidRPr="008B7975">
        <w:rPr>
          <w:rFonts w:ascii="Times New Roman" w:hAnsi="Times New Roman" w:cs="Times New Roman"/>
          <w:color w:val="auto"/>
          <w:spacing w:val="-4"/>
        </w:rPr>
        <w:t xml:space="preserve"> </w:t>
      </w:r>
      <w:r w:rsidRPr="008B7975">
        <w:rPr>
          <w:rFonts w:ascii="Times New Roman" w:hAnsi="Times New Roman" w:cs="Times New Roman"/>
          <w:color w:val="auto"/>
          <w:spacing w:val="1"/>
        </w:rPr>
        <w:t>d</w:t>
      </w:r>
      <w:r w:rsidRPr="008B7975">
        <w:rPr>
          <w:rFonts w:ascii="Times New Roman" w:hAnsi="Times New Roman" w:cs="Times New Roman"/>
          <w:color w:val="auto"/>
        </w:rPr>
        <w:t>oc</w:t>
      </w:r>
      <w:r w:rsidRPr="008B7975">
        <w:rPr>
          <w:rFonts w:ascii="Times New Roman" w:hAnsi="Times New Roman" w:cs="Times New Roman"/>
          <w:color w:val="auto"/>
          <w:spacing w:val="1"/>
        </w:rPr>
        <w:t>u</w:t>
      </w:r>
      <w:r w:rsidRPr="008B7975">
        <w:rPr>
          <w:rFonts w:ascii="Times New Roman" w:hAnsi="Times New Roman" w:cs="Times New Roman"/>
          <w:color w:val="auto"/>
        </w:rPr>
        <w:t>m</w:t>
      </w:r>
      <w:r w:rsidRPr="008B7975">
        <w:rPr>
          <w:rFonts w:ascii="Times New Roman" w:hAnsi="Times New Roman" w:cs="Times New Roman"/>
          <w:color w:val="auto"/>
          <w:spacing w:val="-2"/>
        </w:rPr>
        <w:t>e</w:t>
      </w:r>
      <w:r w:rsidRPr="008B7975">
        <w:rPr>
          <w:rFonts w:ascii="Times New Roman" w:hAnsi="Times New Roman" w:cs="Times New Roman"/>
          <w:color w:val="auto"/>
          <w:spacing w:val="1"/>
        </w:rPr>
        <w:t>n</w:t>
      </w:r>
      <w:r w:rsidRPr="008B7975">
        <w:rPr>
          <w:rFonts w:ascii="Times New Roman" w:hAnsi="Times New Roman" w:cs="Times New Roman"/>
          <w:color w:val="auto"/>
          <w:spacing w:val="-1"/>
        </w:rPr>
        <w:t>t</w:t>
      </w:r>
      <w:r w:rsidRPr="008B7975">
        <w:rPr>
          <w:rFonts w:ascii="Times New Roman" w:hAnsi="Times New Roman" w:cs="Times New Roman"/>
          <w:color w:val="auto"/>
        </w:rPr>
        <w:t>ed</w:t>
      </w:r>
      <w:r w:rsidRPr="008B7975">
        <w:rPr>
          <w:rFonts w:ascii="Times New Roman" w:hAnsi="Times New Roman" w:cs="Times New Roman"/>
          <w:color w:val="auto"/>
          <w:spacing w:val="-8"/>
        </w:rPr>
        <w:t xml:space="preserve"> </w:t>
      </w:r>
      <w:r w:rsidRPr="008B7975">
        <w:rPr>
          <w:rFonts w:ascii="Times New Roman" w:hAnsi="Times New Roman" w:cs="Times New Roman"/>
          <w:color w:val="auto"/>
          <w:spacing w:val="1"/>
        </w:rPr>
        <w:t>b</w:t>
      </w:r>
      <w:r w:rsidRPr="008B7975">
        <w:rPr>
          <w:rFonts w:ascii="Times New Roman" w:hAnsi="Times New Roman" w:cs="Times New Roman"/>
          <w:color w:val="auto"/>
        </w:rPr>
        <w:t xml:space="preserve">y </w:t>
      </w:r>
      <w:r w:rsidRPr="008B7975">
        <w:rPr>
          <w:rFonts w:ascii="Times New Roman" w:hAnsi="Times New Roman" w:cs="Times New Roman"/>
          <w:color w:val="auto"/>
          <w:spacing w:val="-1"/>
        </w:rPr>
        <w:t>C</w:t>
      </w:r>
      <w:r w:rsidRPr="008B7975">
        <w:rPr>
          <w:rFonts w:ascii="Times New Roman" w:hAnsi="Times New Roman" w:cs="Times New Roman"/>
          <w:color w:val="auto"/>
        </w:rPr>
        <w:t>T</w:t>
      </w:r>
      <w:r w:rsidRPr="008B7975">
        <w:rPr>
          <w:rFonts w:ascii="Times New Roman" w:hAnsi="Times New Roman" w:cs="Times New Roman"/>
          <w:color w:val="auto"/>
          <w:spacing w:val="1"/>
        </w:rPr>
        <w:t>/M</w:t>
      </w:r>
      <w:r w:rsidRPr="008B7975">
        <w:rPr>
          <w:rFonts w:ascii="Times New Roman" w:hAnsi="Times New Roman" w:cs="Times New Roman"/>
          <w:color w:val="auto"/>
        </w:rPr>
        <w:t>RI</w:t>
      </w:r>
      <w:r w:rsidRPr="008B7975">
        <w:rPr>
          <w:rFonts w:ascii="Times New Roman" w:hAnsi="Times New Roman" w:cs="Times New Roman"/>
          <w:color w:val="auto"/>
          <w:spacing w:val="1"/>
        </w:rPr>
        <w:t xml:space="preserve"> </w:t>
      </w:r>
      <w:r w:rsidRPr="008B7975">
        <w:rPr>
          <w:rFonts w:ascii="Times New Roman" w:hAnsi="Times New Roman" w:cs="Times New Roman"/>
          <w:color w:val="auto"/>
          <w:spacing w:val="-1"/>
        </w:rPr>
        <w:t>t</w:t>
      </w:r>
      <w:r w:rsidRPr="008B7975">
        <w:rPr>
          <w:rFonts w:ascii="Times New Roman" w:hAnsi="Times New Roman" w:cs="Times New Roman"/>
          <w:color w:val="auto"/>
          <w:spacing w:val="1"/>
        </w:rPr>
        <w:t>h</w:t>
      </w:r>
      <w:r w:rsidRPr="008B7975">
        <w:rPr>
          <w:rFonts w:ascii="Times New Roman" w:hAnsi="Times New Roman" w:cs="Times New Roman"/>
          <w:color w:val="auto"/>
        </w:rPr>
        <w:t>at</w:t>
      </w:r>
      <w:r w:rsidRPr="008B7975">
        <w:rPr>
          <w:rFonts w:ascii="Times New Roman" w:hAnsi="Times New Roman" w:cs="Times New Roman"/>
          <w:color w:val="auto"/>
          <w:spacing w:val="5"/>
        </w:rPr>
        <w:t xml:space="preserve"> </w:t>
      </w:r>
      <w:r w:rsidRPr="008B7975">
        <w:rPr>
          <w:rFonts w:ascii="Times New Roman" w:hAnsi="Times New Roman" w:cs="Times New Roman"/>
          <w:color w:val="auto"/>
        </w:rPr>
        <w:t>is</w:t>
      </w:r>
      <w:r w:rsidRPr="008B7975">
        <w:rPr>
          <w:rFonts w:ascii="Times New Roman" w:hAnsi="Times New Roman" w:cs="Times New Roman"/>
          <w:color w:val="auto"/>
          <w:spacing w:val="6"/>
        </w:rPr>
        <w:t xml:space="preserve"> </w:t>
      </w:r>
      <w:r w:rsidRPr="008B7975">
        <w:rPr>
          <w:rFonts w:ascii="Times New Roman" w:hAnsi="Times New Roman" w:cs="Times New Roman"/>
          <w:color w:val="auto"/>
          <w:spacing w:val="-1"/>
        </w:rPr>
        <w:t>n</w:t>
      </w:r>
      <w:r w:rsidRPr="008B7975">
        <w:rPr>
          <w:rFonts w:ascii="Times New Roman" w:hAnsi="Times New Roman" w:cs="Times New Roman"/>
          <w:color w:val="auto"/>
        </w:rPr>
        <w:t>o</w:t>
      </w:r>
      <w:r w:rsidRPr="008B7975">
        <w:rPr>
          <w:rFonts w:ascii="Times New Roman" w:hAnsi="Times New Roman" w:cs="Times New Roman"/>
          <w:color w:val="auto"/>
          <w:spacing w:val="1"/>
        </w:rPr>
        <w:t>r</w:t>
      </w:r>
      <w:r w:rsidRPr="008B7975">
        <w:rPr>
          <w:rFonts w:ascii="Times New Roman" w:hAnsi="Times New Roman" w:cs="Times New Roman"/>
          <w:color w:val="auto"/>
        </w:rPr>
        <w:t>m</w:t>
      </w:r>
      <w:r w:rsidRPr="008B7975">
        <w:rPr>
          <w:rFonts w:ascii="Times New Roman" w:hAnsi="Times New Roman" w:cs="Times New Roman"/>
          <w:color w:val="auto"/>
          <w:spacing w:val="-2"/>
        </w:rPr>
        <w:t>a</w:t>
      </w:r>
      <w:r w:rsidRPr="008B7975">
        <w:rPr>
          <w:rFonts w:ascii="Times New Roman" w:hAnsi="Times New Roman" w:cs="Times New Roman"/>
          <w:color w:val="auto"/>
        </w:rPr>
        <w:t>l</w:t>
      </w:r>
      <w:r w:rsidRPr="008B7975">
        <w:rPr>
          <w:rFonts w:ascii="Times New Roman" w:hAnsi="Times New Roman" w:cs="Times New Roman"/>
          <w:color w:val="auto"/>
          <w:spacing w:val="4"/>
        </w:rPr>
        <w:t xml:space="preserve"> </w:t>
      </w:r>
      <w:r w:rsidRPr="008B7975">
        <w:rPr>
          <w:rFonts w:ascii="Times New Roman" w:hAnsi="Times New Roman" w:cs="Times New Roman"/>
          <w:color w:val="auto"/>
        </w:rPr>
        <w:t>or</w:t>
      </w:r>
      <w:r w:rsidRPr="008B7975">
        <w:rPr>
          <w:rFonts w:ascii="Times New Roman" w:hAnsi="Times New Roman" w:cs="Times New Roman"/>
          <w:color w:val="auto"/>
          <w:spacing w:val="5"/>
        </w:rPr>
        <w:t xml:space="preserve"> </w:t>
      </w:r>
      <w:r w:rsidRPr="008B7975">
        <w:rPr>
          <w:rFonts w:ascii="Times New Roman" w:hAnsi="Times New Roman" w:cs="Times New Roman"/>
          <w:color w:val="auto"/>
          <w:spacing w:val="-3"/>
        </w:rPr>
        <w:t>s</w:t>
      </w:r>
      <w:r w:rsidRPr="008B7975">
        <w:rPr>
          <w:rFonts w:ascii="Times New Roman" w:hAnsi="Times New Roman" w:cs="Times New Roman"/>
          <w:color w:val="auto"/>
          <w:spacing w:val="1"/>
        </w:rPr>
        <w:t>h</w:t>
      </w:r>
      <w:r w:rsidRPr="008B7975">
        <w:rPr>
          <w:rFonts w:ascii="Times New Roman" w:hAnsi="Times New Roman" w:cs="Times New Roman"/>
          <w:color w:val="auto"/>
        </w:rPr>
        <w:t>ows</w:t>
      </w:r>
      <w:r w:rsidRPr="008B7975">
        <w:rPr>
          <w:rFonts w:ascii="Times New Roman" w:hAnsi="Times New Roman" w:cs="Times New Roman"/>
          <w:color w:val="auto"/>
          <w:spacing w:val="8"/>
        </w:rPr>
        <w:t xml:space="preserve"> </w:t>
      </w:r>
      <w:r w:rsidRPr="008B7975">
        <w:rPr>
          <w:rFonts w:ascii="Times New Roman" w:hAnsi="Times New Roman" w:cs="Times New Roman"/>
          <w:color w:val="auto"/>
          <w:spacing w:val="-2"/>
        </w:rPr>
        <w:t>a</w:t>
      </w:r>
      <w:r w:rsidRPr="008B7975">
        <w:rPr>
          <w:rFonts w:ascii="Times New Roman" w:hAnsi="Times New Roman" w:cs="Times New Roman"/>
          <w:color w:val="auto"/>
        </w:rPr>
        <w:t>n</w:t>
      </w:r>
      <w:r w:rsidRPr="008B7975">
        <w:rPr>
          <w:rFonts w:ascii="Times New Roman" w:hAnsi="Times New Roman" w:cs="Times New Roman"/>
          <w:color w:val="auto"/>
          <w:spacing w:val="7"/>
        </w:rPr>
        <w:t xml:space="preserve"> </w:t>
      </w:r>
      <w:r w:rsidRPr="008B7975">
        <w:rPr>
          <w:rFonts w:ascii="Times New Roman" w:hAnsi="Times New Roman" w:cs="Times New Roman"/>
          <w:color w:val="auto"/>
        </w:rPr>
        <w:t>i</w:t>
      </w:r>
      <w:r w:rsidRPr="008B7975">
        <w:rPr>
          <w:rFonts w:ascii="Times New Roman" w:hAnsi="Times New Roman" w:cs="Times New Roman"/>
          <w:color w:val="auto"/>
          <w:spacing w:val="1"/>
        </w:rPr>
        <w:t>n</w:t>
      </w:r>
      <w:r w:rsidRPr="008B7975">
        <w:rPr>
          <w:rFonts w:ascii="Times New Roman" w:hAnsi="Times New Roman" w:cs="Times New Roman"/>
          <w:color w:val="auto"/>
          <w:spacing w:val="-1"/>
        </w:rPr>
        <w:t>f</w:t>
      </w:r>
      <w:r w:rsidRPr="008B7975">
        <w:rPr>
          <w:rFonts w:ascii="Times New Roman" w:hAnsi="Times New Roman" w:cs="Times New Roman"/>
          <w:color w:val="auto"/>
        </w:rPr>
        <w:t>arct</w:t>
      </w:r>
      <w:r w:rsidRPr="008B7975">
        <w:rPr>
          <w:rFonts w:ascii="Times New Roman" w:hAnsi="Times New Roman" w:cs="Times New Roman"/>
          <w:color w:val="auto"/>
          <w:spacing w:val="3"/>
        </w:rPr>
        <w:t xml:space="preserve"> </w:t>
      </w:r>
      <w:r w:rsidRPr="008B7975">
        <w:rPr>
          <w:rFonts w:ascii="Times New Roman" w:hAnsi="Times New Roman" w:cs="Times New Roman"/>
          <w:color w:val="auto"/>
        </w:rPr>
        <w:t>in</w:t>
      </w:r>
      <w:r w:rsidRPr="008B7975">
        <w:rPr>
          <w:rFonts w:ascii="Times New Roman" w:hAnsi="Times New Roman" w:cs="Times New Roman"/>
          <w:color w:val="auto"/>
          <w:spacing w:val="5"/>
        </w:rPr>
        <w:t xml:space="preserve"> </w:t>
      </w:r>
      <w:r w:rsidRPr="008B7975">
        <w:rPr>
          <w:rFonts w:ascii="Times New Roman" w:hAnsi="Times New Roman" w:cs="Times New Roman"/>
          <w:color w:val="auto"/>
          <w:spacing w:val="-1"/>
        </w:rPr>
        <w:t>t</w:t>
      </w:r>
      <w:r w:rsidRPr="008B7975">
        <w:rPr>
          <w:rFonts w:ascii="Times New Roman" w:hAnsi="Times New Roman" w:cs="Times New Roman"/>
          <w:color w:val="auto"/>
          <w:spacing w:val="1"/>
        </w:rPr>
        <w:t>h</w:t>
      </w:r>
      <w:r w:rsidRPr="008B7975">
        <w:rPr>
          <w:rFonts w:ascii="Times New Roman" w:hAnsi="Times New Roman" w:cs="Times New Roman"/>
          <w:color w:val="auto"/>
        </w:rPr>
        <w:t>e</w:t>
      </w:r>
      <w:r w:rsidRPr="008B7975">
        <w:rPr>
          <w:rFonts w:ascii="Times New Roman" w:hAnsi="Times New Roman" w:cs="Times New Roman"/>
          <w:color w:val="auto"/>
          <w:spacing w:val="5"/>
        </w:rPr>
        <w:t xml:space="preserve"> </w:t>
      </w:r>
      <w:r w:rsidRPr="008B7975">
        <w:rPr>
          <w:rFonts w:ascii="Times New Roman" w:hAnsi="Times New Roman" w:cs="Times New Roman"/>
          <w:color w:val="auto"/>
          <w:spacing w:val="-1"/>
        </w:rPr>
        <w:t>c</w:t>
      </w:r>
      <w:r w:rsidRPr="008B7975">
        <w:rPr>
          <w:rFonts w:ascii="Times New Roman" w:hAnsi="Times New Roman" w:cs="Times New Roman"/>
          <w:color w:val="auto"/>
        </w:rPr>
        <w:t>li</w:t>
      </w:r>
      <w:r w:rsidRPr="008B7975">
        <w:rPr>
          <w:rFonts w:ascii="Times New Roman" w:hAnsi="Times New Roman" w:cs="Times New Roman"/>
          <w:color w:val="auto"/>
          <w:spacing w:val="1"/>
        </w:rPr>
        <w:t>n</w:t>
      </w:r>
      <w:r w:rsidRPr="008B7975">
        <w:rPr>
          <w:rFonts w:ascii="Times New Roman" w:hAnsi="Times New Roman" w:cs="Times New Roman"/>
          <w:color w:val="auto"/>
        </w:rPr>
        <w:t>i</w:t>
      </w:r>
      <w:r w:rsidRPr="008B7975">
        <w:rPr>
          <w:rFonts w:ascii="Times New Roman" w:hAnsi="Times New Roman" w:cs="Times New Roman"/>
          <w:color w:val="auto"/>
          <w:spacing w:val="-1"/>
        </w:rPr>
        <w:t>c</w:t>
      </w:r>
      <w:r w:rsidRPr="008B7975">
        <w:rPr>
          <w:rFonts w:ascii="Times New Roman" w:hAnsi="Times New Roman" w:cs="Times New Roman"/>
          <w:color w:val="auto"/>
        </w:rPr>
        <w:t>ally</w:t>
      </w:r>
      <w:r w:rsidRPr="008B7975">
        <w:rPr>
          <w:rFonts w:ascii="Times New Roman" w:hAnsi="Times New Roman" w:cs="Times New Roman"/>
          <w:color w:val="auto"/>
          <w:spacing w:val="5"/>
        </w:rPr>
        <w:t xml:space="preserve"> </w:t>
      </w:r>
      <w:r w:rsidRPr="008B7975">
        <w:rPr>
          <w:rFonts w:ascii="Times New Roman" w:hAnsi="Times New Roman" w:cs="Times New Roman"/>
          <w:color w:val="auto"/>
        </w:rPr>
        <w:t>ex</w:t>
      </w:r>
      <w:r w:rsidRPr="008B7975">
        <w:rPr>
          <w:rFonts w:ascii="Times New Roman" w:hAnsi="Times New Roman" w:cs="Times New Roman"/>
          <w:color w:val="auto"/>
          <w:spacing w:val="1"/>
        </w:rPr>
        <w:t>p</w:t>
      </w:r>
      <w:r w:rsidRPr="008B7975">
        <w:rPr>
          <w:rFonts w:ascii="Times New Roman" w:hAnsi="Times New Roman" w:cs="Times New Roman"/>
          <w:color w:val="auto"/>
        </w:rPr>
        <w:t>ec</w:t>
      </w:r>
      <w:r w:rsidRPr="008B7975">
        <w:rPr>
          <w:rFonts w:ascii="Times New Roman" w:hAnsi="Times New Roman" w:cs="Times New Roman"/>
          <w:color w:val="auto"/>
          <w:spacing w:val="1"/>
        </w:rPr>
        <w:t>t</w:t>
      </w:r>
      <w:r w:rsidRPr="008B7975">
        <w:rPr>
          <w:rFonts w:ascii="Times New Roman" w:hAnsi="Times New Roman" w:cs="Times New Roman"/>
          <w:color w:val="auto"/>
          <w:spacing w:val="-2"/>
        </w:rPr>
        <w:t>e</w:t>
      </w:r>
      <w:r w:rsidRPr="008B7975">
        <w:rPr>
          <w:rFonts w:ascii="Times New Roman" w:hAnsi="Times New Roman" w:cs="Times New Roman"/>
          <w:color w:val="auto"/>
        </w:rPr>
        <w:t>d ar</w:t>
      </w:r>
      <w:r w:rsidRPr="008B7975">
        <w:rPr>
          <w:rFonts w:ascii="Times New Roman" w:hAnsi="Times New Roman" w:cs="Times New Roman"/>
          <w:color w:val="auto"/>
          <w:spacing w:val="1"/>
        </w:rPr>
        <w:t>e</w:t>
      </w:r>
      <w:r w:rsidRPr="008B7975">
        <w:rPr>
          <w:rFonts w:ascii="Times New Roman" w:hAnsi="Times New Roman" w:cs="Times New Roman"/>
          <w:color w:val="auto"/>
        </w:rPr>
        <w:t>a.</w:t>
      </w:r>
    </w:p>
    <w:p w14:paraId="20F708ED" w14:textId="77777777" w:rsidR="00AD691A" w:rsidRPr="008B7975" w:rsidRDefault="00AD691A" w:rsidP="00AD691A">
      <w:pPr>
        <w:ind w:left="270" w:hanging="270"/>
        <w:rPr>
          <w:rFonts w:cs="Times New Roman"/>
        </w:rPr>
      </w:pPr>
    </w:p>
    <w:p w14:paraId="401E42B7" w14:textId="77777777" w:rsidR="00AD691A" w:rsidRPr="008B7975" w:rsidRDefault="00AD691A" w:rsidP="00AD691A">
      <w:pPr>
        <w:pStyle w:val="NoSpacing"/>
        <w:numPr>
          <w:ilvl w:val="0"/>
          <w:numId w:val="38"/>
        </w:numPr>
        <w:ind w:left="270" w:hanging="270"/>
      </w:pPr>
      <w:r w:rsidRPr="008B7975">
        <w:rPr>
          <w:b/>
          <w:i/>
        </w:rPr>
        <w:t>Secondary hemorrhagic transformation of ischemic stroke</w:t>
      </w:r>
      <w:r w:rsidRPr="008B7975">
        <w:t xml:space="preserve">: hemorrhagic transformation of ischemic stroke may be symptomatic or asymptomatic. </w:t>
      </w:r>
    </w:p>
    <w:p w14:paraId="63F23F6B" w14:textId="77777777" w:rsidR="00AD691A" w:rsidRPr="008B7975" w:rsidRDefault="00AD691A" w:rsidP="00AD691A">
      <w:pPr>
        <w:pStyle w:val="NoSpacing"/>
        <w:numPr>
          <w:ilvl w:val="0"/>
          <w:numId w:val="36"/>
        </w:numPr>
        <w:ind w:left="630"/>
        <w:rPr>
          <w:b/>
        </w:rPr>
      </w:pPr>
      <w:r w:rsidRPr="008B7975">
        <w:t>Symptomatic transformation of ischemic stroke is defined as a hematoma occupying 30% or more of the infarcted tissue associated with a significant neurologic deterioration (consistent with a decrease of 4 points in the NIHSS) compared to immediately before the worsening and an absence of an alternative explanation for deterioration.</w:t>
      </w:r>
      <w:r w:rsidRPr="008B7975">
        <w:rPr>
          <w:b/>
        </w:rPr>
        <w:t xml:space="preserve">  </w:t>
      </w:r>
    </w:p>
    <w:p w14:paraId="5F77DD03" w14:textId="77777777" w:rsidR="00AD691A" w:rsidRPr="008B7975" w:rsidRDefault="00AD691A" w:rsidP="00AD691A">
      <w:pPr>
        <w:pStyle w:val="NoSpacing"/>
        <w:numPr>
          <w:ilvl w:val="0"/>
          <w:numId w:val="36"/>
        </w:numPr>
        <w:ind w:left="630"/>
        <w:rPr>
          <w:b/>
          <w:i/>
        </w:rPr>
      </w:pPr>
      <w:r w:rsidRPr="008B7975">
        <w:lastRenderedPageBreak/>
        <w:t>Asymptomatic transformation of ischemic stroke is defined as a hemorrhagic transformation not meeting the criteria for symptomatic transformation.</w:t>
      </w:r>
    </w:p>
    <w:p w14:paraId="1466A092" w14:textId="77777777" w:rsidR="00AD691A" w:rsidRPr="008B7975" w:rsidRDefault="00AD691A" w:rsidP="00AD691A">
      <w:pPr>
        <w:pStyle w:val="NoSpacing"/>
        <w:ind w:left="720"/>
        <w:rPr>
          <w:b/>
          <w:i/>
        </w:rPr>
      </w:pPr>
    </w:p>
    <w:p w14:paraId="402ACAC5" w14:textId="77777777" w:rsidR="00AD691A" w:rsidRPr="008B7975" w:rsidRDefault="00AD691A" w:rsidP="00AD691A">
      <w:pPr>
        <w:pStyle w:val="NoSpacing"/>
        <w:numPr>
          <w:ilvl w:val="0"/>
          <w:numId w:val="38"/>
        </w:numPr>
        <w:ind w:left="270" w:hanging="270"/>
      </w:pPr>
      <w:r w:rsidRPr="008B7975">
        <w:rPr>
          <w:b/>
          <w:i/>
        </w:rPr>
        <w:t>Undetermined stroke</w:t>
      </w:r>
      <w:r w:rsidRPr="008B7975">
        <w:t>: definite stroke that does not meet the criteria for ischemic or hemorrhagic stroke because CT scan or MRI are not done and there are no autopsy data. Rarely it cannot be determined with confidence whether the stroke was ischemic vs. hemorrhagic, even after review of CT/MRI images (e.g., primary intracerebral hemorrhage vs. severe hemorrhagic transformation); these stroke events will be classified as undetermined.</w:t>
      </w:r>
    </w:p>
    <w:p w14:paraId="44B1B737" w14:textId="77777777" w:rsidR="00AD691A" w:rsidRPr="008B7975" w:rsidRDefault="00AD691A" w:rsidP="00AD691A">
      <w:pPr>
        <w:pStyle w:val="NoSpacing"/>
        <w:ind w:left="270"/>
      </w:pPr>
    </w:p>
    <w:p w14:paraId="70CE960A" w14:textId="77777777" w:rsidR="00AD691A" w:rsidRPr="008B7975" w:rsidRDefault="00AD691A" w:rsidP="00AD691A">
      <w:pPr>
        <w:pStyle w:val="NoSpacing"/>
        <w:numPr>
          <w:ilvl w:val="0"/>
          <w:numId w:val="38"/>
        </w:numPr>
        <w:ind w:left="270" w:hanging="270"/>
      </w:pPr>
      <w:r w:rsidRPr="008B7975">
        <w:rPr>
          <w:b/>
          <w:i/>
        </w:rPr>
        <w:t>Hemorrhagic stroke</w:t>
      </w:r>
      <w:r w:rsidRPr="008B7975">
        <w:t>: hemorrhagic stroke requires neuroimaging or autopsy confirmation and includes two subcategories: primary intracerebral hemorrhage (intraparenchymal or intraventricular) and primary subarachnoid hemorrhage. Intracranial bleeding caused by head trauma, bleeding associated with tumors, hemorrhagic transformation of ischemic stroke and subdural/epidural</w:t>
      </w:r>
      <w:r w:rsidRPr="008B7975">
        <w:rPr>
          <w:spacing w:val="4"/>
        </w:rPr>
        <w:t xml:space="preserve"> </w:t>
      </w:r>
      <w:r w:rsidRPr="008B7975">
        <w:rPr>
          <w:spacing w:val="1"/>
        </w:rPr>
        <w:t>h</w:t>
      </w:r>
      <w:r w:rsidRPr="008B7975">
        <w:t>em</w:t>
      </w:r>
      <w:r w:rsidRPr="008B7975">
        <w:rPr>
          <w:spacing w:val="-1"/>
        </w:rPr>
        <w:t>a</w:t>
      </w:r>
      <w:r w:rsidRPr="008B7975">
        <w:rPr>
          <w:spacing w:val="1"/>
        </w:rPr>
        <w:t>t</w:t>
      </w:r>
      <w:r w:rsidRPr="008B7975">
        <w:t>o</w:t>
      </w:r>
      <w:r w:rsidRPr="008B7975">
        <w:rPr>
          <w:spacing w:val="1"/>
        </w:rPr>
        <w:t>m</w:t>
      </w:r>
      <w:r w:rsidRPr="008B7975">
        <w:rPr>
          <w:spacing w:val="-2"/>
        </w:rPr>
        <w:t>a</w:t>
      </w:r>
      <w:r w:rsidRPr="008B7975">
        <w:t>s are</w:t>
      </w:r>
      <w:r w:rsidRPr="008B7975">
        <w:rPr>
          <w:spacing w:val="4"/>
        </w:rPr>
        <w:t xml:space="preserve"> </w:t>
      </w:r>
      <w:r w:rsidRPr="008B7975">
        <w:rPr>
          <w:spacing w:val="1"/>
        </w:rPr>
        <w:t>n</w:t>
      </w:r>
      <w:r w:rsidRPr="008B7975">
        <w:rPr>
          <w:spacing w:val="-2"/>
        </w:rPr>
        <w:t>o</w:t>
      </w:r>
      <w:r w:rsidRPr="008B7975">
        <w:t>t</w:t>
      </w:r>
      <w:r w:rsidRPr="008B7975">
        <w:rPr>
          <w:spacing w:val="6"/>
        </w:rPr>
        <w:t xml:space="preserve"> </w:t>
      </w:r>
      <w:r w:rsidRPr="008B7975">
        <w:rPr>
          <w:spacing w:val="-1"/>
        </w:rPr>
        <w:t>c</w:t>
      </w:r>
      <w:r w:rsidRPr="008B7975">
        <w:t>o</w:t>
      </w:r>
      <w:r w:rsidRPr="008B7975">
        <w:rPr>
          <w:spacing w:val="2"/>
        </w:rPr>
        <w:t>n</w:t>
      </w:r>
      <w:r w:rsidRPr="008B7975">
        <w:t>s</w:t>
      </w:r>
      <w:r w:rsidRPr="008B7975">
        <w:rPr>
          <w:spacing w:val="-3"/>
        </w:rPr>
        <w:t>i</w:t>
      </w:r>
      <w:r w:rsidRPr="008B7975">
        <w:rPr>
          <w:spacing w:val="1"/>
        </w:rPr>
        <w:t>d</w:t>
      </w:r>
      <w:r w:rsidRPr="008B7975">
        <w:t>e</w:t>
      </w:r>
      <w:r w:rsidRPr="008B7975">
        <w:rPr>
          <w:spacing w:val="1"/>
        </w:rPr>
        <w:t>r</w:t>
      </w:r>
      <w:r w:rsidRPr="008B7975">
        <w:rPr>
          <w:spacing w:val="-2"/>
        </w:rPr>
        <w:t>e</w:t>
      </w:r>
      <w:r w:rsidRPr="008B7975">
        <w:t>d</w:t>
      </w:r>
      <w:r w:rsidRPr="008B7975">
        <w:rPr>
          <w:spacing w:val="3"/>
        </w:rPr>
        <w:t xml:space="preserve"> </w:t>
      </w:r>
      <w:r w:rsidRPr="008B7975">
        <w:t>as</w:t>
      </w:r>
      <w:r w:rsidRPr="008B7975">
        <w:rPr>
          <w:spacing w:val="4"/>
        </w:rPr>
        <w:t xml:space="preserve"> </w:t>
      </w:r>
      <w:r w:rsidRPr="008B7975">
        <w:rPr>
          <w:spacing w:val="1"/>
        </w:rPr>
        <w:t>h</w:t>
      </w:r>
      <w:r w:rsidRPr="008B7975">
        <w:t>em</w:t>
      </w:r>
      <w:r w:rsidRPr="008B7975">
        <w:rPr>
          <w:spacing w:val="1"/>
        </w:rPr>
        <w:t>o</w:t>
      </w:r>
      <w:r w:rsidRPr="008B7975">
        <w:t>r</w:t>
      </w:r>
      <w:r w:rsidRPr="008B7975">
        <w:rPr>
          <w:spacing w:val="-2"/>
        </w:rPr>
        <w:t>r</w:t>
      </w:r>
      <w:r w:rsidRPr="008B7975">
        <w:rPr>
          <w:spacing w:val="1"/>
        </w:rPr>
        <w:t>h</w:t>
      </w:r>
      <w:r w:rsidRPr="008B7975">
        <w:t>agic s</w:t>
      </w:r>
      <w:r w:rsidRPr="008B7975">
        <w:rPr>
          <w:spacing w:val="1"/>
        </w:rPr>
        <w:t>t</w:t>
      </w:r>
      <w:r w:rsidRPr="008B7975">
        <w:t>r</w:t>
      </w:r>
      <w:r w:rsidRPr="008B7975">
        <w:rPr>
          <w:spacing w:val="1"/>
        </w:rPr>
        <w:t>o</w:t>
      </w:r>
      <w:r w:rsidRPr="008B7975">
        <w:rPr>
          <w:spacing w:val="-1"/>
        </w:rPr>
        <w:t>k</w:t>
      </w:r>
      <w:r w:rsidRPr="008B7975">
        <w:t>es</w:t>
      </w:r>
      <w:r w:rsidRPr="008B7975">
        <w:rPr>
          <w:spacing w:val="2"/>
        </w:rPr>
        <w:t xml:space="preserve"> </w:t>
      </w:r>
      <w:r w:rsidRPr="008B7975">
        <w:t>(</w:t>
      </w:r>
      <w:r w:rsidRPr="008B7975">
        <w:rPr>
          <w:spacing w:val="-2"/>
        </w:rPr>
        <w:t>b</w:t>
      </w:r>
      <w:r w:rsidRPr="008B7975">
        <w:rPr>
          <w:spacing w:val="1"/>
        </w:rPr>
        <w:t>u</w:t>
      </w:r>
      <w:r w:rsidRPr="008B7975">
        <w:t>t</w:t>
      </w:r>
      <w:r w:rsidRPr="008B7975">
        <w:rPr>
          <w:spacing w:val="6"/>
        </w:rPr>
        <w:t xml:space="preserve"> </w:t>
      </w:r>
      <w:r w:rsidRPr="008B7975">
        <w:rPr>
          <w:spacing w:val="-1"/>
        </w:rPr>
        <w:t>t</w:t>
      </w:r>
      <w:r w:rsidRPr="008B7975">
        <w:rPr>
          <w:spacing w:val="1"/>
        </w:rPr>
        <w:t>h</w:t>
      </w:r>
      <w:r w:rsidRPr="008B7975">
        <w:t>ese</w:t>
      </w:r>
      <w:r w:rsidRPr="008B7975">
        <w:rPr>
          <w:spacing w:val="3"/>
        </w:rPr>
        <w:t xml:space="preserve"> </w:t>
      </w:r>
      <w:r w:rsidRPr="008B7975">
        <w:rPr>
          <w:spacing w:val="-1"/>
        </w:rPr>
        <w:t>w</w:t>
      </w:r>
      <w:r w:rsidRPr="008B7975">
        <w:t>ill</w:t>
      </w:r>
      <w:r w:rsidRPr="008B7975">
        <w:rPr>
          <w:spacing w:val="5"/>
        </w:rPr>
        <w:t xml:space="preserve"> </w:t>
      </w:r>
      <w:r w:rsidRPr="008B7975">
        <w:rPr>
          <w:spacing w:val="-1"/>
        </w:rPr>
        <w:t>b</w:t>
      </w:r>
      <w:r w:rsidRPr="008B7975">
        <w:t>e</w:t>
      </w:r>
      <w:r w:rsidRPr="008B7975">
        <w:rPr>
          <w:spacing w:val="6"/>
        </w:rPr>
        <w:t xml:space="preserve"> </w:t>
      </w:r>
      <w:r w:rsidRPr="008B7975">
        <w:rPr>
          <w:spacing w:val="-1"/>
        </w:rPr>
        <w:t>c</w:t>
      </w:r>
      <w:r w:rsidRPr="008B7975">
        <w:t>oun</w:t>
      </w:r>
      <w:r w:rsidRPr="008B7975">
        <w:rPr>
          <w:spacing w:val="1"/>
        </w:rPr>
        <w:t>t</w:t>
      </w:r>
      <w:r w:rsidRPr="008B7975">
        <w:rPr>
          <w:spacing w:val="-2"/>
        </w:rPr>
        <w:t>e</w:t>
      </w:r>
      <w:r w:rsidRPr="008B7975">
        <w:t>d</w:t>
      </w:r>
      <w:r w:rsidRPr="008B7975">
        <w:rPr>
          <w:spacing w:val="5"/>
        </w:rPr>
        <w:t xml:space="preserve"> </w:t>
      </w:r>
      <w:r w:rsidRPr="008B7975">
        <w:t>se</w:t>
      </w:r>
      <w:r w:rsidRPr="008B7975">
        <w:rPr>
          <w:spacing w:val="1"/>
        </w:rPr>
        <w:t>p</w:t>
      </w:r>
      <w:r w:rsidRPr="008B7975">
        <w:t>ar</w:t>
      </w:r>
      <w:r w:rsidRPr="008B7975">
        <w:rPr>
          <w:spacing w:val="-2"/>
        </w:rPr>
        <w:t>a</w:t>
      </w:r>
      <w:r w:rsidRPr="008B7975">
        <w:rPr>
          <w:spacing w:val="1"/>
        </w:rPr>
        <w:t>t</w:t>
      </w:r>
      <w:r w:rsidRPr="008B7975">
        <w:t>ely as</w:t>
      </w:r>
      <w:r w:rsidRPr="008B7975">
        <w:rPr>
          <w:spacing w:val="6"/>
        </w:rPr>
        <w:t xml:space="preserve"> </w:t>
      </w:r>
      <w:r w:rsidRPr="008B7975">
        <w:t>maj</w:t>
      </w:r>
      <w:r w:rsidRPr="008B7975">
        <w:rPr>
          <w:spacing w:val="-2"/>
        </w:rPr>
        <w:t>o</w:t>
      </w:r>
      <w:r w:rsidRPr="008B7975">
        <w:t xml:space="preserve">r </w:t>
      </w:r>
      <w:r w:rsidRPr="008B7975">
        <w:rPr>
          <w:spacing w:val="1"/>
        </w:rPr>
        <w:t>h</w:t>
      </w:r>
      <w:r w:rsidRPr="008B7975">
        <w:t>em</w:t>
      </w:r>
      <w:r w:rsidRPr="008B7975">
        <w:rPr>
          <w:spacing w:val="1"/>
        </w:rPr>
        <w:t>o</w:t>
      </w:r>
      <w:r w:rsidRPr="008B7975">
        <w:t>r</w:t>
      </w:r>
      <w:r w:rsidRPr="008B7975">
        <w:rPr>
          <w:spacing w:val="-2"/>
        </w:rPr>
        <w:t>r</w:t>
      </w:r>
      <w:r w:rsidRPr="008B7975">
        <w:rPr>
          <w:spacing w:val="1"/>
        </w:rPr>
        <w:t>h</w:t>
      </w:r>
      <w:r w:rsidRPr="008B7975">
        <w:t>ages). Microbleeds are not considered intracranial hemorrhage.</w:t>
      </w:r>
    </w:p>
    <w:p w14:paraId="405EEE66" w14:textId="77777777" w:rsidR="00AD691A" w:rsidRPr="008B7975" w:rsidRDefault="00AD691A" w:rsidP="00AD691A">
      <w:pPr>
        <w:pStyle w:val="NoSpacing"/>
        <w:numPr>
          <w:ilvl w:val="0"/>
          <w:numId w:val="37"/>
        </w:numPr>
        <w:ind w:left="630"/>
      </w:pPr>
      <w:r w:rsidRPr="008B7975">
        <w:t>Primary intracerebral hemorrhage: T</w:t>
      </w:r>
      <w:r w:rsidRPr="008B7975">
        <w:rPr>
          <w:spacing w:val="2"/>
        </w:rPr>
        <w:t>h</w:t>
      </w:r>
      <w:r w:rsidRPr="008B7975">
        <w:t>ese</w:t>
      </w:r>
      <w:r w:rsidRPr="008B7975">
        <w:rPr>
          <w:spacing w:val="4"/>
        </w:rPr>
        <w:t xml:space="preserve"> </w:t>
      </w:r>
      <w:r w:rsidRPr="008B7975">
        <w:t>are</w:t>
      </w:r>
      <w:r w:rsidRPr="008B7975">
        <w:rPr>
          <w:spacing w:val="6"/>
        </w:rPr>
        <w:t xml:space="preserve"> </w:t>
      </w:r>
      <w:r w:rsidRPr="008B7975">
        <w:t>s</w:t>
      </w:r>
      <w:r w:rsidRPr="008B7975">
        <w:rPr>
          <w:spacing w:val="-1"/>
        </w:rPr>
        <w:t>y</w:t>
      </w:r>
      <w:r w:rsidRPr="008B7975">
        <w:t>m</w:t>
      </w:r>
      <w:r w:rsidRPr="008B7975">
        <w:rPr>
          <w:spacing w:val="1"/>
        </w:rPr>
        <w:t>p</w:t>
      </w:r>
      <w:r w:rsidRPr="008B7975">
        <w:rPr>
          <w:spacing w:val="-1"/>
        </w:rPr>
        <w:t>t</w:t>
      </w:r>
      <w:r w:rsidRPr="008B7975">
        <w:t>o</w:t>
      </w:r>
      <w:r w:rsidRPr="008B7975">
        <w:rPr>
          <w:spacing w:val="1"/>
        </w:rPr>
        <w:t>m</w:t>
      </w:r>
      <w:r w:rsidRPr="008B7975">
        <w:t>a</w:t>
      </w:r>
      <w:r w:rsidRPr="008B7975">
        <w:rPr>
          <w:spacing w:val="1"/>
        </w:rPr>
        <w:t>t</w:t>
      </w:r>
      <w:r w:rsidRPr="008B7975">
        <w:t xml:space="preserve">ic </w:t>
      </w:r>
      <w:r w:rsidRPr="008B7975">
        <w:rPr>
          <w:spacing w:val="1"/>
        </w:rPr>
        <w:t>h</w:t>
      </w:r>
      <w:r w:rsidRPr="008B7975">
        <w:t>em</w:t>
      </w:r>
      <w:r w:rsidRPr="008B7975">
        <w:rPr>
          <w:spacing w:val="1"/>
        </w:rPr>
        <w:t>o</w:t>
      </w:r>
      <w:r w:rsidRPr="008B7975">
        <w:t>r</w:t>
      </w:r>
      <w:r w:rsidRPr="008B7975">
        <w:rPr>
          <w:spacing w:val="-2"/>
        </w:rPr>
        <w:t>r</w:t>
      </w:r>
      <w:r w:rsidRPr="008B7975">
        <w:rPr>
          <w:spacing w:val="1"/>
        </w:rPr>
        <w:t>h</w:t>
      </w:r>
      <w:r w:rsidRPr="008B7975">
        <w:t>agic</w:t>
      </w:r>
      <w:r w:rsidRPr="008B7975">
        <w:rPr>
          <w:spacing w:val="3"/>
        </w:rPr>
        <w:t xml:space="preserve"> </w:t>
      </w:r>
      <w:r w:rsidRPr="008B7975">
        <w:rPr>
          <w:spacing w:val="-3"/>
        </w:rPr>
        <w:t>s</w:t>
      </w:r>
      <w:r w:rsidRPr="008B7975">
        <w:rPr>
          <w:spacing w:val="1"/>
        </w:rPr>
        <w:t>t</w:t>
      </w:r>
      <w:r w:rsidRPr="008B7975">
        <w:t>r</w:t>
      </w:r>
      <w:r w:rsidRPr="008B7975">
        <w:rPr>
          <w:spacing w:val="1"/>
        </w:rPr>
        <w:t>o</w:t>
      </w:r>
      <w:r w:rsidRPr="008B7975">
        <w:rPr>
          <w:spacing w:val="-1"/>
        </w:rPr>
        <w:t>k</w:t>
      </w:r>
      <w:r w:rsidRPr="008B7975">
        <w:t>es</w:t>
      </w:r>
      <w:r w:rsidRPr="008B7975">
        <w:rPr>
          <w:spacing w:val="4"/>
        </w:rPr>
        <w:t xml:space="preserve"> </w:t>
      </w:r>
      <w:r w:rsidRPr="008B7975">
        <w:rPr>
          <w:spacing w:val="-1"/>
        </w:rPr>
        <w:t>w</w:t>
      </w:r>
      <w:r w:rsidRPr="008B7975">
        <w:t>i</w:t>
      </w:r>
      <w:r w:rsidRPr="008B7975">
        <w:rPr>
          <w:spacing w:val="-1"/>
        </w:rPr>
        <w:t>t</w:t>
      </w:r>
      <w:r w:rsidRPr="008B7975">
        <w:t>h</w:t>
      </w:r>
      <w:r w:rsidRPr="008B7975">
        <w:rPr>
          <w:spacing w:val="9"/>
        </w:rPr>
        <w:t xml:space="preserve"> </w:t>
      </w:r>
      <w:r w:rsidRPr="008B7975">
        <w:rPr>
          <w:spacing w:val="-1"/>
        </w:rPr>
        <w:t>C</w:t>
      </w:r>
      <w:r w:rsidRPr="008B7975">
        <w:t>T</w:t>
      </w:r>
      <w:r w:rsidRPr="008B7975">
        <w:rPr>
          <w:spacing w:val="-1"/>
        </w:rPr>
        <w:t>/</w:t>
      </w:r>
      <w:r w:rsidRPr="008B7975">
        <w:rPr>
          <w:spacing w:val="1"/>
        </w:rPr>
        <w:t>M</w:t>
      </w:r>
      <w:r w:rsidRPr="008B7975">
        <w:t>RI</w:t>
      </w:r>
      <w:r w:rsidRPr="008B7975">
        <w:rPr>
          <w:spacing w:val="5"/>
        </w:rPr>
        <w:t xml:space="preserve"> </w:t>
      </w:r>
      <w:r w:rsidRPr="008B7975">
        <w:t>or</w:t>
      </w:r>
      <w:r w:rsidRPr="008B7975">
        <w:rPr>
          <w:spacing w:val="6"/>
        </w:rPr>
        <w:t xml:space="preserve"> </w:t>
      </w:r>
      <w:r w:rsidRPr="008B7975">
        <w:t>a</w:t>
      </w:r>
      <w:r w:rsidRPr="008B7975">
        <w:rPr>
          <w:spacing w:val="-1"/>
        </w:rPr>
        <w:t>u</w:t>
      </w:r>
      <w:r w:rsidRPr="008B7975">
        <w:rPr>
          <w:spacing w:val="1"/>
        </w:rPr>
        <w:t>t</w:t>
      </w:r>
      <w:r w:rsidRPr="008B7975">
        <w:rPr>
          <w:spacing w:val="-2"/>
        </w:rPr>
        <w:t>o</w:t>
      </w:r>
      <w:r w:rsidRPr="008B7975">
        <w:rPr>
          <w:spacing w:val="1"/>
        </w:rPr>
        <w:t>p</w:t>
      </w:r>
      <w:r w:rsidRPr="008B7975">
        <w:t>sy</w:t>
      </w:r>
      <w:r w:rsidRPr="008B7975">
        <w:rPr>
          <w:spacing w:val="6"/>
        </w:rPr>
        <w:t xml:space="preserve"> </w:t>
      </w:r>
      <w:r w:rsidRPr="008B7975">
        <w:t>ev</w:t>
      </w:r>
      <w:r w:rsidRPr="008B7975">
        <w:rPr>
          <w:spacing w:val="-2"/>
        </w:rPr>
        <w:t>i</w:t>
      </w:r>
      <w:r w:rsidRPr="008B7975">
        <w:rPr>
          <w:spacing w:val="1"/>
        </w:rPr>
        <w:t>d</w:t>
      </w:r>
      <w:r w:rsidRPr="008B7975">
        <w:t>e</w:t>
      </w:r>
      <w:r w:rsidRPr="008B7975">
        <w:rPr>
          <w:spacing w:val="1"/>
        </w:rPr>
        <w:t>n</w:t>
      </w:r>
      <w:r w:rsidRPr="008B7975">
        <w:rPr>
          <w:spacing w:val="-1"/>
        </w:rPr>
        <w:t>c</w:t>
      </w:r>
      <w:r w:rsidRPr="008B7975">
        <w:t>e of</w:t>
      </w:r>
      <w:r w:rsidRPr="008B7975">
        <w:rPr>
          <w:spacing w:val="9"/>
        </w:rPr>
        <w:t xml:space="preserve"> </w:t>
      </w:r>
      <w:r w:rsidRPr="008B7975">
        <w:rPr>
          <w:spacing w:val="-1"/>
        </w:rPr>
        <w:t>b</w:t>
      </w:r>
      <w:r w:rsidRPr="008B7975">
        <w:t>le</w:t>
      </w:r>
      <w:r w:rsidRPr="008B7975">
        <w:rPr>
          <w:spacing w:val="1"/>
        </w:rPr>
        <w:t>e</w:t>
      </w:r>
      <w:r w:rsidRPr="008B7975">
        <w:rPr>
          <w:spacing w:val="-1"/>
        </w:rPr>
        <w:t>d</w:t>
      </w:r>
      <w:r w:rsidRPr="008B7975">
        <w:t>i</w:t>
      </w:r>
      <w:r w:rsidRPr="008B7975">
        <w:rPr>
          <w:spacing w:val="1"/>
        </w:rPr>
        <w:t>n</w:t>
      </w:r>
      <w:r w:rsidRPr="008B7975">
        <w:t>g</w:t>
      </w:r>
      <w:r w:rsidRPr="008B7975">
        <w:rPr>
          <w:spacing w:val="3"/>
        </w:rPr>
        <w:t xml:space="preserve"> </w:t>
      </w:r>
      <w:r w:rsidRPr="008B7975">
        <w:t>i</w:t>
      </w:r>
      <w:r w:rsidRPr="008B7975">
        <w:rPr>
          <w:spacing w:val="1"/>
        </w:rPr>
        <w:t>n</w:t>
      </w:r>
      <w:r w:rsidRPr="008B7975">
        <w:rPr>
          <w:spacing w:val="-1"/>
        </w:rPr>
        <w:t>t</w:t>
      </w:r>
      <w:r w:rsidRPr="008B7975">
        <w:t xml:space="preserve">o </w:t>
      </w:r>
      <w:r w:rsidRPr="008B7975">
        <w:rPr>
          <w:spacing w:val="1"/>
        </w:rPr>
        <w:t>th</w:t>
      </w:r>
      <w:r w:rsidRPr="008B7975">
        <w:t>e</w:t>
      </w:r>
      <w:r w:rsidRPr="008B7975">
        <w:rPr>
          <w:spacing w:val="-1"/>
        </w:rPr>
        <w:t xml:space="preserve"> </w:t>
      </w:r>
      <w:r w:rsidRPr="008B7975">
        <w:t>s</w:t>
      </w:r>
      <w:r w:rsidRPr="008B7975">
        <w:rPr>
          <w:spacing w:val="1"/>
        </w:rPr>
        <w:t>ub</w:t>
      </w:r>
      <w:r w:rsidRPr="008B7975">
        <w:rPr>
          <w:spacing w:val="-3"/>
        </w:rPr>
        <w:t>s</w:t>
      </w:r>
      <w:r w:rsidRPr="008B7975">
        <w:rPr>
          <w:spacing w:val="1"/>
        </w:rPr>
        <w:t>t</w:t>
      </w:r>
      <w:r w:rsidRPr="008B7975">
        <w:t>a</w:t>
      </w:r>
      <w:r w:rsidRPr="008B7975">
        <w:rPr>
          <w:spacing w:val="1"/>
        </w:rPr>
        <w:t>n</w:t>
      </w:r>
      <w:r w:rsidRPr="008B7975">
        <w:rPr>
          <w:spacing w:val="-1"/>
        </w:rPr>
        <w:t>c</w:t>
      </w:r>
      <w:r w:rsidRPr="008B7975">
        <w:t>e</w:t>
      </w:r>
      <w:r w:rsidRPr="008B7975">
        <w:rPr>
          <w:spacing w:val="-2"/>
        </w:rPr>
        <w:t xml:space="preserve"> </w:t>
      </w:r>
      <w:r w:rsidRPr="008B7975">
        <w:t>of</w:t>
      </w:r>
      <w:r w:rsidRPr="008B7975">
        <w:rPr>
          <w:spacing w:val="3"/>
        </w:rPr>
        <w:t xml:space="preserve"> </w:t>
      </w:r>
      <w:r w:rsidRPr="008B7975">
        <w:rPr>
          <w:spacing w:val="-1"/>
        </w:rPr>
        <w:t>t</w:t>
      </w:r>
      <w:r w:rsidRPr="008B7975">
        <w:rPr>
          <w:spacing w:val="1"/>
        </w:rPr>
        <w:t>h</w:t>
      </w:r>
      <w:r w:rsidRPr="008B7975">
        <w:t>e</w:t>
      </w:r>
      <w:r w:rsidRPr="008B7975">
        <w:rPr>
          <w:spacing w:val="-1"/>
        </w:rPr>
        <w:t xml:space="preserve"> </w:t>
      </w:r>
      <w:r w:rsidRPr="008B7975">
        <w:rPr>
          <w:spacing w:val="1"/>
        </w:rPr>
        <w:t>b</w:t>
      </w:r>
      <w:r w:rsidRPr="008B7975">
        <w:t>ra</w:t>
      </w:r>
      <w:r w:rsidRPr="008B7975">
        <w:rPr>
          <w:spacing w:val="-2"/>
        </w:rPr>
        <w:t>i</w:t>
      </w:r>
      <w:r w:rsidRPr="008B7975">
        <w:t>n</w:t>
      </w:r>
      <w:r w:rsidRPr="008B7975">
        <w:rPr>
          <w:spacing w:val="4"/>
        </w:rPr>
        <w:t xml:space="preserve"> </w:t>
      </w:r>
      <w:r w:rsidRPr="008B7975">
        <w:t>or ve</w:t>
      </w:r>
      <w:r w:rsidRPr="008B7975">
        <w:rPr>
          <w:spacing w:val="-1"/>
        </w:rPr>
        <w:t>n</w:t>
      </w:r>
      <w:r w:rsidRPr="008B7975">
        <w:rPr>
          <w:spacing w:val="1"/>
        </w:rPr>
        <w:t>t</w:t>
      </w:r>
      <w:r w:rsidRPr="008B7975">
        <w:t>ric</w:t>
      </w:r>
      <w:r w:rsidRPr="008B7975">
        <w:rPr>
          <w:spacing w:val="1"/>
        </w:rPr>
        <w:t>u</w:t>
      </w:r>
      <w:r w:rsidRPr="008B7975">
        <w:t>lar</w:t>
      </w:r>
      <w:r w:rsidRPr="008B7975">
        <w:rPr>
          <w:spacing w:val="-3"/>
        </w:rPr>
        <w:t xml:space="preserve"> </w:t>
      </w:r>
      <w:r w:rsidRPr="008B7975">
        <w:t>s</w:t>
      </w:r>
      <w:r w:rsidRPr="008B7975">
        <w:rPr>
          <w:spacing w:val="1"/>
        </w:rPr>
        <w:t>p</w:t>
      </w:r>
      <w:r w:rsidRPr="008B7975">
        <w:t>aces.</w:t>
      </w:r>
      <w:r w:rsidRPr="008B7975">
        <w:rPr>
          <w:spacing w:val="52"/>
        </w:rPr>
        <w:t xml:space="preserve"> </w:t>
      </w:r>
      <w:r w:rsidRPr="008B7975">
        <w:t>Large</w:t>
      </w:r>
      <w:r w:rsidRPr="008B7975">
        <w:rPr>
          <w:spacing w:val="-1"/>
        </w:rPr>
        <w:t xml:space="preserve"> </w:t>
      </w:r>
      <w:r w:rsidRPr="008B7975">
        <w:t>or s</w:t>
      </w:r>
      <w:r w:rsidRPr="008B7975">
        <w:rPr>
          <w:spacing w:val="1"/>
        </w:rPr>
        <w:t>u</w:t>
      </w:r>
      <w:r w:rsidRPr="008B7975">
        <w:rPr>
          <w:spacing w:val="-1"/>
        </w:rPr>
        <w:t>p</w:t>
      </w:r>
      <w:r w:rsidRPr="008B7975">
        <w:t>e</w:t>
      </w:r>
      <w:r w:rsidRPr="008B7975">
        <w:rPr>
          <w:spacing w:val="1"/>
        </w:rPr>
        <w:t>rf</w:t>
      </w:r>
      <w:r w:rsidRPr="008B7975">
        <w:t>i</w:t>
      </w:r>
      <w:r w:rsidRPr="008B7975">
        <w:rPr>
          <w:spacing w:val="-1"/>
        </w:rPr>
        <w:t>c</w:t>
      </w:r>
      <w:r w:rsidRPr="008B7975">
        <w:t>ial</w:t>
      </w:r>
      <w:r w:rsidRPr="008B7975">
        <w:rPr>
          <w:spacing w:val="-1"/>
        </w:rPr>
        <w:t xml:space="preserve"> </w:t>
      </w:r>
      <w:r w:rsidRPr="008B7975">
        <w:t>i</w:t>
      </w:r>
      <w:r w:rsidRPr="008B7975">
        <w:rPr>
          <w:spacing w:val="-1"/>
        </w:rPr>
        <w:t>n</w:t>
      </w:r>
      <w:r w:rsidRPr="008B7975">
        <w:rPr>
          <w:spacing w:val="1"/>
        </w:rPr>
        <w:t>t</w:t>
      </w:r>
      <w:r w:rsidRPr="008B7975">
        <w:t>r</w:t>
      </w:r>
      <w:r w:rsidRPr="008B7975">
        <w:rPr>
          <w:spacing w:val="-2"/>
        </w:rPr>
        <w:t>a</w:t>
      </w:r>
      <w:r w:rsidRPr="008B7975">
        <w:rPr>
          <w:spacing w:val="-1"/>
        </w:rPr>
        <w:t>c</w:t>
      </w:r>
      <w:r w:rsidRPr="008B7975">
        <w:t>e</w:t>
      </w:r>
      <w:r w:rsidRPr="008B7975">
        <w:rPr>
          <w:spacing w:val="1"/>
        </w:rPr>
        <w:t>r</w:t>
      </w:r>
      <w:r w:rsidRPr="008B7975">
        <w:t>e</w:t>
      </w:r>
      <w:r w:rsidRPr="008B7975">
        <w:rPr>
          <w:spacing w:val="1"/>
        </w:rPr>
        <w:t>b</w:t>
      </w:r>
      <w:r w:rsidRPr="008B7975">
        <w:t>ral</w:t>
      </w:r>
      <w:r w:rsidRPr="008B7975">
        <w:rPr>
          <w:spacing w:val="-7"/>
        </w:rPr>
        <w:t xml:space="preserve"> </w:t>
      </w:r>
      <w:r w:rsidRPr="008B7975">
        <w:rPr>
          <w:spacing w:val="1"/>
        </w:rPr>
        <w:t>h</w:t>
      </w:r>
      <w:r w:rsidRPr="008B7975">
        <w:t>e</w:t>
      </w:r>
      <w:r w:rsidRPr="008B7975">
        <w:rPr>
          <w:spacing w:val="-2"/>
        </w:rPr>
        <w:t>m</w:t>
      </w:r>
      <w:r w:rsidRPr="008B7975">
        <w:t>o</w:t>
      </w:r>
      <w:r w:rsidRPr="008B7975">
        <w:rPr>
          <w:spacing w:val="1"/>
        </w:rPr>
        <w:t>r</w:t>
      </w:r>
      <w:r w:rsidRPr="008B7975">
        <w:t>r</w:t>
      </w:r>
      <w:r w:rsidRPr="008B7975">
        <w:rPr>
          <w:spacing w:val="1"/>
        </w:rPr>
        <w:t>h</w:t>
      </w:r>
      <w:r w:rsidRPr="008B7975">
        <w:t>a</w:t>
      </w:r>
      <w:r w:rsidRPr="008B7975">
        <w:rPr>
          <w:spacing w:val="-2"/>
        </w:rPr>
        <w:t>g</w:t>
      </w:r>
      <w:r w:rsidRPr="008B7975">
        <w:t>es o</w:t>
      </w:r>
      <w:r w:rsidRPr="008B7975">
        <w:rPr>
          <w:spacing w:val="2"/>
        </w:rPr>
        <w:t>f</w:t>
      </w:r>
      <w:r w:rsidRPr="008B7975">
        <w:rPr>
          <w:spacing w:val="1"/>
        </w:rPr>
        <w:t>t</w:t>
      </w:r>
      <w:r w:rsidRPr="008B7975">
        <w:rPr>
          <w:spacing w:val="-2"/>
        </w:rPr>
        <w:t>e</w:t>
      </w:r>
      <w:r w:rsidRPr="008B7975">
        <w:t>n</w:t>
      </w:r>
      <w:r w:rsidRPr="008B7975">
        <w:rPr>
          <w:spacing w:val="33"/>
        </w:rPr>
        <w:t xml:space="preserve"> </w:t>
      </w:r>
      <w:r w:rsidRPr="008B7975">
        <w:t>a</w:t>
      </w:r>
      <w:r w:rsidRPr="008B7975">
        <w:rPr>
          <w:spacing w:val="-2"/>
        </w:rPr>
        <w:t>r</w:t>
      </w:r>
      <w:r w:rsidRPr="008B7975">
        <w:t>e</w:t>
      </w:r>
      <w:r w:rsidRPr="008B7975">
        <w:rPr>
          <w:spacing w:val="32"/>
        </w:rPr>
        <w:t xml:space="preserve"> </w:t>
      </w:r>
      <w:r w:rsidRPr="008B7975">
        <w:t>associa</w:t>
      </w:r>
      <w:r w:rsidRPr="008B7975">
        <w:rPr>
          <w:spacing w:val="-1"/>
        </w:rPr>
        <w:t>t</w:t>
      </w:r>
      <w:r w:rsidRPr="008B7975">
        <w:t>ed</w:t>
      </w:r>
      <w:r w:rsidRPr="008B7975">
        <w:rPr>
          <w:spacing w:val="34"/>
        </w:rPr>
        <w:t xml:space="preserve"> </w:t>
      </w:r>
      <w:r w:rsidRPr="008B7975">
        <w:rPr>
          <w:spacing w:val="-1"/>
        </w:rPr>
        <w:t>w</w:t>
      </w:r>
      <w:r w:rsidRPr="008B7975">
        <w:rPr>
          <w:spacing w:val="-2"/>
        </w:rPr>
        <w:t>i</w:t>
      </w:r>
      <w:r w:rsidRPr="008B7975">
        <w:rPr>
          <w:spacing w:val="-1"/>
        </w:rPr>
        <w:t>t</w:t>
      </w:r>
      <w:r w:rsidRPr="008B7975">
        <w:t>h</w:t>
      </w:r>
      <w:r w:rsidRPr="008B7975">
        <w:rPr>
          <w:spacing w:val="33"/>
        </w:rPr>
        <w:t xml:space="preserve"> </w:t>
      </w:r>
      <w:r w:rsidRPr="008B7975">
        <w:t>mi</w:t>
      </w:r>
      <w:r w:rsidRPr="008B7975">
        <w:rPr>
          <w:spacing w:val="-1"/>
        </w:rPr>
        <w:t>n</w:t>
      </w:r>
      <w:r w:rsidRPr="008B7975">
        <w:t>or</w:t>
      </w:r>
      <w:r w:rsidRPr="008B7975">
        <w:rPr>
          <w:spacing w:val="33"/>
        </w:rPr>
        <w:t xml:space="preserve"> </w:t>
      </w:r>
      <w:r w:rsidRPr="008B7975">
        <w:t>a</w:t>
      </w:r>
      <w:r w:rsidRPr="008B7975">
        <w:rPr>
          <w:spacing w:val="-2"/>
        </w:rPr>
        <w:t>m</w:t>
      </w:r>
      <w:r w:rsidRPr="008B7975">
        <w:t>o</w:t>
      </w:r>
      <w:r w:rsidRPr="008B7975">
        <w:rPr>
          <w:spacing w:val="2"/>
        </w:rPr>
        <w:t>u</w:t>
      </w:r>
      <w:r w:rsidRPr="008B7975">
        <w:rPr>
          <w:spacing w:val="-1"/>
        </w:rPr>
        <w:t>n</w:t>
      </w:r>
      <w:r w:rsidRPr="008B7975">
        <w:rPr>
          <w:spacing w:val="1"/>
        </w:rPr>
        <w:t>t</w:t>
      </w:r>
      <w:r w:rsidRPr="008B7975">
        <w:t>s</w:t>
      </w:r>
      <w:r w:rsidRPr="008B7975">
        <w:rPr>
          <w:spacing w:val="30"/>
        </w:rPr>
        <w:t xml:space="preserve"> </w:t>
      </w:r>
      <w:r w:rsidRPr="008B7975">
        <w:rPr>
          <w:spacing w:val="2"/>
        </w:rPr>
        <w:t>o</w:t>
      </w:r>
      <w:r w:rsidRPr="008B7975">
        <w:t>f</w:t>
      </w:r>
      <w:r w:rsidRPr="008B7975">
        <w:rPr>
          <w:spacing w:val="35"/>
        </w:rPr>
        <w:t xml:space="preserve"> </w:t>
      </w:r>
      <w:r w:rsidRPr="008B7975">
        <w:t>s</w:t>
      </w:r>
      <w:r w:rsidRPr="008B7975">
        <w:rPr>
          <w:spacing w:val="-2"/>
        </w:rPr>
        <w:t>u</w:t>
      </w:r>
      <w:r w:rsidRPr="008B7975">
        <w:rPr>
          <w:spacing w:val="1"/>
        </w:rPr>
        <w:t>b</w:t>
      </w:r>
      <w:r w:rsidRPr="008B7975">
        <w:t>arac</w:t>
      </w:r>
      <w:r w:rsidRPr="008B7975">
        <w:rPr>
          <w:spacing w:val="1"/>
        </w:rPr>
        <w:t>h</w:t>
      </w:r>
      <w:r w:rsidRPr="008B7975">
        <w:rPr>
          <w:spacing w:val="-1"/>
        </w:rPr>
        <w:t>n</w:t>
      </w:r>
      <w:r w:rsidRPr="008B7975">
        <w:t>oid</w:t>
      </w:r>
      <w:r w:rsidRPr="008B7975">
        <w:rPr>
          <w:spacing w:val="28"/>
        </w:rPr>
        <w:t xml:space="preserve"> </w:t>
      </w:r>
      <w:r w:rsidRPr="008B7975">
        <w:rPr>
          <w:spacing w:val="1"/>
        </w:rPr>
        <w:t>h</w:t>
      </w:r>
      <w:r w:rsidRPr="008B7975">
        <w:t>e</w:t>
      </w:r>
      <w:r w:rsidRPr="008B7975">
        <w:rPr>
          <w:spacing w:val="-2"/>
        </w:rPr>
        <w:t>m</w:t>
      </w:r>
      <w:r w:rsidRPr="008B7975">
        <w:t>o</w:t>
      </w:r>
      <w:r w:rsidRPr="008B7975">
        <w:rPr>
          <w:spacing w:val="1"/>
        </w:rPr>
        <w:t>r</w:t>
      </w:r>
      <w:r w:rsidRPr="008B7975">
        <w:t>r</w:t>
      </w:r>
      <w:r w:rsidRPr="008B7975">
        <w:rPr>
          <w:spacing w:val="1"/>
        </w:rPr>
        <w:t>h</w:t>
      </w:r>
      <w:r w:rsidRPr="008B7975">
        <w:t>a</w:t>
      </w:r>
      <w:r w:rsidRPr="008B7975">
        <w:rPr>
          <w:spacing w:val="-2"/>
        </w:rPr>
        <w:t>g</w:t>
      </w:r>
      <w:r w:rsidRPr="008B7975">
        <w:t>e,</w:t>
      </w:r>
      <w:r w:rsidRPr="008B7975">
        <w:rPr>
          <w:spacing w:val="23"/>
        </w:rPr>
        <w:t xml:space="preserve"> </w:t>
      </w:r>
      <w:r w:rsidRPr="008B7975">
        <w:rPr>
          <w:spacing w:val="1"/>
        </w:rPr>
        <w:t>b</w:t>
      </w:r>
      <w:r w:rsidRPr="008B7975">
        <w:rPr>
          <w:spacing w:val="-1"/>
        </w:rPr>
        <w:t>u</w:t>
      </w:r>
      <w:r w:rsidRPr="008B7975">
        <w:t>t</w:t>
      </w:r>
      <w:r w:rsidRPr="008B7975">
        <w:rPr>
          <w:spacing w:val="34"/>
        </w:rPr>
        <w:t xml:space="preserve"> </w:t>
      </w:r>
      <w:r w:rsidRPr="008B7975">
        <w:rPr>
          <w:spacing w:val="-1"/>
        </w:rPr>
        <w:t>t</w:t>
      </w:r>
      <w:r w:rsidRPr="008B7975">
        <w:rPr>
          <w:spacing w:val="1"/>
        </w:rPr>
        <w:t>h</w:t>
      </w:r>
      <w:r w:rsidRPr="008B7975">
        <w:t>ese</w:t>
      </w:r>
      <w:r w:rsidRPr="008B7975">
        <w:rPr>
          <w:spacing w:val="29"/>
        </w:rPr>
        <w:t xml:space="preserve"> </w:t>
      </w:r>
      <w:r w:rsidRPr="008B7975">
        <w:t>s</w:t>
      </w:r>
      <w:r w:rsidRPr="008B7975">
        <w:rPr>
          <w:spacing w:val="1"/>
        </w:rPr>
        <w:t>h</w:t>
      </w:r>
      <w:r w:rsidRPr="008B7975">
        <w:rPr>
          <w:spacing w:val="-2"/>
        </w:rPr>
        <w:t>o</w:t>
      </w:r>
      <w:r w:rsidRPr="008B7975">
        <w:rPr>
          <w:spacing w:val="1"/>
        </w:rPr>
        <w:t>u</w:t>
      </w:r>
      <w:r w:rsidRPr="008B7975">
        <w:t>ld</w:t>
      </w:r>
      <w:r w:rsidRPr="008B7975">
        <w:rPr>
          <w:spacing w:val="33"/>
        </w:rPr>
        <w:t xml:space="preserve"> </w:t>
      </w:r>
      <w:r w:rsidRPr="008B7975">
        <w:rPr>
          <w:spacing w:val="1"/>
        </w:rPr>
        <w:t>b</w:t>
      </w:r>
      <w:r w:rsidRPr="008B7975">
        <w:t xml:space="preserve">e </w:t>
      </w:r>
      <w:r w:rsidRPr="008B7975">
        <w:rPr>
          <w:spacing w:val="-1"/>
        </w:rPr>
        <w:t>c</w:t>
      </w:r>
      <w:r w:rsidRPr="008B7975">
        <w:t>lassi</w:t>
      </w:r>
      <w:r w:rsidRPr="008B7975">
        <w:rPr>
          <w:spacing w:val="1"/>
        </w:rPr>
        <w:t>f</w:t>
      </w:r>
      <w:r w:rsidRPr="008B7975">
        <w:t>ied</w:t>
      </w:r>
      <w:r w:rsidRPr="008B7975">
        <w:rPr>
          <w:spacing w:val="1"/>
        </w:rPr>
        <w:t xml:space="preserve"> </w:t>
      </w:r>
      <w:r w:rsidRPr="008B7975">
        <w:t>as</w:t>
      </w:r>
      <w:r w:rsidRPr="008B7975">
        <w:rPr>
          <w:spacing w:val="-2"/>
        </w:rPr>
        <w:t xml:space="preserve"> </w:t>
      </w:r>
      <w:r w:rsidRPr="008B7975">
        <w:t>i</w:t>
      </w:r>
      <w:r w:rsidRPr="008B7975">
        <w:rPr>
          <w:spacing w:val="-1"/>
        </w:rPr>
        <w:t>n</w:t>
      </w:r>
      <w:r w:rsidRPr="008B7975">
        <w:rPr>
          <w:spacing w:val="1"/>
        </w:rPr>
        <w:t>t</w:t>
      </w:r>
      <w:r w:rsidRPr="008B7975">
        <w:t>racer</w:t>
      </w:r>
      <w:r w:rsidRPr="008B7975">
        <w:rPr>
          <w:spacing w:val="-1"/>
        </w:rPr>
        <w:t>e</w:t>
      </w:r>
      <w:r w:rsidRPr="008B7975">
        <w:rPr>
          <w:spacing w:val="1"/>
        </w:rPr>
        <w:t>b</w:t>
      </w:r>
      <w:r w:rsidRPr="008B7975">
        <w:t>r</w:t>
      </w:r>
      <w:r w:rsidRPr="008B7975">
        <w:rPr>
          <w:spacing w:val="-2"/>
        </w:rPr>
        <w:t>a</w:t>
      </w:r>
      <w:r w:rsidRPr="008B7975">
        <w:t>l</w:t>
      </w:r>
      <w:r w:rsidRPr="008B7975">
        <w:rPr>
          <w:spacing w:val="-8"/>
        </w:rPr>
        <w:t xml:space="preserve"> </w:t>
      </w:r>
      <w:r w:rsidRPr="008B7975">
        <w:rPr>
          <w:spacing w:val="1"/>
        </w:rPr>
        <w:t>h</w:t>
      </w:r>
      <w:r w:rsidRPr="008B7975">
        <w:t>e</w:t>
      </w:r>
      <w:r w:rsidRPr="008B7975">
        <w:rPr>
          <w:spacing w:val="-2"/>
        </w:rPr>
        <w:t>m</w:t>
      </w:r>
      <w:r w:rsidRPr="008B7975">
        <w:t>o</w:t>
      </w:r>
      <w:r w:rsidRPr="008B7975">
        <w:rPr>
          <w:spacing w:val="1"/>
        </w:rPr>
        <w:t>r</w:t>
      </w:r>
      <w:r w:rsidRPr="008B7975">
        <w:t>r</w:t>
      </w:r>
      <w:r w:rsidRPr="008B7975">
        <w:rPr>
          <w:spacing w:val="1"/>
        </w:rPr>
        <w:t>h</w:t>
      </w:r>
      <w:r w:rsidRPr="008B7975">
        <w:t xml:space="preserve">ages. </w:t>
      </w:r>
      <w:r w:rsidRPr="008B7975">
        <w:rPr>
          <w:spacing w:val="1"/>
        </w:rPr>
        <w:t>D</w:t>
      </w:r>
      <w:r w:rsidRPr="008B7975">
        <w:t>o</w:t>
      </w:r>
      <w:r w:rsidRPr="008B7975">
        <w:rPr>
          <w:spacing w:val="1"/>
        </w:rPr>
        <w:t>e</w:t>
      </w:r>
      <w:r w:rsidRPr="008B7975">
        <w:t>s</w:t>
      </w:r>
      <w:r w:rsidRPr="008B7975">
        <w:rPr>
          <w:spacing w:val="5"/>
        </w:rPr>
        <w:t xml:space="preserve"> </w:t>
      </w:r>
      <w:r w:rsidRPr="008B7975">
        <w:rPr>
          <w:spacing w:val="1"/>
        </w:rPr>
        <w:t>n</w:t>
      </w:r>
      <w:r w:rsidRPr="008B7975">
        <w:rPr>
          <w:spacing w:val="-2"/>
        </w:rPr>
        <w:t>o</w:t>
      </w:r>
      <w:r w:rsidRPr="008B7975">
        <w:t>t</w:t>
      </w:r>
      <w:r w:rsidRPr="008B7975">
        <w:rPr>
          <w:spacing w:val="10"/>
        </w:rPr>
        <w:t xml:space="preserve"> </w:t>
      </w:r>
      <w:r w:rsidRPr="008B7975">
        <w:rPr>
          <w:spacing w:val="-2"/>
        </w:rPr>
        <w:t>i</w:t>
      </w:r>
      <w:r w:rsidRPr="008B7975">
        <w:rPr>
          <w:spacing w:val="1"/>
        </w:rPr>
        <w:t>n</w:t>
      </w:r>
      <w:r w:rsidRPr="008B7975">
        <w:rPr>
          <w:spacing w:val="-1"/>
        </w:rPr>
        <w:t>c</w:t>
      </w:r>
      <w:r w:rsidRPr="008B7975">
        <w:t>l</w:t>
      </w:r>
      <w:r w:rsidRPr="008B7975">
        <w:rPr>
          <w:spacing w:val="-1"/>
        </w:rPr>
        <w:t>u</w:t>
      </w:r>
      <w:r w:rsidRPr="008B7975">
        <w:rPr>
          <w:spacing w:val="1"/>
        </w:rPr>
        <w:t>d</w:t>
      </w:r>
      <w:r w:rsidRPr="008B7975">
        <w:t>e</w:t>
      </w:r>
      <w:r w:rsidRPr="008B7975">
        <w:rPr>
          <w:spacing w:val="9"/>
        </w:rPr>
        <w:t xml:space="preserve"> </w:t>
      </w:r>
      <w:r w:rsidRPr="008B7975">
        <w:t>sec</w:t>
      </w:r>
      <w:r w:rsidRPr="008B7975">
        <w:rPr>
          <w:spacing w:val="-2"/>
        </w:rPr>
        <w:t>o</w:t>
      </w:r>
      <w:r w:rsidRPr="008B7975">
        <w:rPr>
          <w:spacing w:val="1"/>
        </w:rPr>
        <w:t>nd</w:t>
      </w:r>
      <w:r w:rsidRPr="008B7975">
        <w:t xml:space="preserve">ary </w:t>
      </w:r>
      <w:r w:rsidRPr="008B7975">
        <w:rPr>
          <w:spacing w:val="1"/>
        </w:rPr>
        <w:t>h</w:t>
      </w:r>
      <w:r w:rsidRPr="008B7975">
        <w:t>em</w:t>
      </w:r>
      <w:r w:rsidRPr="008B7975">
        <w:rPr>
          <w:spacing w:val="-1"/>
        </w:rPr>
        <w:t>o</w:t>
      </w:r>
      <w:r w:rsidRPr="008B7975">
        <w:t>rr</w:t>
      </w:r>
      <w:r w:rsidRPr="008B7975">
        <w:rPr>
          <w:spacing w:val="-1"/>
        </w:rPr>
        <w:t>h</w:t>
      </w:r>
      <w:r w:rsidRPr="008B7975">
        <w:t>age i</w:t>
      </w:r>
      <w:r w:rsidRPr="008B7975">
        <w:rPr>
          <w:spacing w:val="-1"/>
        </w:rPr>
        <w:t>n</w:t>
      </w:r>
      <w:r w:rsidRPr="008B7975">
        <w:rPr>
          <w:spacing w:val="1"/>
        </w:rPr>
        <w:t>t</w:t>
      </w:r>
      <w:r w:rsidRPr="008B7975">
        <w:t>o</w:t>
      </w:r>
      <w:r w:rsidRPr="008B7975">
        <w:rPr>
          <w:spacing w:val="10"/>
        </w:rPr>
        <w:t xml:space="preserve"> </w:t>
      </w:r>
      <w:r w:rsidRPr="008B7975">
        <w:rPr>
          <w:spacing w:val="-1"/>
        </w:rPr>
        <w:t>c</w:t>
      </w:r>
      <w:r w:rsidRPr="008B7975">
        <w:t>e</w:t>
      </w:r>
      <w:r w:rsidRPr="008B7975">
        <w:rPr>
          <w:spacing w:val="-1"/>
        </w:rPr>
        <w:t>r</w:t>
      </w:r>
      <w:r w:rsidRPr="008B7975">
        <w:t>e</w:t>
      </w:r>
      <w:r w:rsidRPr="008B7975">
        <w:rPr>
          <w:spacing w:val="1"/>
        </w:rPr>
        <w:t>b</w:t>
      </w:r>
      <w:r w:rsidRPr="008B7975">
        <w:t>ral</w:t>
      </w:r>
      <w:r w:rsidRPr="008B7975">
        <w:rPr>
          <w:spacing w:val="3"/>
        </w:rPr>
        <w:t xml:space="preserve"> </w:t>
      </w:r>
      <w:r w:rsidRPr="008B7975">
        <w:t>i</w:t>
      </w:r>
      <w:r w:rsidRPr="008B7975">
        <w:rPr>
          <w:spacing w:val="-1"/>
        </w:rPr>
        <w:t>n</w:t>
      </w:r>
      <w:r w:rsidRPr="008B7975">
        <w:rPr>
          <w:spacing w:val="1"/>
        </w:rPr>
        <w:t>f</w:t>
      </w:r>
      <w:r w:rsidRPr="008B7975">
        <w:rPr>
          <w:spacing w:val="-2"/>
        </w:rPr>
        <w:t>a</w:t>
      </w:r>
      <w:r w:rsidRPr="008B7975">
        <w:t>rct</w:t>
      </w:r>
      <w:r w:rsidRPr="008B7975">
        <w:rPr>
          <w:spacing w:val="8"/>
        </w:rPr>
        <w:t xml:space="preserve"> </w:t>
      </w:r>
      <w:r w:rsidRPr="008B7975">
        <w:t>(</w:t>
      </w:r>
      <w:proofErr w:type="gramStart"/>
      <w:r w:rsidRPr="008B7975">
        <w:t>i</w:t>
      </w:r>
      <w:r w:rsidRPr="008B7975">
        <w:rPr>
          <w:spacing w:val="-1"/>
        </w:rPr>
        <w:t>.</w:t>
      </w:r>
      <w:r w:rsidRPr="008B7975">
        <w:t>e.</w:t>
      </w:r>
      <w:proofErr w:type="gramEnd"/>
      <w:r w:rsidRPr="008B7975">
        <w:rPr>
          <w:spacing w:val="10"/>
        </w:rPr>
        <w:t xml:space="preserve"> </w:t>
      </w:r>
      <w:r w:rsidRPr="008B7975">
        <w:rPr>
          <w:spacing w:val="1"/>
        </w:rPr>
        <w:t>h</w:t>
      </w:r>
      <w:r w:rsidRPr="008B7975">
        <w:t>e</w:t>
      </w:r>
      <w:r w:rsidRPr="008B7975">
        <w:rPr>
          <w:spacing w:val="-2"/>
        </w:rPr>
        <w:t>m</w:t>
      </w:r>
      <w:r w:rsidRPr="008B7975">
        <w:t>o</w:t>
      </w:r>
      <w:r w:rsidRPr="008B7975">
        <w:rPr>
          <w:spacing w:val="1"/>
        </w:rPr>
        <w:t>r</w:t>
      </w:r>
      <w:r w:rsidRPr="008B7975">
        <w:t>r</w:t>
      </w:r>
      <w:r w:rsidRPr="008B7975">
        <w:rPr>
          <w:spacing w:val="1"/>
        </w:rPr>
        <w:t>h</w:t>
      </w:r>
      <w:r w:rsidRPr="008B7975">
        <w:t xml:space="preserve">agic </w:t>
      </w:r>
      <w:r w:rsidRPr="008B7975">
        <w:rPr>
          <w:spacing w:val="1"/>
        </w:rPr>
        <w:t>t</w:t>
      </w:r>
      <w:r w:rsidRPr="008B7975">
        <w:t>ra</w:t>
      </w:r>
      <w:r w:rsidRPr="008B7975">
        <w:rPr>
          <w:spacing w:val="1"/>
        </w:rPr>
        <w:t>n</w:t>
      </w:r>
      <w:r w:rsidRPr="008B7975">
        <w:rPr>
          <w:spacing w:val="-3"/>
        </w:rPr>
        <w:t>s</w:t>
      </w:r>
      <w:r w:rsidRPr="008B7975">
        <w:rPr>
          <w:spacing w:val="1"/>
        </w:rPr>
        <w:t>f</w:t>
      </w:r>
      <w:r w:rsidRPr="008B7975">
        <w:t>o</w:t>
      </w:r>
      <w:r w:rsidRPr="008B7975">
        <w:rPr>
          <w:spacing w:val="1"/>
        </w:rPr>
        <w:t>r</w:t>
      </w:r>
      <w:r w:rsidRPr="008B7975">
        <w:t>m</w:t>
      </w:r>
      <w:r w:rsidRPr="008B7975">
        <w:rPr>
          <w:spacing w:val="-2"/>
        </w:rPr>
        <w:t>a</w:t>
      </w:r>
      <w:r w:rsidRPr="008B7975">
        <w:rPr>
          <w:spacing w:val="1"/>
        </w:rPr>
        <w:t>t</w:t>
      </w:r>
      <w:r w:rsidRPr="008B7975">
        <w:t>io</w:t>
      </w:r>
      <w:r w:rsidRPr="008B7975">
        <w:rPr>
          <w:spacing w:val="2"/>
        </w:rPr>
        <w:t>n which is defined separately</w:t>
      </w:r>
      <w:r w:rsidRPr="008B7975">
        <w:t>), or</w:t>
      </w:r>
      <w:r w:rsidRPr="008B7975">
        <w:rPr>
          <w:spacing w:val="8"/>
        </w:rPr>
        <w:t xml:space="preserve"> </w:t>
      </w:r>
      <w:r w:rsidRPr="008B7975">
        <w:rPr>
          <w:spacing w:val="-2"/>
        </w:rPr>
        <w:t>i</w:t>
      </w:r>
      <w:r w:rsidRPr="008B7975">
        <w:rPr>
          <w:spacing w:val="1"/>
        </w:rPr>
        <w:t>nt</w:t>
      </w:r>
      <w:r w:rsidRPr="008B7975">
        <w:rPr>
          <w:spacing w:val="-2"/>
        </w:rPr>
        <w:t>r</w:t>
      </w:r>
      <w:r w:rsidRPr="008B7975">
        <w:t>acer</w:t>
      </w:r>
      <w:r w:rsidRPr="008B7975">
        <w:rPr>
          <w:spacing w:val="1"/>
        </w:rPr>
        <w:t>eb</w:t>
      </w:r>
      <w:r w:rsidRPr="008B7975">
        <w:t>ral</w:t>
      </w:r>
      <w:r w:rsidRPr="008B7975">
        <w:rPr>
          <w:spacing w:val="3"/>
        </w:rPr>
        <w:t xml:space="preserve"> </w:t>
      </w:r>
      <w:r w:rsidRPr="008B7975">
        <w:rPr>
          <w:spacing w:val="-1"/>
        </w:rPr>
        <w:t>b</w:t>
      </w:r>
      <w:r w:rsidRPr="008B7975">
        <w:t>le</w:t>
      </w:r>
      <w:r w:rsidRPr="008B7975">
        <w:rPr>
          <w:spacing w:val="1"/>
        </w:rPr>
        <w:t>e</w:t>
      </w:r>
      <w:r w:rsidRPr="008B7975">
        <w:rPr>
          <w:spacing w:val="-1"/>
        </w:rPr>
        <w:t>d</w:t>
      </w:r>
      <w:r w:rsidRPr="008B7975">
        <w:t>i</w:t>
      </w:r>
      <w:r w:rsidRPr="008B7975">
        <w:rPr>
          <w:spacing w:val="1"/>
        </w:rPr>
        <w:t>n</w:t>
      </w:r>
      <w:r w:rsidRPr="008B7975">
        <w:t>g</w:t>
      </w:r>
      <w:r w:rsidRPr="008B7975">
        <w:rPr>
          <w:spacing w:val="5"/>
        </w:rPr>
        <w:t xml:space="preserve"> </w:t>
      </w:r>
      <w:r w:rsidRPr="008B7975">
        <w:t>(i</w:t>
      </w:r>
      <w:r w:rsidRPr="008B7975">
        <w:rPr>
          <w:spacing w:val="-1"/>
        </w:rPr>
        <w:t>.</w:t>
      </w:r>
      <w:r w:rsidRPr="008B7975">
        <w:t>e.</w:t>
      </w:r>
      <w:r w:rsidRPr="008B7975">
        <w:rPr>
          <w:spacing w:val="11"/>
        </w:rPr>
        <w:t xml:space="preserve"> </w:t>
      </w:r>
      <w:r w:rsidRPr="008B7975">
        <w:rPr>
          <w:spacing w:val="-1"/>
        </w:rPr>
        <w:t>c</w:t>
      </w:r>
      <w:r w:rsidRPr="008B7975">
        <w:t>ont</w:t>
      </w:r>
      <w:r w:rsidRPr="008B7975">
        <w:rPr>
          <w:spacing w:val="1"/>
        </w:rPr>
        <w:t>u</w:t>
      </w:r>
      <w:r w:rsidRPr="008B7975">
        <w:t>si</w:t>
      </w:r>
      <w:r w:rsidRPr="008B7975">
        <w:rPr>
          <w:spacing w:val="-2"/>
        </w:rPr>
        <w:t>o</w:t>
      </w:r>
      <w:r w:rsidRPr="008B7975">
        <w:rPr>
          <w:spacing w:val="1"/>
        </w:rPr>
        <w:t>n</w:t>
      </w:r>
      <w:r w:rsidRPr="008B7975">
        <w:t>s)</w:t>
      </w:r>
      <w:r w:rsidRPr="008B7975">
        <w:rPr>
          <w:spacing w:val="7"/>
        </w:rPr>
        <w:t xml:space="preserve"> </w:t>
      </w:r>
      <w:r w:rsidRPr="008B7975">
        <w:rPr>
          <w:spacing w:val="1"/>
        </w:rPr>
        <w:t>du</w:t>
      </w:r>
      <w:r w:rsidRPr="008B7975">
        <w:t>e</w:t>
      </w:r>
      <w:r w:rsidRPr="008B7975">
        <w:rPr>
          <w:spacing w:val="6"/>
        </w:rPr>
        <w:t xml:space="preserve"> </w:t>
      </w:r>
      <w:r w:rsidRPr="008B7975">
        <w:rPr>
          <w:spacing w:val="1"/>
        </w:rPr>
        <w:t>t</w:t>
      </w:r>
      <w:r w:rsidRPr="008B7975">
        <w:t>o</w:t>
      </w:r>
      <w:r w:rsidRPr="008B7975">
        <w:rPr>
          <w:spacing w:val="9"/>
        </w:rPr>
        <w:t xml:space="preserve"> </w:t>
      </w:r>
      <w:r w:rsidRPr="008B7975">
        <w:rPr>
          <w:spacing w:val="-1"/>
        </w:rPr>
        <w:t>t</w:t>
      </w:r>
      <w:r w:rsidRPr="008B7975">
        <w:rPr>
          <w:spacing w:val="-2"/>
        </w:rPr>
        <w:t>r</w:t>
      </w:r>
      <w:r w:rsidRPr="008B7975">
        <w:t>a</w:t>
      </w:r>
      <w:r w:rsidRPr="008B7975">
        <w:rPr>
          <w:spacing w:val="1"/>
        </w:rPr>
        <w:t>u</w:t>
      </w:r>
      <w:r w:rsidRPr="008B7975">
        <w:t>ma,</w:t>
      </w:r>
      <w:r w:rsidRPr="008B7975">
        <w:rPr>
          <w:spacing w:val="5"/>
        </w:rPr>
        <w:t xml:space="preserve"> </w:t>
      </w:r>
      <w:r w:rsidRPr="008B7975">
        <w:t>or</w:t>
      </w:r>
      <w:r w:rsidRPr="008B7975">
        <w:rPr>
          <w:spacing w:val="8"/>
        </w:rPr>
        <w:t xml:space="preserve"> </w:t>
      </w:r>
      <w:r w:rsidRPr="008B7975">
        <w:t>micr</w:t>
      </w:r>
      <w:r w:rsidRPr="008B7975">
        <w:rPr>
          <w:spacing w:val="7"/>
        </w:rPr>
        <w:t>o</w:t>
      </w:r>
      <w:r w:rsidRPr="008B7975">
        <w:rPr>
          <w:spacing w:val="1"/>
        </w:rPr>
        <w:t>b</w:t>
      </w:r>
      <w:r w:rsidRPr="008B7975">
        <w:t>le</w:t>
      </w:r>
      <w:r w:rsidRPr="008B7975">
        <w:rPr>
          <w:spacing w:val="-1"/>
        </w:rPr>
        <w:t>e</w:t>
      </w:r>
      <w:r w:rsidRPr="008B7975">
        <w:rPr>
          <w:spacing w:val="1"/>
        </w:rPr>
        <w:t>d</w:t>
      </w:r>
      <w:r w:rsidRPr="008B7975">
        <w:t xml:space="preserve">s </w:t>
      </w:r>
      <w:r w:rsidRPr="008B7975">
        <w:rPr>
          <w:spacing w:val="1"/>
        </w:rPr>
        <w:t>d</w:t>
      </w:r>
      <w:r w:rsidRPr="008B7975">
        <w:t>e</w:t>
      </w:r>
      <w:r w:rsidRPr="008B7975">
        <w:rPr>
          <w:spacing w:val="2"/>
        </w:rPr>
        <w:t>t</w:t>
      </w:r>
      <w:r w:rsidRPr="008B7975">
        <w:t>e</w:t>
      </w:r>
      <w:r w:rsidRPr="008B7975">
        <w:rPr>
          <w:spacing w:val="-2"/>
        </w:rPr>
        <w:t>c</w:t>
      </w:r>
      <w:r w:rsidRPr="008B7975">
        <w:rPr>
          <w:spacing w:val="1"/>
        </w:rPr>
        <w:t>t</w:t>
      </w:r>
      <w:r w:rsidRPr="008B7975">
        <w:t>ed</w:t>
      </w:r>
      <w:r w:rsidRPr="008B7975">
        <w:rPr>
          <w:spacing w:val="-7"/>
        </w:rPr>
        <w:t xml:space="preserve"> </w:t>
      </w:r>
      <w:r w:rsidRPr="008B7975">
        <w:rPr>
          <w:spacing w:val="1"/>
        </w:rPr>
        <w:t>b</w:t>
      </w:r>
      <w:r w:rsidRPr="008B7975">
        <w:t>y</w:t>
      </w:r>
      <w:r w:rsidRPr="008B7975">
        <w:rPr>
          <w:spacing w:val="-3"/>
        </w:rPr>
        <w:t xml:space="preserve"> </w:t>
      </w:r>
      <w:r w:rsidRPr="008B7975">
        <w:rPr>
          <w:spacing w:val="1"/>
        </w:rPr>
        <w:t>M</w:t>
      </w:r>
      <w:r w:rsidRPr="008B7975">
        <w:t>R</w:t>
      </w:r>
      <w:r w:rsidRPr="008B7975">
        <w:rPr>
          <w:spacing w:val="-1"/>
        </w:rPr>
        <w:t>I</w:t>
      </w:r>
      <w:r w:rsidRPr="008B7975">
        <w:t>.</w:t>
      </w:r>
    </w:p>
    <w:p w14:paraId="14ECA722" w14:textId="77777777" w:rsidR="00AD691A" w:rsidRPr="008B7975" w:rsidRDefault="00AD691A" w:rsidP="00AD691A">
      <w:pPr>
        <w:pStyle w:val="NoSpacing"/>
        <w:numPr>
          <w:ilvl w:val="0"/>
          <w:numId w:val="37"/>
        </w:numPr>
        <w:ind w:left="630"/>
      </w:pPr>
      <w:r w:rsidRPr="008B7975">
        <w:t>Primary subarachnoid hemorrhage: Ty</w:t>
      </w:r>
      <w:r w:rsidRPr="008B7975">
        <w:rPr>
          <w:spacing w:val="1"/>
        </w:rPr>
        <w:t>p</w:t>
      </w:r>
      <w:r w:rsidRPr="008B7975">
        <w:t>i</w:t>
      </w:r>
      <w:r w:rsidRPr="008B7975">
        <w:rPr>
          <w:spacing w:val="-1"/>
        </w:rPr>
        <w:t>c</w:t>
      </w:r>
      <w:r w:rsidRPr="008B7975">
        <w:t>al</w:t>
      </w:r>
      <w:r w:rsidRPr="008B7975">
        <w:rPr>
          <w:spacing w:val="10"/>
        </w:rPr>
        <w:t xml:space="preserve"> </w:t>
      </w:r>
      <w:r w:rsidRPr="008B7975">
        <w:rPr>
          <w:spacing w:val="-1"/>
        </w:rPr>
        <w:t>c</w:t>
      </w:r>
      <w:r w:rsidRPr="008B7975">
        <w:t>li</w:t>
      </w:r>
      <w:r w:rsidRPr="008B7975">
        <w:rPr>
          <w:spacing w:val="1"/>
        </w:rPr>
        <w:t>n</w:t>
      </w:r>
      <w:r w:rsidRPr="008B7975">
        <w:t>i</w:t>
      </w:r>
      <w:r w:rsidRPr="008B7975">
        <w:rPr>
          <w:spacing w:val="-1"/>
        </w:rPr>
        <w:t>c</w:t>
      </w:r>
      <w:r w:rsidRPr="008B7975">
        <w:t>al</w:t>
      </w:r>
      <w:r w:rsidRPr="008B7975">
        <w:rPr>
          <w:spacing w:val="7"/>
        </w:rPr>
        <w:t xml:space="preserve"> </w:t>
      </w:r>
      <w:r w:rsidRPr="008B7975">
        <w:t>s</w:t>
      </w:r>
      <w:r w:rsidRPr="008B7975">
        <w:rPr>
          <w:spacing w:val="-1"/>
        </w:rPr>
        <w:t>yn</w:t>
      </w:r>
      <w:r w:rsidRPr="008B7975">
        <w:rPr>
          <w:spacing w:val="1"/>
        </w:rPr>
        <w:t>d</w:t>
      </w:r>
      <w:r w:rsidRPr="008B7975">
        <w:t>r</w:t>
      </w:r>
      <w:r w:rsidRPr="008B7975">
        <w:rPr>
          <w:spacing w:val="1"/>
        </w:rPr>
        <w:t>o</w:t>
      </w:r>
      <w:r w:rsidRPr="008B7975">
        <w:t>me</w:t>
      </w:r>
      <w:r w:rsidRPr="008B7975">
        <w:rPr>
          <w:spacing w:val="1"/>
        </w:rPr>
        <w:t xml:space="preserve"> </w:t>
      </w:r>
      <w:r w:rsidRPr="008B7975">
        <w:rPr>
          <w:spacing w:val="-2"/>
        </w:rPr>
        <w:t>o</w:t>
      </w:r>
      <w:r w:rsidRPr="008B7975">
        <w:t>f</w:t>
      </w:r>
      <w:r w:rsidRPr="008B7975">
        <w:rPr>
          <w:spacing w:val="11"/>
        </w:rPr>
        <w:t xml:space="preserve"> </w:t>
      </w:r>
      <w:r w:rsidRPr="008B7975">
        <w:rPr>
          <w:spacing w:val="-3"/>
        </w:rPr>
        <w:t>s</w:t>
      </w:r>
      <w:r w:rsidRPr="008B7975">
        <w:rPr>
          <w:spacing w:val="1"/>
        </w:rPr>
        <w:t>u</w:t>
      </w:r>
      <w:r w:rsidRPr="008B7975">
        <w:rPr>
          <w:spacing w:val="-1"/>
        </w:rPr>
        <w:t>d</w:t>
      </w:r>
      <w:r w:rsidRPr="008B7975">
        <w:rPr>
          <w:spacing w:val="1"/>
        </w:rPr>
        <w:t>d</w:t>
      </w:r>
      <w:r w:rsidRPr="008B7975">
        <w:t>en</w:t>
      </w:r>
      <w:r w:rsidRPr="008B7975">
        <w:rPr>
          <w:spacing w:val="6"/>
        </w:rPr>
        <w:t xml:space="preserve"> </w:t>
      </w:r>
      <w:r w:rsidRPr="008B7975">
        <w:rPr>
          <w:spacing w:val="-2"/>
        </w:rPr>
        <w:t>o</w:t>
      </w:r>
      <w:r w:rsidRPr="008B7975">
        <w:rPr>
          <w:spacing w:val="1"/>
        </w:rPr>
        <w:t>n</w:t>
      </w:r>
      <w:r w:rsidRPr="008B7975">
        <w:t>set</w:t>
      </w:r>
      <w:r w:rsidRPr="008B7975">
        <w:rPr>
          <w:spacing w:val="4"/>
        </w:rPr>
        <w:t xml:space="preserve"> </w:t>
      </w:r>
      <w:r w:rsidRPr="008B7975">
        <w:rPr>
          <w:spacing w:val="1"/>
        </w:rPr>
        <w:t>h</w:t>
      </w:r>
      <w:r w:rsidRPr="008B7975">
        <w:t>e</w:t>
      </w:r>
      <w:r w:rsidRPr="008B7975">
        <w:rPr>
          <w:spacing w:val="1"/>
        </w:rPr>
        <w:t>a</w:t>
      </w:r>
      <w:r w:rsidRPr="008B7975">
        <w:rPr>
          <w:spacing w:val="-1"/>
        </w:rPr>
        <w:t>d</w:t>
      </w:r>
      <w:r w:rsidRPr="008B7975">
        <w:t>ach</w:t>
      </w:r>
      <w:r w:rsidRPr="008B7975">
        <w:rPr>
          <w:spacing w:val="1"/>
        </w:rPr>
        <w:t>e</w:t>
      </w:r>
      <w:r w:rsidRPr="008B7975">
        <w:t xml:space="preserve">, </w:t>
      </w:r>
      <w:r w:rsidRPr="008B7975">
        <w:rPr>
          <w:spacing w:val="-1"/>
        </w:rPr>
        <w:t>w</w:t>
      </w:r>
      <w:r w:rsidRPr="008B7975">
        <w:t>i</w:t>
      </w:r>
      <w:r w:rsidRPr="008B7975">
        <w:rPr>
          <w:spacing w:val="1"/>
        </w:rPr>
        <w:t>t</w:t>
      </w:r>
      <w:r w:rsidRPr="008B7975">
        <w:t>h</w:t>
      </w:r>
      <w:r w:rsidRPr="008B7975">
        <w:rPr>
          <w:spacing w:val="7"/>
        </w:rPr>
        <w:t xml:space="preserve"> </w:t>
      </w:r>
      <w:r w:rsidRPr="008B7975">
        <w:t>or</w:t>
      </w:r>
      <w:r w:rsidRPr="008B7975">
        <w:rPr>
          <w:spacing w:val="6"/>
        </w:rPr>
        <w:t xml:space="preserve"> </w:t>
      </w:r>
      <w:r w:rsidRPr="008B7975">
        <w:rPr>
          <w:spacing w:val="-1"/>
        </w:rPr>
        <w:t>w</w:t>
      </w:r>
      <w:r w:rsidRPr="008B7975">
        <w:t>i</w:t>
      </w:r>
      <w:r w:rsidRPr="008B7975">
        <w:rPr>
          <w:spacing w:val="-1"/>
        </w:rPr>
        <w:t>t</w:t>
      </w:r>
      <w:r w:rsidRPr="008B7975">
        <w:rPr>
          <w:spacing w:val="1"/>
        </w:rPr>
        <w:t>h</w:t>
      </w:r>
      <w:r w:rsidRPr="008B7975">
        <w:t>out</w:t>
      </w:r>
      <w:r w:rsidRPr="008B7975">
        <w:rPr>
          <w:spacing w:val="6"/>
        </w:rPr>
        <w:t xml:space="preserve"> </w:t>
      </w:r>
      <w:r w:rsidRPr="008B7975">
        <w:rPr>
          <w:spacing w:val="1"/>
        </w:rPr>
        <w:t>f</w:t>
      </w:r>
      <w:r w:rsidRPr="008B7975">
        <w:t>oc</w:t>
      </w:r>
      <w:r w:rsidRPr="008B7975">
        <w:rPr>
          <w:spacing w:val="-2"/>
        </w:rPr>
        <w:t>a</w:t>
      </w:r>
      <w:r w:rsidRPr="008B7975">
        <w:t>l</w:t>
      </w:r>
      <w:r w:rsidRPr="008B7975">
        <w:rPr>
          <w:spacing w:val="10"/>
        </w:rPr>
        <w:t xml:space="preserve"> </w:t>
      </w:r>
      <w:r w:rsidRPr="008B7975">
        <w:t>sig</w:t>
      </w:r>
      <w:r w:rsidRPr="008B7975">
        <w:rPr>
          <w:spacing w:val="1"/>
        </w:rPr>
        <w:t>n</w:t>
      </w:r>
      <w:r w:rsidRPr="008B7975">
        <w:t>s</w:t>
      </w:r>
      <w:r w:rsidRPr="008B7975">
        <w:rPr>
          <w:spacing w:val="7"/>
        </w:rPr>
        <w:t xml:space="preserve"> </w:t>
      </w:r>
      <w:r w:rsidRPr="008B7975">
        <w:t>(</w:t>
      </w:r>
      <w:r w:rsidRPr="008B7975">
        <w:rPr>
          <w:spacing w:val="-1"/>
        </w:rPr>
        <w:t>s</w:t>
      </w:r>
      <w:r w:rsidRPr="008B7975">
        <w:rPr>
          <w:spacing w:val="1"/>
        </w:rPr>
        <w:t>ub</w:t>
      </w:r>
      <w:r w:rsidRPr="008B7975">
        <w:rPr>
          <w:spacing w:val="-2"/>
        </w:rPr>
        <w:t>a</w:t>
      </w:r>
      <w:r w:rsidRPr="008B7975">
        <w:t>rac</w:t>
      </w:r>
      <w:r w:rsidRPr="008B7975">
        <w:rPr>
          <w:spacing w:val="1"/>
        </w:rPr>
        <w:t>h</w:t>
      </w:r>
      <w:r w:rsidRPr="008B7975">
        <w:rPr>
          <w:spacing w:val="-1"/>
        </w:rPr>
        <w:t>n</w:t>
      </w:r>
      <w:r w:rsidRPr="008B7975">
        <w:t>o</w:t>
      </w:r>
      <w:r w:rsidRPr="008B7975">
        <w:rPr>
          <w:spacing w:val="-2"/>
        </w:rPr>
        <w:t>i</w:t>
      </w:r>
      <w:r w:rsidRPr="008B7975">
        <w:t xml:space="preserve">d </w:t>
      </w:r>
      <w:r w:rsidRPr="008B7975">
        <w:rPr>
          <w:spacing w:val="1"/>
        </w:rPr>
        <w:t>h</w:t>
      </w:r>
      <w:r w:rsidRPr="008B7975">
        <w:t>em</w:t>
      </w:r>
      <w:r w:rsidRPr="008B7975">
        <w:rPr>
          <w:spacing w:val="1"/>
        </w:rPr>
        <w:t>o</w:t>
      </w:r>
      <w:r w:rsidRPr="008B7975">
        <w:t>r</w:t>
      </w:r>
      <w:r w:rsidRPr="008B7975">
        <w:rPr>
          <w:spacing w:val="-2"/>
        </w:rPr>
        <w:t>r</w:t>
      </w:r>
      <w:r w:rsidRPr="008B7975">
        <w:rPr>
          <w:spacing w:val="1"/>
        </w:rPr>
        <w:t>h</w:t>
      </w:r>
      <w:r w:rsidRPr="008B7975">
        <w:t>age</w:t>
      </w:r>
      <w:r w:rsidRPr="008B7975">
        <w:rPr>
          <w:spacing w:val="23"/>
        </w:rPr>
        <w:t xml:space="preserve"> </w:t>
      </w:r>
      <w:r w:rsidRPr="008B7975">
        <w:t>may</w:t>
      </w:r>
      <w:r w:rsidRPr="008B7975">
        <w:rPr>
          <w:spacing w:val="28"/>
        </w:rPr>
        <w:t xml:space="preserve"> </w:t>
      </w:r>
      <w:r w:rsidRPr="008B7975">
        <w:rPr>
          <w:spacing w:val="-1"/>
        </w:rPr>
        <w:t>n</w:t>
      </w:r>
      <w:r w:rsidRPr="008B7975">
        <w:t>ot</w:t>
      </w:r>
      <w:r w:rsidRPr="008B7975">
        <w:rPr>
          <w:spacing w:val="31"/>
        </w:rPr>
        <w:t xml:space="preserve"> </w:t>
      </w:r>
      <w:r w:rsidRPr="008B7975">
        <w:rPr>
          <w:spacing w:val="1"/>
        </w:rPr>
        <w:t>h</w:t>
      </w:r>
      <w:r w:rsidRPr="008B7975">
        <w:rPr>
          <w:spacing w:val="-2"/>
        </w:rPr>
        <w:t>a</w:t>
      </w:r>
      <w:r w:rsidRPr="008B7975">
        <w:t>ve</w:t>
      </w:r>
      <w:r w:rsidRPr="008B7975">
        <w:rPr>
          <w:spacing w:val="30"/>
        </w:rPr>
        <w:t xml:space="preserve"> </w:t>
      </w:r>
      <w:r w:rsidRPr="008B7975">
        <w:rPr>
          <w:spacing w:val="1"/>
        </w:rPr>
        <w:t>f</w:t>
      </w:r>
      <w:r w:rsidRPr="008B7975">
        <w:t>ocal</w:t>
      </w:r>
      <w:r w:rsidRPr="008B7975">
        <w:rPr>
          <w:spacing w:val="32"/>
        </w:rPr>
        <w:t xml:space="preserve"> </w:t>
      </w:r>
      <w:r w:rsidRPr="008B7975">
        <w:rPr>
          <w:spacing w:val="1"/>
        </w:rPr>
        <w:t>d</w:t>
      </w:r>
      <w:r w:rsidRPr="008B7975">
        <w:rPr>
          <w:spacing w:val="-2"/>
        </w:rPr>
        <w:t>e</w:t>
      </w:r>
      <w:r w:rsidRPr="008B7975">
        <w:rPr>
          <w:spacing w:val="1"/>
        </w:rPr>
        <w:t>f</w:t>
      </w:r>
      <w:r w:rsidRPr="008B7975">
        <w:t>i</w:t>
      </w:r>
      <w:r w:rsidRPr="008B7975">
        <w:rPr>
          <w:spacing w:val="-1"/>
        </w:rPr>
        <w:t>c</w:t>
      </w:r>
      <w:r w:rsidRPr="008B7975">
        <w:t>i</w:t>
      </w:r>
      <w:r w:rsidRPr="008B7975">
        <w:rPr>
          <w:spacing w:val="1"/>
        </w:rPr>
        <w:t>t</w:t>
      </w:r>
      <w:r w:rsidRPr="008B7975">
        <w:t>s</w:t>
      </w:r>
      <w:r w:rsidRPr="008B7975">
        <w:rPr>
          <w:spacing w:val="-1"/>
        </w:rPr>
        <w:t>)</w:t>
      </w:r>
      <w:r w:rsidRPr="008B7975">
        <w:t>,</w:t>
      </w:r>
      <w:r w:rsidRPr="008B7975">
        <w:rPr>
          <w:spacing w:val="30"/>
        </w:rPr>
        <w:t xml:space="preserve"> </w:t>
      </w:r>
      <w:r w:rsidRPr="008B7975">
        <w:t>a</w:t>
      </w:r>
      <w:r w:rsidRPr="008B7975">
        <w:rPr>
          <w:spacing w:val="-1"/>
        </w:rPr>
        <w:t>n</w:t>
      </w:r>
      <w:r w:rsidRPr="008B7975">
        <w:t>d</w:t>
      </w:r>
      <w:r w:rsidRPr="008B7975">
        <w:rPr>
          <w:spacing w:val="33"/>
        </w:rPr>
        <w:t xml:space="preserve"> </w:t>
      </w:r>
      <w:r w:rsidRPr="008B7975">
        <w:rPr>
          <w:spacing w:val="-1"/>
        </w:rPr>
        <w:t>C</w:t>
      </w:r>
      <w:r w:rsidRPr="008B7975">
        <w:t>T</w:t>
      </w:r>
      <w:r w:rsidRPr="008B7975">
        <w:rPr>
          <w:spacing w:val="32"/>
        </w:rPr>
        <w:t xml:space="preserve"> </w:t>
      </w:r>
      <w:r w:rsidRPr="008B7975">
        <w:t>or</w:t>
      </w:r>
      <w:r w:rsidRPr="008B7975">
        <w:rPr>
          <w:spacing w:val="30"/>
        </w:rPr>
        <w:t xml:space="preserve"> </w:t>
      </w:r>
      <w:r w:rsidRPr="008B7975">
        <w:rPr>
          <w:spacing w:val="-1"/>
        </w:rPr>
        <w:t>c</w:t>
      </w:r>
      <w:r w:rsidRPr="008B7975">
        <w:t>e</w:t>
      </w:r>
      <w:r w:rsidRPr="008B7975">
        <w:rPr>
          <w:spacing w:val="1"/>
        </w:rPr>
        <w:t>r</w:t>
      </w:r>
      <w:r w:rsidRPr="008B7975">
        <w:t>e</w:t>
      </w:r>
      <w:r w:rsidRPr="008B7975">
        <w:rPr>
          <w:spacing w:val="1"/>
        </w:rPr>
        <w:t>b</w:t>
      </w:r>
      <w:r w:rsidRPr="008B7975">
        <w:rPr>
          <w:spacing w:val="-2"/>
        </w:rPr>
        <w:t>r</w:t>
      </w:r>
      <w:r w:rsidRPr="008B7975">
        <w:t>os</w:t>
      </w:r>
      <w:r w:rsidRPr="008B7975">
        <w:rPr>
          <w:spacing w:val="1"/>
        </w:rPr>
        <w:t>p</w:t>
      </w:r>
      <w:r w:rsidRPr="008B7975">
        <w:rPr>
          <w:spacing w:val="-2"/>
        </w:rPr>
        <w:t>i</w:t>
      </w:r>
      <w:r w:rsidRPr="008B7975">
        <w:rPr>
          <w:spacing w:val="1"/>
        </w:rPr>
        <w:t>n</w:t>
      </w:r>
      <w:r w:rsidRPr="008B7975">
        <w:t>al</w:t>
      </w:r>
      <w:r w:rsidRPr="008B7975">
        <w:rPr>
          <w:spacing w:val="26"/>
        </w:rPr>
        <w:t xml:space="preserve"> </w:t>
      </w:r>
      <w:r w:rsidRPr="008B7975">
        <w:rPr>
          <w:spacing w:val="1"/>
        </w:rPr>
        <w:t>f</w:t>
      </w:r>
      <w:r w:rsidRPr="008B7975">
        <w:rPr>
          <w:spacing w:val="-2"/>
        </w:rPr>
        <w:t>l</w:t>
      </w:r>
      <w:r w:rsidRPr="008B7975">
        <w:rPr>
          <w:spacing w:val="1"/>
        </w:rPr>
        <w:t>u</w:t>
      </w:r>
      <w:r w:rsidRPr="008B7975">
        <w:t>id</w:t>
      </w:r>
      <w:r w:rsidRPr="008B7975">
        <w:rPr>
          <w:spacing w:val="30"/>
        </w:rPr>
        <w:t xml:space="preserve"> </w:t>
      </w:r>
      <w:r w:rsidRPr="008B7975">
        <w:t>evi</w:t>
      </w:r>
      <w:r w:rsidRPr="008B7975">
        <w:rPr>
          <w:spacing w:val="1"/>
        </w:rPr>
        <w:t>d</w:t>
      </w:r>
      <w:r w:rsidRPr="008B7975">
        <w:t>e</w:t>
      </w:r>
      <w:r w:rsidRPr="008B7975">
        <w:rPr>
          <w:spacing w:val="1"/>
        </w:rPr>
        <w:t>n</w:t>
      </w:r>
      <w:r w:rsidRPr="008B7975">
        <w:rPr>
          <w:spacing w:val="-1"/>
        </w:rPr>
        <w:t>c</w:t>
      </w:r>
      <w:r w:rsidRPr="008B7975">
        <w:t>e</w:t>
      </w:r>
      <w:r w:rsidRPr="008B7975">
        <w:rPr>
          <w:spacing w:val="28"/>
        </w:rPr>
        <w:t xml:space="preserve"> </w:t>
      </w:r>
      <w:r w:rsidRPr="008B7975">
        <w:rPr>
          <w:spacing w:val="-2"/>
        </w:rPr>
        <w:t>o</w:t>
      </w:r>
      <w:r w:rsidRPr="008B7975">
        <w:t>f</w:t>
      </w:r>
      <w:r w:rsidRPr="008B7975">
        <w:rPr>
          <w:spacing w:val="33"/>
        </w:rPr>
        <w:t xml:space="preserve"> </w:t>
      </w:r>
      <w:r w:rsidRPr="008B7975">
        <w:rPr>
          <w:spacing w:val="1"/>
        </w:rPr>
        <w:t>b</w:t>
      </w:r>
      <w:r w:rsidRPr="008B7975">
        <w:rPr>
          <w:spacing w:val="-2"/>
        </w:rPr>
        <w:t>l</w:t>
      </w:r>
      <w:r w:rsidRPr="008B7975">
        <w:t>e</w:t>
      </w:r>
      <w:r w:rsidRPr="008B7975">
        <w:rPr>
          <w:spacing w:val="1"/>
        </w:rPr>
        <w:t>ed</w:t>
      </w:r>
      <w:r w:rsidRPr="008B7975">
        <w:rPr>
          <w:spacing w:val="-2"/>
        </w:rPr>
        <w:t>i</w:t>
      </w:r>
      <w:r w:rsidRPr="008B7975">
        <w:rPr>
          <w:spacing w:val="1"/>
        </w:rPr>
        <w:t>n</w:t>
      </w:r>
      <w:r w:rsidRPr="008B7975">
        <w:t xml:space="preserve">g </w:t>
      </w:r>
      <w:r w:rsidRPr="008B7975">
        <w:rPr>
          <w:spacing w:val="1"/>
        </w:rPr>
        <w:t>p</w:t>
      </w:r>
      <w:r w:rsidRPr="008B7975">
        <w:t>rim</w:t>
      </w:r>
      <w:r w:rsidRPr="008B7975">
        <w:rPr>
          <w:spacing w:val="1"/>
        </w:rPr>
        <w:t>a</w:t>
      </w:r>
      <w:r w:rsidRPr="008B7975">
        <w:t>rily</w:t>
      </w:r>
      <w:r w:rsidRPr="008B7975">
        <w:rPr>
          <w:spacing w:val="52"/>
        </w:rPr>
        <w:t xml:space="preserve"> </w:t>
      </w:r>
      <w:r w:rsidRPr="008B7975">
        <w:rPr>
          <w:spacing w:val="-2"/>
        </w:rPr>
        <w:t>i</w:t>
      </w:r>
      <w:r w:rsidRPr="008B7975">
        <w:rPr>
          <w:spacing w:val="1"/>
        </w:rPr>
        <w:t>nt</w:t>
      </w:r>
      <w:r w:rsidRPr="008B7975">
        <w:t>o</w:t>
      </w:r>
      <w:r w:rsidRPr="008B7975">
        <w:rPr>
          <w:spacing w:val="53"/>
        </w:rPr>
        <w:t xml:space="preserve"> </w:t>
      </w:r>
      <w:r w:rsidRPr="008B7975">
        <w:rPr>
          <w:spacing w:val="-1"/>
        </w:rPr>
        <w:t>t</w:t>
      </w:r>
      <w:r w:rsidRPr="008B7975">
        <w:rPr>
          <w:spacing w:val="1"/>
        </w:rPr>
        <w:t>h</w:t>
      </w:r>
      <w:r w:rsidRPr="008B7975">
        <w:t>e</w:t>
      </w:r>
      <w:r w:rsidRPr="008B7975">
        <w:rPr>
          <w:spacing w:val="54"/>
        </w:rPr>
        <w:t xml:space="preserve"> </w:t>
      </w:r>
      <w:r w:rsidRPr="008B7975">
        <w:rPr>
          <w:spacing w:val="-3"/>
        </w:rPr>
        <w:t>s</w:t>
      </w:r>
      <w:r w:rsidRPr="008B7975">
        <w:rPr>
          <w:spacing w:val="1"/>
        </w:rPr>
        <w:t>ub</w:t>
      </w:r>
      <w:r w:rsidRPr="008B7975">
        <w:rPr>
          <w:spacing w:val="-2"/>
        </w:rPr>
        <w:t>a</w:t>
      </w:r>
      <w:r w:rsidRPr="008B7975">
        <w:t>rac</w:t>
      </w:r>
      <w:r w:rsidRPr="008B7975">
        <w:rPr>
          <w:spacing w:val="1"/>
        </w:rPr>
        <w:t>hn</w:t>
      </w:r>
      <w:r w:rsidRPr="008B7975">
        <w:t>o</w:t>
      </w:r>
      <w:r w:rsidRPr="008B7975">
        <w:rPr>
          <w:spacing w:val="-2"/>
        </w:rPr>
        <w:t>i</w:t>
      </w:r>
      <w:r w:rsidRPr="008B7975">
        <w:t>d</w:t>
      </w:r>
      <w:r w:rsidRPr="008B7975">
        <w:rPr>
          <w:spacing w:val="53"/>
        </w:rPr>
        <w:t xml:space="preserve"> </w:t>
      </w:r>
      <w:r w:rsidRPr="008B7975">
        <w:t>s</w:t>
      </w:r>
      <w:r w:rsidRPr="008B7975">
        <w:rPr>
          <w:spacing w:val="1"/>
        </w:rPr>
        <w:t>p</w:t>
      </w:r>
      <w:r w:rsidRPr="008B7975">
        <w:t>ace.</w:t>
      </w:r>
      <w:r w:rsidRPr="008B7975">
        <w:rPr>
          <w:spacing w:val="49"/>
        </w:rPr>
        <w:t xml:space="preserve"> </w:t>
      </w:r>
      <w:r w:rsidRPr="008B7975">
        <w:t>S</w:t>
      </w:r>
      <w:r w:rsidRPr="008B7975">
        <w:rPr>
          <w:spacing w:val="1"/>
        </w:rPr>
        <w:t>u</w:t>
      </w:r>
      <w:r w:rsidRPr="008B7975">
        <w:rPr>
          <w:spacing w:val="-1"/>
        </w:rPr>
        <w:t>b</w:t>
      </w:r>
      <w:r w:rsidRPr="008B7975">
        <w:t>ar</w:t>
      </w:r>
      <w:r w:rsidRPr="008B7975">
        <w:rPr>
          <w:spacing w:val="-2"/>
        </w:rPr>
        <w:t>a</w:t>
      </w:r>
      <w:r w:rsidRPr="008B7975">
        <w:rPr>
          <w:spacing w:val="-1"/>
        </w:rPr>
        <w:t>c</w:t>
      </w:r>
      <w:r w:rsidRPr="008B7975">
        <w:rPr>
          <w:spacing w:val="1"/>
        </w:rPr>
        <w:t>hn</w:t>
      </w:r>
      <w:r w:rsidRPr="008B7975">
        <w:t>oid</w:t>
      </w:r>
      <w:r w:rsidRPr="008B7975">
        <w:rPr>
          <w:spacing w:val="51"/>
        </w:rPr>
        <w:t xml:space="preserve"> </w:t>
      </w:r>
      <w:r w:rsidRPr="008B7975">
        <w:rPr>
          <w:spacing w:val="1"/>
        </w:rPr>
        <w:t>b</w:t>
      </w:r>
      <w:r w:rsidRPr="008B7975">
        <w:rPr>
          <w:spacing w:val="-2"/>
        </w:rPr>
        <w:t>l</w:t>
      </w:r>
      <w:r w:rsidRPr="008B7975">
        <w:t>e</w:t>
      </w:r>
      <w:r w:rsidRPr="008B7975">
        <w:rPr>
          <w:spacing w:val="1"/>
        </w:rPr>
        <w:t>ed</w:t>
      </w:r>
      <w:r w:rsidRPr="008B7975">
        <w:rPr>
          <w:spacing w:val="-2"/>
        </w:rPr>
        <w:t>i</w:t>
      </w:r>
      <w:r w:rsidRPr="008B7975">
        <w:rPr>
          <w:spacing w:val="1"/>
        </w:rPr>
        <w:t>n</w:t>
      </w:r>
      <w:r w:rsidRPr="008B7975">
        <w:t>g</w:t>
      </w:r>
      <w:r w:rsidRPr="008B7975">
        <w:rPr>
          <w:spacing w:val="53"/>
        </w:rPr>
        <w:t xml:space="preserve"> </w:t>
      </w:r>
      <w:r w:rsidRPr="008B7975">
        <w:rPr>
          <w:spacing w:val="-1"/>
        </w:rPr>
        <w:t>d</w:t>
      </w:r>
      <w:r w:rsidRPr="008B7975">
        <w:rPr>
          <w:spacing w:val="1"/>
        </w:rPr>
        <w:t>u</w:t>
      </w:r>
      <w:r w:rsidRPr="008B7975">
        <w:t>e</w:t>
      </w:r>
      <w:r w:rsidRPr="008B7975">
        <w:rPr>
          <w:spacing w:val="53"/>
        </w:rPr>
        <w:t xml:space="preserve"> </w:t>
      </w:r>
      <w:r w:rsidRPr="008B7975">
        <w:rPr>
          <w:spacing w:val="1"/>
        </w:rPr>
        <w:t>t</w:t>
      </w:r>
      <w:r w:rsidRPr="008B7975">
        <w:t>o</w:t>
      </w:r>
      <w:r w:rsidRPr="008B7975">
        <w:rPr>
          <w:spacing w:val="53"/>
        </w:rPr>
        <w:t xml:space="preserve"> </w:t>
      </w:r>
      <w:r w:rsidRPr="008B7975">
        <w:t>r</w:t>
      </w:r>
      <w:r w:rsidRPr="008B7975">
        <w:rPr>
          <w:spacing w:val="9"/>
        </w:rPr>
        <w:t>u</w:t>
      </w:r>
      <w:r w:rsidRPr="008B7975">
        <w:rPr>
          <w:spacing w:val="-1"/>
        </w:rPr>
        <w:t>p</w:t>
      </w:r>
      <w:r w:rsidRPr="008B7975">
        <w:rPr>
          <w:spacing w:val="1"/>
        </w:rPr>
        <w:t>t</w:t>
      </w:r>
      <w:r w:rsidRPr="008B7975">
        <w:rPr>
          <w:spacing w:val="-1"/>
        </w:rPr>
        <w:t>u</w:t>
      </w:r>
      <w:r w:rsidRPr="008B7975">
        <w:t>r</w:t>
      </w:r>
      <w:r w:rsidRPr="008B7975">
        <w:rPr>
          <w:spacing w:val="1"/>
        </w:rPr>
        <w:t>e</w:t>
      </w:r>
      <w:r w:rsidRPr="008B7975">
        <w:t>d</w:t>
      </w:r>
      <w:r w:rsidRPr="008B7975">
        <w:rPr>
          <w:spacing w:val="51"/>
        </w:rPr>
        <w:t xml:space="preserve"> </w:t>
      </w:r>
      <w:r w:rsidRPr="008B7975">
        <w:t>i</w:t>
      </w:r>
      <w:r w:rsidRPr="008B7975">
        <w:rPr>
          <w:spacing w:val="-1"/>
        </w:rPr>
        <w:t>n</w:t>
      </w:r>
      <w:r w:rsidRPr="008B7975">
        <w:rPr>
          <w:spacing w:val="1"/>
        </w:rPr>
        <w:t>t</w:t>
      </w:r>
      <w:r w:rsidRPr="008B7975">
        <w:t>racra</w:t>
      </w:r>
      <w:r w:rsidRPr="008B7975">
        <w:rPr>
          <w:spacing w:val="1"/>
        </w:rPr>
        <w:t>n</w:t>
      </w:r>
      <w:r w:rsidRPr="008B7975">
        <w:t>i</w:t>
      </w:r>
      <w:r w:rsidRPr="008B7975">
        <w:rPr>
          <w:spacing w:val="-2"/>
        </w:rPr>
        <w:t>a</w:t>
      </w:r>
      <w:r w:rsidRPr="008B7975">
        <w:t>l a</w:t>
      </w:r>
      <w:r w:rsidRPr="008B7975">
        <w:rPr>
          <w:spacing w:val="1"/>
        </w:rPr>
        <w:t>n</w:t>
      </w:r>
      <w:r w:rsidRPr="008B7975">
        <w:t>e</w:t>
      </w:r>
      <w:r w:rsidRPr="008B7975">
        <w:rPr>
          <w:spacing w:val="1"/>
        </w:rPr>
        <w:t>u</w:t>
      </w:r>
      <w:r w:rsidRPr="008B7975">
        <w:t>ry</w:t>
      </w:r>
      <w:r w:rsidRPr="008B7975">
        <w:rPr>
          <w:spacing w:val="-1"/>
        </w:rPr>
        <w:t>s</w:t>
      </w:r>
      <w:r w:rsidRPr="008B7975">
        <w:t xml:space="preserve">ms </w:t>
      </w:r>
      <w:r w:rsidRPr="008B7975">
        <w:rPr>
          <w:spacing w:val="-2"/>
        </w:rPr>
        <w:t>a</w:t>
      </w:r>
      <w:r w:rsidRPr="008B7975">
        <w:rPr>
          <w:spacing w:val="1"/>
        </w:rPr>
        <w:t>n</w:t>
      </w:r>
      <w:r w:rsidRPr="008B7975">
        <w:t>d</w:t>
      </w:r>
      <w:r w:rsidRPr="008B7975">
        <w:rPr>
          <w:spacing w:val="9"/>
        </w:rPr>
        <w:t xml:space="preserve"> </w:t>
      </w:r>
      <w:r w:rsidRPr="008B7975">
        <w:t>vas</w:t>
      </w:r>
      <w:r w:rsidRPr="008B7975">
        <w:rPr>
          <w:spacing w:val="-1"/>
        </w:rPr>
        <w:t>c</w:t>
      </w:r>
      <w:r w:rsidRPr="008B7975">
        <w:rPr>
          <w:spacing w:val="1"/>
        </w:rPr>
        <w:t>u</w:t>
      </w:r>
      <w:r w:rsidRPr="008B7975">
        <w:t>l</w:t>
      </w:r>
      <w:r w:rsidRPr="008B7975">
        <w:rPr>
          <w:spacing w:val="-2"/>
        </w:rPr>
        <w:t>a</w:t>
      </w:r>
      <w:r w:rsidRPr="008B7975">
        <w:t>r</w:t>
      </w:r>
      <w:r w:rsidRPr="008B7975">
        <w:rPr>
          <w:spacing w:val="3"/>
        </w:rPr>
        <w:t xml:space="preserve"> </w:t>
      </w:r>
      <w:r w:rsidRPr="008B7975">
        <w:t>mal</w:t>
      </w:r>
      <w:r w:rsidRPr="008B7975">
        <w:rPr>
          <w:spacing w:val="2"/>
        </w:rPr>
        <w:t>f</w:t>
      </w:r>
      <w:r w:rsidRPr="008B7975">
        <w:t>o</w:t>
      </w:r>
      <w:r w:rsidRPr="008B7975">
        <w:rPr>
          <w:spacing w:val="1"/>
        </w:rPr>
        <w:t>r</w:t>
      </w:r>
      <w:r w:rsidRPr="008B7975">
        <w:rPr>
          <w:spacing w:val="-2"/>
        </w:rPr>
        <w:t>m</w:t>
      </w:r>
      <w:r w:rsidRPr="008B7975">
        <w:t>a</w:t>
      </w:r>
      <w:r w:rsidRPr="008B7975">
        <w:rPr>
          <w:spacing w:val="1"/>
        </w:rPr>
        <w:t>t</w:t>
      </w:r>
      <w:r w:rsidRPr="008B7975">
        <w:t>i</w:t>
      </w:r>
      <w:r w:rsidRPr="008B7975">
        <w:rPr>
          <w:spacing w:val="-2"/>
        </w:rPr>
        <w:t>o</w:t>
      </w:r>
      <w:r w:rsidRPr="008B7975">
        <w:t>n</w:t>
      </w:r>
      <w:r w:rsidRPr="008B7975">
        <w:rPr>
          <w:spacing w:val="3"/>
        </w:rPr>
        <w:t xml:space="preserve"> </w:t>
      </w:r>
      <w:r w:rsidRPr="008B7975">
        <w:t>are</w:t>
      </w:r>
      <w:r w:rsidRPr="008B7975">
        <w:rPr>
          <w:spacing w:val="4"/>
        </w:rPr>
        <w:t xml:space="preserve"> </w:t>
      </w:r>
      <w:r w:rsidRPr="008B7975">
        <w:rPr>
          <w:spacing w:val="-1"/>
        </w:rPr>
        <w:t>c</w:t>
      </w:r>
      <w:r w:rsidRPr="008B7975">
        <w:t>oun</w:t>
      </w:r>
      <w:r w:rsidRPr="008B7975">
        <w:rPr>
          <w:spacing w:val="1"/>
        </w:rPr>
        <w:t>t</w:t>
      </w:r>
      <w:r w:rsidRPr="008B7975">
        <w:rPr>
          <w:spacing w:val="-2"/>
        </w:rPr>
        <w:t>e</w:t>
      </w:r>
      <w:r w:rsidRPr="008B7975">
        <w:t>d</w:t>
      </w:r>
      <w:r w:rsidRPr="008B7975">
        <w:rPr>
          <w:spacing w:val="7"/>
        </w:rPr>
        <w:t xml:space="preserve"> </w:t>
      </w:r>
      <w:r w:rsidRPr="008B7975">
        <w:t>as</w:t>
      </w:r>
      <w:r w:rsidRPr="008B7975">
        <w:rPr>
          <w:spacing w:val="8"/>
        </w:rPr>
        <w:t xml:space="preserve"> </w:t>
      </w:r>
      <w:r w:rsidRPr="008B7975">
        <w:rPr>
          <w:spacing w:val="-1"/>
        </w:rPr>
        <w:t>h</w:t>
      </w:r>
      <w:r w:rsidRPr="008B7975">
        <w:t>em</w:t>
      </w:r>
      <w:r w:rsidRPr="008B7975">
        <w:rPr>
          <w:spacing w:val="1"/>
        </w:rPr>
        <w:t>o</w:t>
      </w:r>
      <w:r w:rsidRPr="008B7975">
        <w:t>r</w:t>
      </w:r>
      <w:r w:rsidRPr="008B7975">
        <w:rPr>
          <w:spacing w:val="-2"/>
        </w:rPr>
        <w:t>r</w:t>
      </w:r>
      <w:r w:rsidRPr="008B7975">
        <w:rPr>
          <w:spacing w:val="1"/>
        </w:rPr>
        <w:t>h</w:t>
      </w:r>
      <w:r w:rsidRPr="008B7975">
        <w:t>agic</w:t>
      </w:r>
      <w:r w:rsidRPr="008B7975">
        <w:rPr>
          <w:spacing w:val="1"/>
        </w:rPr>
        <w:t xml:space="preserve"> </w:t>
      </w:r>
      <w:r w:rsidRPr="008B7975">
        <w:t>s</w:t>
      </w:r>
      <w:r w:rsidRPr="008B7975">
        <w:rPr>
          <w:spacing w:val="-1"/>
        </w:rPr>
        <w:t>t</w:t>
      </w:r>
      <w:r w:rsidRPr="008B7975">
        <w:t>r</w:t>
      </w:r>
      <w:r w:rsidRPr="008B7975">
        <w:rPr>
          <w:spacing w:val="1"/>
        </w:rPr>
        <w:t>o</w:t>
      </w:r>
      <w:r w:rsidRPr="008B7975">
        <w:rPr>
          <w:spacing w:val="-1"/>
        </w:rPr>
        <w:t>k</w:t>
      </w:r>
      <w:r w:rsidRPr="008B7975">
        <w:t>es,</w:t>
      </w:r>
      <w:r w:rsidRPr="008B7975">
        <w:rPr>
          <w:spacing w:val="2"/>
        </w:rPr>
        <w:t xml:space="preserve"> </w:t>
      </w:r>
      <w:r w:rsidRPr="008B7975">
        <w:rPr>
          <w:spacing w:val="1"/>
        </w:rPr>
        <w:t>b</w:t>
      </w:r>
      <w:r w:rsidRPr="008B7975">
        <w:rPr>
          <w:spacing w:val="-1"/>
        </w:rPr>
        <w:t>u</w:t>
      </w:r>
      <w:r w:rsidRPr="008B7975">
        <w:t>t</w:t>
      </w:r>
      <w:r w:rsidRPr="008B7975">
        <w:rPr>
          <w:spacing w:val="8"/>
        </w:rPr>
        <w:t xml:space="preserve"> </w:t>
      </w:r>
      <w:r w:rsidRPr="008B7975">
        <w:rPr>
          <w:spacing w:val="1"/>
        </w:rPr>
        <w:t>t</w:t>
      </w:r>
      <w:r w:rsidRPr="008B7975">
        <w:t>r</w:t>
      </w:r>
      <w:r w:rsidRPr="008B7975">
        <w:rPr>
          <w:spacing w:val="-2"/>
        </w:rPr>
        <w:t>a</w:t>
      </w:r>
      <w:r w:rsidRPr="008B7975">
        <w:rPr>
          <w:spacing w:val="1"/>
        </w:rPr>
        <w:t>u</w:t>
      </w:r>
      <w:r w:rsidRPr="008B7975">
        <w:t>m</w:t>
      </w:r>
      <w:r w:rsidRPr="008B7975">
        <w:rPr>
          <w:spacing w:val="-2"/>
        </w:rPr>
        <w:t>a</w:t>
      </w:r>
      <w:r w:rsidRPr="008B7975">
        <w:rPr>
          <w:spacing w:val="1"/>
        </w:rPr>
        <w:t>t</w:t>
      </w:r>
      <w:r w:rsidRPr="008B7975">
        <w:t>ic s</w:t>
      </w:r>
      <w:r w:rsidRPr="008B7975">
        <w:rPr>
          <w:spacing w:val="1"/>
        </w:rPr>
        <w:t>ub</w:t>
      </w:r>
      <w:r w:rsidRPr="008B7975">
        <w:t>arac</w:t>
      </w:r>
      <w:r w:rsidRPr="008B7975">
        <w:rPr>
          <w:spacing w:val="-1"/>
        </w:rPr>
        <w:t>h</w:t>
      </w:r>
      <w:r w:rsidRPr="008B7975">
        <w:rPr>
          <w:spacing w:val="1"/>
        </w:rPr>
        <w:t>n</w:t>
      </w:r>
      <w:r w:rsidRPr="008B7975">
        <w:t>o</w:t>
      </w:r>
      <w:r w:rsidRPr="008B7975">
        <w:rPr>
          <w:spacing w:val="-2"/>
        </w:rPr>
        <w:t>i</w:t>
      </w:r>
      <w:r w:rsidRPr="008B7975">
        <w:t>d</w:t>
      </w:r>
      <w:r w:rsidRPr="008B7975">
        <w:rPr>
          <w:spacing w:val="-3"/>
        </w:rPr>
        <w:t xml:space="preserve"> </w:t>
      </w:r>
      <w:r w:rsidRPr="008B7975">
        <w:rPr>
          <w:spacing w:val="-1"/>
        </w:rPr>
        <w:t>h</w:t>
      </w:r>
      <w:r w:rsidRPr="008B7975">
        <w:t>em</w:t>
      </w:r>
      <w:r w:rsidRPr="008B7975">
        <w:rPr>
          <w:spacing w:val="1"/>
        </w:rPr>
        <w:t>o</w:t>
      </w:r>
      <w:r w:rsidRPr="008B7975">
        <w:t>r</w:t>
      </w:r>
      <w:r w:rsidRPr="008B7975">
        <w:rPr>
          <w:spacing w:val="-2"/>
        </w:rPr>
        <w:t>r</w:t>
      </w:r>
      <w:r w:rsidRPr="008B7975">
        <w:rPr>
          <w:spacing w:val="1"/>
        </w:rPr>
        <w:t>h</w:t>
      </w:r>
      <w:r w:rsidRPr="008B7975">
        <w:rPr>
          <w:spacing w:val="-2"/>
        </w:rPr>
        <w:t>a</w:t>
      </w:r>
      <w:r w:rsidRPr="008B7975">
        <w:t>ge</w:t>
      </w:r>
      <w:r w:rsidRPr="008B7975">
        <w:rPr>
          <w:spacing w:val="-7"/>
        </w:rPr>
        <w:t xml:space="preserve"> </w:t>
      </w:r>
      <w:r w:rsidRPr="008B7975">
        <w:t>is</w:t>
      </w:r>
      <w:r w:rsidRPr="008B7975">
        <w:rPr>
          <w:spacing w:val="1"/>
        </w:rPr>
        <w:t xml:space="preserve"> </w:t>
      </w:r>
      <w:r w:rsidRPr="008B7975">
        <w:rPr>
          <w:spacing w:val="-1"/>
        </w:rPr>
        <w:t>n</w:t>
      </w:r>
      <w:r w:rsidRPr="008B7975">
        <w:t>ot.</w:t>
      </w:r>
    </w:p>
    <w:p w14:paraId="55D4824A" w14:textId="77777777" w:rsidR="00AD691A" w:rsidRPr="008B7975" w:rsidRDefault="00AD691A" w:rsidP="00AD691A">
      <w:pPr>
        <w:rPr>
          <w:rFonts w:cs="Times New Roman"/>
        </w:rPr>
      </w:pPr>
    </w:p>
    <w:p w14:paraId="549740E6"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Symptomatic Proximal Venous Thromboembolism</w:t>
      </w:r>
    </w:p>
    <w:p w14:paraId="49A1A699" w14:textId="77777777" w:rsidR="00AD691A" w:rsidRPr="008B7975" w:rsidRDefault="00AD691A" w:rsidP="00AD691A">
      <w:pPr>
        <w:rPr>
          <w:rFonts w:cs="Times New Roman"/>
        </w:rPr>
      </w:pPr>
      <w:r w:rsidRPr="008B7975">
        <w:rPr>
          <w:rFonts w:cs="Times New Roman"/>
        </w:rPr>
        <w:t xml:space="preserve">Venous thromboembolism that includes symptomatic pulmonary embolism or symptomatic proximal deep vein thrombosis </w:t>
      </w:r>
    </w:p>
    <w:p w14:paraId="59811CC3" w14:textId="77777777" w:rsidR="00AD691A" w:rsidRPr="008B7975" w:rsidRDefault="00AD691A" w:rsidP="00AD691A">
      <w:pPr>
        <w:pStyle w:val="BodyText"/>
        <w:rPr>
          <w:rFonts w:cs="Times New Roman"/>
        </w:rPr>
      </w:pPr>
    </w:p>
    <w:p w14:paraId="4939553B"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Symptomatic Pulmonary Embolism (PE)</w:t>
      </w:r>
    </w:p>
    <w:p w14:paraId="3787A3F5" w14:textId="77777777" w:rsidR="00AD691A" w:rsidRPr="008B7975" w:rsidRDefault="00AD691A" w:rsidP="00AD691A">
      <w:pPr>
        <w:rPr>
          <w:rFonts w:cs="Times New Roman"/>
          <w:bCs/>
        </w:rPr>
      </w:pPr>
      <w:r w:rsidRPr="008B7975">
        <w:rPr>
          <w:rFonts w:cs="Times New Roman"/>
          <w:bCs/>
        </w:rPr>
        <w:t xml:space="preserve">The diagnosis of symptomatic PE requires symptoms (e.g., dyspnea, pleuritic chest pain) </w:t>
      </w:r>
      <w:r>
        <w:rPr>
          <w:rFonts w:cs="Times New Roman"/>
          <w:bCs/>
        </w:rPr>
        <w:t xml:space="preserve">or signs (e.g., hypoxia, increased work of breathing) </w:t>
      </w:r>
      <w:r w:rsidRPr="008B7975">
        <w:rPr>
          <w:rFonts w:cs="Times New Roman"/>
          <w:bCs/>
        </w:rPr>
        <w:t>and any one of the following:</w:t>
      </w:r>
    </w:p>
    <w:p w14:paraId="69A9BA94" w14:textId="77777777" w:rsidR="00AD691A" w:rsidRPr="008B7975" w:rsidRDefault="00AD691A" w:rsidP="00AD691A">
      <w:pPr>
        <w:pStyle w:val="ListParagraph"/>
        <w:numPr>
          <w:ilvl w:val="0"/>
          <w:numId w:val="63"/>
        </w:numPr>
        <w:ind w:left="360"/>
        <w:rPr>
          <w:rFonts w:cs="Times New Roman"/>
          <w:bCs/>
        </w:rPr>
      </w:pPr>
      <w:r w:rsidRPr="008B7975">
        <w:rPr>
          <w:rFonts w:cs="Times New Roman"/>
          <w:bCs/>
        </w:rPr>
        <w:t>A high probability ventilation/perfusion lung scan,</w:t>
      </w:r>
    </w:p>
    <w:p w14:paraId="2F67B208" w14:textId="77777777" w:rsidR="00AD691A" w:rsidRPr="008B7975" w:rsidRDefault="00AD691A" w:rsidP="00AD691A">
      <w:pPr>
        <w:pStyle w:val="ListParagraph"/>
        <w:numPr>
          <w:ilvl w:val="0"/>
          <w:numId w:val="63"/>
        </w:numPr>
        <w:ind w:left="360"/>
        <w:rPr>
          <w:rFonts w:cs="Times New Roman"/>
          <w:bCs/>
        </w:rPr>
      </w:pPr>
      <w:r w:rsidRPr="008B7975">
        <w:rPr>
          <w:rFonts w:cs="Times New Roman"/>
          <w:bCs/>
        </w:rPr>
        <w:t xml:space="preserve">An intraluminal filling defect of segmental or larger artery on a helical CT scan,  </w:t>
      </w:r>
    </w:p>
    <w:p w14:paraId="3825B6D2" w14:textId="77777777" w:rsidR="00AD691A" w:rsidRPr="008B7975" w:rsidRDefault="00AD691A" w:rsidP="00AD691A">
      <w:pPr>
        <w:pStyle w:val="ListParagraph"/>
        <w:numPr>
          <w:ilvl w:val="0"/>
          <w:numId w:val="63"/>
        </w:numPr>
        <w:ind w:left="360"/>
        <w:rPr>
          <w:rFonts w:cs="Times New Roman"/>
          <w:bCs/>
        </w:rPr>
      </w:pPr>
      <w:r w:rsidRPr="008B7975">
        <w:rPr>
          <w:rFonts w:cs="Times New Roman"/>
          <w:bCs/>
        </w:rPr>
        <w:t>An intraluminal filling defect on pulmonary angiography, or</w:t>
      </w:r>
    </w:p>
    <w:p w14:paraId="19E36EEF" w14:textId="77777777" w:rsidR="00AD691A" w:rsidRPr="008B7975" w:rsidRDefault="00AD691A" w:rsidP="00AD691A">
      <w:pPr>
        <w:pStyle w:val="ListParagraph"/>
        <w:numPr>
          <w:ilvl w:val="0"/>
          <w:numId w:val="63"/>
        </w:numPr>
        <w:ind w:left="360"/>
        <w:rPr>
          <w:rFonts w:cs="Times New Roman"/>
          <w:bCs/>
        </w:rPr>
      </w:pPr>
      <w:r w:rsidRPr="008B7975">
        <w:rPr>
          <w:rFonts w:cs="Times New Roman"/>
          <w:bCs/>
        </w:rPr>
        <w:t xml:space="preserve">A positive diagnostic test for DVT (e.g., positive compression ultrasound) and one of the following: </w:t>
      </w:r>
    </w:p>
    <w:p w14:paraId="452375BB" w14:textId="77777777" w:rsidR="00AD691A" w:rsidRPr="008B7975" w:rsidRDefault="00AD691A" w:rsidP="00AD691A">
      <w:pPr>
        <w:pStyle w:val="ListParagraph"/>
        <w:numPr>
          <w:ilvl w:val="7"/>
          <w:numId w:val="7"/>
        </w:numPr>
        <w:ind w:left="1350" w:hanging="450"/>
        <w:rPr>
          <w:rFonts w:cs="Times New Roman"/>
          <w:bCs/>
          <w:lang w:val="it-IT"/>
        </w:rPr>
      </w:pPr>
      <w:r w:rsidRPr="008B7975">
        <w:rPr>
          <w:rFonts w:cs="Times New Roman"/>
          <w:bCs/>
          <w:lang w:val="it-IT"/>
        </w:rPr>
        <w:t>non-</w:t>
      </w:r>
      <w:proofErr w:type="spellStart"/>
      <w:r w:rsidRPr="008B7975">
        <w:rPr>
          <w:rFonts w:cs="Times New Roman"/>
          <w:bCs/>
          <w:lang w:val="it-IT"/>
        </w:rPr>
        <w:t>diagnostic</w:t>
      </w:r>
      <w:proofErr w:type="spellEnd"/>
      <w:r w:rsidRPr="008B7975">
        <w:rPr>
          <w:rFonts w:cs="Times New Roman"/>
          <w:bCs/>
          <w:lang w:val="it-IT"/>
        </w:rPr>
        <w:t xml:space="preserve"> (i.e., </w:t>
      </w:r>
      <w:proofErr w:type="spellStart"/>
      <w:r w:rsidRPr="008B7975">
        <w:rPr>
          <w:rFonts w:cs="Times New Roman"/>
          <w:bCs/>
          <w:lang w:val="it-IT"/>
        </w:rPr>
        <w:t>low</w:t>
      </w:r>
      <w:proofErr w:type="spellEnd"/>
      <w:r w:rsidRPr="008B7975">
        <w:rPr>
          <w:rFonts w:cs="Times New Roman"/>
          <w:bCs/>
          <w:lang w:val="it-IT"/>
        </w:rPr>
        <w:t xml:space="preserve"> or intermediate </w:t>
      </w:r>
      <w:proofErr w:type="spellStart"/>
      <w:r w:rsidRPr="008B7975">
        <w:rPr>
          <w:rFonts w:cs="Times New Roman"/>
          <w:bCs/>
          <w:lang w:val="it-IT"/>
        </w:rPr>
        <w:t>probability</w:t>
      </w:r>
      <w:proofErr w:type="spellEnd"/>
      <w:r w:rsidRPr="008B7975">
        <w:rPr>
          <w:rFonts w:cs="Times New Roman"/>
          <w:bCs/>
          <w:lang w:val="it-IT"/>
        </w:rPr>
        <w:t xml:space="preserve">) </w:t>
      </w:r>
      <w:proofErr w:type="spellStart"/>
      <w:r w:rsidRPr="008B7975">
        <w:rPr>
          <w:rFonts w:cs="Times New Roman"/>
          <w:bCs/>
          <w:lang w:val="it-IT"/>
        </w:rPr>
        <w:t>ventilation</w:t>
      </w:r>
      <w:proofErr w:type="spellEnd"/>
      <w:r w:rsidRPr="008B7975">
        <w:rPr>
          <w:rFonts w:cs="Times New Roman"/>
          <w:bCs/>
          <w:lang w:val="it-IT"/>
        </w:rPr>
        <w:t>/</w:t>
      </w:r>
      <w:proofErr w:type="spellStart"/>
      <w:r w:rsidRPr="008B7975">
        <w:rPr>
          <w:rFonts w:cs="Times New Roman"/>
          <w:bCs/>
          <w:lang w:val="it-IT"/>
        </w:rPr>
        <w:t>perfusion</w:t>
      </w:r>
      <w:proofErr w:type="spellEnd"/>
      <w:r w:rsidRPr="008B7975">
        <w:rPr>
          <w:rFonts w:cs="Times New Roman"/>
          <w:bCs/>
          <w:lang w:val="it-IT"/>
        </w:rPr>
        <w:t xml:space="preserve"> </w:t>
      </w:r>
      <w:proofErr w:type="spellStart"/>
      <w:r w:rsidRPr="008B7975">
        <w:rPr>
          <w:rFonts w:cs="Times New Roman"/>
          <w:bCs/>
          <w:lang w:val="it-IT"/>
        </w:rPr>
        <w:t>lung</w:t>
      </w:r>
      <w:proofErr w:type="spellEnd"/>
      <w:r w:rsidRPr="008B7975">
        <w:rPr>
          <w:rFonts w:cs="Times New Roman"/>
          <w:bCs/>
          <w:lang w:val="it-IT"/>
        </w:rPr>
        <w:t xml:space="preserve"> </w:t>
      </w:r>
      <w:proofErr w:type="spellStart"/>
      <w:r w:rsidRPr="008B7975">
        <w:rPr>
          <w:rFonts w:cs="Times New Roman"/>
          <w:bCs/>
          <w:lang w:val="it-IT"/>
        </w:rPr>
        <w:t>scan</w:t>
      </w:r>
      <w:proofErr w:type="spellEnd"/>
      <w:r w:rsidRPr="008B7975">
        <w:rPr>
          <w:rFonts w:cs="Times New Roman"/>
          <w:bCs/>
          <w:lang w:val="it-IT"/>
        </w:rPr>
        <w:t>, or</w:t>
      </w:r>
    </w:p>
    <w:p w14:paraId="7C685588" w14:textId="77777777" w:rsidR="00AD691A" w:rsidRPr="008B7975" w:rsidRDefault="00AD691A" w:rsidP="00AD691A">
      <w:pPr>
        <w:pStyle w:val="ListParagraph"/>
        <w:numPr>
          <w:ilvl w:val="7"/>
          <w:numId w:val="7"/>
        </w:numPr>
        <w:ind w:left="1350" w:hanging="450"/>
        <w:rPr>
          <w:rFonts w:cs="Times New Roman"/>
          <w:bCs/>
        </w:rPr>
      </w:pPr>
      <w:r w:rsidRPr="008B7975">
        <w:rPr>
          <w:rFonts w:cs="Times New Roman"/>
          <w:bCs/>
        </w:rPr>
        <w:t>non-diagnostic (i.e., subsegmental defects or technically inadequate study) helical CT scan</w:t>
      </w:r>
    </w:p>
    <w:p w14:paraId="49A63100" w14:textId="77777777" w:rsidR="00AD691A" w:rsidRPr="008B7975" w:rsidRDefault="00AD691A" w:rsidP="00AD691A">
      <w:pPr>
        <w:rPr>
          <w:rFonts w:cs="Times New Roman"/>
          <w:bCs/>
        </w:rPr>
      </w:pPr>
    </w:p>
    <w:p w14:paraId="07B2AABD"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 xml:space="preserve">Symptomatic Proximal Deep Venous Thrombosis (DVT) </w:t>
      </w:r>
    </w:p>
    <w:p w14:paraId="6C4CD10D" w14:textId="77777777" w:rsidR="00AD691A" w:rsidRPr="008B7975" w:rsidRDefault="00AD691A" w:rsidP="00AD691A">
      <w:pPr>
        <w:rPr>
          <w:rFonts w:cs="Times New Roman"/>
          <w:bCs/>
        </w:rPr>
      </w:pPr>
      <w:r w:rsidRPr="008B7975">
        <w:rPr>
          <w:rFonts w:cs="Times New Roman"/>
          <w:bCs/>
        </w:rPr>
        <w:t xml:space="preserve">The diagnosis of symptomatic proximal </w:t>
      </w:r>
      <w:r w:rsidRPr="008B7975">
        <w:rPr>
          <w:rFonts w:cs="Times New Roman"/>
        </w:rPr>
        <w:t>deep venous thrombosis</w:t>
      </w:r>
      <w:r w:rsidRPr="008B7975">
        <w:rPr>
          <w:rFonts w:cs="Times New Roman"/>
          <w:bCs/>
        </w:rPr>
        <w:t xml:space="preserve"> requires: </w:t>
      </w:r>
    </w:p>
    <w:p w14:paraId="59FCC8FF" w14:textId="77777777" w:rsidR="00AD691A" w:rsidRPr="008B7975" w:rsidRDefault="00AD691A" w:rsidP="00AD691A">
      <w:pPr>
        <w:pStyle w:val="ListParagraph"/>
        <w:numPr>
          <w:ilvl w:val="0"/>
          <w:numId w:val="32"/>
        </w:numPr>
        <w:ind w:left="360"/>
        <w:rPr>
          <w:rFonts w:cs="Times New Roman"/>
          <w:bCs/>
        </w:rPr>
      </w:pPr>
      <w:r w:rsidRPr="008B7975">
        <w:rPr>
          <w:rFonts w:cs="Times New Roman"/>
          <w:bCs/>
        </w:rPr>
        <w:t>symptoms or signs that suggest DVT (e.g., leg pain or swelling),</w:t>
      </w:r>
    </w:p>
    <w:p w14:paraId="51B7C06B" w14:textId="77777777" w:rsidR="00AD691A" w:rsidRPr="008B7975" w:rsidRDefault="00AD691A" w:rsidP="00AD691A">
      <w:pPr>
        <w:pStyle w:val="ListParagraph"/>
        <w:numPr>
          <w:ilvl w:val="0"/>
          <w:numId w:val="32"/>
        </w:numPr>
        <w:ind w:left="360"/>
        <w:rPr>
          <w:rFonts w:cs="Times New Roman"/>
          <w:bCs/>
        </w:rPr>
      </w:pPr>
      <w:r w:rsidRPr="008B7975">
        <w:rPr>
          <w:rFonts w:cs="Times New Roman"/>
          <w:bCs/>
        </w:rPr>
        <w:t>thrombosis involving the popliteal vein or more proximal veins for leg DVT OR axillary or more proximal veins for arm DVTs</w:t>
      </w:r>
    </w:p>
    <w:p w14:paraId="115DA449" w14:textId="77777777" w:rsidR="00AD691A" w:rsidRPr="008B7975" w:rsidRDefault="00AD691A" w:rsidP="00AD691A">
      <w:pPr>
        <w:rPr>
          <w:rFonts w:cs="Times New Roman"/>
          <w:bCs/>
        </w:rPr>
      </w:pPr>
      <w:r w:rsidRPr="008B7975">
        <w:rPr>
          <w:rFonts w:cs="Times New Roman"/>
          <w:bCs/>
        </w:rPr>
        <w:t>Any of the following defines evidence of vein thrombosis:</w:t>
      </w:r>
    </w:p>
    <w:p w14:paraId="50744F13" w14:textId="77777777" w:rsidR="00AD691A" w:rsidRPr="008B7975" w:rsidRDefault="00AD691A" w:rsidP="00AD691A">
      <w:pPr>
        <w:pStyle w:val="ListParagraph"/>
        <w:numPr>
          <w:ilvl w:val="2"/>
          <w:numId w:val="26"/>
        </w:numPr>
        <w:rPr>
          <w:rFonts w:cs="Times New Roman"/>
          <w:bCs/>
        </w:rPr>
      </w:pPr>
      <w:r w:rsidRPr="008B7975">
        <w:rPr>
          <w:rFonts w:cs="Times New Roman"/>
          <w:bCs/>
        </w:rPr>
        <w:lastRenderedPageBreak/>
        <w:t>a persistent intraluminal filling defect on contrast venography (including on computed tomography),</w:t>
      </w:r>
    </w:p>
    <w:p w14:paraId="190A5B7B" w14:textId="77777777" w:rsidR="00AD691A" w:rsidRPr="008B7975" w:rsidRDefault="00AD691A" w:rsidP="00AD691A">
      <w:pPr>
        <w:pStyle w:val="ListParagraph"/>
        <w:numPr>
          <w:ilvl w:val="2"/>
          <w:numId w:val="26"/>
        </w:numPr>
        <w:rPr>
          <w:rFonts w:cs="Times New Roman"/>
          <w:bCs/>
        </w:rPr>
      </w:pPr>
      <w:proofErr w:type="spellStart"/>
      <w:r w:rsidRPr="008B7975">
        <w:rPr>
          <w:rFonts w:cs="Times New Roman"/>
          <w:bCs/>
        </w:rPr>
        <w:t>noncompressibility</w:t>
      </w:r>
      <w:proofErr w:type="spellEnd"/>
      <w:r w:rsidRPr="008B7975">
        <w:rPr>
          <w:rFonts w:cs="Times New Roman"/>
          <w:bCs/>
        </w:rPr>
        <w:t xml:space="preserve"> of one or more venous segments on B mode compression ultrasonography, or</w:t>
      </w:r>
    </w:p>
    <w:p w14:paraId="3D642D6A" w14:textId="77777777" w:rsidR="00AD691A" w:rsidRPr="008B7975" w:rsidRDefault="00AD691A" w:rsidP="00AD691A">
      <w:pPr>
        <w:pStyle w:val="ListParagraph"/>
        <w:numPr>
          <w:ilvl w:val="2"/>
          <w:numId w:val="26"/>
        </w:numPr>
        <w:rPr>
          <w:rFonts w:cs="Times New Roman"/>
          <w:bCs/>
        </w:rPr>
      </w:pPr>
      <w:r w:rsidRPr="008B7975">
        <w:rPr>
          <w:rFonts w:cs="Times New Roman"/>
          <w:bCs/>
        </w:rPr>
        <w:t>A clearly defined intraluminal filling defect on doppler imaging in a vein that cannot have compressibility assessed (e.g., iliac, inferior vena cava, subclavian).</w:t>
      </w:r>
    </w:p>
    <w:p w14:paraId="472F0A08" w14:textId="77777777" w:rsidR="00AD691A" w:rsidRPr="008B7975" w:rsidRDefault="00AD691A" w:rsidP="00AD691A">
      <w:pPr>
        <w:rPr>
          <w:rFonts w:cs="Times New Roman"/>
          <w:b/>
          <w:bCs/>
        </w:rPr>
      </w:pPr>
    </w:p>
    <w:p w14:paraId="72A0BC88"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Nonfatal cardiac arrest</w:t>
      </w:r>
    </w:p>
    <w:p w14:paraId="551DDFDF" w14:textId="0E21E560" w:rsidR="00AD691A" w:rsidRPr="008B7975" w:rsidRDefault="00AD691A" w:rsidP="00AD691A">
      <w:pPr>
        <w:pStyle w:val="BodyText"/>
        <w:rPr>
          <w:rFonts w:cs="Times New Roman"/>
        </w:rPr>
      </w:pPr>
      <w:r w:rsidRPr="008B7975">
        <w:rPr>
          <w:rFonts w:cs="Times New Roman"/>
        </w:rPr>
        <w:t>Nonfatal cardiac arrest is defined as successful resuscitation from either documented or presumed ventricular fibrillation, sustained ventricular tachycardia, asystole, or pulseless electrical activity requiring cardiopulmonary resuscitation, pharmacological therapy, or cardiac defibrillation.</w:t>
      </w:r>
    </w:p>
    <w:p w14:paraId="76224261" w14:textId="77777777" w:rsidR="00AD691A" w:rsidRDefault="00AD691A" w:rsidP="00AD691A">
      <w:pPr>
        <w:pStyle w:val="BodyText"/>
        <w:rPr>
          <w:rFonts w:cs="Times New Roman"/>
        </w:rPr>
      </w:pPr>
    </w:p>
    <w:p w14:paraId="1B59714F" w14:textId="543CDD5A" w:rsidR="00AD691A" w:rsidRPr="008B7975" w:rsidRDefault="00AD691A" w:rsidP="00AD691A">
      <w:pPr>
        <w:pStyle w:val="ListParagraph"/>
        <w:numPr>
          <w:ilvl w:val="0"/>
          <w:numId w:val="31"/>
        </w:numPr>
        <w:ind w:left="360"/>
        <w:rPr>
          <w:rFonts w:cs="Times New Roman"/>
          <w:b/>
        </w:rPr>
      </w:pPr>
      <w:r>
        <w:rPr>
          <w:rFonts w:cs="Times New Roman"/>
          <w:b/>
        </w:rPr>
        <w:t>MINS not fulfilling the universal definition of MI</w:t>
      </w:r>
    </w:p>
    <w:p w14:paraId="515CB718" w14:textId="77777777" w:rsidR="00AD691A" w:rsidRPr="008B7975" w:rsidRDefault="00AD691A" w:rsidP="00AD691A">
      <w:pPr>
        <w:pStyle w:val="BodyText"/>
        <w:rPr>
          <w:rFonts w:cs="Times New Roman"/>
        </w:rPr>
      </w:pPr>
      <w:r>
        <w:rPr>
          <w:rFonts w:cs="Times New Roman"/>
        </w:rPr>
        <w:t xml:space="preserve">Any </w:t>
      </w:r>
      <w:r w:rsidRPr="008B7975">
        <w:rPr>
          <w:rFonts w:cs="Times New Roman"/>
        </w:rPr>
        <w:t>elevated troponin (higher than the local lab threshold) judged to be due to myocardial ischemia (</w:t>
      </w:r>
      <w:proofErr w:type="gramStart"/>
      <w:r w:rsidRPr="008B7975">
        <w:rPr>
          <w:rFonts w:cs="Times New Roman"/>
        </w:rPr>
        <w:t>i.e.</w:t>
      </w:r>
      <w:proofErr w:type="gramEnd"/>
      <w:r w:rsidRPr="008B7975">
        <w:rPr>
          <w:rFonts w:cs="Times New Roman"/>
        </w:rPr>
        <w:t xml:space="preserve"> without evidence of a non-ischemic etiology, e.g. chronic elevation, pulmonary embolism, sepsis, cardioversion, others) that occurred with the first 30 days after surgery</w:t>
      </w:r>
      <w:r>
        <w:rPr>
          <w:rFonts w:cs="Times New Roman"/>
        </w:rPr>
        <w:t>, and not fulfilling the definition of MI (as defined above)</w:t>
      </w:r>
      <w:r w:rsidRPr="008B7975">
        <w:rPr>
          <w:rFonts w:cs="Times New Roman"/>
        </w:rPr>
        <w:t>.</w:t>
      </w:r>
    </w:p>
    <w:p w14:paraId="6CE8F3ED" w14:textId="77777777" w:rsidR="00AD691A" w:rsidRPr="008B7975" w:rsidRDefault="00AD691A" w:rsidP="00AD691A">
      <w:pPr>
        <w:pStyle w:val="BodyText"/>
        <w:rPr>
          <w:rFonts w:cs="Times New Roman"/>
        </w:rPr>
      </w:pPr>
    </w:p>
    <w:p w14:paraId="3FE2ADA1"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Cardiac Revascularization Procedures</w:t>
      </w:r>
    </w:p>
    <w:p w14:paraId="762BCDEE" w14:textId="77777777" w:rsidR="00AD691A" w:rsidRPr="008B7975" w:rsidRDefault="00AD691A" w:rsidP="00AD691A">
      <w:pPr>
        <w:pStyle w:val="BodyText"/>
        <w:rPr>
          <w:rFonts w:cs="Times New Roman"/>
        </w:rPr>
      </w:pPr>
      <w:r w:rsidRPr="008B7975">
        <w:rPr>
          <w:rFonts w:cs="Times New Roman"/>
        </w:rPr>
        <w:t>Cardiac revascularization procedures include PCI and CABG surgery.</w:t>
      </w:r>
    </w:p>
    <w:p w14:paraId="09881881" w14:textId="77777777" w:rsidR="00AD691A" w:rsidRPr="008B7975" w:rsidRDefault="00AD691A" w:rsidP="00AD691A">
      <w:pPr>
        <w:pStyle w:val="BodyText"/>
        <w:rPr>
          <w:rFonts w:cs="Times New Roman"/>
        </w:rPr>
      </w:pPr>
    </w:p>
    <w:p w14:paraId="4520B5D9"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Amputation</w:t>
      </w:r>
    </w:p>
    <w:p w14:paraId="12ED2D63" w14:textId="77777777" w:rsidR="00AD691A" w:rsidRPr="008B7975" w:rsidRDefault="00AD691A" w:rsidP="00AD691A">
      <w:pPr>
        <w:rPr>
          <w:rFonts w:cs="Times New Roman"/>
        </w:rPr>
      </w:pPr>
      <w:r w:rsidRPr="008B7975">
        <w:rPr>
          <w:rFonts w:cs="Times New Roman"/>
        </w:rPr>
        <w:t>Amputation is defined as an amputation procedure, or auto amputation subsequent to the initial surgery.</w:t>
      </w:r>
    </w:p>
    <w:p w14:paraId="2FF2E37E" w14:textId="77777777" w:rsidR="00AD691A" w:rsidRPr="008B7975" w:rsidRDefault="00AD691A" w:rsidP="00AD691A">
      <w:pPr>
        <w:rPr>
          <w:rFonts w:cs="Times New Roman"/>
          <w:b/>
        </w:rPr>
      </w:pPr>
    </w:p>
    <w:p w14:paraId="140E18EA"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Peripheral Arterial Thrombosis</w:t>
      </w:r>
    </w:p>
    <w:p w14:paraId="7BDE8F10" w14:textId="77777777" w:rsidR="00AD691A" w:rsidRPr="008B7975" w:rsidRDefault="00AD691A" w:rsidP="00AD691A">
      <w:pPr>
        <w:rPr>
          <w:rFonts w:cs="Times New Roman"/>
        </w:rPr>
      </w:pPr>
      <w:r w:rsidRPr="008B7975">
        <w:rPr>
          <w:rFonts w:cs="Times New Roman"/>
        </w:rPr>
        <w:t>We will consider a peripheral arterial thrombosis to have occurred where there is clear evidence of abrupt occlusion of a periph</w:t>
      </w:r>
      <w:r>
        <w:rPr>
          <w:rFonts w:cs="Times New Roman"/>
        </w:rPr>
        <w:t xml:space="preserve">eral artery (i.e., not a </w:t>
      </w:r>
      <w:r w:rsidRPr="008A4243">
        <w:rPr>
          <w:rFonts w:cs="Times New Roman"/>
        </w:rPr>
        <w:t>stroke related to an intracranial artery</w:t>
      </w:r>
      <w:r>
        <w:rPr>
          <w:rFonts w:cs="Times New Roman"/>
        </w:rPr>
        <w:t xml:space="preserve"> or </w:t>
      </w:r>
      <w:r w:rsidRPr="008B7975">
        <w:rPr>
          <w:rFonts w:cs="Times New Roman"/>
        </w:rPr>
        <w:t>myocardial infarction</w:t>
      </w:r>
      <w:r>
        <w:rPr>
          <w:rFonts w:cs="Times New Roman"/>
        </w:rPr>
        <w:t>)</w:t>
      </w:r>
      <w:r w:rsidRPr="008B7975">
        <w:rPr>
          <w:rFonts w:cs="Times New Roman"/>
        </w:rPr>
        <w:t xml:space="preserve"> consistent with either an acute local thrombotic event or a peripheral arterial embolism.  To fulfill this </w:t>
      </w:r>
      <w:proofErr w:type="gramStart"/>
      <w:r w:rsidRPr="008B7975">
        <w:rPr>
          <w:rFonts w:cs="Times New Roman"/>
        </w:rPr>
        <w:t>definition</w:t>
      </w:r>
      <w:proofErr w:type="gramEnd"/>
      <w:r w:rsidRPr="008B7975">
        <w:rPr>
          <w:rFonts w:cs="Times New Roman"/>
        </w:rPr>
        <w:t xml:space="preserve"> we require at least one of the following objective findings of peripheral arterial thrombosis:</w:t>
      </w:r>
    </w:p>
    <w:p w14:paraId="242352A6" w14:textId="77777777" w:rsidR="00AD691A" w:rsidRPr="008B7975" w:rsidRDefault="00AD691A" w:rsidP="00AD691A">
      <w:pPr>
        <w:pStyle w:val="ListParagraph"/>
        <w:numPr>
          <w:ilvl w:val="0"/>
          <w:numId w:val="34"/>
        </w:numPr>
        <w:rPr>
          <w:rFonts w:cs="Times New Roman"/>
        </w:rPr>
      </w:pPr>
      <w:r w:rsidRPr="008B7975">
        <w:rPr>
          <w:rFonts w:cs="Times New Roman"/>
        </w:rPr>
        <w:t>Surgical report indicating evidence of arterial thrombosis/</w:t>
      </w:r>
      <w:r w:rsidRPr="008B7975">
        <w:rPr>
          <w:rFonts w:cs="Times New Roman"/>
          <w:color w:val="0000FF"/>
        </w:rPr>
        <w:t xml:space="preserve"> </w:t>
      </w:r>
      <w:r w:rsidRPr="008B7975">
        <w:rPr>
          <w:rFonts w:cs="Times New Roman"/>
        </w:rPr>
        <w:t xml:space="preserve">peripheral arterial embolism, </w:t>
      </w:r>
    </w:p>
    <w:p w14:paraId="7A266B44" w14:textId="77777777" w:rsidR="00AD691A" w:rsidRPr="008B7975" w:rsidRDefault="00AD691A" w:rsidP="00AD691A">
      <w:pPr>
        <w:pStyle w:val="ListParagraph"/>
        <w:numPr>
          <w:ilvl w:val="0"/>
          <w:numId w:val="34"/>
        </w:numPr>
        <w:rPr>
          <w:rFonts w:cs="Times New Roman"/>
        </w:rPr>
      </w:pPr>
      <w:r w:rsidRPr="008B7975">
        <w:rPr>
          <w:rFonts w:cs="Times New Roman"/>
        </w:rPr>
        <w:t xml:space="preserve">Pathological specimen demonstrating arterial thrombosis/ peripheral arterial embolism, </w:t>
      </w:r>
    </w:p>
    <w:p w14:paraId="2EEDFC0D" w14:textId="77777777" w:rsidR="00AD691A" w:rsidRPr="008B7975" w:rsidRDefault="00AD691A" w:rsidP="00AD691A">
      <w:pPr>
        <w:pStyle w:val="ListParagraph"/>
        <w:numPr>
          <w:ilvl w:val="0"/>
          <w:numId w:val="34"/>
        </w:numPr>
        <w:rPr>
          <w:rFonts w:cs="Times New Roman"/>
        </w:rPr>
      </w:pPr>
      <w:r w:rsidRPr="008B7975">
        <w:rPr>
          <w:rFonts w:cs="Times New Roman"/>
        </w:rPr>
        <w:t xml:space="preserve">Imaging evidence consistent with arterial thrombosis/ peripheral arterial embolism, or </w:t>
      </w:r>
    </w:p>
    <w:p w14:paraId="7AEB4B5F" w14:textId="77777777" w:rsidR="00AD691A" w:rsidRPr="008B7975" w:rsidRDefault="00AD691A" w:rsidP="00AD691A">
      <w:pPr>
        <w:pStyle w:val="ListParagraph"/>
        <w:numPr>
          <w:ilvl w:val="0"/>
          <w:numId w:val="34"/>
        </w:numPr>
        <w:rPr>
          <w:rFonts w:cs="Times New Roman"/>
        </w:rPr>
      </w:pPr>
      <w:r w:rsidRPr="008B7975">
        <w:rPr>
          <w:rFonts w:cs="Times New Roman"/>
        </w:rPr>
        <w:t xml:space="preserve">Autopsy reports documenting arterial thrombosis/ peripheral arterial embolism </w:t>
      </w:r>
    </w:p>
    <w:p w14:paraId="2FB774BF" w14:textId="77777777" w:rsidR="00AD691A" w:rsidRPr="008B7975" w:rsidRDefault="00AD691A" w:rsidP="00AD691A">
      <w:pPr>
        <w:pStyle w:val="ListParagraph"/>
        <w:ind w:left="0"/>
        <w:rPr>
          <w:rFonts w:cs="Times New Roman"/>
        </w:rPr>
      </w:pPr>
    </w:p>
    <w:p w14:paraId="2C069955"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Life-threatening bleeding</w:t>
      </w:r>
    </w:p>
    <w:p w14:paraId="14351278" w14:textId="77777777" w:rsidR="00AD691A" w:rsidRPr="008B7975" w:rsidRDefault="00AD691A" w:rsidP="00AD691A">
      <w:pPr>
        <w:pStyle w:val="BodyText"/>
        <w:rPr>
          <w:rFonts w:cs="Times New Roman"/>
        </w:rPr>
      </w:pPr>
      <w:r w:rsidRPr="008B7975">
        <w:rPr>
          <w:rFonts w:cs="Times New Roman"/>
        </w:rPr>
        <w:t xml:space="preserve">Life-threatening bleeding is bleeding that is </w:t>
      </w:r>
      <w:proofErr w:type="gramStart"/>
      <w:r w:rsidRPr="008B7975">
        <w:rPr>
          <w:rFonts w:cs="Times New Roman"/>
        </w:rPr>
        <w:t>fatal, or</w:t>
      </w:r>
      <w:proofErr w:type="gramEnd"/>
      <w:r w:rsidRPr="008B7975">
        <w:rPr>
          <w:rFonts w:cs="Times New Roman"/>
        </w:rPr>
        <w:t xml:space="preserve"> leads to: significant hypotension that requires inotrope therapy, urgent (within 24 hours) surgery (other than superficial vascular repair), or intracranial hemorrhage.</w:t>
      </w:r>
    </w:p>
    <w:p w14:paraId="53124F19" w14:textId="77777777" w:rsidR="00AD691A" w:rsidRPr="008B7975" w:rsidRDefault="00AD691A" w:rsidP="00AD691A">
      <w:pPr>
        <w:pStyle w:val="BodyText"/>
        <w:rPr>
          <w:rFonts w:cs="Times New Roman"/>
        </w:rPr>
      </w:pPr>
    </w:p>
    <w:p w14:paraId="00715331"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Major bleeding</w:t>
      </w:r>
    </w:p>
    <w:p w14:paraId="169141DD" w14:textId="77777777" w:rsidR="00AD691A" w:rsidRPr="008B7975" w:rsidRDefault="00AD691A" w:rsidP="00AD691A">
      <w:pPr>
        <w:pStyle w:val="BodyText"/>
        <w:rPr>
          <w:rFonts w:cs="Times New Roman"/>
        </w:rPr>
      </w:pPr>
      <w:r w:rsidRPr="008B7975">
        <w:rPr>
          <w:rFonts w:cs="Times New Roman"/>
        </w:rPr>
        <w:t>Major bleeding is defined as bleeding that is not specified under “life- threatening bleeding” above, and results in a postoperative hemoglobin ≤ 70 g/L</w:t>
      </w:r>
      <w:r>
        <w:rPr>
          <w:rFonts w:cs="Times New Roman"/>
        </w:rPr>
        <w:t xml:space="preserve">; or </w:t>
      </w:r>
      <w:r w:rsidRPr="008B7975">
        <w:rPr>
          <w:rFonts w:cs="Times New Roman"/>
        </w:rPr>
        <w:t>the patient receiv</w:t>
      </w:r>
      <w:r>
        <w:rPr>
          <w:rFonts w:cs="Times New Roman"/>
        </w:rPr>
        <w:t xml:space="preserve">es </w:t>
      </w:r>
      <w:r w:rsidRPr="008B7975">
        <w:rPr>
          <w:rFonts w:cs="Times New Roman"/>
        </w:rPr>
        <w:t xml:space="preserve">a transfusion of ≥ </w:t>
      </w:r>
      <w:r>
        <w:rPr>
          <w:rFonts w:cs="Times New Roman"/>
        </w:rPr>
        <w:t>1 unit of red blood cells; or</w:t>
      </w:r>
      <w:r w:rsidRPr="008B7975">
        <w:rPr>
          <w:rFonts w:cs="Times New Roman"/>
        </w:rPr>
        <w:t xml:space="preserve"> leads to one of the following interventions (i.e., embolization, superficial vascular repair, nasal packing)</w:t>
      </w:r>
      <w:r>
        <w:rPr>
          <w:rFonts w:cs="Times New Roman"/>
        </w:rPr>
        <w:t>.</w:t>
      </w:r>
    </w:p>
    <w:p w14:paraId="5D988491" w14:textId="77777777" w:rsidR="00AD691A" w:rsidRPr="008B7975" w:rsidRDefault="00AD691A" w:rsidP="00AD691A">
      <w:pPr>
        <w:pStyle w:val="BodyText"/>
        <w:rPr>
          <w:rFonts w:cs="Times New Roman"/>
        </w:rPr>
      </w:pPr>
    </w:p>
    <w:p w14:paraId="3F228661"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Critical organ bleeding</w:t>
      </w:r>
    </w:p>
    <w:p w14:paraId="2A8A155A" w14:textId="77777777" w:rsidR="00AD691A" w:rsidRPr="008B7975" w:rsidRDefault="00AD691A" w:rsidP="00AD691A">
      <w:pPr>
        <w:rPr>
          <w:rFonts w:cs="Times New Roman"/>
        </w:rPr>
      </w:pPr>
      <w:r w:rsidRPr="008B7975">
        <w:rPr>
          <w:rFonts w:cs="Times New Roman"/>
        </w:rPr>
        <w:t>A critical organ bleeding event was bleeding that was intracranial, intraocular, intraspinal, pericardial, retroperitoneal, or intramuscular with compartment syndrome.</w:t>
      </w:r>
    </w:p>
    <w:p w14:paraId="0E61D692" w14:textId="77777777" w:rsidR="00AD691A" w:rsidRPr="008B7975" w:rsidRDefault="00AD691A" w:rsidP="00AD691A">
      <w:pPr>
        <w:pStyle w:val="BodyText"/>
        <w:rPr>
          <w:rFonts w:cs="Times New Roman"/>
        </w:rPr>
      </w:pPr>
    </w:p>
    <w:p w14:paraId="5A714D58"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ISTH major bleeding</w:t>
      </w:r>
    </w:p>
    <w:p w14:paraId="47B10C8C" w14:textId="77777777" w:rsidR="00AD691A" w:rsidRPr="008B7975" w:rsidRDefault="00AD691A" w:rsidP="00AD691A">
      <w:pPr>
        <w:rPr>
          <w:rFonts w:cs="Times New Roman"/>
        </w:rPr>
      </w:pPr>
      <w:r w:rsidRPr="008B7975">
        <w:rPr>
          <w:rFonts w:cs="Times New Roman"/>
        </w:rPr>
        <w:t>ISTH major bleeding is a bleed that meets any of the following:</w:t>
      </w:r>
    </w:p>
    <w:p w14:paraId="6E3B400E" w14:textId="77777777" w:rsidR="00AD691A" w:rsidRPr="008B7975" w:rsidRDefault="00AD691A" w:rsidP="00AD691A">
      <w:pPr>
        <w:pStyle w:val="ListParagraph"/>
        <w:numPr>
          <w:ilvl w:val="0"/>
          <w:numId w:val="57"/>
        </w:numPr>
        <w:rPr>
          <w:rFonts w:cs="Times New Roman"/>
        </w:rPr>
      </w:pPr>
      <w:r>
        <w:rPr>
          <w:rFonts w:cs="Times New Roman"/>
        </w:rPr>
        <w:t>F</w:t>
      </w:r>
      <w:r w:rsidRPr="008B7975">
        <w:rPr>
          <w:rFonts w:cs="Times New Roman"/>
        </w:rPr>
        <w:t>atal bleeding,</w:t>
      </w:r>
    </w:p>
    <w:p w14:paraId="72155A2F" w14:textId="77777777" w:rsidR="00AD691A" w:rsidRPr="008B7975" w:rsidRDefault="00AD691A" w:rsidP="00AD691A">
      <w:pPr>
        <w:pStyle w:val="ListParagraph"/>
        <w:numPr>
          <w:ilvl w:val="0"/>
          <w:numId w:val="57"/>
        </w:numPr>
        <w:rPr>
          <w:rFonts w:cs="Times New Roman"/>
        </w:rPr>
      </w:pPr>
      <w:r>
        <w:rPr>
          <w:rFonts w:cs="Times New Roman"/>
        </w:rPr>
        <w:t>B</w:t>
      </w:r>
      <w:r w:rsidRPr="008B7975">
        <w:rPr>
          <w:rFonts w:cs="Times New Roman"/>
        </w:rPr>
        <w:t>leeding that is symptomatic and occurs in a critical area or organ, such as intracranial, intraspinal, intraocular, retroperitoneal, pericardial, in a non-operated joint, or intramuscular with compartment syndrome, assessed in consultation with the surgeon, and/or,</w:t>
      </w:r>
    </w:p>
    <w:p w14:paraId="3831BC14" w14:textId="77777777" w:rsidR="00AD691A" w:rsidRPr="008B7975" w:rsidRDefault="00AD691A" w:rsidP="00AD691A">
      <w:pPr>
        <w:pStyle w:val="ListParagraph"/>
        <w:numPr>
          <w:ilvl w:val="0"/>
          <w:numId w:val="57"/>
        </w:numPr>
        <w:rPr>
          <w:rFonts w:cs="Times New Roman"/>
        </w:rPr>
      </w:pPr>
      <w:proofErr w:type="spellStart"/>
      <w:r>
        <w:rPr>
          <w:rFonts w:cs="Times New Roman"/>
        </w:rPr>
        <w:t>E</w:t>
      </w:r>
      <w:r w:rsidRPr="008B7975">
        <w:rPr>
          <w:rFonts w:cs="Times New Roman"/>
        </w:rPr>
        <w:t>xtrasurgical</w:t>
      </w:r>
      <w:proofErr w:type="spellEnd"/>
      <w:r w:rsidRPr="008B7975">
        <w:rPr>
          <w:rFonts w:cs="Times New Roman"/>
        </w:rPr>
        <w:t xml:space="preserve"> site bleeding causing a fall in hemoglobin level of 20 g/L (1.24 mmol/L) or more, or leading to transfusion of two or more units of whole blood or red cells, with temporal association within 24–48 h to the bleeding</w:t>
      </w:r>
    </w:p>
    <w:p w14:paraId="6709209B" w14:textId="77777777" w:rsidR="00AD691A" w:rsidRPr="008B7975" w:rsidRDefault="00AD691A" w:rsidP="00AD691A">
      <w:pPr>
        <w:pStyle w:val="ListParagraph"/>
        <w:numPr>
          <w:ilvl w:val="0"/>
          <w:numId w:val="57"/>
        </w:numPr>
        <w:rPr>
          <w:rFonts w:cs="Times New Roman"/>
        </w:rPr>
      </w:pPr>
      <w:r>
        <w:rPr>
          <w:rFonts w:cs="Times New Roman"/>
        </w:rPr>
        <w:t>S</w:t>
      </w:r>
      <w:r w:rsidRPr="008B7975">
        <w:rPr>
          <w:rFonts w:cs="Times New Roman"/>
        </w:rPr>
        <w:t>urgical site bleeding that requires a second intervention - open, arthroscopic, endovascular - or a hemarthrosis of sufficient size as to interfere with rehabilitation by delaying mobilization or delayed wound healing, resulting in prolonged hospitalization or a deep wound infection, or</w:t>
      </w:r>
    </w:p>
    <w:p w14:paraId="6434D63D" w14:textId="77777777" w:rsidR="00AD691A" w:rsidRPr="008B7975" w:rsidRDefault="00AD691A" w:rsidP="00AD691A">
      <w:pPr>
        <w:pStyle w:val="ListParagraph"/>
        <w:numPr>
          <w:ilvl w:val="0"/>
          <w:numId w:val="57"/>
        </w:numPr>
        <w:rPr>
          <w:rFonts w:cs="Times New Roman"/>
        </w:rPr>
      </w:pPr>
      <w:r>
        <w:rPr>
          <w:rFonts w:cs="Times New Roman"/>
        </w:rPr>
        <w:t>S</w:t>
      </w:r>
      <w:r w:rsidRPr="008B7975">
        <w:rPr>
          <w:rFonts w:cs="Times New Roman"/>
        </w:rPr>
        <w:t>urgical site bleeding that is unexpected and prolonged and/ or sufficiently large to cause hemodynamic instability, as assessed by the surgeon. There should be an associate fall in hemoglobin level of 20 g/L (1.24 mmol/L), or transfusion, indicated by the bleeding, of at least two units of whole blood or red cells, with temporal association within 24 h to the bleeding.</w:t>
      </w:r>
    </w:p>
    <w:p w14:paraId="5A0BCCA2" w14:textId="77777777" w:rsidR="00AD691A" w:rsidRPr="008B7975" w:rsidRDefault="00AD691A" w:rsidP="00AD691A">
      <w:pPr>
        <w:rPr>
          <w:rFonts w:cs="Times New Roman"/>
        </w:rPr>
      </w:pPr>
    </w:p>
    <w:p w14:paraId="11B640F7"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Bleeding I</w:t>
      </w:r>
      <w:r>
        <w:rPr>
          <w:rFonts w:cs="Times New Roman"/>
          <w:b/>
        </w:rPr>
        <w:t xml:space="preserve">ndependently Associated with </w:t>
      </w:r>
      <w:r w:rsidRPr="008B7975">
        <w:rPr>
          <w:rFonts w:cs="Times New Roman"/>
          <w:b/>
        </w:rPr>
        <w:t>Mortality after noncardiac Surgery (BIMS)</w:t>
      </w:r>
    </w:p>
    <w:p w14:paraId="17E6FC9B" w14:textId="77777777" w:rsidR="00AD691A" w:rsidRPr="008B7975" w:rsidRDefault="00AD691A" w:rsidP="00AD691A">
      <w:pPr>
        <w:rPr>
          <w:rFonts w:cs="Times New Roman"/>
        </w:rPr>
      </w:pPr>
      <w:r w:rsidRPr="008B7975">
        <w:rPr>
          <w:rFonts w:cs="Times New Roman"/>
        </w:rPr>
        <w:t>BIMS is a bleeding meeting any of the following 3 criteria:</w:t>
      </w:r>
    </w:p>
    <w:p w14:paraId="1375749E" w14:textId="77777777" w:rsidR="00AD691A" w:rsidRPr="008B7975" w:rsidRDefault="00AD691A" w:rsidP="00AD691A">
      <w:pPr>
        <w:pStyle w:val="ListParagraph"/>
        <w:numPr>
          <w:ilvl w:val="0"/>
          <w:numId w:val="33"/>
        </w:numPr>
        <w:rPr>
          <w:rFonts w:cs="Times New Roman"/>
        </w:rPr>
      </w:pPr>
      <w:r>
        <w:rPr>
          <w:rFonts w:cs="Times New Roman"/>
        </w:rPr>
        <w:t>L</w:t>
      </w:r>
      <w:r w:rsidRPr="008B7975">
        <w:rPr>
          <w:rFonts w:cs="Times New Roman"/>
        </w:rPr>
        <w:t>eading to a postoperative hemoglobin &lt;70 g/L</w:t>
      </w:r>
    </w:p>
    <w:p w14:paraId="1C078E9E" w14:textId="77777777" w:rsidR="00AD691A" w:rsidRPr="008B7975" w:rsidRDefault="00AD691A" w:rsidP="00AD691A">
      <w:pPr>
        <w:pStyle w:val="ListParagraph"/>
        <w:numPr>
          <w:ilvl w:val="0"/>
          <w:numId w:val="33"/>
        </w:numPr>
        <w:rPr>
          <w:rFonts w:cs="Times New Roman"/>
        </w:rPr>
      </w:pPr>
      <w:r>
        <w:rPr>
          <w:rFonts w:cs="Times New Roman"/>
        </w:rPr>
        <w:t>R</w:t>
      </w:r>
      <w:r w:rsidRPr="008B7975">
        <w:rPr>
          <w:rFonts w:cs="Times New Roman"/>
        </w:rPr>
        <w:t>equiring transfusion of one or more units of red blood cells</w:t>
      </w:r>
    </w:p>
    <w:p w14:paraId="68F7063B" w14:textId="77777777" w:rsidR="00AD691A" w:rsidRPr="008B7975" w:rsidRDefault="00AD691A" w:rsidP="00AD691A">
      <w:pPr>
        <w:pStyle w:val="ListParagraph"/>
        <w:numPr>
          <w:ilvl w:val="0"/>
          <w:numId w:val="33"/>
        </w:numPr>
        <w:rPr>
          <w:rFonts w:cs="Times New Roman"/>
        </w:rPr>
      </w:pPr>
      <w:r>
        <w:rPr>
          <w:rFonts w:cs="Times New Roman"/>
        </w:rPr>
        <w:t>J</w:t>
      </w:r>
      <w:r w:rsidRPr="008B7975">
        <w:rPr>
          <w:rFonts w:cs="Times New Roman"/>
        </w:rPr>
        <w:t>udged to be the immediate cause of death</w:t>
      </w:r>
    </w:p>
    <w:p w14:paraId="67B70688" w14:textId="77777777" w:rsidR="00AD691A" w:rsidRPr="008B7975" w:rsidRDefault="00AD691A" w:rsidP="00AD691A">
      <w:pPr>
        <w:pStyle w:val="BodyText"/>
        <w:rPr>
          <w:rFonts w:cs="Times New Roman"/>
          <w:b/>
        </w:rPr>
      </w:pPr>
    </w:p>
    <w:p w14:paraId="73828E55" w14:textId="48F98321" w:rsidR="00AD691A" w:rsidRPr="008B7975" w:rsidRDefault="00FF2EC7" w:rsidP="00AD691A">
      <w:pPr>
        <w:pStyle w:val="ListParagraph"/>
        <w:numPr>
          <w:ilvl w:val="0"/>
          <w:numId w:val="31"/>
        </w:numPr>
        <w:ind w:left="360"/>
        <w:rPr>
          <w:rFonts w:cs="Times New Roman"/>
          <w:b/>
        </w:rPr>
      </w:pPr>
      <w:r>
        <w:rPr>
          <w:rFonts w:cs="Times New Roman"/>
          <w:b/>
        </w:rPr>
        <w:t>New c</w:t>
      </w:r>
      <w:r w:rsidR="00AD691A" w:rsidRPr="008B7975">
        <w:rPr>
          <w:rFonts w:cs="Times New Roman"/>
          <w:b/>
        </w:rPr>
        <w:t>linically important atrial fibrillation</w:t>
      </w:r>
    </w:p>
    <w:p w14:paraId="729B478A" w14:textId="77777777" w:rsidR="00AD691A" w:rsidRPr="008B7975" w:rsidRDefault="00AD691A" w:rsidP="00AD691A">
      <w:pPr>
        <w:pStyle w:val="ListParagraph"/>
        <w:ind w:left="0"/>
        <w:rPr>
          <w:rFonts w:cs="Times New Roman"/>
        </w:rPr>
      </w:pPr>
      <w:r>
        <w:rPr>
          <w:rFonts w:cs="Times New Roman"/>
        </w:rPr>
        <w:t>The definition of clinically i</w:t>
      </w:r>
      <w:r w:rsidRPr="008B7975">
        <w:rPr>
          <w:rFonts w:cs="Times New Roman"/>
        </w:rPr>
        <w:t xml:space="preserve">mportant atrial fibrillation requires the documentation of atrial </w:t>
      </w:r>
      <w:r w:rsidRPr="0002762A">
        <w:rPr>
          <w:rFonts w:cs="Times New Roman"/>
        </w:rPr>
        <w:t>fibrillation or atrial flutter of any duration on an ECG or rhythm strip, which results in angina congestive heart failu</w:t>
      </w:r>
      <w:r w:rsidRPr="008B7975">
        <w:rPr>
          <w:rFonts w:cs="Times New Roman"/>
        </w:rPr>
        <w:t>re, symptomatic hypotension, or requires treatment with a rate controlling drug, antiarrhythmic drug, or electrical cardioversion.</w:t>
      </w:r>
    </w:p>
    <w:p w14:paraId="4A14724B" w14:textId="77777777" w:rsidR="00AD691A" w:rsidRPr="008B7975" w:rsidRDefault="00AD691A" w:rsidP="00AD691A">
      <w:pPr>
        <w:pStyle w:val="ListParagraph"/>
        <w:ind w:left="360"/>
        <w:rPr>
          <w:rFonts w:cs="Times New Roman"/>
          <w:b/>
        </w:rPr>
      </w:pPr>
    </w:p>
    <w:p w14:paraId="0D717626" w14:textId="77777777" w:rsidR="00AD691A" w:rsidRPr="0002762A" w:rsidRDefault="00AD691A" w:rsidP="00AD691A">
      <w:pPr>
        <w:pStyle w:val="ListParagraph"/>
        <w:numPr>
          <w:ilvl w:val="0"/>
          <w:numId w:val="31"/>
        </w:numPr>
        <w:ind w:left="360"/>
        <w:rPr>
          <w:rFonts w:cs="Times New Roman"/>
          <w:b/>
        </w:rPr>
      </w:pPr>
      <w:r w:rsidRPr="0002762A">
        <w:rPr>
          <w:rFonts w:cs="Times New Roman"/>
          <w:b/>
        </w:rPr>
        <w:t xml:space="preserve">Acute congestive heart failure </w:t>
      </w:r>
    </w:p>
    <w:p w14:paraId="54CE4D8B" w14:textId="77777777" w:rsidR="00AD691A" w:rsidRDefault="00AD691A" w:rsidP="00AD691A">
      <w:pPr>
        <w:pStyle w:val="BodyText"/>
        <w:rPr>
          <w:rFonts w:cs="Times New Roman"/>
        </w:rPr>
      </w:pPr>
      <w:r w:rsidRPr="008B7975">
        <w:rPr>
          <w:rFonts w:cs="Times New Roman"/>
        </w:rPr>
        <w:t>The definition of congestive heart failure requires at least one of the following clinical signs (</w:t>
      </w:r>
      <w:proofErr w:type="gramStart"/>
      <w:r w:rsidRPr="008B7975">
        <w:rPr>
          <w:rFonts w:cs="Times New Roman"/>
        </w:rPr>
        <w:t>i.e.</w:t>
      </w:r>
      <w:proofErr w:type="gramEnd"/>
      <w:r w:rsidRPr="008B7975">
        <w:rPr>
          <w:rFonts w:cs="Times New Roman"/>
        </w:rPr>
        <w:t xml:space="preserve"> any of the following signs: elevated jugular venous pressure, respiratory rales/crackles, crepitations, or presence of S3) and at least one of the following</w:t>
      </w:r>
      <w:r>
        <w:rPr>
          <w:rFonts w:cs="Times New Roman"/>
        </w:rPr>
        <w:t>:</w:t>
      </w:r>
    </w:p>
    <w:p w14:paraId="0981C11D" w14:textId="77777777" w:rsidR="00AD691A" w:rsidRDefault="00AD691A" w:rsidP="00AD691A">
      <w:pPr>
        <w:pStyle w:val="ListParagraph"/>
        <w:numPr>
          <w:ilvl w:val="0"/>
          <w:numId w:val="70"/>
        </w:numPr>
        <w:rPr>
          <w:rFonts w:cs="Times New Roman"/>
        </w:rPr>
      </w:pPr>
      <w:r>
        <w:rPr>
          <w:rFonts w:cs="Times New Roman"/>
        </w:rPr>
        <w:t>R</w:t>
      </w:r>
      <w:r w:rsidRPr="008B7975">
        <w:rPr>
          <w:rFonts w:cs="Times New Roman"/>
        </w:rPr>
        <w:t>adiographic findings (i.e., vascular redistribution, interstitial pulmonary edema, or frank alveolar pulmon</w:t>
      </w:r>
      <w:r>
        <w:rPr>
          <w:rFonts w:cs="Times New Roman"/>
        </w:rPr>
        <w:t>ary edema) OR</w:t>
      </w:r>
    </w:p>
    <w:p w14:paraId="51DA336D" w14:textId="77777777" w:rsidR="00AD691A" w:rsidRPr="008B7975" w:rsidRDefault="00AD691A" w:rsidP="00AD691A">
      <w:pPr>
        <w:pStyle w:val="ListParagraph"/>
        <w:numPr>
          <w:ilvl w:val="0"/>
          <w:numId w:val="70"/>
        </w:numPr>
        <w:rPr>
          <w:rFonts w:cs="Times New Roman"/>
        </w:rPr>
      </w:pPr>
      <w:r>
        <w:rPr>
          <w:rFonts w:cs="Times New Roman"/>
        </w:rPr>
        <w:t>H</w:t>
      </w:r>
      <w:r w:rsidRPr="00D27600">
        <w:rPr>
          <w:rFonts w:cs="Times New Roman"/>
        </w:rPr>
        <w:t>eart failure treatment implemented with diuretics with documented clinical improvement.</w:t>
      </w:r>
    </w:p>
    <w:p w14:paraId="3AF3B7C9" w14:textId="77777777" w:rsidR="00AD691A" w:rsidRPr="008B7975" w:rsidRDefault="00AD691A" w:rsidP="00AD691A">
      <w:pPr>
        <w:pStyle w:val="BodyText"/>
        <w:rPr>
          <w:rFonts w:cs="Times New Roman"/>
        </w:rPr>
      </w:pPr>
    </w:p>
    <w:p w14:paraId="32DE7608"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Acute kidney injury</w:t>
      </w:r>
    </w:p>
    <w:p w14:paraId="1B62ECD9" w14:textId="77777777" w:rsidR="00AD691A" w:rsidRPr="008B7975" w:rsidRDefault="00AD691A" w:rsidP="00AD691A">
      <w:pPr>
        <w:pStyle w:val="BodyText"/>
        <w:rPr>
          <w:rFonts w:cs="Times New Roman"/>
        </w:rPr>
      </w:pPr>
      <w:r w:rsidRPr="008B7975">
        <w:rPr>
          <w:rFonts w:cs="Times New Roman"/>
        </w:rPr>
        <w:t xml:space="preserve">An acute kidney injury is defined as an increase in serum creatinine concentration from the preoperative (pre-randomization) concentration by either an increase of ≥26.5 </w:t>
      </w:r>
      <w:proofErr w:type="spellStart"/>
      <w:r w:rsidRPr="008B7975">
        <w:rPr>
          <w:rFonts w:cs="Times New Roman"/>
        </w:rPr>
        <w:t>μmol</w:t>
      </w:r>
      <w:proofErr w:type="spellEnd"/>
      <w:r w:rsidRPr="008B7975">
        <w:rPr>
          <w:rFonts w:cs="Times New Roman"/>
        </w:rPr>
        <w:t>/L (≥0.3 mg/dL)) within 48 hours of surgery or an increase of 50% or greater within 7 days of surgery.</w:t>
      </w:r>
    </w:p>
    <w:p w14:paraId="3D24EF70" w14:textId="77777777" w:rsidR="00AD691A" w:rsidRPr="008B7975" w:rsidRDefault="00AD691A" w:rsidP="00AD691A">
      <w:pPr>
        <w:pStyle w:val="BodyText"/>
        <w:rPr>
          <w:rFonts w:cs="Times New Roman"/>
        </w:rPr>
      </w:pPr>
    </w:p>
    <w:p w14:paraId="4D0274C7"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New requirement of renal replacement therapy (dialysis)</w:t>
      </w:r>
    </w:p>
    <w:p w14:paraId="7246CF01" w14:textId="77777777" w:rsidR="00AD691A" w:rsidRPr="008B7975" w:rsidRDefault="00AD691A" w:rsidP="00AD691A">
      <w:pPr>
        <w:pStyle w:val="BodyText"/>
        <w:rPr>
          <w:rFonts w:cs="Times New Roman"/>
        </w:rPr>
      </w:pPr>
      <w:r w:rsidRPr="008B7975">
        <w:rPr>
          <w:rFonts w:cs="Times New Roman"/>
        </w:rPr>
        <w:t>Dialysis is defined as the use of a hemodialysis machine or peritoneal dialysis apparatus.</w:t>
      </w:r>
    </w:p>
    <w:p w14:paraId="21805BF7" w14:textId="77777777" w:rsidR="00AD691A" w:rsidRPr="008B7975" w:rsidRDefault="00AD691A" w:rsidP="00AD691A">
      <w:pPr>
        <w:pStyle w:val="BodyText"/>
        <w:rPr>
          <w:rFonts w:cs="Times New Roman"/>
        </w:rPr>
      </w:pPr>
    </w:p>
    <w:p w14:paraId="5454DD49"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Infection and Sepsis</w:t>
      </w:r>
    </w:p>
    <w:p w14:paraId="56BA0918" w14:textId="77777777" w:rsidR="00AD691A" w:rsidRPr="008B7975" w:rsidRDefault="00AD691A" w:rsidP="00AD691A">
      <w:pPr>
        <w:pStyle w:val="BodyText"/>
        <w:rPr>
          <w:rFonts w:cs="Times New Roman"/>
        </w:rPr>
      </w:pPr>
      <w:r w:rsidRPr="008B7975">
        <w:rPr>
          <w:rFonts w:cs="Times New Roman"/>
        </w:rPr>
        <w:t>Infection is defined as a pathologic process caused by the invasion of normally sterile tissue or fluid or body cavity by pathogenic or potentially pathogenic organisms.</w:t>
      </w:r>
    </w:p>
    <w:p w14:paraId="39FBB3D0" w14:textId="77777777" w:rsidR="00AD691A" w:rsidRPr="008B7975" w:rsidRDefault="00AD691A" w:rsidP="00AD691A">
      <w:pPr>
        <w:pStyle w:val="BodyText"/>
        <w:rPr>
          <w:rFonts w:cs="Times New Roman"/>
        </w:rPr>
      </w:pPr>
    </w:p>
    <w:p w14:paraId="082E0117" w14:textId="77777777" w:rsidR="00AD691A" w:rsidRPr="008B7975" w:rsidRDefault="00AD691A" w:rsidP="00AD691A">
      <w:pPr>
        <w:pStyle w:val="BodyText"/>
        <w:rPr>
          <w:rFonts w:cs="Times New Roman"/>
        </w:rPr>
      </w:pPr>
      <w:r w:rsidRPr="008B7975">
        <w:rPr>
          <w:rFonts w:cs="Times New Roman"/>
        </w:rPr>
        <w:t>The Third International Consensus Definitions Task Force defines sepsis as a “life-threatening organ dysfunction due to a dysregulated host response to infection.” Based on the Third International Consensus Definitions for Sepsis and Septic Shock (Sepsis-3) criteria, sepsis will require a quick Sequential Organ Failure Assessment (</w:t>
      </w:r>
      <w:proofErr w:type="spellStart"/>
      <w:r w:rsidRPr="008B7975">
        <w:rPr>
          <w:rFonts w:cs="Times New Roman"/>
        </w:rPr>
        <w:t>qSOFA</w:t>
      </w:r>
      <w:proofErr w:type="spellEnd"/>
      <w:r w:rsidRPr="008B7975">
        <w:rPr>
          <w:rFonts w:cs="Times New Roman"/>
        </w:rPr>
        <w:t xml:space="preserve">) Score ≥2 points due to infection. The </w:t>
      </w:r>
      <w:proofErr w:type="spellStart"/>
      <w:r w:rsidRPr="008B7975">
        <w:rPr>
          <w:rFonts w:cs="Times New Roman"/>
        </w:rPr>
        <w:t>qSOFA</w:t>
      </w:r>
      <w:proofErr w:type="spellEnd"/>
      <w:r w:rsidRPr="008B7975">
        <w:rPr>
          <w:rFonts w:cs="Times New Roman"/>
        </w:rPr>
        <w:t xml:space="preserve"> includes the following items and scoring system:</w:t>
      </w:r>
    </w:p>
    <w:p w14:paraId="67EC909E" w14:textId="77777777" w:rsidR="00AD691A" w:rsidRPr="008B7975" w:rsidRDefault="00AD691A" w:rsidP="00AD691A">
      <w:pPr>
        <w:pStyle w:val="BodyText"/>
        <w:numPr>
          <w:ilvl w:val="0"/>
          <w:numId w:val="35"/>
        </w:numPr>
        <w:rPr>
          <w:rFonts w:cs="Times New Roman"/>
        </w:rPr>
      </w:pPr>
      <w:r w:rsidRPr="008B7975">
        <w:rPr>
          <w:rFonts w:cs="Times New Roman"/>
        </w:rPr>
        <w:t>Glasgow Coma Scale (GCS) score of 13 or less (1 point)</w:t>
      </w:r>
    </w:p>
    <w:p w14:paraId="7974DF40" w14:textId="77777777" w:rsidR="00AD691A" w:rsidRPr="008B7975" w:rsidRDefault="00AD691A" w:rsidP="00AD691A">
      <w:pPr>
        <w:pStyle w:val="BodyText"/>
        <w:numPr>
          <w:ilvl w:val="0"/>
          <w:numId w:val="35"/>
        </w:numPr>
        <w:rPr>
          <w:rFonts w:cs="Times New Roman"/>
        </w:rPr>
      </w:pPr>
      <w:r w:rsidRPr="008B7975">
        <w:rPr>
          <w:rFonts w:cs="Times New Roman"/>
        </w:rPr>
        <w:t>systolic blood pressure of 100 mm Hg or less (1 point), and</w:t>
      </w:r>
    </w:p>
    <w:p w14:paraId="13A5A2FF" w14:textId="77777777" w:rsidR="00AD691A" w:rsidRPr="008B7975" w:rsidRDefault="00AD691A" w:rsidP="00AD691A">
      <w:pPr>
        <w:pStyle w:val="BodyText"/>
        <w:numPr>
          <w:ilvl w:val="0"/>
          <w:numId w:val="35"/>
        </w:numPr>
        <w:rPr>
          <w:rFonts w:cs="Times New Roman"/>
        </w:rPr>
      </w:pPr>
      <w:r w:rsidRPr="008B7975">
        <w:rPr>
          <w:rFonts w:cs="Times New Roman"/>
        </w:rPr>
        <w:t>respiratory rate of 22</w:t>
      </w:r>
      <w:r>
        <w:rPr>
          <w:rFonts w:cs="Times New Roman"/>
        </w:rPr>
        <w:t xml:space="preserve"> breaths</w:t>
      </w:r>
      <w:r w:rsidRPr="008B7975">
        <w:rPr>
          <w:rFonts w:cs="Times New Roman"/>
        </w:rPr>
        <w:t>/min or more (1 point).</w:t>
      </w:r>
    </w:p>
    <w:p w14:paraId="546AD725" w14:textId="77777777" w:rsidR="00AD691A" w:rsidRPr="008B7975" w:rsidRDefault="00AD691A" w:rsidP="00AD691A">
      <w:pPr>
        <w:pStyle w:val="BodyText"/>
        <w:rPr>
          <w:rFonts w:cs="Times New Roman"/>
        </w:rPr>
      </w:pPr>
    </w:p>
    <w:p w14:paraId="21CC7D5C"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Rehospitalization for Vascular Reasons</w:t>
      </w:r>
    </w:p>
    <w:p w14:paraId="3CF200DF" w14:textId="77777777" w:rsidR="00AD691A" w:rsidRPr="008B7975" w:rsidRDefault="00AD691A" w:rsidP="00AD691A">
      <w:pPr>
        <w:rPr>
          <w:rFonts w:cs="Times New Roman"/>
        </w:rPr>
      </w:pPr>
      <w:r w:rsidRPr="008B7975">
        <w:rPr>
          <w:rFonts w:cs="Times New Roman"/>
        </w:rPr>
        <w:t xml:space="preserve">Re-hospitalization for vascular reasons is defined as re-hospitalization for myocardial infarction, non-fatal cardiac arrest, stroke, congestive heart failure, ischemic symptoms with ST or T wave changes on an ECG, </w:t>
      </w:r>
      <w:r w:rsidRPr="00C001B9">
        <w:rPr>
          <w:rFonts w:cs="Times New Roman"/>
        </w:rPr>
        <w:t>cardiac arrhythmia</w:t>
      </w:r>
      <w:r w:rsidRPr="008B7975">
        <w:rPr>
          <w:rFonts w:cs="Times New Roman"/>
        </w:rPr>
        <w:t xml:space="preserve">, </w:t>
      </w:r>
      <w:r w:rsidRPr="00C001B9">
        <w:rPr>
          <w:rFonts w:cs="Times New Roman"/>
        </w:rPr>
        <w:t>cardiac revascularization procedure</w:t>
      </w:r>
      <w:r w:rsidRPr="008B7975">
        <w:rPr>
          <w:rFonts w:cs="Times New Roman"/>
        </w:rPr>
        <w:t xml:space="preserve">, amputation, peripheral arterial thrombosis, DVT, pulmonary embolus, </w:t>
      </w:r>
      <w:r w:rsidRPr="00C001B9">
        <w:rPr>
          <w:rFonts w:cs="Times New Roman"/>
        </w:rPr>
        <w:t>any vascular surgery</w:t>
      </w:r>
      <w:r w:rsidRPr="008B7975">
        <w:rPr>
          <w:rFonts w:cs="Times New Roman"/>
        </w:rPr>
        <w:t>, or bleeding.</w:t>
      </w:r>
      <w:r>
        <w:rPr>
          <w:rFonts w:cs="Times New Roman"/>
        </w:rPr>
        <w:t xml:space="preserve"> </w:t>
      </w:r>
    </w:p>
    <w:p w14:paraId="2B184BAC" w14:textId="77777777" w:rsidR="00AD691A" w:rsidRPr="008B7975" w:rsidRDefault="00AD691A" w:rsidP="00AD691A">
      <w:pPr>
        <w:pStyle w:val="BodyText"/>
        <w:rPr>
          <w:rFonts w:cs="Times New Roman"/>
        </w:rPr>
      </w:pPr>
    </w:p>
    <w:p w14:paraId="5E1BC519"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Seizure</w:t>
      </w:r>
    </w:p>
    <w:p w14:paraId="6A653216" w14:textId="77777777" w:rsidR="00AD691A" w:rsidRPr="008B7975" w:rsidRDefault="00AD691A" w:rsidP="00AD691A">
      <w:pPr>
        <w:rPr>
          <w:rFonts w:cs="Times New Roman"/>
          <w:b/>
        </w:rPr>
      </w:pPr>
      <w:r w:rsidRPr="008B7975">
        <w:rPr>
          <w:rFonts w:cs="Times New Roman"/>
        </w:rPr>
        <w:t>Seizure is defined as the abrupt onset of focal or generalized experiential, motor, sensory or cognitive phenomena, in absence of another etiology for the event (e.g., movement or psychiatric disorder).</w:t>
      </w:r>
    </w:p>
    <w:p w14:paraId="473F664F" w14:textId="77777777" w:rsidR="00AD691A" w:rsidRPr="008B7975" w:rsidRDefault="00AD691A" w:rsidP="00AD691A">
      <w:pPr>
        <w:pStyle w:val="ListParagraph"/>
        <w:ind w:left="360"/>
        <w:rPr>
          <w:rFonts w:cs="Times New Roman"/>
          <w:b/>
        </w:rPr>
      </w:pPr>
    </w:p>
    <w:p w14:paraId="6644C940" w14:textId="77777777" w:rsidR="00AD691A" w:rsidRPr="008B7975" w:rsidRDefault="00AD691A" w:rsidP="00AD691A">
      <w:pPr>
        <w:pStyle w:val="ListParagraph"/>
        <w:numPr>
          <w:ilvl w:val="0"/>
          <w:numId w:val="31"/>
        </w:numPr>
        <w:ind w:left="360"/>
        <w:rPr>
          <w:rFonts w:cs="Times New Roman"/>
          <w:b/>
        </w:rPr>
      </w:pPr>
      <w:r w:rsidRPr="008B7975">
        <w:rPr>
          <w:rFonts w:cs="Times New Roman"/>
          <w:b/>
        </w:rPr>
        <w:t>Disability</w:t>
      </w:r>
    </w:p>
    <w:p w14:paraId="77E9934F" w14:textId="2326CD31" w:rsidR="00AD691A" w:rsidRPr="008B7975" w:rsidRDefault="00AD691A" w:rsidP="00AD691A">
      <w:pPr>
        <w:pStyle w:val="BodyText"/>
        <w:rPr>
          <w:rFonts w:cs="Times New Roman"/>
        </w:rPr>
      </w:pPr>
      <w:r w:rsidRPr="008B7975">
        <w:rPr>
          <w:rFonts w:cs="Times New Roman"/>
        </w:rPr>
        <w:t xml:space="preserve">The health and disability will be measured using the 12-item version of the WHODAS 2.0, which assesses the level of functioning in 6 domains of life, i.e., </w:t>
      </w:r>
      <w:r w:rsidRPr="008B7975">
        <w:rPr>
          <w:rFonts w:cs="Times New Roman"/>
          <w:i/>
        </w:rPr>
        <w:t>cognition</w:t>
      </w:r>
      <w:r w:rsidRPr="008B7975">
        <w:rPr>
          <w:rFonts w:cs="Times New Roman"/>
        </w:rPr>
        <w:t xml:space="preserve">, </w:t>
      </w:r>
      <w:r w:rsidRPr="008B7975">
        <w:rPr>
          <w:rFonts w:cs="Times New Roman"/>
          <w:i/>
        </w:rPr>
        <w:t>mobility</w:t>
      </w:r>
      <w:r w:rsidRPr="008B7975">
        <w:rPr>
          <w:rFonts w:cs="Times New Roman"/>
        </w:rPr>
        <w:t xml:space="preserve">, </w:t>
      </w:r>
      <w:r w:rsidRPr="008B7975">
        <w:rPr>
          <w:rFonts w:cs="Times New Roman"/>
          <w:i/>
        </w:rPr>
        <w:t>self-care</w:t>
      </w:r>
      <w:r w:rsidRPr="008B7975">
        <w:rPr>
          <w:rFonts w:cs="Times New Roman"/>
        </w:rPr>
        <w:t xml:space="preserve">, </w:t>
      </w:r>
      <w:r w:rsidRPr="008B7975">
        <w:rPr>
          <w:rFonts w:cs="Times New Roman"/>
          <w:i/>
        </w:rPr>
        <w:t>getting along</w:t>
      </w:r>
      <w:r w:rsidRPr="008B7975">
        <w:rPr>
          <w:rFonts w:cs="Times New Roman"/>
        </w:rPr>
        <w:t xml:space="preserve">, </w:t>
      </w:r>
      <w:r w:rsidRPr="008B7975">
        <w:rPr>
          <w:rFonts w:cs="Times New Roman"/>
          <w:i/>
        </w:rPr>
        <w:t>life activities</w:t>
      </w:r>
      <w:r w:rsidRPr="008B7975">
        <w:rPr>
          <w:rFonts w:cs="Times New Roman"/>
        </w:rPr>
        <w:t xml:space="preserve">, and </w:t>
      </w:r>
      <w:r w:rsidRPr="008B7975">
        <w:rPr>
          <w:rFonts w:cs="Times New Roman"/>
          <w:i/>
        </w:rPr>
        <w:t>participation</w:t>
      </w:r>
      <w:r w:rsidRPr="008B7975">
        <w:rPr>
          <w:rFonts w:cs="Times New Roman"/>
        </w:rPr>
        <w:t>. WHODAS 2.0 will be administered in person or over the telephone, at baseline, 30 days and 1 year of follow-up. At each time point, the score will be calculated using the simple approach that consists in summing the scores assigned to each item.   Disability is defined as a persistent (≥6 months) reduction in health status as measured by a 12-item version of WHODAS score of at least 12 points, reflecting a disability level of at least 25% and being the threshold point between “disabled” and “not disabled” as per WHO guidelines”</w:t>
      </w:r>
      <w:r w:rsidR="00A7779C">
        <w:rPr>
          <w:rFonts w:cs="Times New Roman"/>
        </w:rPr>
        <w:t>.</w:t>
      </w:r>
    </w:p>
    <w:p w14:paraId="534C2685" w14:textId="7CCC3A91" w:rsidR="005E3DAA" w:rsidRDefault="005E3DAA" w:rsidP="00AD691A">
      <w:pPr>
        <w:pStyle w:val="BodyText"/>
        <w:rPr>
          <w:rFonts w:cs="Times New Roman"/>
        </w:rPr>
      </w:pPr>
    </w:p>
    <w:p w14:paraId="41EFCC5B" w14:textId="277F8651" w:rsidR="00AD691A" w:rsidRPr="00AD691A" w:rsidRDefault="00AD691A" w:rsidP="00AD691A"/>
    <w:p w14:paraId="6250A14C" w14:textId="4A48D293" w:rsidR="00AD691A" w:rsidRPr="00AD691A" w:rsidRDefault="00AD691A" w:rsidP="00AD691A"/>
    <w:p w14:paraId="66C335CE" w14:textId="69F408F5" w:rsidR="00AD691A" w:rsidRPr="00AD691A" w:rsidRDefault="00AD691A" w:rsidP="00AD691A"/>
    <w:p w14:paraId="52089923" w14:textId="2EE7B067" w:rsidR="00AD691A" w:rsidRPr="00AD691A" w:rsidRDefault="00AD691A" w:rsidP="00AD691A"/>
    <w:p w14:paraId="09672D59" w14:textId="56435F36" w:rsidR="00AD691A" w:rsidRPr="00AD691A" w:rsidRDefault="00AD691A" w:rsidP="00AD691A"/>
    <w:p w14:paraId="71A87713" w14:textId="66ED19A6" w:rsidR="00AD691A" w:rsidRPr="00AD691A" w:rsidRDefault="00AD691A" w:rsidP="00AD691A"/>
    <w:p w14:paraId="30FDD7FD" w14:textId="1553C0DB" w:rsidR="00AD691A" w:rsidRPr="00AD691A" w:rsidRDefault="00AD691A" w:rsidP="00AD691A"/>
    <w:p w14:paraId="491A5106" w14:textId="11A32741" w:rsidR="00AD691A" w:rsidRPr="00AD691A" w:rsidRDefault="00AD691A" w:rsidP="00AD691A"/>
    <w:p w14:paraId="3B259472" w14:textId="2BBCBD38" w:rsidR="00AD691A" w:rsidRPr="00AD691A" w:rsidRDefault="00AD691A" w:rsidP="00AD691A"/>
    <w:p w14:paraId="02B3E517" w14:textId="4A684B5E" w:rsidR="00AD691A" w:rsidRPr="00AD691A" w:rsidRDefault="00AD691A" w:rsidP="00AD691A"/>
    <w:p w14:paraId="1E202ED8" w14:textId="53B1C8D8" w:rsidR="00AD691A" w:rsidRPr="00AD691A" w:rsidRDefault="00AD691A" w:rsidP="00AD691A"/>
    <w:p w14:paraId="6672DF08" w14:textId="5FE32A91" w:rsidR="00AD691A" w:rsidRPr="00AD691A" w:rsidRDefault="00AD691A" w:rsidP="00AD691A"/>
    <w:p w14:paraId="28E4F5C3" w14:textId="72B501B1" w:rsidR="00AD691A" w:rsidRPr="00AD691A" w:rsidRDefault="00AD691A" w:rsidP="00AD691A"/>
    <w:p w14:paraId="250EEAEC" w14:textId="485730E2" w:rsidR="00AD691A" w:rsidRPr="00AD691A" w:rsidRDefault="00AD691A" w:rsidP="00AD691A"/>
    <w:p w14:paraId="53FB1D13" w14:textId="63974CF9" w:rsidR="00AD691A" w:rsidRPr="00AD691A" w:rsidRDefault="00AD691A" w:rsidP="00AD691A"/>
    <w:p w14:paraId="3E70DBF3" w14:textId="0AB2DDE9" w:rsidR="00AD691A" w:rsidRDefault="00AD691A" w:rsidP="00AD691A">
      <w:pPr>
        <w:rPr>
          <w:rFonts w:cs="Times New Roman"/>
        </w:rPr>
      </w:pPr>
    </w:p>
    <w:p w14:paraId="0AF7E4F3" w14:textId="77777777" w:rsidR="00AD691A" w:rsidRPr="00AD691A" w:rsidRDefault="00AD691A" w:rsidP="00AD691A">
      <w:pPr>
        <w:jc w:val="center"/>
      </w:pPr>
    </w:p>
    <w:sectPr w:rsidR="00AD691A" w:rsidRPr="00AD691A" w:rsidSect="008F009B">
      <w:footerReference w:type="even" r:id="rId8"/>
      <w:footerReference w:type="default" r:id="rId9"/>
      <w:pgSz w:w="12240" w:h="15840"/>
      <w:pgMar w:top="1080" w:right="1080" w:bottom="1080" w:left="1080" w:header="706" w:footer="6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24717" w14:textId="77777777" w:rsidR="001B2B98" w:rsidRDefault="001B2B98" w:rsidP="00B21202">
      <w:r>
        <w:separator/>
      </w:r>
    </w:p>
  </w:endnote>
  <w:endnote w:type="continuationSeparator" w:id="0">
    <w:p w14:paraId="1EB4327C" w14:textId="77777777" w:rsidR="001B2B98" w:rsidRDefault="001B2B98" w:rsidP="00B21202">
      <w:r>
        <w:continuationSeparator/>
      </w:r>
    </w:p>
  </w:endnote>
  <w:endnote w:type="continuationNotice" w:id="1">
    <w:p w14:paraId="0F732F3F" w14:textId="77777777" w:rsidR="001B2B98" w:rsidRDefault="001B2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92740" w14:textId="77777777" w:rsidR="00B759EF" w:rsidRDefault="00B759EF" w:rsidP="00A65B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73AAFF" w14:textId="77777777" w:rsidR="00B759EF" w:rsidRDefault="00B75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C6640" w14:textId="1A50D769" w:rsidR="00B759EF" w:rsidRPr="00622C55" w:rsidRDefault="00A65B7B" w:rsidP="00AD691A">
    <w:pPr>
      <w:pStyle w:val="Footer"/>
      <w:framePr w:wrap="around" w:vAnchor="text" w:hAnchor="margin" w:xAlign="center" w:y="1"/>
      <w:rPr>
        <w:sz w:val="20"/>
      </w:rPr>
    </w:pPr>
    <w:r>
      <w:rPr>
        <w:rStyle w:val="PageNumber"/>
      </w:rPr>
      <w:fldChar w:fldCharType="begin"/>
    </w:r>
    <w:r>
      <w:rPr>
        <w:rStyle w:val="PageNumber"/>
      </w:rPr>
      <w:instrText xml:space="preserve">PAGE  </w:instrText>
    </w:r>
    <w:r>
      <w:rPr>
        <w:rStyle w:val="PageNumber"/>
      </w:rPr>
      <w:fldChar w:fldCharType="separate"/>
    </w:r>
    <w:r w:rsidR="007B6611">
      <w:rPr>
        <w:rStyle w:val="PageNumber"/>
        <w:noProof/>
      </w:rPr>
      <w:t>4</w:t>
    </w:r>
    <w:r>
      <w:rPr>
        <w:rStyle w:val="PageNumber"/>
      </w:rPr>
      <w:fldChar w:fldCharType="end"/>
    </w:r>
  </w:p>
  <w:p w14:paraId="39AB7845" w14:textId="77777777" w:rsidR="00B759EF" w:rsidRPr="00953315" w:rsidRDefault="00B759EF" w:rsidP="002D5BAB">
    <w:pPr>
      <w:pStyle w:val="Footer"/>
      <w:tabs>
        <w:tab w:val="clear" w:pos="4320"/>
        <w:tab w:val="clear" w:pos="8640"/>
        <w:tab w:val="left" w:pos="232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E48E9" w14:textId="77777777" w:rsidR="001B2B98" w:rsidRDefault="001B2B98" w:rsidP="00B21202">
      <w:r>
        <w:separator/>
      </w:r>
    </w:p>
  </w:footnote>
  <w:footnote w:type="continuationSeparator" w:id="0">
    <w:p w14:paraId="35C54B20" w14:textId="77777777" w:rsidR="001B2B98" w:rsidRDefault="001B2B98" w:rsidP="00B21202">
      <w:r>
        <w:continuationSeparator/>
      </w:r>
    </w:p>
  </w:footnote>
  <w:footnote w:type="continuationNotice" w:id="1">
    <w:p w14:paraId="64243CB6" w14:textId="77777777" w:rsidR="001B2B98" w:rsidRDefault="001B2B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15DF8"/>
    <w:multiLevelType w:val="hybridMultilevel"/>
    <w:tmpl w:val="82069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32813"/>
    <w:multiLevelType w:val="hybridMultilevel"/>
    <w:tmpl w:val="D57EBD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897333"/>
    <w:multiLevelType w:val="hybridMultilevel"/>
    <w:tmpl w:val="EED2B8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F">
      <w:start w:val="1"/>
      <w:numFmt w:val="decimal"/>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85856C5"/>
    <w:multiLevelType w:val="hybridMultilevel"/>
    <w:tmpl w:val="2FA89158"/>
    <w:lvl w:ilvl="0" w:tplc="10090015">
      <w:start w:val="1"/>
      <w:numFmt w:val="upperLetter"/>
      <w:lvlText w:val="%1."/>
      <w:lvlJc w:val="left"/>
      <w:pPr>
        <w:ind w:left="990" w:hanging="360"/>
      </w:p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4" w15:restartNumberingAfterBreak="0">
    <w:nsid w:val="08DC074B"/>
    <w:multiLevelType w:val="hybridMultilevel"/>
    <w:tmpl w:val="9B440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A0F75"/>
    <w:multiLevelType w:val="hybridMultilevel"/>
    <w:tmpl w:val="4E98B162"/>
    <w:lvl w:ilvl="0" w:tplc="81E47EF8">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1D0298"/>
    <w:multiLevelType w:val="hybridMultilevel"/>
    <w:tmpl w:val="D5F0D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178"/>
    <w:multiLevelType w:val="hybridMultilevel"/>
    <w:tmpl w:val="3F7CD686"/>
    <w:lvl w:ilvl="0" w:tplc="10090015">
      <w:start w:val="1"/>
      <w:numFmt w:val="upperLetter"/>
      <w:lvlText w:val="%1."/>
      <w:lvlJc w:val="left"/>
      <w:pPr>
        <w:ind w:left="990" w:hanging="360"/>
      </w:p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5">
      <w:start w:val="1"/>
      <w:numFmt w:val="upp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8" w15:restartNumberingAfterBreak="0">
    <w:nsid w:val="16EE700A"/>
    <w:multiLevelType w:val="hybridMultilevel"/>
    <w:tmpl w:val="38B274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7A41575"/>
    <w:multiLevelType w:val="hybridMultilevel"/>
    <w:tmpl w:val="CFFED774"/>
    <w:lvl w:ilvl="0" w:tplc="1994BC00">
      <w:start w:val="1"/>
      <w:numFmt w:val="decimal"/>
      <w:lvlText w:val="%1."/>
      <w:lvlJc w:val="left"/>
      <w:pPr>
        <w:ind w:left="1664" w:hanging="360"/>
      </w:pPr>
      <w:rPr>
        <w:rFonts w:ascii="Times New Roman" w:eastAsia="Times New Roman" w:hAnsi="Times New Roman" w:cs="Times New Roman"/>
      </w:rPr>
    </w:lvl>
    <w:lvl w:ilvl="1" w:tplc="04090019">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0" w15:restartNumberingAfterBreak="0">
    <w:nsid w:val="19C42860"/>
    <w:multiLevelType w:val="hybridMultilevel"/>
    <w:tmpl w:val="543E467C"/>
    <w:lvl w:ilvl="0" w:tplc="C89CA8C6">
      <w:start w:val="1"/>
      <w:numFmt w:val="bullet"/>
      <w:pStyle w:val="A-ListBullet"/>
      <w:lvlText w:val=""/>
      <w:lvlJc w:val="left"/>
      <w:pPr>
        <w:tabs>
          <w:tab w:val="num" w:pos="994"/>
        </w:tabs>
        <w:ind w:left="994" w:hanging="994"/>
      </w:pPr>
      <w:rPr>
        <w:rFonts w:ascii="Symbol" w:hAnsi="Symbol" w:hint="default"/>
      </w:rPr>
    </w:lvl>
    <w:lvl w:ilvl="1" w:tplc="04090003" w:tentative="1">
      <w:start w:val="1"/>
      <w:numFmt w:val="bullet"/>
      <w:pStyle w:val="dash8"/>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332E39"/>
    <w:multiLevelType w:val="multilevel"/>
    <w:tmpl w:val="B9103AD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7629E9"/>
    <w:multiLevelType w:val="hybridMultilevel"/>
    <w:tmpl w:val="09CC551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4933FC"/>
    <w:multiLevelType w:val="hybridMultilevel"/>
    <w:tmpl w:val="F7FC2B4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8556D01"/>
    <w:multiLevelType w:val="hybridMultilevel"/>
    <w:tmpl w:val="395E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122FC"/>
    <w:multiLevelType w:val="multilevel"/>
    <w:tmpl w:val="B9103AD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AA6511"/>
    <w:multiLevelType w:val="hybridMultilevel"/>
    <w:tmpl w:val="4734F8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6900FE"/>
    <w:multiLevelType w:val="hybridMultilevel"/>
    <w:tmpl w:val="8D4E4D70"/>
    <w:lvl w:ilvl="0" w:tplc="33C4402A">
      <w:start w:val="1"/>
      <w:numFmt w:val="decimal"/>
      <w:lvlText w:val="%1."/>
      <w:lvlJc w:val="left"/>
      <w:pPr>
        <w:ind w:left="28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5E43A8D"/>
    <w:multiLevelType w:val="hybridMultilevel"/>
    <w:tmpl w:val="DA0C9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C75C3"/>
    <w:multiLevelType w:val="hybridMultilevel"/>
    <w:tmpl w:val="21784C4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86E0120"/>
    <w:multiLevelType w:val="hybridMultilevel"/>
    <w:tmpl w:val="4636F04A"/>
    <w:lvl w:ilvl="0" w:tplc="04090011">
      <w:start w:val="1"/>
      <w:numFmt w:val="decimal"/>
      <w:lvlText w:val="%1)"/>
      <w:lvlJc w:val="left"/>
      <w:pPr>
        <w:ind w:left="774" w:hanging="360"/>
      </w:pPr>
      <w:rPr>
        <w:rFonts w:hint="default"/>
      </w:rPr>
    </w:lvl>
    <w:lvl w:ilvl="1" w:tplc="FCE2310E">
      <w:start w:val="1"/>
      <w:numFmt w:val="decimal"/>
      <w:lvlText w:val="%2."/>
      <w:lvlJc w:val="left"/>
      <w:pPr>
        <w:ind w:left="1494" w:hanging="360"/>
      </w:pPr>
      <w:rPr>
        <w:rFonts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15:restartNumberingAfterBreak="0">
    <w:nsid w:val="38E26E4F"/>
    <w:multiLevelType w:val="hybridMultilevel"/>
    <w:tmpl w:val="4CB04C52"/>
    <w:lvl w:ilvl="0" w:tplc="10090015">
      <w:start w:val="1"/>
      <w:numFmt w:val="upperLetter"/>
      <w:lvlText w:val="%1."/>
      <w:lvlJc w:val="left"/>
      <w:pPr>
        <w:ind w:left="990" w:hanging="360"/>
      </w:p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5">
      <w:start w:val="1"/>
      <w:numFmt w:val="upp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22" w15:restartNumberingAfterBreak="0">
    <w:nsid w:val="3A8B2B88"/>
    <w:multiLevelType w:val="hybridMultilevel"/>
    <w:tmpl w:val="3C502B5E"/>
    <w:lvl w:ilvl="0" w:tplc="0409000F">
      <w:start w:val="1"/>
      <w:numFmt w:val="decimal"/>
      <w:lvlText w:val="%1."/>
      <w:lvlJc w:val="left"/>
      <w:pPr>
        <w:ind w:left="720" w:hanging="360"/>
      </w:pPr>
      <w:rPr>
        <w:rFonts w:hint="default"/>
      </w:rPr>
    </w:lvl>
    <w:lvl w:ilvl="1" w:tplc="8CA4F186">
      <w:start w:val="1"/>
      <w:numFmt w:val="upperLetter"/>
      <w:lvlText w:val="%2."/>
      <w:lvlJc w:val="left"/>
      <w:pPr>
        <w:ind w:left="1440" w:hanging="360"/>
      </w:pPr>
      <w:rPr>
        <w:rFonts w:hint="default"/>
      </w:rPr>
    </w:lvl>
    <w:lvl w:ilvl="2" w:tplc="CBA2A8E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EF719F"/>
    <w:multiLevelType w:val="hybridMultilevel"/>
    <w:tmpl w:val="807236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0C38DF"/>
    <w:multiLevelType w:val="hybridMultilevel"/>
    <w:tmpl w:val="DDD23DE2"/>
    <w:lvl w:ilvl="0" w:tplc="AAE20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B01FDE"/>
    <w:multiLevelType w:val="hybridMultilevel"/>
    <w:tmpl w:val="6DCA5E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0BB7479"/>
    <w:multiLevelType w:val="multilevel"/>
    <w:tmpl w:val="1B22433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13977FB"/>
    <w:multiLevelType w:val="hybridMultilevel"/>
    <w:tmpl w:val="71FC64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82FDA"/>
    <w:multiLevelType w:val="hybridMultilevel"/>
    <w:tmpl w:val="3A4CE844"/>
    <w:lvl w:ilvl="0" w:tplc="04090011">
      <w:start w:val="1"/>
      <w:numFmt w:val="decimal"/>
      <w:lvlText w:val="%1)"/>
      <w:lvlJc w:val="left"/>
      <w:pPr>
        <w:ind w:left="720" w:hanging="360"/>
      </w:pPr>
      <w:rPr>
        <w:rFonts w:hint="default"/>
      </w:rPr>
    </w:lvl>
    <w:lvl w:ilvl="1" w:tplc="31D2BCA8">
      <w:start w:val="1"/>
      <w:numFmt w:val="decimal"/>
      <w:lvlText w:val="%2)"/>
      <w:lvlJc w:val="left"/>
      <w:pPr>
        <w:ind w:left="1440" w:hanging="360"/>
      </w:pPr>
      <w:rPr>
        <w:rFonts w:ascii="Times New Roman" w:eastAsiaTheme="min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CD6FFE"/>
    <w:multiLevelType w:val="hybridMultilevel"/>
    <w:tmpl w:val="3C502B5E"/>
    <w:lvl w:ilvl="0" w:tplc="0409000F">
      <w:start w:val="1"/>
      <w:numFmt w:val="decimal"/>
      <w:lvlText w:val="%1."/>
      <w:lvlJc w:val="left"/>
      <w:pPr>
        <w:ind w:left="720" w:hanging="360"/>
      </w:pPr>
      <w:rPr>
        <w:rFonts w:hint="default"/>
      </w:rPr>
    </w:lvl>
    <w:lvl w:ilvl="1" w:tplc="8CA4F186">
      <w:start w:val="1"/>
      <w:numFmt w:val="upperLetter"/>
      <w:lvlText w:val="%2."/>
      <w:lvlJc w:val="left"/>
      <w:pPr>
        <w:ind w:left="1440" w:hanging="360"/>
      </w:pPr>
      <w:rPr>
        <w:rFonts w:hint="default"/>
      </w:rPr>
    </w:lvl>
    <w:lvl w:ilvl="2" w:tplc="CBA2A8E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5B10D6"/>
    <w:multiLevelType w:val="hybridMultilevel"/>
    <w:tmpl w:val="B384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D9276E"/>
    <w:multiLevelType w:val="hybridMultilevel"/>
    <w:tmpl w:val="B45E07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FBC2131"/>
    <w:multiLevelType w:val="hybridMultilevel"/>
    <w:tmpl w:val="C7FEF9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1BB3056"/>
    <w:multiLevelType w:val="hybridMultilevel"/>
    <w:tmpl w:val="EF0C3BF2"/>
    <w:lvl w:ilvl="0" w:tplc="0BF06398">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D27E10"/>
    <w:multiLevelType w:val="hybridMultilevel"/>
    <w:tmpl w:val="056C4BF2"/>
    <w:lvl w:ilvl="0" w:tplc="932A210A">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34E216D"/>
    <w:multiLevelType w:val="hybridMultilevel"/>
    <w:tmpl w:val="5ACA51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4EC1E3F"/>
    <w:multiLevelType w:val="hybridMultilevel"/>
    <w:tmpl w:val="021AED18"/>
    <w:lvl w:ilvl="0" w:tplc="0409000F">
      <w:start w:val="1"/>
      <w:numFmt w:val="decimal"/>
      <w:lvlText w:val="%1."/>
      <w:lvlJc w:val="left"/>
      <w:pPr>
        <w:ind w:left="234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7" w15:restartNumberingAfterBreak="0">
    <w:nsid w:val="562E6BA8"/>
    <w:multiLevelType w:val="hybridMultilevel"/>
    <w:tmpl w:val="6DCA5E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57CC6B88"/>
    <w:multiLevelType w:val="hybridMultilevel"/>
    <w:tmpl w:val="3710B12E"/>
    <w:lvl w:ilvl="0" w:tplc="04090011">
      <w:start w:val="1"/>
      <w:numFmt w:val="decimal"/>
      <w:lvlText w:val="%1)"/>
      <w:lvlJc w:val="left"/>
      <w:pPr>
        <w:ind w:left="720" w:hanging="360"/>
      </w:pPr>
      <w:rPr>
        <w:rFonts w:hint="default"/>
      </w:rPr>
    </w:lvl>
    <w:lvl w:ilvl="1" w:tplc="04090003">
      <w:start w:val="1"/>
      <w:numFmt w:val="bullet"/>
      <w:lvlText w:val="o"/>
      <w:lvlJc w:val="left"/>
      <w:pPr>
        <w:ind w:left="108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5C51B6"/>
    <w:multiLevelType w:val="hybridMultilevel"/>
    <w:tmpl w:val="0CC89FD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573C7E"/>
    <w:multiLevelType w:val="hybridMultilevel"/>
    <w:tmpl w:val="B9D82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BA6BCC"/>
    <w:multiLevelType w:val="hybridMultilevel"/>
    <w:tmpl w:val="6FDE25E4"/>
    <w:lvl w:ilvl="0" w:tplc="04090011">
      <w:start w:val="1"/>
      <w:numFmt w:val="decimal"/>
      <w:lvlText w:val="%1)"/>
      <w:lvlJc w:val="left"/>
      <w:pPr>
        <w:ind w:left="720" w:hanging="360"/>
      </w:pPr>
      <w:rPr>
        <w:rFonts w:hint="default"/>
      </w:rPr>
    </w:lvl>
    <w:lvl w:ilvl="1" w:tplc="04090003">
      <w:start w:val="1"/>
      <w:numFmt w:val="bullet"/>
      <w:lvlText w:val="o"/>
      <w:lvlJc w:val="left"/>
      <w:pPr>
        <w:ind w:left="108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B33EBD"/>
    <w:multiLevelType w:val="hybridMultilevel"/>
    <w:tmpl w:val="C50E5DA6"/>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33C4402A">
      <w:start w:val="1"/>
      <w:numFmt w:val="decimal"/>
      <w:lvlText w:val="%4."/>
      <w:lvlJc w:val="left"/>
      <w:pPr>
        <w:ind w:left="2880" w:hanging="360"/>
      </w:pPr>
      <w:rPr>
        <w:rFonts w:hint="default"/>
      </w:rPr>
    </w:lvl>
    <w:lvl w:ilvl="4" w:tplc="0986C22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3F1648"/>
    <w:multiLevelType w:val="hybridMultilevel"/>
    <w:tmpl w:val="48BE0E60"/>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12240B"/>
    <w:multiLevelType w:val="hybridMultilevel"/>
    <w:tmpl w:val="6BB687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65860AF5"/>
    <w:multiLevelType w:val="multilevel"/>
    <w:tmpl w:val="652EF378"/>
    <w:lvl w:ilvl="0">
      <w:start w:val="1"/>
      <w:numFmt w:val="decimal"/>
      <w:pStyle w:val="Style1"/>
      <w:lvlText w:val="%1.0"/>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69BE6485"/>
    <w:multiLevelType w:val="hybridMultilevel"/>
    <w:tmpl w:val="0F1E36F0"/>
    <w:lvl w:ilvl="0" w:tplc="10090015">
      <w:start w:val="1"/>
      <w:numFmt w:val="upperLetter"/>
      <w:lvlText w:val="%1."/>
      <w:lvlJc w:val="left"/>
      <w:pPr>
        <w:ind w:left="990" w:hanging="360"/>
      </w:p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47" w15:restartNumberingAfterBreak="0">
    <w:nsid w:val="69C32311"/>
    <w:multiLevelType w:val="hybridMultilevel"/>
    <w:tmpl w:val="D2DA714C"/>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A27DDA"/>
    <w:multiLevelType w:val="hybridMultilevel"/>
    <w:tmpl w:val="4636F04A"/>
    <w:lvl w:ilvl="0" w:tplc="04090011">
      <w:start w:val="1"/>
      <w:numFmt w:val="decimal"/>
      <w:lvlText w:val="%1)"/>
      <w:lvlJc w:val="left"/>
      <w:pPr>
        <w:ind w:left="774" w:hanging="360"/>
      </w:pPr>
      <w:rPr>
        <w:rFonts w:hint="default"/>
      </w:rPr>
    </w:lvl>
    <w:lvl w:ilvl="1" w:tplc="FCE2310E">
      <w:start w:val="1"/>
      <w:numFmt w:val="decimal"/>
      <w:lvlText w:val="%2."/>
      <w:lvlJc w:val="left"/>
      <w:pPr>
        <w:ind w:left="1494" w:hanging="360"/>
      </w:pPr>
      <w:rPr>
        <w:rFonts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9" w15:restartNumberingAfterBreak="0">
    <w:nsid w:val="743A2DCF"/>
    <w:multiLevelType w:val="hybridMultilevel"/>
    <w:tmpl w:val="401AB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6520C39"/>
    <w:multiLevelType w:val="hybridMultilevel"/>
    <w:tmpl w:val="3E68777E"/>
    <w:lvl w:ilvl="0" w:tplc="33C4402A">
      <w:start w:val="1"/>
      <w:numFmt w:val="decimal"/>
      <w:lvlText w:val="%1."/>
      <w:lvlJc w:val="left"/>
      <w:pPr>
        <w:ind w:left="28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78367EAD"/>
    <w:multiLevelType w:val="multilevel"/>
    <w:tmpl w:val="BA224C0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2" w15:restartNumberingAfterBreak="0">
    <w:nsid w:val="791D17CC"/>
    <w:multiLevelType w:val="hybridMultilevel"/>
    <w:tmpl w:val="2C60C522"/>
    <w:lvl w:ilvl="0" w:tplc="665EBD6A">
      <w:start w:val="1"/>
      <w:numFmt w:val="upperLetter"/>
      <w:lvlText w:val="%1."/>
      <w:lvlJc w:val="left"/>
      <w:pPr>
        <w:ind w:left="72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5B7C0F"/>
    <w:multiLevelType w:val="hybridMultilevel"/>
    <w:tmpl w:val="C50E5DA6"/>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33C4402A">
      <w:start w:val="1"/>
      <w:numFmt w:val="decimal"/>
      <w:lvlText w:val="%4."/>
      <w:lvlJc w:val="left"/>
      <w:pPr>
        <w:ind w:left="2880" w:hanging="360"/>
      </w:pPr>
      <w:rPr>
        <w:rFonts w:hint="default"/>
      </w:rPr>
    </w:lvl>
    <w:lvl w:ilvl="4" w:tplc="0986C22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6B35D7"/>
    <w:multiLevelType w:val="hybridMultilevel"/>
    <w:tmpl w:val="9B72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720FE0"/>
    <w:multiLevelType w:val="multilevel"/>
    <w:tmpl w:val="721AE19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lvlText w:val="%8."/>
      <w:lvlJc w:val="left"/>
      <w:pPr>
        <w:ind w:left="2880" w:hanging="360"/>
      </w:pPr>
      <w:rPr>
        <w:rFonts w:hint="default"/>
      </w:rPr>
    </w:lvl>
    <w:lvl w:ilvl="8">
      <w:start w:val="1"/>
      <w:numFmt w:val="upperLetter"/>
      <w:lvlText w:val="%9."/>
      <w:lvlJc w:val="left"/>
      <w:pPr>
        <w:ind w:left="3240" w:hanging="360"/>
      </w:pPr>
      <w:rPr>
        <w:rFonts w:hint="default"/>
      </w:rPr>
    </w:lvl>
  </w:abstractNum>
  <w:abstractNum w:abstractNumId="56" w15:restartNumberingAfterBreak="0">
    <w:nsid w:val="7DC83753"/>
    <w:multiLevelType w:val="hybridMultilevel"/>
    <w:tmpl w:val="39F28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51"/>
  </w:num>
  <w:num w:numId="3">
    <w:abstractNumId w:val="10"/>
  </w:num>
  <w:num w:numId="4">
    <w:abstractNumId w:val="1"/>
  </w:num>
  <w:num w:numId="5">
    <w:abstractNumId w:val="54"/>
  </w:num>
  <w:num w:numId="6">
    <w:abstractNumId w:val="14"/>
  </w:num>
  <w:num w:numId="7">
    <w:abstractNumId w:val="11"/>
  </w:num>
  <w:num w:numId="8">
    <w:abstractNumId w:val="20"/>
  </w:num>
  <w:num w:numId="9">
    <w:abstractNumId w:val="55"/>
  </w:num>
  <w:num w:numId="10">
    <w:abstractNumId w:val="9"/>
  </w:num>
  <w:num w:numId="11">
    <w:abstractNumId w:val="16"/>
  </w:num>
  <w:num w:numId="12">
    <w:abstractNumId w:val="12"/>
  </w:num>
  <w:num w:numId="13">
    <w:abstractNumId w:val="4"/>
  </w:num>
  <w:num w:numId="14">
    <w:abstractNumId w:val="18"/>
  </w:num>
  <w:num w:numId="15">
    <w:abstractNumId w:val="22"/>
  </w:num>
  <w:num w:numId="16">
    <w:abstractNumId w:val="23"/>
  </w:num>
  <w:num w:numId="17">
    <w:abstractNumId w:val="43"/>
  </w:num>
  <w:num w:numId="18">
    <w:abstractNumId w:val="47"/>
  </w:num>
  <w:num w:numId="19">
    <w:abstractNumId w:val="56"/>
  </w:num>
  <w:num w:numId="20">
    <w:abstractNumId w:val="53"/>
  </w:num>
  <w:num w:numId="21">
    <w:abstractNumId w:val="30"/>
  </w:num>
  <w:num w:numId="22">
    <w:abstractNumId w:val="41"/>
  </w:num>
  <w:num w:numId="23">
    <w:abstractNumId w:val="38"/>
  </w:num>
  <w:num w:numId="24">
    <w:abstractNumId w:val="24"/>
  </w:num>
  <w:num w:numId="25">
    <w:abstractNumId w:val="36"/>
  </w:num>
  <w:num w:numId="26">
    <w:abstractNumId w:val="26"/>
  </w:num>
  <w:num w:numId="27">
    <w:abstractNumId w:val="34"/>
  </w:num>
  <w:num w:numId="28">
    <w:abstractNumId w:val="32"/>
  </w:num>
  <w:num w:numId="29">
    <w:abstractNumId w:val="44"/>
  </w:num>
  <w:num w:numId="30">
    <w:abstractNumId w:val="13"/>
  </w:num>
  <w:num w:numId="31">
    <w:abstractNumId w:val="8"/>
  </w:num>
  <w:num w:numId="32">
    <w:abstractNumId w:val="50"/>
  </w:num>
  <w:num w:numId="33">
    <w:abstractNumId w:val="25"/>
  </w:num>
  <w:num w:numId="34">
    <w:abstractNumId w:val="19"/>
  </w:num>
  <w:num w:numId="35">
    <w:abstractNumId w:val="31"/>
  </w:num>
  <w:num w:numId="36">
    <w:abstractNumId w:val="52"/>
  </w:num>
  <w:num w:numId="37">
    <w:abstractNumId w:val="33"/>
  </w:num>
  <w:num w:numId="38">
    <w:abstractNumId w:val="5"/>
  </w:num>
  <w:num w:numId="39">
    <w:abstractNumId w:val="51"/>
  </w:num>
  <w:num w:numId="40">
    <w:abstractNumId w:val="49"/>
  </w:num>
  <w:num w:numId="41">
    <w:abstractNumId w:val="27"/>
  </w:num>
  <w:num w:numId="42">
    <w:abstractNumId w:val="51"/>
  </w:num>
  <w:num w:numId="43">
    <w:abstractNumId w:val="29"/>
  </w:num>
  <w:num w:numId="44">
    <w:abstractNumId w:val="39"/>
  </w:num>
  <w:num w:numId="45">
    <w:abstractNumId w:val="48"/>
  </w:num>
  <w:num w:numId="46">
    <w:abstractNumId w:val="15"/>
  </w:num>
  <w:num w:numId="47">
    <w:abstractNumId w:val="51"/>
  </w:num>
  <w:num w:numId="48">
    <w:abstractNumId w:val="51"/>
  </w:num>
  <w:num w:numId="49">
    <w:abstractNumId w:val="51"/>
  </w:num>
  <w:num w:numId="50">
    <w:abstractNumId w:val="51"/>
  </w:num>
  <w:num w:numId="51">
    <w:abstractNumId w:val="51"/>
  </w:num>
  <w:num w:numId="52">
    <w:abstractNumId w:val="51"/>
  </w:num>
  <w:num w:numId="53">
    <w:abstractNumId w:val="51"/>
  </w:num>
  <w:num w:numId="54">
    <w:abstractNumId w:val="51"/>
  </w:num>
  <w:num w:numId="55">
    <w:abstractNumId w:val="51"/>
  </w:num>
  <w:num w:numId="56">
    <w:abstractNumId w:val="51"/>
  </w:num>
  <w:num w:numId="57">
    <w:abstractNumId w:val="35"/>
  </w:num>
  <w:num w:numId="58">
    <w:abstractNumId w:val="2"/>
  </w:num>
  <w:num w:numId="59">
    <w:abstractNumId w:val="3"/>
  </w:num>
  <w:num w:numId="60">
    <w:abstractNumId w:val="21"/>
  </w:num>
  <w:num w:numId="61">
    <w:abstractNumId w:val="46"/>
  </w:num>
  <w:num w:numId="62">
    <w:abstractNumId w:val="7"/>
  </w:num>
  <w:num w:numId="63">
    <w:abstractNumId w:val="17"/>
  </w:num>
  <w:num w:numId="64">
    <w:abstractNumId w:val="40"/>
  </w:num>
  <w:num w:numId="65">
    <w:abstractNumId w:val="42"/>
  </w:num>
  <w:num w:numId="66">
    <w:abstractNumId w:val="6"/>
  </w:num>
  <w:num w:numId="67">
    <w:abstractNumId w:val="28"/>
  </w:num>
  <w:num w:numId="68">
    <w:abstractNumId w:val="0"/>
  </w:num>
  <w:num w:numId="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activeWritingStyle w:appName="MSWord" w:lang="fr-CA"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en-CA" w:vendorID="64" w:dllVersion="0"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dev2sx0p0wrdesdwup5p0msxarvv0d92s2&quot;&gt;My EndNote Library&lt;record-ids&gt;&lt;item&gt;1242&lt;/item&gt;&lt;/record-ids&gt;&lt;/item&gt;&lt;/Libraries&gt;"/>
  </w:docVars>
  <w:rsids>
    <w:rsidRoot w:val="00416C75"/>
    <w:rsid w:val="000005DF"/>
    <w:rsid w:val="00000A4F"/>
    <w:rsid w:val="00000CE7"/>
    <w:rsid w:val="00001264"/>
    <w:rsid w:val="00001E50"/>
    <w:rsid w:val="0000257B"/>
    <w:rsid w:val="000025B5"/>
    <w:rsid w:val="0000261F"/>
    <w:rsid w:val="000029C6"/>
    <w:rsid w:val="00004138"/>
    <w:rsid w:val="00004653"/>
    <w:rsid w:val="00004DC0"/>
    <w:rsid w:val="00005216"/>
    <w:rsid w:val="00005571"/>
    <w:rsid w:val="0000575B"/>
    <w:rsid w:val="000057AE"/>
    <w:rsid w:val="000060AC"/>
    <w:rsid w:val="0001106F"/>
    <w:rsid w:val="00011670"/>
    <w:rsid w:val="000116A3"/>
    <w:rsid w:val="00012079"/>
    <w:rsid w:val="000129E8"/>
    <w:rsid w:val="00013786"/>
    <w:rsid w:val="00013FC9"/>
    <w:rsid w:val="0001581F"/>
    <w:rsid w:val="00015A4F"/>
    <w:rsid w:val="00015B79"/>
    <w:rsid w:val="00015BB9"/>
    <w:rsid w:val="00016EF4"/>
    <w:rsid w:val="00016F0E"/>
    <w:rsid w:val="00017812"/>
    <w:rsid w:val="0002012E"/>
    <w:rsid w:val="00020A94"/>
    <w:rsid w:val="0002119C"/>
    <w:rsid w:val="000216B0"/>
    <w:rsid w:val="00021833"/>
    <w:rsid w:val="0002360A"/>
    <w:rsid w:val="00023988"/>
    <w:rsid w:val="00024594"/>
    <w:rsid w:val="00024994"/>
    <w:rsid w:val="00024C92"/>
    <w:rsid w:val="0002511C"/>
    <w:rsid w:val="000274DE"/>
    <w:rsid w:val="0002762A"/>
    <w:rsid w:val="000276FB"/>
    <w:rsid w:val="0002773F"/>
    <w:rsid w:val="0003004E"/>
    <w:rsid w:val="000300D0"/>
    <w:rsid w:val="000304E1"/>
    <w:rsid w:val="000311DB"/>
    <w:rsid w:val="00031747"/>
    <w:rsid w:val="0003178D"/>
    <w:rsid w:val="00031930"/>
    <w:rsid w:val="000319E2"/>
    <w:rsid w:val="00031CA8"/>
    <w:rsid w:val="00031D87"/>
    <w:rsid w:val="00032D9B"/>
    <w:rsid w:val="000333B0"/>
    <w:rsid w:val="0003478D"/>
    <w:rsid w:val="000348B8"/>
    <w:rsid w:val="000362C0"/>
    <w:rsid w:val="000367B1"/>
    <w:rsid w:val="000407DD"/>
    <w:rsid w:val="0004086D"/>
    <w:rsid w:val="00040AA8"/>
    <w:rsid w:val="00040CEE"/>
    <w:rsid w:val="000411C0"/>
    <w:rsid w:val="0004131F"/>
    <w:rsid w:val="000417D4"/>
    <w:rsid w:val="00042043"/>
    <w:rsid w:val="00042088"/>
    <w:rsid w:val="00042163"/>
    <w:rsid w:val="00042764"/>
    <w:rsid w:val="0004415D"/>
    <w:rsid w:val="000443DD"/>
    <w:rsid w:val="000444EF"/>
    <w:rsid w:val="0004489E"/>
    <w:rsid w:val="00044F85"/>
    <w:rsid w:val="000470C0"/>
    <w:rsid w:val="000476FA"/>
    <w:rsid w:val="00047F08"/>
    <w:rsid w:val="000502CD"/>
    <w:rsid w:val="000503A2"/>
    <w:rsid w:val="00050A02"/>
    <w:rsid w:val="000510DE"/>
    <w:rsid w:val="00051451"/>
    <w:rsid w:val="00053197"/>
    <w:rsid w:val="00053243"/>
    <w:rsid w:val="00053DC6"/>
    <w:rsid w:val="00053E98"/>
    <w:rsid w:val="000544FB"/>
    <w:rsid w:val="000554A2"/>
    <w:rsid w:val="0005629D"/>
    <w:rsid w:val="00056FB7"/>
    <w:rsid w:val="000576CD"/>
    <w:rsid w:val="00060231"/>
    <w:rsid w:val="0006026A"/>
    <w:rsid w:val="000613FE"/>
    <w:rsid w:val="0006273E"/>
    <w:rsid w:val="00062AC2"/>
    <w:rsid w:val="00063217"/>
    <w:rsid w:val="00063385"/>
    <w:rsid w:val="00063F4F"/>
    <w:rsid w:val="00064556"/>
    <w:rsid w:val="00064674"/>
    <w:rsid w:val="000653F1"/>
    <w:rsid w:val="00066069"/>
    <w:rsid w:val="00066D55"/>
    <w:rsid w:val="00067A0D"/>
    <w:rsid w:val="00067EC5"/>
    <w:rsid w:val="000708D9"/>
    <w:rsid w:val="0007174D"/>
    <w:rsid w:val="000718A8"/>
    <w:rsid w:val="00071B28"/>
    <w:rsid w:val="00071B91"/>
    <w:rsid w:val="00071E42"/>
    <w:rsid w:val="00071EA0"/>
    <w:rsid w:val="000728B2"/>
    <w:rsid w:val="00073F0D"/>
    <w:rsid w:val="00074F2E"/>
    <w:rsid w:val="000756B5"/>
    <w:rsid w:val="000760D7"/>
    <w:rsid w:val="00076224"/>
    <w:rsid w:val="00076F24"/>
    <w:rsid w:val="0007759E"/>
    <w:rsid w:val="00080043"/>
    <w:rsid w:val="00080320"/>
    <w:rsid w:val="00081009"/>
    <w:rsid w:val="000828EB"/>
    <w:rsid w:val="00082C99"/>
    <w:rsid w:val="0008452C"/>
    <w:rsid w:val="00084CF9"/>
    <w:rsid w:val="00084F5D"/>
    <w:rsid w:val="00085FB7"/>
    <w:rsid w:val="00085FD1"/>
    <w:rsid w:val="0008611D"/>
    <w:rsid w:val="00090882"/>
    <w:rsid w:val="00090C83"/>
    <w:rsid w:val="00091441"/>
    <w:rsid w:val="00091E33"/>
    <w:rsid w:val="0009274B"/>
    <w:rsid w:val="00092DC8"/>
    <w:rsid w:val="00093171"/>
    <w:rsid w:val="00093D5F"/>
    <w:rsid w:val="00094862"/>
    <w:rsid w:val="00096D17"/>
    <w:rsid w:val="0009752C"/>
    <w:rsid w:val="0009758E"/>
    <w:rsid w:val="000976ED"/>
    <w:rsid w:val="000979CB"/>
    <w:rsid w:val="00097BBF"/>
    <w:rsid w:val="000A04C5"/>
    <w:rsid w:val="000A08DA"/>
    <w:rsid w:val="000A0F8C"/>
    <w:rsid w:val="000A133E"/>
    <w:rsid w:val="000A1C46"/>
    <w:rsid w:val="000A1DF9"/>
    <w:rsid w:val="000A1FFF"/>
    <w:rsid w:val="000A258A"/>
    <w:rsid w:val="000A2787"/>
    <w:rsid w:val="000A2C02"/>
    <w:rsid w:val="000A351D"/>
    <w:rsid w:val="000A3B96"/>
    <w:rsid w:val="000A42D3"/>
    <w:rsid w:val="000A4619"/>
    <w:rsid w:val="000A496B"/>
    <w:rsid w:val="000A4BAB"/>
    <w:rsid w:val="000A4FD3"/>
    <w:rsid w:val="000A4FD7"/>
    <w:rsid w:val="000A5A62"/>
    <w:rsid w:val="000A6F5D"/>
    <w:rsid w:val="000A7B5B"/>
    <w:rsid w:val="000A7FCD"/>
    <w:rsid w:val="000B181F"/>
    <w:rsid w:val="000B2B66"/>
    <w:rsid w:val="000B2FA9"/>
    <w:rsid w:val="000B35C2"/>
    <w:rsid w:val="000B38C8"/>
    <w:rsid w:val="000B3B34"/>
    <w:rsid w:val="000B3D60"/>
    <w:rsid w:val="000B5660"/>
    <w:rsid w:val="000B5AEC"/>
    <w:rsid w:val="000B5E17"/>
    <w:rsid w:val="000B6ADD"/>
    <w:rsid w:val="000B6E6C"/>
    <w:rsid w:val="000C0870"/>
    <w:rsid w:val="000C0A0D"/>
    <w:rsid w:val="000C0B8A"/>
    <w:rsid w:val="000C0C9D"/>
    <w:rsid w:val="000C12C4"/>
    <w:rsid w:val="000C1D2E"/>
    <w:rsid w:val="000C384A"/>
    <w:rsid w:val="000C3CBE"/>
    <w:rsid w:val="000C407E"/>
    <w:rsid w:val="000C4256"/>
    <w:rsid w:val="000C4BD0"/>
    <w:rsid w:val="000C4E09"/>
    <w:rsid w:val="000C64A0"/>
    <w:rsid w:val="000C64CD"/>
    <w:rsid w:val="000C7C2F"/>
    <w:rsid w:val="000D0CF8"/>
    <w:rsid w:val="000D119E"/>
    <w:rsid w:val="000D12A5"/>
    <w:rsid w:val="000D1824"/>
    <w:rsid w:val="000D1999"/>
    <w:rsid w:val="000D2481"/>
    <w:rsid w:val="000D2888"/>
    <w:rsid w:val="000D2EFD"/>
    <w:rsid w:val="000D36B0"/>
    <w:rsid w:val="000D3A92"/>
    <w:rsid w:val="000D46DF"/>
    <w:rsid w:val="000D477F"/>
    <w:rsid w:val="000D4EA7"/>
    <w:rsid w:val="000D534E"/>
    <w:rsid w:val="000D56AE"/>
    <w:rsid w:val="000D6C7A"/>
    <w:rsid w:val="000D7071"/>
    <w:rsid w:val="000D723B"/>
    <w:rsid w:val="000D7867"/>
    <w:rsid w:val="000D7903"/>
    <w:rsid w:val="000E13D6"/>
    <w:rsid w:val="000E1A61"/>
    <w:rsid w:val="000E26BE"/>
    <w:rsid w:val="000E2B61"/>
    <w:rsid w:val="000E46A0"/>
    <w:rsid w:val="000E5616"/>
    <w:rsid w:val="000E5A11"/>
    <w:rsid w:val="000E6204"/>
    <w:rsid w:val="000E629C"/>
    <w:rsid w:val="000F0445"/>
    <w:rsid w:val="000F0CF6"/>
    <w:rsid w:val="000F1301"/>
    <w:rsid w:val="000F1B8D"/>
    <w:rsid w:val="000F22A1"/>
    <w:rsid w:val="000F23B4"/>
    <w:rsid w:val="000F3185"/>
    <w:rsid w:val="000F3C67"/>
    <w:rsid w:val="000F5AE8"/>
    <w:rsid w:val="000F6726"/>
    <w:rsid w:val="000F7014"/>
    <w:rsid w:val="000F72A7"/>
    <w:rsid w:val="000F7323"/>
    <w:rsid w:val="00101185"/>
    <w:rsid w:val="001020C3"/>
    <w:rsid w:val="001026DE"/>
    <w:rsid w:val="00102CA7"/>
    <w:rsid w:val="00102EF6"/>
    <w:rsid w:val="00103426"/>
    <w:rsid w:val="00103B14"/>
    <w:rsid w:val="00103D7F"/>
    <w:rsid w:val="00104AE1"/>
    <w:rsid w:val="00105359"/>
    <w:rsid w:val="00105602"/>
    <w:rsid w:val="001056ED"/>
    <w:rsid w:val="00105922"/>
    <w:rsid w:val="00105D96"/>
    <w:rsid w:val="00107113"/>
    <w:rsid w:val="001073A9"/>
    <w:rsid w:val="00107476"/>
    <w:rsid w:val="00110539"/>
    <w:rsid w:val="00110849"/>
    <w:rsid w:val="00110884"/>
    <w:rsid w:val="0011142A"/>
    <w:rsid w:val="001116B5"/>
    <w:rsid w:val="00112479"/>
    <w:rsid w:val="00113561"/>
    <w:rsid w:val="00113625"/>
    <w:rsid w:val="00113BCC"/>
    <w:rsid w:val="00113D0B"/>
    <w:rsid w:val="00114A07"/>
    <w:rsid w:val="00115025"/>
    <w:rsid w:val="00115263"/>
    <w:rsid w:val="001152EC"/>
    <w:rsid w:val="001152F2"/>
    <w:rsid w:val="00116531"/>
    <w:rsid w:val="0012000E"/>
    <w:rsid w:val="0012149E"/>
    <w:rsid w:val="001225A1"/>
    <w:rsid w:val="00122B3D"/>
    <w:rsid w:val="00122C1F"/>
    <w:rsid w:val="00122C43"/>
    <w:rsid w:val="0012301A"/>
    <w:rsid w:val="00123833"/>
    <w:rsid w:val="00123AD1"/>
    <w:rsid w:val="00125392"/>
    <w:rsid w:val="001254B0"/>
    <w:rsid w:val="00125609"/>
    <w:rsid w:val="001259E5"/>
    <w:rsid w:val="00126702"/>
    <w:rsid w:val="00127047"/>
    <w:rsid w:val="001276D8"/>
    <w:rsid w:val="00132000"/>
    <w:rsid w:val="0013367A"/>
    <w:rsid w:val="00133F53"/>
    <w:rsid w:val="00134A7B"/>
    <w:rsid w:val="00135929"/>
    <w:rsid w:val="001404A8"/>
    <w:rsid w:val="00140BEC"/>
    <w:rsid w:val="0014103A"/>
    <w:rsid w:val="00141C0A"/>
    <w:rsid w:val="00141D29"/>
    <w:rsid w:val="00142028"/>
    <w:rsid w:val="0014210F"/>
    <w:rsid w:val="00143B18"/>
    <w:rsid w:val="00143EB2"/>
    <w:rsid w:val="00144CEB"/>
    <w:rsid w:val="001455DC"/>
    <w:rsid w:val="0014567C"/>
    <w:rsid w:val="00146582"/>
    <w:rsid w:val="00146A63"/>
    <w:rsid w:val="00146A9C"/>
    <w:rsid w:val="00146B29"/>
    <w:rsid w:val="00146E4A"/>
    <w:rsid w:val="001502AD"/>
    <w:rsid w:val="00152391"/>
    <w:rsid w:val="001525E6"/>
    <w:rsid w:val="00152ED6"/>
    <w:rsid w:val="00152F48"/>
    <w:rsid w:val="0015329D"/>
    <w:rsid w:val="00153A85"/>
    <w:rsid w:val="00154DDC"/>
    <w:rsid w:val="00155027"/>
    <w:rsid w:val="00155C04"/>
    <w:rsid w:val="00155DA3"/>
    <w:rsid w:val="00156CD5"/>
    <w:rsid w:val="001578D1"/>
    <w:rsid w:val="00157C1F"/>
    <w:rsid w:val="00160D66"/>
    <w:rsid w:val="00161A65"/>
    <w:rsid w:val="00161DFB"/>
    <w:rsid w:val="00162B67"/>
    <w:rsid w:val="001638B8"/>
    <w:rsid w:val="00163B4A"/>
    <w:rsid w:val="00164CC7"/>
    <w:rsid w:val="00165CD9"/>
    <w:rsid w:val="00166CEB"/>
    <w:rsid w:val="00166F50"/>
    <w:rsid w:val="00167489"/>
    <w:rsid w:val="00170EA9"/>
    <w:rsid w:val="00171E3E"/>
    <w:rsid w:val="00172562"/>
    <w:rsid w:val="00172C05"/>
    <w:rsid w:val="00172E29"/>
    <w:rsid w:val="0017358E"/>
    <w:rsid w:val="001743C0"/>
    <w:rsid w:val="001748FD"/>
    <w:rsid w:val="00175769"/>
    <w:rsid w:val="001758BE"/>
    <w:rsid w:val="001760D4"/>
    <w:rsid w:val="00176573"/>
    <w:rsid w:val="00177941"/>
    <w:rsid w:val="00177D06"/>
    <w:rsid w:val="00181037"/>
    <w:rsid w:val="0018243B"/>
    <w:rsid w:val="001836B2"/>
    <w:rsid w:val="00183ADF"/>
    <w:rsid w:val="00184217"/>
    <w:rsid w:val="001842B5"/>
    <w:rsid w:val="0018559D"/>
    <w:rsid w:val="00185848"/>
    <w:rsid w:val="001858F0"/>
    <w:rsid w:val="00185BA9"/>
    <w:rsid w:val="00185EE3"/>
    <w:rsid w:val="00187482"/>
    <w:rsid w:val="0018748A"/>
    <w:rsid w:val="0018796A"/>
    <w:rsid w:val="00187EB0"/>
    <w:rsid w:val="00187FF6"/>
    <w:rsid w:val="00190313"/>
    <w:rsid w:val="00190BC2"/>
    <w:rsid w:val="00191297"/>
    <w:rsid w:val="001912AE"/>
    <w:rsid w:val="001913F1"/>
    <w:rsid w:val="0019163B"/>
    <w:rsid w:val="00191670"/>
    <w:rsid w:val="00194A08"/>
    <w:rsid w:val="001956AD"/>
    <w:rsid w:val="00195709"/>
    <w:rsid w:val="00196052"/>
    <w:rsid w:val="00196312"/>
    <w:rsid w:val="00196A87"/>
    <w:rsid w:val="00196CC9"/>
    <w:rsid w:val="001976F9"/>
    <w:rsid w:val="0019771A"/>
    <w:rsid w:val="00197B36"/>
    <w:rsid w:val="001A0142"/>
    <w:rsid w:val="001A125C"/>
    <w:rsid w:val="001A1A45"/>
    <w:rsid w:val="001A1DFD"/>
    <w:rsid w:val="001A214E"/>
    <w:rsid w:val="001A26B7"/>
    <w:rsid w:val="001A40C9"/>
    <w:rsid w:val="001A43FB"/>
    <w:rsid w:val="001A4761"/>
    <w:rsid w:val="001A47DE"/>
    <w:rsid w:val="001A541C"/>
    <w:rsid w:val="001A5B2E"/>
    <w:rsid w:val="001A5C0E"/>
    <w:rsid w:val="001A66D3"/>
    <w:rsid w:val="001A67C0"/>
    <w:rsid w:val="001A786B"/>
    <w:rsid w:val="001A7C12"/>
    <w:rsid w:val="001A7D98"/>
    <w:rsid w:val="001B05BB"/>
    <w:rsid w:val="001B0A90"/>
    <w:rsid w:val="001B0EA8"/>
    <w:rsid w:val="001B1D9F"/>
    <w:rsid w:val="001B2317"/>
    <w:rsid w:val="001B2B98"/>
    <w:rsid w:val="001B313A"/>
    <w:rsid w:val="001B316C"/>
    <w:rsid w:val="001B3558"/>
    <w:rsid w:val="001B545D"/>
    <w:rsid w:val="001B61E0"/>
    <w:rsid w:val="001B65CE"/>
    <w:rsid w:val="001B6AC8"/>
    <w:rsid w:val="001B6C30"/>
    <w:rsid w:val="001B7C9D"/>
    <w:rsid w:val="001C0770"/>
    <w:rsid w:val="001C0D36"/>
    <w:rsid w:val="001C0E63"/>
    <w:rsid w:val="001C0F82"/>
    <w:rsid w:val="001C21F2"/>
    <w:rsid w:val="001C24AF"/>
    <w:rsid w:val="001C2D82"/>
    <w:rsid w:val="001C35F9"/>
    <w:rsid w:val="001C3727"/>
    <w:rsid w:val="001C3DD8"/>
    <w:rsid w:val="001C3E06"/>
    <w:rsid w:val="001C435C"/>
    <w:rsid w:val="001C52AD"/>
    <w:rsid w:val="001C5A42"/>
    <w:rsid w:val="001C5B89"/>
    <w:rsid w:val="001C631B"/>
    <w:rsid w:val="001C66E5"/>
    <w:rsid w:val="001C6A78"/>
    <w:rsid w:val="001C6A89"/>
    <w:rsid w:val="001C7844"/>
    <w:rsid w:val="001D0436"/>
    <w:rsid w:val="001D0678"/>
    <w:rsid w:val="001D08ED"/>
    <w:rsid w:val="001D0FA6"/>
    <w:rsid w:val="001D1641"/>
    <w:rsid w:val="001D2FD4"/>
    <w:rsid w:val="001D323B"/>
    <w:rsid w:val="001D3280"/>
    <w:rsid w:val="001D37A1"/>
    <w:rsid w:val="001D3AC5"/>
    <w:rsid w:val="001D44DF"/>
    <w:rsid w:val="001D4D79"/>
    <w:rsid w:val="001D5866"/>
    <w:rsid w:val="001D5869"/>
    <w:rsid w:val="001D5C1C"/>
    <w:rsid w:val="001D6180"/>
    <w:rsid w:val="001D6837"/>
    <w:rsid w:val="001D68F9"/>
    <w:rsid w:val="001D6AE9"/>
    <w:rsid w:val="001E0027"/>
    <w:rsid w:val="001E01EB"/>
    <w:rsid w:val="001E02DE"/>
    <w:rsid w:val="001E1657"/>
    <w:rsid w:val="001E18DE"/>
    <w:rsid w:val="001E19A7"/>
    <w:rsid w:val="001E19CB"/>
    <w:rsid w:val="001E234D"/>
    <w:rsid w:val="001E3661"/>
    <w:rsid w:val="001E4159"/>
    <w:rsid w:val="001E4AB0"/>
    <w:rsid w:val="001E4F1F"/>
    <w:rsid w:val="001E5BD3"/>
    <w:rsid w:val="001E6A76"/>
    <w:rsid w:val="001E6F66"/>
    <w:rsid w:val="001E731E"/>
    <w:rsid w:val="001E7490"/>
    <w:rsid w:val="001E76AA"/>
    <w:rsid w:val="001E7CE3"/>
    <w:rsid w:val="001E7E11"/>
    <w:rsid w:val="001F1699"/>
    <w:rsid w:val="001F1F9F"/>
    <w:rsid w:val="001F2063"/>
    <w:rsid w:val="001F293E"/>
    <w:rsid w:val="001F2B0F"/>
    <w:rsid w:val="001F2E3F"/>
    <w:rsid w:val="001F3723"/>
    <w:rsid w:val="001F3BE7"/>
    <w:rsid w:val="001F4F2C"/>
    <w:rsid w:val="001F597D"/>
    <w:rsid w:val="001F6F84"/>
    <w:rsid w:val="001F767B"/>
    <w:rsid w:val="001F7712"/>
    <w:rsid w:val="0020086E"/>
    <w:rsid w:val="00200FB3"/>
    <w:rsid w:val="00201087"/>
    <w:rsid w:val="0020149F"/>
    <w:rsid w:val="00201BE3"/>
    <w:rsid w:val="00204629"/>
    <w:rsid w:val="00205804"/>
    <w:rsid w:val="002059BB"/>
    <w:rsid w:val="00205B33"/>
    <w:rsid w:val="00206AD7"/>
    <w:rsid w:val="0021016C"/>
    <w:rsid w:val="00212AA9"/>
    <w:rsid w:val="00212EC0"/>
    <w:rsid w:val="0021326E"/>
    <w:rsid w:val="00213612"/>
    <w:rsid w:val="00213D5B"/>
    <w:rsid w:val="002141D5"/>
    <w:rsid w:val="00215BD8"/>
    <w:rsid w:val="0021724C"/>
    <w:rsid w:val="00217AF1"/>
    <w:rsid w:val="00217FE1"/>
    <w:rsid w:val="00220AA5"/>
    <w:rsid w:val="00220E98"/>
    <w:rsid w:val="00221825"/>
    <w:rsid w:val="00221852"/>
    <w:rsid w:val="00221FF8"/>
    <w:rsid w:val="00222CE1"/>
    <w:rsid w:val="00222DB0"/>
    <w:rsid w:val="00223D79"/>
    <w:rsid w:val="00223EBA"/>
    <w:rsid w:val="002245CA"/>
    <w:rsid w:val="0022532F"/>
    <w:rsid w:val="00225897"/>
    <w:rsid w:val="00226A27"/>
    <w:rsid w:val="00226A58"/>
    <w:rsid w:val="00227496"/>
    <w:rsid w:val="00227E71"/>
    <w:rsid w:val="0023050A"/>
    <w:rsid w:val="00231BF2"/>
    <w:rsid w:val="00232581"/>
    <w:rsid w:val="002326F4"/>
    <w:rsid w:val="00232A2E"/>
    <w:rsid w:val="00234179"/>
    <w:rsid w:val="00234262"/>
    <w:rsid w:val="00234878"/>
    <w:rsid w:val="00235033"/>
    <w:rsid w:val="002363FE"/>
    <w:rsid w:val="002366BB"/>
    <w:rsid w:val="00237E34"/>
    <w:rsid w:val="002405D0"/>
    <w:rsid w:val="00240CAD"/>
    <w:rsid w:val="00240E02"/>
    <w:rsid w:val="002411F4"/>
    <w:rsid w:val="00241521"/>
    <w:rsid w:val="0024210B"/>
    <w:rsid w:val="00242890"/>
    <w:rsid w:val="00243333"/>
    <w:rsid w:val="0024337F"/>
    <w:rsid w:val="00244208"/>
    <w:rsid w:val="00244226"/>
    <w:rsid w:val="00244A2E"/>
    <w:rsid w:val="00244F64"/>
    <w:rsid w:val="00245390"/>
    <w:rsid w:val="002463D7"/>
    <w:rsid w:val="00246F74"/>
    <w:rsid w:val="00246FB9"/>
    <w:rsid w:val="00247430"/>
    <w:rsid w:val="0025014F"/>
    <w:rsid w:val="0025083F"/>
    <w:rsid w:val="00251601"/>
    <w:rsid w:val="002517ED"/>
    <w:rsid w:val="00251C71"/>
    <w:rsid w:val="00252636"/>
    <w:rsid w:val="002527EF"/>
    <w:rsid w:val="00253CFD"/>
    <w:rsid w:val="00254882"/>
    <w:rsid w:val="00254D9C"/>
    <w:rsid w:val="00255316"/>
    <w:rsid w:val="00255417"/>
    <w:rsid w:val="00255C98"/>
    <w:rsid w:val="002562C2"/>
    <w:rsid w:val="0025753F"/>
    <w:rsid w:val="00257802"/>
    <w:rsid w:val="002600EC"/>
    <w:rsid w:val="0026118F"/>
    <w:rsid w:val="002613AC"/>
    <w:rsid w:val="00261616"/>
    <w:rsid w:val="0026190D"/>
    <w:rsid w:val="00261FD1"/>
    <w:rsid w:val="002623A3"/>
    <w:rsid w:val="00262712"/>
    <w:rsid w:val="00263383"/>
    <w:rsid w:val="00263504"/>
    <w:rsid w:val="002639B9"/>
    <w:rsid w:val="002642B8"/>
    <w:rsid w:val="00264F52"/>
    <w:rsid w:val="0026531A"/>
    <w:rsid w:val="00265376"/>
    <w:rsid w:val="0026643C"/>
    <w:rsid w:val="00266D17"/>
    <w:rsid w:val="00270322"/>
    <w:rsid w:val="0027092B"/>
    <w:rsid w:val="00271F95"/>
    <w:rsid w:val="00272C58"/>
    <w:rsid w:val="0027318E"/>
    <w:rsid w:val="002734D5"/>
    <w:rsid w:val="00273705"/>
    <w:rsid w:val="00274149"/>
    <w:rsid w:val="00274C0D"/>
    <w:rsid w:val="00276742"/>
    <w:rsid w:val="002776AE"/>
    <w:rsid w:val="00277C0B"/>
    <w:rsid w:val="00277E00"/>
    <w:rsid w:val="002800B6"/>
    <w:rsid w:val="00281A1B"/>
    <w:rsid w:val="00281D58"/>
    <w:rsid w:val="00283192"/>
    <w:rsid w:val="00284417"/>
    <w:rsid w:val="00285AD9"/>
    <w:rsid w:val="00285B5B"/>
    <w:rsid w:val="00286222"/>
    <w:rsid w:val="002878B4"/>
    <w:rsid w:val="00287CAB"/>
    <w:rsid w:val="00291FC3"/>
    <w:rsid w:val="00292B09"/>
    <w:rsid w:val="00292EE6"/>
    <w:rsid w:val="00293115"/>
    <w:rsid w:val="00293254"/>
    <w:rsid w:val="002940F1"/>
    <w:rsid w:val="002944F6"/>
    <w:rsid w:val="002949AE"/>
    <w:rsid w:val="0029521F"/>
    <w:rsid w:val="0029524F"/>
    <w:rsid w:val="00295D21"/>
    <w:rsid w:val="00295F24"/>
    <w:rsid w:val="0029626D"/>
    <w:rsid w:val="00296A2D"/>
    <w:rsid w:val="0029711D"/>
    <w:rsid w:val="00297CCD"/>
    <w:rsid w:val="002A0927"/>
    <w:rsid w:val="002A463B"/>
    <w:rsid w:val="002A511E"/>
    <w:rsid w:val="002A58DF"/>
    <w:rsid w:val="002A5C32"/>
    <w:rsid w:val="002A6866"/>
    <w:rsid w:val="002A6F82"/>
    <w:rsid w:val="002A7E10"/>
    <w:rsid w:val="002B1409"/>
    <w:rsid w:val="002B1A3D"/>
    <w:rsid w:val="002B2DCF"/>
    <w:rsid w:val="002B487F"/>
    <w:rsid w:val="002B48F5"/>
    <w:rsid w:val="002B495D"/>
    <w:rsid w:val="002B5FD7"/>
    <w:rsid w:val="002B629C"/>
    <w:rsid w:val="002B644B"/>
    <w:rsid w:val="002B667F"/>
    <w:rsid w:val="002B6BB6"/>
    <w:rsid w:val="002B7FCC"/>
    <w:rsid w:val="002C18DF"/>
    <w:rsid w:val="002C1CF4"/>
    <w:rsid w:val="002C29A0"/>
    <w:rsid w:val="002C307C"/>
    <w:rsid w:val="002C3D58"/>
    <w:rsid w:val="002C3E20"/>
    <w:rsid w:val="002C4BB1"/>
    <w:rsid w:val="002C548B"/>
    <w:rsid w:val="002C55CF"/>
    <w:rsid w:val="002C5B06"/>
    <w:rsid w:val="002C5FB7"/>
    <w:rsid w:val="002C63FF"/>
    <w:rsid w:val="002C65D6"/>
    <w:rsid w:val="002C6B3C"/>
    <w:rsid w:val="002C79B5"/>
    <w:rsid w:val="002C7A78"/>
    <w:rsid w:val="002D037B"/>
    <w:rsid w:val="002D116B"/>
    <w:rsid w:val="002D19ED"/>
    <w:rsid w:val="002D2010"/>
    <w:rsid w:val="002D3AE7"/>
    <w:rsid w:val="002D4863"/>
    <w:rsid w:val="002D572D"/>
    <w:rsid w:val="002D58F0"/>
    <w:rsid w:val="002D5BAB"/>
    <w:rsid w:val="002D78AA"/>
    <w:rsid w:val="002D7A10"/>
    <w:rsid w:val="002E0248"/>
    <w:rsid w:val="002E029B"/>
    <w:rsid w:val="002E0ED1"/>
    <w:rsid w:val="002E304F"/>
    <w:rsid w:val="002E3F38"/>
    <w:rsid w:val="002E4726"/>
    <w:rsid w:val="002E49E6"/>
    <w:rsid w:val="002E6651"/>
    <w:rsid w:val="002E6998"/>
    <w:rsid w:val="002E7702"/>
    <w:rsid w:val="002E7825"/>
    <w:rsid w:val="002E7EA2"/>
    <w:rsid w:val="002E7F1D"/>
    <w:rsid w:val="002F0251"/>
    <w:rsid w:val="002F0385"/>
    <w:rsid w:val="002F081F"/>
    <w:rsid w:val="002F084E"/>
    <w:rsid w:val="002F0F6B"/>
    <w:rsid w:val="002F14C7"/>
    <w:rsid w:val="002F3A2B"/>
    <w:rsid w:val="002F3C67"/>
    <w:rsid w:val="002F3F6E"/>
    <w:rsid w:val="002F456E"/>
    <w:rsid w:val="002F475E"/>
    <w:rsid w:val="002F518A"/>
    <w:rsid w:val="002F5878"/>
    <w:rsid w:val="002F59C3"/>
    <w:rsid w:val="002F5E82"/>
    <w:rsid w:val="002F6809"/>
    <w:rsid w:val="002F6D01"/>
    <w:rsid w:val="002F737C"/>
    <w:rsid w:val="00301568"/>
    <w:rsid w:val="0030174A"/>
    <w:rsid w:val="003020A1"/>
    <w:rsid w:val="00302A76"/>
    <w:rsid w:val="00302D7A"/>
    <w:rsid w:val="0030355A"/>
    <w:rsid w:val="00303744"/>
    <w:rsid w:val="00303A35"/>
    <w:rsid w:val="0030480D"/>
    <w:rsid w:val="00304983"/>
    <w:rsid w:val="003060AC"/>
    <w:rsid w:val="0030746C"/>
    <w:rsid w:val="0030749C"/>
    <w:rsid w:val="00307764"/>
    <w:rsid w:val="00307803"/>
    <w:rsid w:val="00307CF2"/>
    <w:rsid w:val="00310233"/>
    <w:rsid w:val="003102E5"/>
    <w:rsid w:val="00310372"/>
    <w:rsid w:val="00310679"/>
    <w:rsid w:val="00310C98"/>
    <w:rsid w:val="00310DAB"/>
    <w:rsid w:val="00311981"/>
    <w:rsid w:val="00312AC8"/>
    <w:rsid w:val="00312F1C"/>
    <w:rsid w:val="00313E92"/>
    <w:rsid w:val="003140B5"/>
    <w:rsid w:val="00314264"/>
    <w:rsid w:val="0031486C"/>
    <w:rsid w:val="003153D7"/>
    <w:rsid w:val="00315CDF"/>
    <w:rsid w:val="00317B06"/>
    <w:rsid w:val="00317B41"/>
    <w:rsid w:val="00320D78"/>
    <w:rsid w:val="00320E02"/>
    <w:rsid w:val="003216E5"/>
    <w:rsid w:val="00321CDF"/>
    <w:rsid w:val="00322AC5"/>
    <w:rsid w:val="00323C9E"/>
    <w:rsid w:val="00324B96"/>
    <w:rsid w:val="00325450"/>
    <w:rsid w:val="00326251"/>
    <w:rsid w:val="003264E1"/>
    <w:rsid w:val="0032750B"/>
    <w:rsid w:val="00330789"/>
    <w:rsid w:val="0033125E"/>
    <w:rsid w:val="003314A8"/>
    <w:rsid w:val="00331A39"/>
    <w:rsid w:val="00332BE4"/>
    <w:rsid w:val="0033344C"/>
    <w:rsid w:val="00334397"/>
    <w:rsid w:val="00334E7D"/>
    <w:rsid w:val="003353F9"/>
    <w:rsid w:val="00335797"/>
    <w:rsid w:val="003369E8"/>
    <w:rsid w:val="003378B4"/>
    <w:rsid w:val="00340642"/>
    <w:rsid w:val="00341700"/>
    <w:rsid w:val="00341E21"/>
    <w:rsid w:val="00342257"/>
    <w:rsid w:val="00342362"/>
    <w:rsid w:val="00342D32"/>
    <w:rsid w:val="00342EEE"/>
    <w:rsid w:val="00343DDE"/>
    <w:rsid w:val="0034463E"/>
    <w:rsid w:val="00345706"/>
    <w:rsid w:val="00345B27"/>
    <w:rsid w:val="00346209"/>
    <w:rsid w:val="00346DE5"/>
    <w:rsid w:val="00347BE9"/>
    <w:rsid w:val="0035070F"/>
    <w:rsid w:val="00350A25"/>
    <w:rsid w:val="00351008"/>
    <w:rsid w:val="003517A0"/>
    <w:rsid w:val="00352245"/>
    <w:rsid w:val="003530AC"/>
    <w:rsid w:val="00353174"/>
    <w:rsid w:val="0035419E"/>
    <w:rsid w:val="00354504"/>
    <w:rsid w:val="00355447"/>
    <w:rsid w:val="00355ADC"/>
    <w:rsid w:val="00356345"/>
    <w:rsid w:val="003575A9"/>
    <w:rsid w:val="003577D0"/>
    <w:rsid w:val="00360E33"/>
    <w:rsid w:val="003615FA"/>
    <w:rsid w:val="003619D8"/>
    <w:rsid w:val="003621F0"/>
    <w:rsid w:val="00362785"/>
    <w:rsid w:val="00362E19"/>
    <w:rsid w:val="003636F5"/>
    <w:rsid w:val="00363DA0"/>
    <w:rsid w:val="00363F25"/>
    <w:rsid w:val="00364ABC"/>
    <w:rsid w:val="00364B35"/>
    <w:rsid w:val="00365402"/>
    <w:rsid w:val="003654BD"/>
    <w:rsid w:val="00365AC6"/>
    <w:rsid w:val="0036655B"/>
    <w:rsid w:val="003665E6"/>
    <w:rsid w:val="003667F5"/>
    <w:rsid w:val="003671C8"/>
    <w:rsid w:val="00367B86"/>
    <w:rsid w:val="00367C4F"/>
    <w:rsid w:val="00367D52"/>
    <w:rsid w:val="003701D9"/>
    <w:rsid w:val="00370643"/>
    <w:rsid w:val="00370EEA"/>
    <w:rsid w:val="00371330"/>
    <w:rsid w:val="00371B3E"/>
    <w:rsid w:val="00371B81"/>
    <w:rsid w:val="00372F3E"/>
    <w:rsid w:val="00373DE3"/>
    <w:rsid w:val="0037454B"/>
    <w:rsid w:val="00374724"/>
    <w:rsid w:val="00374953"/>
    <w:rsid w:val="00376EAE"/>
    <w:rsid w:val="003773C5"/>
    <w:rsid w:val="00380ABD"/>
    <w:rsid w:val="00380F08"/>
    <w:rsid w:val="00380F1C"/>
    <w:rsid w:val="00380FB8"/>
    <w:rsid w:val="00381D72"/>
    <w:rsid w:val="003821A4"/>
    <w:rsid w:val="0038239D"/>
    <w:rsid w:val="00382B1C"/>
    <w:rsid w:val="00382E82"/>
    <w:rsid w:val="00382F1B"/>
    <w:rsid w:val="0038312F"/>
    <w:rsid w:val="00383A9B"/>
    <w:rsid w:val="00383E7A"/>
    <w:rsid w:val="00383F68"/>
    <w:rsid w:val="00384018"/>
    <w:rsid w:val="00384129"/>
    <w:rsid w:val="00384452"/>
    <w:rsid w:val="00384A77"/>
    <w:rsid w:val="00385511"/>
    <w:rsid w:val="003856AF"/>
    <w:rsid w:val="003869F9"/>
    <w:rsid w:val="00387AB9"/>
    <w:rsid w:val="00390127"/>
    <w:rsid w:val="0039069B"/>
    <w:rsid w:val="00390CFE"/>
    <w:rsid w:val="00391647"/>
    <w:rsid w:val="00392EED"/>
    <w:rsid w:val="003945EF"/>
    <w:rsid w:val="00394B17"/>
    <w:rsid w:val="00394DDE"/>
    <w:rsid w:val="00396C02"/>
    <w:rsid w:val="00396EDD"/>
    <w:rsid w:val="003A03D4"/>
    <w:rsid w:val="003A0CF1"/>
    <w:rsid w:val="003A14E2"/>
    <w:rsid w:val="003A16F1"/>
    <w:rsid w:val="003A19FF"/>
    <w:rsid w:val="003A1EBA"/>
    <w:rsid w:val="003A2104"/>
    <w:rsid w:val="003A2246"/>
    <w:rsid w:val="003A3739"/>
    <w:rsid w:val="003A3F9D"/>
    <w:rsid w:val="003A46BC"/>
    <w:rsid w:val="003A4DF4"/>
    <w:rsid w:val="003A4F97"/>
    <w:rsid w:val="003A562F"/>
    <w:rsid w:val="003A5E08"/>
    <w:rsid w:val="003A6B47"/>
    <w:rsid w:val="003B1B5E"/>
    <w:rsid w:val="003B255F"/>
    <w:rsid w:val="003B28E0"/>
    <w:rsid w:val="003B30EA"/>
    <w:rsid w:val="003B410F"/>
    <w:rsid w:val="003B4137"/>
    <w:rsid w:val="003B435E"/>
    <w:rsid w:val="003B5195"/>
    <w:rsid w:val="003B6AEC"/>
    <w:rsid w:val="003B6FBA"/>
    <w:rsid w:val="003B7034"/>
    <w:rsid w:val="003B722F"/>
    <w:rsid w:val="003B7C8B"/>
    <w:rsid w:val="003B7DB3"/>
    <w:rsid w:val="003B7EE6"/>
    <w:rsid w:val="003C08D1"/>
    <w:rsid w:val="003C0DA6"/>
    <w:rsid w:val="003C1442"/>
    <w:rsid w:val="003C1F63"/>
    <w:rsid w:val="003C2988"/>
    <w:rsid w:val="003C2C0D"/>
    <w:rsid w:val="003C38A8"/>
    <w:rsid w:val="003C3B1E"/>
    <w:rsid w:val="003C3D59"/>
    <w:rsid w:val="003C4D4A"/>
    <w:rsid w:val="003C4F59"/>
    <w:rsid w:val="003C5C7C"/>
    <w:rsid w:val="003C74E2"/>
    <w:rsid w:val="003D0068"/>
    <w:rsid w:val="003D04C9"/>
    <w:rsid w:val="003D1AEB"/>
    <w:rsid w:val="003D1F07"/>
    <w:rsid w:val="003D2DCD"/>
    <w:rsid w:val="003D2DE3"/>
    <w:rsid w:val="003D4BE3"/>
    <w:rsid w:val="003D5719"/>
    <w:rsid w:val="003D6338"/>
    <w:rsid w:val="003D6A5C"/>
    <w:rsid w:val="003D7267"/>
    <w:rsid w:val="003E0264"/>
    <w:rsid w:val="003E08E2"/>
    <w:rsid w:val="003E0B36"/>
    <w:rsid w:val="003E10D5"/>
    <w:rsid w:val="003E12F1"/>
    <w:rsid w:val="003E1C2A"/>
    <w:rsid w:val="003E364C"/>
    <w:rsid w:val="003E3CE8"/>
    <w:rsid w:val="003E405F"/>
    <w:rsid w:val="003E49A7"/>
    <w:rsid w:val="003E6C65"/>
    <w:rsid w:val="003E6DBC"/>
    <w:rsid w:val="003E72D2"/>
    <w:rsid w:val="003E76D4"/>
    <w:rsid w:val="003E7A60"/>
    <w:rsid w:val="003E7FDC"/>
    <w:rsid w:val="003F034B"/>
    <w:rsid w:val="003F0487"/>
    <w:rsid w:val="003F0690"/>
    <w:rsid w:val="003F1070"/>
    <w:rsid w:val="003F1448"/>
    <w:rsid w:val="003F16FA"/>
    <w:rsid w:val="003F2011"/>
    <w:rsid w:val="003F2668"/>
    <w:rsid w:val="003F280B"/>
    <w:rsid w:val="003F2F20"/>
    <w:rsid w:val="003F4617"/>
    <w:rsid w:val="003F4917"/>
    <w:rsid w:val="003F49C4"/>
    <w:rsid w:val="003F4AFC"/>
    <w:rsid w:val="003F52E7"/>
    <w:rsid w:val="003F590E"/>
    <w:rsid w:val="003F6CC8"/>
    <w:rsid w:val="003F714C"/>
    <w:rsid w:val="003F7B53"/>
    <w:rsid w:val="003F7C12"/>
    <w:rsid w:val="003F7F04"/>
    <w:rsid w:val="00401B1C"/>
    <w:rsid w:val="00402099"/>
    <w:rsid w:val="00402E48"/>
    <w:rsid w:val="0040327A"/>
    <w:rsid w:val="00403FA8"/>
    <w:rsid w:val="00404564"/>
    <w:rsid w:val="004050B8"/>
    <w:rsid w:val="0040527D"/>
    <w:rsid w:val="004063C1"/>
    <w:rsid w:val="00406431"/>
    <w:rsid w:val="004064BB"/>
    <w:rsid w:val="00406D63"/>
    <w:rsid w:val="00407F11"/>
    <w:rsid w:val="00407FA6"/>
    <w:rsid w:val="00410BD5"/>
    <w:rsid w:val="00411880"/>
    <w:rsid w:val="004118D3"/>
    <w:rsid w:val="00411B30"/>
    <w:rsid w:val="004125A0"/>
    <w:rsid w:val="00412972"/>
    <w:rsid w:val="00412A55"/>
    <w:rsid w:val="0041316F"/>
    <w:rsid w:val="00413675"/>
    <w:rsid w:val="0041473B"/>
    <w:rsid w:val="0041544A"/>
    <w:rsid w:val="004155EF"/>
    <w:rsid w:val="004160A1"/>
    <w:rsid w:val="00416120"/>
    <w:rsid w:val="00416C53"/>
    <w:rsid w:val="00416C75"/>
    <w:rsid w:val="0042102F"/>
    <w:rsid w:val="004212F4"/>
    <w:rsid w:val="00421F2B"/>
    <w:rsid w:val="004242DA"/>
    <w:rsid w:val="00424708"/>
    <w:rsid w:val="00425007"/>
    <w:rsid w:val="00427126"/>
    <w:rsid w:val="00427412"/>
    <w:rsid w:val="0042743B"/>
    <w:rsid w:val="00427D8F"/>
    <w:rsid w:val="004301A7"/>
    <w:rsid w:val="0043069B"/>
    <w:rsid w:val="004316AA"/>
    <w:rsid w:val="004316EB"/>
    <w:rsid w:val="004318B7"/>
    <w:rsid w:val="00431B39"/>
    <w:rsid w:val="00431F38"/>
    <w:rsid w:val="0043229B"/>
    <w:rsid w:val="00432747"/>
    <w:rsid w:val="00434927"/>
    <w:rsid w:val="00434A83"/>
    <w:rsid w:val="00434CC5"/>
    <w:rsid w:val="0044043D"/>
    <w:rsid w:val="0044081D"/>
    <w:rsid w:val="00441FD6"/>
    <w:rsid w:val="00442044"/>
    <w:rsid w:val="00442711"/>
    <w:rsid w:val="00442C83"/>
    <w:rsid w:val="004448CB"/>
    <w:rsid w:val="00444920"/>
    <w:rsid w:val="00444F1F"/>
    <w:rsid w:val="00444FF2"/>
    <w:rsid w:val="00446590"/>
    <w:rsid w:val="00446B9A"/>
    <w:rsid w:val="00447ED9"/>
    <w:rsid w:val="004510C8"/>
    <w:rsid w:val="00453EA9"/>
    <w:rsid w:val="00454F1D"/>
    <w:rsid w:val="00455104"/>
    <w:rsid w:val="0045646D"/>
    <w:rsid w:val="00457C1D"/>
    <w:rsid w:val="0046013E"/>
    <w:rsid w:val="00461320"/>
    <w:rsid w:val="00462F79"/>
    <w:rsid w:val="00463F85"/>
    <w:rsid w:val="00464083"/>
    <w:rsid w:val="00465785"/>
    <w:rsid w:val="00465878"/>
    <w:rsid w:val="00465A27"/>
    <w:rsid w:val="004662B9"/>
    <w:rsid w:val="004664A3"/>
    <w:rsid w:val="0046690A"/>
    <w:rsid w:val="0046717F"/>
    <w:rsid w:val="004672B3"/>
    <w:rsid w:val="00467687"/>
    <w:rsid w:val="004677C7"/>
    <w:rsid w:val="00467DEA"/>
    <w:rsid w:val="00470020"/>
    <w:rsid w:val="0047025E"/>
    <w:rsid w:val="0047045A"/>
    <w:rsid w:val="004704F5"/>
    <w:rsid w:val="0047054E"/>
    <w:rsid w:val="004713BE"/>
    <w:rsid w:val="00471A29"/>
    <w:rsid w:val="00471D8F"/>
    <w:rsid w:val="00472353"/>
    <w:rsid w:val="00473188"/>
    <w:rsid w:val="004731F5"/>
    <w:rsid w:val="004735F8"/>
    <w:rsid w:val="004735FD"/>
    <w:rsid w:val="00474609"/>
    <w:rsid w:val="00474931"/>
    <w:rsid w:val="00475580"/>
    <w:rsid w:val="00475DB2"/>
    <w:rsid w:val="0047651A"/>
    <w:rsid w:val="004778A7"/>
    <w:rsid w:val="004779AA"/>
    <w:rsid w:val="00480268"/>
    <w:rsid w:val="00480A14"/>
    <w:rsid w:val="00480ACE"/>
    <w:rsid w:val="004816E6"/>
    <w:rsid w:val="00481A9B"/>
    <w:rsid w:val="00481B62"/>
    <w:rsid w:val="00481CAB"/>
    <w:rsid w:val="00481D61"/>
    <w:rsid w:val="004845A9"/>
    <w:rsid w:val="00484A82"/>
    <w:rsid w:val="00484D09"/>
    <w:rsid w:val="00486783"/>
    <w:rsid w:val="00486BBF"/>
    <w:rsid w:val="00486E1B"/>
    <w:rsid w:val="0048795C"/>
    <w:rsid w:val="00487D4D"/>
    <w:rsid w:val="00487DA3"/>
    <w:rsid w:val="004902C3"/>
    <w:rsid w:val="00490C49"/>
    <w:rsid w:val="00491429"/>
    <w:rsid w:val="0049265C"/>
    <w:rsid w:val="00492878"/>
    <w:rsid w:val="00493871"/>
    <w:rsid w:val="00493AA7"/>
    <w:rsid w:val="004948E0"/>
    <w:rsid w:val="00494A6F"/>
    <w:rsid w:val="0049512D"/>
    <w:rsid w:val="00495A03"/>
    <w:rsid w:val="004961A8"/>
    <w:rsid w:val="00496DCB"/>
    <w:rsid w:val="004970BD"/>
    <w:rsid w:val="004A14C1"/>
    <w:rsid w:val="004A1F5A"/>
    <w:rsid w:val="004A2ABE"/>
    <w:rsid w:val="004A30C6"/>
    <w:rsid w:val="004A3551"/>
    <w:rsid w:val="004A4207"/>
    <w:rsid w:val="004A42BB"/>
    <w:rsid w:val="004A4F39"/>
    <w:rsid w:val="004A5417"/>
    <w:rsid w:val="004A7822"/>
    <w:rsid w:val="004A78C0"/>
    <w:rsid w:val="004B090A"/>
    <w:rsid w:val="004B0EA0"/>
    <w:rsid w:val="004B1AC0"/>
    <w:rsid w:val="004B1C9B"/>
    <w:rsid w:val="004B25BA"/>
    <w:rsid w:val="004B26FA"/>
    <w:rsid w:val="004B3213"/>
    <w:rsid w:val="004B4948"/>
    <w:rsid w:val="004B4DDB"/>
    <w:rsid w:val="004B5A4C"/>
    <w:rsid w:val="004B5F68"/>
    <w:rsid w:val="004B666B"/>
    <w:rsid w:val="004C03DC"/>
    <w:rsid w:val="004C0607"/>
    <w:rsid w:val="004C08E8"/>
    <w:rsid w:val="004C0C06"/>
    <w:rsid w:val="004C1B71"/>
    <w:rsid w:val="004C25F8"/>
    <w:rsid w:val="004C49D2"/>
    <w:rsid w:val="004C4C95"/>
    <w:rsid w:val="004C4ED5"/>
    <w:rsid w:val="004C5120"/>
    <w:rsid w:val="004C56FC"/>
    <w:rsid w:val="004C6248"/>
    <w:rsid w:val="004C6DCE"/>
    <w:rsid w:val="004C712B"/>
    <w:rsid w:val="004C7BB6"/>
    <w:rsid w:val="004D0B88"/>
    <w:rsid w:val="004D1764"/>
    <w:rsid w:val="004D1BCF"/>
    <w:rsid w:val="004D1BDB"/>
    <w:rsid w:val="004D25C1"/>
    <w:rsid w:val="004D546C"/>
    <w:rsid w:val="004D5568"/>
    <w:rsid w:val="004D5751"/>
    <w:rsid w:val="004D6646"/>
    <w:rsid w:val="004D7C62"/>
    <w:rsid w:val="004E0982"/>
    <w:rsid w:val="004E0BAA"/>
    <w:rsid w:val="004E1156"/>
    <w:rsid w:val="004E1FC3"/>
    <w:rsid w:val="004E20BF"/>
    <w:rsid w:val="004E2385"/>
    <w:rsid w:val="004E2957"/>
    <w:rsid w:val="004E2CA3"/>
    <w:rsid w:val="004E3039"/>
    <w:rsid w:val="004E337F"/>
    <w:rsid w:val="004E3A26"/>
    <w:rsid w:val="004E442F"/>
    <w:rsid w:val="004E4936"/>
    <w:rsid w:val="004E4B23"/>
    <w:rsid w:val="004E4FD7"/>
    <w:rsid w:val="004E5A5A"/>
    <w:rsid w:val="004E5BDC"/>
    <w:rsid w:val="004E5C78"/>
    <w:rsid w:val="004E69A2"/>
    <w:rsid w:val="004E6A1E"/>
    <w:rsid w:val="004E6DBC"/>
    <w:rsid w:val="004E7833"/>
    <w:rsid w:val="004F0C89"/>
    <w:rsid w:val="004F1094"/>
    <w:rsid w:val="004F1B80"/>
    <w:rsid w:val="004F2531"/>
    <w:rsid w:val="004F27CF"/>
    <w:rsid w:val="004F4B4C"/>
    <w:rsid w:val="004F4BEF"/>
    <w:rsid w:val="004F5EC4"/>
    <w:rsid w:val="004F600C"/>
    <w:rsid w:val="004F63CC"/>
    <w:rsid w:val="004F6B58"/>
    <w:rsid w:val="004F6D42"/>
    <w:rsid w:val="004F745B"/>
    <w:rsid w:val="004F78E0"/>
    <w:rsid w:val="004F7C1D"/>
    <w:rsid w:val="00500094"/>
    <w:rsid w:val="0050011F"/>
    <w:rsid w:val="0050092B"/>
    <w:rsid w:val="00501B19"/>
    <w:rsid w:val="005024B8"/>
    <w:rsid w:val="005026FA"/>
    <w:rsid w:val="00503304"/>
    <w:rsid w:val="0050582F"/>
    <w:rsid w:val="00505CDF"/>
    <w:rsid w:val="00507764"/>
    <w:rsid w:val="00507B24"/>
    <w:rsid w:val="00510327"/>
    <w:rsid w:val="005110B0"/>
    <w:rsid w:val="005112DA"/>
    <w:rsid w:val="00511C37"/>
    <w:rsid w:val="00511DC2"/>
    <w:rsid w:val="0051205F"/>
    <w:rsid w:val="005126BB"/>
    <w:rsid w:val="0051298D"/>
    <w:rsid w:val="00512DE7"/>
    <w:rsid w:val="00512EC0"/>
    <w:rsid w:val="0051334A"/>
    <w:rsid w:val="005134E6"/>
    <w:rsid w:val="00513711"/>
    <w:rsid w:val="00515273"/>
    <w:rsid w:val="0051560F"/>
    <w:rsid w:val="00515E01"/>
    <w:rsid w:val="005161A1"/>
    <w:rsid w:val="00516777"/>
    <w:rsid w:val="0051682D"/>
    <w:rsid w:val="00516CBB"/>
    <w:rsid w:val="00516D31"/>
    <w:rsid w:val="00517DDD"/>
    <w:rsid w:val="00520481"/>
    <w:rsid w:val="00520D3E"/>
    <w:rsid w:val="00521CED"/>
    <w:rsid w:val="005229FE"/>
    <w:rsid w:val="005231A5"/>
    <w:rsid w:val="0052324F"/>
    <w:rsid w:val="00524F37"/>
    <w:rsid w:val="00525768"/>
    <w:rsid w:val="0052638E"/>
    <w:rsid w:val="00526A0A"/>
    <w:rsid w:val="005302BC"/>
    <w:rsid w:val="00530B8B"/>
    <w:rsid w:val="005313C7"/>
    <w:rsid w:val="00531A7E"/>
    <w:rsid w:val="00531FD0"/>
    <w:rsid w:val="00532C91"/>
    <w:rsid w:val="005331A8"/>
    <w:rsid w:val="00534EF9"/>
    <w:rsid w:val="00535736"/>
    <w:rsid w:val="00535D10"/>
    <w:rsid w:val="005364E1"/>
    <w:rsid w:val="005368C4"/>
    <w:rsid w:val="0053694A"/>
    <w:rsid w:val="00536BE3"/>
    <w:rsid w:val="00537666"/>
    <w:rsid w:val="00537C63"/>
    <w:rsid w:val="00540BEC"/>
    <w:rsid w:val="00540F47"/>
    <w:rsid w:val="0054193C"/>
    <w:rsid w:val="005430FA"/>
    <w:rsid w:val="005437E9"/>
    <w:rsid w:val="00543A19"/>
    <w:rsid w:val="00543BBE"/>
    <w:rsid w:val="005445B2"/>
    <w:rsid w:val="005453A5"/>
    <w:rsid w:val="00546174"/>
    <w:rsid w:val="00546A1A"/>
    <w:rsid w:val="00546D7C"/>
    <w:rsid w:val="00546DD8"/>
    <w:rsid w:val="00546DFC"/>
    <w:rsid w:val="0055033E"/>
    <w:rsid w:val="00550517"/>
    <w:rsid w:val="0055078D"/>
    <w:rsid w:val="0055090B"/>
    <w:rsid w:val="00550D82"/>
    <w:rsid w:val="005510D6"/>
    <w:rsid w:val="005524F5"/>
    <w:rsid w:val="005528CD"/>
    <w:rsid w:val="00552B36"/>
    <w:rsid w:val="00553448"/>
    <w:rsid w:val="005542D0"/>
    <w:rsid w:val="005548F5"/>
    <w:rsid w:val="00554926"/>
    <w:rsid w:val="00556702"/>
    <w:rsid w:val="00557087"/>
    <w:rsid w:val="00557B3A"/>
    <w:rsid w:val="00557D76"/>
    <w:rsid w:val="005600CB"/>
    <w:rsid w:val="00560DBB"/>
    <w:rsid w:val="005610F3"/>
    <w:rsid w:val="005616A5"/>
    <w:rsid w:val="0056201A"/>
    <w:rsid w:val="00562F20"/>
    <w:rsid w:val="00563E96"/>
    <w:rsid w:val="005640BE"/>
    <w:rsid w:val="00564251"/>
    <w:rsid w:val="005642E6"/>
    <w:rsid w:val="00564475"/>
    <w:rsid w:val="005656A2"/>
    <w:rsid w:val="00565FB2"/>
    <w:rsid w:val="00566363"/>
    <w:rsid w:val="00566C65"/>
    <w:rsid w:val="00567668"/>
    <w:rsid w:val="00567841"/>
    <w:rsid w:val="005678F6"/>
    <w:rsid w:val="00570406"/>
    <w:rsid w:val="0057098D"/>
    <w:rsid w:val="00571B39"/>
    <w:rsid w:val="00571EE4"/>
    <w:rsid w:val="00573BEC"/>
    <w:rsid w:val="005746EA"/>
    <w:rsid w:val="0057491A"/>
    <w:rsid w:val="00574EE9"/>
    <w:rsid w:val="005752F6"/>
    <w:rsid w:val="00576026"/>
    <w:rsid w:val="0057624E"/>
    <w:rsid w:val="005763CD"/>
    <w:rsid w:val="00576754"/>
    <w:rsid w:val="00576B0F"/>
    <w:rsid w:val="005775D5"/>
    <w:rsid w:val="00577718"/>
    <w:rsid w:val="00577FF4"/>
    <w:rsid w:val="005803A0"/>
    <w:rsid w:val="0058151B"/>
    <w:rsid w:val="00581E83"/>
    <w:rsid w:val="00582396"/>
    <w:rsid w:val="0058247B"/>
    <w:rsid w:val="00583767"/>
    <w:rsid w:val="0058536B"/>
    <w:rsid w:val="005853A4"/>
    <w:rsid w:val="00585D8A"/>
    <w:rsid w:val="00586ACF"/>
    <w:rsid w:val="00587528"/>
    <w:rsid w:val="00587EB0"/>
    <w:rsid w:val="00590333"/>
    <w:rsid w:val="00591CEE"/>
    <w:rsid w:val="00591FE6"/>
    <w:rsid w:val="00592FB3"/>
    <w:rsid w:val="005936A3"/>
    <w:rsid w:val="00596DFC"/>
    <w:rsid w:val="00597551"/>
    <w:rsid w:val="0059798C"/>
    <w:rsid w:val="005A0226"/>
    <w:rsid w:val="005A03FF"/>
    <w:rsid w:val="005A0E59"/>
    <w:rsid w:val="005A26AC"/>
    <w:rsid w:val="005A2BEA"/>
    <w:rsid w:val="005A2F00"/>
    <w:rsid w:val="005A35EF"/>
    <w:rsid w:val="005A3836"/>
    <w:rsid w:val="005A49CE"/>
    <w:rsid w:val="005A4A92"/>
    <w:rsid w:val="005A4F07"/>
    <w:rsid w:val="005A581F"/>
    <w:rsid w:val="005A6C4A"/>
    <w:rsid w:val="005A7082"/>
    <w:rsid w:val="005A7468"/>
    <w:rsid w:val="005A7DF2"/>
    <w:rsid w:val="005B0453"/>
    <w:rsid w:val="005B0734"/>
    <w:rsid w:val="005B081B"/>
    <w:rsid w:val="005B276F"/>
    <w:rsid w:val="005B5497"/>
    <w:rsid w:val="005B60CA"/>
    <w:rsid w:val="005B648F"/>
    <w:rsid w:val="005B6948"/>
    <w:rsid w:val="005B7153"/>
    <w:rsid w:val="005B7C6F"/>
    <w:rsid w:val="005B7E45"/>
    <w:rsid w:val="005C114D"/>
    <w:rsid w:val="005C146D"/>
    <w:rsid w:val="005C21E5"/>
    <w:rsid w:val="005C263C"/>
    <w:rsid w:val="005C3054"/>
    <w:rsid w:val="005C37D4"/>
    <w:rsid w:val="005C39A1"/>
    <w:rsid w:val="005C3B91"/>
    <w:rsid w:val="005C3E79"/>
    <w:rsid w:val="005C3FB7"/>
    <w:rsid w:val="005C41BF"/>
    <w:rsid w:val="005C4CE3"/>
    <w:rsid w:val="005C4E3C"/>
    <w:rsid w:val="005C55BC"/>
    <w:rsid w:val="005C5D85"/>
    <w:rsid w:val="005C6CA9"/>
    <w:rsid w:val="005C6FA7"/>
    <w:rsid w:val="005D0037"/>
    <w:rsid w:val="005D069C"/>
    <w:rsid w:val="005D0FC0"/>
    <w:rsid w:val="005D0FD9"/>
    <w:rsid w:val="005D1237"/>
    <w:rsid w:val="005D2A88"/>
    <w:rsid w:val="005D301D"/>
    <w:rsid w:val="005D315D"/>
    <w:rsid w:val="005D3696"/>
    <w:rsid w:val="005D38B7"/>
    <w:rsid w:val="005D39AA"/>
    <w:rsid w:val="005D43D7"/>
    <w:rsid w:val="005D4BCB"/>
    <w:rsid w:val="005D4CC4"/>
    <w:rsid w:val="005D5924"/>
    <w:rsid w:val="005D5D09"/>
    <w:rsid w:val="005D5DD7"/>
    <w:rsid w:val="005D61DE"/>
    <w:rsid w:val="005D7A6E"/>
    <w:rsid w:val="005D7E7E"/>
    <w:rsid w:val="005E0758"/>
    <w:rsid w:val="005E0C0D"/>
    <w:rsid w:val="005E119C"/>
    <w:rsid w:val="005E164C"/>
    <w:rsid w:val="005E1C15"/>
    <w:rsid w:val="005E2F32"/>
    <w:rsid w:val="005E332F"/>
    <w:rsid w:val="005E3923"/>
    <w:rsid w:val="005E3DAA"/>
    <w:rsid w:val="005E4EBB"/>
    <w:rsid w:val="005E50D8"/>
    <w:rsid w:val="005E6995"/>
    <w:rsid w:val="005E6C29"/>
    <w:rsid w:val="005E7718"/>
    <w:rsid w:val="005E780D"/>
    <w:rsid w:val="005E7B02"/>
    <w:rsid w:val="005F0279"/>
    <w:rsid w:val="005F1D32"/>
    <w:rsid w:val="005F21BF"/>
    <w:rsid w:val="005F33AA"/>
    <w:rsid w:val="005F3423"/>
    <w:rsid w:val="005F3B2E"/>
    <w:rsid w:val="005F550B"/>
    <w:rsid w:val="005F5967"/>
    <w:rsid w:val="005F6C7F"/>
    <w:rsid w:val="005F6DE5"/>
    <w:rsid w:val="005F71A7"/>
    <w:rsid w:val="005F771A"/>
    <w:rsid w:val="0060055B"/>
    <w:rsid w:val="006006D0"/>
    <w:rsid w:val="00600E7B"/>
    <w:rsid w:val="00601745"/>
    <w:rsid w:val="00601D19"/>
    <w:rsid w:val="006025FA"/>
    <w:rsid w:val="00602F67"/>
    <w:rsid w:val="006058BD"/>
    <w:rsid w:val="00605DC8"/>
    <w:rsid w:val="00605F36"/>
    <w:rsid w:val="006060D2"/>
    <w:rsid w:val="00610144"/>
    <w:rsid w:val="00610C94"/>
    <w:rsid w:val="00610EF5"/>
    <w:rsid w:val="00611381"/>
    <w:rsid w:val="006116C2"/>
    <w:rsid w:val="00612271"/>
    <w:rsid w:val="006123AA"/>
    <w:rsid w:val="006125D6"/>
    <w:rsid w:val="006131D2"/>
    <w:rsid w:val="006132F1"/>
    <w:rsid w:val="00613F42"/>
    <w:rsid w:val="0061476B"/>
    <w:rsid w:val="006151D6"/>
    <w:rsid w:val="006153D1"/>
    <w:rsid w:val="00616A6A"/>
    <w:rsid w:val="00620594"/>
    <w:rsid w:val="00620A64"/>
    <w:rsid w:val="00620E0A"/>
    <w:rsid w:val="00620FBB"/>
    <w:rsid w:val="006211C0"/>
    <w:rsid w:val="00621CC3"/>
    <w:rsid w:val="00622063"/>
    <w:rsid w:val="00622661"/>
    <w:rsid w:val="00622C55"/>
    <w:rsid w:val="00622FA4"/>
    <w:rsid w:val="00623870"/>
    <w:rsid w:val="00623AA8"/>
    <w:rsid w:val="00624057"/>
    <w:rsid w:val="0062408C"/>
    <w:rsid w:val="00625235"/>
    <w:rsid w:val="00625DAD"/>
    <w:rsid w:val="00626281"/>
    <w:rsid w:val="0062771F"/>
    <w:rsid w:val="00630A65"/>
    <w:rsid w:val="00631FC8"/>
    <w:rsid w:val="00633E5C"/>
    <w:rsid w:val="00634803"/>
    <w:rsid w:val="00634F3C"/>
    <w:rsid w:val="00634FA4"/>
    <w:rsid w:val="00635AF8"/>
    <w:rsid w:val="00635F4A"/>
    <w:rsid w:val="00640050"/>
    <w:rsid w:val="00640418"/>
    <w:rsid w:val="00641972"/>
    <w:rsid w:val="006424EB"/>
    <w:rsid w:val="00642800"/>
    <w:rsid w:val="0064310B"/>
    <w:rsid w:val="0064456E"/>
    <w:rsid w:val="0064478E"/>
    <w:rsid w:val="00644A91"/>
    <w:rsid w:val="00645C53"/>
    <w:rsid w:val="00645C5B"/>
    <w:rsid w:val="00646184"/>
    <w:rsid w:val="006466CC"/>
    <w:rsid w:val="006469E9"/>
    <w:rsid w:val="00646A84"/>
    <w:rsid w:val="00646F44"/>
    <w:rsid w:val="00647B65"/>
    <w:rsid w:val="00647DAF"/>
    <w:rsid w:val="006505F5"/>
    <w:rsid w:val="006510AE"/>
    <w:rsid w:val="00651C46"/>
    <w:rsid w:val="00652E39"/>
    <w:rsid w:val="0065342C"/>
    <w:rsid w:val="006544E3"/>
    <w:rsid w:val="006554F0"/>
    <w:rsid w:val="00655699"/>
    <w:rsid w:val="00655840"/>
    <w:rsid w:val="006558E1"/>
    <w:rsid w:val="0065628A"/>
    <w:rsid w:val="00656647"/>
    <w:rsid w:val="006603A9"/>
    <w:rsid w:val="00660866"/>
    <w:rsid w:val="006612EE"/>
    <w:rsid w:val="00661D98"/>
    <w:rsid w:val="006627E4"/>
    <w:rsid w:val="0066371B"/>
    <w:rsid w:val="006641B3"/>
    <w:rsid w:val="00665102"/>
    <w:rsid w:val="0066539F"/>
    <w:rsid w:val="00665DF4"/>
    <w:rsid w:val="006671DE"/>
    <w:rsid w:val="00667ABB"/>
    <w:rsid w:val="0067093D"/>
    <w:rsid w:val="00670E31"/>
    <w:rsid w:val="006715A6"/>
    <w:rsid w:val="00671C6C"/>
    <w:rsid w:val="0067264A"/>
    <w:rsid w:val="0067300F"/>
    <w:rsid w:val="00673804"/>
    <w:rsid w:val="00673EB6"/>
    <w:rsid w:val="00674188"/>
    <w:rsid w:val="0067453C"/>
    <w:rsid w:val="00674FAB"/>
    <w:rsid w:val="0067555F"/>
    <w:rsid w:val="006758E9"/>
    <w:rsid w:val="00675A43"/>
    <w:rsid w:val="00676086"/>
    <w:rsid w:val="00676151"/>
    <w:rsid w:val="00676A31"/>
    <w:rsid w:val="00676C71"/>
    <w:rsid w:val="00676CE7"/>
    <w:rsid w:val="00676F10"/>
    <w:rsid w:val="0067701B"/>
    <w:rsid w:val="006776A6"/>
    <w:rsid w:val="0068030D"/>
    <w:rsid w:val="00680D57"/>
    <w:rsid w:val="006814B6"/>
    <w:rsid w:val="006825AD"/>
    <w:rsid w:val="006854C2"/>
    <w:rsid w:val="00685785"/>
    <w:rsid w:val="0068720E"/>
    <w:rsid w:val="0068790F"/>
    <w:rsid w:val="00687C5C"/>
    <w:rsid w:val="00690190"/>
    <w:rsid w:val="006902C0"/>
    <w:rsid w:val="00690486"/>
    <w:rsid w:val="00690BDA"/>
    <w:rsid w:val="006915CC"/>
    <w:rsid w:val="00691C2F"/>
    <w:rsid w:val="00691E7A"/>
    <w:rsid w:val="006922F0"/>
    <w:rsid w:val="0069249C"/>
    <w:rsid w:val="006954CD"/>
    <w:rsid w:val="006968D9"/>
    <w:rsid w:val="00696D1C"/>
    <w:rsid w:val="006A2921"/>
    <w:rsid w:val="006A2984"/>
    <w:rsid w:val="006A3042"/>
    <w:rsid w:val="006A3769"/>
    <w:rsid w:val="006A41AB"/>
    <w:rsid w:val="006A4249"/>
    <w:rsid w:val="006A4902"/>
    <w:rsid w:val="006A4C1D"/>
    <w:rsid w:val="006A4CCA"/>
    <w:rsid w:val="006A4F0B"/>
    <w:rsid w:val="006A517E"/>
    <w:rsid w:val="006A5CCB"/>
    <w:rsid w:val="006A6494"/>
    <w:rsid w:val="006A7530"/>
    <w:rsid w:val="006A7E2D"/>
    <w:rsid w:val="006B0131"/>
    <w:rsid w:val="006B0FCF"/>
    <w:rsid w:val="006B158B"/>
    <w:rsid w:val="006B1753"/>
    <w:rsid w:val="006B17FE"/>
    <w:rsid w:val="006B1A64"/>
    <w:rsid w:val="006B3054"/>
    <w:rsid w:val="006B3620"/>
    <w:rsid w:val="006B3CF2"/>
    <w:rsid w:val="006B43EE"/>
    <w:rsid w:val="006B4778"/>
    <w:rsid w:val="006B4853"/>
    <w:rsid w:val="006B48B7"/>
    <w:rsid w:val="006B4F45"/>
    <w:rsid w:val="006B5D95"/>
    <w:rsid w:val="006B68AC"/>
    <w:rsid w:val="006B71B9"/>
    <w:rsid w:val="006B79A8"/>
    <w:rsid w:val="006B7B72"/>
    <w:rsid w:val="006C25FD"/>
    <w:rsid w:val="006C2C76"/>
    <w:rsid w:val="006C3020"/>
    <w:rsid w:val="006C35CF"/>
    <w:rsid w:val="006C49B0"/>
    <w:rsid w:val="006C5DFF"/>
    <w:rsid w:val="006C61C5"/>
    <w:rsid w:val="006C70BC"/>
    <w:rsid w:val="006D0109"/>
    <w:rsid w:val="006D0313"/>
    <w:rsid w:val="006D054D"/>
    <w:rsid w:val="006D235C"/>
    <w:rsid w:val="006D2A0B"/>
    <w:rsid w:val="006D2F26"/>
    <w:rsid w:val="006D4419"/>
    <w:rsid w:val="006D6851"/>
    <w:rsid w:val="006D7610"/>
    <w:rsid w:val="006E20C6"/>
    <w:rsid w:val="006E20F3"/>
    <w:rsid w:val="006E2F1B"/>
    <w:rsid w:val="006E3965"/>
    <w:rsid w:val="006E461F"/>
    <w:rsid w:val="006E46C5"/>
    <w:rsid w:val="006E59D3"/>
    <w:rsid w:val="006E5AFD"/>
    <w:rsid w:val="006E6612"/>
    <w:rsid w:val="006E6852"/>
    <w:rsid w:val="006E6F40"/>
    <w:rsid w:val="006E745F"/>
    <w:rsid w:val="006E7565"/>
    <w:rsid w:val="006E7CBE"/>
    <w:rsid w:val="006F031E"/>
    <w:rsid w:val="006F0B1B"/>
    <w:rsid w:val="006F1032"/>
    <w:rsid w:val="006F121F"/>
    <w:rsid w:val="006F1475"/>
    <w:rsid w:val="006F167A"/>
    <w:rsid w:val="006F18B8"/>
    <w:rsid w:val="006F2239"/>
    <w:rsid w:val="006F2459"/>
    <w:rsid w:val="006F2699"/>
    <w:rsid w:val="006F27D9"/>
    <w:rsid w:val="006F2B32"/>
    <w:rsid w:val="006F3AC2"/>
    <w:rsid w:val="006F4682"/>
    <w:rsid w:val="006F4A60"/>
    <w:rsid w:val="006F5625"/>
    <w:rsid w:val="006F74CA"/>
    <w:rsid w:val="0070009D"/>
    <w:rsid w:val="00700968"/>
    <w:rsid w:val="00700C7E"/>
    <w:rsid w:val="00701068"/>
    <w:rsid w:val="00701120"/>
    <w:rsid w:val="00701679"/>
    <w:rsid w:val="00701887"/>
    <w:rsid w:val="00701A19"/>
    <w:rsid w:val="00701F04"/>
    <w:rsid w:val="00703614"/>
    <w:rsid w:val="00703BBB"/>
    <w:rsid w:val="00704390"/>
    <w:rsid w:val="00704E52"/>
    <w:rsid w:val="00704F86"/>
    <w:rsid w:val="00705531"/>
    <w:rsid w:val="00706FA0"/>
    <w:rsid w:val="00707F39"/>
    <w:rsid w:val="007105C5"/>
    <w:rsid w:val="00711D31"/>
    <w:rsid w:val="0071416A"/>
    <w:rsid w:val="00715064"/>
    <w:rsid w:val="0071506F"/>
    <w:rsid w:val="007159F0"/>
    <w:rsid w:val="00715AD3"/>
    <w:rsid w:val="00715ADB"/>
    <w:rsid w:val="00715FD0"/>
    <w:rsid w:val="007163D7"/>
    <w:rsid w:val="00716AD9"/>
    <w:rsid w:val="00716D12"/>
    <w:rsid w:val="0071769F"/>
    <w:rsid w:val="00720AE2"/>
    <w:rsid w:val="00720C4E"/>
    <w:rsid w:val="007215E5"/>
    <w:rsid w:val="00721872"/>
    <w:rsid w:val="007226C4"/>
    <w:rsid w:val="00722826"/>
    <w:rsid w:val="00722BB9"/>
    <w:rsid w:val="0072377E"/>
    <w:rsid w:val="00723C57"/>
    <w:rsid w:val="007240ED"/>
    <w:rsid w:val="007241D0"/>
    <w:rsid w:val="0072588F"/>
    <w:rsid w:val="00725CD6"/>
    <w:rsid w:val="00726683"/>
    <w:rsid w:val="007275B9"/>
    <w:rsid w:val="00730D01"/>
    <w:rsid w:val="00731C01"/>
    <w:rsid w:val="0073202F"/>
    <w:rsid w:val="0073315F"/>
    <w:rsid w:val="00733E00"/>
    <w:rsid w:val="00733E41"/>
    <w:rsid w:val="00734C32"/>
    <w:rsid w:val="007351F6"/>
    <w:rsid w:val="00735247"/>
    <w:rsid w:val="0073566D"/>
    <w:rsid w:val="007358F5"/>
    <w:rsid w:val="00736492"/>
    <w:rsid w:val="00736534"/>
    <w:rsid w:val="00736757"/>
    <w:rsid w:val="00736D86"/>
    <w:rsid w:val="007372FF"/>
    <w:rsid w:val="00740635"/>
    <w:rsid w:val="0074233F"/>
    <w:rsid w:val="007429B8"/>
    <w:rsid w:val="00742BEE"/>
    <w:rsid w:val="00742C0A"/>
    <w:rsid w:val="00742D62"/>
    <w:rsid w:val="0074321C"/>
    <w:rsid w:val="007432D8"/>
    <w:rsid w:val="007437B1"/>
    <w:rsid w:val="00743941"/>
    <w:rsid w:val="0074459B"/>
    <w:rsid w:val="0074488E"/>
    <w:rsid w:val="00744D8C"/>
    <w:rsid w:val="00745472"/>
    <w:rsid w:val="00746097"/>
    <w:rsid w:val="00746A64"/>
    <w:rsid w:val="007501BD"/>
    <w:rsid w:val="0075158A"/>
    <w:rsid w:val="00751871"/>
    <w:rsid w:val="00751ED5"/>
    <w:rsid w:val="00751F6B"/>
    <w:rsid w:val="00752440"/>
    <w:rsid w:val="007525D1"/>
    <w:rsid w:val="007529D2"/>
    <w:rsid w:val="0075312F"/>
    <w:rsid w:val="00753990"/>
    <w:rsid w:val="00753EF2"/>
    <w:rsid w:val="0075462E"/>
    <w:rsid w:val="00754E3B"/>
    <w:rsid w:val="00755F58"/>
    <w:rsid w:val="007562C1"/>
    <w:rsid w:val="007575A3"/>
    <w:rsid w:val="00757A7C"/>
    <w:rsid w:val="00757B8C"/>
    <w:rsid w:val="00760064"/>
    <w:rsid w:val="00760C2B"/>
    <w:rsid w:val="0076201E"/>
    <w:rsid w:val="0076213D"/>
    <w:rsid w:val="00762306"/>
    <w:rsid w:val="00762CEE"/>
    <w:rsid w:val="00762E11"/>
    <w:rsid w:val="00762F0D"/>
    <w:rsid w:val="007633DB"/>
    <w:rsid w:val="00764BC5"/>
    <w:rsid w:val="007651E3"/>
    <w:rsid w:val="007656C3"/>
    <w:rsid w:val="007671F8"/>
    <w:rsid w:val="00767840"/>
    <w:rsid w:val="007717F9"/>
    <w:rsid w:val="00773EDD"/>
    <w:rsid w:val="00774197"/>
    <w:rsid w:val="00775ADD"/>
    <w:rsid w:val="0077654C"/>
    <w:rsid w:val="00777328"/>
    <w:rsid w:val="0077756E"/>
    <w:rsid w:val="00781309"/>
    <w:rsid w:val="00781D1C"/>
    <w:rsid w:val="00782BB9"/>
    <w:rsid w:val="0078406C"/>
    <w:rsid w:val="00784E68"/>
    <w:rsid w:val="00785BE6"/>
    <w:rsid w:val="00786E64"/>
    <w:rsid w:val="00787084"/>
    <w:rsid w:val="007873D9"/>
    <w:rsid w:val="007901F0"/>
    <w:rsid w:val="00790871"/>
    <w:rsid w:val="00790BB0"/>
    <w:rsid w:val="0079105C"/>
    <w:rsid w:val="00791821"/>
    <w:rsid w:val="00792180"/>
    <w:rsid w:val="0079310C"/>
    <w:rsid w:val="00793694"/>
    <w:rsid w:val="00794D6A"/>
    <w:rsid w:val="00795717"/>
    <w:rsid w:val="00795F0C"/>
    <w:rsid w:val="0079719B"/>
    <w:rsid w:val="007A05B1"/>
    <w:rsid w:val="007A09B2"/>
    <w:rsid w:val="007A0ECC"/>
    <w:rsid w:val="007A1407"/>
    <w:rsid w:val="007A300D"/>
    <w:rsid w:val="007A32A7"/>
    <w:rsid w:val="007A3830"/>
    <w:rsid w:val="007A3E45"/>
    <w:rsid w:val="007A422A"/>
    <w:rsid w:val="007A478F"/>
    <w:rsid w:val="007A4C67"/>
    <w:rsid w:val="007A4F3E"/>
    <w:rsid w:val="007A5F53"/>
    <w:rsid w:val="007A631C"/>
    <w:rsid w:val="007A7787"/>
    <w:rsid w:val="007B0207"/>
    <w:rsid w:val="007B0998"/>
    <w:rsid w:val="007B0B47"/>
    <w:rsid w:val="007B1E50"/>
    <w:rsid w:val="007B217E"/>
    <w:rsid w:val="007B2271"/>
    <w:rsid w:val="007B271D"/>
    <w:rsid w:val="007B3180"/>
    <w:rsid w:val="007B4722"/>
    <w:rsid w:val="007B5500"/>
    <w:rsid w:val="007B6611"/>
    <w:rsid w:val="007C00FB"/>
    <w:rsid w:val="007C0619"/>
    <w:rsid w:val="007C4EA1"/>
    <w:rsid w:val="007C4F1A"/>
    <w:rsid w:val="007C500A"/>
    <w:rsid w:val="007C64EB"/>
    <w:rsid w:val="007C65F9"/>
    <w:rsid w:val="007C6698"/>
    <w:rsid w:val="007C6A6B"/>
    <w:rsid w:val="007C6F72"/>
    <w:rsid w:val="007C7988"/>
    <w:rsid w:val="007D23BD"/>
    <w:rsid w:val="007D38A7"/>
    <w:rsid w:val="007D3A8A"/>
    <w:rsid w:val="007D3FF1"/>
    <w:rsid w:val="007D4167"/>
    <w:rsid w:val="007D47C2"/>
    <w:rsid w:val="007D5501"/>
    <w:rsid w:val="007D5D9D"/>
    <w:rsid w:val="007D5EE6"/>
    <w:rsid w:val="007D60EB"/>
    <w:rsid w:val="007D6827"/>
    <w:rsid w:val="007D6BC1"/>
    <w:rsid w:val="007D7120"/>
    <w:rsid w:val="007D7426"/>
    <w:rsid w:val="007D7C49"/>
    <w:rsid w:val="007E0C53"/>
    <w:rsid w:val="007E3FF8"/>
    <w:rsid w:val="007E4F40"/>
    <w:rsid w:val="007E71B5"/>
    <w:rsid w:val="007F0309"/>
    <w:rsid w:val="007F08D5"/>
    <w:rsid w:val="007F0EFE"/>
    <w:rsid w:val="007F177F"/>
    <w:rsid w:val="007F1C1C"/>
    <w:rsid w:val="007F1C8E"/>
    <w:rsid w:val="007F1CE1"/>
    <w:rsid w:val="007F1EBB"/>
    <w:rsid w:val="007F1FFD"/>
    <w:rsid w:val="007F2BF7"/>
    <w:rsid w:val="007F3C9A"/>
    <w:rsid w:val="007F4134"/>
    <w:rsid w:val="007F426A"/>
    <w:rsid w:val="007F46E8"/>
    <w:rsid w:val="007F6BE2"/>
    <w:rsid w:val="007F73B6"/>
    <w:rsid w:val="00800157"/>
    <w:rsid w:val="00800CC8"/>
    <w:rsid w:val="008011F2"/>
    <w:rsid w:val="0080143B"/>
    <w:rsid w:val="0080191C"/>
    <w:rsid w:val="00801B59"/>
    <w:rsid w:val="00804AAD"/>
    <w:rsid w:val="0080541C"/>
    <w:rsid w:val="00806C22"/>
    <w:rsid w:val="0080718C"/>
    <w:rsid w:val="008072A7"/>
    <w:rsid w:val="0080772D"/>
    <w:rsid w:val="00807A8D"/>
    <w:rsid w:val="00807D7D"/>
    <w:rsid w:val="00810075"/>
    <w:rsid w:val="00810F5D"/>
    <w:rsid w:val="008112B3"/>
    <w:rsid w:val="008114D8"/>
    <w:rsid w:val="008114DD"/>
    <w:rsid w:val="008117F9"/>
    <w:rsid w:val="008123F3"/>
    <w:rsid w:val="008124C0"/>
    <w:rsid w:val="00812878"/>
    <w:rsid w:val="00812C38"/>
    <w:rsid w:val="00813B88"/>
    <w:rsid w:val="008148C7"/>
    <w:rsid w:val="00815CAF"/>
    <w:rsid w:val="00815ED3"/>
    <w:rsid w:val="0081603B"/>
    <w:rsid w:val="008169B8"/>
    <w:rsid w:val="00816CAB"/>
    <w:rsid w:val="00817BD9"/>
    <w:rsid w:val="00817FA4"/>
    <w:rsid w:val="00820541"/>
    <w:rsid w:val="0082256C"/>
    <w:rsid w:val="00822DF4"/>
    <w:rsid w:val="008235A7"/>
    <w:rsid w:val="008235B3"/>
    <w:rsid w:val="00823E60"/>
    <w:rsid w:val="0082460F"/>
    <w:rsid w:val="00824907"/>
    <w:rsid w:val="00824953"/>
    <w:rsid w:val="00826104"/>
    <w:rsid w:val="00826CDF"/>
    <w:rsid w:val="00826D33"/>
    <w:rsid w:val="008278A5"/>
    <w:rsid w:val="00827F38"/>
    <w:rsid w:val="0083002B"/>
    <w:rsid w:val="00830368"/>
    <w:rsid w:val="0083042D"/>
    <w:rsid w:val="00830C5D"/>
    <w:rsid w:val="0083110C"/>
    <w:rsid w:val="008312C5"/>
    <w:rsid w:val="0083155D"/>
    <w:rsid w:val="00831958"/>
    <w:rsid w:val="0083298E"/>
    <w:rsid w:val="00833AA0"/>
    <w:rsid w:val="00833C03"/>
    <w:rsid w:val="008344FE"/>
    <w:rsid w:val="008348AC"/>
    <w:rsid w:val="00834C5D"/>
    <w:rsid w:val="008351D0"/>
    <w:rsid w:val="00835E19"/>
    <w:rsid w:val="00836F19"/>
    <w:rsid w:val="00837CDB"/>
    <w:rsid w:val="00837F02"/>
    <w:rsid w:val="00837FF2"/>
    <w:rsid w:val="0084002F"/>
    <w:rsid w:val="00840301"/>
    <w:rsid w:val="00840AC1"/>
    <w:rsid w:val="00840C96"/>
    <w:rsid w:val="0084262F"/>
    <w:rsid w:val="00842A10"/>
    <w:rsid w:val="00843F5A"/>
    <w:rsid w:val="00844232"/>
    <w:rsid w:val="008449E2"/>
    <w:rsid w:val="00844B1D"/>
    <w:rsid w:val="00844DCC"/>
    <w:rsid w:val="00844FD3"/>
    <w:rsid w:val="00845B1B"/>
    <w:rsid w:val="00845DCB"/>
    <w:rsid w:val="008462A5"/>
    <w:rsid w:val="008463D0"/>
    <w:rsid w:val="00850441"/>
    <w:rsid w:val="00851541"/>
    <w:rsid w:val="0085155C"/>
    <w:rsid w:val="008516F8"/>
    <w:rsid w:val="008519A0"/>
    <w:rsid w:val="008529DC"/>
    <w:rsid w:val="00852F07"/>
    <w:rsid w:val="008544F9"/>
    <w:rsid w:val="008553B5"/>
    <w:rsid w:val="00857E47"/>
    <w:rsid w:val="008600D5"/>
    <w:rsid w:val="00860D89"/>
    <w:rsid w:val="0086135D"/>
    <w:rsid w:val="008635A1"/>
    <w:rsid w:val="00863D8C"/>
    <w:rsid w:val="0086511D"/>
    <w:rsid w:val="00865AA7"/>
    <w:rsid w:val="00866E54"/>
    <w:rsid w:val="0086777C"/>
    <w:rsid w:val="00867F6E"/>
    <w:rsid w:val="0087051E"/>
    <w:rsid w:val="00870677"/>
    <w:rsid w:val="008706A0"/>
    <w:rsid w:val="008709C2"/>
    <w:rsid w:val="00871429"/>
    <w:rsid w:val="008714D4"/>
    <w:rsid w:val="0087406E"/>
    <w:rsid w:val="008748B4"/>
    <w:rsid w:val="00874C4D"/>
    <w:rsid w:val="00874CCC"/>
    <w:rsid w:val="00876C71"/>
    <w:rsid w:val="008772C3"/>
    <w:rsid w:val="0087773A"/>
    <w:rsid w:val="00877C96"/>
    <w:rsid w:val="00880C69"/>
    <w:rsid w:val="00880D27"/>
    <w:rsid w:val="0088121F"/>
    <w:rsid w:val="0088185B"/>
    <w:rsid w:val="008819CC"/>
    <w:rsid w:val="00882026"/>
    <w:rsid w:val="00882EA1"/>
    <w:rsid w:val="00882F47"/>
    <w:rsid w:val="00884E24"/>
    <w:rsid w:val="00885023"/>
    <w:rsid w:val="008852C7"/>
    <w:rsid w:val="0088548A"/>
    <w:rsid w:val="00885945"/>
    <w:rsid w:val="00886491"/>
    <w:rsid w:val="00886672"/>
    <w:rsid w:val="00887E0F"/>
    <w:rsid w:val="00890061"/>
    <w:rsid w:val="00890C56"/>
    <w:rsid w:val="00891ED1"/>
    <w:rsid w:val="00891F75"/>
    <w:rsid w:val="008925BD"/>
    <w:rsid w:val="00892D04"/>
    <w:rsid w:val="008931C5"/>
    <w:rsid w:val="00893AE5"/>
    <w:rsid w:val="008954DA"/>
    <w:rsid w:val="00895BDE"/>
    <w:rsid w:val="00895F38"/>
    <w:rsid w:val="008971F5"/>
    <w:rsid w:val="008A03B8"/>
    <w:rsid w:val="008A0D3E"/>
    <w:rsid w:val="008A1122"/>
    <w:rsid w:val="008A2184"/>
    <w:rsid w:val="008A3A5F"/>
    <w:rsid w:val="008A3B38"/>
    <w:rsid w:val="008A4243"/>
    <w:rsid w:val="008A578F"/>
    <w:rsid w:val="008A665A"/>
    <w:rsid w:val="008A6824"/>
    <w:rsid w:val="008A7673"/>
    <w:rsid w:val="008A786F"/>
    <w:rsid w:val="008A7E9E"/>
    <w:rsid w:val="008B09C7"/>
    <w:rsid w:val="008B0A82"/>
    <w:rsid w:val="008B0F60"/>
    <w:rsid w:val="008B20D2"/>
    <w:rsid w:val="008B375B"/>
    <w:rsid w:val="008B3BF4"/>
    <w:rsid w:val="008B5AB1"/>
    <w:rsid w:val="008B5ADE"/>
    <w:rsid w:val="008B5C0D"/>
    <w:rsid w:val="008B688A"/>
    <w:rsid w:val="008B779F"/>
    <w:rsid w:val="008B7975"/>
    <w:rsid w:val="008B7A4B"/>
    <w:rsid w:val="008C2E9C"/>
    <w:rsid w:val="008C2FC7"/>
    <w:rsid w:val="008C3729"/>
    <w:rsid w:val="008C3FA4"/>
    <w:rsid w:val="008C4CE3"/>
    <w:rsid w:val="008C526B"/>
    <w:rsid w:val="008C5F16"/>
    <w:rsid w:val="008C65B1"/>
    <w:rsid w:val="008C7B24"/>
    <w:rsid w:val="008C7D0B"/>
    <w:rsid w:val="008D0955"/>
    <w:rsid w:val="008D1872"/>
    <w:rsid w:val="008D2028"/>
    <w:rsid w:val="008D2B02"/>
    <w:rsid w:val="008D2DF1"/>
    <w:rsid w:val="008D3209"/>
    <w:rsid w:val="008D3A3D"/>
    <w:rsid w:val="008D5709"/>
    <w:rsid w:val="008D62D3"/>
    <w:rsid w:val="008D635F"/>
    <w:rsid w:val="008D756C"/>
    <w:rsid w:val="008E0A70"/>
    <w:rsid w:val="008E3A07"/>
    <w:rsid w:val="008E454E"/>
    <w:rsid w:val="008E7522"/>
    <w:rsid w:val="008E7AF6"/>
    <w:rsid w:val="008F009B"/>
    <w:rsid w:val="008F1120"/>
    <w:rsid w:val="008F12D7"/>
    <w:rsid w:val="008F148E"/>
    <w:rsid w:val="008F1B91"/>
    <w:rsid w:val="008F2D33"/>
    <w:rsid w:val="008F3254"/>
    <w:rsid w:val="008F326E"/>
    <w:rsid w:val="008F40EF"/>
    <w:rsid w:val="008F56DF"/>
    <w:rsid w:val="008F5D29"/>
    <w:rsid w:val="008F6410"/>
    <w:rsid w:val="008F6BBA"/>
    <w:rsid w:val="008F76C8"/>
    <w:rsid w:val="008F7A5E"/>
    <w:rsid w:val="009005FF"/>
    <w:rsid w:val="00901E41"/>
    <w:rsid w:val="00901F2C"/>
    <w:rsid w:val="00902719"/>
    <w:rsid w:val="009030AF"/>
    <w:rsid w:val="009044DE"/>
    <w:rsid w:val="00904FEE"/>
    <w:rsid w:val="00906FCF"/>
    <w:rsid w:val="009073E0"/>
    <w:rsid w:val="00907B80"/>
    <w:rsid w:val="0091048E"/>
    <w:rsid w:val="009106A0"/>
    <w:rsid w:val="00910EAB"/>
    <w:rsid w:val="00911436"/>
    <w:rsid w:val="00911FC6"/>
    <w:rsid w:val="0091338C"/>
    <w:rsid w:val="00913EB4"/>
    <w:rsid w:val="00914392"/>
    <w:rsid w:val="009145FD"/>
    <w:rsid w:val="00914A50"/>
    <w:rsid w:val="009155ED"/>
    <w:rsid w:val="009159B6"/>
    <w:rsid w:val="009161C7"/>
    <w:rsid w:val="0091699C"/>
    <w:rsid w:val="00916E28"/>
    <w:rsid w:val="00916ED1"/>
    <w:rsid w:val="0091756C"/>
    <w:rsid w:val="009175F7"/>
    <w:rsid w:val="00917D62"/>
    <w:rsid w:val="00920943"/>
    <w:rsid w:val="00920AB2"/>
    <w:rsid w:val="00920D6F"/>
    <w:rsid w:val="00921231"/>
    <w:rsid w:val="00921659"/>
    <w:rsid w:val="00922392"/>
    <w:rsid w:val="00923F16"/>
    <w:rsid w:val="0092424D"/>
    <w:rsid w:val="00924578"/>
    <w:rsid w:val="0092480A"/>
    <w:rsid w:val="00925033"/>
    <w:rsid w:val="009268A5"/>
    <w:rsid w:val="00927279"/>
    <w:rsid w:val="0092790E"/>
    <w:rsid w:val="0092798F"/>
    <w:rsid w:val="00930AF6"/>
    <w:rsid w:val="00933845"/>
    <w:rsid w:val="00933E01"/>
    <w:rsid w:val="009348CC"/>
    <w:rsid w:val="0093526B"/>
    <w:rsid w:val="009358FF"/>
    <w:rsid w:val="00936264"/>
    <w:rsid w:val="0093684C"/>
    <w:rsid w:val="00936DB7"/>
    <w:rsid w:val="00936DE7"/>
    <w:rsid w:val="00940081"/>
    <w:rsid w:val="00940525"/>
    <w:rsid w:val="00940E49"/>
    <w:rsid w:val="00940FC7"/>
    <w:rsid w:val="00941D23"/>
    <w:rsid w:val="00941F77"/>
    <w:rsid w:val="009421AA"/>
    <w:rsid w:val="00942862"/>
    <w:rsid w:val="009428DC"/>
    <w:rsid w:val="00942AEA"/>
    <w:rsid w:val="00942F3B"/>
    <w:rsid w:val="00943342"/>
    <w:rsid w:val="0094352B"/>
    <w:rsid w:val="009436F4"/>
    <w:rsid w:val="0094395A"/>
    <w:rsid w:val="00944350"/>
    <w:rsid w:val="009444D4"/>
    <w:rsid w:val="00944DBD"/>
    <w:rsid w:val="0094514B"/>
    <w:rsid w:val="009452B1"/>
    <w:rsid w:val="0094536B"/>
    <w:rsid w:val="0094541D"/>
    <w:rsid w:val="00945C83"/>
    <w:rsid w:val="00946E2F"/>
    <w:rsid w:val="00947203"/>
    <w:rsid w:val="00947383"/>
    <w:rsid w:val="00950041"/>
    <w:rsid w:val="00950B0B"/>
    <w:rsid w:val="00951A72"/>
    <w:rsid w:val="00951CB0"/>
    <w:rsid w:val="0095210F"/>
    <w:rsid w:val="0095222C"/>
    <w:rsid w:val="00952563"/>
    <w:rsid w:val="00952C34"/>
    <w:rsid w:val="00952E7C"/>
    <w:rsid w:val="00953315"/>
    <w:rsid w:val="0095366F"/>
    <w:rsid w:val="00953A32"/>
    <w:rsid w:val="00953BCA"/>
    <w:rsid w:val="009541AE"/>
    <w:rsid w:val="00954AC7"/>
    <w:rsid w:val="00954D4C"/>
    <w:rsid w:val="0095554A"/>
    <w:rsid w:val="00955AF2"/>
    <w:rsid w:val="00955D39"/>
    <w:rsid w:val="009560BA"/>
    <w:rsid w:val="00956597"/>
    <w:rsid w:val="00960B65"/>
    <w:rsid w:val="0096152F"/>
    <w:rsid w:val="00961629"/>
    <w:rsid w:val="00961BBD"/>
    <w:rsid w:val="00961E0C"/>
    <w:rsid w:val="00962ACA"/>
    <w:rsid w:val="00967733"/>
    <w:rsid w:val="009678C0"/>
    <w:rsid w:val="00967BD5"/>
    <w:rsid w:val="00970A6C"/>
    <w:rsid w:val="00971F57"/>
    <w:rsid w:val="00974408"/>
    <w:rsid w:val="009747B1"/>
    <w:rsid w:val="009748FF"/>
    <w:rsid w:val="00974A40"/>
    <w:rsid w:val="00974BF0"/>
    <w:rsid w:val="00974DC9"/>
    <w:rsid w:val="00975115"/>
    <w:rsid w:val="0097691D"/>
    <w:rsid w:val="00976F79"/>
    <w:rsid w:val="00980FD1"/>
    <w:rsid w:val="00982BEB"/>
    <w:rsid w:val="009836E2"/>
    <w:rsid w:val="009836F7"/>
    <w:rsid w:val="00987220"/>
    <w:rsid w:val="00987788"/>
    <w:rsid w:val="009877C0"/>
    <w:rsid w:val="00987BA4"/>
    <w:rsid w:val="00987E34"/>
    <w:rsid w:val="00990130"/>
    <w:rsid w:val="00990239"/>
    <w:rsid w:val="009905EB"/>
    <w:rsid w:val="00994FF0"/>
    <w:rsid w:val="0099535B"/>
    <w:rsid w:val="0099551F"/>
    <w:rsid w:val="0099574F"/>
    <w:rsid w:val="009965D2"/>
    <w:rsid w:val="00997E78"/>
    <w:rsid w:val="009A0564"/>
    <w:rsid w:val="009A204D"/>
    <w:rsid w:val="009A2F66"/>
    <w:rsid w:val="009A3673"/>
    <w:rsid w:val="009A4AF2"/>
    <w:rsid w:val="009A4D69"/>
    <w:rsid w:val="009A61F7"/>
    <w:rsid w:val="009A6333"/>
    <w:rsid w:val="009A6478"/>
    <w:rsid w:val="009A6831"/>
    <w:rsid w:val="009A6C88"/>
    <w:rsid w:val="009A701C"/>
    <w:rsid w:val="009A724E"/>
    <w:rsid w:val="009A77BF"/>
    <w:rsid w:val="009B190C"/>
    <w:rsid w:val="009B1FDB"/>
    <w:rsid w:val="009B20C2"/>
    <w:rsid w:val="009B3554"/>
    <w:rsid w:val="009B3BA9"/>
    <w:rsid w:val="009B45A4"/>
    <w:rsid w:val="009B674F"/>
    <w:rsid w:val="009B74E7"/>
    <w:rsid w:val="009C08C6"/>
    <w:rsid w:val="009C0D60"/>
    <w:rsid w:val="009C1162"/>
    <w:rsid w:val="009C13DD"/>
    <w:rsid w:val="009C1555"/>
    <w:rsid w:val="009C15D2"/>
    <w:rsid w:val="009C1DF5"/>
    <w:rsid w:val="009C29C9"/>
    <w:rsid w:val="009C2C7C"/>
    <w:rsid w:val="009C48BC"/>
    <w:rsid w:val="009C58AB"/>
    <w:rsid w:val="009C61CC"/>
    <w:rsid w:val="009C72FF"/>
    <w:rsid w:val="009C75E8"/>
    <w:rsid w:val="009C78C8"/>
    <w:rsid w:val="009D07A1"/>
    <w:rsid w:val="009D0F32"/>
    <w:rsid w:val="009D181B"/>
    <w:rsid w:val="009D1D61"/>
    <w:rsid w:val="009D2058"/>
    <w:rsid w:val="009D497A"/>
    <w:rsid w:val="009D4AC0"/>
    <w:rsid w:val="009D4DA8"/>
    <w:rsid w:val="009D4E9B"/>
    <w:rsid w:val="009D5151"/>
    <w:rsid w:val="009D57EA"/>
    <w:rsid w:val="009D5CA9"/>
    <w:rsid w:val="009D5F71"/>
    <w:rsid w:val="009D77D2"/>
    <w:rsid w:val="009D7C7B"/>
    <w:rsid w:val="009E0414"/>
    <w:rsid w:val="009E1519"/>
    <w:rsid w:val="009E1855"/>
    <w:rsid w:val="009E1B59"/>
    <w:rsid w:val="009E2616"/>
    <w:rsid w:val="009E2EB3"/>
    <w:rsid w:val="009E3B37"/>
    <w:rsid w:val="009E4245"/>
    <w:rsid w:val="009E471D"/>
    <w:rsid w:val="009E545F"/>
    <w:rsid w:val="009E6C19"/>
    <w:rsid w:val="009E70C6"/>
    <w:rsid w:val="009F027D"/>
    <w:rsid w:val="009F122A"/>
    <w:rsid w:val="009F22EA"/>
    <w:rsid w:val="009F29F4"/>
    <w:rsid w:val="009F38DC"/>
    <w:rsid w:val="009F507B"/>
    <w:rsid w:val="009F64CA"/>
    <w:rsid w:val="009F66E9"/>
    <w:rsid w:val="009F67F8"/>
    <w:rsid w:val="009F69D1"/>
    <w:rsid w:val="009F75A6"/>
    <w:rsid w:val="009F77D3"/>
    <w:rsid w:val="009F79B2"/>
    <w:rsid w:val="009F7B40"/>
    <w:rsid w:val="009F7C34"/>
    <w:rsid w:val="00A009F0"/>
    <w:rsid w:val="00A00ACB"/>
    <w:rsid w:val="00A00F97"/>
    <w:rsid w:val="00A010F2"/>
    <w:rsid w:val="00A0187A"/>
    <w:rsid w:val="00A01BB0"/>
    <w:rsid w:val="00A020D7"/>
    <w:rsid w:val="00A02940"/>
    <w:rsid w:val="00A02CF3"/>
    <w:rsid w:val="00A04469"/>
    <w:rsid w:val="00A04A6B"/>
    <w:rsid w:val="00A04EDA"/>
    <w:rsid w:val="00A06A9F"/>
    <w:rsid w:val="00A10218"/>
    <w:rsid w:val="00A1051A"/>
    <w:rsid w:val="00A1286A"/>
    <w:rsid w:val="00A12D1F"/>
    <w:rsid w:val="00A13131"/>
    <w:rsid w:val="00A1331A"/>
    <w:rsid w:val="00A13C76"/>
    <w:rsid w:val="00A15048"/>
    <w:rsid w:val="00A1571D"/>
    <w:rsid w:val="00A163B0"/>
    <w:rsid w:val="00A1743E"/>
    <w:rsid w:val="00A2067A"/>
    <w:rsid w:val="00A20EC2"/>
    <w:rsid w:val="00A2157E"/>
    <w:rsid w:val="00A2158A"/>
    <w:rsid w:val="00A22293"/>
    <w:rsid w:val="00A22F41"/>
    <w:rsid w:val="00A23468"/>
    <w:rsid w:val="00A237EE"/>
    <w:rsid w:val="00A2434F"/>
    <w:rsid w:val="00A24D39"/>
    <w:rsid w:val="00A2649D"/>
    <w:rsid w:val="00A26A9C"/>
    <w:rsid w:val="00A26BFB"/>
    <w:rsid w:val="00A27F3F"/>
    <w:rsid w:val="00A304EF"/>
    <w:rsid w:val="00A319C9"/>
    <w:rsid w:val="00A31F81"/>
    <w:rsid w:val="00A33B3E"/>
    <w:rsid w:val="00A34203"/>
    <w:rsid w:val="00A36928"/>
    <w:rsid w:val="00A375BA"/>
    <w:rsid w:val="00A37E2B"/>
    <w:rsid w:val="00A40439"/>
    <w:rsid w:val="00A409D0"/>
    <w:rsid w:val="00A414B0"/>
    <w:rsid w:val="00A41F71"/>
    <w:rsid w:val="00A424A7"/>
    <w:rsid w:val="00A42ED7"/>
    <w:rsid w:val="00A42F3A"/>
    <w:rsid w:val="00A44AA0"/>
    <w:rsid w:val="00A454B3"/>
    <w:rsid w:val="00A45EA3"/>
    <w:rsid w:val="00A47884"/>
    <w:rsid w:val="00A47D03"/>
    <w:rsid w:val="00A50415"/>
    <w:rsid w:val="00A5084C"/>
    <w:rsid w:val="00A50FDC"/>
    <w:rsid w:val="00A513E8"/>
    <w:rsid w:val="00A51418"/>
    <w:rsid w:val="00A51FEC"/>
    <w:rsid w:val="00A520C0"/>
    <w:rsid w:val="00A52568"/>
    <w:rsid w:val="00A52D71"/>
    <w:rsid w:val="00A52F46"/>
    <w:rsid w:val="00A5305B"/>
    <w:rsid w:val="00A546E7"/>
    <w:rsid w:val="00A5582B"/>
    <w:rsid w:val="00A55867"/>
    <w:rsid w:val="00A558FA"/>
    <w:rsid w:val="00A579EE"/>
    <w:rsid w:val="00A57B79"/>
    <w:rsid w:val="00A6050F"/>
    <w:rsid w:val="00A609AF"/>
    <w:rsid w:val="00A617EA"/>
    <w:rsid w:val="00A626CE"/>
    <w:rsid w:val="00A62716"/>
    <w:rsid w:val="00A637B7"/>
    <w:rsid w:val="00A63A24"/>
    <w:rsid w:val="00A65236"/>
    <w:rsid w:val="00A652C7"/>
    <w:rsid w:val="00A65657"/>
    <w:rsid w:val="00A65884"/>
    <w:rsid w:val="00A65B7B"/>
    <w:rsid w:val="00A65E34"/>
    <w:rsid w:val="00A67344"/>
    <w:rsid w:val="00A7004A"/>
    <w:rsid w:val="00A70AB9"/>
    <w:rsid w:val="00A70D50"/>
    <w:rsid w:val="00A71080"/>
    <w:rsid w:val="00A710BF"/>
    <w:rsid w:val="00A71FE0"/>
    <w:rsid w:val="00A7369D"/>
    <w:rsid w:val="00A73E16"/>
    <w:rsid w:val="00A748DD"/>
    <w:rsid w:val="00A74B34"/>
    <w:rsid w:val="00A74D14"/>
    <w:rsid w:val="00A755BA"/>
    <w:rsid w:val="00A75A4C"/>
    <w:rsid w:val="00A75D05"/>
    <w:rsid w:val="00A7779C"/>
    <w:rsid w:val="00A77E66"/>
    <w:rsid w:val="00A77ED4"/>
    <w:rsid w:val="00A816CE"/>
    <w:rsid w:val="00A821E9"/>
    <w:rsid w:val="00A82F03"/>
    <w:rsid w:val="00A83182"/>
    <w:rsid w:val="00A83439"/>
    <w:rsid w:val="00A83770"/>
    <w:rsid w:val="00A83A7D"/>
    <w:rsid w:val="00A845D1"/>
    <w:rsid w:val="00A84E00"/>
    <w:rsid w:val="00A84E0E"/>
    <w:rsid w:val="00A852EE"/>
    <w:rsid w:val="00A8560B"/>
    <w:rsid w:val="00A85F64"/>
    <w:rsid w:val="00A86475"/>
    <w:rsid w:val="00A879DC"/>
    <w:rsid w:val="00A91830"/>
    <w:rsid w:val="00A918EE"/>
    <w:rsid w:val="00A94190"/>
    <w:rsid w:val="00A94842"/>
    <w:rsid w:val="00A94974"/>
    <w:rsid w:val="00A94B1D"/>
    <w:rsid w:val="00A9559A"/>
    <w:rsid w:val="00A95F19"/>
    <w:rsid w:val="00A9625E"/>
    <w:rsid w:val="00A96687"/>
    <w:rsid w:val="00A96735"/>
    <w:rsid w:val="00A971F7"/>
    <w:rsid w:val="00AA09DC"/>
    <w:rsid w:val="00AA164E"/>
    <w:rsid w:val="00AA2673"/>
    <w:rsid w:val="00AA387C"/>
    <w:rsid w:val="00AA58E5"/>
    <w:rsid w:val="00AA5F7D"/>
    <w:rsid w:val="00AA62FF"/>
    <w:rsid w:val="00AA73A5"/>
    <w:rsid w:val="00AB00D7"/>
    <w:rsid w:val="00AB09FD"/>
    <w:rsid w:val="00AB1A4C"/>
    <w:rsid w:val="00AB2B47"/>
    <w:rsid w:val="00AB339D"/>
    <w:rsid w:val="00AB363F"/>
    <w:rsid w:val="00AB413C"/>
    <w:rsid w:val="00AB5533"/>
    <w:rsid w:val="00AB57D2"/>
    <w:rsid w:val="00AB58A7"/>
    <w:rsid w:val="00AB69E5"/>
    <w:rsid w:val="00AB725A"/>
    <w:rsid w:val="00AC0984"/>
    <w:rsid w:val="00AC0A4E"/>
    <w:rsid w:val="00AC2B6D"/>
    <w:rsid w:val="00AC2DC4"/>
    <w:rsid w:val="00AC2EC8"/>
    <w:rsid w:val="00AC3145"/>
    <w:rsid w:val="00AC485D"/>
    <w:rsid w:val="00AC52B3"/>
    <w:rsid w:val="00AC6BFC"/>
    <w:rsid w:val="00AC6CA1"/>
    <w:rsid w:val="00AC6E18"/>
    <w:rsid w:val="00AC7D46"/>
    <w:rsid w:val="00AD086D"/>
    <w:rsid w:val="00AD1195"/>
    <w:rsid w:val="00AD153C"/>
    <w:rsid w:val="00AD2A4F"/>
    <w:rsid w:val="00AD2D04"/>
    <w:rsid w:val="00AD41BD"/>
    <w:rsid w:val="00AD4510"/>
    <w:rsid w:val="00AD4BC7"/>
    <w:rsid w:val="00AD4E33"/>
    <w:rsid w:val="00AD4E76"/>
    <w:rsid w:val="00AD50F2"/>
    <w:rsid w:val="00AD5F3B"/>
    <w:rsid w:val="00AD691A"/>
    <w:rsid w:val="00AE0E06"/>
    <w:rsid w:val="00AE205F"/>
    <w:rsid w:val="00AE25CB"/>
    <w:rsid w:val="00AE29AD"/>
    <w:rsid w:val="00AE2A4F"/>
    <w:rsid w:val="00AE2C8C"/>
    <w:rsid w:val="00AE388A"/>
    <w:rsid w:val="00AE5392"/>
    <w:rsid w:val="00AE5F88"/>
    <w:rsid w:val="00AE64EC"/>
    <w:rsid w:val="00AE7482"/>
    <w:rsid w:val="00AF071D"/>
    <w:rsid w:val="00AF080B"/>
    <w:rsid w:val="00AF0B21"/>
    <w:rsid w:val="00AF1700"/>
    <w:rsid w:val="00AF1CB4"/>
    <w:rsid w:val="00AF24B6"/>
    <w:rsid w:val="00AF294C"/>
    <w:rsid w:val="00AF2B36"/>
    <w:rsid w:val="00AF2B5B"/>
    <w:rsid w:val="00AF3C32"/>
    <w:rsid w:val="00AF45C6"/>
    <w:rsid w:val="00AF50F8"/>
    <w:rsid w:val="00AF67C1"/>
    <w:rsid w:val="00AF6FDE"/>
    <w:rsid w:val="00AF77F3"/>
    <w:rsid w:val="00AF77F7"/>
    <w:rsid w:val="00AF7BEA"/>
    <w:rsid w:val="00AF7CA3"/>
    <w:rsid w:val="00B018C4"/>
    <w:rsid w:val="00B021DF"/>
    <w:rsid w:val="00B02813"/>
    <w:rsid w:val="00B03C6D"/>
    <w:rsid w:val="00B03CFC"/>
    <w:rsid w:val="00B03D1C"/>
    <w:rsid w:val="00B047A9"/>
    <w:rsid w:val="00B05875"/>
    <w:rsid w:val="00B05A3E"/>
    <w:rsid w:val="00B072E3"/>
    <w:rsid w:val="00B0788B"/>
    <w:rsid w:val="00B10105"/>
    <w:rsid w:val="00B105FE"/>
    <w:rsid w:val="00B10B48"/>
    <w:rsid w:val="00B117D5"/>
    <w:rsid w:val="00B11CB9"/>
    <w:rsid w:val="00B1423C"/>
    <w:rsid w:val="00B1482D"/>
    <w:rsid w:val="00B15078"/>
    <w:rsid w:val="00B151B9"/>
    <w:rsid w:val="00B153E5"/>
    <w:rsid w:val="00B16613"/>
    <w:rsid w:val="00B168D1"/>
    <w:rsid w:val="00B16FBA"/>
    <w:rsid w:val="00B17301"/>
    <w:rsid w:val="00B17BAD"/>
    <w:rsid w:val="00B20458"/>
    <w:rsid w:val="00B207AF"/>
    <w:rsid w:val="00B21202"/>
    <w:rsid w:val="00B21EAE"/>
    <w:rsid w:val="00B22246"/>
    <w:rsid w:val="00B224F0"/>
    <w:rsid w:val="00B22B7D"/>
    <w:rsid w:val="00B22F0B"/>
    <w:rsid w:val="00B237F1"/>
    <w:rsid w:val="00B245D3"/>
    <w:rsid w:val="00B258C3"/>
    <w:rsid w:val="00B2630C"/>
    <w:rsid w:val="00B26E34"/>
    <w:rsid w:val="00B270AF"/>
    <w:rsid w:val="00B27B9B"/>
    <w:rsid w:val="00B3010D"/>
    <w:rsid w:val="00B30144"/>
    <w:rsid w:val="00B301A8"/>
    <w:rsid w:val="00B30265"/>
    <w:rsid w:val="00B30ADC"/>
    <w:rsid w:val="00B310B1"/>
    <w:rsid w:val="00B31102"/>
    <w:rsid w:val="00B327F7"/>
    <w:rsid w:val="00B328AB"/>
    <w:rsid w:val="00B33A86"/>
    <w:rsid w:val="00B34361"/>
    <w:rsid w:val="00B355A6"/>
    <w:rsid w:val="00B3678B"/>
    <w:rsid w:val="00B37B6C"/>
    <w:rsid w:val="00B41784"/>
    <w:rsid w:val="00B41B0C"/>
    <w:rsid w:val="00B41F3D"/>
    <w:rsid w:val="00B4318F"/>
    <w:rsid w:val="00B439AC"/>
    <w:rsid w:val="00B44E3A"/>
    <w:rsid w:val="00B46D0F"/>
    <w:rsid w:val="00B471BD"/>
    <w:rsid w:val="00B47455"/>
    <w:rsid w:val="00B47514"/>
    <w:rsid w:val="00B47848"/>
    <w:rsid w:val="00B47FF2"/>
    <w:rsid w:val="00B502F6"/>
    <w:rsid w:val="00B5032F"/>
    <w:rsid w:val="00B507D7"/>
    <w:rsid w:val="00B50C4D"/>
    <w:rsid w:val="00B511CC"/>
    <w:rsid w:val="00B518D2"/>
    <w:rsid w:val="00B520E5"/>
    <w:rsid w:val="00B53455"/>
    <w:rsid w:val="00B5372B"/>
    <w:rsid w:val="00B53A9B"/>
    <w:rsid w:val="00B54DAB"/>
    <w:rsid w:val="00B5539F"/>
    <w:rsid w:val="00B55493"/>
    <w:rsid w:val="00B55C12"/>
    <w:rsid w:val="00B5624F"/>
    <w:rsid w:val="00B5696B"/>
    <w:rsid w:val="00B56DDF"/>
    <w:rsid w:val="00B5711C"/>
    <w:rsid w:val="00B5774C"/>
    <w:rsid w:val="00B57E35"/>
    <w:rsid w:val="00B60387"/>
    <w:rsid w:val="00B608B9"/>
    <w:rsid w:val="00B61772"/>
    <w:rsid w:val="00B632F1"/>
    <w:rsid w:val="00B637FE"/>
    <w:rsid w:val="00B64B67"/>
    <w:rsid w:val="00B65202"/>
    <w:rsid w:val="00B6636A"/>
    <w:rsid w:val="00B67091"/>
    <w:rsid w:val="00B674AE"/>
    <w:rsid w:val="00B67795"/>
    <w:rsid w:val="00B67E1E"/>
    <w:rsid w:val="00B7028E"/>
    <w:rsid w:val="00B707ED"/>
    <w:rsid w:val="00B70860"/>
    <w:rsid w:val="00B70F47"/>
    <w:rsid w:val="00B71136"/>
    <w:rsid w:val="00B71325"/>
    <w:rsid w:val="00B71BB0"/>
    <w:rsid w:val="00B71EBA"/>
    <w:rsid w:val="00B72A83"/>
    <w:rsid w:val="00B73908"/>
    <w:rsid w:val="00B73FC9"/>
    <w:rsid w:val="00B745DE"/>
    <w:rsid w:val="00B74A07"/>
    <w:rsid w:val="00B74B1E"/>
    <w:rsid w:val="00B75027"/>
    <w:rsid w:val="00B75826"/>
    <w:rsid w:val="00B759EF"/>
    <w:rsid w:val="00B75EC7"/>
    <w:rsid w:val="00B773C8"/>
    <w:rsid w:val="00B77D09"/>
    <w:rsid w:val="00B77F3A"/>
    <w:rsid w:val="00B8081D"/>
    <w:rsid w:val="00B81DF1"/>
    <w:rsid w:val="00B82601"/>
    <w:rsid w:val="00B835F8"/>
    <w:rsid w:val="00B85062"/>
    <w:rsid w:val="00B8518E"/>
    <w:rsid w:val="00B859C8"/>
    <w:rsid w:val="00B85A6E"/>
    <w:rsid w:val="00B85F59"/>
    <w:rsid w:val="00B86350"/>
    <w:rsid w:val="00B86976"/>
    <w:rsid w:val="00B86C14"/>
    <w:rsid w:val="00B875A6"/>
    <w:rsid w:val="00B8772B"/>
    <w:rsid w:val="00B91656"/>
    <w:rsid w:val="00B91C6B"/>
    <w:rsid w:val="00B92928"/>
    <w:rsid w:val="00B92997"/>
    <w:rsid w:val="00B92A44"/>
    <w:rsid w:val="00B940F5"/>
    <w:rsid w:val="00B94839"/>
    <w:rsid w:val="00B95089"/>
    <w:rsid w:val="00B95843"/>
    <w:rsid w:val="00B960E3"/>
    <w:rsid w:val="00BA034F"/>
    <w:rsid w:val="00BA04B9"/>
    <w:rsid w:val="00BA0644"/>
    <w:rsid w:val="00BA1CDE"/>
    <w:rsid w:val="00BA1D69"/>
    <w:rsid w:val="00BA2B0F"/>
    <w:rsid w:val="00BA4F31"/>
    <w:rsid w:val="00BA4F58"/>
    <w:rsid w:val="00BA56BA"/>
    <w:rsid w:val="00BA62D8"/>
    <w:rsid w:val="00BA721C"/>
    <w:rsid w:val="00BA7A41"/>
    <w:rsid w:val="00BB0328"/>
    <w:rsid w:val="00BB3F09"/>
    <w:rsid w:val="00BB4DF0"/>
    <w:rsid w:val="00BB6256"/>
    <w:rsid w:val="00BB6559"/>
    <w:rsid w:val="00BB77D7"/>
    <w:rsid w:val="00BC020F"/>
    <w:rsid w:val="00BC0C3E"/>
    <w:rsid w:val="00BC1311"/>
    <w:rsid w:val="00BC15DF"/>
    <w:rsid w:val="00BC1728"/>
    <w:rsid w:val="00BC1C04"/>
    <w:rsid w:val="00BC1D37"/>
    <w:rsid w:val="00BC2183"/>
    <w:rsid w:val="00BC2B17"/>
    <w:rsid w:val="00BC2B71"/>
    <w:rsid w:val="00BC2CA1"/>
    <w:rsid w:val="00BC37C2"/>
    <w:rsid w:val="00BC3BA7"/>
    <w:rsid w:val="00BC3C56"/>
    <w:rsid w:val="00BC3E60"/>
    <w:rsid w:val="00BC4668"/>
    <w:rsid w:val="00BC4918"/>
    <w:rsid w:val="00BC4970"/>
    <w:rsid w:val="00BC5680"/>
    <w:rsid w:val="00BC56FC"/>
    <w:rsid w:val="00BC6450"/>
    <w:rsid w:val="00BD12D0"/>
    <w:rsid w:val="00BD13B8"/>
    <w:rsid w:val="00BD15C3"/>
    <w:rsid w:val="00BD1AF6"/>
    <w:rsid w:val="00BD237C"/>
    <w:rsid w:val="00BD2C40"/>
    <w:rsid w:val="00BD3695"/>
    <w:rsid w:val="00BD396A"/>
    <w:rsid w:val="00BD3B69"/>
    <w:rsid w:val="00BD3C49"/>
    <w:rsid w:val="00BD426D"/>
    <w:rsid w:val="00BD4720"/>
    <w:rsid w:val="00BD4B86"/>
    <w:rsid w:val="00BD4ECC"/>
    <w:rsid w:val="00BD50F8"/>
    <w:rsid w:val="00BD5212"/>
    <w:rsid w:val="00BD61C9"/>
    <w:rsid w:val="00BD6795"/>
    <w:rsid w:val="00BD72C4"/>
    <w:rsid w:val="00BE0BC7"/>
    <w:rsid w:val="00BE1179"/>
    <w:rsid w:val="00BE1C03"/>
    <w:rsid w:val="00BE20D6"/>
    <w:rsid w:val="00BE3861"/>
    <w:rsid w:val="00BE4EE6"/>
    <w:rsid w:val="00BE5382"/>
    <w:rsid w:val="00BE5EE4"/>
    <w:rsid w:val="00BE647A"/>
    <w:rsid w:val="00BE6B21"/>
    <w:rsid w:val="00BF074B"/>
    <w:rsid w:val="00BF08F5"/>
    <w:rsid w:val="00BF1277"/>
    <w:rsid w:val="00BF3005"/>
    <w:rsid w:val="00BF3087"/>
    <w:rsid w:val="00BF4BDB"/>
    <w:rsid w:val="00BF51B0"/>
    <w:rsid w:val="00BF5309"/>
    <w:rsid w:val="00BF537C"/>
    <w:rsid w:val="00BF6F75"/>
    <w:rsid w:val="00BF7016"/>
    <w:rsid w:val="00BF7BB5"/>
    <w:rsid w:val="00C00CDA"/>
    <w:rsid w:val="00C03508"/>
    <w:rsid w:val="00C03DB6"/>
    <w:rsid w:val="00C0433B"/>
    <w:rsid w:val="00C04A2B"/>
    <w:rsid w:val="00C06267"/>
    <w:rsid w:val="00C0649E"/>
    <w:rsid w:val="00C06FDA"/>
    <w:rsid w:val="00C07E35"/>
    <w:rsid w:val="00C10797"/>
    <w:rsid w:val="00C10F7E"/>
    <w:rsid w:val="00C11046"/>
    <w:rsid w:val="00C113AE"/>
    <w:rsid w:val="00C1142B"/>
    <w:rsid w:val="00C1227A"/>
    <w:rsid w:val="00C128FB"/>
    <w:rsid w:val="00C12BFD"/>
    <w:rsid w:val="00C14C44"/>
    <w:rsid w:val="00C15D07"/>
    <w:rsid w:val="00C15EFF"/>
    <w:rsid w:val="00C1620F"/>
    <w:rsid w:val="00C16391"/>
    <w:rsid w:val="00C164DA"/>
    <w:rsid w:val="00C17DC8"/>
    <w:rsid w:val="00C205BF"/>
    <w:rsid w:val="00C21379"/>
    <w:rsid w:val="00C219D7"/>
    <w:rsid w:val="00C220E0"/>
    <w:rsid w:val="00C22131"/>
    <w:rsid w:val="00C227A1"/>
    <w:rsid w:val="00C22EAC"/>
    <w:rsid w:val="00C22FE7"/>
    <w:rsid w:val="00C23E52"/>
    <w:rsid w:val="00C26225"/>
    <w:rsid w:val="00C26837"/>
    <w:rsid w:val="00C26E14"/>
    <w:rsid w:val="00C30F0C"/>
    <w:rsid w:val="00C323F4"/>
    <w:rsid w:val="00C327A6"/>
    <w:rsid w:val="00C32C94"/>
    <w:rsid w:val="00C33978"/>
    <w:rsid w:val="00C339D0"/>
    <w:rsid w:val="00C33EA9"/>
    <w:rsid w:val="00C341DB"/>
    <w:rsid w:val="00C34D99"/>
    <w:rsid w:val="00C34F29"/>
    <w:rsid w:val="00C34F57"/>
    <w:rsid w:val="00C35D6C"/>
    <w:rsid w:val="00C363AE"/>
    <w:rsid w:val="00C37149"/>
    <w:rsid w:val="00C40703"/>
    <w:rsid w:val="00C4182B"/>
    <w:rsid w:val="00C41C6A"/>
    <w:rsid w:val="00C43475"/>
    <w:rsid w:val="00C43948"/>
    <w:rsid w:val="00C43E05"/>
    <w:rsid w:val="00C44328"/>
    <w:rsid w:val="00C455F8"/>
    <w:rsid w:val="00C4599E"/>
    <w:rsid w:val="00C45D80"/>
    <w:rsid w:val="00C463B8"/>
    <w:rsid w:val="00C46477"/>
    <w:rsid w:val="00C46F7B"/>
    <w:rsid w:val="00C475E1"/>
    <w:rsid w:val="00C5014C"/>
    <w:rsid w:val="00C5020A"/>
    <w:rsid w:val="00C50421"/>
    <w:rsid w:val="00C50574"/>
    <w:rsid w:val="00C522CE"/>
    <w:rsid w:val="00C53167"/>
    <w:rsid w:val="00C53912"/>
    <w:rsid w:val="00C54F2A"/>
    <w:rsid w:val="00C55A13"/>
    <w:rsid w:val="00C55D29"/>
    <w:rsid w:val="00C57C6E"/>
    <w:rsid w:val="00C60050"/>
    <w:rsid w:val="00C618EF"/>
    <w:rsid w:val="00C627E7"/>
    <w:rsid w:val="00C63302"/>
    <w:rsid w:val="00C63607"/>
    <w:rsid w:val="00C64224"/>
    <w:rsid w:val="00C64B9C"/>
    <w:rsid w:val="00C64C4D"/>
    <w:rsid w:val="00C6545E"/>
    <w:rsid w:val="00C65865"/>
    <w:rsid w:val="00C65CCD"/>
    <w:rsid w:val="00C65DB7"/>
    <w:rsid w:val="00C66842"/>
    <w:rsid w:val="00C67B4D"/>
    <w:rsid w:val="00C70229"/>
    <w:rsid w:val="00C70318"/>
    <w:rsid w:val="00C70460"/>
    <w:rsid w:val="00C70745"/>
    <w:rsid w:val="00C71041"/>
    <w:rsid w:val="00C72EEC"/>
    <w:rsid w:val="00C730FB"/>
    <w:rsid w:val="00C7497B"/>
    <w:rsid w:val="00C74F2F"/>
    <w:rsid w:val="00C75270"/>
    <w:rsid w:val="00C755E2"/>
    <w:rsid w:val="00C75C0C"/>
    <w:rsid w:val="00C75D3A"/>
    <w:rsid w:val="00C76180"/>
    <w:rsid w:val="00C76676"/>
    <w:rsid w:val="00C766B5"/>
    <w:rsid w:val="00C77647"/>
    <w:rsid w:val="00C77CD8"/>
    <w:rsid w:val="00C80D0B"/>
    <w:rsid w:val="00C8125A"/>
    <w:rsid w:val="00C812A1"/>
    <w:rsid w:val="00C8384B"/>
    <w:rsid w:val="00C83AAC"/>
    <w:rsid w:val="00C8457C"/>
    <w:rsid w:val="00C849B9"/>
    <w:rsid w:val="00C85B47"/>
    <w:rsid w:val="00C85D9C"/>
    <w:rsid w:val="00C85EBB"/>
    <w:rsid w:val="00C86ED8"/>
    <w:rsid w:val="00C86F97"/>
    <w:rsid w:val="00C8732F"/>
    <w:rsid w:val="00C87690"/>
    <w:rsid w:val="00C87C19"/>
    <w:rsid w:val="00C87D6E"/>
    <w:rsid w:val="00C9018B"/>
    <w:rsid w:val="00C91639"/>
    <w:rsid w:val="00C91E97"/>
    <w:rsid w:val="00C9228D"/>
    <w:rsid w:val="00C9311E"/>
    <w:rsid w:val="00C938BA"/>
    <w:rsid w:val="00C93BF8"/>
    <w:rsid w:val="00C93BFB"/>
    <w:rsid w:val="00C94252"/>
    <w:rsid w:val="00C94A03"/>
    <w:rsid w:val="00C94D5F"/>
    <w:rsid w:val="00C94E83"/>
    <w:rsid w:val="00C95B83"/>
    <w:rsid w:val="00C960BA"/>
    <w:rsid w:val="00C962D6"/>
    <w:rsid w:val="00C97479"/>
    <w:rsid w:val="00C97A62"/>
    <w:rsid w:val="00C97AC2"/>
    <w:rsid w:val="00C97F4F"/>
    <w:rsid w:val="00CA0958"/>
    <w:rsid w:val="00CA0AAD"/>
    <w:rsid w:val="00CA1BA5"/>
    <w:rsid w:val="00CA2602"/>
    <w:rsid w:val="00CA3006"/>
    <w:rsid w:val="00CA375C"/>
    <w:rsid w:val="00CA3B5E"/>
    <w:rsid w:val="00CA419D"/>
    <w:rsid w:val="00CA451D"/>
    <w:rsid w:val="00CA47C1"/>
    <w:rsid w:val="00CA5381"/>
    <w:rsid w:val="00CA5F19"/>
    <w:rsid w:val="00CA5F65"/>
    <w:rsid w:val="00CA5FC3"/>
    <w:rsid w:val="00CA6E0D"/>
    <w:rsid w:val="00CA6EA7"/>
    <w:rsid w:val="00CA792D"/>
    <w:rsid w:val="00CA7ACF"/>
    <w:rsid w:val="00CB0355"/>
    <w:rsid w:val="00CB1BFD"/>
    <w:rsid w:val="00CB232E"/>
    <w:rsid w:val="00CB2A55"/>
    <w:rsid w:val="00CB2B02"/>
    <w:rsid w:val="00CB3214"/>
    <w:rsid w:val="00CB3678"/>
    <w:rsid w:val="00CB4D73"/>
    <w:rsid w:val="00CB54D0"/>
    <w:rsid w:val="00CB6D4D"/>
    <w:rsid w:val="00CB72C6"/>
    <w:rsid w:val="00CB76DA"/>
    <w:rsid w:val="00CB7B1C"/>
    <w:rsid w:val="00CC06B3"/>
    <w:rsid w:val="00CC07EF"/>
    <w:rsid w:val="00CC1278"/>
    <w:rsid w:val="00CC1DB8"/>
    <w:rsid w:val="00CC2268"/>
    <w:rsid w:val="00CC4CE2"/>
    <w:rsid w:val="00CC5047"/>
    <w:rsid w:val="00CC69B1"/>
    <w:rsid w:val="00CC6A4F"/>
    <w:rsid w:val="00CC7B48"/>
    <w:rsid w:val="00CC7F1E"/>
    <w:rsid w:val="00CD0F07"/>
    <w:rsid w:val="00CD107E"/>
    <w:rsid w:val="00CD138B"/>
    <w:rsid w:val="00CD20F5"/>
    <w:rsid w:val="00CD2233"/>
    <w:rsid w:val="00CD256D"/>
    <w:rsid w:val="00CD2911"/>
    <w:rsid w:val="00CD3F11"/>
    <w:rsid w:val="00CD42A6"/>
    <w:rsid w:val="00CD459C"/>
    <w:rsid w:val="00CD541C"/>
    <w:rsid w:val="00CD564F"/>
    <w:rsid w:val="00CD5D81"/>
    <w:rsid w:val="00CD5D8A"/>
    <w:rsid w:val="00CD71C4"/>
    <w:rsid w:val="00CE1760"/>
    <w:rsid w:val="00CE223E"/>
    <w:rsid w:val="00CE266B"/>
    <w:rsid w:val="00CE342C"/>
    <w:rsid w:val="00CE4E28"/>
    <w:rsid w:val="00CE52AB"/>
    <w:rsid w:val="00CE60E1"/>
    <w:rsid w:val="00CE676F"/>
    <w:rsid w:val="00CE7A32"/>
    <w:rsid w:val="00CF0A10"/>
    <w:rsid w:val="00CF0DD3"/>
    <w:rsid w:val="00CF250C"/>
    <w:rsid w:val="00CF31F8"/>
    <w:rsid w:val="00CF37A6"/>
    <w:rsid w:val="00CF38FC"/>
    <w:rsid w:val="00CF4275"/>
    <w:rsid w:val="00CF4B03"/>
    <w:rsid w:val="00CF68C5"/>
    <w:rsid w:val="00CF6EF6"/>
    <w:rsid w:val="00CF771C"/>
    <w:rsid w:val="00CF786B"/>
    <w:rsid w:val="00D00279"/>
    <w:rsid w:val="00D01715"/>
    <w:rsid w:val="00D01988"/>
    <w:rsid w:val="00D02914"/>
    <w:rsid w:val="00D031F5"/>
    <w:rsid w:val="00D04192"/>
    <w:rsid w:val="00D042F2"/>
    <w:rsid w:val="00D05C8B"/>
    <w:rsid w:val="00D05F23"/>
    <w:rsid w:val="00D06C29"/>
    <w:rsid w:val="00D06E0C"/>
    <w:rsid w:val="00D071C3"/>
    <w:rsid w:val="00D073E4"/>
    <w:rsid w:val="00D07B87"/>
    <w:rsid w:val="00D07D33"/>
    <w:rsid w:val="00D1003A"/>
    <w:rsid w:val="00D1052A"/>
    <w:rsid w:val="00D106B8"/>
    <w:rsid w:val="00D10B9F"/>
    <w:rsid w:val="00D12F11"/>
    <w:rsid w:val="00D13282"/>
    <w:rsid w:val="00D133A7"/>
    <w:rsid w:val="00D13AD0"/>
    <w:rsid w:val="00D141BF"/>
    <w:rsid w:val="00D15411"/>
    <w:rsid w:val="00D15B36"/>
    <w:rsid w:val="00D16305"/>
    <w:rsid w:val="00D165AD"/>
    <w:rsid w:val="00D17314"/>
    <w:rsid w:val="00D20064"/>
    <w:rsid w:val="00D20BAA"/>
    <w:rsid w:val="00D20C3B"/>
    <w:rsid w:val="00D20FCB"/>
    <w:rsid w:val="00D2102C"/>
    <w:rsid w:val="00D24D35"/>
    <w:rsid w:val="00D257E9"/>
    <w:rsid w:val="00D2637D"/>
    <w:rsid w:val="00D26BF2"/>
    <w:rsid w:val="00D26C49"/>
    <w:rsid w:val="00D26D52"/>
    <w:rsid w:val="00D270A5"/>
    <w:rsid w:val="00D2767B"/>
    <w:rsid w:val="00D30BC4"/>
    <w:rsid w:val="00D30EC2"/>
    <w:rsid w:val="00D31A9B"/>
    <w:rsid w:val="00D321B4"/>
    <w:rsid w:val="00D3251E"/>
    <w:rsid w:val="00D3268A"/>
    <w:rsid w:val="00D3354E"/>
    <w:rsid w:val="00D356E6"/>
    <w:rsid w:val="00D365FB"/>
    <w:rsid w:val="00D37D8B"/>
    <w:rsid w:val="00D40C79"/>
    <w:rsid w:val="00D4125F"/>
    <w:rsid w:val="00D42A6E"/>
    <w:rsid w:val="00D42B70"/>
    <w:rsid w:val="00D42D61"/>
    <w:rsid w:val="00D4349F"/>
    <w:rsid w:val="00D438D6"/>
    <w:rsid w:val="00D43936"/>
    <w:rsid w:val="00D43F27"/>
    <w:rsid w:val="00D44BD5"/>
    <w:rsid w:val="00D45D38"/>
    <w:rsid w:val="00D46264"/>
    <w:rsid w:val="00D46B70"/>
    <w:rsid w:val="00D506E0"/>
    <w:rsid w:val="00D515A8"/>
    <w:rsid w:val="00D51B61"/>
    <w:rsid w:val="00D51F70"/>
    <w:rsid w:val="00D540E1"/>
    <w:rsid w:val="00D54311"/>
    <w:rsid w:val="00D54C17"/>
    <w:rsid w:val="00D55911"/>
    <w:rsid w:val="00D573AF"/>
    <w:rsid w:val="00D57BA9"/>
    <w:rsid w:val="00D61021"/>
    <w:rsid w:val="00D611DB"/>
    <w:rsid w:val="00D61BB8"/>
    <w:rsid w:val="00D62BCD"/>
    <w:rsid w:val="00D63F22"/>
    <w:rsid w:val="00D64248"/>
    <w:rsid w:val="00D64659"/>
    <w:rsid w:val="00D646DB"/>
    <w:rsid w:val="00D6505F"/>
    <w:rsid w:val="00D66B5A"/>
    <w:rsid w:val="00D6741F"/>
    <w:rsid w:val="00D679BD"/>
    <w:rsid w:val="00D71D87"/>
    <w:rsid w:val="00D72329"/>
    <w:rsid w:val="00D72B29"/>
    <w:rsid w:val="00D748B8"/>
    <w:rsid w:val="00D74933"/>
    <w:rsid w:val="00D7500A"/>
    <w:rsid w:val="00D75D15"/>
    <w:rsid w:val="00D76856"/>
    <w:rsid w:val="00D76C1D"/>
    <w:rsid w:val="00D77869"/>
    <w:rsid w:val="00D803C0"/>
    <w:rsid w:val="00D80483"/>
    <w:rsid w:val="00D8248C"/>
    <w:rsid w:val="00D82A76"/>
    <w:rsid w:val="00D82B8D"/>
    <w:rsid w:val="00D834DC"/>
    <w:rsid w:val="00D8468C"/>
    <w:rsid w:val="00D859B5"/>
    <w:rsid w:val="00D87364"/>
    <w:rsid w:val="00D87B1C"/>
    <w:rsid w:val="00D87D46"/>
    <w:rsid w:val="00D90787"/>
    <w:rsid w:val="00D90E30"/>
    <w:rsid w:val="00D910AE"/>
    <w:rsid w:val="00D927B5"/>
    <w:rsid w:val="00D92D79"/>
    <w:rsid w:val="00D940ED"/>
    <w:rsid w:val="00D951D9"/>
    <w:rsid w:val="00D95409"/>
    <w:rsid w:val="00D958BF"/>
    <w:rsid w:val="00D96055"/>
    <w:rsid w:val="00D96C5F"/>
    <w:rsid w:val="00D970E8"/>
    <w:rsid w:val="00D971C4"/>
    <w:rsid w:val="00D97486"/>
    <w:rsid w:val="00DA0E74"/>
    <w:rsid w:val="00DA1290"/>
    <w:rsid w:val="00DA1B99"/>
    <w:rsid w:val="00DA24D9"/>
    <w:rsid w:val="00DA2C1B"/>
    <w:rsid w:val="00DA34B7"/>
    <w:rsid w:val="00DA3DB0"/>
    <w:rsid w:val="00DA3F4E"/>
    <w:rsid w:val="00DA47CD"/>
    <w:rsid w:val="00DA49F6"/>
    <w:rsid w:val="00DA535E"/>
    <w:rsid w:val="00DA571D"/>
    <w:rsid w:val="00DA5834"/>
    <w:rsid w:val="00DA59DC"/>
    <w:rsid w:val="00DA5B9B"/>
    <w:rsid w:val="00DA646F"/>
    <w:rsid w:val="00DA64C2"/>
    <w:rsid w:val="00DA6987"/>
    <w:rsid w:val="00DA732F"/>
    <w:rsid w:val="00DB06D9"/>
    <w:rsid w:val="00DB0F8B"/>
    <w:rsid w:val="00DB13EA"/>
    <w:rsid w:val="00DB2F7E"/>
    <w:rsid w:val="00DB3521"/>
    <w:rsid w:val="00DB3D79"/>
    <w:rsid w:val="00DB4181"/>
    <w:rsid w:val="00DB47DE"/>
    <w:rsid w:val="00DB4E50"/>
    <w:rsid w:val="00DB4FD6"/>
    <w:rsid w:val="00DB5C71"/>
    <w:rsid w:val="00DB5CA7"/>
    <w:rsid w:val="00DB5DC7"/>
    <w:rsid w:val="00DB67EA"/>
    <w:rsid w:val="00DB6DAD"/>
    <w:rsid w:val="00DB7970"/>
    <w:rsid w:val="00DB7A0E"/>
    <w:rsid w:val="00DB7FFD"/>
    <w:rsid w:val="00DC071E"/>
    <w:rsid w:val="00DC0985"/>
    <w:rsid w:val="00DC15B5"/>
    <w:rsid w:val="00DC1CEB"/>
    <w:rsid w:val="00DC1EDA"/>
    <w:rsid w:val="00DC2E01"/>
    <w:rsid w:val="00DC3487"/>
    <w:rsid w:val="00DC428E"/>
    <w:rsid w:val="00DC4A16"/>
    <w:rsid w:val="00DC4E74"/>
    <w:rsid w:val="00DC5060"/>
    <w:rsid w:val="00DC5B78"/>
    <w:rsid w:val="00DC67C7"/>
    <w:rsid w:val="00DC6B07"/>
    <w:rsid w:val="00DC6B39"/>
    <w:rsid w:val="00DC6B7B"/>
    <w:rsid w:val="00DC6BCA"/>
    <w:rsid w:val="00DC702A"/>
    <w:rsid w:val="00DC7871"/>
    <w:rsid w:val="00DD008B"/>
    <w:rsid w:val="00DD0565"/>
    <w:rsid w:val="00DD1326"/>
    <w:rsid w:val="00DD14C0"/>
    <w:rsid w:val="00DD1612"/>
    <w:rsid w:val="00DD2073"/>
    <w:rsid w:val="00DD2D17"/>
    <w:rsid w:val="00DD3091"/>
    <w:rsid w:val="00DD3C5A"/>
    <w:rsid w:val="00DD4C5B"/>
    <w:rsid w:val="00DD56A3"/>
    <w:rsid w:val="00DD5F89"/>
    <w:rsid w:val="00DD6C4A"/>
    <w:rsid w:val="00DD7254"/>
    <w:rsid w:val="00DE08C0"/>
    <w:rsid w:val="00DE08F9"/>
    <w:rsid w:val="00DE0C10"/>
    <w:rsid w:val="00DE1094"/>
    <w:rsid w:val="00DE13A7"/>
    <w:rsid w:val="00DE1DF9"/>
    <w:rsid w:val="00DE2908"/>
    <w:rsid w:val="00DE2A32"/>
    <w:rsid w:val="00DE2DFE"/>
    <w:rsid w:val="00DE30D5"/>
    <w:rsid w:val="00DE3796"/>
    <w:rsid w:val="00DE4E99"/>
    <w:rsid w:val="00DE550C"/>
    <w:rsid w:val="00DE5C74"/>
    <w:rsid w:val="00DE6167"/>
    <w:rsid w:val="00DE6627"/>
    <w:rsid w:val="00DE6635"/>
    <w:rsid w:val="00DE6695"/>
    <w:rsid w:val="00DE6740"/>
    <w:rsid w:val="00DE6E3E"/>
    <w:rsid w:val="00DE77DF"/>
    <w:rsid w:val="00DE7CA5"/>
    <w:rsid w:val="00DE7D7C"/>
    <w:rsid w:val="00DF07E6"/>
    <w:rsid w:val="00DF1252"/>
    <w:rsid w:val="00DF1BBF"/>
    <w:rsid w:val="00DF1F46"/>
    <w:rsid w:val="00DF2ABE"/>
    <w:rsid w:val="00DF2CF9"/>
    <w:rsid w:val="00DF2FCD"/>
    <w:rsid w:val="00DF3F43"/>
    <w:rsid w:val="00DF413A"/>
    <w:rsid w:val="00DF44F1"/>
    <w:rsid w:val="00DF55E2"/>
    <w:rsid w:val="00DF60B0"/>
    <w:rsid w:val="00DF67CF"/>
    <w:rsid w:val="00DF6E36"/>
    <w:rsid w:val="00DF717A"/>
    <w:rsid w:val="00DF7A4D"/>
    <w:rsid w:val="00DF7CFF"/>
    <w:rsid w:val="00E00FD5"/>
    <w:rsid w:val="00E012AD"/>
    <w:rsid w:val="00E015A1"/>
    <w:rsid w:val="00E02153"/>
    <w:rsid w:val="00E027CB"/>
    <w:rsid w:val="00E041DA"/>
    <w:rsid w:val="00E04244"/>
    <w:rsid w:val="00E044BC"/>
    <w:rsid w:val="00E04F77"/>
    <w:rsid w:val="00E05068"/>
    <w:rsid w:val="00E050B0"/>
    <w:rsid w:val="00E06A75"/>
    <w:rsid w:val="00E06CE7"/>
    <w:rsid w:val="00E06E75"/>
    <w:rsid w:val="00E07AA9"/>
    <w:rsid w:val="00E07FEC"/>
    <w:rsid w:val="00E10BA2"/>
    <w:rsid w:val="00E11B96"/>
    <w:rsid w:val="00E11E5C"/>
    <w:rsid w:val="00E12081"/>
    <w:rsid w:val="00E12464"/>
    <w:rsid w:val="00E1277A"/>
    <w:rsid w:val="00E12835"/>
    <w:rsid w:val="00E12918"/>
    <w:rsid w:val="00E13746"/>
    <w:rsid w:val="00E13F02"/>
    <w:rsid w:val="00E142AA"/>
    <w:rsid w:val="00E144A6"/>
    <w:rsid w:val="00E14E95"/>
    <w:rsid w:val="00E14FB5"/>
    <w:rsid w:val="00E166F5"/>
    <w:rsid w:val="00E21848"/>
    <w:rsid w:val="00E225D8"/>
    <w:rsid w:val="00E23802"/>
    <w:rsid w:val="00E23A19"/>
    <w:rsid w:val="00E23AE6"/>
    <w:rsid w:val="00E23DD0"/>
    <w:rsid w:val="00E243CC"/>
    <w:rsid w:val="00E24527"/>
    <w:rsid w:val="00E24867"/>
    <w:rsid w:val="00E250FF"/>
    <w:rsid w:val="00E25147"/>
    <w:rsid w:val="00E2577E"/>
    <w:rsid w:val="00E3041A"/>
    <w:rsid w:val="00E3294A"/>
    <w:rsid w:val="00E339A4"/>
    <w:rsid w:val="00E3477A"/>
    <w:rsid w:val="00E349A0"/>
    <w:rsid w:val="00E34A17"/>
    <w:rsid w:val="00E34AFE"/>
    <w:rsid w:val="00E34F92"/>
    <w:rsid w:val="00E35967"/>
    <w:rsid w:val="00E3696D"/>
    <w:rsid w:val="00E36D95"/>
    <w:rsid w:val="00E37B43"/>
    <w:rsid w:val="00E37D1B"/>
    <w:rsid w:val="00E37EB7"/>
    <w:rsid w:val="00E37FB9"/>
    <w:rsid w:val="00E403D3"/>
    <w:rsid w:val="00E407DE"/>
    <w:rsid w:val="00E42114"/>
    <w:rsid w:val="00E42406"/>
    <w:rsid w:val="00E42576"/>
    <w:rsid w:val="00E426DB"/>
    <w:rsid w:val="00E42780"/>
    <w:rsid w:val="00E43121"/>
    <w:rsid w:val="00E43A26"/>
    <w:rsid w:val="00E43CD6"/>
    <w:rsid w:val="00E44499"/>
    <w:rsid w:val="00E44F4C"/>
    <w:rsid w:val="00E4569D"/>
    <w:rsid w:val="00E457B3"/>
    <w:rsid w:val="00E4637E"/>
    <w:rsid w:val="00E46DF5"/>
    <w:rsid w:val="00E476F2"/>
    <w:rsid w:val="00E47E19"/>
    <w:rsid w:val="00E47FD1"/>
    <w:rsid w:val="00E50E30"/>
    <w:rsid w:val="00E51AD1"/>
    <w:rsid w:val="00E522B1"/>
    <w:rsid w:val="00E522BA"/>
    <w:rsid w:val="00E5266A"/>
    <w:rsid w:val="00E54991"/>
    <w:rsid w:val="00E54F7D"/>
    <w:rsid w:val="00E552F4"/>
    <w:rsid w:val="00E56414"/>
    <w:rsid w:val="00E56F45"/>
    <w:rsid w:val="00E6000D"/>
    <w:rsid w:val="00E60862"/>
    <w:rsid w:val="00E60AD0"/>
    <w:rsid w:val="00E61263"/>
    <w:rsid w:val="00E62494"/>
    <w:rsid w:val="00E641FE"/>
    <w:rsid w:val="00E649A6"/>
    <w:rsid w:val="00E64B40"/>
    <w:rsid w:val="00E64E03"/>
    <w:rsid w:val="00E65301"/>
    <w:rsid w:val="00E6534D"/>
    <w:rsid w:val="00E65CFA"/>
    <w:rsid w:val="00E65EDB"/>
    <w:rsid w:val="00E678BF"/>
    <w:rsid w:val="00E7004E"/>
    <w:rsid w:val="00E702A6"/>
    <w:rsid w:val="00E70AB3"/>
    <w:rsid w:val="00E70CB1"/>
    <w:rsid w:val="00E70E02"/>
    <w:rsid w:val="00E717A7"/>
    <w:rsid w:val="00E71EA5"/>
    <w:rsid w:val="00E73321"/>
    <w:rsid w:val="00E74EDA"/>
    <w:rsid w:val="00E752A4"/>
    <w:rsid w:val="00E7539B"/>
    <w:rsid w:val="00E76F8A"/>
    <w:rsid w:val="00E770EC"/>
    <w:rsid w:val="00E77255"/>
    <w:rsid w:val="00E80433"/>
    <w:rsid w:val="00E82056"/>
    <w:rsid w:val="00E8245C"/>
    <w:rsid w:val="00E82546"/>
    <w:rsid w:val="00E8267D"/>
    <w:rsid w:val="00E83428"/>
    <w:rsid w:val="00E83438"/>
    <w:rsid w:val="00E83503"/>
    <w:rsid w:val="00E83AD2"/>
    <w:rsid w:val="00E8422F"/>
    <w:rsid w:val="00E854A9"/>
    <w:rsid w:val="00E85529"/>
    <w:rsid w:val="00E85A36"/>
    <w:rsid w:val="00E865F7"/>
    <w:rsid w:val="00E87531"/>
    <w:rsid w:val="00E87B35"/>
    <w:rsid w:val="00E92751"/>
    <w:rsid w:val="00E936B9"/>
    <w:rsid w:val="00E9470C"/>
    <w:rsid w:val="00E949A2"/>
    <w:rsid w:val="00E94C4E"/>
    <w:rsid w:val="00E95B96"/>
    <w:rsid w:val="00E95D9A"/>
    <w:rsid w:val="00E96398"/>
    <w:rsid w:val="00E96A5B"/>
    <w:rsid w:val="00EA05A0"/>
    <w:rsid w:val="00EA31BC"/>
    <w:rsid w:val="00EA33DE"/>
    <w:rsid w:val="00EA3686"/>
    <w:rsid w:val="00EA3A24"/>
    <w:rsid w:val="00EA3A8F"/>
    <w:rsid w:val="00EA3B2A"/>
    <w:rsid w:val="00EA3E79"/>
    <w:rsid w:val="00EA434D"/>
    <w:rsid w:val="00EA4A69"/>
    <w:rsid w:val="00EA5854"/>
    <w:rsid w:val="00EA5D74"/>
    <w:rsid w:val="00EA7C5A"/>
    <w:rsid w:val="00EB04D3"/>
    <w:rsid w:val="00EB1478"/>
    <w:rsid w:val="00EB20CD"/>
    <w:rsid w:val="00EB23A9"/>
    <w:rsid w:val="00EB2985"/>
    <w:rsid w:val="00EB3DDB"/>
    <w:rsid w:val="00EB3FFF"/>
    <w:rsid w:val="00EB4456"/>
    <w:rsid w:val="00EB4486"/>
    <w:rsid w:val="00EB5AA9"/>
    <w:rsid w:val="00EB6CC3"/>
    <w:rsid w:val="00EB6E9F"/>
    <w:rsid w:val="00EB7248"/>
    <w:rsid w:val="00EB7BD6"/>
    <w:rsid w:val="00EC09C3"/>
    <w:rsid w:val="00EC0BE6"/>
    <w:rsid w:val="00EC0E69"/>
    <w:rsid w:val="00EC1062"/>
    <w:rsid w:val="00EC171B"/>
    <w:rsid w:val="00EC17BB"/>
    <w:rsid w:val="00EC1DD7"/>
    <w:rsid w:val="00EC20A4"/>
    <w:rsid w:val="00EC2ADA"/>
    <w:rsid w:val="00EC35E8"/>
    <w:rsid w:val="00EC38A4"/>
    <w:rsid w:val="00EC392D"/>
    <w:rsid w:val="00EC4D16"/>
    <w:rsid w:val="00EC515A"/>
    <w:rsid w:val="00EC6AF0"/>
    <w:rsid w:val="00EC7526"/>
    <w:rsid w:val="00EC77CD"/>
    <w:rsid w:val="00EC7F67"/>
    <w:rsid w:val="00ED0E82"/>
    <w:rsid w:val="00ED2448"/>
    <w:rsid w:val="00ED2873"/>
    <w:rsid w:val="00ED3F58"/>
    <w:rsid w:val="00ED41EB"/>
    <w:rsid w:val="00ED47A5"/>
    <w:rsid w:val="00ED4B13"/>
    <w:rsid w:val="00ED5173"/>
    <w:rsid w:val="00ED53EF"/>
    <w:rsid w:val="00ED67F7"/>
    <w:rsid w:val="00ED7019"/>
    <w:rsid w:val="00ED743E"/>
    <w:rsid w:val="00EE0242"/>
    <w:rsid w:val="00EE1941"/>
    <w:rsid w:val="00EE2783"/>
    <w:rsid w:val="00EE3F09"/>
    <w:rsid w:val="00EE567C"/>
    <w:rsid w:val="00EE57F3"/>
    <w:rsid w:val="00EE583B"/>
    <w:rsid w:val="00EE59CF"/>
    <w:rsid w:val="00EE5BBC"/>
    <w:rsid w:val="00EE5FFC"/>
    <w:rsid w:val="00EE79DD"/>
    <w:rsid w:val="00EF00FA"/>
    <w:rsid w:val="00EF0883"/>
    <w:rsid w:val="00EF09E9"/>
    <w:rsid w:val="00EF1434"/>
    <w:rsid w:val="00EF34A4"/>
    <w:rsid w:val="00EF3523"/>
    <w:rsid w:val="00EF3972"/>
    <w:rsid w:val="00EF41D1"/>
    <w:rsid w:val="00EF47F3"/>
    <w:rsid w:val="00EF67A5"/>
    <w:rsid w:val="00EF6A3F"/>
    <w:rsid w:val="00EF7503"/>
    <w:rsid w:val="00F0019F"/>
    <w:rsid w:val="00F004F7"/>
    <w:rsid w:val="00F00DCA"/>
    <w:rsid w:val="00F01714"/>
    <w:rsid w:val="00F03243"/>
    <w:rsid w:val="00F04458"/>
    <w:rsid w:val="00F061D0"/>
    <w:rsid w:val="00F06369"/>
    <w:rsid w:val="00F06B7B"/>
    <w:rsid w:val="00F0726A"/>
    <w:rsid w:val="00F07299"/>
    <w:rsid w:val="00F12045"/>
    <w:rsid w:val="00F12B5D"/>
    <w:rsid w:val="00F12D94"/>
    <w:rsid w:val="00F12FE3"/>
    <w:rsid w:val="00F14034"/>
    <w:rsid w:val="00F156A5"/>
    <w:rsid w:val="00F157DC"/>
    <w:rsid w:val="00F1653E"/>
    <w:rsid w:val="00F16AED"/>
    <w:rsid w:val="00F175FE"/>
    <w:rsid w:val="00F20568"/>
    <w:rsid w:val="00F20575"/>
    <w:rsid w:val="00F2135B"/>
    <w:rsid w:val="00F2171C"/>
    <w:rsid w:val="00F22683"/>
    <w:rsid w:val="00F22F3C"/>
    <w:rsid w:val="00F244DC"/>
    <w:rsid w:val="00F248C1"/>
    <w:rsid w:val="00F24D50"/>
    <w:rsid w:val="00F26F6E"/>
    <w:rsid w:val="00F270A8"/>
    <w:rsid w:val="00F27212"/>
    <w:rsid w:val="00F3071E"/>
    <w:rsid w:val="00F311EE"/>
    <w:rsid w:val="00F31C7D"/>
    <w:rsid w:val="00F35208"/>
    <w:rsid w:val="00F3587A"/>
    <w:rsid w:val="00F35883"/>
    <w:rsid w:val="00F35BAC"/>
    <w:rsid w:val="00F3604B"/>
    <w:rsid w:val="00F36363"/>
    <w:rsid w:val="00F36AAE"/>
    <w:rsid w:val="00F36E41"/>
    <w:rsid w:val="00F37065"/>
    <w:rsid w:val="00F40071"/>
    <w:rsid w:val="00F401F7"/>
    <w:rsid w:val="00F42FD1"/>
    <w:rsid w:val="00F431F7"/>
    <w:rsid w:val="00F43B0E"/>
    <w:rsid w:val="00F479D3"/>
    <w:rsid w:val="00F50315"/>
    <w:rsid w:val="00F50B87"/>
    <w:rsid w:val="00F51250"/>
    <w:rsid w:val="00F51309"/>
    <w:rsid w:val="00F5169C"/>
    <w:rsid w:val="00F51890"/>
    <w:rsid w:val="00F52BE2"/>
    <w:rsid w:val="00F52E2D"/>
    <w:rsid w:val="00F52F22"/>
    <w:rsid w:val="00F53238"/>
    <w:rsid w:val="00F5365A"/>
    <w:rsid w:val="00F53975"/>
    <w:rsid w:val="00F53A6C"/>
    <w:rsid w:val="00F54A86"/>
    <w:rsid w:val="00F55244"/>
    <w:rsid w:val="00F559B8"/>
    <w:rsid w:val="00F55B14"/>
    <w:rsid w:val="00F5711C"/>
    <w:rsid w:val="00F571C4"/>
    <w:rsid w:val="00F57831"/>
    <w:rsid w:val="00F60FB9"/>
    <w:rsid w:val="00F6149C"/>
    <w:rsid w:val="00F6290A"/>
    <w:rsid w:val="00F62944"/>
    <w:rsid w:val="00F62DDF"/>
    <w:rsid w:val="00F62F1D"/>
    <w:rsid w:val="00F630FC"/>
    <w:rsid w:val="00F6378B"/>
    <w:rsid w:val="00F63C7F"/>
    <w:rsid w:val="00F6438B"/>
    <w:rsid w:val="00F64D77"/>
    <w:rsid w:val="00F65026"/>
    <w:rsid w:val="00F6560D"/>
    <w:rsid w:val="00F65FCE"/>
    <w:rsid w:val="00F66901"/>
    <w:rsid w:val="00F67F59"/>
    <w:rsid w:val="00F67F84"/>
    <w:rsid w:val="00F7002E"/>
    <w:rsid w:val="00F701E4"/>
    <w:rsid w:val="00F70CDA"/>
    <w:rsid w:val="00F71053"/>
    <w:rsid w:val="00F72D7E"/>
    <w:rsid w:val="00F76196"/>
    <w:rsid w:val="00F762F3"/>
    <w:rsid w:val="00F763AC"/>
    <w:rsid w:val="00F76492"/>
    <w:rsid w:val="00F768C5"/>
    <w:rsid w:val="00F769B1"/>
    <w:rsid w:val="00F76A1F"/>
    <w:rsid w:val="00F76A59"/>
    <w:rsid w:val="00F76D0B"/>
    <w:rsid w:val="00F77660"/>
    <w:rsid w:val="00F77F92"/>
    <w:rsid w:val="00F80F33"/>
    <w:rsid w:val="00F81613"/>
    <w:rsid w:val="00F81A99"/>
    <w:rsid w:val="00F828B2"/>
    <w:rsid w:val="00F83959"/>
    <w:rsid w:val="00F85001"/>
    <w:rsid w:val="00F857E4"/>
    <w:rsid w:val="00F85855"/>
    <w:rsid w:val="00F85C1F"/>
    <w:rsid w:val="00F87B47"/>
    <w:rsid w:val="00F90156"/>
    <w:rsid w:val="00F90CDB"/>
    <w:rsid w:val="00F91459"/>
    <w:rsid w:val="00F931BA"/>
    <w:rsid w:val="00F933B0"/>
    <w:rsid w:val="00F93F67"/>
    <w:rsid w:val="00F94A42"/>
    <w:rsid w:val="00F9531D"/>
    <w:rsid w:val="00F95600"/>
    <w:rsid w:val="00F95FA2"/>
    <w:rsid w:val="00F960E6"/>
    <w:rsid w:val="00F96DA2"/>
    <w:rsid w:val="00F979AD"/>
    <w:rsid w:val="00F97A5B"/>
    <w:rsid w:val="00F97BF1"/>
    <w:rsid w:val="00FA042B"/>
    <w:rsid w:val="00FA1189"/>
    <w:rsid w:val="00FA17DB"/>
    <w:rsid w:val="00FA1FDE"/>
    <w:rsid w:val="00FA2FA7"/>
    <w:rsid w:val="00FA3007"/>
    <w:rsid w:val="00FA327F"/>
    <w:rsid w:val="00FA42C4"/>
    <w:rsid w:val="00FA46C5"/>
    <w:rsid w:val="00FA4750"/>
    <w:rsid w:val="00FA496B"/>
    <w:rsid w:val="00FA4AD9"/>
    <w:rsid w:val="00FA52DE"/>
    <w:rsid w:val="00FA589C"/>
    <w:rsid w:val="00FA5A68"/>
    <w:rsid w:val="00FA5A8C"/>
    <w:rsid w:val="00FA5C51"/>
    <w:rsid w:val="00FA61C1"/>
    <w:rsid w:val="00FA6554"/>
    <w:rsid w:val="00FA73BA"/>
    <w:rsid w:val="00FA7DC1"/>
    <w:rsid w:val="00FB0FD6"/>
    <w:rsid w:val="00FB15F9"/>
    <w:rsid w:val="00FB18FF"/>
    <w:rsid w:val="00FB1AC7"/>
    <w:rsid w:val="00FB1ED3"/>
    <w:rsid w:val="00FB2300"/>
    <w:rsid w:val="00FB275A"/>
    <w:rsid w:val="00FB3631"/>
    <w:rsid w:val="00FB369F"/>
    <w:rsid w:val="00FB3D9C"/>
    <w:rsid w:val="00FB407F"/>
    <w:rsid w:val="00FB4763"/>
    <w:rsid w:val="00FB48ED"/>
    <w:rsid w:val="00FB4F91"/>
    <w:rsid w:val="00FB55CD"/>
    <w:rsid w:val="00FB59C4"/>
    <w:rsid w:val="00FB5A36"/>
    <w:rsid w:val="00FB785F"/>
    <w:rsid w:val="00FB7D3F"/>
    <w:rsid w:val="00FB7F68"/>
    <w:rsid w:val="00FC01A9"/>
    <w:rsid w:val="00FC02C6"/>
    <w:rsid w:val="00FC149A"/>
    <w:rsid w:val="00FC15D4"/>
    <w:rsid w:val="00FC27B4"/>
    <w:rsid w:val="00FC3CBC"/>
    <w:rsid w:val="00FC431B"/>
    <w:rsid w:val="00FC4719"/>
    <w:rsid w:val="00FC4A5C"/>
    <w:rsid w:val="00FC4DF8"/>
    <w:rsid w:val="00FC58D3"/>
    <w:rsid w:val="00FC6CF5"/>
    <w:rsid w:val="00FC6ED4"/>
    <w:rsid w:val="00FC7058"/>
    <w:rsid w:val="00FC737E"/>
    <w:rsid w:val="00FC76F0"/>
    <w:rsid w:val="00FC7A32"/>
    <w:rsid w:val="00FD04E6"/>
    <w:rsid w:val="00FD173D"/>
    <w:rsid w:val="00FD1F02"/>
    <w:rsid w:val="00FD1F77"/>
    <w:rsid w:val="00FD45D3"/>
    <w:rsid w:val="00FD5E56"/>
    <w:rsid w:val="00FD61F8"/>
    <w:rsid w:val="00FD6235"/>
    <w:rsid w:val="00FD6AB3"/>
    <w:rsid w:val="00FD6F9B"/>
    <w:rsid w:val="00FD772B"/>
    <w:rsid w:val="00FD7C86"/>
    <w:rsid w:val="00FD7D86"/>
    <w:rsid w:val="00FD7E82"/>
    <w:rsid w:val="00FE17EF"/>
    <w:rsid w:val="00FE2899"/>
    <w:rsid w:val="00FE2EEE"/>
    <w:rsid w:val="00FE2F50"/>
    <w:rsid w:val="00FE339B"/>
    <w:rsid w:val="00FE3930"/>
    <w:rsid w:val="00FE39BA"/>
    <w:rsid w:val="00FE40A6"/>
    <w:rsid w:val="00FE4628"/>
    <w:rsid w:val="00FE50C4"/>
    <w:rsid w:val="00FE5C5A"/>
    <w:rsid w:val="00FE6115"/>
    <w:rsid w:val="00FE68A4"/>
    <w:rsid w:val="00FE74A6"/>
    <w:rsid w:val="00FE7568"/>
    <w:rsid w:val="00FE7A06"/>
    <w:rsid w:val="00FF0239"/>
    <w:rsid w:val="00FF0344"/>
    <w:rsid w:val="00FF0B3E"/>
    <w:rsid w:val="00FF1221"/>
    <w:rsid w:val="00FF15B4"/>
    <w:rsid w:val="00FF2401"/>
    <w:rsid w:val="00FF2EC7"/>
    <w:rsid w:val="00FF30A4"/>
    <w:rsid w:val="00FF3742"/>
    <w:rsid w:val="00FF3E86"/>
    <w:rsid w:val="00FF3F06"/>
    <w:rsid w:val="00FF434A"/>
    <w:rsid w:val="00FF65B2"/>
    <w:rsid w:val="00FF7DB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F99157"/>
  <w15:docId w15:val="{B1C9C7D9-A0ED-044D-8D79-EE402A96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F5365A"/>
    <w:rPr>
      <w:rFonts w:ascii="Times New Roman" w:hAnsi="Times New Roman"/>
      <w:lang w:val="en-CA"/>
    </w:rPr>
  </w:style>
  <w:style w:type="paragraph" w:styleId="Heading1">
    <w:name w:val="heading 1"/>
    <w:basedOn w:val="Normal"/>
    <w:next w:val="Normal"/>
    <w:link w:val="Heading1Char"/>
    <w:uiPriority w:val="9"/>
    <w:qFormat/>
    <w:rsid w:val="00F5365A"/>
    <w:pPr>
      <w:keepNext/>
      <w:keepLines/>
      <w:numPr>
        <w:numId w:val="2"/>
      </w:numPr>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F5365A"/>
    <w:pPr>
      <w:keepNext/>
      <w:keepLines/>
      <w:numPr>
        <w:ilvl w:val="1"/>
        <w:numId w:val="2"/>
      </w:numPr>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F5365A"/>
    <w:pPr>
      <w:keepNext/>
      <w:keepLines/>
      <w:numPr>
        <w:ilvl w:val="2"/>
        <w:numId w:val="2"/>
      </w:numPr>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F5365A"/>
    <w:pPr>
      <w:keepNext/>
      <w:keepLines/>
      <w:numPr>
        <w:ilvl w:val="3"/>
        <w:numId w:val="2"/>
      </w:numPr>
      <w:spacing w:before="20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F5365A"/>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5365A"/>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5365A"/>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5365A"/>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5365A"/>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B8"/>
    <w:pPr>
      <w:ind w:left="720"/>
      <w:contextualSpacing/>
    </w:pPr>
  </w:style>
  <w:style w:type="paragraph" w:styleId="Footer">
    <w:name w:val="footer"/>
    <w:basedOn w:val="Normal"/>
    <w:link w:val="FooterChar"/>
    <w:uiPriority w:val="99"/>
    <w:unhideWhenUsed/>
    <w:rsid w:val="00B21202"/>
    <w:pPr>
      <w:tabs>
        <w:tab w:val="center" w:pos="4320"/>
        <w:tab w:val="right" w:pos="8640"/>
      </w:tabs>
    </w:pPr>
  </w:style>
  <w:style w:type="character" w:customStyle="1" w:styleId="FooterChar">
    <w:name w:val="Footer Char"/>
    <w:basedOn w:val="DefaultParagraphFont"/>
    <w:link w:val="Footer"/>
    <w:uiPriority w:val="99"/>
    <w:rsid w:val="00B21202"/>
  </w:style>
  <w:style w:type="character" w:styleId="PageNumber">
    <w:name w:val="page number"/>
    <w:basedOn w:val="DefaultParagraphFont"/>
    <w:uiPriority w:val="99"/>
    <w:semiHidden/>
    <w:unhideWhenUsed/>
    <w:rsid w:val="00B21202"/>
  </w:style>
  <w:style w:type="paragraph" w:styleId="TOCHeading">
    <w:name w:val="TOC Heading"/>
    <w:basedOn w:val="Heading1"/>
    <w:next w:val="Normal"/>
    <w:uiPriority w:val="39"/>
    <w:unhideWhenUsed/>
    <w:qFormat/>
    <w:rsid w:val="00A95F19"/>
    <w:pPr>
      <w:numPr>
        <w:numId w:val="0"/>
      </w:numPr>
      <w:spacing w:line="276" w:lineRule="auto"/>
      <w:outlineLvl w:val="9"/>
    </w:pPr>
    <w:rPr>
      <w:rFonts w:asciiTheme="majorHAnsi" w:hAnsiTheme="majorHAnsi"/>
      <w:color w:val="365F91" w:themeColor="accent1" w:themeShade="BF"/>
      <w:szCs w:val="28"/>
    </w:rPr>
  </w:style>
  <w:style w:type="paragraph" w:customStyle="1" w:styleId="Style1">
    <w:name w:val="Style1"/>
    <w:basedOn w:val="Heading1"/>
    <w:qFormat/>
    <w:rsid w:val="00B21202"/>
    <w:pPr>
      <w:numPr>
        <w:numId w:val="1"/>
      </w:numPr>
    </w:pPr>
    <w:rPr>
      <w:rFonts w:cs="Times New Roman"/>
      <w:b w:val="0"/>
    </w:rPr>
  </w:style>
  <w:style w:type="character" w:customStyle="1" w:styleId="Heading1Char">
    <w:name w:val="Heading 1 Char"/>
    <w:basedOn w:val="DefaultParagraphFont"/>
    <w:link w:val="Heading1"/>
    <w:uiPriority w:val="9"/>
    <w:rsid w:val="00F5365A"/>
    <w:rPr>
      <w:rFonts w:ascii="Times New Roman" w:eastAsiaTheme="majorEastAsia" w:hAnsi="Times New Roman" w:cstheme="majorBidi"/>
      <w:b/>
      <w:bCs/>
      <w:sz w:val="28"/>
      <w:szCs w:val="32"/>
      <w:lang w:val="en-CA"/>
    </w:rPr>
  </w:style>
  <w:style w:type="paragraph" w:customStyle="1" w:styleId="Style2">
    <w:name w:val="Style2"/>
    <w:basedOn w:val="Normal"/>
    <w:next w:val="Heading2"/>
    <w:qFormat/>
    <w:rsid w:val="00F5365A"/>
    <w:rPr>
      <w:rFonts w:cs="Times New Roman"/>
      <w:b/>
    </w:rPr>
  </w:style>
  <w:style w:type="character" w:customStyle="1" w:styleId="Heading2Char">
    <w:name w:val="Heading 2 Char"/>
    <w:basedOn w:val="DefaultParagraphFont"/>
    <w:link w:val="Heading2"/>
    <w:uiPriority w:val="9"/>
    <w:rsid w:val="00F5365A"/>
    <w:rPr>
      <w:rFonts w:ascii="Times New Roman" w:eastAsiaTheme="majorEastAsia" w:hAnsi="Times New Roman" w:cstheme="majorBidi"/>
      <w:b/>
      <w:bCs/>
      <w:szCs w:val="26"/>
      <w:lang w:val="en-CA"/>
    </w:rPr>
  </w:style>
  <w:style w:type="character" w:customStyle="1" w:styleId="Heading3Char">
    <w:name w:val="Heading 3 Char"/>
    <w:basedOn w:val="DefaultParagraphFont"/>
    <w:link w:val="Heading3"/>
    <w:uiPriority w:val="9"/>
    <w:rsid w:val="00F5365A"/>
    <w:rPr>
      <w:rFonts w:ascii="Times New Roman" w:eastAsiaTheme="majorEastAsia" w:hAnsi="Times New Roman" w:cstheme="majorBidi"/>
      <w:b/>
      <w:bCs/>
      <w:lang w:val="en-CA"/>
    </w:rPr>
  </w:style>
  <w:style w:type="character" w:customStyle="1" w:styleId="Heading4Char">
    <w:name w:val="Heading 4 Char"/>
    <w:basedOn w:val="DefaultParagraphFont"/>
    <w:link w:val="Heading4"/>
    <w:uiPriority w:val="9"/>
    <w:rsid w:val="00F5365A"/>
    <w:rPr>
      <w:rFonts w:ascii="Times New Roman" w:eastAsiaTheme="majorEastAsia" w:hAnsi="Times New Roman" w:cstheme="majorBidi"/>
      <w:b/>
      <w:bCs/>
      <w:iCs/>
      <w:lang w:val="en-CA"/>
    </w:rPr>
  </w:style>
  <w:style w:type="character" w:customStyle="1" w:styleId="Heading5Char">
    <w:name w:val="Heading 5 Char"/>
    <w:basedOn w:val="DefaultParagraphFont"/>
    <w:link w:val="Heading5"/>
    <w:uiPriority w:val="9"/>
    <w:semiHidden/>
    <w:rsid w:val="00F5365A"/>
    <w:rPr>
      <w:rFonts w:asciiTheme="majorHAnsi" w:eastAsiaTheme="majorEastAsia" w:hAnsiTheme="majorHAnsi" w:cstheme="majorBidi"/>
      <w:color w:val="243F60" w:themeColor="accent1" w:themeShade="7F"/>
      <w:lang w:val="en-CA"/>
    </w:rPr>
  </w:style>
  <w:style w:type="character" w:customStyle="1" w:styleId="Heading6Char">
    <w:name w:val="Heading 6 Char"/>
    <w:basedOn w:val="DefaultParagraphFont"/>
    <w:link w:val="Heading6"/>
    <w:uiPriority w:val="9"/>
    <w:semiHidden/>
    <w:rsid w:val="00F5365A"/>
    <w:rPr>
      <w:rFonts w:asciiTheme="majorHAnsi" w:eastAsiaTheme="majorEastAsia" w:hAnsiTheme="majorHAnsi" w:cstheme="majorBidi"/>
      <w:i/>
      <w:iCs/>
      <w:color w:val="243F60" w:themeColor="accent1" w:themeShade="7F"/>
      <w:lang w:val="en-CA"/>
    </w:rPr>
  </w:style>
  <w:style w:type="character" w:customStyle="1" w:styleId="Heading7Char">
    <w:name w:val="Heading 7 Char"/>
    <w:basedOn w:val="DefaultParagraphFont"/>
    <w:link w:val="Heading7"/>
    <w:uiPriority w:val="9"/>
    <w:semiHidden/>
    <w:rsid w:val="00F5365A"/>
    <w:rPr>
      <w:rFonts w:asciiTheme="majorHAnsi" w:eastAsiaTheme="majorEastAsia" w:hAnsiTheme="majorHAnsi" w:cstheme="majorBidi"/>
      <w:i/>
      <w:iCs/>
      <w:color w:val="404040" w:themeColor="text1" w:themeTint="BF"/>
      <w:lang w:val="en-CA"/>
    </w:rPr>
  </w:style>
  <w:style w:type="character" w:customStyle="1" w:styleId="Heading8Char">
    <w:name w:val="Heading 8 Char"/>
    <w:basedOn w:val="DefaultParagraphFont"/>
    <w:link w:val="Heading8"/>
    <w:uiPriority w:val="9"/>
    <w:semiHidden/>
    <w:rsid w:val="00F5365A"/>
    <w:rPr>
      <w:rFonts w:asciiTheme="majorHAnsi" w:eastAsiaTheme="majorEastAsia" w:hAnsiTheme="majorHAnsi" w:cstheme="majorBidi"/>
      <w:color w:val="404040" w:themeColor="text1" w:themeTint="BF"/>
      <w:sz w:val="20"/>
      <w:szCs w:val="20"/>
      <w:lang w:val="en-CA"/>
    </w:rPr>
  </w:style>
  <w:style w:type="character" w:customStyle="1" w:styleId="Heading9Char">
    <w:name w:val="Heading 9 Char"/>
    <w:basedOn w:val="DefaultParagraphFont"/>
    <w:link w:val="Heading9"/>
    <w:uiPriority w:val="9"/>
    <w:semiHidden/>
    <w:rsid w:val="00F5365A"/>
    <w:rPr>
      <w:rFonts w:asciiTheme="majorHAnsi" w:eastAsiaTheme="majorEastAsia" w:hAnsiTheme="majorHAnsi" w:cstheme="majorBidi"/>
      <w:i/>
      <w:iCs/>
      <w:color w:val="404040" w:themeColor="text1" w:themeTint="BF"/>
      <w:sz w:val="20"/>
      <w:szCs w:val="20"/>
      <w:lang w:val="en-CA"/>
    </w:rPr>
  </w:style>
  <w:style w:type="paragraph" w:styleId="BodyText">
    <w:name w:val="Body Text"/>
    <w:basedOn w:val="Normal"/>
    <w:link w:val="BodyTextChar"/>
    <w:uiPriority w:val="99"/>
    <w:unhideWhenUsed/>
    <w:rsid w:val="00F5365A"/>
  </w:style>
  <w:style w:type="character" w:customStyle="1" w:styleId="BodyTextChar">
    <w:name w:val="Body Text Char"/>
    <w:basedOn w:val="DefaultParagraphFont"/>
    <w:link w:val="BodyText"/>
    <w:uiPriority w:val="99"/>
    <w:rsid w:val="00F5365A"/>
    <w:rPr>
      <w:rFonts w:ascii="Times New Roman" w:hAnsi="Times New Roman"/>
    </w:rPr>
  </w:style>
  <w:style w:type="paragraph" w:styleId="TOC1">
    <w:name w:val="toc 1"/>
    <w:basedOn w:val="Normal"/>
    <w:next w:val="Normal"/>
    <w:autoRedefine/>
    <w:uiPriority w:val="39"/>
    <w:unhideWhenUsed/>
    <w:rsid w:val="000E1A61"/>
    <w:pPr>
      <w:spacing w:before="120"/>
    </w:pPr>
    <w:rPr>
      <w:rFonts w:asciiTheme="minorHAnsi" w:hAnsiTheme="minorHAnsi"/>
      <w:b/>
    </w:rPr>
  </w:style>
  <w:style w:type="paragraph" w:styleId="TOC2">
    <w:name w:val="toc 2"/>
    <w:basedOn w:val="Normal"/>
    <w:next w:val="Normal"/>
    <w:autoRedefine/>
    <w:uiPriority w:val="39"/>
    <w:unhideWhenUsed/>
    <w:rsid w:val="00A95F19"/>
    <w:pPr>
      <w:ind w:left="240"/>
    </w:pPr>
    <w:rPr>
      <w:rFonts w:asciiTheme="minorHAnsi" w:hAnsiTheme="minorHAnsi"/>
      <w:b/>
      <w:sz w:val="22"/>
      <w:szCs w:val="22"/>
    </w:rPr>
  </w:style>
  <w:style w:type="paragraph" w:styleId="TOC3">
    <w:name w:val="toc 3"/>
    <w:basedOn w:val="Normal"/>
    <w:next w:val="Normal"/>
    <w:autoRedefine/>
    <w:uiPriority w:val="39"/>
    <w:unhideWhenUsed/>
    <w:rsid w:val="00A95F19"/>
    <w:pPr>
      <w:ind w:left="480"/>
    </w:pPr>
    <w:rPr>
      <w:rFonts w:asciiTheme="minorHAnsi" w:hAnsiTheme="minorHAnsi"/>
      <w:sz w:val="22"/>
      <w:szCs w:val="22"/>
    </w:rPr>
  </w:style>
  <w:style w:type="paragraph" w:styleId="BalloonText">
    <w:name w:val="Balloon Text"/>
    <w:basedOn w:val="Normal"/>
    <w:link w:val="BalloonTextChar"/>
    <w:uiPriority w:val="99"/>
    <w:semiHidden/>
    <w:unhideWhenUsed/>
    <w:rsid w:val="00A95F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5F19"/>
    <w:rPr>
      <w:rFonts w:ascii="Lucida Grande" w:hAnsi="Lucida Grande" w:cs="Lucida Grande"/>
      <w:sz w:val="18"/>
      <w:szCs w:val="18"/>
    </w:rPr>
  </w:style>
  <w:style w:type="paragraph" w:styleId="TOC4">
    <w:name w:val="toc 4"/>
    <w:basedOn w:val="Normal"/>
    <w:next w:val="Normal"/>
    <w:autoRedefine/>
    <w:uiPriority w:val="39"/>
    <w:unhideWhenUsed/>
    <w:rsid w:val="00A95F19"/>
    <w:pPr>
      <w:ind w:left="720"/>
    </w:pPr>
    <w:rPr>
      <w:rFonts w:asciiTheme="minorHAnsi" w:hAnsiTheme="minorHAnsi"/>
      <w:sz w:val="20"/>
      <w:szCs w:val="20"/>
    </w:rPr>
  </w:style>
  <w:style w:type="paragraph" w:styleId="TOC5">
    <w:name w:val="toc 5"/>
    <w:basedOn w:val="Normal"/>
    <w:next w:val="Normal"/>
    <w:autoRedefine/>
    <w:uiPriority w:val="39"/>
    <w:unhideWhenUsed/>
    <w:rsid w:val="00A95F19"/>
    <w:pPr>
      <w:ind w:left="960"/>
    </w:pPr>
    <w:rPr>
      <w:rFonts w:asciiTheme="minorHAnsi" w:hAnsiTheme="minorHAnsi"/>
      <w:sz w:val="20"/>
      <w:szCs w:val="20"/>
    </w:rPr>
  </w:style>
  <w:style w:type="paragraph" w:styleId="TOC6">
    <w:name w:val="toc 6"/>
    <w:basedOn w:val="Normal"/>
    <w:next w:val="Normal"/>
    <w:autoRedefine/>
    <w:uiPriority w:val="39"/>
    <w:unhideWhenUsed/>
    <w:rsid w:val="00A95F19"/>
    <w:pPr>
      <w:ind w:left="1200"/>
    </w:pPr>
    <w:rPr>
      <w:rFonts w:asciiTheme="minorHAnsi" w:hAnsiTheme="minorHAnsi"/>
      <w:sz w:val="20"/>
      <w:szCs w:val="20"/>
    </w:rPr>
  </w:style>
  <w:style w:type="paragraph" w:styleId="TOC7">
    <w:name w:val="toc 7"/>
    <w:basedOn w:val="Normal"/>
    <w:next w:val="Normal"/>
    <w:autoRedefine/>
    <w:uiPriority w:val="39"/>
    <w:unhideWhenUsed/>
    <w:rsid w:val="00A95F19"/>
    <w:pPr>
      <w:ind w:left="1440"/>
    </w:pPr>
    <w:rPr>
      <w:rFonts w:asciiTheme="minorHAnsi" w:hAnsiTheme="minorHAnsi"/>
      <w:sz w:val="20"/>
      <w:szCs w:val="20"/>
    </w:rPr>
  </w:style>
  <w:style w:type="paragraph" w:styleId="TOC8">
    <w:name w:val="toc 8"/>
    <w:basedOn w:val="Normal"/>
    <w:next w:val="Normal"/>
    <w:autoRedefine/>
    <w:uiPriority w:val="39"/>
    <w:unhideWhenUsed/>
    <w:rsid w:val="00A95F19"/>
    <w:pPr>
      <w:ind w:left="1680"/>
    </w:pPr>
    <w:rPr>
      <w:rFonts w:asciiTheme="minorHAnsi" w:hAnsiTheme="minorHAnsi"/>
      <w:sz w:val="20"/>
      <w:szCs w:val="20"/>
    </w:rPr>
  </w:style>
  <w:style w:type="paragraph" w:styleId="TOC9">
    <w:name w:val="toc 9"/>
    <w:basedOn w:val="Normal"/>
    <w:next w:val="Normal"/>
    <w:autoRedefine/>
    <w:uiPriority w:val="39"/>
    <w:unhideWhenUsed/>
    <w:rsid w:val="00A95F19"/>
    <w:pPr>
      <w:ind w:left="1920"/>
    </w:pPr>
    <w:rPr>
      <w:rFonts w:asciiTheme="minorHAnsi" w:hAnsiTheme="minorHAnsi"/>
      <w:sz w:val="20"/>
      <w:szCs w:val="20"/>
    </w:rPr>
  </w:style>
  <w:style w:type="table" w:styleId="TableGrid">
    <w:name w:val="Table Grid"/>
    <w:basedOn w:val="TableNormal"/>
    <w:uiPriority w:val="59"/>
    <w:rsid w:val="00C12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C128FB"/>
    <w:pPr>
      <w:tabs>
        <w:tab w:val="center" w:pos="4680"/>
        <w:tab w:val="right" w:pos="9360"/>
      </w:tabs>
    </w:pPr>
  </w:style>
  <w:style w:type="character" w:customStyle="1" w:styleId="HeaderChar">
    <w:name w:val="Header Char"/>
    <w:basedOn w:val="DefaultParagraphFont"/>
    <w:link w:val="Header"/>
    <w:rsid w:val="00C128FB"/>
    <w:rPr>
      <w:rFonts w:ascii="Times New Roman" w:hAnsi="Times New Roman"/>
    </w:rPr>
  </w:style>
  <w:style w:type="paragraph" w:styleId="Subtitle">
    <w:name w:val="Subtitle"/>
    <w:basedOn w:val="Normal"/>
    <w:link w:val="SubtitleChar"/>
    <w:qFormat/>
    <w:rsid w:val="00135929"/>
    <w:rPr>
      <w:rFonts w:eastAsia="Times New Roman" w:cs="Times New Roman"/>
      <w:b/>
    </w:rPr>
  </w:style>
  <w:style w:type="character" w:customStyle="1" w:styleId="SubtitleChar">
    <w:name w:val="Subtitle Char"/>
    <w:basedOn w:val="DefaultParagraphFont"/>
    <w:link w:val="Subtitle"/>
    <w:rsid w:val="00135929"/>
    <w:rPr>
      <w:rFonts w:ascii="Times New Roman" w:eastAsia="Times New Roman" w:hAnsi="Times New Roman" w:cs="Times New Roman"/>
      <w:b/>
    </w:rPr>
  </w:style>
  <w:style w:type="paragraph" w:customStyle="1" w:styleId="A-ListBullet">
    <w:name w:val="A-List Bullet"/>
    <w:rsid w:val="00276742"/>
    <w:pPr>
      <w:numPr>
        <w:numId w:val="3"/>
      </w:numPr>
      <w:spacing w:after="240" w:line="280" w:lineRule="atLeast"/>
    </w:pPr>
    <w:rPr>
      <w:rFonts w:ascii="Times New Roman" w:eastAsia="Times New Roman" w:hAnsi="Times New Roman" w:cs="Times New Roman"/>
      <w:szCs w:val="20"/>
      <w:lang w:val="en-GB"/>
    </w:rPr>
  </w:style>
  <w:style w:type="paragraph" w:customStyle="1" w:styleId="dash8">
    <w:name w:val="dash_8"/>
    <w:basedOn w:val="Normal"/>
    <w:rsid w:val="00276742"/>
    <w:pPr>
      <w:numPr>
        <w:ilvl w:val="1"/>
        <w:numId w:val="3"/>
      </w:numPr>
      <w:tabs>
        <w:tab w:val="clear" w:pos="1440"/>
        <w:tab w:val="num" w:pos="1647"/>
      </w:tabs>
      <w:spacing w:after="240" w:line="280" w:lineRule="atLeast"/>
      <w:ind w:left="1647" w:hanging="567"/>
    </w:pPr>
    <w:rPr>
      <w:rFonts w:eastAsia="Times New Roman" w:cs="Times New Roman"/>
      <w:szCs w:val="20"/>
    </w:rPr>
  </w:style>
  <w:style w:type="paragraph" w:styleId="Title">
    <w:name w:val="Title"/>
    <w:basedOn w:val="Normal"/>
    <w:link w:val="TitleChar"/>
    <w:qFormat/>
    <w:rsid w:val="00276742"/>
    <w:pPr>
      <w:jc w:val="center"/>
    </w:pPr>
    <w:rPr>
      <w:rFonts w:eastAsia="Times New Roman" w:cs="Times New Roman"/>
      <w:b/>
      <w:bCs/>
    </w:rPr>
  </w:style>
  <w:style w:type="character" w:customStyle="1" w:styleId="TitleChar">
    <w:name w:val="Title Char"/>
    <w:basedOn w:val="DefaultParagraphFont"/>
    <w:link w:val="Title"/>
    <w:rsid w:val="00276742"/>
    <w:rPr>
      <w:rFonts w:ascii="Times New Roman" w:eastAsia="Times New Roman" w:hAnsi="Times New Roman" w:cs="Times New Roman"/>
      <w:b/>
      <w:bCs/>
    </w:rPr>
  </w:style>
  <w:style w:type="character" w:styleId="Hyperlink">
    <w:name w:val="Hyperlink"/>
    <w:uiPriority w:val="99"/>
    <w:rsid w:val="00AB5533"/>
    <w:rPr>
      <w:color w:val="0000FF"/>
      <w:u w:val="single"/>
    </w:rPr>
  </w:style>
  <w:style w:type="paragraph" w:customStyle="1" w:styleId="CS-Text">
    <w:name w:val="CS-Text"/>
    <w:rsid w:val="00AB5533"/>
    <w:pPr>
      <w:spacing w:before="120" w:after="120" w:line="240" w:lineRule="atLeast"/>
    </w:pPr>
    <w:rPr>
      <w:rFonts w:ascii="Times New Roman" w:eastAsia="MS Mincho" w:hAnsi="Times New Roman" w:cs="Times New Roman"/>
      <w:szCs w:val="20"/>
    </w:rPr>
  </w:style>
  <w:style w:type="paragraph" w:customStyle="1" w:styleId="BMSBodyText">
    <w:name w:val="BMS Body Text"/>
    <w:rsid w:val="00AB5533"/>
    <w:pPr>
      <w:widowControl w:val="0"/>
      <w:adjustRightInd w:val="0"/>
      <w:spacing w:before="120" w:after="120" w:line="300" w:lineRule="auto"/>
      <w:jc w:val="both"/>
      <w:textAlignment w:val="baseline"/>
    </w:pPr>
    <w:rPr>
      <w:rFonts w:ascii="Times New Roman" w:eastAsia="Times New Roman" w:hAnsi="Times New Roman" w:cs="Times New Roman"/>
      <w:color w:val="000000"/>
      <w:szCs w:val="20"/>
    </w:rPr>
  </w:style>
  <w:style w:type="character" w:styleId="CommentReference">
    <w:name w:val="annotation reference"/>
    <w:basedOn w:val="DefaultParagraphFont"/>
    <w:semiHidden/>
    <w:unhideWhenUsed/>
    <w:rsid w:val="00826CDF"/>
    <w:rPr>
      <w:sz w:val="16"/>
      <w:szCs w:val="16"/>
    </w:rPr>
  </w:style>
  <w:style w:type="paragraph" w:styleId="CommentText">
    <w:name w:val="annotation text"/>
    <w:basedOn w:val="Normal"/>
    <w:link w:val="CommentTextChar"/>
    <w:unhideWhenUsed/>
    <w:rsid w:val="00826CDF"/>
    <w:rPr>
      <w:sz w:val="20"/>
      <w:szCs w:val="20"/>
    </w:rPr>
  </w:style>
  <w:style w:type="character" w:customStyle="1" w:styleId="CommentTextChar">
    <w:name w:val="Comment Text Char"/>
    <w:basedOn w:val="DefaultParagraphFont"/>
    <w:link w:val="CommentText"/>
    <w:rsid w:val="00826C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26CDF"/>
    <w:rPr>
      <w:b/>
      <w:bCs/>
    </w:rPr>
  </w:style>
  <w:style w:type="character" w:customStyle="1" w:styleId="CommentSubjectChar">
    <w:name w:val="Comment Subject Char"/>
    <w:basedOn w:val="CommentTextChar"/>
    <w:link w:val="CommentSubject"/>
    <w:uiPriority w:val="99"/>
    <w:semiHidden/>
    <w:rsid w:val="00826CDF"/>
    <w:rPr>
      <w:rFonts w:ascii="Times New Roman" w:hAnsi="Times New Roman"/>
      <w:b/>
      <w:bCs/>
      <w:sz w:val="20"/>
      <w:szCs w:val="20"/>
    </w:rPr>
  </w:style>
  <w:style w:type="paragraph" w:customStyle="1" w:styleId="EndNoteBibliographyTitle">
    <w:name w:val="EndNote Bibliography Title"/>
    <w:basedOn w:val="Normal"/>
    <w:link w:val="EndNoteBibliographyTitleChar"/>
    <w:rsid w:val="001D6180"/>
    <w:pPr>
      <w:jc w:val="center"/>
    </w:pPr>
    <w:rPr>
      <w:rFonts w:cs="Times New Roman"/>
      <w:noProof/>
    </w:rPr>
  </w:style>
  <w:style w:type="character" w:customStyle="1" w:styleId="EndNoteBibliographyTitleChar">
    <w:name w:val="EndNote Bibliography Title Char"/>
    <w:basedOn w:val="BodyTextChar"/>
    <w:link w:val="EndNoteBibliographyTitle"/>
    <w:rsid w:val="001D6180"/>
    <w:rPr>
      <w:rFonts w:ascii="Times New Roman" w:hAnsi="Times New Roman" w:cs="Times New Roman"/>
      <w:noProof/>
      <w:lang w:val="en-CA"/>
    </w:rPr>
  </w:style>
  <w:style w:type="paragraph" w:customStyle="1" w:styleId="EndNoteBibliography">
    <w:name w:val="EndNote Bibliography"/>
    <w:basedOn w:val="Normal"/>
    <w:link w:val="EndNoteBibliographyChar"/>
    <w:rsid w:val="001D6180"/>
    <w:rPr>
      <w:rFonts w:cs="Times New Roman"/>
      <w:noProof/>
    </w:rPr>
  </w:style>
  <w:style w:type="character" w:customStyle="1" w:styleId="EndNoteBibliographyChar">
    <w:name w:val="EndNote Bibliography Char"/>
    <w:basedOn w:val="BodyTextChar"/>
    <w:link w:val="EndNoteBibliography"/>
    <w:rsid w:val="001D6180"/>
    <w:rPr>
      <w:rFonts w:ascii="Times New Roman" w:hAnsi="Times New Roman" w:cs="Times New Roman"/>
      <w:noProof/>
      <w:lang w:val="en-CA"/>
    </w:rPr>
  </w:style>
  <w:style w:type="character" w:styleId="FollowedHyperlink">
    <w:name w:val="FollowedHyperlink"/>
    <w:basedOn w:val="DefaultParagraphFont"/>
    <w:uiPriority w:val="99"/>
    <w:semiHidden/>
    <w:unhideWhenUsed/>
    <w:rsid w:val="002E0ED1"/>
    <w:rPr>
      <w:color w:val="800080" w:themeColor="followedHyperlink"/>
      <w:u w:val="single"/>
    </w:rPr>
  </w:style>
  <w:style w:type="paragraph" w:customStyle="1" w:styleId="Style3">
    <w:name w:val="Style3"/>
    <w:basedOn w:val="Heading4"/>
    <w:link w:val="Style3Char"/>
    <w:qFormat/>
    <w:rsid w:val="0091699C"/>
  </w:style>
  <w:style w:type="character" w:customStyle="1" w:styleId="Style3Char">
    <w:name w:val="Style3 Char"/>
    <w:basedOn w:val="Heading4Char"/>
    <w:link w:val="Style3"/>
    <w:rsid w:val="0091699C"/>
    <w:rPr>
      <w:rFonts w:ascii="Times New Roman" w:eastAsiaTheme="majorEastAsia" w:hAnsi="Times New Roman" w:cstheme="majorBidi"/>
      <w:b/>
      <w:bCs/>
      <w:iCs/>
      <w:lang w:val="en-CA"/>
    </w:rPr>
  </w:style>
  <w:style w:type="paragraph" w:styleId="Revision">
    <w:name w:val="Revision"/>
    <w:hidden/>
    <w:uiPriority w:val="99"/>
    <w:semiHidden/>
    <w:rsid w:val="00676C71"/>
    <w:rPr>
      <w:rFonts w:ascii="Times New Roman" w:hAnsi="Times New Roman"/>
    </w:rPr>
  </w:style>
  <w:style w:type="character" w:styleId="Strong">
    <w:name w:val="Strong"/>
    <w:basedOn w:val="DefaultParagraphFont"/>
    <w:uiPriority w:val="22"/>
    <w:qFormat/>
    <w:rsid w:val="003A562F"/>
    <w:rPr>
      <w:b/>
      <w:bCs/>
    </w:rPr>
  </w:style>
  <w:style w:type="paragraph" w:styleId="NormalWeb">
    <w:name w:val="Normal (Web)"/>
    <w:basedOn w:val="Normal"/>
    <w:uiPriority w:val="99"/>
    <w:unhideWhenUsed/>
    <w:rsid w:val="003A562F"/>
    <w:pPr>
      <w:spacing w:before="100" w:beforeAutospacing="1" w:after="100" w:afterAutospacing="1"/>
    </w:pPr>
    <w:rPr>
      <w:rFonts w:eastAsia="Times New Roman" w:cs="Times New Roman"/>
      <w:lang w:val="en-GB" w:eastAsia="en-GB"/>
    </w:rPr>
  </w:style>
  <w:style w:type="paragraph" w:styleId="NoSpacing">
    <w:name w:val="No Spacing"/>
    <w:uiPriority w:val="1"/>
    <w:qFormat/>
    <w:rsid w:val="004F6D42"/>
    <w:rPr>
      <w:rFonts w:ascii="Times New Roman" w:eastAsia="Times New Roman" w:hAnsi="Times New Roman" w:cs="Times New Roman"/>
    </w:rPr>
  </w:style>
  <w:style w:type="table" w:customStyle="1" w:styleId="TableGrid1">
    <w:name w:val="Table Grid1"/>
    <w:basedOn w:val="TableNormal"/>
    <w:next w:val="TableGrid"/>
    <w:uiPriority w:val="59"/>
    <w:rsid w:val="00877C9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70603">
      <w:bodyDiv w:val="1"/>
      <w:marLeft w:val="0"/>
      <w:marRight w:val="0"/>
      <w:marTop w:val="0"/>
      <w:marBottom w:val="0"/>
      <w:divBdr>
        <w:top w:val="none" w:sz="0" w:space="0" w:color="auto"/>
        <w:left w:val="none" w:sz="0" w:space="0" w:color="auto"/>
        <w:bottom w:val="none" w:sz="0" w:space="0" w:color="auto"/>
        <w:right w:val="none" w:sz="0" w:space="0" w:color="auto"/>
      </w:divBdr>
      <w:divsChild>
        <w:div w:id="921177853">
          <w:marLeft w:val="0"/>
          <w:marRight w:val="0"/>
          <w:marTop w:val="0"/>
          <w:marBottom w:val="0"/>
          <w:divBdr>
            <w:top w:val="none" w:sz="0" w:space="0" w:color="auto"/>
            <w:left w:val="none" w:sz="0" w:space="0" w:color="auto"/>
            <w:bottom w:val="none" w:sz="0" w:space="0" w:color="auto"/>
            <w:right w:val="none" w:sz="0" w:space="0" w:color="auto"/>
          </w:divBdr>
          <w:divsChild>
            <w:div w:id="685523300">
              <w:marLeft w:val="0"/>
              <w:marRight w:val="0"/>
              <w:marTop w:val="0"/>
              <w:marBottom w:val="0"/>
              <w:divBdr>
                <w:top w:val="none" w:sz="0" w:space="0" w:color="auto"/>
                <w:left w:val="none" w:sz="0" w:space="0" w:color="auto"/>
                <w:bottom w:val="none" w:sz="0" w:space="0" w:color="auto"/>
                <w:right w:val="none" w:sz="0" w:space="0" w:color="auto"/>
              </w:divBdr>
              <w:divsChild>
                <w:div w:id="129606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7730">
      <w:bodyDiv w:val="1"/>
      <w:marLeft w:val="0"/>
      <w:marRight w:val="0"/>
      <w:marTop w:val="0"/>
      <w:marBottom w:val="0"/>
      <w:divBdr>
        <w:top w:val="none" w:sz="0" w:space="0" w:color="auto"/>
        <w:left w:val="none" w:sz="0" w:space="0" w:color="auto"/>
        <w:bottom w:val="none" w:sz="0" w:space="0" w:color="auto"/>
        <w:right w:val="none" w:sz="0" w:space="0" w:color="auto"/>
      </w:divBdr>
    </w:div>
    <w:div w:id="146096089">
      <w:bodyDiv w:val="1"/>
      <w:marLeft w:val="0"/>
      <w:marRight w:val="0"/>
      <w:marTop w:val="0"/>
      <w:marBottom w:val="0"/>
      <w:divBdr>
        <w:top w:val="none" w:sz="0" w:space="0" w:color="auto"/>
        <w:left w:val="none" w:sz="0" w:space="0" w:color="auto"/>
        <w:bottom w:val="none" w:sz="0" w:space="0" w:color="auto"/>
        <w:right w:val="none" w:sz="0" w:space="0" w:color="auto"/>
      </w:divBdr>
    </w:div>
    <w:div w:id="178931625">
      <w:bodyDiv w:val="1"/>
      <w:marLeft w:val="0"/>
      <w:marRight w:val="0"/>
      <w:marTop w:val="0"/>
      <w:marBottom w:val="0"/>
      <w:divBdr>
        <w:top w:val="none" w:sz="0" w:space="0" w:color="auto"/>
        <w:left w:val="none" w:sz="0" w:space="0" w:color="auto"/>
        <w:bottom w:val="none" w:sz="0" w:space="0" w:color="auto"/>
        <w:right w:val="none" w:sz="0" w:space="0" w:color="auto"/>
      </w:divBdr>
      <w:divsChild>
        <w:div w:id="1737782110">
          <w:marLeft w:val="0"/>
          <w:marRight w:val="0"/>
          <w:marTop w:val="0"/>
          <w:marBottom w:val="0"/>
          <w:divBdr>
            <w:top w:val="none" w:sz="0" w:space="0" w:color="auto"/>
            <w:left w:val="none" w:sz="0" w:space="0" w:color="auto"/>
            <w:bottom w:val="none" w:sz="0" w:space="0" w:color="auto"/>
            <w:right w:val="none" w:sz="0" w:space="0" w:color="auto"/>
          </w:divBdr>
          <w:divsChild>
            <w:div w:id="1423140977">
              <w:marLeft w:val="0"/>
              <w:marRight w:val="0"/>
              <w:marTop w:val="0"/>
              <w:marBottom w:val="0"/>
              <w:divBdr>
                <w:top w:val="none" w:sz="0" w:space="0" w:color="auto"/>
                <w:left w:val="none" w:sz="0" w:space="0" w:color="auto"/>
                <w:bottom w:val="none" w:sz="0" w:space="0" w:color="auto"/>
                <w:right w:val="none" w:sz="0" w:space="0" w:color="auto"/>
              </w:divBdr>
              <w:divsChild>
                <w:div w:id="2069569517">
                  <w:blockQuote w:val="1"/>
                  <w:marLeft w:val="45"/>
                  <w:marRight w:val="0"/>
                  <w:marTop w:val="540"/>
                  <w:marBottom w:val="450"/>
                  <w:divBdr>
                    <w:top w:val="none" w:sz="0" w:space="0" w:color="auto"/>
                    <w:left w:val="single" w:sz="18" w:space="31" w:color="CE99A1"/>
                    <w:bottom w:val="none" w:sz="0" w:space="0" w:color="auto"/>
                    <w:right w:val="none" w:sz="0" w:space="0" w:color="auto"/>
                  </w:divBdr>
                </w:div>
              </w:divsChild>
            </w:div>
          </w:divsChild>
        </w:div>
      </w:divsChild>
    </w:div>
    <w:div w:id="346255539">
      <w:bodyDiv w:val="1"/>
      <w:marLeft w:val="0"/>
      <w:marRight w:val="0"/>
      <w:marTop w:val="0"/>
      <w:marBottom w:val="0"/>
      <w:divBdr>
        <w:top w:val="none" w:sz="0" w:space="0" w:color="auto"/>
        <w:left w:val="none" w:sz="0" w:space="0" w:color="auto"/>
        <w:bottom w:val="none" w:sz="0" w:space="0" w:color="auto"/>
        <w:right w:val="none" w:sz="0" w:space="0" w:color="auto"/>
      </w:divBdr>
    </w:div>
    <w:div w:id="371730957">
      <w:bodyDiv w:val="1"/>
      <w:marLeft w:val="0"/>
      <w:marRight w:val="0"/>
      <w:marTop w:val="0"/>
      <w:marBottom w:val="0"/>
      <w:divBdr>
        <w:top w:val="none" w:sz="0" w:space="0" w:color="auto"/>
        <w:left w:val="none" w:sz="0" w:space="0" w:color="auto"/>
        <w:bottom w:val="none" w:sz="0" w:space="0" w:color="auto"/>
        <w:right w:val="none" w:sz="0" w:space="0" w:color="auto"/>
      </w:divBdr>
    </w:div>
    <w:div w:id="377978353">
      <w:bodyDiv w:val="1"/>
      <w:marLeft w:val="0"/>
      <w:marRight w:val="0"/>
      <w:marTop w:val="0"/>
      <w:marBottom w:val="0"/>
      <w:divBdr>
        <w:top w:val="none" w:sz="0" w:space="0" w:color="auto"/>
        <w:left w:val="none" w:sz="0" w:space="0" w:color="auto"/>
        <w:bottom w:val="none" w:sz="0" w:space="0" w:color="auto"/>
        <w:right w:val="none" w:sz="0" w:space="0" w:color="auto"/>
      </w:divBdr>
    </w:div>
    <w:div w:id="429396614">
      <w:bodyDiv w:val="1"/>
      <w:marLeft w:val="0"/>
      <w:marRight w:val="0"/>
      <w:marTop w:val="0"/>
      <w:marBottom w:val="0"/>
      <w:divBdr>
        <w:top w:val="none" w:sz="0" w:space="0" w:color="auto"/>
        <w:left w:val="none" w:sz="0" w:space="0" w:color="auto"/>
        <w:bottom w:val="none" w:sz="0" w:space="0" w:color="auto"/>
        <w:right w:val="none" w:sz="0" w:space="0" w:color="auto"/>
      </w:divBdr>
    </w:div>
    <w:div w:id="451369068">
      <w:bodyDiv w:val="1"/>
      <w:marLeft w:val="0"/>
      <w:marRight w:val="0"/>
      <w:marTop w:val="0"/>
      <w:marBottom w:val="0"/>
      <w:divBdr>
        <w:top w:val="none" w:sz="0" w:space="0" w:color="auto"/>
        <w:left w:val="none" w:sz="0" w:space="0" w:color="auto"/>
        <w:bottom w:val="none" w:sz="0" w:space="0" w:color="auto"/>
        <w:right w:val="none" w:sz="0" w:space="0" w:color="auto"/>
      </w:divBdr>
    </w:div>
    <w:div w:id="484474474">
      <w:bodyDiv w:val="1"/>
      <w:marLeft w:val="0"/>
      <w:marRight w:val="0"/>
      <w:marTop w:val="0"/>
      <w:marBottom w:val="0"/>
      <w:divBdr>
        <w:top w:val="none" w:sz="0" w:space="0" w:color="auto"/>
        <w:left w:val="none" w:sz="0" w:space="0" w:color="auto"/>
        <w:bottom w:val="none" w:sz="0" w:space="0" w:color="auto"/>
        <w:right w:val="none" w:sz="0" w:space="0" w:color="auto"/>
      </w:divBdr>
    </w:div>
    <w:div w:id="519274341">
      <w:bodyDiv w:val="1"/>
      <w:marLeft w:val="0"/>
      <w:marRight w:val="0"/>
      <w:marTop w:val="0"/>
      <w:marBottom w:val="0"/>
      <w:divBdr>
        <w:top w:val="none" w:sz="0" w:space="0" w:color="auto"/>
        <w:left w:val="none" w:sz="0" w:space="0" w:color="auto"/>
        <w:bottom w:val="none" w:sz="0" w:space="0" w:color="auto"/>
        <w:right w:val="none" w:sz="0" w:space="0" w:color="auto"/>
      </w:divBdr>
    </w:div>
    <w:div w:id="580331276">
      <w:bodyDiv w:val="1"/>
      <w:marLeft w:val="0"/>
      <w:marRight w:val="0"/>
      <w:marTop w:val="0"/>
      <w:marBottom w:val="0"/>
      <w:divBdr>
        <w:top w:val="none" w:sz="0" w:space="0" w:color="auto"/>
        <w:left w:val="none" w:sz="0" w:space="0" w:color="auto"/>
        <w:bottom w:val="none" w:sz="0" w:space="0" w:color="auto"/>
        <w:right w:val="none" w:sz="0" w:space="0" w:color="auto"/>
      </w:divBdr>
    </w:div>
    <w:div w:id="588077375">
      <w:bodyDiv w:val="1"/>
      <w:marLeft w:val="0"/>
      <w:marRight w:val="0"/>
      <w:marTop w:val="0"/>
      <w:marBottom w:val="0"/>
      <w:divBdr>
        <w:top w:val="none" w:sz="0" w:space="0" w:color="auto"/>
        <w:left w:val="none" w:sz="0" w:space="0" w:color="auto"/>
        <w:bottom w:val="none" w:sz="0" w:space="0" w:color="auto"/>
        <w:right w:val="none" w:sz="0" w:space="0" w:color="auto"/>
      </w:divBdr>
    </w:div>
    <w:div w:id="630329999">
      <w:bodyDiv w:val="1"/>
      <w:marLeft w:val="0"/>
      <w:marRight w:val="0"/>
      <w:marTop w:val="0"/>
      <w:marBottom w:val="0"/>
      <w:divBdr>
        <w:top w:val="none" w:sz="0" w:space="0" w:color="auto"/>
        <w:left w:val="none" w:sz="0" w:space="0" w:color="auto"/>
        <w:bottom w:val="none" w:sz="0" w:space="0" w:color="auto"/>
        <w:right w:val="none" w:sz="0" w:space="0" w:color="auto"/>
      </w:divBdr>
    </w:div>
    <w:div w:id="67268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75">
          <w:marLeft w:val="0"/>
          <w:marRight w:val="0"/>
          <w:marTop w:val="0"/>
          <w:marBottom w:val="0"/>
          <w:divBdr>
            <w:top w:val="none" w:sz="0" w:space="0" w:color="auto"/>
            <w:left w:val="none" w:sz="0" w:space="0" w:color="auto"/>
            <w:bottom w:val="none" w:sz="0" w:space="0" w:color="auto"/>
            <w:right w:val="none" w:sz="0" w:space="0" w:color="auto"/>
          </w:divBdr>
          <w:divsChild>
            <w:div w:id="1317108029">
              <w:marLeft w:val="0"/>
              <w:marRight w:val="0"/>
              <w:marTop w:val="0"/>
              <w:marBottom w:val="0"/>
              <w:divBdr>
                <w:top w:val="none" w:sz="0" w:space="0" w:color="auto"/>
                <w:left w:val="none" w:sz="0" w:space="0" w:color="auto"/>
                <w:bottom w:val="none" w:sz="0" w:space="0" w:color="auto"/>
                <w:right w:val="none" w:sz="0" w:space="0" w:color="auto"/>
              </w:divBdr>
              <w:divsChild>
                <w:div w:id="4260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63240">
      <w:bodyDiv w:val="1"/>
      <w:marLeft w:val="0"/>
      <w:marRight w:val="0"/>
      <w:marTop w:val="0"/>
      <w:marBottom w:val="0"/>
      <w:divBdr>
        <w:top w:val="none" w:sz="0" w:space="0" w:color="auto"/>
        <w:left w:val="none" w:sz="0" w:space="0" w:color="auto"/>
        <w:bottom w:val="none" w:sz="0" w:space="0" w:color="auto"/>
        <w:right w:val="none" w:sz="0" w:space="0" w:color="auto"/>
      </w:divBdr>
    </w:div>
    <w:div w:id="778375244">
      <w:bodyDiv w:val="1"/>
      <w:marLeft w:val="0"/>
      <w:marRight w:val="0"/>
      <w:marTop w:val="0"/>
      <w:marBottom w:val="0"/>
      <w:divBdr>
        <w:top w:val="none" w:sz="0" w:space="0" w:color="auto"/>
        <w:left w:val="none" w:sz="0" w:space="0" w:color="auto"/>
        <w:bottom w:val="none" w:sz="0" w:space="0" w:color="auto"/>
        <w:right w:val="none" w:sz="0" w:space="0" w:color="auto"/>
      </w:divBdr>
    </w:div>
    <w:div w:id="790369323">
      <w:bodyDiv w:val="1"/>
      <w:marLeft w:val="0"/>
      <w:marRight w:val="0"/>
      <w:marTop w:val="0"/>
      <w:marBottom w:val="0"/>
      <w:divBdr>
        <w:top w:val="none" w:sz="0" w:space="0" w:color="auto"/>
        <w:left w:val="none" w:sz="0" w:space="0" w:color="auto"/>
        <w:bottom w:val="none" w:sz="0" w:space="0" w:color="auto"/>
        <w:right w:val="none" w:sz="0" w:space="0" w:color="auto"/>
      </w:divBdr>
    </w:div>
    <w:div w:id="856038409">
      <w:bodyDiv w:val="1"/>
      <w:marLeft w:val="0"/>
      <w:marRight w:val="0"/>
      <w:marTop w:val="0"/>
      <w:marBottom w:val="0"/>
      <w:divBdr>
        <w:top w:val="none" w:sz="0" w:space="0" w:color="auto"/>
        <w:left w:val="none" w:sz="0" w:space="0" w:color="auto"/>
        <w:bottom w:val="none" w:sz="0" w:space="0" w:color="auto"/>
        <w:right w:val="none" w:sz="0" w:space="0" w:color="auto"/>
      </w:divBdr>
      <w:divsChild>
        <w:div w:id="1234388027">
          <w:marLeft w:val="0"/>
          <w:marRight w:val="0"/>
          <w:marTop w:val="0"/>
          <w:marBottom w:val="0"/>
          <w:divBdr>
            <w:top w:val="none" w:sz="0" w:space="0" w:color="auto"/>
            <w:left w:val="none" w:sz="0" w:space="0" w:color="auto"/>
            <w:bottom w:val="none" w:sz="0" w:space="0" w:color="auto"/>
            <w:right w:val="none" w:sz="0" w:space="0" w:color="auto"/>
          </w:divBdr>
          <w:divsChild>
            <w:div w:id="2014448336">
              <w:marLeft w:val="0"/>
              <w:marRight w:val="0"/>
              <w:marTop w:val="0"/>
              <w:marBottom w:val="0"/>
              <w:divBdr>
                <w:top w:val="none" w:sz="0" w:space="0" w:color="auto"/>
                <w:left w:val="none" w:sz="0" w:space="0" w:color="auto"/>
                <w:bottom w:val="none" w:sz="0" w:space="0" w:color="auto"/>
                <w:right w:val="none" w:sz="0" w:space="0" w:color="auto"/>
              </w:divBdr>
              <w:divsChild>
                <w:div w:id="16105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3771">
      <w:bodyDiv w:val="1"/>
      <w:marLeft w:val="0"/>
      <w:marRight w:val="0"/>
      <w:marTop w:val="0"/>
      <w:marBottom w:val="0"/>
      <w:divBdr>
        <w:top w:val="none" w:sz="0" w:space="0" w:color="auto"/>
        <w:left w:val="none" w:sz="0" w:space="0" w:color="auto"/>
        <w:bottom w:val="none" w:sz="0" w:space="0" w:color="auto"/>
        <w:right w:val="none" w:sz="0" w:space="0" w:color="auto"/>
      </w:divBdr>
    </w:div>
    <w:div w:id="1037044212">
      <w:bodyDiv w:val="1"/>
      <w:marLeft w:val="0"/>
      <w:marRight w:val="0"/>
      <w:marTop w:val="0"/>
      <w:marBottom w:val="0"/>
      <w:divBdr>
        <w:top w:val="none" w:sz="0" w:space="0" w:color="auto"/>
        <w:left w:val="none" w:sz="0" w:space="0" w:color="auto"/>
        <w:bottom w:val="none" w:sz="0" w:space="0" w:color="auto"/>
        <w:right w:val="none" w:sz="0" w:space="0" w:color="auto"/>
      </w:divBdr>
    </w:div>
    <w:div w:id="1044257438">
      <w:bodyDiv w:val="1"/>
      <w:marLeft w:val="0"/>
      <w:marRight w:val="0"/>
      <w:marTop w:val="0"/>
      <w:marBottom w:val="0"/>
      <w:divBdr>
        <w:top w:val="none" w:sz="0" w:space="0" w:color="auto"/>
        <w:left w:val="none" w:sz="0" w:space="0" w:color="auto"/>
        <w:bottom w:val="none" w:sz="0" w:space="0" w:color="auto"/>
        <w:right w:val="none" w:sz="0" w:space="0" w:color="auto"/>
      </w:divBdr>
    </w:div>
    <w:div w:id="1063984161">
      <w:bodyDiv w:val="1"/>
      <w:marLeft w:val="0"/>
      <w:marRight w:val="0"/>
      <w:marTop w:val="0"/>
      <w:marBottom w:val="0"/>
      <w:divBdr>
        <w:top w:val="none" w:sz="0" w:space="0" w:color="auto"/>
        <w:left w:val="none" w:sz="0" w:space="0" w:color="auto"/>
        <w:bottom w:val="none" w:sz="0" w:space="0" w:color="auto"/>
        <w:right w:val="none" w:sz="0" w:space="0" w:color="auto"/>
      </w:divBdr>
    </w:div>
    <w:div w:id="1080755525">
      <w:bodyDiv w:val="1"/>
      <w:marLeft w:val="0"/>
      <w:marRight w:val="0"/>
      <w:marTop w:val="0"/>
      <w:marBottom w:val="0"/>
      <w:divBdr>
        <w:top w:val="none" w:sz="0" w:space="0" w:color="auto"/>
        <w:left w:val="none" w:sz="0" w:space="0" w:color="auto"/>
        <w:bottom w:val="none" w:sz="0" w:space="0" w:color="auto"/>
        <w:right w:val="none" w:sz="0" w:space="0" w:color="auto"/>
      </w:divBdr>
    </w:div>
    <w:div w:id="1156072545">
      <w:bodyDiv w:val="1"/>
      <w:marLeft w:val="0"/>
      <w:marRight w:val="0"/>
      <w:marTop w:val="0"/>
      <w:marBottom w:val="0"/>
      <w:divBdr>
        <w:top w:val="none" w:sz="0" w:space="0" w:color="auto"/>
        <w:left w:val="none" w:sz="0" w:space="0" w:color="auto"/>
        <w:bottom w:val="none" w:sz="0" w:space="0" w:color="auto"/>
        <w:right w:val="none" w:sz="0" w:space="0" w:color="auto"/>
      </w:divBdr>
    </w:div>
    <w:div w:id="1198663774">
      <w:bodyDiv w:val="1"/>
      <w:marLeft w:val="0"/>
      <w:marRight w:val="0"/>
      <w:marTop w:val="0"/>
      <w:marBottom w:val="0"/>
      <w:divBdr>
        <w:top w:val="none" w:sz="0" w:space="0" w:color="auto"/>
        <w:left w:val="none" w:sz="0" w:space="0" w:color="auto"/>
        <w:bottom w:val="none" w:sz="0" w:space="0" w:color="auto"/>
        <w:right w:val="none" w:sz="0" w:space="0" w:color="auto"/>
      </w:divBdr>
    </w:div>
    <w:div w:id="1220675605">
      <w:bodyDiv w:val="1"/>
      <w:marLeft w:val="0"/>
      <w:marRight w:val="0"/>
      <w:marTop w:val="0"/>
      <w:marBottom w:val="0"/>
      <w:divBdr>
        <w:top w:val="none" w:sz="0" w:space="0" w:color="auto"/>
        <w:left w:val="none" w:sz="0" w:space="0" w:color="auto"/>
        <w:bottom w:val="none" w:sz="0" w:space="0" w:color="auto"/>
        <w:right w:val="none" w:sz="0" w:space="0" w:color="auto"/>
      </w:divBdr>
      <w:divsChild>
        <w:div w:id="1765152708">
          <w:marLeft w:val="0"/>
          <w:marRight w:val="0"/>
          <w:marTop w:val="0"/>
          <w:marBottom w:val="0"/>
          <w:divBdr>
            <w:top w:val="none" w:sz="0" w:space="0" w:color="auto"/>
            <w:left w:val="none" w:sz="0" w:space="0" w:color="auto"/>
            <w:bottom w:val="none" w:sz="0" w:space="0" w:color="auto"/>
            <w:right w:val="none" w:sz="0" w:space="0" w:color="auto"/>
          </w:divBdr>
          <w:divsChild>
            <w:div w:id="1134106845">
              <w:marLeft w:val="0"/>
              <w:marRight w:val="0"/>
              <w:marTop w:val="0"/>
              <w:marBottom w:val="0"/>
              <w:divBdr>
                <w:top w:val="none" w:sz="0" w:space="0" w:color="auto"/>
                <w:left w:val="none" w:sz="0" w:space="0" w:color="auto"/>
                <w:bottom w:val="none" w:sz="0" w:space="0" w:color="auto"/>
                <w:right w:val="none" w:sz="0" w:space="0" w:color="auto"/>
              </w:divBdr>
              <w:divsChild>
                <w:div w:id="17069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54893">
      <w:bodyDiv w:val="1"/>
      <w:marLeft w:val="0"/>
      <w:marRight w:val="0"/>
      <w:marTop w:val="0"/>
      <w:marBottom w:val="0"/>
      <w:divBdr>
        <w:top w:val="none" w:sz="0" w:space="0" w:color="auto"/>
        <w:left w:val="none" w:sz="0" w:space="0" w:color="auto"/>
        <w:bottom w:val="none" w:sz="0" w:space="0" w:color="auto"/>
        <w:right w:val="none" w:sz="0" w:space="0" w:color="auto"/>
      </w:divBdr>
    </w:div>
    <w:div w:id="1302226407">
      <w:bodyDiv w:val="1"/>
      <w:marLeft w:val="0"/>
      <w:marRight w:val="0"/>
      <w:marTop w:val="0"/>
      <w:marBottom w:val="0"/>
      <w:divBdr>
        <w:top w:val="none" w:sz="0" w:space="0" w:color="auto"/>
        <w:left w:val="none" w:sz="0" w:space="0" w:color="auto"/>
        <w:bottom w:val="none" w:sz="0" w:space="0" w:color="auto"/>
        <w:right w:val="none" w:sz="0" w:space="0" w:color="auto"/>
      </w:divBdr>
    </w:div>
    <w:div w:id="1346903799">
      <w:bodyDiv w:val="1"/>
      <w:marLeft w:val="0"/>
      <w:marRight w:val="0"/>
      <w:marTop w:val="0"/>
      <w:marBottom w:val="0"/>
      <w:divBdr>
        <w:top w:val="none" w:sz="0" w:space="0" w:color="auto"/>
        <w:left w:val="none" w:sz="0" w:space="0" w:color="auto"/>
        <w:bottom w:val="none" w:sz="0" w:space="0" w:color="auto"/>
        <w:right w:val="none" w:sz="0" w:space="0" w:color="auto"/>
      </w:divBdr>
    </w:div>
    <w:div w:id="1356732141">
      <w:bodyDiv w:val="1"/>
      <w:marLeft w:val="0"/>
      <w:marRight w:val="0"/>
      <w:marTop w:val="0"/>
      <w:marBottom w:val="0"/>
      <w:divBdr>
        <w:top w:val="none" w:sz="0" w:space="0" w:color="auto"/>
        <w:left w:val="none" w:sz="0" w:space="0" w:color="auto"/>
        <w:bottom w:val="none" w:sz="0" w:space="0" w:color="auto"/>
        <w:right w:val="none" w:sz="0" w:space="0" w:color="auto"/>
      </w:divBdr>
    </w:div>
    <w:div w:id="1393383910">
      <w:bodyDiv w:val="1"/>
      <w:marLeft w:val="0"/>
      <w:marRight w:val="0"/>
      <w:marTop w:val="0"/>
      <w:marBottom w:val="0"/>
      <w:divBdr>
        <w:top w:val="none" w:sz="0" w:space="0" w:color="auto"/>
        <w:left w:val="none" w:sz="0" w:space="0" w:color="auto"/>
        <w:bottom w:val="none" w:sz="0" w:space="0" w:color="auto"/>
        <w:right w:val="none" w:sz="0" w:space="0" w:color="auto"/>
      </w:divBdr>
    </w:div>
    <w:div w:id="1403216418">
      <w:bodyDiv w:val="1"/>
      <w:marLeft w:val="0"/>
      <w:marRight w:val="0"/>
      <w:marTop w:val="0"/>
      <w:marBottom w:val="0"/>
      <w:divBdr>
        <w:top w:val="none" w:sz="0" w:space="0" w:color="auto"/>
        <w:left w:val="none" w:sz="0" w:space="0" w:color="auto"/>
        <w:bottom w:val="none" w:sz="0" w:space="0" w:color="auto"/>
        <w:right w:val="none" w:sz="0" w:space="0" w:color="auto"/>
      </w:divBdr>
    </w:div>
    <w:div w:id="1414668029">
      <w:bodyDiv w:val="1"/>
      <w:marLeft w:val="0"/>
      <w:marRight w:val="0"/>
      <w:marTop w:val="0"/>
      <w:marBottom w:val="0"/>
      <w:divBdr>
        <w:top w:val="none" w:sz="0" w:space="0" w:color="auto"/>
        <w:left w:val="none" w:sz="0" w:space="0" w:color="auto"/>
        <w:bottom w:val="none" w:sz="0" w:space="0" w:color="auto"/>
        <w:right w:val="none" w:sz="0" w:space="0" w:color="auto"/>
      </w:divBdr>
    </w:div>
    <w:div w:id="1426531792">
      <w:bodyDiv w:val="1"/>
      <w:marLeft w:val="0"/>
      <w:marRight w:val="0"/>
      <w:marTop w:val="0"/>
      <w:marBottom w:val="0"/>
      <w:divBdr>
        <w:top w:val="none" w:sz="0" w:space="0" w:color="auto"/>
        <w:left w:val="none" w:sz="0" w:space="0" w:color="auto"/>
        <w:bottom w:val="none" w:sz="0" w:space="0" w:color="auto"/>
        <w:right w:val="none" w:sz="0" w:space="0" w:color="auto"/>
      </w:divBdr>
    </w:div>
    <w:div w:id="1495296412">
      <w:bodyDiv w:val="1"/>
      <w:marLeft w:val="0"/>
      <w:marRight w:val="0"/>
      <w:marTop w:val="0"/>
      <w:marBottom w:val="0"/>
      <w:divBdr>
        <w:top w:val="none" w:sz="0" w:space="0" w:color="auto"/>
        <w:left w:val="none" w:sz="0" w:space="0" w:color="auto"/>
        <w:bottom w:val="none" w:sz="0" w:space="0" w:color="auto"/>
        <w:right w:val="none" w:sz="0" w:space="0" w:color="auto"/>
      </w:divBdr>
    </w:div>
    <w:div w:id="1654947102">
      <w:bodyDiv w:val="1"/>
      <w:marLeft w:val="0"/>
      <w:marRight w:val="0"/>
      <w:marTop w:val="0"/>
      <w:marBottom w:val="0"/>
      <w:divBdr>
        <w:top w:val="none" w:sz="0" w:space="0" w:color="auto"/>
        <w:left w:val="none" w:sz="0" w:space="0" w:color="auto"/>
        <w:bottom w:val="none" w:sz="0" w:space="0" w:color="auto"/>
        <w:right w:val="none" w:sz="0" w:space="0" w:color="auto"/>
      </w:divBdr>
    </w:div>
    <w:div w:id="1746536446">
      <w:bodyDiv w:val="1"/>
      <w:marLeft w:val="0"/>
      <w:marRight w:val="0"/>
      <w:marTop w:val="0"/>
      <w:marBottom w:val="0"/>
      <w:divBdr>
        <w:top w:val="none" w:sz="0" w:space="0" w:color="auto"/>
        <w:left w:val="none" w:sz="0" w:space="0" w:color="auto"/>
        <w:bottom w:val="none" w:sz="0" w:space="0" w:color="auto"/>
        <w:right w:val="none" w:sz="0" w:space="0" w:color="auto"/>
      </w:divBdr>
    </w:div>
    <w:div w:id="1810434813">
      <w:bodyDiv w:val="1"/>
      <w:marLeft w:val="0"/>
      <w:marRight w:val="0"/>
      <w:marTop w:val="0"/>
      <w:marBottom w:val="0"/>
      <w:divBdr>
        <w:top w:val="none" w:sz="0" w:space="0" w:color="auto"/>
        <w:left w:val="none" w:sz="0" w:space="0" w:color="auto"/>
        <w:bottom w:val="none" w:sz="0" w:space="0" w:color="auto"/>
        <w:right w:val="none" w:sz="0" w:space="0" w:color="auto"/>
      </w:divBdr>
    </w:div>
    <w:div w:id="1833637142">
      <w:bodyDiv w:val="1"/>
      <w:marLeft w:val="0"/>
      <w:marRight w:val="0"/>
      <w:marTop w:val="0"/>
      <w:marBottom w:val="0"/>
      <w:divBdr>
        <w:top w:val="none" w:sz="0" w:space="0" w:color="auto"/>
        <w:left w:val="none" w:sz="0" w:space="0" w:color="auto"/>
        <w:bottom w:val="none" w:sz="0" w:space="0" w:color="auto"/>
        <w:right w:val="none" w:sz="0" w:space="0" w:color="auto"/>
      </w:divBdr>
      <w:divsChild>
        <w:div w:id="1483084951">
          <w:marLeft w:val="0"/>
          <w:marRight w:val="0"/>
          <w:marTop w:val="0"/>
          <w:marBottom w:val="0"/>
          <w:divBdr>
            <w:top w:val="none" w:sz="0" w:space="0" w:color="auto"/>
            <w:left w:val="none" w:sz="0" w:space="0" w:color="auto"/>
            <w:bottom w:val="none" w:sz="0" w:space="0" w:color="auto"/>
            <w:right w:val="none" w:sz="0" w:space="0" w:color="auto"/>
          </w:divBdr>
          <w:divsChild>
            <w:div w:id="1768041918">
              <w:marLeft w:val="0"/>
              <w:marRight w:val="0"/>
              <w:marTop w:val="0"/>
              <w:marBottom w:val="0"/>
              <w:divBdr>
                <w:top w:val="none" w:sz="0" w:space="0" w:color="auto"/>
                <w:left w:val="none" w:sz="0" w:space="0" w:color="auto"/>
                <w:bottom w:val="none" w:sz="0" w:space="0" w:color="auto"/>
                <w:right w:val="none" w:sz="0" w:space="0" w:color="auto"/>
              </w:divBdr>
              <w:divsChild>
                <w:div w:id="1829638365">
                  <w:marLeft w:val="0"/>
                  <w:marRight w:val="0"/>
                  <w:marTop w:val="0"/>
                  <w:marBottom w:val="0"/>
                  <w:divBdr>
                    <w:top w:val="none" w:sz="0" w:space="0" w:color="auto"/>
                    <w:left w:val="none" w:sz="0" w:space="0" w:color="auto"/>
                    <w:bottom w:val="none" w:sz="0" w:space="0" w:color="auto"/>
                    <w:right w:val="none" w:sz="0" w:space="0" w:color="auto"/>
                  </w:divBdr>
                  <w:divsChild>
                    <w:div w:id="735399410">
                      <w:marLeft w:val="0"/>
                      <w:marRight w:val="0"/>
                      <w:marTop w:val="0"/>
                      <w:marBottom w:val="0"/>
                      <w:divBdr>
                        <w:top w:val="none" w:sz="0" w:space="0" w:color="auto"/>
                        <w:left w:val="none" w:sz="0" w:space="0" w:color="auto"/>
                        <w:bottom w:val="none" w:sz="0" w:space="0" w:color="auto"/>
                        <w:right w:val="none" w:sz="0" w:space="0" w:color="auto"/>
                      </w:divBdr>
                      <w:divsChild>
                        <w:div w:id="1254049574">
                          <w:marLeft w:val="0"/>
                          <w:marRight w:val="0"/>
                          <w:marTop w:val="0"/>
                          <w:marBottom w:val="0"/>
                          <w:divBdr>
                            <w:top w:val="none" w:sz="0" w:space="0" w:color="auto"/>
                            <w:left w:val="none" w:sz="0" w:space="0" w:color="auto"/>
                            <w:bottom w:val="none" w:sz="0" w:space="0" w:color="auto"/>
                            <w:right w:val="none" w:sz="0" w:space="0" w:color="auto"/>
                          </w:divBdr>
                          <w:divsChild>
                            <w:div w:id="2068918281">
                              <w:marLeft w:val="0"/>
                              <w:marRight w:val="0"/>
                              <w:marTop w:val="0"/>
                              <w:marBottom w:val="0"/>
                              <w:divBdr>
                                <w:top w:val="none" w:sz="0" w:space="0" w:color="auto"/>
                                <w:left w:val="none" w:sz="0" w:space="0" w:color="auto"/>
                                <w:bottom w:val="none" w:sz="0" w:space="0" w:color="auto"/>
                                <w:right w:val="none" w:sz="0" w:space="0" w:color="auto"/>
                              </w:divBdr>
                              <w:divsChild>
                                <w:div w:id="1736321227">
                                  <w:marLeft w:val="0"/>
                                  <w:marRight w:val="0"/>
                                  <w:marTop w:val="0"/>
                                  <w:marBottom w:val="0"/>
                                  <w:divBdr>
                                    <w:top w:val="none" w:sz="0" w:space="0" w:color="auto"/>
                                    <w:left w:val="none" w:sz="0" w:space="0" w:color="auto"/>
                                    <w:bottom w:val="none" w:sz="0" w:space="0" w:color="auto"/>
                                    <w:right w:val="none" w:sz="0" w:space="0" w:color="auto"/>
                                  </w:divBdr>
                                </w:div>
                              </w:divsChild>
                            </w:div>
                            <w:div w:id="258489500">
                              <w:marLeft w:val="0"/>
                              <w:marRight w:val="0"/>
                              <w:marTop w:val="0"/>
                              <w:marBottom w:val="0"/>
                              <w:divBdr>
                                <w:top w:val="none" w:sz="0" w:space="0" w:color="auto"/>
                                <w:left w:val="none" w:sz="0" w:space="0" w:color="auto"/>
                                <w:bottom w:val="none" w:sz="0" w:space="0" w:color="auto"/>
                                <w:right w:val="none" w:sz="0" w:space="0" w:color="auto"/>
                              </w:divBdr>
                              <w:divsChild>
                                <w:div w:id="1856918351">
                                  <w:marLeft w:val="0"/>
                                  <w:marRight w:val="0"/>
                                  <w:marTop w:val="0"/>
                                  <w:marBottom w:val="0"/>
                                  <w:divBdr>
                                    <w:top w:val="none" w:sz="0" w:space="0" w:color="auto"/>
                                    <w:left w:val="none" w:sz="0" w:space="0" w:color="auto"/>
                                    <w:bottom w:val="none" w:sz="0" w:space="0" w:color="auto"/>
                                    <w:right w:val="none" w:sz="0" w:space="0" w:color="auto"/>
                                  </w:divBdr>
                                  <w:divsChild>
                                    <w:div w:id="15427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337063">
      <w:bodyDiv w:val="1"/>
      <w:marLeft w:val="0"/>
      <w:marRight w:val="0"/>
      <w:marTop w:val="0"/>
      <w:marBottom w:val="0"/>
      <w:divBdr>
        <w:top w:val="none" w:sz="0" w:space="0" w:color="auto"/>
        <w:left w:val="none" w:sz="0" w:space="0" w:color="auto"/>
        <w:bottom w:val="none" w:sz="0" w:space="0" w:color="auto"/>
        <w:right w:val="none" w:sz="0" w:space="0" w:color="auto"/>
      </w:divBdr>
    </w:div>
    <w:div w:id="1838110732">
      <w:bodyDiv w:val="1"/>
      <w:marLeft w:val="0"/>
      <w:marRight w:val="0"/>
      <w:marTop w:val="0"/>
      <w:marBottom w:val="0"/>
      <w:divBdr>
        <w:top w:val="none" w:sz="0" w:space="0" w:color="auto"/>
        <w:left w:val="none" w:sz="0" w:space="0" w:color="auto"/>
        <w:bottom w:val="none" w:sz="0" w:space="0" w:color="auto"/>
        <w:right w:val="none" w:sz="0" w:space="0" w:color="auto"/>
      </w:divBdr>
    </w:div>
    <w:div w:id="1875070688">
      <w:bodyDiv w:val="1"/>
      <w:marLeft w:val="0"/>
      <w:marRight w:val="0"/>
      <w:marTop w:val="0"/>
      <w:marBottom w:val="0"/>
      <w:divBdr>
        <w:top w:val="none" w:sz="0" w:space="0" w:color="auto"/>
        <w:left w:val="none" w:sz="0" w:space="0" w:color="auto"/>
        <w:bottom w:val="none" w:sz="0" w:space="0" w:color="auto"/>
        <w:right w:val="none" w:sz="0" w:space="0" w:color="auto"/>
      </w:divBdr>
    </w:div>
    <w:div w:id="1938059618">
      <w:bodyDiv w:val="1"/>
      <w:marLeft w:val="0"/>
      <w:marRight w:val="0"/>
      <w:marTop w:val="0"/>
      <w:marBottom w:val="0"/>
      <w:divBdr>
        <w:top w:val="none" w:sz="0" w:space="0" w:color="auto"/>
        <w:left w:val="none" w:sz="0" w:space="0" w:color="auto"/>
        <w:bottom w:val="none" w:sz="0" w:space="0" w:color="auto"/>
        <w:right w:val="none" w:sz="0" w:space="0" w:color="auto"/>
      </w:divBdr>
    </w:div>
    <w:div w:id="2077780953">
      <w:bodyDiv w:val="1"/>
      <w:marLeft w:val="0"/>
      <w:marRight w:val="0"/>
      <w:marTop w:val="0"/>
      <w:marBottom w:val="0"/>
      <w:divBdr>
        <w:top w:val="none" w:sz="0" w:space="0" w:color="auto"/>
        <w:left w:val="none" w:sz="0" w:space="0" w:color="auto"/>
        <w:bottom w:val="none" w:sz="0" w:space="0" w:color="auto"/>
        <w:right w:val="none" w:sz="0" w:space="0" w:color="auto"/>
      </w:divBdr>
    </w:div>
    <w:div w:id="2109502379">
      <w:bodyDiv w:val="1"/>
      <w:marLeft w:val="0"/>
      <w:marRight w:val="0"/>
      <w:marTop w:val="0"/>
      <w:marBottom w:val="0"/>
      <w:divBdr>
        <w:top w:val="none" w:sz="0" w:space="0" w:color="auto"/>
        <w:left w:val="none" w:sz="0" w:space="0" w:color="auto"/>
        <w:bottom w:val="none" w:sz="0" w:space="0" w:color="auto"/>
        <w:right w:val="none" w:sz="0" w:space="0" w:color="auto"/>
      </w:divBdr>
    </w:div>
    <w:div w:id="2119372507">
      <w:bodyDiv w:val="1"/>
      <w:marLeft w:val="0"/>
      <w:marRight w:val="0"/>
      <w:marTop w:val="0"/>
      <w:marBottom w:val="0"/>
      <w:divBdr>
        <w:top w:val="none" w:sz="0" w:space="0" w:color="auto"/>
        <w:left w:val="none" w:sz="0" w:space="0" w:color="auto"/>
        <w:bottom w:val="none" w:sz="0" w:space="0" w:color="auto"/>
        <w:right w:val="none" w:sz="0" w:space="0" w:color="auto"/>
      </w:divBdr>
      <w:divsChild>
        <w:div w:id="1029067004">
          <w:marLeft w:val="0"/>
          <w:marRight w:val="0"/>
          <w:marTop w:val="0"/>
          <w:marBottom w:val="0"/>
          <w:divBdr>
            <w:top w:val="none" w:sz="0" w:space="0" w:color="auto"/>
            <w:left w:val="none" w:sz="0" w:space="0" w:color="auto"/>
            <w:bottom w:val="none" w:sz="0" w:space="0" w:color="auto"/>
            <w:right w:val="none" w:sz="0" w:space="0" w:color="auto"/>
          </w:divBdr>
          <w:divsChild>
            <w:div w:id="1527908417">
              <w:marLeft w:val="0"/>
              <w:marRight w:val="0"/>
              <w:marTop w:val="0"/>
              <w:marBottom w:val="0"/>
              <w:divBdr>
                <w:top w:val="none" w:sz="0" w:space="0" w:color="auto"/>
                <w:left w:val="none" w:sz="0" w:space="0" w:color="auto"/>
                <w:bottom w:val="none" w:sz="0" w:space="0" w:color="auto"/>
                <w:right w:val="none" w:sz="0" w:space="0" w:color="auto"/>
              </w:divBdr>
              <w:divsChild>
                <w:div w:id="6587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F0033-9D53-4CCC-BB96-501F25DE6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2670</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Marcucci</dc:creator>
  <cp:keywords/>
  <dc:description/>
  <cp:lastModifiedBy>Marcucci, Maura</cp:lastModifiedBy>
  <cp:revision>5</cp:revision>
  <cp:lastPrinted>2019-01-11T22:26:00Z</cp:lastPrinted>
  <dcterms:created xsi:type="dcterms:W3CDTF">2021-06-25T07:16:00Z</dcterms:created>
  <dcterms:modified xsi:type="dcterms:W3CDTF">2021-09-21T19:55:00Z</dcterms:modified>
</cp:coreProperties>
</file>