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73DC9" w14:textId="5846C209" w:rsidR="000E7C4F" w:rsidRDefault="000E7C4F" w:rsidP="000E7C4F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Additional file </w:t>
      </w:r>
      <w:r w:rsidR="00C92E21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Organ failure definitions and scoring systems</w:t>
      </w:r>
    </w:p>
    <w:p w14:paraId="698A2334" w14:textId="77777777" w:rsidR="000E7C4F" w:rsidRPr="00D65BE8" w:rsidRDefault="000E7C4F" w:rsidP="000E7C4F">
      <w:pPr>
        <w:rPr>
          <w:b/>
          <w:sz w:val="24"/>
          <w:szCs w:val="24"/>
          <w:u w:val="single"/>
          <w:lang w:val="en-US"/>
        </w:rPr>
      </w:pPr>
      <w:r w:rsidRPr="00D65BE8">
        <w:rPr>
          <w:b/>
          <w:sz w:val="24"/>
          <w:szCs w:val="24"/>
          <w:u w:val="single"/>
          <w:lang w:val="en-US"/>
        </w:rPr>
        <w:t>Organ failure definitions</w:t>
      </w:r>
    </w:p>
    <w:p w14:paraId="73758443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>•  Sepsis: Two or more of the following: 1) a rectal or core temperature &gt; 39</w:t>
      </w:r>
      <w:r>
        <w:rPr>
          <w:lang w:val="en-US"/>
        </w:rPr>
        <w:sym w:font="Calibri" w:char="F0B0"/>
      </w:r>
      <w:r>
        <w:rPr>
          <w:lang w:val="en-US"/>
        </w:rPr>
        <w:t xml:space="preserve">C; 2) a total leukocyte count higher than 12,000/mm3 or with more than 20% immature forms; 3) a blood culture positive for a recognized pathogen; 4) gross pus in a closed space, or 5) a positive culture from a known or strongly suspected source of systemic infection.  In addition, the diagnosis requires any of the following systemic responses: 1) unexplained systemic arterial hypotension (&lt; 85mmHg systolic) for more than 2 hours; 2) systemic vascular resistance of less than 800 dynes/s/cm5, or 3) unexplained metabolic acidosis.  </w:t>
      </w:r>
    </w:p>
    <w:p w14:paraId="7E6000A3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Pulmonary aspiration: Recent inhalation of gastric contents, documented by suctioning gastric contents from the endotracheal tube in a patient at high risk for aspiration.  </w:t>
      </w:r>
    </w:p>
    <w:p w14:paraId="4405689F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Coma:  Diminished level of consciousness with a Glasgow coma scale &lt; 7 in the absence of therapeutic coma.  </w:t>
      </w:r>
    </w:p>
    <w:p w14:paraId="1E8B7BE6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Acute heart failure: A clinical picture of left ventricular failure or a pulmonary capillary wedge pressure more than 18 mmHg and a low cardiac output.  </w:t>
      </w:r>
    </w:p>
    <w:p w14:paraId="681CDBC0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Acute renal failure: Defined by a serum creatinine level of &gt; 2 mg/dL.  In patients with pre-existing renal disease, doubling of the admission creatinine level is considered an indicator of acute renal failure.  </w:t>
      </w:r>
    </w:p>
    <w:p w14:paraId="3627539B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Disseminated intravascular coagulation: A platelet count less than 50,000/mm3, elevated fibrin degradation products, and a fibrinogen level less than 200 mg/dl with or without clinical evidence of spontaneous bleeding.  </w:t>
      </w:r>
    </w:p>
    <w:p w14:paraId="1DBF28A5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Hepatic failure: A serum bilirubin level greater than 2 mg/dL with elevation of the transaminase and lactic dehydrogenase levels above twice normal values.  </w:t>
      </w:r>
    </w:p>
    <w:p w14:paraId="4986F26B" w14:textId="77777777" w:rsidR="000E7C4F" w:rsidRDefault="000E7C4F" w:rsidP="000E7C4F">
      <w:pPr>
        <w:spacing w:before="120"/>
        <w:rPr>
          <w:lang w:val="en-US"/>
        </w:rPr>
      </w:pPr>
      <w:r>
        <w:rPr>
          <w:lang w:val="en-US"/>
        </w:rPr>
        <w:t xml:space="preserve">•  Acute gastrointestinal tract failure: Gastrointestinal bleeding requiring two or more units of blood replacement therapy within a 24-hour period.  </w:t>
      </w:r>
    </w:p>
    <w:p w14:paraId="590EE0B7" w14:textId="77777777" w:rsidR="000E7C4F" w:rsidRDefault="000E7C4F" w:rsidP="000E7C4F">
      <w:pPr>
        <w:spacing w:after="0" w:line="240" w:lineRule="auto"/>
        <w:rPr>
          <w:lang w:val="en-US"/>
        </w:rPr>
      </w:pPr>
      <w:r>
        <w:rPr>
          <w:lang w:val="en-US"/>
        </w:rPr>
        <w:t xml:space="preserve">•  Shock: A systemic systolic blood pressure below 85 mmHg for over 2 hours with evidence of organ hypoperfusion, or a systolic blood pressure of 85 mmHg or more maintained by vasopressors.  </w:t>
      </w:r>
    </w:p>
    <w:p w14:paraId="2ACFB143" w14:textId="77777777" w:rsidR="000E7C4F" w:rsidRDefault="000E7C4F" w:rsidP="000E7C4F">
      <w:pPr>
        <w:spacing w:after="0" w:line="240" w:lineRule="auto"/>
        <w:rPr>
          <w:lang w:val="en-US"/>
        </w:rPr>
      </w:pPr>
    </w:p>
    <w:p w14:paraId="7CD01693" w14:textId="77777777" w:rsidR="000E7C4F" w:rsidRDefault="000E7C4F" w:rsidP="000E7C4F">
      <w:pPr>
        <w:spacing w:after="0" w:line="240" w:lineRule="auto"/>
        <w:rPr>
          <w:b/>
          <w:u w:val="single"/>
          <w:lang w:val="en-US"/>
        </w:rPr>
      </w:pPr>
      <w:r>
        <w:rPr>
          <w:b/>
          <w:u w:val="single"/>
          <w:lang w:val="en-US"/>
        </w:rPr>
        <w:t>Scoring systems</w:t>
      </w:r>
    </w:p>
    <w:p w14:paraId="55FF114B" w14:textId="77777777" w:rsidR="000E7C4F" w:rsidRDefault="000E7C4F" w:rsidP="000E7C4F">
      <w:pPr>
        <w:spacing w:after="0" w:line="240" w:lineRule="auto"/>
        <w:rPr>
          <w:b/>
          <w:u w:val="single"/>
          <w:lang w:val="en-US"/>
        </w:rPr>
      </w:pPr>
    </w:p>
    <w:p w14:paraId="354748E2" w14:textId="77777777" w:rsidR="000E7C4F" w:rsidRDefault="000E7C4F" w:rsidP="000E7C4F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Sequential Organ Failure Assessment (SOFA) score</w:t>
      </w:r>
    </w:p>
    <w:p w14:paraId="0AC3C964" w14:textId="77777777" w:rsidR="000E7C4F" w:rsidRDefault="000E7C4F" w:rsidP="000E7C4F">
      <w:pPr>
        <w:spacing w:after="0" w:line="240" w:lineRule="auto"/>
        <w:rPr>
          <w:b/>
          <w:lang w:val="en-US"/>
        </w:rPr>
      </w:pPr>
    </w:p>
    <w:tbl>
      <w:tblPr>
        <w:tblW w:w="907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764"/>
        <w:gridCol w:w="1325"/>
        <w:gridCol w:w="692"/>
        <w:gridCol w:w="1305"/>
        <w:gridCol w:w="1992"/>
        <w:gridCol w:w="1994"/>
      </w:tblGrid>
      <w:tr w:rsidR="000E7C4F" w14:paraId="7E317943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411B927" w14:textId="77777777" w:rsidR="000E7C4F" w:rsidRDefault="000E7C4F" w:rsidP="00C27D20">
            <w:pPr>
              <w:spacing w:after="150" w:line="312" w:lineRule="exact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 xml:space="preserve">SOFA score 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6F8CD03" w14:textId="77777777" w:rsidR="000E7C4F" w:rsidRDefault="000E7C4F" w:rsidP="00C27D20">
            <w:pPr>
              <w:spacing w:after="150" w:line="312" w:lineRule="exact"/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DD9647" w14:textId="77777777" w:rsidR="000E7C4F" w:rsidRDefault="000E7C4F" w:rsidP="00C27D20">
            <w:pPr>
              <w:spacing w:after="150" w:line="312" w:lineRule="exact"/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CDADF61" w14:textId="77777777" w:rsidR="000E7C4F" w:rsidRDefault="000E7C4F" w:rsidP="00C27D20">
            <w:pPr>
              <w:spacing w:after="150" w:line="312" w:lineRule="exact"/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3B89847" w14:textId="77777777" w:rsidR="000E7C4F" w:rsidRDefault="000E7C4F" w:rsidP="00C27D20">
            <w:pPr>
              <w:spacing w:after="150" w:line="312" w:lineRule="exact"/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BB6C85E" w14:textId="77777777" w:rsidR="000E7C4F" w:rsidRDefault="000E7C4F" w:rsidP="00C27D20">
            <w:pPr>
              <w:spacing w:after="150" w:line="312" w:lineRule="exact"/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 xml:space="preserve">4 </w:t>
            </w:r>
          </w:p>
        </w:tc>
      </w:tr>
      <w:tr w:rsidR="000E7C4F" w14:paraId="6155C785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060B9B" w14:textId="77777777" w:rsidR="000E7C4F" w:rsidRDefault="000E7C4F" w:rsidP="00C27D20">
            <w:pPr>
              <w:rPr>
                <w:color w:val="000000"/>
                <w:szCs w:val="18"/>
                <w:lang w:val="en-GB"/>
              </w:rPr>
            </w:pPr>
            <w:r>
              <w:rPr>
                <w:b/>
                <w:bCs/>
                <w:color w:val="000000"/>
                <w:lang w:val="en-GB"/>
              </w:rPr>
              <w:t>Respiration</w:t>
            </w:r>
            <w:r>
              <w:rPr>
                <w:b/>
                <w:bCs/>
                <w:color w:val="000000"/>
                <w:szCs w:val="18"/>
                <w:lang w:val="en-GB"/>
              </w:rPr>
              <w:br/>
            </w:r>
            <w:r>
              <w:rPr>
                <w:color w:val="000000"/>
                <w:szCs w:val="18"/>
                <w:lang w:val="en-GB"/>
              </w:rPr>
              <w:t>PaO</w:t>
            </w:r>
            <w:r>
              <w:rPr>
                <w:color w:val="000000"/>
                <w:szCs w:val="18"/>
                <w:vertAlign w:val="subscript"/>
                <w:lang w:val="en-GB"/>
              </w:rPr>
              <w:t>2</w:t>
            </w:r>
            <w:r>
              <w:rPr>
                <w:color w:val="000000"/>
                <w:szCs w:val="18"/>
                <w:lang w:val="en-GB"/>
              </w:rPr>
              <w:t>/FIO</w:t>
            </w:r>
            <w:r>
              <w:rPr>
                <w:color w:val="000000"/>
                <w:szCs w:val="18"/>
                <w:vertAlign w:val="subscript"/>
                <w:lang w:val="en-GB"/>
              </w:rPr>
              <w:t>2</w:t>
            </w:r>
            <w:r>
              <w:rPr>
                <w:color w:val="000000"/>
                <w:szCs w:val="18"/>
                <w:lang w:val="en-GB"/>
              </w:rPr>
              <w:t xml:space="preserve"> (mmHg)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F81459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</w:p>
          <w:p w14:paraId="65316868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color w:val="000000"/>
                <w:szCs w:val="18"/>
                <w:lang w:val="en-GB"/>
              </w:rPr>
              <w:t>&gt;400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7F41F6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</w:p>
          <w:p w14:paraId="34124E96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  <w:r>
              <w:rPr>
                <w:color w:val="000000"/>
                <w:szCs w:val="18"/>
                <w:lang w:val="en-GB"/>
              </w:rPr>
              <w:t>&lt;400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5DB0A0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</w:p>
          <w:p w14:paraId="4E4DC5B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&lt;300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A5C96E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B2D484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&lt;200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3B3C18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127D05D7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&lt;100</w:t>
            </w:r>
          </w:p>
        </w:tc>
      </w:tr>
      <w:tr w:rsidR="000E7C4F" w14:paraId="560BBD1B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D435EC" w14:textId="77777777" w:rsidR="000E7C4F" w:rsidRDefault="000E7C4F" w:rsidP="00C27D20">
            <w:pPr>
              <w:rPr>
                <w:color w:val="000000"/>
                <w:szCs w:val="18"/>
              </w:rPr>
            </w:pPr>
            <w:r>
              <w:rPr>
                <w:b/>
                <w:bCs/>
                <w:color w:val="000000"/>
              </w:rPr>
              <w:t>Coagulation</w:t>
            </w:r>
            <w:r>
              <w:rPr>
                <w:color w:val="000000"/>
                <w:szCs w:val="18"/>
              </w:rPr>
              <w:br/>
            </w:r>
            <w:proofErr w:type="spellStart"/>
            <w:r>
              <w:rPr>
                <w:color w:val="000000"/>
                <w:szCs w:val="18"/>
              </w:rPr>
              <w:t>Platelets</w:t>
            </w:r>
            <w:proofErr w:type="spellEnd"/>
            <w:r>
              <w:rPr>
                <w:color w:val="000000"/>
                <w:szCs w:val="18"/>
              </w:rPr>
              <w:t xml:space="preserve"> 10</w:t>
            </w:r>
            <w:r>
              <w:rPr>
                <w:color w:val="000000"/>
                <w:szCs w:val="18"/>
                <w:vertAlign w:val="superscript"/>
              </w:rPr>
              <w:t>3</w:t>
            </w:r>
            <w:r>
              <w:rPr>
                <w:color w:val="000000"/>
                <w:szCs w:val="18"/>
              </w:rPr>
              <w:t>/mm</w:t>
            </w:r>
            <w:r>
              <w:rPr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57B33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42F40C8C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&gt;150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923978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FB3659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&lt;150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4C55A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5B7DAED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&lt;100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A8840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7EDD12C5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&lt;50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60BE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08A2510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&lt;20</w:t>
            </w:r>
          </w:p>
        </w:tc>
      </w:tr>
      <w:tr w:rsidR="000E7C4F" w14:paraId="7F918B86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B62A8CA" w14:textId="77777777" w:rsidR="000E7C4F" w:rsidRDefault="000E7C4F" w:rsidP="00C27D20">
            <w:pPr>
              <w:rPr>
                <w:color w:val="000000"/>
                <w:szCs w:val="18"/>
              </w:rPr>
            </w:pPr>
            <w:proofErr w:type="spellStart"/>
            <w:r>
              <w:rPr>
                <w:b/>
                <w:bCs/>
                <w:color w:val="000000"/>
              </w:rPr>
              <w:t>Liver</w:t>
            </w:r>
            <w:proofErr w:type="spellEnd"/>
            <w:r>
              <w:rPr>
                <w:color w:val="000000"/>
                <w:szCs w:val="18"/>
              </w:rPr>
              <w:br/>
            </w:r>
            <w:proofErr w:type="spellStart"/>
            <w:r>
              <w:rPr>
                <w:color w:val="000000"/>
                <w:szCs w:val="18"/>
              </w:rPr>
              <w:t>Bilirubin</w:t>
            </w:r>
            <w:proofErr w:type="spellEnd"/>
            <w:r>
              <w:rPr>
                <w:color w:val="000000"/>
                <w:szCs w:val="18"/>
              </w:rPr>
              <w:t xml:space="preserve"> (mg/</w:t>
            </w:r>
            <w:proofErr w:type="spellStart"/>
            <w:r>
              <w:rPr>
                <w:color w:val="000000"/>
                <w:szCs w:val="18"/>
              </w:rPr>
              <w:t>dL</w:t>
            </w:r>
            <w:proofErr w:type="spellEnd"/>
            <w:r>
              <w:rPr>
                <w:color w:val="000000"/>
                <w:szCs w:val="18"/>
              </w:rPr>
              <w:t>)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F21ED5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0D9595DE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&lt;1.2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A319E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1224710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1.2–1.9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009E8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5158DB4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2.0–5.9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01B83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88C54B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6.0–11.9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99FDE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70AEDE4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&gt;12.0</w:t>
            </w:r>
          </w:p>
        </w:tc>
      </w:tr>
      <w:tr w:rsidR="000E7C4F" w14:paraId="4804398A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DA29622" w14:textId="77777777" w:rsidR="000E7C4F" w:rsidRDefault="000E7C4F" w:rsidP="00C27D20">
            <w:pPr>
              <w:rPr>
                <w:color w:val="000000"/>
                <w:szCs w:val="18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Cardiovascular</w:t>
            </w:r>
            <w:r>
              <w:rPr>
                <w:b/>
                <w:bCs/>
                <w:color w:val="000000"/>
                <w:vertAlign w:val="superscript"/>
              </w:rPr>
              <w:t>b</w:t>
            </w:r>
            <w:proofErr w:type="spellEnd"/>
            <w:r>
              <w:rPr>
                <w:color w:val="000000"/>
                <w:szCs w:val="18"/>
              </w:rPr>
              <w:br/>
            </w:r>
            <w:proofErr w:type="spellStart"/>
            <w:r>
              <w:rPr>
                <w:color w:val="000000"/>
                <w:szCs w:val="18"/>
              </w:rPr>
              <w:t>Hypotension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652F8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3D89CBE9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No </w:t>
            </w:r>
            <w:proofErr w:type="spellStart"/>
            <w:r>
              <w:rPr>
                <w:color w:val="000000"/>
                <w:szCs w:val="18"/>
              </w:rPr>
              <w:t>hypotension</w:t>
            </w:r>
            <w:proofErr w:type="spellEnd"/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07EFC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12F4857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MAP &lt;70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B183C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3A19E0D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Dopamine ≤5 or</w:t>
            </w:r>
            <w:r>
              <w:rPr>
                <w:color w:val="000000"/>
                <w:szCs w:val="18"/>
              </w:rPr>
              <w:br/>
            </w:r>
            <w:proofErr w:type="spellStart"/>
            <w:r>
              <w:rPr>
                <w:color w:val="000000"/>
                <w:szCs w:val="18"/>
              </w:rPr>
              <w:t>dobutamine</w:t>
            </w:r>
            <w:proofErr w:type="spellEnd"/>
            <w:r>
              <w:rPr>
                <w:color w:val="000000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Cs w:val="18"/>
              </w:rPr>
              <w:t>any</w:t>
            </w:r>
            <w:proofErr w:type="spellEnd"/>
            <w:r>
              <w:rPr>
                <w:color w:val="000000"/>
                <w:szCs w:val="18"/>
              </w:rPr>
              <w:t>)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D410CC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1B95106B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Dopamine&gt;5 or</w:t>
            </w:r>
            <w:r>
              <w:rPr>
                <w:color w:val="000000"/>
                <w:szCs w:val="18"/>
              </w:rPr>
              <w:br/>
              <w:t>norepinephrine≤0.1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A39616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5EC1B33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Dopamine&gt;15 or</w:t>
            </w:r>
            <w:r>
              <w:rPr>
                <w:color w:val="000000"/>
                <w:szCs w:val="18"/>
              </w:rPr>
              <w:br/>
            </w:r>
            <w:proofErr w:type="spellStart"/>
            <w:r>
              <w:rPr>
                <w:color w:val="000000"/>
                <w:szCs w:val="18"/>
              </w:rPr>
              <w:t>norepinephrine</w:t>
            </w:r>
            <w:proofErr w:type="spellEnd"/>
            <w:r>
              <w:rPr>
                <w:color w:val="000000"/>
                <w:szCs w:val="18"/>
              </w:rPr>
              <w:t>&gt;0.1</w:t>
            </w:r>
          </w:p>
        </w:tc>
      </w:tr>
      <w:tr w:rsidR="000E7C4F" w14:paraId="4AD59B99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5203BB2" w14:textId="77777777" w:rsidR="000E7C4F" w:rsidRDefault="000E7C4F" w:rsidP="00C27D20">
            <w:pPr>
              <w:rPr>
                <w:color w:val="000000"/>
                <w:szCs w:val="18"/>
              </w:rPr>
            </w:pPr>
            <w:r>
              <w:rPr>
                <w:b/>
                <w:bCs/>
                <w:color w:val="000000"/>
              </w:rPr>
              <w:t>CNS</w:t>
            </w:r>
            <w:r>
              <w:rPr>
                <w:color w:val="000000"/>
                <w:szCs w:val="18"/>
              </w:rPr>
              <w:br/>
              <w:t>Glasgow Coma Score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9F1054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1142393D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15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9AA104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B1FF7B6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13–14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ED21E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A7F89F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10–12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DB8923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7628F275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6–9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EA5E54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09317EAE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&lt;6</w:t>
            </w:r>
          </w:p>
        </w:tc>
      </w:tr>
      <w:tr w:rsidR="000E7C4F" w14:paraId="2A683DDF" w14:textId="77777777" w:rsidTr="00C27D20"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FBF13DF" w14:textId="77777777" w:rsidR="000E7C4F" w:rsidRDefault="000E7C4F" w:rsidP="00C27D20">
            <w:pPr>
              <w:rPr>
                <w:color w:val="000000"/>
                <w:szCs w:val="18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Renal</w:t>
            </w:r>
            <w:r>
              <w:rPr>
                <w:color w:val="000000"/>
                <w:szCs w:val="18"/>
                <w:lang w:val="en-US"/>
              </w:rPr>
              <w:br/>
              <w:t>Creatinine (mg/dL)</w:t>
            </w:r>
            <w:r>
              <w:rPr>
                <w:color w:val="000000"/>
                <w:szCs w:val="18"/>
                <w:lang w:val="en-US"/>
              </w:rPr>
              <w:br/>
              <w:t>or urine output</w:t>
            </w:r>
            <w:r>
              <w:rPr>
                <w:color w:val="000000"/>
                <w:szCs w:val="18"/>
                <w:lang w:val="en-US"/>
              </w:rPr>
              <w:br/>
              <w:t>(mL/d)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6A434D" w14:textId="77777777" w:rsidR="000E7C4F" w:rsidRDefault="000E7C4F" w:rsidP="00C27D20">
            <w:pPr>
              <w:jc w:val="center"/>
              <w:rPr>
                <w:color w:val="000000"/>
                <w:szCs w:val="18"/>
                <w:lang w:val="en-GB"/>
              </w:rPr>
            </w:pPr>
          </w:p>
          <w:p w14:paraId="67A4D363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&lt;1.2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E64D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0F7E7654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1.2–1.9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E242D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450E738A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2.0–3.4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7360E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235884B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3.5–4.9 </w:t>
            </w:r>
          </w:p>
          <w:p w14:paraId="15E70B76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or </w:t>
            </w:r>
          </w:p>
          <w:p w14:paraId="5BAF7832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&lt;500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2F731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</w:p>
          <w:p w14:paraId="07F21BA0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&gt;5.0 </w:t>
            </w:r>
          </w:p>
          <w:p w14:paraId="6E1A704F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or</w:t>
            </w:r>
          </w:p>
          <w:p w14:paraId="075386D5" w14:textId="77777777" w:rsidR="000E7C4F" w:rsidRDefault="000E7C4F" w:rsidP="00C27D20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 &lt;200</w:t>
            </w:r>
          </w:p>
        </w:tc>
      </w:tr>
    </w:tbl>
    <w:p w14:paraId="7C1A5918" w14:textId="77777777" w:rsidR="000E7C4F" w:rsidRDefault="000E7C4F" w:rsidP="000E7C4F">
      <w:pPr>
        <w:spacing w:after="0" w:line="240" w:lineRule="auto"/>
        <w:rPr>
          <w:lang w:val="en-GB"/>
        </w:rPr>
      </w:pPr>
    </w:p>
    <w:p w14:paraId="19D8D9B1" w14:textId="77777777" w:rsidR="000E7C4F" w:rsidRDefault="000E7C4F" w:rsidP="000E7C4F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t>Modified Clinical Pulmonary Infection score (CPIS)</w:t>
      </w:r>
    </w:p>
    <w:p w14:paraId="2F242B67" w14:textId="77777777" w:rsidR="000E7C4F" w:rsidRDefault="000E7C4F" w:rsidP="000E7C4F">
      <w:pPr>
        <w:spacing w:after="0" w:line="240" w:lineRule="auto"/>
        <w:rPr>
          <w:b/>
          <w:lang w:val="en-GB"/>
        </w:rPr>
      </w:pPr>
    </w:p>
    <w:tbl>
      <w:tblPr>
        <w:tblW w:w="8500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848"/>
        <w:gridCol w:w="2268"/>
        <w:gridCol w:w="1984"/>
        <w:gridCol w:w="2400"/>
      </w:tblGrid>
      <w:tr w:rsidR="000E7C4F" w14:paraId="17775D3D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A1C891" w14:textId="77777777" w:rsidR="000E7C4F" w:rsidRDefault="000E7C4F" w:rsidP="00C27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CPIS Points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E98145A" w14:textId="77777777" w:rsidR="000E7C4F" w:rsidRDefault="000E7C4F" w:rsidP="00C27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51AAF1" w14:textId="77777777" w:rsidR="000E7C4F" w:rsidRDefault="000E7C4F" w:rsidP="00C27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17CF44" w14:textId="77777777" w:rsidR="000E7C4F" w:rsidRDefault="000E7C4F" w:rsidP="00C27D2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</w:tr>
      <w:tr w:rsidR="000E7C4F" w14:paraId="6864901C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40B876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Tracheal secretions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F175C3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Rare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43F8D16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Abundant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5145744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Abundant + purulent</w:t>
            </w:r>
          </w:p>
        </w:tc>
      </w:tr>
      <w:tr w:rsidR="000E7C4F" w14:paraId="479CF556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4F97C27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Chest X-ray infiltrates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1CD948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No infiltrate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C87566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Diffused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4CA683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Localized</w:t>
            </w:r>
          </w:p>
        </w:tc>
      </w:tr>
      <w:tr w:rsidR="000E7C4F" w14:paraId="64E93662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B7CC6EC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Temperature, °C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E82E0B" w14:textId="77777777" w:rsidR="000E7C4F" w:rsidRDefault="000E7C4F" w:rsidP="00C27D20">
            <w:pPr>
              <w:rPr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≥</w:t>
            </w:r>
            <w:r>
              <w:rPr>
                <w:lang w:val="en-US"/>
              </w:rPr>
              <w:t xml:space="preserve"> 36.5 and </w:t>
            </w:r>
            <w:r>
              <w:rPr>
                <w:rFonts w:ascii="Cambria Math" w:hAnsi="Cambria Math"/>
                <w:lang w:val="en-US"/>
              </w:rPr>
              <w:t>≤</w:t>
            </w:r>
            <w:r>
              <w:rPr>
                <w:lang w:val="en-US"/>
              </w:rPr>
              <w:t xml:space="preserve"> 38.4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23B1B75" w14:textId="77777777" w:rsidR="000E7C4F" w:rsidRDefault="000E7C4F" w:rsidP="00C27D20">
            <w:pPr>
              <w:rPr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≥</w:t>
            </w:r>
            <w:r>
              <w:rPr>
                <w:lang w:val="en-US"/>
              </w:rPr>
              <w:t xml:space="preserve"> 38.5 and </w:t>
            </w:r>
            <w:r>
              <w:rPr>
                <w:rFonts w:ascii="Cambria Math" w:hAnsi="Cambria Math"/>
                <w:lang w:val="en-US"/>
              </w:rPr>
              <w:t>≤</w:t>
            </w:r>
            <w:r>
              <w:rPr>
                <w:lang w:val="en-US"/>
              </w:rPr>
              <w:t xml:space="preserve"> 38.9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09951F1" w14:textId="77777777" w:rsidR="000E7C4F" w:rsidRDefault="000E7C4F" w:rsidP="00C27D20">
            <w:pPr>
              <w:rPr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≥</w:t>
            </w:r>
            <w:r>
              <w:rPr>
                <w:lang w:val="en-US"/>
              </w:rPr>
              <w:t xml:space="preserve"> 39 or </w:t>
            </w:r>
            <w:r>
              <w:rPr>
                <w:rFonts w:ascii="Cambria Math" w:hAnsi="Cambria Math"/>
                <w:lang w:val="en-US"/>
              </w:rPr>
              <w:t>≤</w:t>
            </w:r>
            <w:r>
              <w:rPr>
                <w:lang w:val="en-US"/>
              </w:rPr>
              <w:t xml:space="preserve"> 36</w:t>
            </w:r>
          </w:p>
        </w:tc>
      </w:tr>
      <w:tr w:rsidR="000E7C4F" w14:paraId="4C5E372D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1D83168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Leukocytes count, per mm</w:t>
            </w:r>
            <w:r>
              <w:rPr>
                <w:b/>
                <w:i/>
                <w:vertAlign w:val="superscript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DEC3A86" w14:textId="77777777" w:rsidR="000E7C4F" w:rsidRDefault="000E7C4F" w:rsidP="00C27D20">
            <w:pPr>
              <w:rPr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≥</w:t>
            </w:r>
            <w:r>
              <w:rPr>
                <w:lang w:val="en-US"/>
              </w:rPr>
              <w:t xml:space="preserve"> 4,000 and </w:t>
            </w:r>
            <w:r>
              <w:rPr>
                <w:rFonts w:ascii="Cambria Math" w:hAnsi="Cambria Math"/>
                <w:lang w:val="en-US"/>
              </w:rPr>
              <w:t>≤</w:t>
            </w:r>
            <w:r>
              <w:rPr>
                <w:lang w:val="en-US"/>
              </w:rPr>
              <w:t xml:space="preserve"> 11,000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8DF50E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&lt; 4,000 or &gt; 11,000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FEF3C7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 xml:space="preserve">&lt; 4,000 or &gt; 11,000 </w:t>
            </w:r>
          </w:p>
          <w:p w14:paraId="29DADD08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 xml:space="preserve">+ band forms </w:t>
            </w:r>
            <w:r>
              <w:rPr>
                <w:rFonts w:ascii="Cambria Math" w:hAnsi="Cambria Math"/>
                <w:lang w:val="en-US"/>
              </w:rPr>
              <w:t>≥</w:t>
            </w:r>
            <w:r>
              <w:rPr>
                <w:lang w:val="en-US"/>
              </w:rPr>
              <w:t xml:space="preserve"> 500</w:t>
            </w:r>
          </w:p>
        </w:tc>
      </w:tr>
      <w:tr w:rsidR="000E7C4F" w:rsidRPr="00C92E21" w14:paraId="3B80F900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57786D3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 xml:space="preserve">PAO2/FIO2, mm Hg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7C1F72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&gt; 240 or ARDS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CF4D9A" w14:textId="77777777" w:rsidR="000E7C4F" w:rsidRDefault="000E7C4F" w:rsidP="00C27D20">
            <w:pPr>
              <w:rPr>
                <w:lang w:val="en-US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CE0EA14" w14:textId="77777777" w:rsidR="000E7C4F" w:rsidRDefault="000E7C4F" w:rsidP="00C27D20">
            <w:pPr>
              <w:rPr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≤</w:t>
            </w:r>
            <w:r>
              <w:rPr>
                <w:lang w:val="en-US"/>
              </w:rPr>
              <w:t xml:space="preserve"> 240 and no evidence of ARDS</w:t>
            </w:r>
          </w:p>
        </w:tc>
      </w:tr>
      <w:tr w:rsidR="000E7C4F" w14:paraId="334AE8AC" w14:textId="77777777" w:rsidTr="00C27D20"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DD58E1" w14:textId="77777777" w:rsidR="000E7C4F" w:rsidRDefault="000E7C4F" w:rsidP="00C27D2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Microbiology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FA78E73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109C08" w14:textId="77777777" w:rsidR="000E7C4F" w:rsidRDefault="000E7C4F" w:rsidP="00C27D20">
            <w:pPr>
              <w:rPr>
                <w:lang w:val="en-US"/>
              </w:rPr>
            </w:pP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3EB8F8" w14:textId="77777777" w:rsidR="000E7C4F" w:rsidRDefault="000E7C4F" w:rsidP="00C27D20">
            <w:pPr>
              <w:rPr>
                <w:lang w:val="en-US"/>
              </w:rPr>
            </w:pPr>
            <w:r>
              <w:rPr>
                <w:lang w:val="en-US"/>
              </w:rPr>
              <w:t>Positive</w:t>
            </w:r>
          </w:p>
        </w:tc>
      </w:tr>
    </w:tbl>
    <w:p w14:paraId="5BCCDB82" w14:textId="77777777" w:rsidR="000E7C4F" w:rsidRDefault="000E7C4F" w:rsidP="000E7C4F">
      <w:pPr>
        <w:spacing w:after="0" w:line="240" w:lineRule="auto"/>
        <w:rPr>
          <w:lang w:val="en-GB"/>
        </w:rPr>
      </w:pPr>
    </w:p>
    <w:p w14:paraId="5D0DFFF0" w14:textId="77777777" w:rsidR="000E7C4F" w:rsidRDefault="000E7C4F" w:rsidP="000E7C4F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t>Richmond Agitation Sedation Scale (RASS score)</w:t>
      </w:r>
    </w:p>
    <w:p w14:paraId="7D2081BC" w14:textId="77777777" w:rsidR="000E7C4F" w:rsidRDefault="000E7C4F" w:rsidP="000E7C4F">
      <w:pPr>
        <w:spacing w:after="0" w:line="240" w:lineRule="auto"/>
        <w:rPr>
          <w:b/>
          <w:lang w:val="en-GB"/>
        </w:rPr>
      </w:pPr>
    </w:p>
    <w:p w14:paraId="631E0A8C" w14:textId="77777777" w:rsidR="000E7C4F" w:rsidRPr="002679DD" w:rsidRDefault="000E7C4F" w:rsidP="000E7C4F">
      <w:pPr>
        <w:spacing w:after="0" w:line="240" w:lineRule="auto"/>
        <w:rPr>
          <w:rFonts w:ascii="Times New Roman" w:hAnsi="Times New Roman" w:cs="Times New Roman"/>
          <w:b/>
          <w:sz w:val="24"/>
          <w:lang w:val="en-US" w:eastAsia="it-IT"/>
        </w:rPr>
      </w:pPr>
      <w:r>
        <w:rPr>
          <w:noProof/>
          <w:lang w:eastAsia="it-IT"/>
        </w:rPr>
        <w:drawing>
          <wp:inline distT="0" distB="0" distL="0" distR="0" wp14:anchorId="57F5EA36" wp14:editId="10270465">
            <wp:extent cx="5438692" cy="2075290"/>
            <wp:effectExtent l="0" t="0" r="0" b="1270"/>
            <wp:docPr id="17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12" cy="2095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78370" w14:textId="77777777" w:rsidR="007F27F0" w:rsidRDefault="007F27F0"/>
    <w:sectPr w:rsidR="007F27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4F"/>
    <w:rsid w:val="000E7C4F"/>
    <w:rsid w:val="007F27F0"/>
    <w:rsid w:val="00C92E21"/>
    <w:rsid w:val="00C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43F3"/>
  <w15:chartTrackingRefBased/>
  <w15:docId w15:val="{3FD44E2C-67EC-407B-ACA6-21ECF61C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C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</dc:creator>
  <cp:keywords/>
  <dc:description/>
  <cp:lastModifiedBy>Domenico Luca Grieco</cp:lastModifiedBy>
  <cp:revision>2</cp:revision>
  <dcterms:created xsi:type="dcterms:W3CDTF">2020-08-13T13:23:00Z</dcterms:created>
  <dcterms:modified xsi:type="dcterms:W3CDTF">2020-08-13T13:23:00Z</dcterms:modified>
</cp:coreProperties>
</file>