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4DC4C7" w14:textId="7BC36A3D" w:rsidR="00DE45E1" w:rsidRPr="00B8525C" w:rsidRDefault="00B8525C" w:rsidP="00B8525C">
      <w:pPr>
        <w:jc w:val="center"/>
        <w:rPr>
          <w:rFonts w:asciiTheme="majorHAnsi" w:eastAsiaTheme="majorEastAsia" w:hAnsiTheme="majorHAnsi" w:cstheme="majorBidi"/>
          <w:b/>
          <w:bCs/>
          <w:sz w:val="48"/>
          <w:szCs w:val="48"/>
          <w:lang w:val="en-GB" w:eastAsia="nl-BE"/>
        </w:rPr>
      </w:pPr>
      <w:bookmarkStart w:id="0" w:name="_Toc395084003"/>
      <w:r w:rsidRPr="00B8525C">
        <w:rPr>
          <w:rFonts w:asciiTheme="majorHAnsi" w:eastAsiaTheme="majorEastAsia" w:hAnsiTheme="majorHAnsi" w:cstheme="majorBidi"/>
          <w:b/>
          <w:bCs/>
          <w:sz w:val="48"/>
          <w:szCs w:val="48"/>
          <w:lang w:val="en-GB" w:eastAsia="nl-BE"/>
        </w:rPr>
        <w:t>Statistical Analys</w:t>
      </w:r>
      <w:r w:rsidR="006A7547">
        <w:rPr>
          <w:rFonts w:asciiTheme="majorHAnsi" w:eastAsiaTheme="majorEastAsia" w:hAnsiTheme="majorHAnsi" w:cstheme="majorBidi"/>
          <w:b/>
          <w:bCs/>
          <w:sz w:val="48"/>
          <w:szCs w:val="48"/>
          <w:lang w:val="en-GB" w:eastAsia="nl-BE"/>
        </w:rPr>
        <w:t>i</w:t>
      </w:r>
      <w:r w:rsidRPr="00B8525C">
        <w:rPr>
          <w:rFonts w:asciiTheme="majorHAnsi" w:eastAsiaTheme="majorEastAsia" w:hAnsiTheme="majorHAnsi" w:cstheme="majorBidi"/>
          <w:b/>
          <w:bCs/>
          <w:sz w:val="48"/>
          <w:szCs w:val="48"/>
          <w:lang w:val="en-GB" w:eastAsia="nl-BE"/>
        </w:rPr>
        <w:t>s Plan</w:t>
      </w:r>
    </w:p>
    <w:p w14:paraId="474DC4C8" w14:textId="77777777" w:rsidR="00B8525C" w:rsidRDefault="00B8525C" w:rsidP="00B8525C">
      <w:pPr>
        <w:jc w:val="center"/>
        <w:rPr>
          <w:rFonts w:asciiTheme="majorHAnsi" w:eastAsiaTheme="majorEastAsia" w:hAnsiTheme="majorHAnsi" w:cstheme="majorBidi"/>
          <w:b/>
          <w:bCs/>
          <w:sz w:val="28"/>
          <w:szCs w:val="28"/>
          <w:lang w:val="en-GB" w:eastAsia="nl-BE"/>
        </w:rPr>
      </w:pPr>
    </w:p>
    <w:p w14:paraId="474DC4C9" w14:textId="77777777" w:rsidR="00B8525C" w:rsidRDefault="00B8525C" w:rsidP="00B8525C">
      <w:pPr>
        <w:jc w:val="center"/>
        <w:rPr>
          <w:rFonts w:asciiTheme="majorHAnsi" w:eastAsiaTheme="majorEastAsia" w:hAnsiTheme="majorHAnsi" w:cstheme="majorBidi"/>
          <w:b/>
          <w:bCs/>
          <w:sz w:val="28"/>
          <w:szCs w:val="28"/>
          <w:lang w:val="en-GB" w:eastAsia="nl-BE"/>
        </w:rPr>
      </w:pPr>
    </w:p>
    <w:p w14:paraId="786011C9" w14:textId="77777777" w:rsidR="00C8348E" w:rsidRPr="00C8348E" w:rsidRDefault="00C8348E" w:rsidP="00C8348E">
      <w:pPr>
        <w:jc w:val="center"/>
        <w:rPr>
          <w:rFonts w:asciiTheme="majorHAnsi" w:eastAsiaTheme="majorEastAsia" w:hAnsiTheme="majorHAnsi" w:cstheme="majorBidi"/>
          <w:b/>
          <w:bCs/>
          <w:sz w:val="36"/>
          <w:szCs w:val="36"/>
          <w:lang w:val="en-GB" w:eastAsia="nl-BE"/>
        </w:rPr>
      </w:pPr>
      <w:r w:rsidRPr="00C8348E">
        <w:rPr>
          <w:rFonts w:asciiTheme="majorHAnsi" w:eastAsiaTheme="majorEastAsia" w:hAnsiTheme="majorHAnsi" w:cstheme="majorBidi"/>
          <w:b/>
          <w:bCs/>
          <w:sz w:val="36"/>
          <w:szCs w:val="36"/>
          <w:lang w:val="en-GB" w:eastAsia="nl-BE"/>
        </w:rPr>
        <w:t>PRIMA</w:t>
      </w:r>
    </w:p>
    <w:p w14:paraId="18975285" w14:textId="77777777" w:rsidR="00C8348E" w:rsidRPr="00C8348E" w:rsidRDefault="00C8348E" w:rsidP="00C8348E">
      <w:pPr>
        <w:jc w:val="center"/>
        <w:rPr>
          <w:rFonts w:asciiTheme="majorHAnsi" w:eastAsiaTheme="majorEastAsia" w:hAnsiTheme="majorHAnsi" w:cstheme="majorBidi"/>
          <w:b/>
          <w:bCs/>
          <w:sz w:val="36"/>
          <w:szCs w:val="36"/>
          <w:lang w:val="en-GB" w:eastAsia="nl-BE"/>
        </w:rPr>
      </w:pPr>
    </w:p>
    <w:p w14:paraId="00456D98" w14:textId="38AF7C99" w:rsidR="00C8348E" w:rsidRPr="00C8348E" w:rsidRDefault="00C8348E" w:rsidP="00C8348E">
      <w:pPr>
        <w:jc w:val="center"/>
        <w:rPr>
          <w:rFonts w:asciiTheme="majorHAnsi" w:eastAsiaTheme="majorEastAsia" w:hAnsiTheme="majorHAnsi" w:cstheme="majorBidi"/>
          <w:b/>
          <w:bCs/>
          <w:sz w:val="36"/>
          <w:szCs w:val="36"/>
          <w:lang w:val="en-GB" w:eastAsia="nl-BE"/>
        </w:rPr>
      </w:pPr>
      <w:r w:rsidRPr="00C8348E">
        <w:rPr>
          <w:rFonts w:asciiTheme="majorHAnsi" w:eastAsiaTheme="majorEastAsia" w:hAnsiTheme="majorHAnsi" w:cstheme="majorBidi"/>
          <w:b/>
          <w:bCs/>
          <w:sz w:val="36"/>
          <w:szCs w:val="36"/>
          <w:lang w:val="en-GB" w:eastAsia="nl-BE"/>
        </w:rPr>
        <w:t xml:space="preserve">Reducing the risk of </w:t>
      </w:r>
      <w:r w:rsidRPr="00F2199B">
        <w:rPr>
          <w:rFonts w:asciiTheme="majorHAnsi" w:eastAsiaTheme="majorEastAsia" w:hAnsiTheme="majorHAnsi" w:cstheme="majorBidi"/>
          <w:b/>
          <w:bCs/>
          <w:i/>
          <w:sz w:val="36"/>
          <w:szCs w:val="36"/>
          <w:lang w:val="en-GB" w:eastAsia="nl-BE"/>
        </w:rPr>
        <w:t>P</w:t>
      </w:r>
      <w:r w:rsidR="00D754FC">
        <w:rPr>
          <w:rFonts w:asciiTheme="majorHAnsi" w:eastAsiaTheme="majorEastAsia" w:hAnsiTheme="majorHAnsi" w:cstheme="majorBidi"/>
          <w:b/>
          <w:bCs/>
          <w:i/>
          <w:sz w:val="36"/>
          <w:szCs w:val="36"/>
          <w:lang w:val="en-GB" w:eastAsia="nl-BE"/>
        </w:rPr>
        <w:t>lasmodium</w:t>
      </w:r>
      <w:r w:rsidR="00F2199B" w:rsidRPr="00F2199B">
        <w:rPr>
          <w:rFonts w:asciiTheme="majorHAnsi" w:eastAsiaTheme="majorEastAsia" w:hAnsiTheme="majorHAnsi" w:cstheme="majorBidi"/>
          <w:b/>
          <w:bCs/>
          <w:i/>
          <w:sz w:val="36"/>
          <w:szCs w:val="36"/>
          <w:lang w:val="en-GB" w:eastAsia="nl-BE"/>
        </w:rPr>
        <w:t xml:space="preserve"> </w:t>
      </w:r>
      <w:r w:rsidRPr="00F2199B">
        <w:rPr>
          <w:rFonts w:asciiTheme="majorHAnsi" w:eastAsiaTheme="majorEastAsia" w:hAnsiTheme="majorHAnsi" w:cstheme="majorBidi"/>
          <w:b/>
          <w:bCs/>
          <w:i/>
          <w:sz w:val="36"/>
          <w:szCs w:val="36"/>
          <w:lang w:val="en-GB" w:eastAsia="nl-BE"/>
        </w:rPr>
        <w:t>vivax</w:t>
      </w:r>
      <w:r w:rsidRPr="00C8348E">
        <w:rPr>
          <w:rFonts w:asciiTheme="majorHAnsi" w:eastAsiaTheme="majorEastAsia" w:hAnsiTheme="majorHAnsi" w:cstheme="majorBidi"/>
          <w:b/>
          <w:bCs/>
          <w:sz w:val="36"/>
          <w:szCs w:val="36"/>
          <w:lang w:val="en-GB" w:eastAsia="nl-BE"/>
        </w:rPr>
        <w:t xml:space="preserve"> after </w:t>
      </w:r>
      <w:r w:rsidR="00D754FC">
        <w:rPr>
          <w:rFonts w:asciiTheme="majorHAnsi" w:eastAsiaTheme="majorEastAsia" w:hAnsiTheme="majorHAnsi" w:cstheme="majorBidi"/>
          <w:b/>
          <w:bCs/>
          <w:i/>
          <w:sz w:val="36"/>
          <w:szCs w:val="36"/>
          <w:lang w:val="en-GB" w:eastAsia="nl-BE"/>
        </w:rPr>
        <w:t xml:space="preserve">P. </w:t>
      </w:r>
      <w:r w:rsidRPr="009C34E2">
        <w:rPr>
          <w:rFonts w:asciiTheme="majorHAnsi" w:eastAsiaTheme="majorEastAsia" w:hAnsiTheme="majorHAnsi" w:cstheme="majorBidi"/>
          <w:b/>
          <w:bCs/>
          <w:i/>
          <w:sz w:val="36"/>
          <w:szCs w:val="36"/>
          <w:lang w:val="en-GB" w:eastAsia="nl-BE"/>
        </w:rPr>
        <w:t>falciparum</w:t>
      </w:r>
      <w:r w:rsidRPr="00C8348E">
        <w:rPr>
          <w:rFonts w:asciiTheme="majorHAnsi" w:eastAsiaTheme="majorEastAsia" w:hAnsiTheme="majorHAnsi" w:cstheme="majorBidi"/>
          <w:b/>
          <w:bCs/>
          <w:sz w:val="36"/>
          <w:szCs w:val="36"/>
          <w:lang w:val="en-GB" w:eastAsia="nl-BE"/>
        </w:rPr>
        <w:t xml:space="preserve"> infections in co-endemic areas</w:t>
      </w:r>
      <w:r w:rsidR="00F2199B">
        <w:rPr>
          <w:rFonts w:asciiTheme="majorHAnsi" w:eastAsiaTheme="majorEastAsia" w:hAnsiTheme="majorHAnsi" w:cstheme="majorBidi"/>
          <w:b/>
          <w:bCs/>
          <w:sz w:val="36"/>
          <w:szCs w:val="36"/>
          <w:lang w:val="en-GB" w:eastAsia="nl-BE"/>
        </w:rPr>
        <w:t xml:space="preserve"> </w:t>
      </w:r>
      <w:r w:rsidRPr="00C8348E">
        <w:rPr>
          <w:rFonts w:asciiTheme="majorHAnsi" w:eastAsiaTheme="majorEastAsia" w:hAnsiTheme="majorHAnsi" w:cstheme="majorBidi"/>
          <w:b/>
          <w:bCs/>
          <w:sz w:val="36"/>
          <w:szCs w:val="36"/>
          <w:lang w:val="en-GB" w:eastAsia="nl-BE"/>
        </w:rPr>
        <w:t>- a randomized controlled trial</w:t>
      </w:r>
    </w:p>
    <w:p w14:paraId="474DC4CC" w14:textId="77777777" w:rsidR="00B8525C" w:rsidRPr="00B8525C" w:rsidRDefault="00B8525C" w:rsidP="00B8525C">
      <w:pPr>
        <w:jc w:val="center"/>
        <w:rPr>
          <w:rFonts w:asciiTheme="majorHAnsi" w:eastAsiaTheme="majorEastAsia" w:hAnsiTheme="majorHAnsi" w:cstheme="majorBidi"/>
          <w:b/>
          <w:bCs/>
          <w:sz w:val="28"/>
          <w:szCs w:val="28"/>
          <w:lang w:val="en-GB" w:eastAsia="nl-BE"/>
        </w:rPr>
      </w:pPr>
    </w:p>
    <w:p w14:paraId="474DC4CE" w14:textId="77777777" w:rsidR="00B8525C" w:rsidRDefault="00B8525C" w:rsidP="00B8525C">
      <w:pPr>
        <w:jc w:val="center"/>
        <w:rPr>
          <w:rFonts w:asciiTheme="majorHAnsi" w:eastAsiaTheme="majorEastAsia" w:hAnsiTheme="majorHAnsi" w:cstheme="majorBidi"/>
          <w:b/>
          <w:bCs/>
          <w:sz w:val="28"/>
          <w:szCs w:val="28"/>
          <w:lang w:val="en-GB" w:eastAsia="nl-BE"/>
        </w:rPr>
      </w:pPr>
    </w:p>
    <w:p w14:paraId="474DC4CF" w14:textId="77777777" w:rsidR="00B8525C" w:rsidRDefault="00B8525C" w:rsidP="00B8525C">
      <w:pPr>
        <w:jc w:val="center"/>
        <w:rPr>
          <w:rFonts w:asciiTheme="majorHAnsi" w:eastAsiaTheme="majorEastAsia" w:hAnsiTheme="majorHAnsi" w:cstheme="majorBidi"/>
          <w:b/>
          <w:bCs/>
          <w:sz w:val="28"/>
          <w:szCs w:val="28"/>
          <w:lang w:val="en-GB" w:eastAsia="nl-BE"/>
        </w:rPr>
      </w:pPr>
    </w:p>
    <w:p w14:paraId="474DC4D0" w14:textId="77777777" w:rsidR="00B8525C" w:rsidRDefault="00B8525C" w:rsidP="00B8525C">
      <w:pPr>
        <w:jc w:val="center"/>
        <w:rPr>
          <w:rFonts w:asciiTheme="majorHAnsi" w:eastAsiaTheme="majorEastAsia" w:hAnsiTheme="majorHAnsi" w:cstheme="majorBidi"/>
          <w:b/>
          <w:bCs/>
          <w:sz w:val="28"/>
          <w:szCs w:val="28"/>
          <w:lang w:val="en-GB" w:eastAsia="nl-BE"/>
        </w:rPr>
      </w:pPr>
    </w:p>
    <w:p w14:paraId="474DC4D1" w14:textId="1D1D3CCE" w:rsidR="00B8525C" w:rsidRDefault="00B8525C" w:rsidP="00B8525C">
      <w:pPr>
        <w:jc w:val="center"/>
        <w:rPr>
          <w:rFonts w:asciiTheme="majorHAnsi" w:eastAsiaTheme="majorEastAsia" w:hAnsiTheme="majorHAnsi" w:cstheme="majorBidi"/>
          <w:b/>
          <w:bCs/>
          <w:sz w:val="28"/>
          <w:szCs w:val="28"/>
          <w:lang w:val="en-GB" w:eastAsia="nl-BE"/>
        </w:rPr>
      </w:pPr>
      <w:r w:rsidRPr="00B8525C">
        <w:rPr>
          <w:rFonts w:asciiTheme="majorHAnsi" w:eastAsiaTheme="majorEastAsia" w:hAnsiTheme="majorHAnsi" w:cstheme="majorBidi"/>
          <w:b/>
          <w:bCs/>
          <w:sz w:val="28"/>
          <w:szCs w:val="28"/>
          <w:lang w:val="en-GB" w:eastAsia="nl-BE"/>
        </w:rPr>
        <w:t xml:space="preserve">Version </w:t>
      </w:r>
      <w:r>
        <w:rPr>
          <w:rFonts w:asciiTheme="majorHAnsi" w:eastAsiaTheme="majorEastAsia" w:hAnsiTheme="majorHAnsi" w:cstheme="majorBidi"/>
          <w:b/>
          <w:bCs/>
          <w:sz w:val="28"/>
          <w:szCs w:val="28"/>
          <w:lang w:val="en-GB" w:eastAsia="nl-BE"/>
        </w:rPr>
        <w:t xml:space="preserve">number: </w:t>
      </w:r>
      <w:r w:rsidRPr="00B8525C">
        <w:rPr>
          <w:rFonts w:asciiTheme="majorHAnsi" w:eastAsiaTheme="majorEastAsia" w:hAnsiTheme="majorHAnsi" w:cstheme="majorBidi"/>
          <w:b/>
          <w:bCs/>
          <w:sz w:val="28"/>
          <w:szCs w:val="28"/>
          <w:lang w:val="en-GB" w:eastAsia="nl-BE"/>
        </w:rPr>
        <w:t xml:space="preserve"> </w:t>
      </w:r>
      <w:r w:rsidR="00ED416E">
        <w:rPr>
          <w:rFonts w:asciiTheme="majorHAnsi" w:eastAsiaTheme="majorEastAsia" w:hAnsiTheme="majorHAnsi" w:cstheme="majorBidi"/>
          <w:b/>
          <w:bCs/>
          <w:sz w:val="28"/>
          <w:szCs w:val="28"/>
          <w:lang w:val="en-GB" w:eastAsia="nl-BE"/>
        </w:rPr>
        <w:t>1.0</w:t>
      </w:r>
    </w:p>
    <w:p w14:paraId="474DC4D2" w14:textId="26C917EE" w:rsidR="00B8525C" w:rsidRDefault="00B8525C" w:rsidP="00B8525C">
      <w:pPr>
        <w:jc w:val="center"/>
        <w:rPr>
          <w:rFonts w:asciiTheme="majorHAnsi" w:eastAsiaTheme="majorEastAsia" w:hAnsiTheme="majorHAnsi" w:cstheme="majorBidi"/>
          <w:b/>
          <w:bCs/>
          <w:sz w:val="28"/>
          <w:szCs w:val="28"/>
          <w:lang w:val="en-GB" w:eastAsia="nl-BE"/>
        </w:rPr>
      </w:pPr>
      <w:r>
        <w:rPr>
          <w:rFonts w:asciiTheme="majorHAnsi" w:eastAsiaTheme="majorEastAsia" w:hAnsiTheme="majorHAnsi" w:cstheme="majorBidi"/>
          <w:b/>
          <w:bCs/>
          <w:sz w:val="28"/>
          <w:szCs w:val="28"/>
          <w:lang w:val="en-GB" w:eastAsia="nl-BE"/>
        </w:rPr>
        <w:t>Date:</w:t>
      </w:r>
      <w:r w:rsidRPr="00B8525C">
        <w:rPr>
          <w:rFonts w:asciiTheme="majorHAnsi" w:eastAsiaTheme="majorEastAsia" w:hAnsiTheme="majorHAnsi" w:cstheme="majorBidi"/>
          <w:b/>
          <w:bCs/>
          <w:sz w:val="28"/>
          <w:szCs w:val="28"/>
          <w:lang w:val="en-GB" w:eastAsia="nl-BE"/>
        </w:rPr>
        <w:t xml:space="preserve"> </w:t>
      </w:r>
      <w:r w:rsidR="00ED416E">
        <w:rPr>
          <w:rFonts w:asciiTheme="majorHAnsi" w:eastAsiaTheme="majorEastAsia" w:hAnsiTheme="majorHAnsi" w:cstheme="majorBidi"/>
          <w:b/>
          <w:bCs/>
          <w:sz w:val="28"/>
          <w:szCs w:val="28"/>
          <w:lang w:val="en-GB" w:eastAsia="nl-BE"/>
        </w:rPr>
        <w:t>April 2022</w:t>
      </w:r>
    </w:p>
    <w:p w14:paraId="474DC4D3" w14:textId="77777777" w:rsidR="00B8525C" w:rsidRDefault="00B8525C" w:rsidP="00B8525C">
      <w:pPr>
        <w:jc w:val="center"/>
        <w:rPr>
          <w:rFonts w:asciiTheme="majorHAnsi" w:eastAsiaTheme="majorEastAsia" w:hAnsiTheme="majorHAnsi" w:cstheme="majorBidi"/>
          <w:b/>
          <w:bCs/>
          <w:sz w:val="28"/>
          <w:szCs w:val="28"/>
          <w:lang w:val="en-GB" w:eastAsia="nl-BE"/>
        </w:rPr>
      </w:pPr>
    </w:p>
    <w:p w14:paraId="474DC4D4" w14:textId="77777777" w:rsidR="00B8525C" w:rsidRDefault="00B8525C" w:rsidP="00B8525C">
      <w:pPr>
        <w:jc w:val="center"/>
        <w:rPr>
          <w:rFonts w:asciiTheme="majorHAnsi" w:eastAsiaTheme="majorEastAsia" w:hAnsiTheme="majorHAnsi" w:cstheme="majorBidi"/>
          <w:b/>
          <w:bCs/>
          <w:sz w:val="28"/>
          <w:szCs w:val="28"/>
          <w:lang w:val="en-GB" w:eastAsia="nl-BE"/>
        </w:rPr>
      </w:pPr>
    </w:p>
    <w:p w14:paraId="474DC4D5" w14:textId="77777777" w:rsidR="00B8525C" w:rsidRDefault="00B8525C" w:rsidP="00B8525C">
      <w:pPr>
        <w:jc w:val="center"/>
        <w:rPr>
          <w:rFonts w:asciiTheme="majorHAnsi" w:eastAsiaTheme="majorEastAsia" w:hAnsiTheme="majorHAnsi" w:cstheme="majorBidi"/>
          <w:b/>
          <w:bCs/>
          <w:sz w:val="28"/>
          <w:szCs w:val="28"/>
          <w:lang w:val="en-GB" w:eastAsia="nl-BE"/>
        </w:rPr>
      </w:pPr>
    </w:p>
    <w:p w14:paraId="474DC4D6" w14:textId="77777777" w:rsidR="00B8525C" w:rsidRDefault="00B8525C" w:rsidP="00B8525C">
      <w:pPr>
        <w:jc w:val="center"/>
        <w:rPr>
          <w:rFonts w:asciiTheme="majorHAnsi" w:eastAsiaTheme="majorEastAsia" w:hAnsiTheme="majorHAnsi" w:cstheme="majorBidi"/>
          <w:b/>
          <w:bCs/>
          <w:sz w:val="28"/>
          <w:szCs w:val="28"/>
          <w:lang w:val="en-GB" w:eastAsia="nl-BE"/>
        </w:rPr>
      </w:pPr>
    </w:p>
    <w:p w14:paraId="474DC4D7" w14:textId="77777777" w:rsidR="00B8525C" w:rsidRDefault="00B8525C" w:rsidP="00B8525C">
      <w:pPr>
        <w:jc w:val="center"/>
        <w:rPr>
          <w:rFonts w:asciiTheme="majorHAnsi" w:eastAsiaTheme="majorEastAsia" w:hAnsiTheme="majorHAnsi" w:cstheme="majorBidi"/>
          <w:b/>
          <w:bCs/>
          <w:sz w:val="28"/>
          <w:szCs w:val="28"/>
          <w:lang w:val="en-GB" w:eastAsia="nl-BE"/>
        </w:rPr>
      </w:pPr>
    </w:p>
    <w:p w14:paraId="474DC4D8" w14:textId="77777777" w:rsidR="00B8525C" w:rsidRDefault="00B8525C" w:rsidP="00B8525C">
      <w:pPr>
        <w:jc w:val="center"/>
        <w:rPr>
          <w:rFonts w:asciiTheme="majorHAnsi" w:eastAsiaTheme="majorEastAsia" w:hAnsiTheme="majorHAnsi" w:cstheme="majorBidi"/>
          <w:b/>
          <w:bCs/>
          <w:sz w:val="28"/>
          <w:szCs w:val="28"/>
          <w:lang w:val="en-GB" w:eastAsia="nl-BE"/>
        </w:rPr>
      </w:pPr>
    </w:p>
    <w:p w14:paraId="474DC4D9" w14:textId="77777777" w:rsidR="00B8525C" w:rsidRPr="00B8525C" w:rsidRDefault="00B8525C" w:rsidP="00B8525C">
      <w:pPr>
        <w:rPr>
          <w:rFonts w:asciiTheme="majorHAnsi" w:eastAsiaTheme="majorEastAsia" w:hAnsiTheme="majorHAnsi" w:cstheme="majorBidi"/>
          <w:b/>
          <w:bCs/>
          <w:sz w:val="28"/>
          <w:szCs w:val="28"/>
          <w:lang w:val="en-GB" w:eastAsia="nl-BE"/>
        </w:rPr>
      </w:pPr>
      <w:r>
        <w:rPr>
          <w:rFonts w:asciiTheme="majorHAnsi" w:eastAsiaTheme="majorEastAsia" w:hAnsiTheme="majorHAnsi" w:cstheme="majorBidi"/>
          <w:b/>
          <w:bCs/>
          <w:sz w:val="28"/>
          <w:szCs w:val="28"/>
          <w:lang w:val="en-GB" w:eastAsia="nl-BE"/>
        </w:rPr>
        <w:br w:type="page"/>
      </w:r>
    </w:p>
    <w:sdt>
      <w:sdtPr>
        <w:rPr>
          <w:rFonts w:asciiTheme="minorHAnsi" w:eastAsiaTheme="minorHAnsi" w:hAnsiTheme="minorHAnsi" w:cstheme="majorHAnsi"/>
          <w:b w:val="0"/>
          <w:bCs w:val="0"/>
          <w:sz w:val="22"/>
          <w:szCs w:val="22"/>
          <w:lang w:val="en-AU" w:eastAsia="en-US"/>
        </w:rPr>
        <w:id w:val="-1988076322"/>
        <w:docPartObj>
          <w:docPartGallery w:val="Table of Contents"/>
          <w:docPartUnique/>
        </w:docPartObj>
      </w:sdtPr>
      <w:sdtEndPr>
        <w:rPr>
          <w:noProof/>
        </w:rPr>
      </w:sdtEndPr>
      <w:sdtContent>
        <w:p w14:paraId="474DC4DA" w14:textId="77777777" w:rsidR="00DE45E1" w:rsidRPr="004B2AB3" w:rsidRDefault="00033E84" w:rsidP="00DE45E1">
          <w:pPr>
            <w:pStyle w:val="TOCHeading"/>
            <w:rPr>
              <w:rFonts w:cstheme="majorHAnsi"/>
              <w:b w:val="0"/>
            </w:rPr>
          </w:pPr>
          <w:r w:rsidRPr="004B2AB3">
            <w:rPr>
              <w:rFonts w:cstheme="majorHAnsi"/>
              <w:b w:val="0"/>
            </w:rPr>
            <w:t>Contents</w:t>
          </w:r>
        </w:p>
        <w:p w14:paraId="56C778EA" w14:textId="05C97041" w:rsidR="0043039B" w:rsidRDefault="00AB5E74">
          <w:pPr>
            <w:pStyle w:val="TOC1"/>
            <w:tabs>
              <w:tab w:val="left" w:pos="440"/>
              <w:tab w:val="right" w:leader="dot" w:pos="9016"/>
            </w:tabs>
            <w:rPr>
              <w:rFonts w:eastAsiaTheme="minorEastAsia"/>
              <w:noProof/>
              <w:lang w:eastAsia="en-AU"/>
            </w:rPr>
          </w:pPr>
          <w:r w:rsidRPr="004B2AB3">
            <w:rPr>
              <w:rFonts w:asciiTheme="majorHAnsi" w:hAnsiTheme="majorHAnsi" w:cstheme="majorHAnsi"/>
            </w:rPr>
            <w:fldChar w:fldCharType="begin"/>
          </w:r>
          <w:r w:rsidR="00DE45E1" w:rsidRPr="004B2AB3">
            <w:rPr>
              <w:rFonts w:asciiTheme="majorHAnsi" w:hAnsiTheme="majorHAnsi" w:cstheme="majorHAnsi"/>
            </w:rPr>
            <w:instrText xml:space="preserve"> TOC \o "1-3" \h \z \u </w:instrText>
          </w:r>
          <w:r w:rsidRPr="004B2AB3">
            <w:rPr>
              <w:rFonts w:asciiTheme="majorHAnsi" w:hAnsiTheme="majorHAnsi" w:cstheme="majorHAnsi"/>
            </w:rPr>
            <w:fldChar w:fldCharType="separate"/>
          </w:r>
          <w:hyperlink w:anchor="_Toc98403072" w:history="1">
            <w:r w:rsidR="0043039B" w:rsidRPr="00FF4D44">
              <w:rPr>
                <w:rStyle w:val="Hyperlink"/>
                <w:noProof/>
              </w:rPr>
              <w:t>1.</w:t>
            </w:r>
            <w:r w:rsidR="0043039B">
              <w:rPr>
                <w:rFonts w:eastAsiaTheme="minorEastAsia"/>
                <w:noProof/>
                <w:lang w:eastAsia="en-AU"/>
              </w:rPr>
              <w:tab/>
            </w:r>
            <w:r w:rsidR="0043039B" w:rsidRPr="00FF4D44">
              <w:rPr>
                <w:rStyle w:val="Hyperlink"/>
                <w:noProof/>
              </w:rPr>
              <w:t>Introduction</w:t>
            </w:r>
            <w:r w:rsidR="0043039B">
              <w:rPr>
                <w:noProof/>
                <w:webHidden/>
              </w:rPr>
              <w:tab/>
            </w:r>
            <w:r w:rsidR="0043039B">
              <w:rPr>
                <w:noProof/>
                <w:webHidden/>
              </w:rPr>
              <w:fldChar w:fldCharType="begin"/>
            </w:r>
            <w:r w:rsidR="0043039B">
              <w:rPr>
                <w:noProof/>
                <w:webHidden/>
              </w:rPr>
              <w:instrText xml:space="preserve"> PAGEREF _Toc98403072 \h </w:instrText>
            </w:r>
            <w:r w:rsidR="0043039B">
              <w:rPr>
                <w:noProof/>
                <w:webHidden/>
              </w:rPr>
            </w:r>
            <w:r w:rsidR="0043039B">
              <w:rPr>
                <w:noProof/>
                <w:webHidden/>
              </w:rPr>
              <w:fldChar w:fldCharType="separate"/>
            </w:r>
            <w:r w:rsidR="00AC508C">
              <w:rPr>
                <w:noProof/>
                <w:webHidden/>
              </w:rPr>
              <w:t>4</w:t>
            </w:r>
            <w:r w:rsidR="0043039B">
              <w:rPr>
                <w:noProof/>
                <w:webHidden/>
              </w:rPr>
              <w:fldChar w:fldCharType="end"/>
            </w:r>
          </w:hyperlink>
        </w:p>
        <w:p w14:paraId="3D768A0A" w14:textId="199FA37D" w:rsidR="0043039B" w:rsidRDefault="009E0DB7">
          <w:pPr>
            <w:pStyle w:val="TOC1"/>
            <w:tabs>
              <w:tab w:val="left" w:pos="440"/>
              <w:tab w:val="right" w:leader="dot" w:pos="9016"/>
            </w:tabs>
            <w:rPr>
              <w:rFonts w:eastAsiaTheme="minorEastAsia"/>
              <w:noProof/>
              <w:lang w:eastAsia="en-AU"/>
            </w:rPr>
          </w:pPr>
          <w:hyperlink w:anchor="_Toc98403073" w:history="1">
            <w:r w:rsidR="0043039B" w:rsidRPr="00FF4D44">
              <w:rPr>
                <w:rStyle w:val="Hyperlink"/>
                <w:noProof/>
                <w:lang w:val="en-GB" w:eastAsia="nl-BE"/>
              </w:rPr>
              <w:t>2.</w:t>
            </w:r>
            <w:r w:rsidR="0043039B">
              <w:rPr>
                <w:rFonts w:eastAsiaTheme="minorEastAsia"/>
                <w:noProof/>
                <w:lang w:eastAsia="en-AU"/>
              </w:rPr>
              <w:tab/>
            </w:r>
            <w:r w:rsidR="0043039B" w:rsidRPr="00FF4D44">
              <w:rPr>
                <w:rStyle w:val="Hyperlink"/>
                <w:noProof/>
                <w:lang w:val="en-GB" w:eastAsia="nl-BE"/>
              </w:rPr>
              <w:t>Study design and objectives</w:t>
            </w:r>
            <w:r w:rsidR="0043039B">
              <w:rPr>
                <w:noProof/>
                <w:webHidden/>
              </w:rPr>
              <w:tab/>
            </w:r>
            <w:r w:rsidR="0043039B">
              <w:rPr>
                <w:noProof/>
                <w:webHidden/>
              </w:rPr>
              <w:fldChar w:fldCharType="begin"/>
            </w:r>
            <w:r w:rsidR="0043039B">
              <w:rPr>
                <w:noProof/>
                <w:webHidden/>
              </w:rPr>
              <w:instrText xml:space="preserve"> PAGEREF _Toc98403073 \h </w:instrText>
            </w:r>
            <w:r w:rsidR="0043039B">
              <w:rPr>
                <w:noProof/>
                <w:webHidden/>
              </w:rPr>
            </w:r>
            <w:r w:rsidR="0043039B">
              <w:rPr>
                <w:noProof/>
                <w:webHidden/>
              </w:rPr>
              <w:fldChar w:fldCharType="separate"/>
            </w:r>
            <w:r w:rsidR="00AC508C">
              <w:rPr>
                <w:noProof/>
                <w:webHidden/>
              </w:rPr>
              <w:t>4</w:t>
            </w:r>
            <w:r w:rsidR="0043039B">
              <w:rPr>
                <w:noProof/>
                <w:webHidden/>
              </w:rPr>
              <w:fldChar w:fldCharType="end"/>
            </w:r>
          </w:hyperlink>
        </w:p>
        <w:p w14:paraId="079A8418" w14:textId="36C6E533" w:rsidR="0043039B" w:rsidRDefault="009E0DB7">
          <w:pPr>
            <w:pStyle w:val="TOC2"/>
            <w:tabs>
              <w:tab w:val="left" w:pos="880"/>
              <w:tab w:val="right" w:leader="dot" w:pos="9016"/>
            </w:tabs>
            <w:rPr>
              <w:rFonts w:eastAsiaTheme="minorEastAsia"/>
              <w:noProof/>
              <w:lang w:eastAsia="en-AU"/>
            </w:rPr>
          </w:pPr>
          <w:hyperlink w:anchor="_Toc98403074" w:history="1">
            <w:r w:rsidR="0043039B" w:rsidRPr="00FF4D44">
              <w:rPr>
                <w:rStyle w:val="Hyperlink"/>
                <w:noProof/>
                <w:lang w:val="en-GB" w:eastAsia="nl-BE"/>
              </w:rPr>
              <w:t>2.1.</w:t>
            </w:r>
            <w:r w:rsidR="0043039B">
              <w:rPr>
                <w:rFonts w:eastAsiaTheme="minorEastAsia"/>
                <w:noProof/>
                <w:lang w:eastAsia="en-AU"/>
              </w:rPr>
              <w:tab/>
            </w:r>
            <w:r w:rsidR="0043039B" w:rsidRPr="00FF4D44">
              <w:rPr>
                <w:rStyle w:val="Hyperlink"/>
                <w:noProof/>
                <w:lang w:val="en-GB" w:eastAsia="nl-BE"/>
              </w:rPr>
              <w:t>Summary of trial design</w:t>
            </w:r>
            <w:r w:rsidR="0043039B">
              <w:rPr>
                <w:noProof/>
                <w:webHidden/>
              </w:rPr>
              <w:tab/>
            </w:r>
            <w:r w:rsidR="0043039B">
              <w:rPr>
                <w:noProof/>
                <w:webHidden/>
              </w:rPr>
              <w:fldChar w:fldCharType="begin"/>
            </w:r>
            <w:r w:rsidR="0043039B">
              <w:rPr>
                <w:noProof/>
                <w:webHidden/>
              </w:rPr>
              <w:instrText xml:space="preserve"> PAGEREF _Toc98403074 \h </w:instrText>
            </w:r>
            <w:r w:rsidR="0043039B">
              <w:rPr>
                <w:noProof/>
                <w:webHidden/>
              </w:rPr>
            </w:r>
            <w:r w:rsidR="0043039B">
              <w:rPr>
                <w:noProof/>
                <w:webHidden/>
              </w:rPr>
              <w:fldChar w:fldCharType="separate"/>
            </w:r>
            <w:r w:rsidR="00AC508C">
              <w:rPr>
                <w:noProof/>
                <w:webHidden/>
              </w:rPr>
              <w:t>4</w:t>
            </w:r>
            <w:r w:rsidR="0043039B">
              <w:rPr>
                <w:noProof/>
                <w:webHidden/>
              </w:rPr>
              <w:fldChar w:fldCharType="end"/>
            </w:r>
          </w:hyperlink>
        </w:p>
        <w:p w14:paraId="4DCA33C2" w14:textId="2CE68414" w:rsidR="0043039B" w:rsidRDefault="009E0DB7">
          <w:pPr>
            <w:pStyle w:val="TOC2"/>
            <w:tabs>
              <w:tab w:val="left" w:pos="880"/>
              <w:tab w:val="right" w:leader="dot" w:pos="9016"/>
            </w:tabs>
            <w:rPr>
              <w:rFonts w:eastAsiaTheme="minorEastAsia"/>
              <w:noProof/>
              <w:lang w:eastAsia="en-AU"/>
            </w:rPr>
          </w:pPr>
          <w:hyperlink w:anchor="_Toc98403075" w:history="1">
            <w:r w:rsidR="0043039B" w:rsidRPr="00FF4D44">
              <w:rPr>
                <w:rStyle w:val="Hyperlink"/>
                <w:noProof/>
                <w:lang w:val="en-GB" w:eastAsia="nl-BE"/>
              </w:rPr>
              <w:t>2.2.</w:t>
            </w:r>
            <w:r w:rsidR="0043039B">
              <w:rPr>
                <w:rFonts w:eastAsiaTheme="minorEastAsia"/>
                <w:noProof/>
                <w:lang w:eastAsia="en-AU"/>
              </w:rPr>
              <w:tab/>
            </w:r>
            <w:r w:rsidR="0043039B" w:rsidRPr="00FF4D44">
              <w:rPr>
                <w:rStyle w:val="Hyperlink"/>
                <w:noProof/>
                <w:lang w:val="en-GB" w:eastAsia="nl-BE"/>
              </w:rPr>
              <w:t>Objectives</w:t>
            </w:r>
            <w:r w:rsidR="0043039B">
              <w:rPr>
                <w:noProof/>
                <w:webHidden/>
              </w:rPr>
              <w:tab/>
            </w:r>
            <w:r w:rsidR="0043039B">
              <w:rPr>
                <w:noProof/>
                <w:webHidden/>
              </w:rPr>
              <w:fldChar w:fldCharType="begin"/>
            </w:r>
            <w:r w:rsidR="0043039B">
              <w:rPr>
                <w:noProof/>
                <w:webHidden/>
              </w:rPr>
              <w:instrText xml:space="preserve"> PAGEREF _Toc98403075 \h </w:instrText>
            </w:r>
            <w:r w:rsidR="0043039B">
              <w:rPr>
                <w:noProof/>
                <w:webHidden/>
              </w:rPr>
            </w:r>
            <w:r w:rsidR="0043039B">
              <w:rPr>
                <w:noProof/>
                <w:webHidden/>
              </w:rPr>
              <w:fldChar w:fldCharType="separate"/>
            </w:r>
            <w:r w:rsidR="00AC508C">
              <w:rPr>
                <w:noProof/>
                <w:webHidden/>
              </w:rPr>
              <w:t>5</w:t>
            </w:r>
            <w:r w:rsidR="0043039B">
              <w:rPr>
                <w:noProof/>
                <w:webHidden/>
              </w:rPr>
              <w:fldChar w:fldCharType="end"/>
            </w:r>
          </w:hyperlink>
        </w:p>
        <w:p w14:paraId="6130654D" w14:textId="323327C1" w:rsidR="0043039B" w:rsidRDefault="009E0DB7">
          <w:pPr>
            <w:pStyle w:val="TOC3"/>
            <w:tabs>
              <w:tab w:val="right" w:leader="dot" w:pos="9016"/>
            </w:tabs>
            <w:rPr>
              <w:rFonts w:eastAsiaTheme="minorEastAsia"/>
              <w:noProof/>
              <w:lang w:eastAsia="en-AU"/>
            </w:rPr>
          </w:pPr>
          <w:hyperlink w:anchor="_Toc98403076" w:history="1">
            <w:r w:rsidR="0043039B" w:rsidRPr="00FF4D44">
              <w:rPr>
                <w:rStyle w:val="Hyperlink"/>
                <w:noProof/>
                <w:lang w:val="en-GB"/>
              </w:rPr>
              <w:t>Primary Objective</w:t>
            </w:r>
            <w:r w:rsidR="0043039B">
              <w:rPr>
                <w:noProof/>
                <w:webHidden/>
              </w:rPr>
              <w:tab/>
            </w:r>
            <w:r w:rsidR="0043039B">
              <w:rPr>
                <w:noProof/>
                <w:webHidden/>
              </w:rPr>
              <w:fldChar w:fldCharType="begin"/>
            </w:r>
            <w:r w:rsidR="0043039B">
              <w:rPr>
                <w:noProof/>
                <w:webHidden/>
              </w:rPr>
              <w:instrText xml:space="preserve"> PAGEREF _Toc98403076 \h </w:instrText>
            </w:r>
            <w:r w:rsidR="0043039B">
              <w:rPr>
                <w:noProof/>
                <w:webHidden/>
              </w:rPr>
            </w:r>
            <w:r w:rsidR="0043039B">
              <w:rPr>
                <w:noProof/>
                <w:webHidden/>
              </w:rPr>
              <w:fldChar w:fldCharType="separate"/>
            </w:r>
            <w:r w:rsidR="00AC508C">
              <w:rPr>
                <w:noProof/>
                <w:webHidden/>
              </w:rPr>
              <w:t>5</w:t>
            </w:r>
            <w:r w:rsidR="0043039B">
              <w:rPr>
                <w:noProof/>
                <w:webHidden/>
              </w:rPr>
              <w:fldChar w:fldCharType="end"/>
            </w:r>
          </w:hyperlink>
        </w:p>
        <w:p w14:paraId="18AB3449" w14:textId="7314F7DF" w:rsidR="0043039B" w:rsidRDefault="009E0DB7">
          <w:pPr>
            <w:pStyle w:val="TOC3"/>
            <w:tabs>
              <w:tab w:val="right" w:leader="dot" w:pos="9016"/>
            </w:tabs>
            <w:rPr>
              <w:rFonts w:eastAsiaTheme="minorEastAsia"/>
              <w:noProof/>
              <w:lang w:eastAsia="en-AU"/>
            </w:rPr>
          </w:pPr>
          <w:hyperlink w:anchor="_Toc98403077" w:history="1">
            <w:r w:rsidR="0043039B" w:rsidRPr="00FF4D44">
              <w:rPr>
                <w:rStyle w:val="Hyperlink"/>
                <w:noProof/>
                <w:lang w:val="en-GB"/>
              </w:rPr>
              <w:t>Secondary Objectives</w:t>
            </w:r>
            <w:r w:rsidR="0043039B">
              <w:rPr>
                <w:noProof/>
                <w:webHidden/>
              </w:rPr>
              <w:tab/>
            </w:r>
            <w:r w:rsidR="0043039B">
              <w:rPr>
                <w:noProof/>
                <w:webHidden/>
              </w:rPr>
              <w:fldChar w:fldCharType="begin"/>
            </w:r>
            <w:r w:rsidR="0043039B">
              <w:rPr>
                <w:noProof/>
                <w:webHidden/>
              </w:rPr>
              <w:instrText xml:space="preserve"> PAGEREF _Toc98403077 \h </w:instrText>
            </w:r>
            <w:r w:rsidR="0043039B">
              <w:rPr>
                <w:noProof/>
                <w:webHidden/>
              </w:rPr>
            </w:r>
            <w:r w:rsidR="0043039B">
              <w:rPr>
                <w:noProof/>
                <w:webHidden/>
              </w:rPr>
              <w:fldChar w:fldCharType="separate"/>
            </w:r>
            <w:r w:rsidR="00AC508C">
              <w:rPr>
                <w:noProof/>
                <w:webHidden/>
              </w:rPr>
              <w:t>5</w:t>
            </w:r>
            <w:r w:rsidR="0043039B">
              <w:rPr>
                <w:noProof/>
                <w:webHidden/>
              </w:rPr>
              <w:fldChar w:fldCharType="end"/>
            </w:r>
          </w:hyperlink>
        </w:p>
        <w:p w14:paraId="7B018AEA" w14:textId="7B65F797" w:rsidR="0043039B" w:rsidRDefault="009E0DB7">
          <w:pPr>
            <w:pStyle w:val="TOC2"/>
            <w:tabs>
              <w:tab w:val="right" w:leader="dot" w:pos="9016"/>
            </w:tabs>
            <w:rPr>
              <w:rFonts w:eastAsiaTheme="minorEastAsia"/>
              <w:noProof/>
              <w:lang w:eastAsia="en-AU"/>
            </w:rPr>
          </w:pPr>
          <w:hyperlink w:anchor="_Toc98403078" w:history="1">
            <w:r w:rsidR="0043039B" w:rsidRPr="00FF4D44">
              <w:rPr>
                <w:rStyle w:val="Hyperlink"/>
                <w:noProof/>
                <w:lang w:val="en-GB"/>
              </w:rPr>
              <w:t>2.3. Sample size</w:t>
            </w:r>
            <w:r w:rsidR="0043039B">
              <w:rPr>
                <w:noProof/>
                <w:webHidden/>
              </w:rPr>
              <w:tab/>
            </w:r>
            <w:r w:rsidR="0043039B">
              <w:rPr>
                <w:noProof/>
                <w:webHidden/>
              </w:rPr>
              <w:fldChar w:fldCharType="begin"/>
            </w:r>
            <w:r w:rsidR="0043039B">
              <w:rPr>
                <w:noProof/>
                <w:webHidden/>
              </w:rPr>
              <w:instrText xml:space="preserve"> PAGEREF _Toc98403078 \h </w:instrText>
            </w:r>
            <w:r w:rsidR="0043039B">
              <w:rPr>
                <w:noProof/>
                <w:webHidden/>
              </w:rPr>
            </w:r>
            <w:r w:rsidR="0043039B">
              <w:rPr>
                <w:noProof/>
                <w:webHidden/>
              </w:rPr>
              <w:fldChar w:fldCharType="separate"/>
            </w:r>
            <w:r w:rsidR="00AC508C">
              <w:rPr>
                <w:noProof/>
                <w:webHidden/>
              </w:rPr>
              <w:t>5</w:t>
            </w:r>
            <w:r w:rsidR="0043039B">
              <w:rPr>
                <w:noProof/>
                <w:webHidden/>
              </w:rPr>
              <w:fldChar w:fldCharType="end"/>
            </w:r>
          </w:hyperlink>
        </w:p>
        <w:p w14:paraId="053B2E45" w14:textId="3253B42A" w:rsidR="0043039B" w:rsidRDefault="009E0DB7">
          <w:pPr>
            <w:pStyle w:val="TOC1"/>
            <w:tabs>
              <w:tab w:val="left" w:pos="440"/>
              <w:tab w:val="right" w:leader="dot" w:pos="9016"/>
            </w:tabs>
            <w:rPr>
              <w:rFonts w:eastAsiaTheme="minorEastAsia"/>
              <w:noProof/>
              <w:lang w:eastAsia="en-AU"/>
            </w:rPr>
          </w:pPr>
          <w:hyperlink w:anchor="_Toc98403079" w:history="1">
            <w:r w:rsidR="0043039B" w:rsidRPr="00FF4D44">
              <w:rPr>
                <w:rStyle w:val="Hyperlink"/>
                <w:noProof/>
                <w:lang w:val="en-GB" w:eastAsia="nl-BE"/>
              </w:rPr>
              <w:t>3.</w:t>
            </w:r>
            <w:r w:rsidR="0043039B">
              <w:rPr>
                <w:rFonts w:eastAsiaTheme="minorEastAsia"/>
                <w:noProof/>
                <w:lang w:eastAsia="en-AU"/>
              </w:rPr>
              <w:tab/>
            </w:r>
            <w:r w:rsidR="0043039B" w:rsidRPr="00FF4D44">
              <w:rPr>
                <w:rStyle w:val="Hyperlink"/>
                <w:noProof/>
                <w:lang w:val="en-GB" w:eastAsia="nl-BE"/>
              </w:rPr>
              <w:t>Endpoints and Definitions</w:t>
            </w:r>
            <w:r w:rsidR="0043039B">
              <w:rPr>
                <w:noProof/>
                <w:webHidden/>
              </w:rPr>
              <w:tab/>
            </w:r>
            <w:r w:rsidR="0043039B">
              <w:rPr>
                <w:noProof/>
                <w:webHidden/>
              </w:rPr>
              <w:fldChar w:fldCharType="begin"/>
            </w:r>
            <w:r w:rsidR="0043039B">
              <w:rPr>
                <w:noProof/>
                <w:webHidden/>
              </w:rPr>
              <w:instrText xml:space="preserve"> PAGEREF _Toc98403079 \h </w:instrText>
            </w:r>
            <w:r w:rsidR="0043039B">
              <w:rPr>
                <w:noProof/>
                <w:webHidden/>
              </w:rPr>
            </w:r>
            <w:r w:rsidR="0043039B">
              <w:rPr>
                <w:noProof/>
                <w:webHidden/>
              </w:rPr>
              <w:fldChar w:fldCharType="separate"/>
            </w:r>
            <w:r w:rsidR="00AC508C">
              <w:rPr>
                <w:noProof/>
                <w:webHidden/>
              </w:rPr>
              <w:t>5</w:t>
            </w:r>
            <w:r w:rsidR="0043039B">
              <w:rPr>
                <w:noProof/>
                <w:webHidden/>
              </w:rPr>
              <w:fldChar w:fldCharType="end"/>
            </w:r>
          </w:hyperlink>
        </w:p>
        <w:p w14:paraId="4A6AB8E6" w14:textId="60791FC8" w:rsidR="0043039B" w:rsidRDefault="009E0DB7">
          <w:pPr>
            <w:pStyle w:val="TOC2"/>
            <w:tabs>
              <w:tab w:val="left" w:pos="880"/>
              <w:tab w:val="right" w:leader="dot" w:pos="9016"/>
            </w:tabs>
            <w:rPr>
              <w:rFonts w:eastAsiaTheme="minorEastAsia"/>
              <w:noProof/>
              <w:lang w:eastAsia="en-AU"/>
            </w:rPr>
          </w:pPr>
          <w:hyperlink w:anchor="_Toc98403080" w:history="1">
            <w:r w:rsidR="0043039B" w:rsidRPr="00FF4D44">
              <w:rPr>
                <w:rStyle w:val="Hyperlink"/>
                <w:noProof/>
              </w:rPr>
              <w:t>3.1.</w:t>
            </w:r>
            <w:r w:rsidR="0043039B">
              <w:rPr>
                <w:rFonts w:eastAsiaTheme="minorEastAsia"/>
                <w:noProof/>
                <w:lang w:eastAsia="en-AU"/>
              </w:rPr>
              <w:tab/>
            </w:r>
            <w:r w:rsidR="0043039B" w:rsidRPr="00FF4D44">
              <w:rPr>
                <w:rStyle w:val="Hyperlink"/>
                <w:noProof/>
              </w:rPr>
              <w:t>Endpoints</w:t>
            </w:r>
            <w:r w:rsidR="0043039B">
              <w:rPr>
                <w:noProof/>
                <w:webHidden/>
              </w:rPr>
              <w:tab/>
            </w:r>
            <w:r w:rsidR="0043039B">
              <w:rPr>
                <w:noProof/>
                <w:webHidden/>
              </w:rPr>
              <w:fldChar w:fldCharType="begin"/>
            </w:r>
            <w:r w:rsidR="0043039B">
              <w:rPr>
                <w:noProof/>
                <w:webHidden/>
              </w:rPr>
              <w:instrText xml:space="preserve"> PAGEREF _Toc98403080 \h </w:instrText>
            </w:r>
            <w:r w:rsidR="0043039B">
              <w:rPr>
                <w:noProof/>
                <w:webHidden/>
              </w:rPr>
            </w:r>
            <w:r w:rsidR="0043039B">
              <w:rPr>
                <w:noProof/>
                <w:webHidden/>
              </w:rPr>
              <w:fldChar w:fldCharType="separate"/>
            </w:r>
            <w:r w:rsidR="00AC508C">
              <w:rPr>
                <w:noProof/>
                <w:webHidden/>
              </w:rPr>
              <w:t>5</w:t>
            </w:r>
            <w:r w:rsidR="0043039B">
              <w:rPr>
                <w:noProof/>
                <w:webHidden/>
              </w:rPr>
              <w:fldChar w:fldCharType="end"/>
            </w:r>
          </w:hyperlink>
        </w:p>
        <w:p w14:paraId="7B44335B" w14:textId="26039F31" w:rsidR="0043039B" w:rsidRDefault="009E0DB7">
          <w:pPr>
            <w:pStyle w:val="TOC3"/>
            <w:tabs>
              <w:tab w:val="left" w:pos="1320"/>
              <w:tab w:val="right" w:leader="dot" w:pos="9016"/>
            </w:tabs>
            <w:rPr>
              <w:rFonts w:eastAsiaTheme="minorEastAsia"/>
              <w:noProof/>
              <w:lang w:eastAsia="en-AU"/>
            </w:rPr>
          </w:pPr>
          <w:hyperlink w:anchor="_Toc98403081" w:history="1">
            <w:r w:rsidR="0043039B" w:rsidRPr="00FF4D44">
              <w:rPr>
                <w:rStyle w:val="Hyperlink"/>
                <w:noProof/>
              </w:rPr>
              <w:t>3.1.1.</w:t>
            </w:r>
            <w:r w:rsidR="0043039B">
              <w:rPr>
                <w:rFonts w:eastAsiaTheme="minorEastAsia"/>
                <w:noProof/>
                <w:lang w:eastAsia="en-AU"/>
              </w:rPr>
              <w:tab/>
            </w:r>
            <w:r w:rsidR="0043039B" w:rsidRPr="00FF4D44">
              <w:rPr>
                <w:rStyle w:val="Hyperlink"/>
                <w:noProof/>
              </w:rPr>
              <w:t>Primary efficacy Endpoints</w:t>
            </w:r>
            <w:r w:rsidR="0043039B">
              <w:rPr>
                <w:noProof/>
                <w:webHidden/>
              </w:rPr>
              <w:tab/>
            </w:r>
            <w:r w:rsidR="0043039B">
              <w:rPr>
                <w:noProof/>
                <w:webHidden/>
              </w:rPr>
              <w:fldChar w:fldCharType="begin"/>
            </w:r>
            <w:r w:rsidR="0043039B">
              <w:rPr>
                <w:noProof/>
                <w:webHidden/>
              </w:rPr>
              <w:instrText xml:space="preserve"> PAGEREF _Toc98403081 \h </w:instrText>
            </w:r>
            <w:r w:rsidR="0043039B">
              <w:rPr>
                <w:noProof/>
                <w:webHidden/>
              </w:rPr>
            </w:r>
            <w:r w:rsidR="0043039B">
              <w:rPr>
                <w:noProof/>
                <w:webHidden/>
              </w:rPr>
              <w:fldChar w:fldCharType="separate"/>
            </w:r>
            <w:r w:rsidR="00AC508C">
              <w:rPr>
                <w:noProof/>
                <w:webHidden/>
              </w:rPr>
              <w:t>5</w:t>
            </w:r>
            <w:r w:rsidR="0043039B">
              <w:rPr>
                <w:noProof/>
                <w:webHidden/>
              </w:rPr>
              <w:fldChar w:fldCharType="end"/>
            </w:r>
          </w:hyperlink>
        </w:p>
        <w:p w14:paraId="0273282B" w14:textId="13EB4C8F" w:rsidR="0043039B" w:rsidRDefault="009E0DB7">
          <w:pPr>
            <w:pStyle w:val="TOC3"/>
            <w:tabs>
              <w:tab w:val="left" w:pos="1320"/>
              <w:tab w:val="right" w:leader="dot" w:pos="9016"/>
            </w:tabs>
            <w:rPr>
              <w:rFonts w:eastAsiaTheme="minorEastAsia"/>
              <w:noProof/>
              <w:lang w:eastAsia="en-AU"/>
            </w:rPr>
          </w:pPr>
          <w:hyperlink w:anchor="_Toc98403082" w:history="1">
            <w:r w:rsidR="0043039B" w:rsidRPr="00FF4D44">
              <w:rPr>
                <w:rStyle w:val="Hyperlink"/>
                <w:noProof/>
              </w:rPr>
              <w:t>3.1.2.</w:t>
            </w:r>
            <w:r w:rsidR="0043039B">
              <w:rPr>
                <w:rFonts w:eastAsiaTheme="minorEastAsia"/>
                <w:noProof/>
                <w:lang w:eastAsia="en-AU"/>
              </w:rPr>
              <w:tab/>
            </w:r>
            <w:r w:rsidR="0043039B" w:rsidRPr="00FF4D44">
              <w:rPr>
                <w:rStyle w:val="Hyperlink"/>
                <w:noProof/>
              </w:rPr>
              <w:t>Secondary efficacy endpoints</w:t>
            </w:r>
            <w:r w:rsidR="0043039B">
              <w:rPr>
                <w:noProof/>
                <w:webHidden/>
              </w:rPr>
              <w:tab/>
            </w:r>
            <w:r w:rsidR="0043039B">
              <w:rPr>
                <w:noProof/>
                <w:webHidden/>
              </w:rPr>
              <w:fldChar w:fldCharType="begin"/>
            </w:r>
            <w:r w:rsidR="0043039B">
              <w:rPr>
                <w:noProof/>
                <w:webHidden/>
              </w:rPr>
              <w:instrText xml:space="preserve"> PAGEREF _Toc98403082 \h </w:instrText>
            </w:r>
            <w:r w:rsidR="0043039B">
              <w:rPr>
                <w:noProof/>
                <w:webHidden/>
              </w:rPr>
            </w:r>
            <w:r w:rsidR="0043039B">
              <w:rPr>
                <w:noProof/>
                <w:webHidden/>
              </w:rPr>
              <w:fldChar w:fldCharType="separate"/>
            </w:r>
            <w:r w:rsidR="00AC508C">
              <w:rPr>
                <w:noProof/>
                <w:webHidden/>
              </w:rPr>
              <w:t>5</w:t>
            </w:r>
            <w:r w:rsidR="0043039B">
              <w:rPr>
                <w:noProof/>
                <w:webHidden/>
              </w:rPr>
              <w:fldChar w:fldCharType="end"/>
            </w:r>
          </w:hyperlink>
        </w:p>
        <w:p w14:paraId="16D8A1B6" w14:textId="18157B52" w:rsidR="0043039B" w:rsidRDefault="009E0DB7">
          <w:pPr>
            <w:pStyle w:val="TOC3"/>
            <w:tabs>
              <w:tab w:val="left" w:pos="1320"/>
              <w:tab w:val="right" w:leader="dot" w:pos="9016"/>
            </w:tabs>
            <w:rPr>
              <w:rFonts w:eastAsiaTheme="minorEastAsia"/>
              <w:noProof/>
              <w:lang w:eastAsia="en-AU"/>
            </w:rPr>
          </w:pPr>
          <w:hyperlink w:anchor="_Toc98403083" w:history="1">
            <w:r w:rsidR="0043039B" w:rsidRPr="00FF4D44">
              <w:rPr>
                <w:rStyle w:val="Hyperlink"/>
                <w:noProof/>
              </w:rPr>
              <w:t>3.1.3.</w:t>
            </w:r>
            <w:r w:rsidR="0043039B">
              <w:rPr>
                <w:rFonts w:eastAsiaTheme="minorEastAsia"/>
                <w:noProof/>
                <w:lang w:eastAsia="en-AU"/>
              </w:rPr>
              <w:tab/>
            </w:r>
            <w:r w:rsidR="0043039B" w:rsidRPr="00FF4D44">
              <w:rPr>
                <w:rStyle w:val="Hyperlink"/>
                <w:noProof/>
              </w:rPr>
              <w:t>Safety Endpoints</w:t>
            </w:r>
            <w:r w:rsidR="0043039B">
              <w:rPr>
                <w:noProof/>
                <w:webHidden/>
              </w:rPr>
              <w:tab/>
            </w:r>
            <w:r w:rsidR="0043039B">
              <w:rPr>
                <w:noProof/>
                <w:webHidden/>
              </w:rPr>
              <w:fldChar w:fldCharType="begin"/>
            </w:r>
            <w:r w:rsidR="0043039B">
              <w:rPr>
                <w:noProof/>
                <w:webHidden/>
              </w:rPr>
              <w:instrText xml:space="preserve"> PAGEREF _Toc98403083 \h </w:instrText>
            </w:r>
            <w:r w:rsidR="0043039B">
              <w:rPr>
                <w:noProof/>
                <w:webHidden/>
              </w:rPr>
            </w:r>
            <w:r w:rsidR="0043039B">
              <w:rPr>
                <w:noProof/>
                <w:webHidden/>
              </w:rPr>
              <w:fldChar w:fldCharType="separate"/>
            </w:r>
            <w:r w:rsidR="00AC508C">
              <w:rPr>
                <w:noProof/>
                <w:webHidden/>
              </w:rPr>
              <w:t>6</w:t>
            </w:r>
            <w:r w:rsidR="0043039B">
              <w:rPr>
                <w:noProof/>
                <w:webHidden/>
              </w:rPr>
              <w:fldChar w:fldCharType="end"/>
            </w:r>
          </w:hyperlink>
        </w:p>
        <w:p w14:paraId="0FC07D6B" w14:textId="35C3D794" w:rsidR="0043039B" w:rsidRDefault="009E0DB7">
          <w:pPr>
            <w:pStyle w:val="TOC2"/>
            <w:tabs>
              <w:tab w:val="left" w:pos="880"/>
              <w:tab w:val="right" w:leader="dot" w:pos="9016"/>
            </w:tabs>
            <w:rPr>
              <w:rFonts w:eastAsiaTheme="minorEastAsia"/>
              <w:noProof/>
              <w:lang w:eastAsia="en-AU"/>
            </w:rPr>
          </w:pPr>
          <w:hyperlink w:anchor="_Toc98403084" w:history="1">
            <w:r w:rsidR="0043039B" w:rsidRPr="00FF4D44">
              <w:rPr>
                <w:rStyle w:val="Hyperlink"/>
                <w:noProof/>
              </w:rPr>
              <w:t>3.2.</w:t>
            </w:r>
            <w:r w:rsidR="0043039B">
              <w:rPr>
                <w:rFonts w:eastAsiaTheme="minorEastAsia"/>
                <w:noProof/>
                <w:lang w:eastAsia="en-AU"/>
              </w:rPr>
              <w:tab/>
            </w:r>
            <w:r w:rsidR="0043039B" w:rsidRPr="00FF4D44">
              <w:rPr>
                <w:rStyle w:val="Hyperlink"/>
                <w:noProof/>
              </w:rPr>
              <w:t>Definitions</w:t>
            </w:r>
            <w:r w:rsidR="0043039B">
              <w:rPr>
                <w:noProof/>
                <w:webHidden/>
              </w:rPr>
              <w:tab/>
            </w:r>
            <w:r w:rsidR="0043039B">
              <w:rPr>
                <w:noProof/>
                <w:webHidden/>
              </w:rPr>
              <w:fldChar w:fldCharType="begin"/>
            </w:r>
            <w:r w:rsidR="0043039B">
              <w:rPr>
                <w:noProof/>
                <w:webHidden/>
              </w:rPr>
              <w:instrText xml:space="preserve"> PAGEREF _Toc98403084 \h </w:instrText>
            </w:r>
            <w:r w:rsidR="0043039B">
              <w:rPr>
                <w:noProof/>
                <w:webHidden/>
              </w:rPr>
            </w:r>
            <w:r w:rsidR="0043039B">
              <w:rPr>
                <w:noProof/>
                <w:webHidden/>
              </w:rPr>
              <w:fldChar w:fldCharType="separate"/>
            </w:r>
            <w:r w:rsidR="00AC508C">
              <w:rPr>
                <w:noProof/>
                <w:webHidden/>
              </w:rPr>
              <w:t>6</w:t>
            </w:r>
            <w:r w:rsidR="0043039B">
              <w:rPr>
                <w:noProof/>
                <w:webHidden/>
              </w:rPr>
              <w:fldChar w:fldCharType="end"/>
            </w:r>
          </w:hyperlink>
        </w:p>
        <w:p w14:paraId="6698221F" w14:textId="5E07B5C2" w:rsidR="0043039B" w:rsidRDefault="009E0DB7">
          <w:pPr>
            <w:pStyle w:val="TOC3"/>
            <w:tabs>
              <w:tab w:val="left" w:pos="1320"/>
              <w:tab w:val="right" w:leader="dot" w:pos="9016"/>
            </w:tabs>
            <w:rPr>
              <w:rFonts w:eastAsiaTheme="minorEastAsia"/>
              <w:noProof/>
              <w:lang w:eastAsia="en-AU"/>
            </w:rPr>
          </w:pPr>
          <w:hyperlink w:anchor="_Toc98403085" w:history="1">
            <w:r w:rsidR="0043039B" w:rsidRPr="00FF4D44">
              <w:rPr>
                <w:rStyle w:val="Hyperlink"/>
                <w:noProof/>
              </w:rPr>
              <w:t>3.2.1.</w:t>
            </w:r>
            <w:r w:rsidR="0043039B">
              <w:rPr>
                <w:rFonts w:eastAsiaTheme="minorEastAsia"/>
                <w:noProof/>
                <w:lang w:eastAsia="en-AU"/>
              </w:rPr>
              <w:tab/>
            </w:r>
            <w:r w:rsidR="0043039B" w:rsidRPr="00FF4D44">
              <w:rPr>
                <w:rStyle w:val="Hyperlink"/>
                <w:noProof/>
              </w:rPr>
              <w:t>Symptomatic patients</w:t>
            </w:r>
            <w:r w:rsidR="0043039B">
              <w:rPr>
                <w:noProof/>
                <w:webHidden/>
              </w:rPr>
              <w:tab/>
            </w:r>
            <w:r w:rsidR="0043039B">
              <w:rPr>
                <w:noProof/>
                <w:webHidden/>
              </w:rPr>
              <w:fldChar w:fldCharType="begin"/>
            </w:r>
            <w:r w:rsidR="0043039B">
              <w:rPr>
                <w:noProof/>
                <w:webHidden/>
              </w:rPr>
              <w:instrText xml:space="preserve"> PAGEREF _Toc98403085 \h </w:instrText>
            </w:r>
            <w:r w:rsidR="0043039B">
              <w:rPr>
                <w:noProof/>
                <w:webHidden/>
              </w:rPr>
            </w:r>
            <w:r w:rsidR="0043039B">
              <w:rPr>
                <w:noProof/>
                <w:webHidden/>
              </w:rPr>
              <w:fldChar w:fldCharType="separate"/>
            </w:r>
            <w:r w:rsidR="00AC508C">
              <w:rPr>
                <w:noProof/>
                <w:webHidden/>
              </w:rPr>
              <w:t>6</w:t>
            </w:r>
            <w:r w:rsidR="0043039B">
              <w:rPr>
                <w:noProof/>
                <w:webHidden/>
              </w:rPr>
              <w:fldChar w:fldCharType="end"/>
            </w:r>
          </w:hyperlink>
        </w:p>
        <w:p w14:paraId="7561FE90" w14:textId="4293C7E4" w:rsidR="0043039B" w:rsidRDefault="009E0DB7">
          <w:pPr>
            <w:pStyle w:val="TOC2"/>
            <w:tabs>
              <w:tab w:val="left" w:pos="880"/>
              <w:tab w:val="right" w:leader="dot" w:pos="9016"/>
            </w:tabs>
            <w:rPr>
              <w:rFonts w:eastAsiaTheme="minorEastAsia"/>
              <w:noProof/>
              <w:lang w:eastAsia="en-AU"/>
            </w:rPr>
          </w:pPr>
          <w:hyperlink w:anchor="_Toc98403086" w:history="1">
            <w:r w:rsidR="0043039B" w:rsidRPr="00FF4D44">
              <w:rPr>
                <w:rStyle w:val="Hyperlink"/>
                <w:noProof/>
              </w:rPr>
              <w:t>3.3.</w:t>
            </w:r>
            <w:r w:rsidR="0043039B">
              <w:rPr>
                <w:rFonts w:eastAsiaTheme="minorEastAsia"/>
                <w:noProof/>
                <w:lang w:eastAsia="en-AU"/>
              </w:rPr>
              <w:tab/>
            </w:r>
            <w:r w:rsidR="0043039B" w:rsidRPr="00FF4D44">
              <w:rPr>
                <w:rStyle w:val="Hyperlink"/>
                <w:noProof/>
              </w:rPr>
              <w:t>Handling of missing data and adjudication of Endpoints</w:t>
            </w:r>
            <w:r w:rsidR="0043039B">
              <w:rPr>
                <w:noProof/>
                <w:webHidden/>
              </w:rPr>
              <w:tab/>
            </w:r>
            <w:r w:rsidR="0043039B">
              <w:rPr>
                <w:noProof/>
                <w:webHidden/>
              </w:rPr>
              <w:fldChar w:fldCharType="begin"/>
            </w:r>
            <w:r w:rsidR="0043039B">
              <w:rPr>
                <w:noProof/>
                <w:webHidden/>
              </w:rPr>
              <w:instrText xml:space="preserve"> PAGEREF _Toc98403086 \h </w:instrText>
            </w:r>
            <w:r w:rsidR="0043039B">
              <w:rPr>
                <w:noProof/>
                <w:webHidden/>
              </w:rPr>
            </w:r>
            <w:r w:rsidR="0043039B">
              <w:rPr>
                <w:noProof/>
                <w:webHidden/>
              </w:rPr>
              <w:fldChar w:fldCharType="separate"/>
            </w:r>
            <w:r w:rsidR="00AC508C">
              <w:rPr>
                <w:noProof/>
                <w:webHidden/>
              </w:rPr>
              <w:t>6</w:t>
            </w:r>
            <w:r w:rsidR="0043039B">
              <w:rPr>
                <w:noProof/>
                <w:webHidden/>
              </w:rPr>
              <w:fldChar w:fldCharType="end"/>
            </w:r>
          </w:hyperlink>
        </w:p>
        <w:p w14:paraId="4B6FCB74" w14:textId="4DCDEFEA" w:rsidR="0043039B" w:rsidRDefault="009E0DB7">
          <w:pPr>
            <w:pStyle w:val="TOC3"/>
            <w:tabs>
              <w:tab w:val="left" w:pos="1320"/>
              <w:tab w:val="right" w:leader="dot" w:pos="9016"/>
            </w:tabs>
            <w:rPr>
              <w:rFonts w:eastAsiaTheme="minorEastAsia"/>
              <w:noProof/>
              <w:lang w:eastAsia="en-AU"/>
            </w:rPr>
          </w:pPr>
          <w:hyperlink w:anchor="_Toc98403087" w:history="1">
            <w:r w:rsidR="0043039B" w:rsidRPr="00FF4D44">
              <w:rPr>
                <w:rStyle w:val="Hyperlink"/>
                <w:noProof/>
              </w:rPr>
              <w:t>3.3.1.</w:t>
            </w:r>
            <w:r w:rsidR="0043039B">
              <w:rPr>
                <w:rFonts w:eastAsiaTheme="minorEastAsia"/>
                <w:noProof/>
                <w:lang w:eastAsia="en-AU"/>
              </w:rPr>
              <w:tab/>
            </w:r>
            <w:r w:rsidR="0043039B" w:rsidRPr="00FF4D44">
              <w:rPr>
                <w:rStyle w:val="Hyperlink"/>
                <w:noProof/>
              </w:rPr>
              <w:t>Handling of missing data on drug course</w:t>
            </w:r>
            <w:r w:rsidR="0043039B">
              <w:rPr>
                <w:noProof/>
                <w:webHidden/>
              </w:rPr>
              <w:tab/>
            </w:r>
            <w:r w:rsidR="0043039B">
              <w:rPr>
                <w:noProof/>
                <w:webHidden/>
              </w:rPr>
              <w:fldChar w:fldCharType="begin"/>
            </w:r>
            <w:r w:rsidR="0043039B">
              <w:rPr>
                <w:noProof/>
                <w:webHidden/>
              </w:rPr>
              <w:instrText xml:space="preserve"> PAGEREF _Toc98403087 \h </w:instrText>
            </w:r>
            <w:r w:rsidR="0043039B">
              <w:rPr>
                <w:noProof/>
                <w:webHidden/>
              </w:rPr>
            </w:r>
            <w:r w:rsidR="0043039B">
              <w:rPr>
                <w:noProof/>
                <w:webHidden/>
              </w:rPr>
              <w:fldChar w:fldCharType="separate"/>
            </w:r>
            <w:r w:rsidR="00AC508C">
              <w:rPr>
                <w:noProof/>
                <w:webHidden/>
              </w:rPr>
              <w:t>6</w:t>
            </w:r>
            <w:r w:rsidR="0043039B">
              <w:rPr>
                <w:noProof/>
                <w:webHidden/>
              </w:rPr>
              <w:fldChar w:fldCharType="end"/>
            </w:r>
          </w:hyperlink>
        </w:p>
        <w:p w14:paraId="1ADD05C6" w14:textId="0AC27081" w:rsidR="0043039B" w:rsidRDefault="009E0DB7">
          <w:pPr>
            <w:pStyle w:val="TOC3"/>
            <w:tabs>
              <w:tab w:val="left" w:pos="1320"/>
              <w:tab w:val="right" w:leader="dot" w:pos="9016"/>
            </w:tabs>
            <w:rPr>
              <w:rFonts w:eastAsiaTheme="minorEastAsia"/>
              <w:noProof/>
              <w:lang w:eastAsia="en-AU"/>
            </w:rPr>
          </w:pPr>
          <w:hyperlink w:anchor="_Toc98403088" w:history="1">
            <w:r w:rsidR="0043039B" w:rsidRPr="00FF4D44">
              <w:rPr>
                <w:rStyle w:val="Hyperlink"/>
                <w:noProof/>
              </w:rPr>
              <w:t>3.3.2.</w:t>
            </w:r>
            <w:r w:rsidR="0043039B">
              <w:rPr>
                <w:rFonts w:eastAsiaTheme="minorEastAsia"/>
                <w:noProof/>
                <w:lang w:eastAsia="en-AU"/>
              </w:rPr>
              <w:tab/>
            </w:r>
            <w:r w:rsidR="0043039B" w:rsidRPr="00FF4D44">
              <w:rPr>
                <w:rStyle w:val="Hyperlink"/>
                <w:noProof/>
              </w:rPr>
              <w:t>Handling of missing data for Adverse Events</w:t>
            </w:r>
            <w:r w:rsidR="0043039B">
              <w:rPr>
                <w:noProof/>
                <w:webHidden/>
              </w:rPr>
              <w:tab/>
            </w:r>
            <w:r w:rsidR="0043039B">
              <w:rPr>
                <w:noProof/>
                <w:webHidden/>
              </w:rPr>
              <w:fldChar w:fldCharType="begin"/>
            </w:r>
            <w:r w:rsidR="0043039B">
              <w:rPr>
                <w:noProof/>
                <w:webHidden/>
              </w:rPr>
              <w:instrText xml:space="preserve"> PAGEREF _Toc98403088 \h </w:instrText>
            </w:r>
            <w:r w:rsidR="0043039B">
              <w:rPr>
                <w:noProof/>
                <w:webHidden/>
              </w:rPr>
            </w:r>
            <w:r w:rsidR="0043039B">
              <w:rPr>
                <w:noProof/>
                <w:webHidden/>
              </w:rPr>
              <w:fldChar w:fldCharType="separate"/>
            </w:r>
            <w:r w:rsidR="00AC508C">
              <w:rPr>
                <w:noProof/>
                <w:webHidden/>
              </w:rPr>
              <w:t>6</w:t>
            </w:r>
            <w:r w:rsidR="0043039B">
              <w:rPr>
                <w:noProof/>
                <w:webHidden/>
              </w:rPr>
              <w:fldChar w:fldCharType="end"/>
            </w:r>
          </w:hyperlink>
        </w:p>
        <w:p w14:paraId="2C332E3C" w14:textId="4954901A" w:rsidR="0043039B" w:rsidRDefault="009E0DB7">
          <w:pPr>
            <w:pStyle w:val="TOC3"/>
            <w:tabs>
              <w:tab w:val="left" w:pos="1320"/>
              <w:tab w:val="right" w:leader="dot" w:pos="9016"/>
            </w:tabs>
            <w:rPr>
              <w:rFonts w:eastAsiaTheme="minorEastAsia"/>
              <w:noProof/>
              <w:lang w:eastAsia="en-AU"/>
            </w:rPr>
          </w:pPr>
          <w:hyperlink w:anchor="_Toc98403089" w:history="1">
            <w:r w:rsidR="0043039B" w:rsidRPr="00FF4D44">
              <w:rPr>
                <w:rStyle w:val="Hyperlink"/>
                <w:noProof/>
              </w:rPr>
              <w:t>3.3.3.</w:t>
            </w:r>
            <w:r w:rsidR="0043039B">
              <w:rPr>
                <w:rFonts w:eastAsiaTheme="minorEastAsia"/>
                <w:noProof/>
                <w:lang w:eastAsia="en-AU"/>
              </w:rPr>
              <w:tab/>
            </w:r>
            <w:r w:rsidR="0043039B" w:rsidRPr="00FF4D44">
              <w:rPr>
                <w:rStyle w:val="Hyperlink"/>
                <w:noProof/>
              </w:rPr>
              <w:t>Adjudication of day 28, 42 and 63 efficacy outcome assessment</w:t>
            </w:r>
            <w:r w:rsidR="0043039B">
              <w:rPr>
                <w:noProof/>
                <w:webHidden/>
              </w:rPr>
              <w:tab/>
            </w:r>
            <w:r w:rsidR="0043039B">
              <w:rPr>
                <w:noProof/>
                <w:webHidden/>
              </w:rPr>
              <w:fldChar w:fldCharType="begin"/>
            </w:r>
            <w:r w:rsidR="0043039B">
              <w:rPr>
                <w:noProof/>
                <w:webHidden/>
              </w:rPr>
              <w:instrText xml:space="preserve"> PAGEREF _Toc98403089 \h </w:instrText>
            </w:r>
            <w:r w:rsidR="0043039B">
              <w:rPr>
                <w:noProof/>
                <w:webHidden/>
              </w:rPr>
            </w:r>
            <w:r w:rsidR="0043039B">
              <w:rPr>
                <w:noProof/>
                <w:webHidden/>
              </w:rPr>
              <w:fldChar w:fldCharType="separate"/>
            </w:r>
            <w:r w:rsidR="00AC508C">
              <w:rPr>
                <w:noProof/>
                <w:webHidden/>
              </w:rPr>
              <w:t>6</w:t>
            </w:r>
            <w:r w:rsidR="0043039B">
              <w:rPr>
                <w:noProof/>
                <w:webHidden/>
              </w:rPr>
              <w:fldChar w:fldCharType="end"/>
            </w:r>
          </w:hyperlink>
        </w:p>
        <w:p w14:paraId="42817B34" w14:textId="5CE90473" w:rsidR="0043039B" w:rsidRDefault="009E0DB7">
          <w:pPr>
            <w:pStyle w:val="TOC3"/>
            <w:tabs>
              <w:tab w:val="left" w:pos="1320"/>
              <w:tab w:val="right" w:leader="dot" w:pos="9016"/>
            </w:tabs>
            <w:rPr>
              <w:rFonts w:eastAsiaTheme="minorEastAsia"/>
              <w:noProof/>
              <w:lang w:eastAsia="en-AU"/>
            </w:rPr>
          </w:pPr>
          <w:hyperlink w:anchor="_Toc98403090" w:history="1">
            <w:r w:rsidR="0043039B" w:rsidRPr="00FF4D44">
              <w:rPr>
                <w:rStyle w:val="Hyperlink"/>
                <w:noProof/>
              </w:rPr>
              <w:t>3.3.4.</w:t>
            </w:r>
            <w:r w:rsidR="0043039B">
              <w:rPr>
                <w:rFonts w:eastAsiaTheme="minorEastAsia"/>
                <w:noProof/>
                <w:lang w:eastAsia="en-AU"/>
              </w:rPr>
              <w:tab/>
            </w:r>
            <w:r w:rsidR="0043039B" w:rsidRPr="00FF4D44">
              <w:rPr>
                <w:rStyle w:val="Hyperlink"/>
                <w:noProof/>
              </w:rPr>
              <w:t>Adjudication for endpoint on parasite prevalence on day 0-3</w:t>
            </w:r>
            <w:r w:rsidR="0043039B">
              <w:rPr>
                <w:noProof/>
                <w:webHidden/>
              </w:rPr>
              <w:tab/>
            </w:r>
            <w:r w:rsidR="0043039B">
              <w:rPr>
                <w:noProof/>
                <w:webHidden/>
              </w:rPr>
              <w:fldChar w:fldCharType="begin"/>
            </w:r>
            <w:r w:rsidR="0043039B">
              <w:rPr>
                <w:noProof/>
                <w:webHidden/>
              </w:rPr>
              <w:instrText xml:space="preserve"> PAGEREF _Toc98403090 \h </w:instrText>
            </w:r>
            <w:r w:rsidR="0043039B">
              <w:rPr>
                <w:noProof/>
                <w:webHidden/>
              </w:rPr>
            </w:r>
            <w:r w:rsidR="0043039B">
              <w:rPr>
                <w:noProof/>
                <w:webHidden/>
              </w:rPr>
              <w:fldChar w:fldCharType="separate"/>
            </w:r>
            <w:r w:rsidR="00AC508C">
              <w:rPr>
                <w:noProof/>
                <w:webHidden/>
              </w:rPr>
              <w:t>7</w:t>
            </w:r>
            <w:r w:rsidR="0043039B">
              <w:rPr>
                <w:noProof/>
                <w:webHidden/>
              </w:rPr>
              <w:fldChar w:fldCharType="end"/>
            </w:r>
          </w:hyperlink>
        </w:p>
        <w:p w14:paraId="7C6057B3" w14:textId="66E99819" w:rsidR="0043039B" w:rsidRDefault="009E0DB7">
          <w:pPr>
            <w:pStyle w:val="TOC3"/>
            <w:tabs>
              <w:tab w:val="left" w:pos="1320"/>
              <w:tab w:val="right" w:leader="dot" w:pos="9016"/>
            </w:tabs>
            <w:rPr>
              <w:rFonts w:eastAsiaTheme="minorEastAsia"/>
              <w:noProof/>
              <w:lang w:eastAsia="en-AU"/>
            </w:rPr>
          </w:pPr>
          <w:hyperlink w:anchor="_Toc98403091" w:history="1">
            <w:r w:rsidR="0043039B" w:rsidRPr="00FF4D44">
              <w:rPr>
                <w:rStyle w:val="Hyperlink"/>
                <w:noProof/>
              </w:rPr>
              <w:t>3.3.5.</w:t>
            </w:r>
            <w:r w:rsidR="0043039B">
              <w:rPr>
                <w:rFonts w:eastAsiaTheme="minorEastAsia"/>
                <w:noProof/>
                <w:lang w:eastAsia="en-AU"/>
              </w:rPr>
              <w:tab/>
            </w:r>
            <w:r w:rsidR="0043039B" w:rsidRPr="00FF4D44">
              <w:rPr>
                <w:rStyle w:val="Hyperlink"/>
                <w:noProof/>
              </w:rPr>
              <w:t>Adjudication for endpoint on fever clearance on day 0-3</w:t>
            </w:r>
            <w:r w:rsidR="0043039B">
              <w:rPr>
                <w:noProof/>
                <w:webHidden/>
              </w:rPr>
              <w:tab/>
            </w:r>
            <w:r w:rsidR="0043039B">
              <w:rPr>
                <w:noProof/>
                <w:webHidden/>
              </w:rPr>
              <w:fldChar w:fldCharType="begin"/>
            </w:r>
            <w:r w:rsidR="0043039B">
              <w:rPr>
                <w:noProof/>
                <w:webHidden/>
              </w:rPr>
              <w:instrText xml:space="preserve"> PAGEREF _Toc98403091 \h </w:instrText>
            </w:r>
            <w:r w:rsidR="0043039B">
              <w:rPr>
                <w:noProof/>
                <w:webHidden/>
              </w:rPr>
            </w:r>
            <w:r w:rsidR="0043039B">
              <w:rPr>
                <w:noProof/>
                <w:webHidden/>
              </w:rPr>
              <w:fldChar w:fldCharType="separate"/>
            </w:r>
            <w:r w:rsidR="00AC508C">
              <w:rPr>
                <w:noProof/>
                <w:webHidden/>
              </w:rPr>
              <w:t>7</w:t>
            </w:r>
            <w:r w:rsidR="0043039B">
              <w:rPr>
                <w:noProof/>
                <w:webHidden/>
              </w:rPr>
              <w:fldChar w:fldCharType="end"/>
            </w:r>
          </w:hyperlink>
        </w:p>
        <w:p w14:paraId="171157C1" w14:textId="1419A05F" w:rsidR="0043039B" w:rsidRDefault="009E0DB7">
          <w:pPr>
            <w:pStyle w:val="TOC3"/>
            <w:tabs>
              <w:tab w:val="left" w:pos="1320"/>
              <w:tab w:val="right" w:leader="dot" w:pos="9016"/>
            </w:tabs>
            <w:rPr>
              <w:rFonts w:eastAsiaTheme="minorEastAsia"/>
              <w:noProof/>
              <w:lang w:eastAsia="en-AU"/>
            </w:rPr>
          </w:pPr>
          <w:hyperlink w:anchor="_Toc98403092" w:history="1">
            <w:r w:rsidR="0043039B" w:rsidRPr="00FF4D44">
              <w:rPr>
                <w:rStyle w:val="Hyperlink"/>
                <w:noProof/>
              </w:rPr>
              <w:t>3.3.6.</w:t>
            </w:r>
            <w:r w:rsidR="0043039B">
              <w:rPr>
                <w:rFonts w:eastAsiaTheme="minorEastAsia"/>
                <w:noProof/>
                <w:lang w:eastAsia="en-AU"/>
              </w:rPr>
              <w:tab/>
            </w:r>
            <w:r w:rsidR="0043039B" w:rsidRPr="00FF4D44">
              <w:rPr>
                <w:rStyle w:val="Hyperlink"/>
                <w:noProof/>
              </w:rPr>
              <w:t>Adjudication for haemoglobin outcome</w:t>
            </w:r>
            <w:r w:rsidR="0043039B">
              <w:rPr>
                <w:noProof/>
                <w:webHidden/>
              </w:rPr>
              <w:tab/>
            </w:r>
            <w:r w:rsidR="0043039B">
              <w:rPr>
                <w:noProof/>
                <w:webHidden/>
              </w:rPr>
              <w:fldChar w:fldCharType="begin"/>
            </w:r>
            <w:r w:rsidR="0043039B">
              <w:rPr>
                <w:noProof/>
                <w:webHidden/>
              </w:rPr>
              <w:instrText xml:space="preserve"> PAGEREF _Toc98403092 \h </w:instrText>
            </w:r>
            <w:r w:rsidR="0043039B">
              <w:rPr>
                <w:noProof/>
                <w:webHidden/>
              </w:rPr>
            </w:r>
            <w:r w:rsidR="0043039B">
              <w:rPr>
                <w:noProof/>
                <w:webHidden/>
              </w:rPr>
              <w:fldChar w:fldCharType="separate"/>
            </w:r>
            <w:r w:rsidR="00AC508C">
              <w:rPr>
                <w:noProof/>
                <w:webHidden/>
              </w:rPr>
              <w:t>7</w:t>
            </w:r>
            <w:r w:rsidR="0043039B">
              <w:rPr>
                <w:noProof/>
                <w:webHidden/>
              </w:rPr>
              <w:fldChar w:fldCharType="end"/>
            </w:r>
          </w:hyperlink>
        </w:p>
        <w:p w14:paraId="0F6045FB" w14:textId="07E4E0E1" w:rsidR="0043039B" w:rsidRDefault="009E0DB7">
          <w:pPr>
            <w:pStyle w:val="TOC2"/>
            <w:tabs>
              <w:tab w:val="left" w:pos="880"/>
              <w:tab w:val="right" w:leader="dot" w:pos="9016"/>
            </w:tabs>
            <w:rPr>
              <w:rFonts w:eastAsiaTheme="minorEastAsia"/>
              <w:noProof/>
              <w:lang w:eastAsia="en-AU"/>
            </w:rPr>
          </w:pPr>
          <w:hyperlink w:anchor="_Toc98403093" w:history="1">
            <w:r w:rsidR="0043039B" w:rsidRPr="00FF4D44">
              <w:rPr>
                <w:rStyle w:val="Hyperlink"/>
                <w:noProof/>
              </w:rPr>
              <w:t>3.4.</w:t>
            </w:r>
            <w:r w:rsidR="0043039B">
              <w:rPr>
                <w:rFonts w:eastAsiaTheme="minorEastAsia"/>
                <w:noProof/>
                <w:lang w:eastAsia="en-AU"/>
              </w:rPr>
              <w:tab/>
            </w:r>
            <w:r w:rsidR="0043039B" w:rsidRPr="00FF4D44">
              <w:rPr>
                <w:rStyle w:val="Hyperlink"/>
                <w:noProof/>
              </w:rPr>
              <w:t>Analyses Populations</w:t>
            </w:r>
            <w:r w:rsidR="0043039B">
              <w:rPr>
                <w:noProof/>
                <w:webHidden/>
              </w:rPr>
              <w:tab/>
            </w:r>
            <w:r w:rsidR="0043039B">
              <w:rPr>
                <w:noProof/>
                <w:webHidden/>
              </w:rPr>
              <w:fldChar w:fldCharType="begin"/>
            </w:r>
            <w:r w:rsidR="0043039B">
              <w:rPr>
                <w:noProof/>
                <w:webHidden/>
              </w:rPr>
              <w:instrText xml:space="preserve"> PAGEREF _Toc98403093 \h </w:instrText>
            </w:r>
            <w:r w:rsidR="0043039B">
              <w:rPr>
                <w:noProof/>
                <w:webHidden/>
              </w:rPr>
            </w:r>
            <w:r w:rsidR="0043039B">
              <w:rPr>
                <w:noProof/>
                <w:webHidden/>
              </w:rPr>
              <w:fldChar w:fldCharType="separate"/>
            </w:r>
            <w:r w:rsidR="00AC508C">
              <w:rPr>
                <w:noProof/>
                <w:webHidden/>
              </w:rPr>
              <w:t>8</w:t>
            </w:r>
            <w:r w:rsidR="0043039B">
              <w:rPr>
                <w:noProof/>
                <w:webHidden/>
              </w:rPr>
              <w:fldChar w:fldCharType="end"/>
            </w:r>
          </w:hyperlink>
        </w:p>
        <w:p w14:paraId="7B6970DE" w14:textId="289D6909" w:rsidR="0043039B" w:rsidRDefault="009E0DB7">
          <w:pPr>
            <w:pStyle w:val="TOC3"/>
            <w:tabs>
              <w:tab w:val="left" w:pos="1320"/>
              <w:tab w:val="right" w:leader="dot" w:pos="9016"/>
            </w:tabs>
            <w:rPr>
              <w:rFonts w:eastAsiaTheme="minorEastAsia"/>
              <w:noProof/>
              <w:lang w:eastAsia="en-AU"/>
            </w:rPr>
          </w:pPr>
          <w:hyperlink w:anchor="_Toc98403094" w:history="1">
            <w:r w:rsidR="0043039B" w:rsidRPr="00FF4D44">
              <w:rPr>
                <w:rStyle w:val="Hyperlink"/>
                <w:noProof/>
              </w:rPr>
              <w:t>3.4.1.</w:t>
            </w:r>
            <w:r w:rsidR="0043039B">
              <w:rPr>
                <w:rFonts w:eastAsiaTheme="minorEastAsia"/>
                <w:noProof/>
                <w:lang w:eastAsia="en-AU"/>
              </w:rPr>
              <w:tab/>
            </w:r>
            <w:r w:rsidR="0043039B" w:rsidRPr="00FF4D44">
              <w:rPr>
                <w:rStyle w:val="Hyperlink"/>
                <w:noProof/>
              </w:rPr>
              <w:t>Efficacy population</w:t>
            </w:r>
            <w:r w:rsidR="0043039B">
              <w:rPr>
                <w:noProof/>
                <w:webHidden/>
              </w:rPr>
              <w:tab/>
            </w:r>
            <w:r w:rsidR="0043039B">
              <w:rPr>
                <w:noProof/>
                <w:webHidden/>
              </w:rPr>
              <w:fldChar w:fldCharType="begin"/>
            </w:r>
            <w:r w:rsidR="0043039B">
              <w:rPr>
                <w:noProof/>
                <w:webHidden/>
              </w:rPr>
              <w:instrText xml:space="preserve"> PAGEREF _Toc98403094 \h </w:instrText>
            </w:r>
            <w:r w:rsidR="0043039B">
              <w:rPr>
                <w:noProof/>
                <w:webHidden/>
              </w:rPr>
            </w:r>
            <w:r w:rsidR="0043039B">
              <w:rPr>
                <w:noProof/>
                <w:webHidden/>
              </w:rPr>
              <w:fldChar w:fldCharType="separate"/>
            </w:r>
            <w:r w:rsidR="00AC508C">
              <w:rPr>
                <w:noProof/>
                <w:webHidden/>
              </w:rPr>
              <w:t>8</w:t>
            </w:r>
            <w:r w:rsidR="0043039B">
              <w:rPr>
                <w:noProof/>
                <w:webHidden/>
              </w:rPr>
              <w:fldChar w:fldCharType="end"/>
            </w:r>
          </w:hyperlink>
        </w:p>
        <w:p w14:paraId="171BE7D1" w14:textId="7B5E020C" w:rsidR="0043039B" w:rsidRDefault="009E0DB7">
          <w:pPr>
            <w:pStyle w:val="TOC3"/>
            <w:tabs>
              <w:tab w:val="left" w:pos="1320"/>
              <w:tab w:val="right" w:leader="dot" w:pos="9016"/>
            </w:tabs>
            <w:rPr>
              <w:rFonts w:eastAsiaTheme="minorEastAsia"/>
              <w:noProof/>
              <w:lang w:eastAsia="en-AU"/>
            </w:rPr>
          </w:pPr>
          <w:hyperlink w:anchor="_Toc98403095" w:history="1">
            <w:r w:rsidR="0043039B" w:rsidRPr="00FF4D44">
              <w:rPr>
                <w:rStyle w:val="Hyperlink"/>
                <w:noProof/>
              </w:rPr>
              <w:t>3.4.2.</w:t>
            </w:r>
            <w:r w:rsidR="0043039B">
              <w:rPr>
                <w:rFonts w:eastAsiaTheme="minorEastAsia"/>
                <w:noProof/>
                <w:lang w:eastAsia="en-AU"/>
              </w:rPr>
              <w:tab/>
            </w:r>
            <w:r w:rsidR="0043039B" w:rsidRPr="00FF4D44">
              <w:rPr>
                <w:rStyle w:val="Hyperlink"/>
                <w:noProof/>
              </w:rPr>
              <w:t>Safety population</w:t>
            </w:r>
            <w:r w:rsidR="0043039B">
              <w:rPr>
                <w:noProof/>
                <w:webHidden/>
              </w:rPr>
              <w:tab/>
            </w:r>
            <w:r w:rsidR="0043039B">
              <w:rPr>
                <w:noProof/>
                <w:webHidden/>
              </w:rPr>
              <w:fldChar w:fldCharType="begin"/>
            </w:r>
            <w:r w:rsidR="0043039B">
              <w:rPr>
                <w:noProof/>
                <w:webHidden/>
              </w:rPr>
              <w:instrText xml:space="preserve"> PAGEREF _Toc98403095 \h </w:instrText>
            </w:r>
            <w:r w:rsidR="0043039B">
              <w:rPr>
                <w:noProof/>
                <w:webHidden/>
              </w:rPr>
            </w:r>
            <w:r w:rsidR="0043039B">
              <w:rPr>
                <w:noProof/>
                <w:webHidden/>
              </w:rPr>
              <w:fldChar w:fldCharType="separate"/>
            </w:r>
            <w:r w:rsidR="00AC508C">
              <w:rPr>
                <w:noProof/>
                <w:webHidden/>
              </w:rPr>
              <w:t>8</w:t>
            </w:r>
            <w:r w:rsidR="0043039B">
              <w:rPr>
                <w:noProof/>
                <w:webHidden/>
              </w:rPr>
              <w:fldChar w:fldCharType="end"/>
            </w:r>
          </w:hyperlink>
        </w:p>
        <w:p w14:paraId="2498F772" w14:textId="64E8CA7D" w:rsidR="0043039B" w:rsidRDefault="009E0DB7">
          <w:pPr>
            <w:pStyle w:val="TOC1"/>
            <w:tabs>
              <w:tab w:val="left" w:pos="440"/>
              <w:tab w:val="right" w:leader="dot" w:pos="9016"/>
            </w:tabs>
            <w:rPr>
              <w:rFonts w:eastAsiaTheme="minorEastAsia"/>
              <w:noProof/>
              <w:lang w:eastAsia="en-AU"/>
            </w:rPr>
          </w:pPr>
          <w:hyperlink w:anchor="_Toc98403096" w:history="1">
            <w:r w:rsidR="0043039B" w:rsidRPr="00FF4D44">
              <w:rPr>
                <w:rStyle w:val="Hyperlink"/>
                <w:noProof/>
              </w:rPr>
              <w:t>4.</w:t>
            </w:r>
            <w:r w:rsidR="0043039B">
              <w:rPr>
                <w:rFonts w:eastAsiaTheme="minorEastAsia"/>
                <w:noProof/>
                <w:lang w:eastAsia="en-AU"/>
              </w:rPr>
              <w:tab/>
            </w:r>
            <w:r w:rsidR="0043039B" w:rsidRPr="00FF4D44">
              <w:rPr>
                <w:rStyle w:val="Hyperlink"/>
                <w:noProof/>
              </w:rPr>
              <w:t>Analyses</w:t>
            </w:r>
            <w:r w:rsidR="0043039B">
              <w:rPr>
                <w:noProof/>
                <w:webHidden/>
              </w:rPr>
              <w:tab/>
            </w:r>
            <w:r w:rsidR="0043039B">
              <w:rPr>
                <w:noProof/>
                <w:webHidden/>
              </w:rPr>
              <w:fldChar w:fldCharType="begin"/>
            </w:r>
            <w:r w:rsidR="0043039B">
              <w:rPr>
                <w:noProof/>
                <w:webHidden/>
              </w:rPr>
              <w:instrText xml:space="preserve"> PAGEREF _Toc98403096 \h </w:instrText>
            </w:r>
            <w:r w:rsidR="0043039B">
              <w:rPr>
                <w:noProof/>
                <w:webHidden/>
              </w:rPr>
            </w:r>
            <w:r w:rsidR="0043039B">
              <w:rPr>
                <w:noProof/>
                <w:webHidden/>
              </w:rPr>
              <w:fldChar w:fldCharType="separate"/>
            </w:r>
            <w:r w:rsidR="00AC508C">
              <w:rPr>
                <w:noProof/>
                <w:webHidden/>
              </w:rPr>
              <w:t>8</w:t>
            </w:r>
            <w:r w:rsidR="0043039B">
              <w:rPr>
                <w:noProof/>
                <w:webHidden/>
              </w:rPr>
              <w:fldChar w:fldCharType="end"/>
            </w:r>
          </w:hyperlink>
        </w:p>
        <w:p w14:paraId="1B59A4F0" w14:textId="74DAF54E" w:rsidR="0043039B" w:rsidRDefault="009E0DB7">
          <w:pPr>
            <w:pStyle w:val="TOC2"/>
            <w:tabs>
              <w:tab w:val="left" w:pos="880"/>
              <w:tab w:val="right" w:leader="dot" w:pos="9016"/>
            </w:tabs>
            <w:rPr>
              <w:rFonts w:eastAsiaTheme="minorEastAsia"/>
              <w:noProof/>
              <w:lang w:eastAsia="en-AU"/>
            </w:rPr>
          </w:pPr>
          <w:hyperlink w:anchor="_Toc98403097" w:history="1">
            <w:r w:rsidR="0043039B" w:rsidRPr="00FF4D44">
              <w:rPr>
                <w:rStyle w:val="Hyperlink"/>
                <w:noProof/>
              </w:rPr>
              <w:t>4.1.</w:t>
            </w:r>
            <w:r w:rsidR="0043039B">
              <w:rPr>
                <w:rFonts w:eastAsiaTheme="minorEastAsia"/>
                <w:noProof/>
                <w:lang w:eastAsia="en-AU"/>
              </w:rPr>
              <w:tab/>
            </w:r>
            <w:r w:rsidR="0043039B" w:rsidRPr="00FF4D44">
              <w:rPr>
                <w:rStyle w:val="Hyperlink"/>
                <w:noProof/>
              </w:rPr>
              <w:t>General analyses strategy</w:t>
            </w:r>
            <w:r w:rsidR="0043039B">
              <w:rPr>
                <w:noProof/>
                <w:webHidden/>
              </w:rPr>
              <w:tab/>
            </w:r>
            <w:r w:rsidR="0043039B">
              <w:rPr>
                <w:noProof/>
                <w:webHidden/>
              </w:rPr>
              <w:fldChar w:fldCharType="begin"/>
            </w:r>
            <w:r w:rsidR="0043039B">
              <w:rPr>
                <w:noProof/>
                <w:webHidden/>
              </w:rPr>
              <w:instrText xml:space="preserve"> PAGEREF _Toc98403097 \h </w:instrText>
            </w:r>
            <w:r w:rsidR="0043039B">
              <w:rPr>
                <w:noProof/>
                <w:webHidden/>
              </w:rPr>
            </w:r>
            <w:r w:rsidR="0043039B">
              <w:rPr>
                <w:noProof/>
                <w:webHidden/>
              </w:rPr>
              <w:fldChar w:fldCharType="separate"/>
            </w:r>
            <w:r w:rsidR="00AC508C">
              <w:rPr>
                <w:noProof/>
                <w:webHidden/>
              </w:rPr>
              <w:t>8</w:t>
            </w:r>
            <w:r w:rsidR="0043039B">
              <w:rPr>
                <w:noProof/>
                <w:webHidden/>
              </w:rPr>
              <w:fldChar w:fldCharType="end"/>
            </w:r>
          </w:hyperlink>
        </w:p>
        <w:p w14:paraId="59193A77" w14:textId="4E2776E9" w:rsidR="0043039B" w:rsidRDefault="009E0DB7">
          <w:pPr>
            <w:pStyle w:val="TOC2"/>
            <w:tabs>
              <w:tab w:val="left" w:pos="880"/>
              <w:tab w:val="right" w:leader="dot" w:pos="9016"/>
            </w:tabs>
            <w:rPr>
              <w:rFonts w:eastAsiaTheme="minorEastAsia"/>
              <w:noProof/>
              <w:lang w:eastAsia="en-AU"/>
            </w:rPr>
          </w:pPr>
          <w:hyperlink w:anchor="_Toc98403098" w:history="1">
            <w:r w:rsidR="0043039B" w:rsidRPr="00FF4D44">
              <w:rPr>
                <w:rStyle w:val="Hyperlink"/>
                <w:noProof/>
              </w:rPr>
              <w:t>4.2.</w:t>
            </w:r>
            <w:r w:rsidR="0043039B">
              <w:rPr>
                <w:rFonts w:eastAsiaTheme="minorEastAsia"/>
                <w:noProof/>
                <w:lang w:eastAsia="en-AU"/>
              </w:rPr>
              <w:tab/>
            </w:r>
            <w:r w:rsidR="0043039B" w:rsidRPr="00FF4D44">
              <w:rPr>
                <w:rStyle w:val="Hyperlink"/>
                <w:noProof/>
              </w:rPr>
              <w:t>Pooling individual patient data across sites</w:t>
            </w:r>
            <w:r w:rsidR="0043039B">
              <w:rPr>
                <w:noProof/>
                <w:webHidden/>
              </w:rPr>
              <w:tab/>
            </w:r>
            <w:r w:rsidR="0043039B">
              <w:rPr>
                <w:noProof/>
                <w:webHidden/>
              </w:rPr>
              <w:fldChar w:fldCharType="begin"/>
            </w:r>
            <w:r w:rsidR="0043039B">
              <w:rPr>
                <w:noProof/>
                <w:webHidden/>
              </w:rPr>
              <w:instrText xml:space="preserve"> PAGEREF _Toc98403098 \h </w:instrText>
            </w:r>
            <w:r w:rsidR="0043039B">
              <w:rPr>
                <w:noProof/>
                <w:webHidden/>
              </w:rPr>
            </w:r>
            <w:r w:rsidR="0043039B">
              <w:rPr>
                <w:noProof/>
                <w:webHidden/>
              </w:rPr>
              <w:fldChar w:fldCharType="separate"/>
            </w:r>
            <w:r w:rsidR="00AC508C">
              <w:rPr>
                <w:noProof/>
                <w:webHidden/>
              </w:rPr>
              <w:t>9</w:t>
            </w:r>
            <w:r w:rsidR="0043039B">
              <w:rPr>
                <w:noProof/>
                <w:webHidden/>
              </w:rPr>
              <w:fldChar w:fldCharType="end"/>
            </w:r>
          </w:hyperlink>
        </w:p>
        <w:p w14:paraId="37E4D8AC" w14:textId="1F403777" w:rsidR="0043039B" w:rsidRDefault="009E0DB7">
          <w:pPr>
            <w:pStyle w:val="TOC2"/>
            <w:tabs>
              <w:tab w:val="left" w:pos="880"/>
              <w:tab w:val="right" w:leader="dot" w:pos="9016"/>
            </w:tabs>
            <w:rPr>
              <w:rFonts w:eastAsiaTheme="minorEastAsia"/>
              <w:noProof/>
              <w:lang w:eastAsia="en-AU"/>
            </w:rPr>
          </w:pPr>
          <w:hyperlink w:anchor="_Toc98403099" w:history="1">
            <w:r w:rsidR="0043039B" w:rsidRPr="00FF4D44">
              <w:rPr>
                <w:rStyle w:val="Hyperlink"/>
                <w:noProof/>
              </w:rPr>
              <w:t>4.3.</w:t>
            </w:r>
            <w:r w:rsidR="0043039B">
              <w:rPr>
                <w:rFonts w:eastAsiaTheme="minorEastAsia"/>
                <w:noProof/>
                <w:lang w:eastAsia="en-AU"/>
              </w:rPr>
              <w:tab/>
            </w:r>
            <w:r w:rsidR="0043039B" w:rsidRPr="00FF4D44">
              <w:rPr>
                <w:rStyle w:val="Hyperlink"/>
                <w:noProof/>
              </w:rPr>
              <w:t>Assessment of heterogeneity</w:t>
            </w:r>
            <w:r w:rsidR="0043039B">
              <w:rPr>
                <w:noProof/>
                <w:webHidden/>
              </w:rPr>
              <w:tab/>
            </w:r>
            <w:r w:rsidR="0043039B">
              <w:rPr>
                <w:noProof/>
                <w:webHidden/>
              </w:rPr>
              <w:fldChar w:fldCharType="begin"/>
            </w:r>
            <w:r w:rsidR="0043039B">
              <w:rPr>
                <w:noProof/>
                <w:webHidden/>
              </w:rPr>
              <w:instrText xml:space="preserve"> PAGEREF _Toc98403099 \h </w:instrText>
            </w:r>
            <w:r w:rsidR="0043039B">
              <w:rPr>
                <w:noProof/>
                <w:webHidden/>
              </w:rPr>
            </w:r>
            <w:r w:rsidR="0043039B">
              <w:rPr>
                <w:noProof/>
                <w:webHidden/>
              </w:rPr>
              <w:fldChar w:fldCharType="separate"/>
            </w:r>
            <w:r w:rsidR="00AC508C">
              <w:rPr>
                <w:noProof/>
                <w:webHidden/>
              </w:rPr>
              <w:t>9</w:t>
            </w:r>
            <w:r w:rsidR="0043039B">
              <w:rPr>
                <w:noProof/>
                <w:webHidden/>
              </w:rPr>
              <w:fldChar w:fldCharType="end"/>
            </w:r>
          </w:hyperlink>
        </w:p>
        <w:p w14:paraId="61591879" w14:textId="7C9A38B3" w:rsidR="0043039B" w:rsidRDefault="009E0DB7">
          <w:pPr>
            <w:pStyle w:val="TOC2"/>
            <w:tabs>
              <w:tab w:val="left" w:pos="880"/>
              <w:tab w:val="right" w:leader="dot" w:pos="9016"/>
            </w:tabs>
            <w:rPr>
              <w:rFonts w:eastAsiaTheme="minorEastAsia"/>
              <w:noProof/>
              <w:lang w:eastAsia="en-AU"/>
            </w:rPr>
          </w:pPr>
          <w:hyperlink w:anchor="_Toc98403100" w:history="1">
            <w:r w:rsidR="0043039B" w:rsidRPr="00FF4D44">
              <w:rPr>
                <w:rStyle w:val="Hyperlink"/>
                <w:noProof/>
              </w:rPr>
              <w:t>4.4.</w:t>
            </w:r>
            <w:r w:rsidR="0043039B">
              <w:rPr>
                <w:rFonts w:eastAsiaTheme="minorEastAsia"/>
                <w:noProof/>
                <w:lang w:eastAsia="en-AU"/>
              </w:rPr>
              <w:tab/>
            </w:r>
            <w:r w:rsidR="0043039B" w:rsidRPr="00FF4D44">
              <w:rPr>
                <w:rStyle w:val="Hyperlink"/>
                <w:noProof/>
              </w:rPr>
              <w:t>Demographic and baseline characteristics</w:t>
            </w:r>
            <w:r w:rsidR="0043039B">
              <w:rPr>
                <w:noProof/>
                <w:webHidden/>
              </w:rPr>
              <w:tab/>
            </w:r>
            <w:r w:rsidR="0043039B">
              <w:rPr>
                <w:noProof/>
                <w:webHidden/>
              </w:rPr>
              <w:fldChar w:fldCharType="begin"/>
            </w:r>
            <w:r w:rsidR="0043039B">
              <w:rPr>
                <w:noProof/>
                <w:webHidden/>
              </w:rPr>
              <w:instrText xml:space="preserve"> PAGEREF _Toc98403100 \h </w:instrText>
            </w:r>
            <w:r w:rsidR="0043039B">
              <w:rPr>
                <w:noProof/>
                <w:webHidden/>
              </w:rPr>
            </w:r>
            <w:r w:rsidR="0043039B">
              <w:rPr>
                <w:noProof/>
                <w:webHidden/>
              </w:rPr>
              <w:fldChar w:fldCharType="separate"/>
            </w:r>
            <w:r w:rsidR="00AC508C">
              <w:rPr>
                <w:noProof/>
                <w:webHidden/>
              </w:rPr>
              <w:t>9</w:t>
            </w:r>
            <w:r w:rsidR="0043039B">
              <w:rPr>
                <w:noProof/>
                <w:webHidden/>
              </w:rPr>
              <w:fldChar w:fldCharType="end"/>
            </w:r>
          </w:hyperlink>
        </w:p>
        <w:p w14:paraId="320CB991" w14:textId="5C52B0E6" w:rsidR="0043039B" w:rsidRDefault="009E0DB7">
          <w:pPr>
            <w:pStyle w:val="TOC3"/>
            <w:tabs>
              <w:tab w:val="left" w:pos="1320"/>
              <w:tab w:val="right" w:leader="dot" w:pos="9016"/>
            </w:tabs>
            <w:rPr>
              <w:rFonts w:eastAsiaTheme="minorEastAsia"/>
              <w:noProof/>
              <w:lang w:eastAsia="en-AU"/>
            </w:rPr>
          </w:pPr>
          <w:hyperlink w:anchor="_Toc98403101" w:history="1">
            <w:r w:rsidR="0043039B" w:rsidRPr="00FF4D44">
              <w:rPr>
                <w:rStyle w:val="Hyperlink"/>
                <w:noProof/>
              </w:rPr>
              <w:t>4.4.1.</w:t>
            </w:r>
            <w:r w:rsidR="0043039B">
              <w:rPr>
                <w:rFonts w:eastAsiaTheme="minorEastAsia"/>
                <w:noProof/>
                <w:lang w:eastAsia="en-AU"/>
              </w:rPr>
              <w:tab/>
            </w:r>
            <w:r w:rsidR="0043039B" w:rsidRPr="00FF4D44">
              <w:rPr>
                <w:rStyle w:val="Hyperlink"/>
                <w:noProof/>
              </w:rPr>
              <w:t>Demographic characteristics</w:t>
            </w:r>
            <w:r w:rsidR="0043039B">
              <w:rPr>
                <w:noProof/>
                <w:webHidden/>
              </w:rPr>
              <w:tab/>
            </w:r>
            <w:r w:rsidR="0043039B">
              <w:rPr>
                <w:noProof/>
                <w:webHidden/>
              </w:rPr>
              <w:fldChar w:fldCharType="begin"/>
            </w:r>
            <w:r w:rsidR="0043039B">
              <w:rPr>
                <w:noProof/>
                <w:webHidden/>
              </w:rPr>
              <w:instrText xml:space="preserve"> PAGEREF _Toc98403101 \h </w:instrText>
            </w:r>
            <w:r w:rsidR="0043039B">
              <w:rPr>
                <w:noProof/>
                <w:webHidden/>
              </w:rPr>
            </w:r>
            <w:r w:rsidR="0043039B">
              <w:rPr>
                <w:noProof/>
                <w:webHidden/>
              </w:rPr>
              <w:fldChar w:fldCharType="separate"/>
            </w:r>
            <w:r w:rsidR="00AC508C">
              <w:rPr>
                <w:noProof/>
                <w:webHidden/>
              </w:rPr>
              <w:t>9</w:t>
            </w:r>
            <w:r w:rsidR="0043039B">
              <w:rPr>
                <w:noProof/>
                <w:webHidden/>
              </w:rPr>
              <w:fldChar w:fldCharType="end"/>
            </w:r>
          </w:hyperlink>
        </w:p>
        <w:p w14:paraId="2D37C0D3" w14:textId="5EF9FA24" w:rsidR="0043039B" w:rsidRDefault="009E0DB7">
          <w:pPr>
            <w:pStyle w:val="TOC3"/>
            <w:tabs>
              <w:tab w:val="left" w:pos="1320"/>
              <w:tab w:val="right" w:leader="dot" w:pos="9016"/>
            </w:tabs>
            <w:rPr>
              <w:rFonts w:eastAsiaTheme="minorEastAsia"/>
              <w:noProof/>
              <w:lang w:eastAsia="en-AU"/>
            </w:rPr>
          </w:pPr>
          <w:hyperlink w:anchor="_Toc98403102" w:history="1">
            <w:r w:rsidR="0043039B" w:rsidRPr="00FF4D44">
              <w:rPr>
                <w:rStyle w:val="Hyperlink"/>
                <w:noProof/>
              </w:rPr>
              <w:t>4.4.2.</w:t>
            </w:r>
            <w:r w:rsidR="0043039B">
              <w:rPr>
                <w:rFonts w:eastAsiaTheme="minorEastAsia"/>
                <w:noProof/>
                <w:lang w:eastAsia="en-AU"/>
              </w:rPr>
              <w:tab/>
            </w:r>
            <w:r w:rsidR="0043039B" w:rsidRPr="00FF4D44">
              <w:rPr>
                <w:rStyle w:val="Hyperlink"/>
                <w:noProof/>
              </w:rPr>
              <w:t>Disease characteristics at baseline</w:t>
            </w:r>
            <w:r w:rsidR="0043039B">
              <w:rPr>
                <w:noProof/>
                <w:webHidden/>
              </w:rPr>
              <w:tab/>
            </w:r>
            <w:r w:rsidR="0043039B">
              <w:rPr>
                <w:noProof/>
                <w:webHidden/>
              </w:rPr>
              <w:fldChar w:fldCharType="begin"/>
            </w:r>
            <w:r w:rsidR="0043039B">
              <w:rPr>
                <w:noProof/>
                <w:webHidden/>
              </w:rPr>
              <w:instrText xml:space="preserve"> PAGEREF _Toc98403102 \h </w:instrText>
            </w:r>
            <w:r w:rsidR="0043039B">
              <w:rPr>
                <w:noProof/>
                <w:webHidden/>
              </w:rPr>
            </w:r>
            <w:r w:rsidR="0043039B">
              <w:rPr>
                <w:noProof/>
                <w:webHidden/>
              </w:rPr>
              <w:fldChar w:fldCharType="separate"/>
            </w:r>
            <w:r w:rsidR="00AC508C">
              <w:rPr>
                <w:noProof/>
                <w:webHidden/>
              </w:rPr>
              <w:t>9</w:t>
            </w:r>
            <w:r w:rsidR="0043039B">
              <w:rPr>
                <w:noProof/>
                <w:webHidden/>
              </w:rPr>
              <w:fldChar w:fldCharType="end"/>
            </w:r>
          </w:hyperlink>
        </w:p>
        <w:p w14:paraId="4EED2DA0" w14:textId="4C8E1106" w:rsidR="0043039B" w:rsidRDefault="009E0DB7">
          <w:pPr>
            <w:pStyle w:val="TOC3"/>
            <w:tabs>
              <w:tab w:val="left" w:pos="1320"/>
              <w:tab w:val="right" w:leader="dot" w:pos="9016"/>
            </w:tabs>
            <w:rPr>
              <w:rFonts w:eastAsiaTheme="minorEastAsia"/>
              <w:noProof/>
              <w:lang w:eastAsia="en-AU"/>
            </w:rPr>
          </w:pPr>
          <w:hyperlink w:anchor="_Toc98403103" w:history="1">
            <w:r w:rsidR="0043039B" w:rsidRPr="00FF4D44">
              <w:rPr>
                <w:rStyle w:val="Hyperlink"/>
                <w:noProof/>
              </w:rPr>
              <w:t>4.4.3.</w:t>
            </w:r>
            <w:r w:rsidR="0043039B">
              <w:rPr>
                <w:rFonts w:eastAsiaTheme="minorEastAsia"/>
                <w:noProof/>
                <w:lang w:eastAsia="en-AU"/>
              </w:rPr>
              <w:tab/>
            </w:r>
            <w:r w:rsidR="0043039B" w:rsidRPr="00FF4D44">
              <w:rPr>
                <w:rStyle w:val="Hyperlink"/>
                <w:noProof/>
              </w:rPr>
              <w:t>Prior or concomitant medications</w:t>
            </w:r>
            <w:r w:rsidR="0043039B">
              <w:rPr>
                <w:noProof/>
                <w:webHidden/>
              </w:rPr>
              <w:tab/>
            </w:r>
            <w:r w:rsidR="0043039B">
              <w:rPr>
                <w:noProof/>
                <w:webHidden/>
              </w:rPr>
              <w:fldChar w:fldCharType="begin"/>
            </w:r>
            <w:r w:rsidR="0043039B">
              <w:rPr>
                <w:noProof/>
                <w:webHidden/>
              </w:rPr>
              <w:instrText xml:space="preserve"> PAGEREF _Toc98403103 \h </w:instrText>
            </w:r>
            <w:r w:rsidR="0043039B">
              <w:rPr>
                <w:noProof/>
                <w:webHidden/>
              </w:rPr>
            </w:r>
            <w:r w:rsidR="0043039B">
              <w:rPr>
                <w:noProof/>
                <w:webHidden/>
              </w:rPr>
              <w:fldChar w:fldCharType="separate"/>
            </w:r>
            <w:r w:rsidR="00AC508C">
              <w:rPr>
                <w:noProof/>
                <w:webHidden/>
              </w:rPr>
              <w:t>10</w:t>
            </w:r>
            <w:r w:rsidR="0043039B">
              <w:rPr>
                <w:noProof/>
                <w:webHidden/>
              </w:rPr>
              <w:fldChar w:fldCharType="end"/>
            </w:r>
          </w:hyperlink>
        </w:p>
        <w:p w14:paraId="7BFC3E32" w14:textId="288794C3" w:rsidR="0043039B" w:rsidRDefault="009E0DB7">
          <w:pPr>
            <w:pStyle w:val="TOC2"/>
            <w:tabs>
              <w:tab w:val="left" w:pos="880"/>
              <w:tab w:val="right" w:leader="dot" w:pos="9016"/>
            </w:tabs>
            <w:rPr>
              <w:rFonts w:eastAsiaTheme="minorEastAsia"/>
              <w:noProof/>
              <w:lang w:eastAsia="en-AU"/>
            </w:rPr>
          </w:pPr>
          <w:hyperlink w:anchor="_Toc98403104" w:history="1">
            <w:r w:rsidR="0043039B" w:rsidRPr="00FF4D44">
              <w:rPr>
                <w:rStyle w:val="Hyperlink"/>
                <w:noProof/>
              </w:rPr>
              <w:t>4.5.</w:t>
            </w:r>
            <w:r w:rsidR="0043039B">
              <w:rPr>
                <w:rFonts w:eastAsiaTheme="minorEastAsia"/>
                <w:noProof/>
                <w:lang w:eastAsia="en-AU"/>
              </w:rPr>
              <w:tab/>
            </w:r>
            <w:r w:rsidR="0043039B" w:rsidRPr="00FF4D44">
              <w:rPr>
                <w:rStyle w:val="Hyperlink"/>
                <w:noProof/>
              </w:rPr>
              <w:t>Efficacy analyses</w:t>
            </w:r>
            <w:r w:rsidR="0043039B">
              <w:rPr>
                <w:noProof/>
                <w:webHidden/>
              </w:rPr>
              <w:tab/>
            </w:r>
            <w:r w:rsidR="0043039B">
              <w:rPr>
                <w:noProof/>
                <w:webHidden/>
              </w:rPr>
              <w:fldChar w:fldCharType="begin"/>
            </w:r>
            <w:r w:rsidR="0043039B">
              <w:rPr>
                <w:noProof/>
                <w:webHidden/>
              </w:rPr>
              <w:instrText xml:space="preserve"> PAGEREF _Toc98403104 \h </w:instrText>
            </w:r>
            <w:r w:rsidR="0043039B">
              <w:rPr>
                <w:noProof/>
                <w:webHidden/>
              </w:rPr>
            </w:r>
            <w:r w:rsidR="0043039B">
              <w:rPr>
                <w:noProof/>
                <w:webHidden/>
              </w:rPr>
              <w:fldChar w:fldCharType="separate"/>
            </w:r>
            <w:r w:rsidR="00AC508C">
              <w:rPr>
                <w:noProof/>
                <w:webHidden/>
              </w:rPr>
              <w:t>10</w:t>
            </w:r>
            <w:r w:rsidR="0043039B">
              <w:rPr>
                <w:noProof/>
                <w:webHidden/>
              </w:rPr>
              <w:fldChar w:fldCharType="end"/>
            </w:r>
          </w:hyperlink>
        </w:p>
        <w:p w14:paraId="16EAF3A9" w14:textId="0E7C7244" w:rsidR="0043039B" w:rsidRDefault="009E0DB7">
          <w:pPr>
            <w:pStyle w:val="TOC3"/>
            <w:tabs>
              <w:tab w:val="left" w:pos="1320"/>
              <w:tab w:val="right" w:leader="dot" w:pos="9016"/>
            </w:tabs>
            <w:rPr>
              <w:rFonts w:eastAsiaTheme="minorEastAsia"/>
              <w:noProof/>
              <w:lang w:eastAsia="en-AU"/>
            </w:rPr>
          </w:pPr>
          <w:hyperlink w:anchor="_Toc98403105" w:history="1">
            <w:r w:rsidR="0043039B" w:rsidRPr="00FF4D44">
              <w:rPr>
                <w:rStyle w:val="Hyperlink"/>
                <w:noProof/>
                <w:lang w:val="en-GB"/>
              </w:rPr>
              <w:t>4.5.1.</w:t>
            </w:r>
            <w:r w:rsidR="0043039B">
              <w:rPr>
                <w:rFonts w:eastAsiaTheme="minorEastAsia"/>
                <w:noProof/>
                <w:lang w:eastAsia="en-AU"/>
              </w:rPr>
              <w:tab/>
            </w:r>
            <w:r w:rsidR="0043039B" w:rsidRPr="00FF4D44">
              <w:rPr>
                <w:rStyle w:val="Hyperlink"/>
                <w:noProof/>
                <w:lang w:val="en-GB"/>
              </w:rPr>
              <w:t xml:space="preserve">Incidence risk of any </w:t>
            </w:r>
            <w:r w:rsidR="0043039B" w:rsidRPr="00FF4D44">
              <w:rPr>
                <w:rStyle w:val="Hyperlink"/>
                <w:i/>
                <w:noProof/>
                <w:lang w:val="en-GB"/>
              </w:rPr>
              <w:t>P. vivax</w:t>
            </w:r>
            <w:r w:rsidR="0043039B" w:rsidRPr="00FF4D44">
              <w:rPr>
                <w:rStyle w:val="Hyperlink"/>
                <w:noProof/>
                <w:lang w:val="en-GB"/>
              </w:rPr>
              <w:t xml:space="preserve"> by day 63</w:t>
            </w:r>
            <w:r w:rsidR="0043039B">
              <w:rPr>
                <w:noProof/>
                <w:webHidden/>
              </w:rPr>
              <w:tab/>
            </w:r>
            <w:r w:rsidR="0043039B">
              <w:rPr>
                <w:noProof/>
                <w:webHidden/>
              </w:rPr>
              <w:fldChar w:fldCharType="begin"/>
            </w:r>
            <w:r w:rsidR="0043039B">
              <w:rPr>
                <w:noProof/>
                <w:webHidden/>
              </w:rPr>
              <w:instrText xml:space="preserve"> PAGEREF _Toc98403105 \h </w:instrText>
            </w:r>
            <w:r w:rsidR="0043039B">
              <w:rPr>
                <w:noProof/>
                <w:webHidden/>
              </w:rPr>
            </w:r>
            <w:r w:rsidR="0043039B">
              <w:rPr>
                <w:noProof/>
                <w:webHidden/>
              </w:rPr>
              <w:fldChar w:fldCharType="separate"/>
            </w:r>
            <w:r w:rsidR="00AC508C">
              <w:rPr>
                <w:noProof/>
                <w:webHidden/>
              </w:rPr>
              <w:t>10</w:t>
            </w:r>
            <w:r w:rsidR="0043039B">
              <w:rPr>
                <w:noProof/>
                <w:webHidden/>
              </w:rPr>
              <w:fldChar w:fldCharType="end"/>
            </w:r>
          </w:hyperlink>
        </w:p>
        <w:p w14:paraId="4E9258A9" w14:textId="2985E512" w:rsidR="0043039B" w:rsidRDefault="009E0DB7">
          <w:pPr>
            <w:pStyle w:val="TOC3"/>
            <w:tabs>
              <w:tab w:val="left" w:pos="1320"/>
              <w:tab w:val="right" w:leader="dot" w:pos="9016"/>
            </w:tabs>
            <w:rPr>
              <w:rFonts w:eastAsiaTheme="minorEastAsia"/>
              <w:noProof/>
              <w:lang w:eastAsia="en-AU"/>
            </w:rPr>
          </w:pPr>
          <w:hyperlink w:anchor="_Toc98403106" w:history="1">
            <w:r w:rsidR="0043039B" w:rsidRPr="00FF4D44">
              <w:rPr>
                <w:rStyle w:val="Hyperlink"/>
                <w:noProof/>
              </w:rPr>
              <w:t>4.5.3.</w:t>
            </w:r>
            <w:r w:rsidR="0043039B">
              <w:rPr>
                <w:rFonts w:eastAsiaTheme="minorEastAsia"/>
                <w:noProof/>
                <w:lang w:eastAsia="en-AU"/>
              </w:rPr>
              <w:tab/>
            </w:r>
            <w:r w:rsidR="0043039B" w:rsidRPr="00FF4D44">
              <w:rPr>
                <w:rStyle w:val="Hyperlink"/>
                <w:noProof/>
              </w:rPr>
              <w:t xml:space="preserve">The incidence risk of any </w:t>
            </w:r>
            <w:r w:rsidR="0043039B" w:rsidRPr="00FF4D44">
              <w:rPr>
                <w:rStyle w:val="Hyperlink"/>
                <w:i/>
                <w:noProof/>
              </w:rPr>
              <w:t>P. vivax</w:t>
            </w:r>
            <w:r w:rsidR="0043039B" w:rsidRPr="00FF4D44">
              <w:rPr>
                <w:rStyle w:val="Hyperlink"/>
                <w:noProof/>
              </w:rPr>
              <w:t xml:space="preserve"> parasitaemia at day 28 and day 42</w:t>
            </w:r>
            <w:r w:rsidR="0043039B">
              <w:rPr>
                <w:noProof/>
                <w:webHidden/>
              </w:rPr>
              <w:tab/>
            </w:r>
            <w:r w:rsidR="0043039B">
              <w:rPr>
                <w:noProof/>
                <w:webHidden/>
              </w:rPr>
              <w:fldChar w:fldCharType="begin"/>
            </w:r>
            <w:r w:rsidR="0043039B">
              <w:rPr>
                <w:noProof/>
                <w:webHidden/>
              </w:rPr>
              <w:instrText xml:space="preserve"> PAGEREF _Toc98403106 \h </w:instrText>
            </w:r>
            <w:r w:rsidR="0043039B">
              <w:rPr>
                <w:noProof/>
                <w:webHidden/>
              </w:rPr>
            </w:r>
            <w:r w:rsidR="0043039B">
              <w:rPr>
                <w:noProof/>
                <w:webHidden/>
              </w:rPr>
              <w:fldChar w:fldCharType="separate"/>
            </w:r>
            <w:r w:rsidR="00AC508C">
              <w:rPr>
                <w:noProof/>
                <w:webHidden/>
              </w:rPr>
              <w:t>10</w:t>
            </w:r>
            <w:r w:rsidR="0043039B">
              <w:rPr>
                <w:noProof/>
                <w:webHidden/>
              </w:rPr>
              <w:fldChar w:fldCharType="end"/>
            </w:r>
          </w:hyperlink>
        </w:p>
        <w:p w14:paraId="5F60230F" w14:textId="09E3F025" w:rsidR="0043039B" w:rsidRDefault="009E0DB7">
          <w:pPr>
            <w:pStyle w:val="TOC3"/>
            <w:tabs>
              <w:tab w:val="left" w:pos="1320"/>
              <w:tab w:val="right" w:leader="dot" w:pos="9016"/>
            </w:tabs>
            <w:rPr>
              <w:rFonts w:eastAsiaTheme="minorEastAsia"/>
              <w:noProof/>
              <w:lang w:eastAsia="en-AU"/>
            </w:rPr>
          </w:pPr>
          <w:hyperlink w:anchor="_Toc98403107" w:history="1">
            <w:r w:rsidR="0043039B" w:rsidRPr="00FF4D44">
              <w:rPr>
                <w:rStyle w:val="Hyperlink"/>
                <w:rFonts w:eastAsia="Times New Roman"/>
                <w:noProof/>
                <w:lang w:val="en-GB" w:eastAsia="en-AU"/>
              </w:rPr>
              <w:t>4.5.6.</w:t>
            </w:r>
            <w:r w:rsidR="0043039B">
              <w:rPr>
                <w:rFonts w:eastAsiaTheme="minorEastAsia"/>
                <w:noProof/>
                <w:lang w:eastAsia="en-AU"/>
              </w:rPr>
              <w:tab/>
            </w:r>
            <w:r w:rsidR="0043039B" w:rsidRPr="00FF4D44">
              <w:rPr>
                <w:rStyle w:val="Hyperlink"/>
                <w:rFonts w:eastAsia="Times New Roman"/>
                <w:noProof/>
                <w:lang w:val="en-GB" w:eastAsia="en-AU"/>
              </w:rPr>
              <w:t>Proportion of patients with parasitaemia on day 1, 2 and 3</w:t>
            </w:r>
            <w:r w:rsidR="0043039B">
              <w:rPr>
                <w:noProof/>
                <w:webHidden/>
              </w:rPr>
              <w:tab/>
            </w:r>
            <w:r w:rsidR="0043039B">
              <w:rPr>
                <w:noProof/>
                <w:webHidden/>
              </w:rPr>
              <w:fldChar w:fldCharType="begin"/>
            </w:r>
            <w:r w:rsidR="0043039B">
              <w:rPr>
                <w:noProof/>
                <w:webHidden/>
              </w:rPr>
              <w:instrText xml:space="preserve"> PAGEREF _Toc98403107 \h </w:instrText>
            </w:r>
            <w:r w:rsidR="0043039B">
              <w:rPr>
                <w:noProof/>
                <w:webHidden/>
              </w:rPr>
            </w:r>
            <w:r w:rsidR="0043039B">
              <w:rPr>
                <w:noProof/>
                <w:webHidden/>
              </w:rPr>
              <w:fldChar w:fldCharType="separate"/>
            </w:r>
            <w:r w:rsidR="00AC508C">
              <w:rPr>
                <w:noProof/>
                <w:webHidden/>
              </w:rPr>
              <w:t>11</w:t>
            </w:r>
            <w:r w:rsidR="0043039B">
              <w:rPr>
                <w:noProof/>
                <w:webHidden/>
              </w:rPr>
              <w:fldChar w:fldCharType="end"/>
            </w:r>
          </w:hyperlink>
        </w:p>
        <w:p w14:paraId="062DE439" w14:textId="40999126" w:rsidR="0043039B" w:rsidRDefault="009E0DB7">
          <w:pPr>
            <w:pStyle w:val="TOC3"/>
            <w:tabs>
              <w:tab w:val="left" w:pos="1320"/>
              <w:tab w:val="right" w:leader="dot" w:pos="9016"/>
            </w:tabs>
            <w:rPr>
              <w:rFonts w:eastAsiaTheme="minorEastAsia"/>
              <w:noProof/>
              <w:lang w:eastAsia="en-AU"/>
            </w:rPr>
          </w:pPr>
          <w:hyperlink w:anchor="_Toc98403108" w:history="1">
            <w:r w:rsidR="0043039B" w:rsidRPr="00FF4D44">
              <w:rPr>
                <w:rStyle w:val="Hyperlink"/>
                <w:noProof/>
                <w:lang w:val="en-GB" w:eastAsia="en-AU"/>
              </w:rPr>
              <w:t>4.5.7.</w:t>
            </w:r>
            <w:r w:rsidR="0043039B">
              <w:rPr>
                <w:rFonts w:eastAsiaTheme="minorEastAsia"/>
                <w:noProof/>
                <w:lang w:eastAsia="en-AU"/>
              </w:rPr>
              <w:tab/>
            </w:r>
            <w:r w:rsidR="0043039B" w:rsidRPr="00FF4D44">
              <w:rPr>
                <w:rStyle w:val="Hyperlink"/>
                <w:noProof/>
                <w:lang w:val="en-GB" w:eastAsia="en-AU"/>
              </w:rPr>
              <w:t>Proportion of patients with fever on day 1, 2 and 3</w:t>
            </w:r>
            <w:r w:rsidR="0043039B">
              <w:rPr>
                <w:noProof/>
                <w:webHidden/>
              </w:rPr>
              <w:tab/>
            </w:r>
            <w:r w:rsidR="0043039B">
              <w:rPr>
                <w:noProof/>
                <w:webHidden/>
              </w:rPr>
              <w:fldChar w:fldCharType="begin"/>
            </w:r>
            <w:r w:rsidR="0043039B">
              <w:rPr>
                <w:noProof/>
                <w:webHidden/>
              </w:rPr>
              <w:instrText xml:space="preserve"> PAGEREF _Toc98403108 \h </w:instrText>
            </w:r>
            <w:r w:rsidR="0043039B">
              <w:rPr>
                <w:noProof/>
                <w:webHidden/>
              </w:rPr>
            </w:r>
            <w:r w:rsidR="0043039B">
              <w:rPr>
                <w:noProof/>
                <w:webHidden/>
              </w:rPr>
              <w:fldChar w:fldCharType="separate"/>
            </w:r>
            <w:r w:rsidR="00AC508C">
              <w:rPr>
                <w:noProof/>
                <w:webHidden/>
              </w:rPr>
              <w:t>11</w:t>
            </w:r>
            <w:r w:rsidR="0043039B">
              <w:rPr>
                <w:noProof/>
                <w:webHidden/>
              </w:rPr>
              <w:fldChar w:fldCharType="end"/>
            </w:r>
          </w:hyperlink>
        </w:p>
        <w:p w14:paraId="29991628" w14:textId="794C21CD" w:rsidR="0043039B" w:rsidRDefault="009E0DB7">
          <w:pPr>
            <w:pStyle w:val="TOC2"/>
            <w:tabs>
              <w:tab w:val="left" w:pos="880"/>
              <w:tab w:val="right" w:leader="dot" w:pos="9016"/>
            </w:tabs>
            <w:rPr>
              <w:rFonts w:eastAsiaTheme="minorEastAsia"/>
              <w:noProof/>
              <w:lang w:eastAsia="en-AU"/>
            </w:rPr>
          </w:pPr>
          <w:hyperlink w:anchor="_Toc98403109" w:history="1">
            <w:r w:rsidR="0043039B" w:rsidRPr="00FF4D44">
              <w:rPr>
                <w:rStyle w:val="Hyperlink"/>
                <w:noProof/>
              </w:rPr>
              <w:t>4.6.</w:t>
            </w:r>
            <w:r w:rsidR="0043039B">
              <w:rPr>
                <w:rFonts w:eastAsiaTheme="minorEastAsia"/>
                <w:noProof/>
                <w:lang w:eastAsia="en-AU"/>
              </w:rPr>
              <w:tab/>
            </w:r>
            <w:r w:rsidR="0043039B" w:rsidRPr="00FF4D44">
              <w:rPr>
                <w:rStyle w:val="Hyperlink"/>
                <w:noProof/>
              </w:rPr>
              <w:t>Safety analyses</w:t>
            </w:r>
            <w:r w:rsidR="0043039B">
              <w:rPr>
                <w:noProof/>
                <w:webHidden/>
              </w:rPr>
              <w:tab/>
            </w:r>
            <w:r w:rsidR="0043039B">
              <w:rPr>
                <w:noProof/>
                <w:webHidden/>
              </w:rPr>
              <w:fldChar w:fldCharType="begin"/>
            </w:r>
            <w:r w:rsidR="0043039B">
              <w:rPr>
                <w:noProof/>
                <w:webHidden/>
              </w:rPr>
              <w:instrText xml:space="preserve"> PAGEREF _Toc98403109 \h </w:instrText>
            </w:r>
            <w:r w:rsidR="0043039B">
              <w:rPr>
                <w:noProof/>
                <w:webHidden/>
              </w:rPr>
            </w:r>
            <w:r w:rsidR="0043039B">
              <w:rPr>
                <w:noProof/>
                <w:webHidden/>
              </w:rPr>
              <w:fldChar w:fldCharType="separate"/>
            </w:r>
            <w:r w:rsidR="00AC508C">
              <w:rPr>
                <w:noProof/>
                <w:webHidden/>
              </w:rPr>
              <w:t>11</w:t>
            </w:r>
            <w:r w:rsidR="0043039B">
              <w:rPr>
                <w:noProof/>
                <w:webHidden/>
              </w:rPr>
              <w:fldChar w:fldCharType="end"/>
            </w:r>
          </w:hyperlink>
        </w:p>
        <w:p w14:paraId="70F3BFE4" w14:textId="0484A1BE" w:rsidR="0043039B" w:rsidRDefault="009E0DB7">
          <w:pPr>
            <w:pStyle w:val="TOC3"/>
            <w:tabs>
              <w:tab w:val="left" w:pos="1320"/>
              <w:tab w:val="right" w:leader="dot" w:pos="9016"/>
            </w:tabs>
            <w:rPr>
              <w:rFonts w:eastAsiaTheme="minorEastAsia"/>
              <w:noProof/>
              <w:lang w:eastAsia="en-AU"/>
            </w:rPr>
          </w:pPr>
          <w:hyperlink w:anchor="_Toc98403110" w:history="1">
            <w:r w:rsidR="0043039B" w:rsidRPr="00FF4D44">
              <w:rPr>
                <w:rStyle w:val="Hyperlink"/>
                <w:noProof/>
              </w:rPr>
              <w:t>4.6.2.</w:t>
            </w:r>
            <w:r w:rsidR="0043039B">
              <w:rPr>
                <w:rFonts w:eastAsiaTheme="minorEastAsia"/>
                <w:noProof/>
                <w:lang w:eastAsia="en-AU"/>
              </w:rPr>
              <w:tab/>
            </w:r>
            <w:r w:rsidR="0043039B" w:rsidRPr="00FF4D44">
              <w:rPr>
                <w:rStyle w:val="Hyperlink"/>
                <w:noProof/>
              </w:rPr>
              <w:t>Proportion of patients vomiting any of their PQ doses during the 7-day supervised course</w:t>
            </w:r>
            <w:r w:rsidR="0043039B">
              <w:rPr>
                <w:noProof/>
                <w:webHidden/>
              </w:rPr>
              <w:tab/>
            </w:r>
            <w:r w:rsidR="0043039B">
              <w:rPr>
                <w:noProof/>
                <w:webHidden/>
              </w:rPr>
              <w:fldChar w:fldCharType="begin"/>
            </w:r>
            <w:r w:rsidR="0043039B">
              <w:rPr>
                <w:noProof/>
                <w:webHidden/>
              </w:rPr>
              <w:instrText xml:space="preserve"> PAGEREF _Toc98403110 \h </w:instrText>
            </w:r>
            <w:r w:rsidR="0043039B">
              <w:rPr>
                <w:noProof/>
                <w:webHidden/>
              </w:rPr>
            </w:r>
            <w:r w:rsidR="0043039B">
              <w:rPr>
                <w:noProof/>
                <w:webHidden/>
              </w:rPr>
              <w:fldChar w:fldCharType="separate"/>
            </w:r>
            <w:r w:rsidR="00AC508C">
              <w:rPr>
                <w:noProof/>
                <w:webHidden/>
              </w:rPr>
              <w:t>11</w:t>
            </w:r>
            <w:r w:rsidR="0043039B">
              <w:rPr>
                <w:noProof/>
                <w:webHidden/>
              </w:rPr>
              <w:fldChar w:fldCharType="end"/>
            </w:r>
          </w:hyperlink>
        </w:p>
        <w:p w14:paraId="521572FB" w14:textId="28EA8436" w:rsidR="0043039B" w:rsidRDefault="009E0DB7">
          <w:pPr>
            <w:pStyle w:val="TOC3"/>
            <w:tabs>
              <w:tab w:val="left" w:pos="1320"/>
              <w:tab w:val="right" w:leader="dot" w:pos="9016"/>
            </w:tabs>
            <w:rPr>
              <w:rFonts w:eastAsiaTheme="minorEastAsia"/>
              <w:noProof/>
              <w:lang w:eastAsia="en-AU"/>
            </w:rPr>
          </w:pPr>
          <w:hyperlink w:anchor="_Toc98403111" w:history="1">
            <w:r w:rsidR="0043039B" w:rsidRPr="00FF4D44">
              <w:rPr>
                <w:rStyle w:val="Hyperlink"/>
                <w:noProof/>
              </w:rPr>
              <w:t>4.6.3.</w:t>
            </w:r>
            <w:r w:rsidR="0043039B">
              <w:rPr>
                <w:rFonts w:eastAsiaTheme="minorEastAsia"/>
                <w:noProof/>
                <w:lang w:eastAsia="en-AU"/>
              </w:rPr>
              <w:tab/>
            </w:r>
            <w:r w:rsidR="0043039B" w:rsidRPr="00FF4D44">
              <w:rPr>
                <w:rStyle w:val="Hyperlink"/>
                <w:noProof/>
              </w:rPr>
              <w:t>Proportion of adverse events and serious adverse events</w:t>
            </w:r>
            <w:r w:rsidR="0043039B">
              <w:rPr>
                <w:noProof/>
                <w:webHidden/>
              </w:rPr>
              <w:tab/>
            </w:r>
            <w:r w:rsidR="0043039B">
              <w:rPr>
                <w:noProof/>
                <w:webHidden/>
              </w:rPr>
              <w:fldChar w:fldCharType="begin"/>
            </w:r>
            <w:r w:rsidR="0043039B">
              <w:rPr>
                <w:noProof/>
                <w:webHidden/>
              </w:rPr>
              <w:instrText xml:space="preserve"> PAGEREF _Toc98403111 \h </w:instrText>
            </w:r>
            <w:r w:rsidR="0043039B">
              <w:rPr>
                <w:noProof/>
                <w:webHidden/>
              </w:rPr>
            </w:r>
            <w:r w:rsidR="0043039B">
              <w:rPr>
                <w:noProof/>
                <w:webHidden/>
              </w:rPr>
              <w:fldChar w:fldCharType="separate"/>
            </w:r>
            <w:r w:rsidR="00AC508C">
              <w:rPr>
                <w:noProof/>
                <w:webHidden/>
              </w:rPr>
              <w:t>11</w:t>
            </w:r>
            <w:r w:rsidR="0043039B">
              <w:rPr>
                <w:noProof/>
                <w:webHidden/>
              </w:rPr>
              <w:fldChar w:fldCharType="end"/>
            </w:r>
          </w:hyperlink>
        </w:p>
        <w:p w14:paraId="1BE8E96B" w14:textId="4BC81A2D" w:rsidR="0043039B" w:rsidRDefault="009E0DB7">
          <w:pPr>
            <w:pStyle w:val="TOC3"/>
            <w:tabs>
              <w:tab w:val="left" w:pos="1320"/>
              <w:tab w:val="right" w:leader="dot" w:pos="9016"/>
            </w:tabs>
            <w:rPr>
              <w:rFonts w:eastAsiaTheme="minorEastAsia"/>
              <w:noProof/>
              <w:lang w:eastAsia="en-AU"/>
            </w:rPr>
          </w:pPr>
          <w:hyperlink w:anchor="_Toc98403112" w:history="1">
            <w:r w:rsidR="0043039B" w:rsidRPr="00FF4D44">
              <w:rPr>
                <w:rStyle w:val="Hyperlink"/>
                <w:noProof/>
                <w:lang w:val="en-GB"/>
              </w:rPr>
              <w:t>4.6.4.</w:t>
            </w:r>
            <w:r w:rsidR="0043039B">
              <w:rPr>
                <w:rFonts w:eastAsiaTheme="minorEastAsia"/>
                <w:noProof/>
                <w:lang w:eastAsia="en-AU"/>
              </w:rPr>
              <w:tab/>
            </w:r>
            <w:r w:rsidR="0043039B" w:rsidRPr="00FF4D44">
              <w:rPr>
                <w:rStyle w:val="Hyperlink"/>
                <w:noProof/>
                <w:lang w:val="en-GB"/>
              </w:rPr>
              <w:t>The incidence risk of severe (Hb&lt;5g/dl) and moderately severe anaemia (&lt;7g/dl) and/or the risk for blood transfusion between day 3 and day 7</w:t>
            </w:r>
            <w:r w:rsidR="0043039B">
              <w:rPr>
                <w:noProof/>
                <w:webHidden/>
              </w:rPr>
              <w:tab/>
            </w:r>
            <w:r w:rsidR="0043039B">
              <w:rPr>
                <w:noProof/>
                <w:webHidden/>
              </w:rPr>
              <w:fldChar w:fldCharType="begin"/>
            </w:r>
            <w:r w:rsidR="0043039B">
              <w:rPr>
                <w:noProof/>
                <w:webHidden/>
              </w:rPr>
              <w:instrText xml:space="preserve"> PAGEREF _Toc98403112 \h </w:instrText>
            </w:r>
            <w:r w:rsidR="0043039B">
              <w:rPr>
                <w:noProof/>
                <w:webHidden/>
              </w:rPr>
            </w:r>
            <w:r w:rsidR="0043039B">
              <w:rPr>
                <w:noProof/>
                <w:webHidden/>
              </w:rPr>
              <w:fldChar w:fldCharType="separate"/>
            </w:r>
            <w:r w:rsidR="00AC508C">
              <w:rPr>
                <w:noProof/>
                <w:webHidden/>
              </w:rPr>
              <w:t>11</w:t>
            </w:r>
            <w:r w:rsidR="0043039B">
              <w:rPr>
                <w:noProof/>
                <w:webHidden/>
              </w:rPr>
              <w:fldChar w:fldCharType="end"/>
            </w:r>
          </w:hyperlink>
        </w:p>
        <w:p w14:paraId="514F665E" w14:textId="7DA5C75C" w:rsidR="0043039B" w:rsidRDefault="009E0DB7">
          <w:pPr>
            <w:pStyle w:val="TOC3"/>
            <w:tabs>
              <w:tab w:val="left" w:pos="1320"/>
              <w:tab w:val="right" w:leader="dot" w:pos="9016"/>
            </w:tabs>
            <w:rPr>
              <w:rFonts w:eastAsiaTheme="minorEastAsia"/>
              <w:noProof/>
              <w:lang w:eastAsia="en-AU"/>
            </w:rPr>
          </w:pPr>
          <w:hyperlink w:anchor="_Toc98403113" w:history="1">
            <w:r w:rsidR="0043039B" w:rsidRPr="00FF4D44">
              <w:rPr>
                <w:rStyle w:val="Hyperlink"/>
                <w:noProof/>
              </w:rPr>
              <w:t>4.6.5.</w:t>
            </w:r>
            <w:r w:rsidR="0043039B">
              <w:rPr>
                <w:rFonts w:eastAsiaTheme="minorEastAsia"/>
                <w:noProof/>
                <w:lang w:eastAsia="en-AU"/>
              </w:rPr>
              <w:tab/>
            </w:r>
            <w:r w:rsidR="0043039B" w:rsidRPr="00FF4D44">
              <w:rPr>
                <w:rStyle w:val="Hyperlink"/>
                <w:noProof/>
              </w:rPr>
              <w:t>The incidence risk of &gt;= 25% fall in haemoglobin since baseline with and without hemoglobinuria at day 3 and day 7</w:t>
            </w:r>
            <w:r w:rsidR="0043039B">
              <w:rPr>
                <w:noProof/>
                <w:webHidden/>
              </w:rPr>
              <w:tab/>
            </w:r>
            <w:r w:rsidR="0043039B">
              <w:rPr>
                <w:noProof/>
                <w:webHidden/>
              </w:rPr>
              <w:fldChar w:fldCharType="begin"/>
            </w:r>
            <w:r w:rsidR="0043039B">
              <w:rPr>
                <w:noProof/>
                <w:webHidden/>
              </w:rPr>
              <w:instrText xml:space="preserve"> PAGEREF _Toc98403113 \h </w:instrText>
            </w:r>
            <w:r w:rsidR="0043039B">
              <w:rPr>
                <w:noProof/>
                <w:webHidden/>
              </w:rPr>
            </w:r>
            <w:r w:rsidR="0043039B">
              <w:rPr>
                <w:noProof/>
                <w:webHidden/>
              </w:rPr>
              <w:fldChar w:fldCharType="separate"/>
            </w:r>
            <w:r w:rsidR="00AC508C">
              <w:rPr>
                <w:noProof/>
                <w:webHidden/>
              </w:rPr>
              <w:t>12</w:t>
            </w:r>
            <w:r w:rsidR="0043039B">
              <w:rPr>
                <w:noProof/>
                <w:webHidden/>
              </w:rPr>
              <w:fldChar w:fldCharType="end"/>
            </w:r>
          </w:hyperlink>
        </w:p>
        <w:p w14:paraId="6E16FC56" w14:textId="7367FD3F" w:rsidR="0043039B" w:rsidRDefault="009E0DB7">
          <w:pPr>
            <w:pStyle w:val="TOC3"/>
            <w:tabs>
              <w:tab w:val="left" w:pos="1320"/>
              <w:tab w:val="right" w:leader="dot" w:pos="9016"/>
            </w:tabs>
            <w:rPr>
              <w:rFonts w:eastAsiaTheme="minorEastAsia"/>
              <w:noProof/>
              <w:lang w:eastAsia="en-AU"/>
            </w:rPr>
          </w:pPr>
          <w:hyperlink w:anchor="_Toc98403114" w:history="1">
            <w:r w:rsidR="0043039B" w:rsidRPr="00FF4D44">
              <w:rPr>
                <w:rStyle w:val="Hyperlink"/>
                <w:noProof/>
              </w:rPr>
              <w:t>4.6.6.</w:t>
            </w:r>
            <w:r w:rsidR="0043039B">
              <w:rPr>
                <w:rFonts w:eastAsiaTheme="minorEastAsia"/>
                <w:noProof/>
                <w:lang w:eastAsia="en-AU"/>
              </w:rPr>
              <w:tab/>
            </w:r>
            <w:r w:rsidR="0043039B" w:rsidRPr="00FF4D44">
              <w:rPr>
                <w:rStyle w:val="Hyperlink"/>
                <w:noProof/>
              </w:rPr>
              <w:t>The incidence risk of &gt;= 25% fall in haemoglobin to under 7g/dl with and without hemoglobinuria at day 3 and day 7</w:t>
            </w:r>
            <w:r w:rsidR="0043039B">
              <w:rPr>
                <w:noProof/>
                <w:webHidden/>
              </w:rPr>
              <w:tab/>
            </w:r>
            <w:r w:rsidR="0043039B">
              <w:rPr>
                <w:noProof/>
                <w:webHidden/>
              </w:rPr>
              <w:fldChar w:fldCharType="begin"/>
            </w:r>
            <w:r w:rsidR="0043039B">
              <w:rPr>
                <w:noProof/>
                <w:webHidden/>
              </w:rPr>
              <w:instrText xml:space="preserve"> PAGEREF _Toc98403114 \h </w:instrText>
            </w:r>
            <w:r w:rsidR="0043039B">
              <w:rPr>
                <w:noProof/>
                <w:webHidden/>
              </w:rPr>
            </w:r>
            <w:r w:rsidR="0043039B">
              <w:rPr>
                <w:noProof/>
                <w:webHidden/>
              </w:rPr>
              <w:fldChar w:fldCharType="separate"/>
            </w:r>
            <w:r w:rsidR="00AC508C">
              <w:rPr>
                <w:noProof/>
                <w:webHidden/>
              </w:rPr>
              <w:t>12</w:t>
            </w:r>
            <w:r w:rsidR="0043039B">
              <w:rPr>
                <w:noProof/>
                <w:webHidden/>
              </w:rPr>
              <w:fldChar w:fldCharType="end"/>
            </w:r>
          </w:hyperlink>
        </w:p>
        <w:p w14:paraId="474DC522" w14:textId="6636938D" w:rsidR="00DE45E1" w:rsidRPr="004B2AB3" w:rsidRDefault="00AB5E74" w:rsidP="00DE45E1">
          <w:pPr>
            <w:rPr>
              <w:rFonts w:asciiTheme="majorHAnsi" w:hAnsiTheme="majorHAnsi" w:cstheme="majorHAnsi"/>
            </w:rPr>
          </w:pPr>
          <w:r w:rsidRPr="004B2AB3">
            <w:rPr>
              <w:rFonts w:asciiTheme="majorHAnsi" w:hAnsiTheme="majorHAnsi" w:cstheme="majorHAnsi"/>
              <w:bCs/>
              <w:noProof/>
            </w:rPr>
            <w:fldChar w:fldCharType="end"/>
          </w:r>
        </w:p>
      </w:sdtContent>
    </w:sdt>
    <w:p w14:paraId="474DC523" w14:textId="77777777" w:rsidR="00DE45E1" w:rsidRDefault="00DE45E1">
      <w:pPr>
        <w:rPr>
          <w:rFonts w:eastAsiaTheme="majorEastAsia" w:cstheme="majorBidi"/>
          <w:b/>
          <w:bCs/>
          <w:sz w:val="28"/>
          <w:szCs w:val="28"/>
          <w:lang w:val="en-GB" w:eastAsia="nl-BE"/>
        </w:rPr>
      </w:pPr>
    </w:p>
    <w:p w14:paraId="474DC524" w14:textId="77777777" w:rsidR="00DE45E1" w:rsidRDefault="00DE45E1">
      <w:pPr>
        <w:rPr>
          <w:rFonts w:eastAsiaTheme="majorEastAsia" w:cstheme="majorBidi"/>
          <w:b/>
          <w:bCs/>
          <w:sz w:val="28"/>
          <w:szCs w:val="28"/>
          <w:lang w:val="en-GB" w:eastAsia="nl-BE"/>
        </w:rPr>
      </w:pPr>
    </w:p>
    <w:p w14:paraId="474DC525" w14:textId="77777777" w:rsidR="00DE45E1" w:rsidRDefault="00DE45E1">
      <w:pPr>
        <w:rPr>
          <w:rFonts w:eastAsiaTheme="majorEastAsia" w:cstheme="majorBidi"/>
          <w:b/>
          <w:bCs/>
          <w:sz w:val="28"/>
          <w:szCs w:val="28"/>
          <w:lang w:val="en-GB" w:eastAsia="nl-BE"/>
        </w:rPr>
      </w:pPr>
    </w:p>
    <w:p w14:paraId="474DC526" w14:textId="77777777" w:rsidR="002C5376" w:rsidRDefault="002C5376">
      <w:pPr>
        <w:rPr>
          <w:rFonts w:eastAsiaTheme="majorEastAsia" w:cstheme="majorBidi"/>
          <w:b/>
          <w:bCs/>
          <w:sz w:val="28"/>
          <w:szCs w:val="28"/>
          <w:lang w:val="en-GB" w:eastAsia="nl-BE"/>
        </w:rPr>
      </w:pPr>
      <w:r>
        <w:rPr>
          <w:rFonts w:eastAsiaTheme="majorEastAsia" w:cstheme="majorBidi"/>
          <w:b/>
          <w:bCs/>
          <w:sz w:val="28"/>
          <w:szCs w:val="28"/>
          <w:lang w:val="en-GB" w:eastAsia="nl-BE"/>
        </w:rPr>
        <w:br w:type="page"/>
      </w:r>
    </w:p>
    <w:p w14:paraId="474DC527" w14:textId="77777777" w:rsidR="002C5376" w:rsidRPr="00C47576" w:rsidRDefault="002C5376" w:rsidP="00C47576">
      <w:pPr>
        <w:pStyle w:val="Heading1"/>
        <w:numPr>
          <w:ilvl w:val="0"/>
          <w:numId w:val="4"/>
        </w:numPr>
      </w:pPr>
      <w:bookmarkStart w:id="1" w:name="_Toc98403072"/>
      <w:r w:rsidRPr="00C47576">
        <w:lastRenderedPageBreak/>
        <w:t>Introduction</w:t>
      </w:r>
      <w:bookmarkEnd w:id="0"/>
      <w:bookmarkEnd w:id="1"/>
    </w:p>
    <w:p w14:paraId="474DC528" w14:textId="77777777" w:rsidR="0060238B" w:rsidRDefault="0060238B" w:rsidP="002C5376">
      <w:pPr>
        <w:jc w:val="both"/>
        <w:rPr>
          <w:rFonts w:asciiTheme="majorHAnsi" w:eastAsiaTheme="minorEastAsia" w:hAnsiTheme="majorHAnsi"/>
          <w:lang w:val="en-GB" w:eastAsia="nl-BE"/>
        </w:rPr>
      </w:pPr>
    </w:p>
    <w:p w14:paraId="474DC529" w14:textId="2AA8762B" w:rsidR="002C5376" w:rsidRPr="002C5376" w:rsidRDefault="002C5376" w:rsidP="002C5376">
      <w:pPr>
        <w:jc w:val="both"/>
        <w:rPr>
          <w:rFonts w:asciiTheme="majorHAnsi" w:eastAsiaTheme="minorEastAsia" w:hAnsiTheme="majorHAnsi"/>
          <w:bCs/>
          <w:lang w:val="en-GB" w:eastAsia="nl-BE"/>
        </w:rPr>
      </w:pPr>
      <w:r w:rsidRPr="002C5376">
        <w:rPr>
          <w:rFonts w:asciiTheme="majorHAnsi" w:eastAsiaTheme="minorEastAsia" w:hAnsiTheme="majorHAnsi"/>
          <w:lang w:val="en-GB" w:eastAsia="nl-BE"/>
        </w:rPr>
        <w:t>This Statistical Analysis Plan (SAP) provides a detailed and comprehensive description of the main pre-planned analyses for the clinical trial "</w:t>
      </w:r>
      <w:r w:rsidR="00CF5CDA" w:rsidRPr="00CF5CDA">
        <w:rPr>
          <w:rFonts w:asciiTheme="majorHAnsi" w:eastAsiaTheme="minorEastAsia" w:hAnsiTheme="majorHAnsi"/>
          <w:lang w:val="en-GB" w:eastAsia="nl-BE"/>
        </w:rPr>
        <w:t xml:space="preserve">Reducing the risk of </w:t>
      </w:r>
      <w:r w:rsidR="00CF5CDA" w:rsidRPr="001853EC">
        <w:rPr>
          <w:rFonts w:asciiTheme="majorHAnsi" w:eastAsiaTheme="minorEastAsia" w:hAnsiTheme="majorHAnsi"/>
          <w:i/>
          <w:lang w:val="en-GB" w:eastAsia="nl-BE"/>
        </w:rPr>
        <w:t>P</w:t>
      </w:r>
      <w:r w:rsidR="00D754FC">
        <w:rPr>
          <w:rFonts w:asciiTheme="majorHAnsi" w:eastAsiaTheme="minorEastAsia" w:hAnsiTheme="majorHAnsi"/>
          <w:i/>
          <w:lang w:val="en-GB" w:eastAsia="nl-BE"/>
        </w:rPr>
        <w:t>lasmodium</w:t>
      </w:r>
      <w:r w:rsidR="001853EC">
        <w:rPr>
          <w:rFonts w:asciiTheme="majorHAnsi" w:eastAsiaTheme="minorEastAsia" w:hAnsiTheme="majorHAnsi"/>
          <w:i/>
          <w:lang w:val="en-GB" w:eastAsia="nl-BE"/>
        </w:rPr>
        <w:t xml:space="preserve"> </w:t>
      </w:r>
      <w:r w:rsidR="00CF5CDA" w:rsidRPr="001853EC">
        <w:rPr>
          <w:rFonts w:asciiTheme="majorHAnsi" w:eastAsiaTheme="minorEastAsia" w:hAnsiTheme="majorHAnsi"/>
          <w:i/>
          <w:lang w:val="en-GB" w:eastAsia="nl-BE"/>
        </w:rPr>
        <w:t>vivax</w:t>
      </w:r>
      <w:r w:rsidR="00CF5CDA" w:rsidRPr="00CF5CDA">
        <w:rPr>
          <w:rFonts w:asciiTheme="majorHAnsi" w:eastAsiaTheme="minorEastAsia" w:hAnsiTheme="majorHAnsi"/>
          <w:lang w:val="en-GB" w:eastAsia="nl-BE"/>
        </w:rPr>
        <w:t xml:space="preserve"> after </w:t>
      </w:r>
      <w:r w:rsidR="00D754FC" w:rsidRPr="009C34E2">
        <w:rPr>
          <w:rFonts w:asciiTheme="majorHAnsi" w:eastAsiaTheme="minorEastAsia" w:hAnsiTheme="majorHAnsi"/>
          <w:i/>
          <w:lang w:val="en-GB" w:eastAsia="nl-BE"/>
        </w:rPr>
        <w:t xml:space="preserve">P. </w:t>
      </w:r>
      <w:r w:rsidR="00CF5CDA" w:rsidRPr="009C34E2">
        <w:rPr>
          <w:rFonts w:asciiTheme="majorHAnsi" w:eastAsiaTheme="minorEastAsia" w:hAnsiTheme="majorHAnsi"/>
          <w:i/>
          <w:lang w:val="en-GB" w:eastAsia="nl-BE"/>
        </w:rPr>
        <w:t>falciparum</w:t>
      </w:r>
      <w:r w:rsidR="00CF5CDA" w:rsidRPr="00CF5CDA">
        <w:rPr>
          <w:rFonts w:asciiTheme="majorHAnsi" w:eastAsiaTheme="minorEastAsia" w:hAnsiTheme="majorHAnsi"/>
          <w:lang w:val="en-GB" w:eastAsia="nl-BE"/>
        </w:rPr>
        <w:t xml:space="preserve"> infections in co-endemic areas</w:t>
      </w:r>
      <w:r w:rsidR="008E5AA9">
        <w:rPr>
          <w:rFonts w:asciiTheme="majorHAnsi" w:eastAsiaTheme="minorEastAsia" w:hAnsiTheme="majorHAnsi"/>
          <w:lang w:val="en-GB" w:eastAsia="nl-BE"/>
        </w:rPr>
        <w:t xml:space="preserve"> </w:t>
      </w:r>
      <w:r w:rsidR="00CF5CDA" w:rsidRPr="00CF5CDA">
        <w:rPr>
          <w:rFonts w:asciiTheme="majorHAnsi" w:eastAsiaTheme="minorEastAsia" w:hAnsiTheme="majorHAnsi"/>
          <w:lang w:val="en-GB" w:eastAsia="nl-BE"/>
        </w:rPr>
        <w:t>- a randomized controlled trial</w:t>
      </w:r>
      <w:r w:rsidRPr="002C5376">
        <w:rPr>
          <w:rFonts w:asciiTheme="majorHAnsi" w:eastAsiaTheme="minorEastAsia" w:hAnsiTheme="majorHAnsi"/>
          <w:bCs/>
          <w:lang w:val="en-GB" w:eastAsia="nl-BE"/>
        </w:rPr>
        <w:t xml:space="preserve">”. </w:t>
      </w:r>
    </w:p>
    <w:p w14:paraId="474DC52A" w14:textId="1DB53ED1" w:rsidR="002C5376" w:rsidRPr="002C5376" w:rsidRDefault="002C5376" w:rsidP="002C5376">
      <w:pPr>
        <w:autoSpaceDE w:val="0"/>
        <w:autoSpaceDN w:val="0"/>
        <w:adjustRightInd w:val="0"/>
        <w:spacing w:after="0"/>
        <w:jc w:val="both"/>
        <w:rPr>
          <w:rFonts w:asciiTheme="majorHAnsi" w:eastAsiaTheme="minorEastAsia" w:hAnsiTheme="majorHAnsi" w:cs="Arial"/>
          <w:color w:val="000000"/>
          <w:shd w:val="clear" w:color="auto" w:fill="FFFFFF"/>
          <w:lang w:val="en-GB" w:eastAsia="nl-BE"/>
        </w:rPr>
      </w:pPr>
      <w:r w:rsidRPr="002C5376">
        <w:rPr>
          <w:rFonts w:asciiTheme="majorHAnsi" w:eastAsiaTheme="minorEastAsia" w:hAnsiTheme="majorHAnsi"/>
          <w:lang w:val="en-GB" w:eastAsia="nl-BE"/>
        </w:rPr>
        <w:t xml:space="preserve">The main purpose of the </w:t>
      </w:r>
      <w:r w:rsidR="006A7547">
        <w:rPr>
          <w:rFonts w:asciiTheme="majorHAnsi" w:eastAsiaTheme="minorEastAsia" w:hAnsiTheme="majorHAnsi"/>
          <w:lang w:val="en-GB" w:eastAsia="nl-BE"/>
        </w:rPr>
        <w:t>trial</w:t>
      </w:r>
      <w:r w:rsidRPr="002C5376">
        <w:rPr>
          <w:rFonts w:asciiTheme="majorHAnsi" w:eastAsiaTheme="minorEastAsia" w:hAnsiTheme="majorHAnsi"/>
          <w:lang w:val="en-GB" w:eastAsia="nl-BE"/>
        </w:rPr>
        <w:t xml:space="preserve"> is to</w:t>
      </w:r>
      <w:r w:rsidR="00C75CED" w:rsidRPr="00C75CED">
        <w:t xml:space="preserve"> </w:t>
      </w:r>
      <w:r w:rsidR="00C75CED" w:rsidRPr="00C75CED">
        <w:rPr>
          <w:rFonts w:asciiTheme="majorHAnsi" w:hAnsiTheme="majorHAnsi" w:cs="Helvetica"/>
          <w:lang w:val="en-GB"/>
        </w:rPr>
        <w:t xml:space="preserve">assess the safety and efficacy of a </w:t>
      </w:r>
      <w:r w:rsidR="00A429FB" w:rsidRPr="00C75CED">
        <w:rPr>
          <w:rFonts w:asciiTheme="majorHAnsi" w:hAnsiTheme="majorHAnsi" w:cs="Helvetica"/>
          <w:lang w:val="en-GB"/>
        </w:rPr>
        <w:t>7-day</w:t>
      </w:r>
      <w:r w:rsidR="00C75CED" w:rsidRPr="00C75CED">
        <w:rPr>
          <w:rFonts w:asciiTheme="majorHAnsi" w:hAnsiTheme="majorHAnsi" w:cs="Helvetica"/>
          <w:lang w:val="en-GB"/>
        </w:rPr>
        <w:t xml:space="preserve"> course of high dose </w:t>
      </w:r>
      <w:r w:rsidR="001853EC">
        <w:rPr>
          <w:rFonts w:asciiTheme="majorHAnsi" w:hAnsiTheme="majorHAnsi" w:cs="Helvetica"/>
          <w:lang w:val="en-GB"/>
        </w:rPr>
        <w:t>primaquine (</w:t>
      </w:r>
      <w:r w:rsidR="00C75CED" w:rsidRPr="00C75CED">
        <w:rPr>
          <w:rFonts w:asciiTheme="majorHAnsi" w:hAnsiTheme="majorHAnsi" w:cs="Helvetica"/>
          <w:lang w:val="en-GB"/>
        </w:rPr>
        <w:t>PQ</w:t>
      </w:r>
      <w:r w:rsidR="001853EC">
        <w:rPr>
          <w:rFonts w:asciiTheme="majorHAnsi" w:hAnsiTheme="majorHAnsi" w:cs="Helvetica"/>
          <w:lang w:val="en-GB"/>
        </w:rPr>
        <w:t>)</w:t>
      </w:r>
      <w:r w:rsidR="00C75CED" w:rsidRPr="00C75CED">
        <w:rPr>
          <w:rFonts w:asciiTheme="majorHAnsi" w:hAnsiTheme="majorHAnsi" w:cs="Helvetica"/>
          <w:lang w:val="en-GB"/>
        </w:rPr>
        <w:t xml:space="preserve"> treatment regimen in preventing recurrent </w:t>
      </w:r>
      <w:r w:rsidR="00C75CED" w:rsidRPr="001853EC">
        <w:rPr>
          <w:rFonts w:asciiTheme="majorHAnsi" w:hAnsiTheme="majorHAnsi" w:cs="Helvetica"/>
          <w:i/>
          <w:lang w:val="en-GB"/>
        </w:rPr>
        <w:t>P. vivax</w:t>
      </w:r>
      <w:r w:rsidR="00C75CED" w:rsidRPr="00C75CED">
        <w:rPr>
          <w:rFonts w:asciiTheme="majorHAnsi" w:hAnsiTheme="majorHAnsi" w:cs="Helvetica"/>
          <w:lang w:val="en-GB"/>
        </w:rPr>
        <w:t xml:space="preserve"> parasitaemia in G6PD normal patients following </w:t>
      </w:r>
      <w:r w:rsidR="00AB258A">
        <w:rPr>
          <w:rFonts w:asciiTheme="majorHAnsi" w:hAnsiTheme="majorHAnsi" w:cs="Helvetica"/>
          <w:lang w:val="en-GB"/>
        </w:rPr>
        <w:t xml:space="preserve">the treatment of </w:t>
      </w:r>
      <w:r w:rsidR="00C75CED" w:rsidRPr="00C75CED">
        <w:rPr>
          <w:rFonts w:asciiTheme="majorHAnsi" w:hAnsiTheme="majorHAnsi" w:cs="Helvetica"/>
          <w:lang w:val="en-GB"/>
        </w:rPr>
        <w:t xml:space="preserve">uncomplicated </w:t>
      </w:r>
      <w:r w:rsidR="00C75CED" w:rsidRPr="001853EC">
        <w:rPr>
          <w:rFonts w:asciiTheme="majorHAnsi" w:hAnsiTheme="majorHAnsi" w:cs="Helvetica"/>
          <w:i/>
          <w:lang w:val="en-GB"/>
        </w:rPr>
        <w:t>P. falciparum</w:t>
      </w:r>
      <w:r w:rsidR="00C75CED" w:rsidRPr="00C75CED">
        <w:rPr>
          <w:rFonts w:asciiTheme="majorHAnsi" w:hAnsiTheme="majorHAnsi" w:cs="Helvetica"/>
          <w:lang w:val="en-GB"/>
        </w:rPr>
        <w:t xml:space="preserve"> malaria</w:t>
      </w:r>
      <w:r w:rsidRPr="002C5376">
        <w:rPr>
          <w:rFonts w:asciiTheme="majorHAnsi" w:hAnsiTheme="majorHAnsi" w:cs="Helvetica"/>
          <w:lang w:val="en-GB"/>
        </w:rPr>
        <w:t xml:space="preserve">. </w:t>
      </w:r>
      <w:r w:rsidRPr="002C5376">
        <w:rPr>
          <w:rFonts w:asciiTheme="majorHAnsi" w:eastAsiaTheme="minorEastAsia" w:hAnsiTheme="majorHAnsi"/>
          <w:lang w:val="en-GB" w:eastAsia="nl-BE"/>
        </w:rPr>
        <w:t xml:space="preserve">The study conduct is described in Protocol </w:t>
      </w:r>
      <w:r w:rsidR="00C75CED">
        <w:rPr>
          <w:rFonts w:asciiTheme="majorHAnsi" w:hAnsiTheme="majorHAnsi" w:cs="Helvetica"/>
          <w:lang w:val="en-GB"/>
        </w:rPr>
        <w:t>HREC</w:t>
      </w:r>
      <w:r w:rsidR="008667BE">
        <w:rPr>
          <w:rFonts w:asciiTheme="majorHAnsi" w:hAnsiTheme="majorHAnsi" w:cs="Helvetica"/>
          <w:lang w:val="en-GB"/>
        </w:rPr>
        <w:t xml:space="preserve"> </w:t>
      </w:r>
      <w:r w:rsidR="00CC540A">
        <w:rPr>
          <w:rFonts w:asciiTheme="majorHAnsi" w:hAnsiTheme="majorHAnsi" w:cs="Helvetica"/>
          <w:lang w:val="en-GB"/>
        </w:rPr>
        <w:t>19-3288</w:t>
      </w:r>
      <w:r w:rsidRPr="002C5376">
        <w:rPr>
          <w:rFonts w:asciiTheme="majorHAnsi" w:hAnsiTheme="majorHAnsi" w:cs="Helvetica"/>
          <w:lang w:val="en-GB"/>
        </w:rPr>
        <w:t xml:space="preserve"> </w:t>
      </w:r>
      <w:r w:rsidRPr="002C5376">
        <w:rPr>
          <w:rFonts w:asciiTheme="majorHAnsi" w:eastAsiaTheme="minorEastAsia" w:hAnsiTheme="majorHAnsi"/>
          <w:lang w:val="en-GB" w:eastAsia="nl-BE"/>
        </w:rPr>
        <w:t xml:space="preserve">and registered with ClinicalTrials.gov under </w:t>
      </w:r>
      <w:r w:rsidRPr="002C5376">
        <w:rPr>
          <w:rFonts w:asciiTheme="majorHAnsi" w:eastAsiaTheme="minorEastAsia" w:hAnsiTheme="majorHAnsi" w:cs="Arial"/>
          <w:color w:val="000000"/>
          <w:shd w:val="clear" w:color="auto" w:fill="FFFFFF"/>
          <w:lang w:val="en-GB" w:eastAsia="nl-BE"/>
        </w:rPr>
        <w:t>NCT</w:t>
      </w:r>
      <w:r w:rsidR="0077666C" w:rsidRPr="0077666C">
        <w:rPr>
          <w:rFonts w:asciiTheme="majorHAnsi" w:eastAsiaTheme="minorEastAsia" w:hAnsiTheme="majorHAnsi" w:cs="Arial"/>
          <w:color w:val="000000"/>
          <w:shd w:val="clear" w:color="auto" w:fill="FFFFFF"/>
          <w:lang w:val="en-GB" w:eastAsia="nl-BE"/>
        </w:rPr>
        <w:t>03916003</w:t>
      </w:r>
      <w:r w:rsidR="0077666C">
        <w:rPr>
          <w:rFonts w:asciiTheme="majorHAnsi" w:eastAsiaTheme="minorEastAsia" w:hAnsiTheme="majorHAnsi" w:cs="Arial"/>
          <w:color w:val="000000"/>
          <w:shd w:val="clear" w:color="auto" w:fill="FFFFFF"/>
          <w:lang w:val="en-GB" w:eastAsia="nl-BE"/>
        </w:rPr>
        <w:t>.</w:t>
      </w:r>
    </w:p>
    <w:p w14:paraId="474DC52B" w14:textId="77777777" w:rsidR="002C5376" w:rsidRPr="002C5376" w:rsidRDefault="002C5376" w:rsidP="002C5376">
      <w:pPr>
        <w:autoSpaceDE w:val="0"/>
        <w:autoSpaceDN w:val="0"/>
        <w:adjustRightInd w:val="0"/>
        <w:spacing w:after="0"/>
        <w:jc w:val="both"/>
        <w:rPr>
          <w:rFonts w:asciiTheme="majorHAnsi" w:hAnsiTheme="majorHAnsi" w:cs="Helvetica"/>
          <w:lang w:val="en-GB"/>
        </w:rPr>
      </w:pPr>
    </w:p>
    <w:p w14:paraId="474DC52D" w14:textId="0EA0D149" w:rsidR="002C5376" w:rsidRPr="002C5376" w:rsidRDefault="002C5376" w:rsidP="00EC4815">
      <w:pPr>
        <w:jc w:val="both"/>
        <w:rPr>
          <w:rFonts w:asciiTheme="majorHAnsi" w:eastAsiaTheme="minorEastAsia" w:hAnsiTheme="majorHAnsi"/>
          <w:lang w:val="en-GB" w:eastAsia="nl-BE"/>
        </w:rPr>
      </w:pPr>
      <w:r w:rsidRPr="002C5376">
        <w:rPr>
          <w:rFonts w:asciiTheme="majorHAnsi" w:eastAsiaTheme="minorEastAsia" w:hAnsiTheme="majorHAnsi"/>
          <w:lang w:val="en-GB" w:eastAsia="nl-BE"/>
        </w:rPr>
        <w:t xml:space="preserve">This document describes </w:t>
      </w:r>
      <w:r w:rsidR="000A7E85">
        <w:rPr>
          <w:rFonts w:asciiTheme="majorHAnsi" w:eastAsiaTheme="minorEastAsia" w:hAnsiTheme="majorHAnsi"/>
          <w:lang w:val="en-GB" w:eastAsia="nl-BE"/>
        </w:rPr>
        <w:t xml:space="preserve">the </w:t>
      </w:r>
      <w:r w:rsidRPr="002C5376">
        <w:rPr>
          <w:rFonts w:asciiTheme="majorHAnsi" w:eastAsiaTheme="minorEastAsia" w:hAnsiTheme="majorHAnsi"/>
          <w:lang w:val="en-GB" w:eastAsia="nl-BE"/>
        </w:rPr>
        <w:t xml:space="preserve">statistical methods for the primary and secondary outcomes of the study as defined by the protocol. </w:t>
      </w:r>
    </w:p>
    <w:p w14:paraId="474DC52E" w14:textId="77777777" w:rsidR="002C5376" w:rsidRPr="00C47576" w:rsidRDefault="002C5376" w:rsidP="00C47576">
      <w:pPr>
        <w:pStyle w:val="Heading1"/>
        <w:numPr>
          <w:ilvl w:val="0"/>
          <w:numId w:val="4"/>
        </w:numPr>
        <w:rPr>
          <w:lang w:val="en-GB" w:eastAsia="nl-BE"/>
        </w:rPr>
      </w:pPr>
      <w:bookmarkStart w:id="2" w:name="_Toc395084004"/>
      <w:bookmarkStart w:id="3" w:name="_Toc98403073"/>
      <w:r w:rsidRPr="00C47576">
        <w:rPr>
          <w:lang w:val="en-GB" w:eastAsia="nl-BE"/>
        </w:rPr>
        <w:t xml:space="preserve">Study design and </w:t>
      </w:r>
      <w:r w:rsidR="0060238B">
        <w:rPr>
          <w:lang w:val="en-GB" w:eastAsia="nl-BE"/>
        </w:rPr>
        <w:t>o</w:t>
      </w:r>
      <w:r w:rsidRPr="00C47576">
        <w:rPr>
          <w:lang w:val="en-GB" w:eastAsia="nl-BE"/>
        </w:rPr>
        <w:t>bjectives</w:t>
      </w:r>
      <w:bookmarkEnd w:id="2"/>
      <w:bookmarkEnd w:id="3"/>
    </w:p>
    <w:p w14:paraId="474DC52F" w14:textId="77777777" w:rsidR="002C5376" w:rsidRPr="00C47576" w:rsidRDefault="002C5376" w:rsidP="00C47576">
      <w:pPr>
        <w:pStyle w:val="Heading2"/>
        <w:numPr>
          <w:ilvl w:val="1"/>
          <w:numId w:val="4"/>
        </w:numPr>
        <w:rPr>
          <w:lang w:val="en-GB" w:eastAsia="nl-BE"/>
        </w:rPr>
      </w:pPr>
      <w:bookmarkStart w:id="4" w:name="_Toc395084005"/>
      <w:bookmarkStart w:id="5" w:name="_Toc98403074"/>
      <w:r w:rsidRPr="00C47576">
        <w:rPr>
          <w:lang w:val="en-GB" w:eastAsia="nl-BE"/>
        </w:rPr>
        <w:t xml:space="preserve">Summary of </w:t>
      </w:r>
      <w:r w:rsidR="0060238B">
        <w:rPr>
          <w:lang w:val="en-GB" w:eastAsia="nl-BE"/>
        </w:rPr>
        <w:t>t</w:t>
      </w:r>
      <w:r w:rsidRPr="00C47576">
        <w:rPr>
          <w:lang w:val="en-GB" w:eastAsia="nl-BE"/>
        </w:rPr>
        <w:t xml:space="preserve">rial </w:t>
      </w:r>
      <w:r w:rsidR="0060238B">
        <w:rPr>
          <w:lang w:val="en-GB" w:eastAsia="nl-BE"/>
        </w:rPr>
        <w:t>d</w:t>
      </w:r>
      <w:r w:rsidRPr="00C47576">
        <w:rPr>
          <w:lang w:val="en-GB" w:eastAsia="nl-BE"/>
        </w:rPr>
        <w:t>esign</w:t>
      </w:r>
      <w:bookmarkEnd w:id="4"/>
      <w:bookmarkEnd w:id="5"/>
      <w:r w:rsidRPr="00C47576">
        <w:rPr>
          <w:lang w:val="en-GB" w:eastAsia="nl-BE"/>
        </w:rPr>
        <w:t xml:space="preserve"> </w:t>
      </w:r>
    </w:p>
    <w:p w14:paraId="474DC531" w14:textId="1B3D3937" w:rsidR="002C5376" w:rsidRDefault="0083436D" w:rsidP="002C5376">
      <w:pPr>
        <w:spacing w:after="0"/>
        <w:jc w:val="both"/>
        <w:rPr>
          <w:rFonts w:asciiTheme="majorHAnsi" w:eastAsiaTheme="minorEastAsia" w:hAnsiTheme="majorHAnsi"/>
          <w:lang w:val="en-GB" w:eastAsia="nl-BE"/>
        </w:rPr>
      </w:pPr>
      <w:r w:rsidRPr="0083436D">
        <w:rPr>
          <w:rFonts w:asciiTheme="majorHAnsi" w:eastAsiaTheme="minorEastAsia" w:hAnsiTheme="majorHAnsi"/>
          <w:lang w:val="en-GB" w:eastAsia="nl-BE"/>
        </w:rPr>
        <w:t xml:space="preserve">This study is a multicentre, health care facility based, randomized, controlled, open label trial comparing high dose PQ treatment to prevent </w:t>
      </w:r>
      <w:r w:rsidRPr="001853EC">
        <w:rPr>
          <w:rFonts w:asciiTheme="majorHAnsi" w:eastAsiaTheme="minorEastAsia" w:hAnsiTheme="majorHAnsi"/>
          <w:i/>
          <w:lang w:val="en-GB" w:eastAsia="nl-BE"/>
        </w:rPr>
        <w:t>P. vivax</w:t>
      </w:r>
      <w:r w:rsidRPr="0083436D">
        <w:rPr>
          <w:rFonts w:asciiTheme="majorHAnsi" w:eastAsiaTheme="minorEastAsia" w:hAnsiTheme="majorHAnsi"/>
          <w:lang w:val="en-GB" w:eastAsia="nl-BE"/>
        </w:rPr>
        <w:t xml:space="preserve"> parasitaemia in patients presenting with uncomplicated </w:t>
      </w:r>
      <w:r w:rsidRPr="001853EC">
        <w:rPr>
          <w:rFonts w:asciiTheme="majorHAnsi" w:eastAsiaTheme="minorEastAsia" w:hAnsiTheme="majorHAnsi"/>
          <w:i/>
          <w:lang w:val="en-GB" w:eastAsia="nl-BE"/>
        </w:rPr>
        <w:t>P. falciparum</w:t>
      </w:r>
      <w:r w:rsidRPr="0083436D">
        <w:rPr>
          <w:rFonts w:asciiTheme="majorHAnsi" w:eastAsiaTheme="minorEastAsia" w:hAnsiTheme="majorHAnsi"/>
          <w:lang w:val="en-GB" w:eastAsia="nl-BE"/>
        </w:rPr>
        <w:t xml:space="preserve"> mono infection.</w:t>
      </w:r>
    </w:p>
    <w:p w14:paraId="16C8B585" w14:textId="77777777" w:rsidR="005A24E8" w:rsidRPr="002C5376" w:rsidRDefault="005A24E8" w:rsidP="002C5376">
      <w:pPr>
        <w:spacing w:after="0"/>
        <w:jc w:val="both"/>
        <w:rPr>
          <w:rFonts w:asciiTheme="majorHAnsi" w:eastAsiaTheme="minorEastAsia" w:hAnsiTheme="majorHAnsi"/>
          <w:lang w:val="en-GB" w:eastAsia="nl-BE"/>
        </w:rPr>
      </w:pPr>
    </w:p>
    <w:p w14:paraId="474DC532" w14:textId="77856BDA" w:rsidR="002C5376" w:rsidRDefault="002C5376" w:rsidP="002C5376">
      <w:pPr>
        <w:spacing w:after="0"/>
        <w:jc w:val="both"/>
        <w:rPr>
          <w:rFonts w:asciiTheme="majorHAnsi" w:eastAsiaTheme="minorEastAsia" w:hAnsiTheme="majorHAnsi"/>
          <w:lang w:val="en-GB" w:eastAsia="nl-BE"/>
        </w:rPr>
      </w:pPr>
      <w:r w:rsidRPr="00B8525C">
        <w:rPr>
          <w:rFonts w:asciiTheme="majorHAnsi" w:eastAsiaTheme="minorEastAsia" w:hAnsiTheme="majorHAnsi"/>
          <w:b/>
          <w:u w:val="single"/>
          <w:lang w:val="en-GB" w:eastAsia="nl-BE"/>
        </w:rPr>
        <w:t>Intervention</w:t>
      </w:r>
      <w:r w:rsidRPr="002C5376">
        <w:rPr>
          <w:rFonts w:asciiTheme="majorHAnsi" w:eastAsiaTheme="minorEastAsia" w:hAnsiTheme="majorHAnsi"/>
          <w:lang w:val="en-GB" w:eastAsia="nl-BE"/>
        </w:rPr>
        <w:t xml:space="preserve">: Standard blood </w:t>
      </w:r>
      <w:proofErr w:type="spellStart"/>
      <w:r w:rsidRPr="002C5376">
        <w:rPr>
          <w:rFonts w:asciiTheme="majorHAnsi" w:eastAsiaTheme="minorEastAsia" w:hAnsiTheme="majorHAnsi"/>
          <w:lang w:val="en-GB" w:eastAsia="nl-BE"/>
        </w:rPr>
        <w:t>schizont</w:t>
      </w:r>
      <w:r w:rsidR="00AA0508">
        <w:rPr>
          <w:rFonts w:asciiTheme="majorHAnsi" w:eastAsiaTheme="minorEastAsia" w:hAnsiTheme="majorHAnsi"/>
          <w:lang w:val="en-GB" w:eastAsia="nl-BE"/>
        </w:rPr>
        <w:t>i</w:t>
      </w:r>
      <w:r w:rsidRPr="002C5376">
        <w:rPr>
          <w:rFonts w:asciiTheme="majorHAnsi" w:eastAsiaTheme="minorEastAsia" w:hAnsiTheme="majorHAnsi"/>
          <w:lang w:val="en-GB" w:eastAsia="nl-BE"/>
        </w:rPr>
        <w:t>cidal</w:t>
      </w:r>
      <w:proofErr w:type="spellEnd"/>
      <w:r w:rsidRPr="002C5376">
        <w:rPr>
          <w:rFonts w:asciiTheme="majorHAnsi" w:eastAsiaTheme="minorEastAsia" w:hAnsiTheme="majorHAnsi"/>
          <w:lang w:val="en-GB" w:eastAsia="nl-BE"/>
        </w:rPr>
        <w:t xml:space="preserve"> therapy plus </w:t>
      </w:r>
      <w:r w:rsidR="000A34D8">
        <w:rPr>
          <w:rFonts w:asciiTheme="majorHAnsi" w:eastAsiaTheme="minorEastAsia" w:hAnsiTheme="majorHAnsi"/>
          <w:lang w:val="en-GB" w:eastAsia="nl-BE"/>
        </w:rPr>
        <w:t xml:space="preserve">7 </w:t>
      </w:r>
      <w:r w:rsidRPr="002C5376">
        <w:rPr>
          <w:rFonts w:asciiTheme="majorHAnsi" w:eastAsiaTheme="minorEastAsia" w:hAnsiTheme="majorHAnsi"/>
          <w:lang w:val="en-GB" w:eastAsia="nl-BE"/>
        </w:rPr>
        <w:t xml:space="preserve">days of supervised </w:t>
      </w:r>
      <w:r w:rsidR="001853EC">
        <w:rPr>
          <w:rFonts w:asciiTheme="majorHAnsi" w:eastAsiaTheme="minorEastAsia" w:hAnsiTheme="majorHAnsi"/>
          <w:lang w:val="en-GB" w:eastAsia="nl-BE"/>
        </w:rPr>
        <w:t>PQ</w:t>
      </w:r>
      <w:r w:rsidRPr="002C5376">
        <w:rPr>
          <w:rFonts w:asciiTheme="majorHAnsi" w:eastAsiaTheme="minorEastAsia" w:hAnsiTheme="majorHAnsi"/>
          <w:lang w:val="en-GB" w:eastAsia="nl-BE"/>
        </w:rPr>
        <w:t xml:space="preserve"> (7mg/kg total dose) administered once per day (</w:t>
      </w:r>
      <w:r w:rsidR="009C34E2">
        <w:rPr>
          <w:rFonts w:asciiTheme="majorHAnsi" w:eastAsiaTheme="minorEastAsia" w:hAnsiTheme="majorHAnsi"/>
          <w:lang w:val="en-GB" w:eastAsia="nl-BE"/>
        </w:rPr>
        <w:t>1</w:t>
      </w:r>
      <w:r w:rsidRPr="002C5376">
        <w:rPr>
          <w:rFonts w:asciiTheme="majorHAnsi" w:eastAsiaTheme="minorEastAsia" w:hAnsiTheme="majorHAnsi"/>
          <w:lang w:val="en-GB" w:eastAsia="nl-BE"/>
        </w:rPr>
        <w:t xml:space="preserve"> mg/kg).</w:t>
      </w:r>
    </w:p>
    <w:p w14:paraId="193647B3" w14:textId="77777777" w:rsidR="00EC4815" w:rsidRPr="002C5376" w:rsidRDefault="00EC4815" w:rsidP="002C5376">
      <w:pPr>
        <w:spacing w:after="0"/>
        <w:jc w:val="both"/>
        <w:rPr>
          <w:rFonts w:asciiTheme="majorHAnsi" w:eastAsiaTheme="minorEastAsia" w:hAnsiTheme="majorHAnsi"/>
          <w:lang w:val="en-GB" w:eastAsia="nl-BE"/>
        </w:rPr>
      </w:pPr>
    </w:p>
    <w:p w14:paraId="474DC534" w14:textId="703C8C8F" w:rsidR="002C5376" w:rsidRPr="002C5376" w:rsidRDefault="002C5376" w:rsidP="002C5376">
      <w:pPr>
        <w:spacing w:after="0"/>
        <w:jc w:val="both"/>
        <w:rPr>
          <w:rFonts w:asciiTheme="majorHAnsi" w:eastAsiaTheme="minorEastAsia" w:hAnsiTheme="majorHAnsi"/>
          <w:lang w:val="en-GB" w:eastAsia="nl-BE"/>
        </w:rPr>
      </w:pPr>
      <w:r w:rsidRPr="00B8525C">
        <w:rPr>
          <w:rFonts w:asciiTheme="majorHAnsi" w:eastAsiaTheme="minorEastAsia" w:hAnsiTheme="majorHAnsi"/>
          <w:b/>
          <w:u w:val="single"/>
          <w:lang w:val="en-GB" w:eastAsia="nl-BE"/>
        </w:rPr>
        <w:t>Control arm</w:t>
      </w:r>
      <w:r w:rsidRPr="002C5376">
        <w:rPr>
          <w:rFonts w:asciiTheme="majorHAnsi" w:eastAsiaTheme="minorEastAsia" w:hAnsiTheme="majorHAnsi"/>
          <w:lang w:val="en-GB" w:eastAsia="nl-BE"/>
        </w:rPr>
        <w:t xml:space="preserve">: Standard blood </w:t>
      </w:r>
      <w:proofErr w:type="spellStart"/>
      <w:r w:rsidRPr="002C5376">
        <w:rPr>
          <w:rFonts w:asciiTheme="majorHAnsi" w:eastAsiaTheme="minorEastAsia" w:hAnsiTheme="majorHAnsi"/>
          <w:lang w:val="en-GB" w:eastAsia="nl-BE"/>
        </w:rPr>
        <w:t>schizont</w:t>
      </w:r>
      <w:r w:rsidR="00AA0508">
        <w:rPr>
          <w:rFonts w:asciiTheme="majorHAnsi" w:eastAsiaTheme="minorEastAsia" w:hAnsiTheme="majorHAnsi"/>
          <w:lang w:val="en-GB" w:eastAsia="nl-BE"/>
        </w:rPr>
        <w:t>i</w:t>
      </w:r>
      <w:r w:rsidRPr="002C5376">
        <w:rPr>
          <w:rFonts w:asciiTheme="majorHAnsi" w:eastAsiaTheme="minorEastAsia" w:hAnsiTheme="majorHAnsi"/>
          <w:lang w:val="en-GB" w:eastAsia="nl-BE"/>
        </w:rPr>
        <w:t>cidal</w:t>
      </w:r>
      <w:proofErr w:type="spellEnd"/>
      <w:r w:rsidRPr="002C5376">
        <w:rPr>
          <w:rFonts w:asciiTheme="majorHAnsi" w:eastAsiaTheme="minorEastAsia" w:hAnsiTheme="majorHAnsi"/>
          <w:lang w:val="en-GB" w:eastAsia="nl-BE"/>
        </w:rPr>
        <w:t xml:space="preserve"> therapy </w:t>
      </w:r>
      <w:r w:rsidR="0053230C">
        <w:rPr>
          <w:rFonts w:asciiTheme="majorHAnsi" w:eastAsiaTheme="minorEastAsia" w:hAnsiTheme="majorHAnsi"/>
          <w:lang w:val="en-GB" w:eastAsia="nl-BE"/>
        </w:rPr>
        <w:t>with single dose of PQ (</w:t>
      </w:r>
      <w:r w:rsidR="00244BA1">
        <w:rPr>
          <w:rFonts w:asciiTheme="majorHAnsi" w:eastAsiaTheme="minorEastAsia" w:hAnsiTheme="majorHAnsi"/>
          <w:lang w:val="en-GB" w:eastAsia="nl-BE"/>
        </w:rPr>
        <w:t xml:space="preserve">0.25mg/kg, </w:t>
      </w:r>
      <w:r w:rsidR="0053230C">
        <w:rPr>
          <w:rFonts w:asciiTheme="majorHAnsi" w:eastAsiaTheme="minorEastAsia" w:hAnsiTheme="majorHAnsi"/>
          <w:lang w:val="en-GB" w:eastAsia="nl-BE"/>
        </w:rPr>
        <w:t>if included in national treatment guidelines)</w:t>
      </w:r>
    </w:p>
    <w:p w14:paraId="474DC535" w14:textId="77777777" w:rsidR="002C5376" w:rsidRPr="002C5376" w:rsidRDefault="002C5376" w:rsidP="002C5376">
      <w:pPr>
        <w:spacing w:after="0"/>
        <w:jc w:val="both"/>
        <w:rPr>
          <w:rFonts w:asciiTheme="majorHAnsi" w:eastAsiaTheme="minorEastAsia" w:hAnsiTheme="majorHAnsi"/>
          <w:lang w:val="en-GB" w:eastAsia="nl-BE"/>
        </w:rPr>
      </w:pPr>
    </w:p>
    <w:p w14:paraId="474DC536" w14:textId="247E1C06" w:rsidR="002C5376" w:rsidRPr="002C5376" w:rsidRDefault="002C5376" w:rsidP="002C5376">
      <w:pPr>
        <w:spacing w:after="0"/>
        <w:jc w:val="both"/>
        <w:rPr>
          <w:rFonts w:asciiTheme="majorHAnsi" w:eastAsiaTheme="minorEastAsia" w:hAnsiTheme="majorHAnsi"/>
          <w:lang w:val="en-GB" w:eastAsia="nl-BE"/>
        </w:rPr>
      </w:pPr>
      <w:r w:rsidRPr="002C5376">
        <w:rPr>
          <w:rFonts w:asciiTheme="majorHAnsi" w:eastAsiaTheme="minorEastAsia" w:hAnsiTheme="majorHAnsi"/>
          <w:lang w:val="en-GB" w:eastAsia="nl-BE"/>
        </w:rPr>
        <w:t xml:space="preserve">Patients tested initially and found to be G6PD deficient </w:t>
      </w:r>
      <w:r w:rsidR="00F340D0">
        <w:rPr>
          <w:rFonts w:asciiTheme="majorHAnsi" w:eastAsiaTheme="minorEastAsia" w:hAnsiTheme="majorHAnsi"/>
          <w:lang w:val="en-GB" w:eastAsia="nl-BE"/>
        </w:rPr>
        <w:t>(&lt;70% of adjusted male median</w:t>
      </w:r>
      <w:r w:rsidR="00EE08EE">
        <w:rPr>
          <w:rFonts w:asciiTheme="majorHAnsi" w:eastAsiaTheme="minorEastAsia" w:hAnsiTheme="majorHAnsi"/>
          <w:lang w:val="en-GB" w:eastAsia="nl-BE"/>
        </w:rPr>
        <w:t xml:space="preserve"> value</w:t>
      </w:r>
      <w:r w:rsidR="00F340D0">
        <w:rPr>
          <w:rFonts w:asciiTheme="majorHAnsi" w:eastAsiaTheme="minorEastAsia" w:hAnsiTheme="majorHAnsi"/>
          <w:lang w:val="en-GB" w:eastAsia="nl-BE"/>
        </w:rPr>
        <w:t xml:space="preserve">) </w:t>
      </w:r>
      <w:r w:rsidRPr="002C5376">
        <w:rPr>
          <w:rFonts w:asciiTheme="majorHAnsi" w:eastAsiaTheme="minorEastAsia" w:hAnsiTheme="majorHAnsi"/>
          <w:lang w:val="en-GB" w:eastAsia="nl-BE"/>
        </w:rPr>
        <w:t>will be excluded from the study</w:t>
      </w:r>
      <w:r w:rsidR="0053230C">
        <w:rPr>
          <w:rFonts w:asciiTheme="majorHAnsi" w:eastAsiaTheme="minorEastAsia" w:hAnsiTheme="majorHAnsi"/>
          <w:lang w:val="en-GB" w:eastAsia="nl-BE"/>
        </w:rPr>
        <w:t xml:space="preserve">. </w:t>
      </w:r>
    </w:p>
    <w:p w14:paraId="474DC539" w14:textId="77777777" w:rsidR="00625C1E" w:rsidRDefault="00625C1E" w:rsidP="002C5376">
      <w:pPr>
        <w:spacing w:after="0"/>
        <w:jc w:val="both"/>
        <w:rPr>
          <w:rFonts w:asciiTheme="majorHAnsi" w:eastAsiaTheme="minorEastAsia" w:hAnsiTheme="majorHAnsi"/>
          <w:lang w:val="en-GB" w:eastAsia="nl-BE"/>
        </w:rPr>
      </w:pPr>
    </w:p>
    <w:p w14:paraId="69705922" w14:textId="1AE61542" w:rsidR="00B11AF7" w:rsidRDefault="002C5376" w:rsidP="00F23E32">
      <w:pPr>
        <w:spacing w:after="0"/>
        <w:jc w:val="both"/>
        <w:rPr>
          <w:rFonts w:asciiTheme="majorHAnsi" w:eastAsiaTheme="minorEastAsia" w:hAnsiTheme="majorHAnsi"/>
          <w:lang w:val="en-GB" w:eastAsia="nl-BE"/>
        </w:rPr>
      </w:pPr>
      <w:r w:rsidRPr="002C5376">
        <w:rPr>
          <w:rFonts w:asciiTheme="majorHAnsi" w:eastAsiaTheme="minorEastAsia" w:hAnsiTheme="majorHAnsi"/>
          <w:lang w:val="en-GB" w:eastAsia="nl-BE"/>
        </w:rPr>
        <w:t>P</w:t>
      </w:r>
      <w:r w:rsidR="0086502B">
        <w:rPr>
          <w:rFonts w:asciiTheme="majorHAnsi" w:eastAsiaTheme="minorEastAsia" w:hAnsiTheme="majorHAnsi"/>
          <w:lang w:val="en-GB" w:eastAsia="nl-BE"/>
        </w:rPr>
        <w:t>Q</w:t>
      </w:r>
      <w:r w:rsidRPr="002C5376">
        <w:rPr>
          <w:rFonts w:asciiTheme="majorHAnsi" w:eastAsiaTheme="minorEastAsia" w:hAnsiTheme="majorHAnsi"/>
          <w:lang w:val="en-GB" w:eastAsia="nl-BE"/>
        </w:rPr>
        <w:t xml:space="preserve"> will be administered </w:t>
      </w:r>
      <w:r w:rsidR="00F340D0">
        <w:rPr>
          <w:rFonts w:asciiTheme="majorHAnsi" w:eastAsiaTheme="minorEastAsia" w:hAnsiTheme="majorHAnsi"/>
          <w:lang w:val="en-GB" w:eastAsia="nl-BE"/>
        </w:rPr>
        <w:t xml:space="preserve">once per day </w:t>
      </w:r>
      <w:r w:rsidRPr="002C5376">
        <w:rPr>
          <w:rFonts w:asciiTheme="majorHAnsi" w:eastAsiaTheme="minorEastAsia" w:hAnsiTheme="majorHAnsi"/>
          <w:lang w:val="en-GB" w:eastAsia="nl-BE"/>
        </w:rPr>
        <w:t>with food (crackers or a biscuit)</w:t>
      </w:r>
      <w:r w:rsidR="00B47228">
        <w:rPr>
          <w:rFonts w:asciiTheme="majorHAnsi" w:eastAsiaTheme="minorEastAsia" w:hAnsiTheme="majorHAnsi"/>
          <w:lang w:val="en-GB" w:eastAsia="nl-BE"/>
        </w:rPr>
        <w:t xml:space="preserve"> </w:t>
      </w:r>
      <w:r w:rsidRPr="002C5376">
        <w:rPr>
          <w:rFonts w:asciiTheme="majorHAnsi" w:eastAsiaTheme="minorEastAsia" w:hAnsiTheme="majorHAnsi"/>
          <w:lang w:val="en-GB" w:eastAsia="nl-BE"/>
        </w:rPr>
        <w:t xml:space="preserve">to reduce gastrointestinal side effects. All doses of study drugs will be supervised. If participants cannot visit the study </w:t>
      </w:r>
      <w:proofErr w:type="gramStart"/>
      <w:r w:rsidRPr="002C5376">
        <w:rPr>
          <w:rFonts w:asciiTheme="majorHAnsi" w:eastAsiaTheme="minorEastAsia" w:hAnsiTheme="majorHAnsi"/>
          <w:lang w:val="en-GB" w:eastAsia="nl-BE"/>
        </w:rPr>
        <w:t>centre, or</w:t>
      </w:r>
      <w:proofErr w:type="gramEnd"/>
      <w:r w:rsidRPr="002C5376">
        <w:rPr>
          <w:rFonts w:asciiTheme="majorHAnsi" w:eastAsiaTheme="minorEastAsia" w:hAnsiTheme="majorHAnsi"/>
          <w:lang w:val="en-GB" w:eastAsia="nl-BE"/>
        </w:rPr>
        <w:t xml:space="preserve"> fail to attend during the </w:t>
      </w:r>
      <w:r w:rsidR="005A24E8">
        <w:rPr>
          <w:rFonts w:asciiTheme="majorHAnsi" w:eastAsiaTheme="minorEastAsia" w:hAnsiTheme="majorHAnsi"/>
          <w:lang w:val="en-GB" w:eastAsia="nl-BE"/>
        </w:rPr>
        <w:t>7</w:t>
      </w:r>
      <w:r w:rsidRPr="002C5376">
        <w:rPr>
          <w:rFonts w:asciiTheme="majorHAnsi" w:eastAsiaTheme="minorEastAsia" w:hAnsiTheme="majorHAnsi"/>
          <w:lang w:val="en-GB" w:eastAsia="nl-BE"/>
        </w:rPr>
        <w:t xml:space="preserve"> days of supervised therapy, team members will visit them in their homes to </w:t>
      </w:r>
      <w:r w:rsidR="00BF16C6">
        <w:rPr>
          <w:rFonts w:asciiTheme="majorHAnsi" w:eastAsiaTheme="minorEastAsia" w:hAnsiTheme="majorHAnsi"/>
          <w:lang w:val="en-GB" w:eastAsia="nl-BE"/>
        </w:rPr>
        <w:t xml:space="preserve">encourage </w:t>
      </w:r>
      <w:r w:rsidRPr="002C5376">
        <w:rPr>
          <w:rFonts w:asciiTheme="majorHAnsi" w:eastAsiaTheme="minorEastAsia" w:hAnsiTheme="majorHAnsi"/>
          <w:lang w:val="en-GB" w:eastAsia="nl-BE"/>
        </w:rPr>
        <w:t xml:space="preserve">complete dosing. Treatment efficacy and patient safety will be ensured by close monitoring over a </w:t>
      </w:r>
      <w:r w:rsidR="005A24E8">
        <w:rPr>
          <w:rFonts w:asciiTheme="majorHAnsi" w:eastAsiaTheme="minorEastAsia" w:hAnsiTheme="majorHAnsi"/>
          <w:lang w:val="en-GB" w:eastAsia="nl-BE"/>
        </w:rPr>
        <w:t>63 day</w:t>
      </w:r>
      <w:r w:rsidRPr="002C5376">
        <w:rPr>
          <w:rFonts w:asciiTheme="majorHAnsi" w:eastAsiaTheme="minorEastAsia" w:hAnsiTheme="majorHAnsi"/>
          <w:lang w:val="en-GB" w:eastAsia="nl-BE"/>
        </w:rPr>
        <w:t xml:space="preserve"> follow up period following a schedule of visits and corresponding clinical and laboratory examinations. Individuals will be reviewed regularly and sampled for haemoglobin and blood film examination. </w:t>
      </w:r>
      <w:bookmarkStart w:id="6" w:name="_Toc395084006"/>
    </w:p>
    <w:p w14:paraId="416F1AEC" w14:textId="77777777" w:rsidR="00B11AF7" w:rsidRDefault="00B11AF7" w:rsidP="00F23E32">
      <w:pPr>
        <w:spacing w:after="0"/>
        <w:jc w:val="both"/>
        <w:rPr>
          <w:rFonts w:asciiTheme="majorHAnsi" w:eastAsiaTheme="minorEastAsia" w:hAnsiTheme="majorHAnsi"/>
          <w:lang w:val="en-GB" w:eastAsia="nl-BE"/>
        </w:rPr>
      </w:pPr>
    </w:p>
    <w:p w14:paraId="474DC53B" w14:textId="4CA1F4A9" w:rsidR="002C5376" w:rsidRPr="002C5376" w:rsidRDefault="002C5376" w:rsidP="007F5E33">
      <w:pPr>
        <w:pStyle w:val="Heading2"/>
        <w:numPr>
          <w:ilvl w:val="1"/>
          <w:numId w:val="4"/>
        </w:numPr>
        <w:rPr>
          <w:lang w:val="en-GB" w:eastAsia="nl-BE"/>
        </w:rPr>
      </w:pPr>
      <w:bookmarkStart w:id="7" w:name="_Toc98403075"/>
      <w:r w:rsidRPr="002C5376">
        <w:rPr>
          <w:lang w:val="en-GB" w:eastAsia="nl-BE"/>
        </w:rPr>
        <w:lastRenderedPageBreak/>
        <w:t>Objectives</w:t>
      </w:r>
      <w:bookmarkEnd w:id="6"/>
      <w:bookmarkEnd w:id="7"/>
    </w:p>
    <w:p w14:paraId="474DC53C" w14:textId="77777777" w:rsidR="002C5376" w:rsidRPr="002C5376" w:rsidRDefault="002C5376" w:rsidP="00C47576">
      <w:pPr>
        <w:pStyle w:val="Heading3"/>
        <w:rPr>
          <w:lang w:val="en-GB"/>
        </w:rPr>
      </w:pPr>
      <w:bookmarkStart w:id="8" w:name="_Toc395084007"/>
      <w:bookmarkStart w:id="9" w:name="_Toc98403076"/>
      <w:r w:rsidRPr="002C5376">
        <w:rPr>
          <w:lang w:val="en-GB"/>
        </w:rPr>
        <w:t>Primary Objective</w:t>
      </w:r>
      <w:bookmarkEnd w:id="8"/>
      <w:bookmarkEnd w:id="9"/>
    </w:p>
    <w:p w14:paraId="474DC53E" w14:textId="38AD3B1A" w:rsidR="002C5376" w:rsidRPr="00B10DF0" w:rsidRDefault="00D667A2" w:rsidP="00B10DF0">
      <w:pPr>
        <w:rPr>
          <w:rFonts w:asciiTheme="majorHAnsi" w:hAnsiTheme="majorHAnsi" w:cstheme="majorHAnsi"/>
          <w:lang w:val="en-GB"/>
        </w:rPr>
      </w:pPr>
      <w:r w:rsidRPr="00B10DF0">
        <w:rPr>
          <w:rFonts w:asciiTheme="majorHAnsi" w:hAnsiTheme="majorHAnsi" w:cstheme="majorHAnsi"/>
          <w:lang w:val="en-GB"/>
        </w:rPr>
        <w:t xml:space="preserve">To assess the safety and efficacy of a </w:t>
      </w:r>
      <w:r w:rsidR="004D24D7" w:rsidRPr="00B10DF0">
        <w:rPr>
          <w:rFonts w:asciiTheme="majorHAnsi" w:hAnsiTheme="majorHAnsi" w:cstheme="majorHAnsi"/>
          <w:lang w:val="en-GB"/>
        </w:rPr>
        <w:t>7-day</w:t>
      </w:r>
      <w:r w:rsidRPr="00B10DF0">
        <w:rPr>
          <w:rFonts w:asciiTheme="majorHAnsi" w:hAnsiTheme="majorHAnsi" w:cstheme="majorHAnsi"/>
          <w:lang w:val="en-GB"/>
        </w:rPr>
        <w:t xml:space="preserve"> course of high dose PQ treatment regimen in preventing recurrent </w:t>
      </w:r>
      <w:r w:rsidRPr="00B11AF7">
        <w:rPr>
          <w:rFonts w:asciiTheme="majorHAnsi" w:hAnsiTheme="majorHAnsi" w:cstheme="majorHAnsi"/>
          <w:i/>
          <w:lang w:val="en-GB"/>
        </w:rPr>
        <w:t>P. vivax</w:t>
      </w:r>
      <w:r w:rsidRPr="00B10DF0">
        <w:rPr>
          <w:rFonts w:asciiTheme="majorHAnsi" w:hAnsiTheme="majorHAnsi" w:cstheme="majorHAnsi"/>
          <w:lang w:val="en-GB"/>
        </w:rPr>
        <w:t xml:space="preserve"> parasitaemia</w:t>
      </w:r>
      <w:r w:rsidR="009E3098">
        <w:rPr>
          <w:rFonts w:asciiTheme="majorHAnsi" w:hAnsiTheme="majorHAnsi" w:cstheme="majorHAnsi"/>
          <w:lang w:val="en-GB"/>
        </w:rPr>
        <w:t xml:space="preserve"> by day 63</w:t>
      </w:r>
      <w:r w:rsidRPr="00B10DF0">
        <w:rPr>
          <w:rFonts w:asciiTheme="majorHAnsi" w:hAnsiTheme="majorHAnsi" w:cstheme="majorHAnsi"/>
          <w:lang w:val="en-GB"/>
        </w:rPr>
        <w:t xml:space="preserve"> in G6PD normal patients following uncomplicated </w:t>
      </w:r>
      <w:r w:rsidRPr="00C47C5E">
        <w:rPr>
          <w:rFonts w:asciiTheme="majorHAnsi" w:hAnsiTheme="majorHAnsi" w:cstheme="majorHAnsi"/>
          <w:i/>
          <w:lang w:val="en-GB"/>
        </w:rPr>
        <w:t xml:space="preserve">P. falciparum </w:t>
      </w:r>
      <w:r w:rsidRPr="00B10DF0">
        <w:rPr>
          <w:rFonts w:asciiTheme="majorHAnsi" w:hAnsiTheme="majorHAnsi" w:cstheme="majorHAnsi"/>
          <w:lang w:val="en-GB"/>
        </w:rPr>
        <w:t>malaria.</w:t>
      </w:r>
    </w:p>
    <w:p w14:paraId="474DC53F" w14:textId="77777777" w:rsidR="002C5376" w:rsidRPr="002C5376" w:rsidRDefault="002C5376" w:rsidP="00C47576">
      <w:pPr>
        <w:pStyle w:val="Heading3"/>
        <w:rPr>
          <w:lang w:val="en-GB"/>
        </w:rPr>
      </w:pPr>
      <w:bookmarkStart w:id="10" w:name="_Toc395084008"/>
      <w:bookmarkStart w:id="11" w:name="_Toc98403077"/>
      <w:r w:rsidRPr="002C5376">
        <w:rPr>
          <w:lang w:val="en-GB"/>
        </w:rPr>
        <w:t>Secondary Objectives</w:t>
      </w:r>
      <w:bookmarkEnd w:id="10"/>
      <w:bookmarkEnd w:id="11"/>
    </w:p>
    <w:p w14:paraId="50983DDC" w14:textId="157242B7" w:rsidR="006048B5" w:rsidRDefault="006048B5" w:rsidP="006048B5">
      <w:pPr>
        <w:pStyle w:val="ListParagraph"/>
        <w:numPr>
          <w:ilvl w:val="0"/>
          <w:numId w:val="82"/>
        </w:numPr>
        <w:autoSpaceDE w:val="0"/>
        <w:autoSpaceDN w:val="0"/>
        <w:adjustRightInd w:val="0"/>
        <w:spacing w:after="0"/>
        <w:rPr>
          <w:rFonts w:asciiTheme="majorHAnsi" w:hAnsiTheme="majorHAnsi" w:cs="Helvetica"/>
          <w:lang w:val="en-GB"/>
        </w:rPr>
      </w:pPr>
      <w:r w:rsidRPr="006048B5">
        <w:rPr>
          <w:rFonts w:asciiTheme="majorHAnsi" w:hAnsiTheme="majorHAnsi" w:cs="Helvetica"/>
          <w:lang w:val="en-GB"/>
        </w:rPr>
        <w:t xml:space="preserve">To assess the efficacy of a </w:t>
      </w:r>
      <w:r w:rsidR="004D24D7" w:rsidRPr="006048B5">
        <w:rPr>
          <w:rFonts w:asciiTheme="majorHAnsi" w:hAnsiTheme="majorHAnsi" w:cs="Helvetica"/>
          <w:lang w:val="en-GB"/>
        </w:rPr>
        <w:t>7-day</w:t>
      </w:r>
      <w:r w:rsidRPr="006048B5">
        <w:rPr>
          <w:rFonts w:asciiTheme="majorHAnsi" w:hAnsiTheme="majorHAnsi" w:cs="Helvetica"/>
          <w:lang w:val="en-GB"/>
        </w:rPr>
        <w:t xml:space="preserve"> course of high dose PQ treatment regimen in preventing </w:t>
      </w:r>
      <w:r w:rsidRPr="00B11AF7">
        <w:rPr>
          <w:rFonts w:asciiTheme="majorHAnsi" w:hAnsiTheme="majorHAnsi" w:cs="Helvetica"/>
          <w:i/>
          <w:lang w:val="en-GB"/>
        </w:rPr>
        <w:t>P. falciparum</w:t>
      </w:r>
      <w:r w:rsidRPr="006048B5">
        <w:rPr>
          <w:rFonts w:asciiTheme="majorHAnsi" w:hAnsiTheme="majorHAnsi" w:cs="Helvetica"/>
          <w:lang w:val="en-GB"/>
        </w:rPr>
        <w:t xml:space="preserve"> parasitaemia</w:t>
      </w:r>
      <w:r w:rsidR="003276AC">
        <w:rPr>
          <w:rFonts w:asciiTheme="majorHAnsi" w:hAnsiTheme="majorHAnsi" w:cs="Helvetica"/>
          <w:lang w:val="en-GB"/>
        </w:rPr>
        <w:t>.</w:t>
      </w:r>
    </w:p>
    <w:p w14:paraId="6D0F1024" w14:textId="79B209A2" w:rsidR="003276AC" w:rsidRDefault="006C31D0" w:rsidP="007F5E33">
      <w:pPr>
        <w:pStyle w:val="ListParagraph"/>
        <w:numPr>
          <w:ilvl w:val="0"/>
          <w:numId w:val="82"/>
        </w:numPr>
        <w:spacing w:after="160" w:line="240" w:lineRule="auto"/>
        <w:rPr>
          <w:lang w:val="en-GB"/>
        </w:rPr>
      </w:pPr>
      <w:r w:rsidRPr="009C34E2">
        <w:rPr>
          <w:rFonts w:asciiTheme="majorHAnsi" w:hAnsiTheme="majorHAnsi" w:cstheme="majorHAnsi"/>
        </w:rPr>
        <w:t xml:space="preserve">To assess the efficacy of </w:t>
      </w:r>
      <w:r w:rsidR="00AD4137">
        <w:rPr>
          <w:rFonts w:asciiTheme="majorHAnsi" w:hAnsiTheme="majorHAnsi" w:cstheme="majorHAnsi"/>
        </w:rPr>
        <w:t>7-</w:t>
      </w:r>
      <w:r w:rsidR="00133872">
        <w:rPr>
          <w:rFonts w:asciiTheme="majorHAnsi" w:hAnsiTheme="majorHAnsi" w:cstheme="majorHAnsi"/>
        </w:rPr>
        <w:t>day high dose PQ</w:t>
      </w:r>
      <w:r w:rsidR="004F3DE1">
        <w:rPr>
          <w:rFonts w:asciiTheme="majorHAnsi" w:hAnsiTheme="majorHAnsi" w:cstheme="majorHAnsi"/>
        </w:rPr>
        <w:t xml:space="preserve"> treatment</w:t>
      </w:r>
      <w:r w:rsidR="00133872" w:rsidRPr="009C34E2">
        <w:rPr>
          <w:rFonts w:asciiTheme="majorHAnsi" w:hAnsiTheme="majorHAnsi" w:cstheme="majorHAnsi"/>
        </w:rPr>
        <w:t xml:space="preserve"> </w:t>
      </w:r>
      <w:r w:rsidRPr="009C34E2">
        <w:rPr>
          <w:rFonts w:asciiTheme="majorHAnsi" w:hAnsiTheme="majorHAnsi" w:cstheme="majorHAnsi"/>
        </w:rPr>
        <w:t xml:space="preserve">in reducing gametocyte carriage of </w:t>
      </w:r>
      <w:r w:rsidRPr="009C34E2">
        <w:rPr>
          <w:rFonts w:asciiTheme="majorHAnsi" w:hAnsiTheme="majorHAnsi" w:cstheme="majorHAnsi"/>
          <w:i/>
        </w:rPr>
        <w:t>P</w:t>
      </w:r>
      <w:r w:rsidRPr="009C34E2">
        <w:rPr>
          <w:rFonts w:asciiTheme="majorHAnsi" w:hAnsiTheme="majorHAnsi" w:cstheme="majorHAnsi"/>
        </w:rPr>
        <w:t xml:space="preserve">. </w:t>
      </w:r>
      <w:r w:rsidRPr="009C34E2">
        <w:rPr>
          <w:rFonts w:asciiTheme="majorHAnsi" w:hAnsiTheme="majorHAnsi" w:cstheme="majorHAnsi"/>
          <w:i/>
        </w:rPr>
        <w:t>falciparum</w:t>
      </w:r>
      <w:r w:rsidRPr="009C34E2">
        <w:rPr>
          <w:rFonts w:asciiTheme="majorHAnsi" w:hAnsiTheme="majorHAnsi" w:cstheme="majorHAnsi"/>
        </w:rPr>
        <w:t>.</w:t>
      </w:r>
    </w:p>
    <w:p w14:paraId="474DC543" w14:textId="03F4B1AE" w:rsidR="002C5376" w:rsidRPr="00CB2AE1" w:rsidRDefault="001411AA" w:rsidP="009C34E2">
      <w:pPr>
        <w:pStyle w:val="ListParagraph"/>
        <w:numPr>
          <w:ilvl w:val="0"/>
          <w:numId w:val="82"/>
        </w:numPr>
        <w:autoSpaceDE w:val="0"/>
        <w:autoSpaceDN w:val="0"/>
        <w:adjustRightInd w:val="0"/>
        <w:spacing w:after="0"/>
        <w:rPr>
          <w:rFonts w:cs="Helvetica"/>
          <w:lang w:val="en-GB"/>
        </w:rPr>
      </w:pPr>
      <w:r w:rsidRPr="009C34E2">
        <w:rPr>
          <w:rFonts w:asciiTheme="majorHAnsi" w:hAnsiTheme="majorHAnsi" w:cstheme="majorHAnsi"/>
        </w:rPr>
        <w:t>To assess the</w:t>
      </w:r>
      <w:r w:rsidR="009C34E2">
        <w:rPr>
          <w:rFonts w:asciiTheme="majorHAnsi" w:hAnsiTheme="majorHAnsi" w:cstheme="majorHAnsi"/>
        </w:rPr>
        <w:t xml:space="preserve"> safety and</w:t>
      </w:r>
      <w:r w:rsidRPr="009C34E2">
        <w:rPr>
          <w:rFonts w:asciiTheme="majorHAnsi" w:hAnsiTheme="majorHAnsi" w:cstheme="majorHAnsi"/>
        </w:rPr>
        <w:t xml:space="preserve"> tolerability of high dose primaquine in patients with </w:t>
      </w:r>
      <w:r w:rsidRPr="009C34E2">
        <w:rPr>
          <w:rFonts w:asciiTheme="majorHAnsi" w:hAnsiTheme="majorHAnsi" w:cstheme="majorHAnsi"/>
          <w:i/>
          <w:iCs/>
        </w:rPr>
        <w:t>P. falciparum</w:t>
      </w:r>
      <w:r w:rsidR="003276AC">
        <w:rPr>
          <w:rFonts w:asciiTheme="majorHAnsi" w:hAnsiTheme="majorHAnsi" w:cstheme="majorHAnsi"/>
        </w:rPr>
        <w:t>.</w:t>
      </w:r>
    </w:p>
    <w:p w14:paraId="474DC544" w14:textId="11068403" w:rsidR="002C5376" w:rsidRDefault="00BE1930" w:rsidP="00593834">
      <w:pPr>
        <w:pStyle w:val="Heading2"/>
        <w:ind w:left="360"/>
        <w:rPr>
          <w:lang w:val="en-GB"/>
        </w:rPr>
      </w:pPr>
      <w:bookmarkStart w:id="12" w:name="_Toc395084009"/>
      <w:bookmarkStart w:id="13" w:name="_Toc98403078"/>
      <w:r>
        <w:rPr>
          <w:lang w:val="en-GB"/>
        </w:rPr>
        <w:t xml:space="preserve">2.3. </w:t>
      </w:r>
      <w:r w:rsidR="002C5376" w:rsidRPr="002C5376">
        <w:rPr>
          <w:lang w:val="en-GB"/>
        </w:rPr>
        <w:t>Sample size</w:t>
      </w:r>
      <w:bookmarkEnd w:id="12"/>
      <w:bookmarkEnd w:id="13"/>
    </w:p>
    <w:p w14:paraId="554D35D6" w14:textId="14E9C47A" w:rsidR="00FD7953" w:rsidRDefault="006B1D70" w:rsidP="00DE771D">
      <w:pPr>
        <w:jc w:val="both"/>
        <w:rPr>
          <w:rFonts w:asciiTheme="majorHAnsi" w:hAnsiTheme="majorHAnsi" w:cstheme="majorHAnsi"/>
          <w:lang w:val="en-GB"/>
        </w:rPr>
      </w:pPr>
      <w:r>
        <w:rPr>
          <w:rFonts w:asciiTheme="majorHAnsi" w:hAnsiTheme="majorHAnsi" w:cstheme="majorHAnsi"/>
          <w:lang w:val="en-GB"/>
        </w:rPr>
        <w:t>This study was powered assuming that t</w:t>
      </w:r>
      <w:r w:rsidR="0034586D" w:rsidRPr="00B10DF0">
        <w:rPr>
          <w:rFonts w:asciiTheme="majorHAnsi" w:hAnsiTheme="majorHAnsi" w:cstheme="majorHAnsi"/>
          <w:lang w:val="en-GB"/>
        </w:rPr>
        <w:t xml:space="preserve">he risk of </w:t>
      </w:r>
      <w:r w:rsidR="0034586D" w:rsidRPr="00B10DF0">
        <w:rPr>
          <w:rFonts w:asciiTheme="majorHAnsi" w:hAnsiTheme="majorHAnsi" w:cstheme="majorHAnsi"/>
          <w:i/>
          <w:lang w:val="en-GB"/>
        </w:rPr>
        <w:t>P. vivax</w:t>
      </w:r>
      <w:r w:rsidR="0034586D" w:rsidRPr="00B10DF0">
        <w:rPr>
          <w:rFonts w:asciiTheme="majorHAnsi" w:hAnsiTheme="majorHAnsi" w:cstheme="majorHAnsi"/>
          <w:lang w:val="en-GB"/>
        </w:rPr>
        <w:t xml:space="preserve"> after </w:t>
      </w:r>
      <w:r w:rsidR="0034586D" w:rsidRPr="00B10DF0">
        <w:rPr>
          <w:rFonts w:asciiTheme="majorHAnsi" w:hAnsiTheme="majorHAnsi" w:cstheme="majorHAnsi"/>
          <w:i/>
          <w:lang w:val="en-GB"/>
        </w:rPr>
        <w:t>P. falciparum</w:t>
      </w:r>
      <w:r w:rsidR="0034586D" w:rsidRPr="00B10DF0">
        <w:rPr>
          <w:rFonts w:asciiTheme="majorHAnsi" w:hAnsiTheme="majorHAnsi" w:cstheme="majorHAnsi"/>
          <w:lang w:val="en-GB"/>
        </w:rPr>
        <w:t xml:space="preserve"> is highest after treatment with </w:t>
      </w:r>
      <w:r w:rsidR="006A1C3E">
        <w:rPr>
          <w:rFonts w:asciiTheme="majorHAnsi" w:hAnsiTheme="majorHAnsi" w:cstheme="majorHAnsi"/>
          <w:lang w:val="en-GB"/>
        </w:rPr>
        <w:t xml:space="preserve">artemether-lumefantrine (AL), which is the </w:t>
      </w:r>
      <w:proofErr w:type="spellStart"/>
      <w:r w:rsidR="000E5894">
        <w:rPr>
          <w:rFonts w:asciiTheme="majorHAnsi" w:hAnsiTheme="majorHAnsi" w:cstheme="majorHAnsi"/>
          <w:lang w:val="en-GB"/>
        </w:rPr>
        <w:t>schizonticidal</w:t>
      </w:r>
      <w:proofErr w:type="spellEnd"/>
      <w:r w:rsidR="006A1C3E">
        <w:rPr>
          <w:rFonts w:asciiTheme="majorHAnsi" w:hAnsiTheme="majorHAnsi" w:cstheme="majorHAnsi"/>
          <w:lang w:val="en-GB"/>
        </w:rPr>
        <w:t xml:space="preserve"> treatment used in two of the three study sites (Bangladesh and Ethiopia)</w:t>
      </w:r>
      <w:r w:rsidR="00BA7AE6" w:rsidRPr="00B10DF0">
        <w:rPr>
          <w:rFonts w:asciiTheme="majorHAnsi" w:hAnsiTheme="majorHAnsi" w:cstheme="majorHAnsi"/>
          <w:lang w:val="en-GB"/>
        </w:rPr>
        <w:t xml:space="preserve">. </w:t>
      </w:r>
      <w:r w:rsidR="0034586D" w:rsidRPr="00B10DF0">
        <w:rPr>
          <w:rFonts w:asciiTheme="majorHAnsi" w:hAnsiTheme="majorHAnsi" w:cstheme="majorHAnsi"/>
          <w:lang w:val="en-GB"/>
        </w:rPr>
        <w:t xml:space="preserve"> Assuming a risk of </w:t>
      </w:r>
      <w:r w:rsidR="0034586D" w:rsidRPr="00B10DF0">
        <w:rPr>
          <w:rFonts w:asciiTheme="majorHAnsi" w:hAnsiTheme="majorHAnsi" w:cstheme="majorHAnsi"/>
          <w:i/>
          <w:lang w:val="en-GB"/>
        </w:rPr>
        <w:t>P. vivax</w:t>
      </w:r>
      <w:r w:rsidR="0034586D" w:rsidRPr="00B10DF0">
        <w:rPr>
          <w:rFonts w:asciiTheme="majorHAnsi" w:hAnsiTheme="majorHAnsi" w:cstheme="majorHAnsi"/>
          <w:lang w:val="en-GB"/>
        </w:rPr>
        <w:t xml:space="preserve"> after </w:t>
      </w:r>
      <w:r w:rsidR="0034586D" w:rsidRPr="00B10DF0">
        <w:rPr>
          <w:rFonts w:asciiTheme="majorHAnsi" w:hAnsiTheme="majorHAnsi" w:cstheme="majorHAnsi"/>
          <w:i/>
          <w:lang w:val="en-GB"/>
        </w:rPr>
        <w:t>P. falciparum</w:t>
      </w:r>
      <w:r w:rsidR="0034586D" w:rsidRPr="00B10DF0">
        <w:rPr>
          <w:rFonts w:asciiTheme="majorHAnsi" w:hAnsiTheme="majorHAnsi" w:cstheme="majorHAnsi"/>
          <w:lang w:val="en-GB"/>
        </w:rPr>
        <w:t xml:space="preserve"> infection at day 63 after AL treatment of 41% and a reduction of this risk to 20% in the intervention arm, a total sample size of 322 patients will have 98% power at the two-sided 5% significance level. Assuming a loss to follow up rate of 20%, sample size will be increased to </w:t>
      </w:r>
      <w:r w:rsidR="008A70D3">
        <w:rPr>
          <w:rFonts w:asciiTheme="majorHAnsi" w:hAnsiTheme="majorHAnsi" w:cstheme="majorHAnsi"/>
          <w:lang w:val="en-GB"/>
        </w:rPr>
        <w:t>403</w:t>
      </w:r>
      <w:r w:rsidR="008A70D3" w:rsidRPr="00B10DF0">
        <w:rPr>
          <w:rFonts w:asciiTheme="majorHAnsi" w:hAnsiTheme="majorHAnsi" w:cstheme="majorHAnsi"/>
          <w:lang w:val="en-GB"/>
        </w:rPr>
        <w:t xml:space="preserve"> </w:t>
      </w:r>
      <w:r w:rsidR="0034586D" w:rsidRPr="00B10DF0">
        <w:rPr>
          <w:rFonts w:asciiTheme="majorHAnsi" w:hAnsiTheme="majorHAnsi" w:cstheme="majorHAnsi"/>
          <w:lang w:val="en-GB"/>
        </w:rPr>
        <w:t>across the sites in Ethiopia and Bangladesh</w:t>
      </w:r>
      <w:r w:rsidR="00E7461B">
        <w:rPr>
          <w:rFonts w:asciiTheme="majorHAnsi" w:hAnsiTheme="majorHAnsi" w:cstheme="majorHAnsi"/>
          <w:lang w:val="en-GB"/>
        </w:rPr>
        <w:t xml:space="preserve"> where AL is used</w:t>
      </w:r>
      <w:r w:rsidR="0034586D" w:rsidRPr="00B10DF0">
        <w:rPr>
          <w:rFonts w:asciiTheme="majorHAnsi" w:hAnsiTheme="majorHAnsi" w:cstheme="majorHAnsi"/>
          <w:lang w:val="en-GB"/>
        </w:rPr>
        <w:t>. We aim to recruit between</w:t>
      </w:r>
      <w:r w:rsidR="000E5894">
        <w:rPr>
          <w:rFonts w:asciiTheme="majorHAnsi" w:hAnsiTheme="majorHAnsi" w:cstheme="majorHAnsi"/>
          <w:lang w:val="en-GB"/>
        </w:rPr>
        <w:t xml:space="preserve"> 300</w:t>
      </w:r>
      <w:r w:rsidR="000E5894" w:rsidRPr="00B10DF0">
        <w:rPr>
          <w:rFonts w:asciiTheme="majorHAnsi" w:hAnsiTheme="majorHAnsi" w:cstheme="majorHAnsi"/>
          <w:lang w:val="en-GB"/>
        </w:rPr>
        <w:t xml:space="preserve"> </w:t>
      </w:r>
      <w:r w:rsidR="0034586D" w:rsidRPr="00B10DF0">
        <w:rPr>
          <w:rFonts w:asciiTheme="majorHAnsi" w:hAnsiTheme="majorHAnsi" w:cstheme="majorHAnsi"/>
          <w:lang w:val="en-GB"/>
        </w:rPr>
        <w:t>and 3</w:t>
      </w:r>
      <w:r w:rsidR="000E5894">
        <w:rPr>
          <w:rFonts w:asciiTheme="majorHAnsi" w:hAnsiTheme="majorHAnsi" w:cstheme="majorHAnsi"/>
          <w:lang w:val="en-GB"/>
        </w:rPr>
        <w:t>5</w:t>
      </w:r>
      <w:r w:rsidR="0034586D" w:rsidRPr="00B10DF0">
        <w:rPr>
          <w:rFonts w:asciiTheme="majorHAnsi" w:hAnsiTheme="majorHAnsi" w:cstheme="majorHAnsi"/>
          <w:lang w:val="en-GB"/>
        </w:rPr>
        <w:t xml:space="preserve">0 patients in Ethiopia, up to 50 in Bangladesh depending on the speed of recruitment. </w:t>
      </w:r>
    </w:p>
    <w:p w14:paraId="51C6D0F6" w14:textId="50CA14C3" w:rsidR="00DB21C9" w:rsidRPr="00B10DF0" w:rsidRDefault="00E143AA" w:rsidP="00DE771D">
      <w:pPr>
        <w:jc w:val="both"/>
        <w:rPr>
          <w:rFonts w:asciiTheme="majorHAnsi" w:hAnsiTheme="majorHAnsi" w:cstheme="majorHAnsi"/>
          <w:lang w:val="en-GB"/>
        </w:rPr>
      </w:pPr>
      <w:r>
        <w:rPr>
          <w:rFonts w:asciiTheme="majorHAnsi" w:hAnsiTheme="majorHAnsi" w:cstheme="majorHAnsi"/>
          <w:lang w:val="en-GB"/>
        </w:rPr>
        <w:t xml:space="preserve">We will aim to recruit </w:t>
      </w:r>
      <w:r w:rsidR="00F86B32" w:rsidRPr="00B10DF0">
        <w:rPr>
          <w:rFonts w:asciiTheme="majorHAnsi" w:hAnsiTheme="majorHAnsi" w:cstheme="majorHAnsi"/>
          <w:lang w:val="en-GB"/>
        </w:rPr>
        <w:t>1</w:t>
      </w:r>
      <w:r w:rsidR="0034586D" w:rsidRPr="00B10DF0">
        <w:rPr>
          <w:rFonts w:asciiTheme="majorHAnsi" w:hAnsiTheme="majorHAnsi" w:cstheme="majorHAnsi"/>
          <w:lang w:val="en-GB"/>
        </w:rPr>
        <w:t>00 patients in Indonesia</w:t>
      </w:r>
      <w:r w:rsidR="00E6091A">
        <w:rPr>
          <w:rFonts w:asciiTheme="majorHAnsi" w:hAnsiTheme="majorHAnsi" w:cstheme="majorHAnsi"/>
          <w:lang w:val="en-GB"/>
        </w:rPr>
        <w:t xml:space="preserve">, </w:t>
      </w:r>
      <w:r w:rsidR="009B36FE">
        <w:rPr>
          <w:rFonts w:asciiTheme="majorHAnsi" w:hAnsiTheme="majorHAnsi" w:cstheme="majorHAnsi"/>
          <w:lang w:val="en-GB"/>
        </w:rPr>
        <w:t xml:space="preserve">which uses the </w:t>
      </w:r>
      <w:proofErr w:type="spellStart"/>
      <w:r w:rsidR="009B36FE">
        <w:rPr>
          <w:rFonts w:asciiTheme="majorHAnsi" w:hAnsiTheme="majorHAnsi" w:cstheme="majorHAnsi"/>
          <w:lang w:val="en-GB"/>
        </w:rPr>
        <w:t>schizonticidal</w:t>
      </w:r>
      <w:proofErr w:type="spellEnd"/>
      <w:r w:rsidR="009B36FE">
        <w:rPr>
          <w:rFonts w:asciiTheme="majorHAnsi" w:hAnsiTheme="majorHAnsi" w:cstheme="majorHAnsi"/>
          <w:lang w:val="en-GB"/>
        </w:rPr>
        <w:t xml:space="preserve"> treatment</w:t>
      </w:r>
      <w:r w:rsidR="00115241">
        <w:rPr>
          <w:rFonts w:asciiTheme="majorHAnsi" w:hAnsiTheme="majorHAnsi" w:cstheme="majorHAnsi"/>
          <w:lang w:val="en-GB"/>
        </w:rPr>
        <w:t xml:space="preserve"> </w:t>
      </w:r>
      <w:proofErr w:type="spellStart"/>
      <w:r w:rsidR="00115241">
        <w:rPr>
          <w:rFonts w:asciiTheme="majorHAnsi" w:hAnsiTheme="majorHAnsi" w:cstheme="majorHAnsi"/>
          <w:lang w:val="en-GB"/>
        </w:rPr>
        <w:t>dihydroartemisinin</w:t>
      </w:r>
      <w:proofErr w:type="spellEnd"/>
      <w:r w:rsidR="00115241">
        <w:rPr>
          <w:rFonts w:asciiTheme="majorHAnsi" w:hAnsiTheme="majorHAnsi" w:cstheme="majorHAnsi"/>
          <w:lang w:val="en-GB"/>
        </w:rPr>
        <w:t>-piperaquine</w:t>
      </w:r>
      <w:r w:rsidR="009B36FE">
        <w:rPr>
          <w:rFonts w:asciiTheme="majorHAnsi" w:hAnsiTheme="majorHAnsi" w:cstheme="majorHAnsi"/>
          <w:lang w:val="en-GB"/>
        </w:rPr>
        <w:t xml:space="preserve"> </w:t>
      </w:r>
      <w:r w:rsidR="00115241">
        <w:rPr>
          <w:rFonts w:asciiTheme="majorHAnsi" w:hAnsiTheme="majorHAnsi" w:cstheme="majorHAnsi"/>
          <w:lang w:val="en-GB"/>
        </w:rPr>
        <w:t>(</w:t>
      </w:r>
      <w:r w:rsidR="009B36FE">
        <w:rPr>
          <w:rFonts w:asciiTheme="majorHAnsi" w:hAnsiTheme="majorHAnsi" w:cstheme="majorHAnsi"/>
          <w:lang w:val="en-GB"/>
        </w:rPr>
        <w:t>DHA-Pip</w:t>
      </w:r>
      <w:r w:rsidR="00115241">
        <w:rPr>
          <w:rFonts w:asciiTheme="majorHAnsi" w:hAnsiTheme="majorHAnsi" w:cstheme="majorHAnsi"/>
          <w:lang w:val="en-GB"/>
        </w:rPr>
        <w:t>)</w:t>
      </w:r>
      <w:r w:rsidR="00E6091A">
        <w:rPr>
          <w:rFonts w:asciiTheme="majorHAnsi" w:hAnsiTheme="majorHAnsi" w:cstheme="majorHAnsi"/>
          <w:lang w:val="en-GB"/>
        </w:rPr>
        <w:t xml:space="preserve">. If </w:t>
      </w:r>
      <w:r w:rsidR="00594D84">
        <w:rPr>
          <w:rFonts w:asciiTheme="majorHAnsi" w:hAnsiTheme="majorHAnsi" w:cstheme="majorHAnsi"/>
          <w:lang w:val="en-GB"/>
        </w:rPr>
        <w:t xml:space="preserve">we do not observe between site </w:t>
      </w:r>
      <w:proofErr w:type="gramStart"/>
      <w:r w:rsidR="00594D84">
        <w:rPr>
          <w:rFonts w:asciiTheme="majorHAnsi" w:hAnsiTheme="majorHAnsi" w:cstheme="majorHAnsi"/>
          <w:lang w:val="en-GB"/>
        </w:rPr>
        <w:t>differences</w:t>
      </w:r>
      <w:proofErr w:type="gramEnd"/>
      <w:r w:rsidR="00594D84">
        <w:rPr>
          <w:rFonts w:asciiTheme="majorHAnsi" w:hAnsiTheme="majorHAnsi" w:cstheme="majorHAnsi"/>
          <w:lang w:val="en-GB"/>
        </w:rPr>
        <w:t xml:space="preserve"> then estimates from the three sites will be combined giving </w:t>
      </w:r>
      <w:r w:rsidR="0030220B">
        <w:rPr>
          <w:rFonts w:asciiTheme="majorHAnsi" w:hAnsiTheme="majorHAnsi" w:cstheme="majorHAnsi"/>
          <w:lang w:val="en-GB"/>
        </w:rPr>
        <w:t>&gt;99% power for the primary outcome</w:t>
      </w:r>
      <w:r w:rsidR="0083120D">
        <w:rPr>
          <w:rFonts w:asciiTheme="majorHAnsi" w:hAnsiTheme="majorHAnsi" w:cstheme="majorHAnsi"/>
          <w:lang w:val="en-GB"/>
        </w:rPr>
        <w:t xml:space="preserve"> and additional power for the secondary outcomes. </w:t>
      </w:r>
      <w:r w:rsidR="0034586D" w:rsidRPr="00B10DF0">
        <w:rPr>
          <w:rFonts w:asciiTheme="majorHAnsi" w:hAnsiTheme="majorHAnsi" w:cstheme="majorHAnsi"/>
          <w:lang w:val="en-GB"/>
        </w:rPr>
        <w:t xml:space="preserve"> </w:t>
      </w:r>
    </w:p>
    <w:p w14:paraId="474DC546" w14:textId="105E17FE" w:rsidR="002C5376" w:rsidRPr="00854DA0" w:rsidRDefault="00E07675" w:rsidP="00DE771D">
      <w:pPr>
        <w:pStyle w:val="Heading1"/>
        <w:numPr>
          <w:ilvl w:val="0"/>
          <w:numId w:val="4"/>
        </w:numPr>
        <w:rPr>
          <w:lang w:val="en-GB" w:eastAsia="nl-BE"/>
        </w:rPr>
      </w:pPr>
      <w:bookmarkStart w:id="14" w:name="_Toc98403079"/>
      <w:r w:rsidRPr="00854DA0">
        <w:rPr>
          <w:lang w:val="en-GB" w:eastAsia="nl-BE"/>
        </w:rPr>
        <w:t>Endpoints and Definitions</w:t>
      </w:r>
      <w:bookmarkEnd w:id="14"/>
    </w:p>
    <w:p w14:paraId="474DC547" w14:textId="77777777" w:rsidR="002C5376" w:rsidRDefault="00C47576" w:rsidP="00C47576">
      <w:pPr>
        <w:pStyle w:val="Heading2"/>
        <w:numPr>
          <w:ilvl w:val="1"/>
          <w:numId w:val="4"/>
        </w:numPr>
      </w:pPr>
      <w:bookmarkStart w:id="15" w:name="_Toc98403080"/>
      <w:r w:rsidRPr="00C47576">
        <w:t>Endpoints</w:t>
      </w:r>
      <w:bookmarkEnd w:id="15"/>
    </w:p>
    <w:p w14:paraId="474DC548" w14:textId="05630A4B" w:rsidR="00C47576" w:rsidRDefault="00854DA0" w:rsidP="00E07675">
      <w:pPr>
        <w:pStyle w:val="Heading3"/>
        <w:numPr>
          <w:ilvl w:val="2"/>
          <w:numId w:val="4"/>
        </w:numPr>
      </w:pPr>
      <w:bookmarkStart w:id="16" w:name="_Toc401569122"/>
      <w:bookmarkStart w:id="17" w:name="_Toc98403081"/>
      <w:bookmarkEnd w:id="16"/>
      <w:r>
        <w:t>Primary e</w:t>
      </w:r>
      <w:r w:rsidR="00C47576" w:rsidRPr="00C47576">
        <w:t>fficacy</w:t>
      </w:r>
      <w:r w:rsidR="00C47576">
        <w:t xml:space="preserve"> Endpoints</w:t>
      </w:r>
      <w:bookmarkEnd w:id="17"/>
    </w:p>
    <w:p w14:paraId="246BE9A1" w14:textId="7C56982F" w:rsidR="00AB7942" w:rsidRPr="00B10DF0" w:rsidRDefault="00E4494E" w:rsidP="00B10DF0">
      <w:pPr>
        <w:rPr>
          <w:rFonts w:asciiTheme="majorHAnsi" w:hAnsiTheme="majorHAnsi" w:cstheme="majorHAnsi"/>
        </w:rPr>
      </w:pPr>
      <w:r w:rsidRPr="00B10DF0">
        <w:rPr>
          <w:rFonts w:asciiTheme="majorHAnsi" w:hAnsiTheme="majorHAnsi" w:cstheme="majorHAnsi"/>
        </w:rPr>
        <w:t xml:space="preserve">The incidence risk of </w:t>
      </w:r>
      <w:r w:rsidR="008925BF">
        <w:rPr>
          <w:rFonts w:asciiTheme="majorHAnsi" w:hAnsiTheme="majorHAnsi" w:cstheme="majorHAnsi"/>
          <w:u w:val="single"/>
        </w:rPr>
        <w:t>any</w:t>
      </w:r>
      <w:r w:rsidR="008925BF" w:rsidRPr="00B10DF0">
        <w:rPr>
          <w:rFonts w:asciiTheme="majorHAnsi" w:hAnsiTheme="majorHAnsi" w:cstheme="majorHAnsi"/>
        </w:rPr>
        <w:t xml:space="preserve"> </w:t>
      </w:r>
      <w:r w:rsidRPr="00B10DF0">
        <w:rPr>
          <w:rFonts w:asciiTheme="majorHAnsi" w:hAnsiTheme="majorHAnsi" w:cstheme="majorHAnsi"/>
          <w:i/>
        </w:rPr>
        <w:t xml:space="preserve">P. vivax </w:t>
      </w:r>
      <w:r w:rsidR="008925BF">
        <w:rPr>
          <w:rFonts w:asciiTheme="majorHAnsi" w:hAnsiTheme="majorHAnsi" w:cstheme="majorHAnsi"/>
        </w:rPr>
        <w:t xml:space="preserve">parasitaemia </w:t>
      </w:r>
      <w:r w:rsidR="0043039B">
        <w:rPr>
          <w:rFonts w:asciiTheme="majorHAnsi" w:hAnsiTheme="majorHAnsi" w:cstheme="majorHAnsi"/>
        </w:rPr>
        <w:t>at</w:t>
      </w:r>
      <w:r w:rsidRPr="00B10DF0">
        <w:rPr>
          <w:rFonts w:asciiTheme="majorHAnsi" w:hAnsiTheme="majorHAnsi" w:cstheme="majorHAnsi"/>
        </w:rPr>
        <w:t xml:space="preserve"> day 63 </w:t>
      </w:r>
    </w:p>
    <w:p w14:paraId="474DC54A" w14:textId="629CF4DC" w:rsidR="00C47576" w:rsidRDefault="00911B70" w:rsidP="00DE771D">
      <w:pPr>
        <w:pStyle w:val="Heading3"/>
        <w:numPr>
          <w:ilvl w:val="2"/>
          <w:numId w:val="4"/>
        </w:numPr>
      </w:pPr>
      <w:bookmarkStart w:id="18" w:name="_Toc98403082"/>
      <w:r>
        <w:t>Secondary</w:t>
      </w:r>
      <w:r w:rsidR="00C47576" w:rsidRPr="00C47576">
        <w:t xml:space="preserve"> efficacy endpoints</w:t>
      </w:r>
      <w:bookmarkEnd w:id="18"/>
      <w:r w:rsidR="0003569C">
        <w:t xml:space="preserve"> </w:t>
      </w:r>
    </w:p>
    <w:p w14:paraId="660AA057" w14:textId="7F2436CC" w:rsidR="003D1D3D" w:rsidRPr="007F5E33" w:rsidRDefault="003D1D3D" w:rsidP="00202F97">
      <w:pPr>
        <w:pStyle w:val="MediumGrid1-Accent21"/>
        <w:numPr>
          <w:ilvl w:val="0"/>
          <w:numId w:val="85"/>
        </w:numPr>
        <w:shd w:val="clear" w:color="auto" w:fill="FFFFFF"/>
        <w:tabs>
          <w:tab w:val="left" w:pos="1260"/>
        </w:tabs>
        <w:spacing w:after="0"/>
        <w:jc w:val="both"/>
      </w:pPr>
      <w:r w:rsidRPr="00B10DF0">
        <w:rPr>
          <w:rFonts w:asciiTheme="majorHAnsi" w:hAnsiTheme="majorHAnsi" w:cstheme="majorHAnsi"/>
        </w:rPr>
        <w:t xml:space="preserve">The incidence risk of </w:t>
      </w:r>
      <w:r>
        <w:rPr>
          <w:rFonts w:asciiTheme="majorHAnsi" w:hAnsiTheme="majorHAnsi" w:cstheme="majorHAnsi"/>
          <w:u w:val="single"/>
        </w:rPr>
        <w:t>symptomatic</w:t>
      </w:r>
      <w:r w:rsidRPr="00B10DF0">
        <w:rPr>
          <w:rFonts w:asciiTheme="majorHAnsi" w:hAnsiTheme="majorHAnsi" w:cstheme="majorHAnsi"/>
        </w:rPr>
        <w:t xml:space="preserve"> </w:t>
      </w:r>
      <w:r w:rsidRPr="00B10DF0">
        <w:rPr>
          <w:rFonts w:asciiTheme="majorHAnsi" w:hAnsiTheme="majorHAnsi" w:cstheme="majorHAnsi"/>
          <w:i/>
        </w:rPr>
        <w:t xml:space="preserve">P. vivax </w:t>
      </w:r>
      <w:r>
        <w:rPr>
          <w:rFonts w:asciiTheme="majorHAnsi" w:hAnsiTheme="majorHAnsi" w:cstheme="majorHAnsi"/>
        </w:rPr>
        <w:t xml:space="preserve">parasitaemia </w:t>
      </w:r>
      <w:r w:rsidR="0043039B">
        <w:rPr>
          <w:rFonts w:asciiTheme="majorHAnsi" w:hAnsiTheme="majorHAnsi" w:cstheme="majorHAnsi"/>
        </w:rPr>
        <w:t>at</w:t>
      </w:r>
      <w:r w:rsidRPr="00B10DF0">
        <w:rPr>
          <w:rFonts w:asciiTheme="majorHAnsi" w:hAnsiTheme="majorHAnsi" w:cstheme="majorHAnsi"/>
        </w:rPr>
        <w:t xml:space="preserve"> day 63</w:t>
      </w:r>
    </w:p>
    <w:p w14:paraId="415D98C9" w14:textId="7C3A7E8C" w:rsidR="00652440" w:rsidRPr="002C1D04" w:rsidRDefault="00652440" w:rsidP="00202F97">
      <w:pPr>
        <w:pStyle w:val="MediumGrid1-Accent21"/>
        <w:numPr>
          <w:ilvl w:val="0"/>
          <w:numId w:val="85"/>
        </w:numPr>
        <w:shd w:val="clear" w:color="auto" w:fill="FFFFFF"/>
        <w:tabs>
          <w:tab w:val="left" w:pos="1260"/>
        </w:tabs>
        <w:spacing w:after="0"/>
        <w:jc w:val="both"/>
      </w:pPr>
      <w:r w:rsidRPr="002C1D04">
        <w:t>The incidenc</w:t>
      </w:r>
      <w:r>
        <w:t xml:space="preserve">e </w:t>
      </w:r>
      <w:r w:rsidRPr="00913598">
        <w:t>risk</w:t>
      </w:r>
      <w:r w:rsidRPr="002C1D04">
        <w:t xml:space="preserve"> of </w:t>
      </w:r>
      <w:r w:rsidR="003F4306">
        <w:t xml:space="preserve">any </w:t>
      </w:r>
      <w:r w:rsidRPr="00CD7C93">
        <w:rPr>
          <w:i/>
        </w:rPr>
        <w:t>P. vivax</w:t>
      </w:r>
      <w:r w:rsidRPr="001A3DB6">
        <w:t xml:space="preserve"> </w:t>
      </w:r>
      <w:r w:rsidR="003F4306">
        <w:t>parasitaemia</w:t>
      </w:r>
      <w:r w:rsidR="003F4306" w:rsidRPr="001A3DB6">
        <w:t xml:space="preserve"> </w:t>
      </w:r>
      <w:r>
        <w:t>at day 28 and day 42</w:t>
      </w:r>
      <w:r w:rsidRPr="002C1D04">
        <w:t xml:space="preserve"> </w:t>
      </w:r>
    </w:p>
    <w:p w14:paraId="786CD532" w14:textId="66B17051" w:rsidR="00CD5DEA" w:rsidRDefault="00652440" w:rsidP="00BF6F74">
      <w:pPr>
        <w:pStyle w:val="MediumGrid1-Accent21"/>
        <w:numPr>
          <w:ilvl w:val="0"/>
          <w:numId w:val="85"/>
        </w:numPr>
        <w:tabs>
          <w:tab w:val="left" w:pos="1260"/>
        </w:tabs>
        <w:spacing w:after="0"/>
        <w:jc w:val="both"/>
      </w:pPr>
      <w:r>
        <w:t xml:space="preserve">The incidence risk of </w:t>
      </w:r>
      <w:r w:rsidR="00107615">
        <w:t xml:space="preserve">any </w:t>
      </w:r>
      <w:r w:rsidRPr="00F73949">
        <w:rPr>
          <w:i/>
        </w:rPr>
        <w:t xml:space="preserve">P. </w:t>
      </w:r>
      <w:r>
        <w:rPr>
          <w:i/>
        </w:rPr>
        <w:t>falciparum</w:t>
      </w:r>
      <w:r>
        <w:t xml:space="preserve"> malaria at day 28, 42 and 63 </w:t>
      </w:r>
    </w:p>
    <w:p w14:paraId="58A98E97" w14:textId="1FDB61D1" w:rsidR="00826293" w:rsidRDefault="00826293" w:rsidP="002160A9">
      <w:pPr>
        <w:pStyle w:val="MediumGrid1-Accent21"/>
        <w:numPr>
          <w:ilvl w:val="0"/>
          <w:numId w:val="85"/>
        </w:numPr>
        <w:tabs>
          <w:tab w:val="left" w:pos="1260"/>
        </w:tabs>
        <w:spacing w:after="0"/>
        <w:jc w:val="both"/>
      </w:pPr>
      <w:bookmarkStart w:id="19" w:name="_Hlk97194088"/>
      <w:r w:rsidRPr="00826293">
        <w:t xml:space="preserve">The incidence risk of </w:t>
      </w:r>
      <w:r w:rsidRPr="007F5E33">
        <w:rPr>
          <w:i/>
          <w:iCs/>
        </w:rPr>
        <w:t xml:space="preserve">P. </w:t>
      </w:r>
      <w:r w:rsidR="00471B2B">
        <w:rPr>
          <w:i/>
          <w:iCs/>
        </w:rPr>
        <w:t>falciparum</w:t>
      </w:r>
      <w:r w:rsidRPr="00826293">
        <w:t xml:space="preserve"> gametocytaemia between day 7 and 63</w:t>
      </w:r>
      <w:r w:rsidR="002160A9">
        <w:t xml:space="preserve"> </w:t>
      </w:r>
    </w:p>
    <w:bookmarkEnd w:id="19"/>
    <w:p w14:paraId="7363B914" w14:textId="6AD093BA" w:rsidR="00A13E87" w:rsidRDefault="0043039B" w:rsidP="006F5BBF">
      <w:pPr>
        <w:pStyle w:val="MediumGrid1-Accent21"/>
        <w:numPr>
          <w:ilvl w:val="0"/>
          <w:numId w:val="85"/>
        </w:numPr>
        <w:tabs>
          <w:tab w:val="left" w:pos="1260"/>
        </w:tabs>
        <w:spacing w:after="0"/>
        <w:jc w:val="both"/>
      </w:pPr>
      <w:r w:rsidRPr="0043039B">
        <w:rPr>
          <w:iCs/>
        </w:rPr>
        <w:t>P</w:t>
      </w:r>
      <w:r w:rsidR="00A13E87">
        <w:t>arasite clearance on day 1, 2 and 3</w:t>
      </w:r>
      <w:r w:rsidR="006F5BBF">
        <w:t xml:space="preserve"> </w:t>
      </w:r>
    </w:p>
    <w:p w14:paraId="7DCAFDAB" w14:textId="36BAF609" w:rsidR="006F5BBF" w:rsidRDefault="00DD7E60" w:rsidP="006F5BBF">
      <w:pPr>
        <w:pStyle w:val="MediumGrid1-Accent21"/>
        <w:numPr>
          <w:ilvl w:val="0"/>
          <w:numId w:val="85"/>
        </w:numPr>
        <w:tabs>
          <w:tab w:val="left" w:pos="1260"/>
        </w:tabs>
        <w:spacing w:after="0"/>
        <w:jc w:val="both"/>
      </w:pPr>
      <w:r>
        <w:t>Fever clearance on day 1, 2 and 3</w:t>
      </w:r>
      <w:r w:rsidR="006F5BBF">
        <w:t xml:space="preserve"> </w:t>
      </w:r>
    </w:p>
    <w:p w14:paraId="0E015B3B" w14:textId="2AF7C19A" w:rsidR="00DD7E60" w:rsidRDefault="00DD7E60" w:rsidP="007F5E33">
      <w:pPr>
        <w:pStyle w:val="MediumGrid1-Accent21"/>
        <w:tabs>
          <w:tab w:val="left" w:pos="1260"/>
        </w:tabs>
        <w:spacing w:after="0"/>
        <w:jc w:val="both"/>
      </w:pPr>
    </w:p>
    <w:p w14:paraId="7FAF26BE" w14:textId="77777777" w:rsidR="00B37C44" w:rsidRDefault="00B37C44" w:rsidP="00202F97">
      <w:pPr>
        <w:pStyle w:val="MediumGrid1-Accent21"/>
        <w:tabs>
          <w:tab w:val="left" w:pos="1260"/>
        </w:tabs>
        <w:spacing w:after="0"/>
        <w:ind w:left="360"/>
        <w:jc w:val="both"/>
      </w:pPr>
    </w:p>
    <w:p w14:paraId="474DC5C5" w14:textId="77777777" w:rsidR="00C47576" w:rsidRDefault="00C47576" w:rsidP="009C13B9">
      <w:pPr>
        <w:pStyle w:val="Heading3"/>
        <w:numPr>
          <w:ilvl w:val="2"/>
          <w:numId w:val="4"/>
        </w:numPr>
      </w:pPr>
      <w:bookmarkStart w:id="20" w:name="_Toc98403083"/>
      <w:r w:rsidRPr="00C47576">
        <w:lastRenderedPageBreak/>
        <w:t>Safety</w:t>
      </w:r>
      <w:r>
        <w:t xml:space="preserve"> Endpoints</w:t>
      </w:r>
      <w:bookmarkEnd w:id="20"/>
    </w:p>
    <w:p w14:paraId="4E2B7160" w14:textId="27ADC2E6" w:rsidR="005D4F33" w:rsidRPr="005D4F33" w:rsidRDefault="00D7021D" w:rsidP="00F7452D">
      <w:pPr>
        <w:pStyle w:val="ListParagraph"/>
        <w:numPr>
          <w:ilvl w:val="0"/>
          <w:numId w:val="86"/>
        </w:numPr>
        <w:ind w:left="720"/>
        <w:jc w:val="both"/>
        <w:rPr>
          <w:rFonts w:asciiTheme="majorHAnsi" w:eastAsiaTheme="majorEastAsia" w:hAnsiTheme="majorHAnsi" w:cstheme="majorBidi"/>
          <w:bCs/>
          <w:iCs/>
        </w:rPr>
      </w:pPr>
      <w:r w:rsidRPr="00D7021D">
        <w:rPr>
          <w:rFonts w:asciiTheme="majorHAnsi" w:eastAsiaTheme="majorEastAsia" w:hAnsiTheme="majorHAnsi" w:cstheme="majorBidi"/>
          <w:bCs/>
          <w:iCs/>
        </w:rPr>
        <w:t xml:space="preserve">The proportion of patients vomiting their medication on the day or enrolment within 1 hour of </w:t>
      </w:r>
      <w:proofErr w:type="gramStart"/>
      <w:r w:rsidRPr="00D7021D">
        <w:rPr>
          <w:rFonts w:asciiTheme="majorHAnsi" w:eastAsiaTheme="majorEastAsia" w:hAnsiTheme="majorHAnsi" w:cstheme="majorBidi"/>
          <w:bCs/>
          <w:iCs/>
        </w:rPr>
        <w:t>administration</w:t>
      </w:r>
      <w:r w:rsidR="00E53C25">
        <w:rPr>
          <w:rFonts w:asciiTheme="majorHAnsi" w:eastAsiaTheme="majorEastAsia" w:hAnsiTheme="majorHAnsi" w:cstheme="majorBidi"/>
          <w:bCs/>
          <w:iCs/>
        </w:rPr>
        <w:t>;</w:t>
      </w:r>
      <w:proofErr w:type="gramEnd"/>
    </w:p>
    <w:p w14:paraId="73A95480" w14:textId="1A6B7680" w:rsidR="005D4F33" w:rsidRPr="005D4F33" w:rsidRDefault="00D7021D" w:rsidP="00F7452D">
      <w:pPr>
        <w:pStyle w:val="ListParagraph"/>
        <w:numPr>
          <w:ilvl w:val="0"/>
          <w:numId w:val="86"/>
        </w:numPr>
        <w:ind w:left="720"/>
        <w:jc w:val="both"/>
        <w:rPr>
          <w:rFonts w:asciiTheme="majorHAnsi" w:eastAsiaTheme="majorEastAsia" w:hAnsiTheme="majorHAnsi" w:cstheme="majorBidi"/>
          <w:bCs/>
          <w:iCs/>
        </w:rPr>
      </w:pPr>
      <w:r w:rsidRPr="00D7021D">
        <w:rPr>
          <w:rFonts w:asciiTheme="majorHAnsi" w:eastAsiaTheme="majorEastAsia" w:hAnsiTheme="majorHAnsi" w:cstheme="majorBidi"/>
          <w:bCs/>
          <w:iCs/>
        </w:rPr>
        <w:t xml:space="preserve">The proportion of patients vomiting any of their PQ doses within 1 hour of </w:t>
      </w:r>
      <w:proofErr w:type="gramStart"/>
      <w:r w:rsidRPr="00D7021D">
        <w:rPr>
          <w:rFonts w:asciiTheme="majorHAnsi" w:eastAsiaTheme="majorEastAsia" w:hAnsiTheme="majorHAnsi" w:cstheme="majorBidi"/>
          <w:bCs/>
          <w:iCs/>
        </w:rPr>
        <w:t>administration</w:t>
      </w:r>
      <w:r w:rsidR="00E53C25">
        <w:rPr>
          <w:rFonts w:asciiTheme="majorHAnsi" w:eastAsiaTheme="majorEastAsia" w:hAnsiTheme="majorHAnsi" w:cstheme="majorBidi"/>
          <w:bCs/>
          <w:iCs/>
        </w:rPr>
        <w:t>;</w:t>
      </w:r>
      <w:proofErr w:type="gramEnd"/>
    </w:p>
    <w:p w14:paraId="421BB088" w14:textId="646B7477" w:rsidR="005D4F33" w:rsidRPr="005D4F33" w:rsidRDefault="005D4F33" w:rsidP="00F7452D">
      <w:pPr>
        <w:pStyle w:val="ListParagraph"/>
        <w:numPr>
          <w:ilvl w:val="0"/>
          <w:numId w:val="86"/>
        </w:numPr>
        <w:ind w:left="720"/>
        <w:jc w:val="both"/>
        <w:rPr>
          <w:rFonts w:asciiTheme="majorHAnsi" w:eastAsiaTheme="majorEastAsia" w:hAnsiTheme="majorHAnsi" w:cstheme="majorBidi"/>
          <w:bCs/>
          <w:iCs/>
        </w:rPr>
      </w:pPr>
      <w:r w:rsidRPr="005D4F33">
        <w:rPr>
          <w:rFonts w:asciiTheme="majorHAnsi" w:eastAsiaTheme="majorEastAsia" w:hAnsiTheme="majorHAnsi" w:cstheme="majorBidi"/>
          <w:bCs/>
          <w:iCs/>
        </w:rPr>
        <w:t xml:space="preserve">The proportion of adverse events and serious adverse </w:t>
      </w:r>
      <w:proofErr w:type="gramStart"/>
      <w:r w:rsidRPr="005D4F33">
        <w:rPr>
          <w:rFonts w:asciiTheme="majorHAnsi" w:eastAsiaTheme="majorEastAsia" w:hAnsiTheme="majorHAnsi" w:cstheme="majorBidi"/>
          <w:bCs/>
          <w:iCs/>
        </w:rPr>
        <w:t>events</w:t>
      </w:r>
      <w:r w:rsidR="00E53C25">
        <w:rPr>
          <w:rFonts w:asciiTheme="majorHAnsi" w:eastAsiaTheme="majorEastAsia" w:hAnsiTheme="majorHAnsi" w:cstheme="majorBidi"/>
          <w:bCs/>
          <w:iCs/>
        </w:rPr>
        <w:t>;</w:t>
      </w:r>
      <w:proofErr w:type="gramEnd"/>
    </w:p>
    <w:p w14:paraId="3B5018F7" w14:textId="4A7DF75E" w:rsidR="005D4F33" w:rsidRPr="0050344B" w:rsidRDefault="005D4F33" w:rsidP="0050344B">
      <w:pPr>
        <w:pStyle w:val="ListParagraph"/>
        <w:numPr>
          <w:ilvl w:val="0"/>
          <w:numId w:val="86"/>
        </w:numPr>
        <w:ind w:left="720"/>
        <w:jc w:val="both"/>
        <w:rPr>
          <w:rFonts w:asciiTheme="majorHAnsi" w:eastAsiaTheme="majorEastAsia" w:hAnsiTheme="majorHAnsi" w:cstheme="majorBidi"/>
          <w:bCs/>
          <w:iCs/>
        </w:rPr>
      </w:pPr>
      <w:r w:rsidRPr="005D4F33">
        <w:rPr>
          <w:rFonts w:asciiTheme="majorHAnsi" w:eastAsiaTheme="majorEastAsia" w:hAnsiTheme="majorHAnsi" w:cstheme="majorBidi"/>
          <w:bCs/>
          <w:iCs/>
        </w:rPr>
        <w:t>The incidence risk of severe anaemia (Hb&lt;</w:t>
      </w:r>
      <w:r w:rsidR="00FD34CE">
        <w:rPr>
          <w:rFonts w:asciiTheme="majorHAnsi" w:eastAsiaTheme="majorEastAsia" w:hAnsiTheme="majorHAnsi" w:cstheme="majorBidi"/>
          <w:bCs/>
          <w:iCs/>
        </w:rPr>
        <w:t>5</w:t>
      </w:r>
      <w:r w:rsidRPr="005D4F33">
        <w:rPr>
          <w:rFonts w:asciiTheme="majorHAnsi" w:eastAsiaTheme="majorEastAsia" w:hAnsiTheme="majorHAnsi" w:cstheme="majorBidi"/>
          <w:bCs/>
          <w:iCs/>
        </w:rPr>
        <w:t>g/dl</w:t>
      </w:r>
      <w:r w:rsidR="00F53838">
        <w:rPr>
          <w:rFonts w:asciiTheme="majorHAnsi" w:eastAsiaTheme="majorEastAsia" w:hAnsiTheme="majorHAnsi" w:cstheme="majorBidi"/>
          <w:bCs/>
          <w:iCs/>
        </w:rPr>
        <w:t xml:space="preserve">) and </w:t>
      </w:r>
      <w:r w:rsidR="00BC14A9">
        <w:rPr>
          <w:rFonts w:asciiTheme="majorHAnsi" w:eastAsiaTheme="majorEastAsia" w:hAnsiTheme="majorHAnsi" w:cstheme="majorBidi"/>
          <w:bCs/>
          <w:iCs/>
        </w:rPr>
        <w:t>moderately</w:t>
      </w:r>
      <w:r w:rsidR="00F53838">
        <w:rPr>
          <w:rFonts w:asciiTheme="majorHAnsi" w:eastAsiaTheme="majorEastAsia" w:hAnsiTheme="majorHAnsi" w:cstheme="majorBidi"/>
          <w:bCs/>
          <w:iCs/>
        </w:rPr>
        <w:t xml:space="preserve"> severe</w:t>
      </w:r>
      <w:r w:rsidR="004D24D7">
        <w:rPr>
          <w:rFonts w:asciiTheme="majorHAnsi" w:eastAsiaTheme="majorEastAsia" w:hAnsiTheme="majorHAnsi" w:cstheme="majorBidi"/>
          <w:bCs/>
          <w:iCs/>
        </w:rPr>
        <w:t xml:space="preserve"> anaemia</w:t>
      </w:r>
      <w:r w:rsidR="00FD34CE">
        <w:rPr>
          <w:rFonts w:asciiTheme="majorHAnsi" w:eastAsiaTheme="majorEastAsia" w:hAnsiTheme="majorHAnsi" w:cstheme="majorBidi"/>
          <w:bCs/>
          <w:iCs/>
        </w:rPr>
        <w:t xml:space="preserve"> </w:t>
      </w:r>
      <w:r w:rsidR="00BC14A9">
        <w:rPr>
          <w:rFonts w:asciiTheme="majorHAnsi" w:eastAsiaTheme="majorEastAsia" w:hAnsiTheme="majorHAnsi" w:cstheme="majorBidi"/>
          <w:bCs/>
          <w:iCs/>
        </w:rPr>
        <w:t>(</w:t>
      </w:r>
      <w:r w:rsidR="00FD34CE">
        <w:rPr>
          <w:rFonts w:asciiTheme="majorHAnsi" w:eastAsiaTheme="majorEastAsia" w:hAnsiTheme="majorHAnsi" w:cstheme="majorBidi"/>
          <w:bCs/>
          <w:iCs/>
        </w:rPr>
        <w:t>&lt;7g/dl</w:t>
      </w:r>
      <w:r w:rsidRPr="005D4F33">
        <w:rPr>
          <w:rFonts w:asciiTheme="majorHAnsi" w:eastAsiaTheme="majorEastAsia" w:hAnsiTheme="majorHAnsi" w:cstheme="majorBidi"/>
          <w:bCs/>
          <w:iCs/>
        </w:rPr>
        <w:t>) and/or the risk for blood transfusion</w:t>
      </w:r>
      <w:r w:rsidR="00376E0D">
        <w:rPr>
          <w:rFonts w:asciiTheme="majorHAnsi" w:eastAsiaTheme="majorEastAsia" w:hAnsiTheme="majorHAnsi" w:cstheme="majorBidi"/>
          <w:bCs/>
          <w:iCs/>
        </w:rPr>
        <w:t xml:space="preserve"> </w:t>
      </w:r>
      <w:r w:rsidR="00CE5533">
        <w:rPr>
          <w:rFonts w:asciiTheme="majorHAnsi" w:eastAsiaTheme="majorEastAsia" w:hAnsiTheme="majorHAnsi" w:cstheme="majorBidi"/>
          <w:bCs/>
          <w:iCs/>
        </w:rPr>
        <w:t xml:space="preserve">between </w:t>
      </w:r>
      <w:r w:rsidR="0050344B">
        <w:rPr>
          <w:rFonts w:asciiTheme="majorHAnsi" w:eastAsiaTheme="majorEastAsia" w:hAnsiTheme="majorHAnsi" w:cstheme="majorBidi"/>
          <w:bCs/>
          <w:iCs/>
        </w:rPr>
        <w:t xml:space="preserve">day 3 and day </w:t>
      </w:r>
      <w:proofErr w:type="gramStart"/>
      <w:r w:rsidR="0050344B">
        <w:rPr>
          <w:rFonts w:asciiTheme="majorHAnsi" w:eastAsiaTheme="majorEastAsia" w:hAnsiTheme="majorHAnsi" w:cstheme="majorBidi"/>
          <w:bCs/>
          <w:iCs/>
        </w:rPr>
        <w:t>7</w:t>
      </w:r>
      <w:r w:rsidR="00E53C25">
        <w:rPr>
          <w:rFonts w:asciiTheme="majorHAnsi" w:eastAsiaTheme="majorEastAsia" w:hAnsiTheme="majorHAnsi" w:cstheme="majorBidi"/>
          <w:bCs/>
          <w:iCs/>
        </w:rPr>
        <w:t>;</w:t>
      </w:r>
      <w:proofErr w:type="gramEnd"/>
    </w:p>
    <w:p w14:paraId="0ADA811E" w14:textId="4AFDCBB1" w:rsidR="005D4F33" w:rsidRPr="0050344B" w:rsidRDefault="004F4AE2" w:rsidP="0050344B">
      <w:pPr>
        <w:pStyle w:val="ListParagraph"/>
        <w:numPr>
          <w:ilvl w:val="0"/>
          <w:numId w:val="86"/>
        </w:numPr>
        <w:ind w:left="720"/>
        <w:jc w:val="both"/>
        <w:rPr>
          <w:rFonts w:asciiTheme="majorHAnsi" w:eastAsiaTheme="majorEastAsia" w:hAnsiTheme="majorHAnsi" w:cstheme="majorBidi"/>
          <w:bCs/>
          <w:iCs/>
        </w:rPr>
      </w:pPr>
      <w:r>
        <w:rPr>
          <w:rFonts w:asciiTheme="majorHAnsi" w:eastAsiaTheme="majorEastAsia" w:hAnsiTheme="majorHAnsi" w:cstheme="majorBidi"/>
          <w:bCs/>
          <w:iCs/>
        </w:rPr>
        <w:t>The incidence r</w:t>
      </w:r>
      <w:r w:rsidR="005D4F33" w:rsidRPr="005D4F33">
        <w:rPr>
          <w:rFonts w:asciiTheme="majorHAnsi" w:eastAsiaTheme="majorEastAsia" w:hAnsiTheme="majorHAnsi" w:cstheme="majorBidi"/>
          <w:bCs/>
          <w:iCs/>
        </w:rPr>
        <w:t xml:space="preserve">isk of </w:t>
      </w:r>
      <w:r w:rsidR="00105FD9">
        <w:rPr>
          <w:rFonts w:asciiTheme="majorHAnsi" w:eastAsiaTheme="majorEastAsia" w:hAnsiTheme="majorHAnsi" w:cstheme="majorHAnsi"/>
          <w:bCs/>
          <w:iCs/>
        </w:rPr>
        <w:t>≥</w:t>
      </w:r>
      <w:r w:rsidR="005D4F33" w:rsidRPr="005D4F33">
        <w:rPr>
          <w:rFonts w:asciiTheme="majorHAnsi" w:eastAsiaTheme="majorEastAsia" w:hAnsiTheme="majorHAnsi" w:cstheme="majorBidi"/>
          <w:bCs/>
          <w:iCs/>
        </w:rPr>
        <w:t xml:space="preserve">25% fall in haemoglobin </w:t>
      </w:r>
      <w:r w:rsidR="00E03C78">
        <w:rPr>
          <w:rFonts w:asciiTheme="majorHAnsi" w:eastAsiaTheme="majorEastAsia" w:hAnsiTheme="majorHAnsi" w:cstheme="majorBidi"/>
          <w:bCs/>
          <w:iCs/>
        </w:rPr>
        <w:t xml:space="preserve">since baseline </w:t>
      </w:r>
      <w:r w:rsidR="0068027C">
        <w:rPr>
          <w:rFonts w:asciiTheme="majorHAnsi" w:eastAsiaTheme="majorEastAsia" w:hAnsiTheme="majorHAnsi" w:cstheme="majorBidi"/>
          <w:bCs/>
          <w:iCs/>
        </w:rPr>
        <w:t>with and without hemoglobinuria</w:t>
      </w:r>
      <w:r w:rsidR="00CE5533" w:rsidRPr="00CE5533">
        <w:rPr>
          <w:rFonts w:asciiTheme="majorHAnsi" w:eastAsiaTheme="majorEastAsia" w:hAnsiTheme="majorHAnsi" w:cstheme="majorBidi"/>
          <w:bCs/>
          <w:iCs/>
        </w:rPr>
        <w:t xml:space="preserve"> </w:t>
      </w:r>
      <w:r w:rsidR="00CD19EA">
        <w:rPr>
          <w:rFonts w:asciiTheme="majorHAnsi" w:eastAsiaTheme="majorEastAsia" w:hAnsiTheme="majorHAnsi" w:cstheme="majorBidi"/>
          <w:bCs/>
          <w:iCs/>
        </w:rPr>
        <w:t xml:space="preserve">at </w:t>
      </w:r>
      <w:r w:rsidR="0050344B">
        <w:rPr>
          <w:rFonts w:asciiTheme="majorHAnsi" w:eastAsiaTheme="majorEastAsia" w:hAnsiTheme="majorHAnsi" w:cstheme="majorBidi"/>
          <w:bCs/>
          <w:iCs/>
        </w:rPr>
        <w:t xml:space="preserve">day 3 and day </w:t>
      </w:r>
      <w:proofErr w:type="gramStart"/>
      <w:r w:rsidR="0050344B">
        <w:rPr>
          <w:rFonts w:asciiTheme="majorHAnsi" w:eastAsiaTheme="majorEastAsia" w:hAnsiTheme="majorHAnsi" w:cstheme="majorBidi"/>
          <w:bCs/>
          <w:iCs/>
        </w:rPr>
        <w:t>7</w:t>
      </w:r>
      <w:r w:rsidR="00E53C25">
        <w:rPr>
          <w:rFonts w:asciiTheme="majorHAnsi" w:eastAsiaTheme="majorEastAsia" w:hAnsiTheme="majorHAnsi" w:cstheme="majorBidi"/>
          <w:bCs/>
          <w:iCs/>
        </w:rPr>
        <w:t>;</w:t>
      </w:r>
      <w:proofErr w:type="gramEnd"/>
    </w:p>
    <w:p w14:paraId="474DC5D5" w14:textId="0D400D17" w:rsidR="006A7547" w:rsidRPr="00DE771D" w:rsidRDefault="005D4F33" w:rsidP="0068027C">
      <w:pPr>
        <w:pStyle w:val="ListParagraph"/>
        <w:numPr>
          <w:ilvl w:val="0"/>
          <w:numId w:val="86"/>
        </w:numPr>
        <w:ind w:left="720"/>
        <w:jc w:val="both"/>
        <w:rPr>
          <w:rFonts w:asciiTheme="majorHAnsi" w:eastAsiaTheme="majorEastAsia" w:hAnsiTheme="majorHAnsi" w:cstheme="majorBidi"/>
          <w:bCs/>
          <w:iCs/>
        </w:rPr>
      </w:pPr>
      <w:r w:rsidRPr="005D4F33">
        <w:rPr>
          <w:rFonts w:asciiTheme="majorHAnsi" w:eastAsiaTheme="majorEastAsia" w:hAnsiTheme="majorHAnsi" w:cstheme="majorBidi"/>
          <w:bCs/>
          <w:iCs/>
        </w:rPr>
        <w:t xml:space="preserve">The incidence risk of </w:t>
      </w:r>
      <w:r w:rsidR="00105FD9">
        <w:rPr>
          <w:rFonts w:asciiTheme="majorHAnsi" w:eastAsiaTheme="majorEastAsia" w:hAnsiTheme="majorHAnsi" w:cstheme="majorHAnsi"/>
          <w:bCs/>
          <w:iCs/>
        </w:rPr>
        <w:t>≥</w:t>
      </w:r>
      <w:r w:rsidR="004F4AE2" w:rsidRPr="005D4F33">
        <w:rPr>
          <w:rFonts w:asciiTheme="majorHAnsi" w:eastAsiaTheme="majorEastAsia" w:hAnsiTheme="majorHAnsi" w:cstheme="majorBidi"/>
          <w:bCs/>
          <w:iCs/>
        </w:rPr>
        <w:t>25% fall in haemoglobin</w:t>
      </w:r>
      <w:r w:rsidR="004F4AE2">
        <w:rPr>
          <w:rFonts w:asciiTheme="majorHAnsi" w:eastAsiaTheme="majorEastAsia" w:hAnsiTheme="majorHAnsi" w:cstheme="majorBidi"/>
          <w:bCs/>
          <w:iCs/>
        </w:rPr>
        <w:t xml:space="preserve"> to under 7g/dl</w:t>
      </w:r>
      <w:r w:rsidR="0068027C" w:rsidRPr="0068027C">
        <w:rPr>
          <w:rFonts w:asciiTheme="majorHAnsi" w:eastAsiaTheme="majorEastAsia" w:hAnsiTheme="majorHAnsi" w:cstheme="majorBidi"/>
          <w:bCs/>
          <w:iCs/>
        </w:rPr>
        <w:t xml:space="preserve"> </w:t>
      </w:r>
      <w:r w:rsidR="0068027C">
        <w:rPr>
          <w:rFonts w:asciiTheme="majorHAnsi" w:eastAsiaTheme="majorEastAsia" w:hAnsiTheme="majorHAnsi" w:cstheme="majorBidi"/>
          <w:bCs/>
          <w:iCs/>
        </w:rPr>
        <w:t>with and without hemoglobinuria</w:t>
      </w:r>
      <w:r w:rsidR="00CE5533" w:rsidRPr="00CE5533">
        <w:rPr>
          <w:rFonts w:asciiTheme="majorHAnsi" w:eastAsiaTheme="majorEastAsia" w:hAnsiTheme="majorHAnsi" w:cstheme="majorBidi"/>
          <w:bCs/>
          <w:iCs/>
        </w:rPr>
        <w:t xml:space="preserve"> </w:t>
      </w:r>
      <w:r w:rsidR="00CD19EA">
        <w:rPr>
          <w:rFonts w:asciiTheme="majorHAnsi" w:eastAsiaTheme="majorEastAsia" w:hAnsiTheme="majorHAnsi" w:cstheme="majorBidi"/>
          <w:bCs/>
          <w:iCs/>
        </w:rPr>
        <w:t xml:space="preserve">at day </w:t>
      </w:r>
      <w:r w:rsidR="0050344B">
        <w:rPr>
          <w:rFonts w:asciiTheme="majorHAnsi" w:eastAsiaTheme="majorEastAsia" w:hAnsiTheme="majorHAnsi" w:cstheme="majorBidi"/>
          <w:bCs/>
          <w:iCs/>
        </w:rPr>
        <w:t xml:space="preserve">3 and day </w:t>
      </w:r>
      <w:r w:rsidR="00CD19EA">
        <w:rPr>
          <w:rFonts w:asciiTheme="majorHAnsi" w:eastAsiaTheme="majorEastAsia" w:hAnsiTheme="majorHAnsi" w:cstheme="majorBidi"/>
          <w:bCs/>
          <w:iCs/>
        </w:rPr>
        <w:t>7</w:t>
      </w:r>
      <w:r w:rsidR="00E53C25">
        <w:rPr>
          <w:rFonts w:asciiTheme="majorHAnsi" w:eastAsiaTheme="majorEastAsia" w:hAnsiTheme="majorHAnsi" w:cstheme="majorBidi"/>
          <w:bCs/>
          <w:iCs/>
        </w:rPr>
        <w:t>.</w:t>
      </w:r>
    </w:p>
    <w:p w14:paraId="474DC5D6" w14:textId="77777777" w:rsidR="00C47576" w:rsidRDefault="00C47576" w:rsidP="009C13B9">
      <w:pPr>
        <w:pStyle w:val="Heading2"/>
        <w:numPr>
          <w:ilvl w:val="1"/>
          <w:numId w:val="4"/>
        </w:numPr>
      </w:pPr>
      <w:bookmarkStart w:id="21" w:name="_Ref395090421"/>
      <w:bookmarkStart w:id="22" w:name="_Toc98403084"/>
      <w:r w:rsidRPr="00C47576">
        <w:t>Definitions</w:t>
      </w:r>
      <w:bookmarkEnd w:id="21"/>
      <w:bookmarkEnd w:id="22"/>
      <w:r w:rsidRPr="00C47576">
        <w:t xml:space="preserve"> </w:t>
      </w:r>
    </w:p>
    <w:p w14:paraId="474DC5D7" w14:textId="77777777" w:rsidR="00E07675" w:rsidRPr="00E07675" w:rsidRDefault="00E07675" w:rsidP="009C13B9">
      <w:pPr>
        <w:pStyle w:val="Heading3"/>
        <w:numPr>
          <w:ilvl w:val="2"/>
          <w:numId w:val="4"/>
        </w:numPr>
      </w:pPr>
      <w:bookmarkStart w:id="23" w:name="_Toc98403085"/>
      <w:r w:rsidRPr="00E07675">
        <w:t>Symptomatic patients</w:t>
      </w:r>
      <w:bookmarkEnd w:id="23"/>
    </w:p>
    <w:p w14:paraId="474DC5D8" w14:textId="241E0AD5" w:rsidR="002B7107" w:rsidRPr="00BE04A4" w:rsidRDefault="00E07675" w:rsidP="00BE04A4">
      <w:pPr>
        <w:rPr>
          <w:rFonts w:ascii="Calibri" w:hAnsi="Calibri"/>
        </w:rPr>
      </w:pPr>
      <w:r w:rsidRPr="00E07675">
        <w:rPr>
          <w:rFonts w:ascii="Calibri" w:hAnsi="Calibri"/>
        </w:rPr>
        <w:t xml:space="preserve"> “</w:t>
      </w:r>
      <w:r w:rsidR="00C363C3">
        <w:rPr>
          <w:rFonts w:ascii="Calibri" w:hAnsi="Calibri"/>
        </w:rPr>
        <w:t>S</w:t>
      </w:r>
      <w:r w:rsidRPr="00E07675">
        <w:rPr>
          <w:rFonts w:ascii="Calibri" w:hAnsi="Calibri"/>
        </w:rPr>
        <w:t xml:space="preserve">ymptomatic patients” are defined as patients with </w:t>
      </w:r>
      <w:r w:rsidRPr="004C2D9E">
        <w:rPr>
          <w:rFonts w:ascii="Calibri" w:hAnsi="Calibri"/>
          <w:i/>
        </w:rPr>
        <w:t>P. vivax</w:t>
      </w:r>
      <w:r w:rsidRPr="00E07675">
        <w:rPr>
          <w:rFonts w:ascii="Calibri" w:hAnsi="Calibri"/>
        </w:rPr>
        <w:t xml:space="preserve"> parasitaemia and </w:t>
      </w:r>
      <w:r w:rsidR="006024D6">
        <w:rPr>
          <w:rFonts w:ascii="Calibri" w:hAnsi="Calibri"/>
        </w:rPr>
        <w:t xml:space="preserve">either </w:t>
      </w:r>
      <w:r w:rsidRPr="00E07675">
        <w:rPr>
          <w:rFonts w:ascii="Calibri" w:hAnsi="Calibri"/>
        </w:rPr>
        <w:t>a documented fever (axillary temperature ≥37.5°C) or a history of fever within the preceding 48 hours.</w:t>
      </w:r>
      <w:bookmarkStart w:id="24" w:name="_Toc401569129"/>
      <w:bookmarkStart w:id="25" w:name="_Toc401569134"/>
      <w:bookmarkStart w:id="26" w:name="_Toc401569135"/>
      <w:bookmarkStart w:id="27" w:name="_Toc401569138"/>
      <w:bookmarkStart w:id="28" w:name="_Toc401569140"/>
      <w:bookmarkStart w:id="29" w:name="_Toc401569141"/>
      <w:bookmarkEnd w:id="24"/>
      <w:bookmarkEnd w:id="25"/>
      <w:bookmarkEnd w:id="26"/>
      <w:bookmarkEnd w:id="27"/>
      <w:bookmarkEnd w:id="28"/>
      <w:bookmarkEnd w:id="29"/>
    </w:p>
    <w:p w14:paraId="474DC5DB" w14:textId="77777777" w:rsidR="008E553C" w:rsidRDefault="008E553C" w:rsidP="00DE771D">
      <w:pPr>
        <w:pStyle w:val="Heading2"/>
        <w:numPr>
          <w:ilvl w:val="1"/>
          <w:numId w:val="4"/>
        </w:numPr>
      </w:pPr>
      <w:bookmarkStart w:id="30" w:name="_Toc98403086"/>
      <w:r>
        <w:t>Handling o</w:t>
      </w:r>
      <w:r w:rsidR="00D9429A">
        <w:t xml:space="preserve">f missing data and adjudication </w:t>
      </w:r>
      <w:r>
        <w:t>of</w:t>
      </w:r>
      <w:r w:rsidR="00E07675">
        <w:t xml:space="preserve"> Endpoints</w:t>
      </w:r>
      <w:bookmarkEnd w:id="30"/>
    </w:p>
    <w:p w14:paraId="474DC5DC" w14:textId="77777777" w:rsidR="00025884" w:rsidRDefault="00025884" w:rsidP="009C13B9">
      <w:pPr>
        <w:pStyle w:val="Heading3"/>
        <w:numPr>
          <w:ilvl w:val="2"/>
          <w:numId w:val="4"/>
        </w:numPr>
      </w:pPr>
      <w:bookmarkStart w:id="31" w:name="_Toc98403087"/>
      <w:r>
        <w:t xml:space="preserve">Handling </w:t>
      </w:r>
      <w:r w:rsidR="008F1868">
        <w:t>of</w:t>
      </w:r>
      <w:r>
        <w:t xml:space="preserve"> missing data on drug </w:t>
      </w:r>
      <w:r w:rsidR="008F1868">
        <w:t>course</w:t>
      </w:r>
      <w:bookmarkEnd w:id="31"/>
    </w:p>
    <w:p w14:paraId="474DC5DD" w14:textId="6124A592" w:rsidR="00025884" w:rsidRDefault="00025884" w:rsidP="00025884">
      <w:pPr>
        <w:jc w:val="both"/>
        <w:rPr>
          <w:rFonts w:asciiTheme="majorHAnsi" w:hAnsiTheme="majorHAnsi"/>
        </w:rPr>
      </w:pPr>
      <w:r w:rsidRPr="00D9429A">
        <w:rPr>
          <w:rFonts w:asciiTheme="majorHAnsi" w:hAnsiTheme="majorHAnsi"/>
        </w:rPr>
        <w:t>Patients</w:t>
      </w:r>
      <w:r w:rsidR="001E2130">
        <w:rPr>
          <w:rFonts w:asciiTheme="majorHAnsi" w:hAnsiTheme="majorHAnsi"/>
        </w:rPr>
        <w:t xml:space="preserve"> can have an incomplete course of treatment or data on drug </w:t>
      </w:r>
      <w:r w:rsidR="00391D65">
        <w:rPr>
          <w:rFonts w:asciiTheme="majorHAnsi" w:hAnsiTheme="majorHAnsi"/>
        </w:rPr>
        <w:t>administration</w:t>
      </w:r>
      <w:r w:rsidR="001E2130">
        <w:rPr>
          <w:rFonts w:asciiTheme="majorHAnsi" w:hAnsiTheme="majorHAnsi"/>
        </w:rPr>
        <w:t xml:space="preserve"> may be missing.</w:t>
      </w:r>
      <w:r w:rsidRPr="00D9429A">
        <w:rPr>
          <w:rFonts w:asciiTheme="majorHAnsi" w:hAnsiTheme="majorHAnsi"/>
        </w:rPr>
        <w:t xml:space="preserve"> No imputation </w:t>
      </w:r>
      <w:r w:rsidR="006268B5">
        <w:rPr>
          <w:rFonts w:asciiTheme="majorHAnsi" w:hAnsiTheme="majorHAnsi"/>
        </w:rPr>
        <w:t xml:space="preserve">of treatment course </w:t>
      </w:r>
      <w:r w:rsidRPr="00D9429A">
        <w:rPr>
          <w:rFonts w:asciiTheme="majorHAnsi" w:hAnsiTheme="majorHAnsi"/>
        </w:rPr>
        <w:t>will be made for patients with missin</w:t>
      </w:r>
      <w:r>
        <w:rPr>
          <w:rFonts w:asciiTheme="majorHAnsi" w:hAnsiTheme="majorHAnsi"/>
        </w:rPr>
        <w:t xml:space="preserve">g data. </w:t>
      </w:r>
    </w:p>
    <w:p w14:paraId="474DC5DE" w14:textId="77777777" w:rsidR="00025884" w:rsidRDefault="00025884" w:rsidP="009C13B9">
      <w:pPr>
        <w:pStyle w:val="Heading3"/>
        <w:numPr>
          <w:ilvl w:val="2"/>
          <w:numId w:val="4"/>
        </w:numPr>
      </w:pPr>
      <w:bookmarkStart w:id="32" w:name="_Toc98403088"/>
      <w:r>
        <w:t>Handling of missing data for Adverse Events</w:t>
      </w:r>
      <w:bookmarkEnd w:id="32"/>
    </w:p>
    <w:p w14:paraId="474DC5DF" w14:textId="77777777" w:rsidR="00025884" w:rsidRPr="00D9429A" w:rsidRDefault="00025884" w:rsidP="00025884">
      <w:pPr>
        <w:rPr>
          <w:rFonts w:asciiTheme="majorHAnsi" w:hAnsiTheme="majorHAnsi"/>
        </w:rPr>
      </w:pPr>
      <w:r w:rsidRPr="00D9429A">
        <w:rPr>
          <w:rFonts w:asciiTheme="majorHAnsi" w:hAnsiTheme="majorHAnsi"/>
        </w:rPr>
        <w:t>For patients with missing data on adverse events the most conservative approach will be used:</w:t>
      </w:r>
    </w:p>
    <w:tbl>
      <w:tblPr>
        <w:tblStyle w:val="TableGrid"/>
        <w:tblW w:w="0" w:type="auto"/>
        <w:tblInd w:w="-34" w:type="dxa"/>
        <w:tblLook w:val="04A0" w:firstRow="1" w:lastRow="0" w:firstColumn="1" w:lastColumn="0" w:noHBand="0" w:noVBand="1"/>
      </w:tblPr>
      <w:tblGrid>
        <w:gridCol w:w="3767"/>
        <w:gridCol w:w="5283"/>
      </w:tblGrid>
      <w:tr w:rsidR="00025884" w:rsidRPr="00D9429A" w14:paraId="474DC5E2" w14:textId="77777777" w:rsidTr="006F2B6D">
        <w:tc>
          <w:tcPr>
            <w:tcW w:w="3828" w:type="dxa"/>
          </w:tcPr>
          <w:p w14:paraId="474DC5E0" w14:textId="77777777" w:rsidR="00025884" w:rsidRPr="00D9429A" w:rsidRDefault="00025884" w:rsidP="006F2B6D">
            <w:pPr>
              <w:pStyle w:val="ListParagraph"/>
              <w:widowControl w:val="0"/>
              <w:overflowPunct w:val="0"/>
              <w:autoSpaceDE w:val="0"/>
              <w:autoSpaceDN w:val="0"/>
              <w:adjustRightInd w:val="0"/>
              <w:spacing w:after="200" w:line="252" w:lineRule="auto"/>
              <w:ind w:left="0" w:right="20"/>
              <w:rPr>
                <w:rFonts w:asciiTheme="majorHAnsi" w:hAnsiTheme="majorHAnsi"/>
                <w:b/>
                <w:lang w:val="en-GB"/>
              </w:rPr>
            </w:pPr>
            <w:r w:rsidRPr="00D9429A">
              <w:rPr>
                <w:rFonts w:asciiTheme="majorHAnsi" w:hAnsiTheme="majorHAnsi"/>
                <w:b/>
                <w:lang w:val="en-GB"/>
              </w:rPr>
              <w:t>Deviation</w:t>
            </w:r>
          </w:p>
        </w:tc>
        <w:tc>
          <w:tcPr>
            <w:tcW w:w="5386" w:type="dxa"/>
          </w:tcPr>
          <w:p w14:paraId="474DC5E1" w14:textId="77777777" w:rsidR="00025884" w:rsidRPr="00D9429A" w:rsidRDefault="006268B5" w:rsidP="006F2B6D">
            <w:pPr>
              <w:pStyle w:val="ListParagraph"/>
              <w:widowControl w:val="0"/>
              <w:overflowPunct w:val="0"/>
              <w:autoSpaceDE w:val="0"/>
              <w:autoSpaceDN w:val="0"/>
              <w:adjustRightInd w:val="0"/>
              <w:spacing w:after="200" w:line="252" w:lineRule="auto"/>
              <w:ind w:left="0" w:right="20"/>
              <w:rPr>
                <w:rFonts w:asciiTheme="majorHAnsi" w:hAnsiTheme="majorHAnsi"/>
                <w:b/>
                <w:lang w:val="en-GB"/>
              </w:rPr>
            </w:pPr>
            <w:r>
              <w:rPr>
                <w:rFonts w:asciiTheme="majorHAnsi" w:hAnsiTheme="majorHAnsi"/>
                <w:b/>
                <w:lang w:val="en-GB"/>
              </w:rPr>
              <w:t>Action</w:t>
            </w:r>
          </w:p>
        </w:tc>
      </w:tr>
      <w:tr w:rsidR="00025884" w:rsidRPr="00D9429A" w14:paraId="474DC5E5" w14:textId="77777777" w:rsidTr="006F2B6D">
        <w:tc>
          <w:tcPr>
            <w:tcW w:w="3828" w:type="dxa"/>
          </w:tcPr>
          <w:p w14:paraId="474DC5E3" w14:textId="77777777" w:rsidR="00025884" w:rsidRPr="00D9429A" w:rsidRDefault="00025884" w:rsidP="006F2B6D">
            <w:pPr>
              <w:pStyle w:val="ListParagraph"/>
              <w:widowControl w:val="0"/>
              <w:overflowPunct w:val="0"/>
              <w:autoSpaceDE w:val="0"/>
              <w:autoSpaceDN w:val="0"/>
              <w:adjustRightInd w:val="0"/>
              <w:spacing w:after="200" w:line="252" w:lineRule="auto"/>
              <w:ind w:left="0" w:right="20"/>
              <w:rPr>
                <w:rFonts w:asciiTheme="majorHAnsi" w:hAnsiTheme="majorHAnsi"/>
                <w:lang w:val="en-GB"/>
              </w:rPr>
            </w:pPr>
            <w:r w:rsidRPr="00D9429A">
              <w:rPr>
                <w:rFonts w:asciiTheme="majorHAnsi" w:hAnsiTheme="majorHAnsi"/>
                <w:lang w:val="en-GB"/>
              </w:rPr>
              <w:t>Start date of AE missing</w:t>
            </w:r>
          </w:p>
        </w:tc>
        <w:tc>
          <w:tcPr>
            <w:tcW w:w="5386" w:type="dxa"/>
          </w:tcPr>
          <w:p w14:paraId="474DC5E4" w14:textId="77777777" w:rsidR="00025884" w:rsidRPr="00D9429A" w:rsidRDefault="00025884" w:rsidP="006F2B6D">
            <w:pPr>
              <w:pStyle w:val="ListParagraph"/>
              <w:widowControl w:val="0"/>
              <w:overflowPunct w:val="0"/>
              <w:autoSpaceDE w:val="0"/>
              <w:autoSpaceDN w:val="0"/>
              <w:adjustRightInd w:val="0"/>
              <w:spacing w:after="200" w:line="252" w:lineRule="auto"/>
              <w:ind w:left="0" w:right="20"/>
              <w:rPr>
                <w:rFonts w:asciiTheme="majorHAnsi" w:hAnsiTheme="majorHAnsi"/>
                <w:lang w:val="en-GB"/>
              </w:rPr>
            </w:pPr>
            <w:r w:rsidRPr="00D9429A">
              <w:rPr>
                <w:rFonts w:asciiTheme="majorHAnsi" w:hAnsiTheme="majorHAnsi"/>
                <w:lang w:val="en-GB"/>
              </w:rPr>
              <w:t>Assume during study drug intake</w:t>
            </w:r>
          </w:p>
        </w:tc>
      </w:tr>
      <w:tr w:rsidR="00025884" w:rsidRPr="00D9429A" w14:paraId="474DC5E8" w14:textId="77777777" w:rsidTr="006F2B6D">
        <w:tc>
          <w:tcPr>
            <w:tcW w:w="3828" w:type="dxa"/>
          </w:tcPr>
          <w:p w14:paraId="474DC5E6" w14:textId="77777777" w:rsidR="00025884" w:rsidRPr="00D9429A" w:rsidRDefault="00025884" w:rsidP="006F2B6D">
            <w:pPr>
              <w:pStyle w:val="ListParagraph"/>
              <w:widowControl w:val="0"/>
              <w:overflowPunct w:val="0"/>
              <w:autoSpaceDE w:val="0"/>
              <w:autoSpaceDN w:val="0"/>
              <w:adjustRightInd w:val="0"/>
              <w:spacing w:after="200" w:line="252" w:lineRule="auto"/>
              <w:ind w:left="0" w:right="20"/>
              <w:rPr>
                <w:rFonts w:asciiTheme="majorHAnsi" w:hAnsiTheme="majorHAnsi"/>
                <w:lang w:val="en-GB"/>
              </w:rPr>
            </w:pPr>
            <w:r w:rsidRPr="00D9429A">
              <w:rPr>
                <w:rFonts w:asciiTheme="majorHAnsi" w:hAnsiTheme="majorHAnsi"/>
                <w:lang w:val="en-GB"/>
              </w:rPr>
              <w:t>End date of AE missing</w:t>
            </w:r>
          </w:p>
        </w:tc>
        <w:tc>
          <w:tcPr>
            <w:tcW w:w="5386" w:type="dxa"/>
          </w:tcPr>
          <w:p w14:paraId="474DC5E7" w14:textId="77777777" w:rsidR="00025884" w:rsidRPr="00D9429A" w:rsidRDefault="00025884" w:rsidP="006F2B6D">
            <w:pPr>
              <w:pStyle w:val="ListParagraph"/>
              <w:widowControl w:val="0"/>
              <w:overflowPunct w:val="0"/>
              <w:autoSpaceDE w:val="0"/>
              <w:autoSpaceDN w:val="0"/>
              <w:adjustRightInd w:val="0"/>
              <w:spacing w:after="200" w:line="252" w:lineRule="auto"/>
              <w:ind w:left="0" w:right="20"/>
              <w:rPr>
                <w:rFonts w:asciiTheme="majorHAnsi" w:hAnsiTheme="majorHAnsi"/>
                <w:lang w:val="en-GB"/>
              </w:rPr>
            </w:pPr>
            <w:r w:rsidRPr="00D9429A">
              <w:rPr>
                <w:rFonts w:asciiTheme="majorHAnsi" w:hAnsiTheme="majorHAnsi"/>
                <w:lang w:val="en-GB"/>
              </w:rPr>
              <w:t>No imputation</w:t>
            </w:r>
          </w:p>
        </w:tc>
      </w:tr>
      <w:tr w:rsidR="00025884" w:rsidRPr="00D9429A" w14:paraId="474DC5EB" w14:textId="77777777" w:rsidTr="006F2B6D">
        <w:tc>
          <w:tcPr>
            <w:tcW w:w="3828" w:type="dxa"/>
          </w:tcPr>
          <w:p w14:paraId="474DC5E9" w14:textId="77777777" w:rsidR="00025884" w:rsidRPr="00D9429A" w:rsidRDefault="00025884" w:rsidP="006F2B6D">
            <w:pPr>
              <w:pStyle w:val="ListParagraph"/>
              <w:widowControl w:val="0"/>
              <w:overflowPunct w:val="0"/>
              <w:autoSpaceDE w:val="0"/>
              <w:autoSpaceDN w:val="0"/>
              <w:adjustRightInd w:val="0"/>
              <w:spacing w:after="200" w:line="252" w:lineRule="auto"/>
              <w:ind w:left="0" w:right="20"/>
              <w:rPr>
                <w:rFonts w:asciiTheme="majorHAnsi" w:hAnsiTheme="majorHAnsi"/>
                <w:lang w:val="en-GB"/>
              </w:rPr>
            </w:pPr>
            <w:r w:rsidRPr="00D9429A">
              <w:rPr>
                <w:rFonts w:asciiTheme="majorHAnsi" w:hAnsiTheme="majorHAnsi"/>
                <w:lang w:val="en-GB"/>
              </w:rPr>
              <w:t>Date of start of study treatment administration missing</w:t>
            </w:r>
          </w:p>
        </w:tc>
        <w:tc>
          <w:tcPr>
            <w:tcW w:w="5386" w:type="dxa"/>
          </w:tcPr>
          <w:p w14:paraId="474DC5EA" w14:textId="77777777" w:rsidR="00025884" w:rsidRPr="00D9429A" w:rsidRDefault="00025884" w:rsidP="006F2B6D">
            <w:pPr>
              <w:pStyle w:val="ListParagraph"/>
              <w:widowControl w:val="0"/>
              <w:overflowPunct w:val="0"/>
              <w:autoSpaceDE w:val="0"/>
              <w:autoSpaceDN w:val="0"/>
              <w:adjustRightInd w:val="0"/>
              <w:spacing w:after="200" w:line="252" w:lineRule="auto"/>
              <w:ind w:left="0" w:right="20"/>
              <w:rPr>
                <w:rFonts w:asciiTheme="majorHAnsi" w:hAnsiTheme="majorHAnsi"/>
                <w:lang w:val="en-GB"/>
              </w:rPr>
            </w:pPr>
            <w:r w:rsidRPr="00D9429A">
              <w:rPr>
                <w:rFonts w:asciiTheme="majorHAnsi" w:hAnsiTheme="majorHAnsi"/>
                <w:lang w:val="en-GB"/>
              </w:rPr>
              <w:t>All AEs after randomization considered to have happened during study drug intake</w:t>
            </w:r>
          </w:p>
        </w:tc>
      </w:tr>
      <w:tr w:rsidR="00025884" w:rsidRPr="00D9429A" w14:paraId="474DC5EE" w14:textId="77777777" w:rsidTr="006F2B6D">
        <w:tc>
          <w:tcPr>
            <w:tcW w:w="3828" w:type="dxa"/>
          </w:tcPr>
          <w:p w14:paraId="474DC5EC" w14:textId="77777777" w:rsidR="00025884" w:rsidRPr="00D9429A" w:rsidRDefault="00025884" w:rsidP="006F2B6D">
            <w:pPr>
              <w:pStyle w:val="ListParagraph"/>
              <w:widowControl w:val="0"/>
              <w:overflowPunct w:val="0"/>
              <w:autoSpaceDE w:val="0"/>
              <w:autoSpaceDN w:val="0"/>
              <w:adjustRightInd w:val="0"/>
              <w:spacing w:after="200" w:line="252" w:lineRule="auto"/>
              <w:ind w:left="0" w:right="20"/>
              <w:rPr>
                <w:rFonts w:asciiTheme="majorHAnsi" w:hAnsiTheme="majorHAnsi"/>
                <w:lang w:val="en-GB"/>
              </w:rPr>
            </w:pPr>
            <w:r w:rsidRPr="00D9429A">
              <w:rPr>
                <w:rFonts w:asciiTheme="majorHAnsi" w:hAnsiTheme="majorHAnsi"/>
                <w:lang w:val="en-GB"/>
              </w:rPr>
              <w:t>Missing assessment of relationship to study treatment</w:t>
            </w:r>
          </w:p>
        </w:tc>
        <w:tc>
          <w:tcPr>
            <w:tcW w:w="5386" w:type="dxa"/>
          </w:tcPr>
          <w:p w14:paraId="474DC5ED" w14:textId="77777777" w:rsidR="00025884" w:rsidRPr="00D9429A" w:rsidRDefault="00025884" w:rsidP="006F2B6D">
            <w:pPr>
              <w:pStyle w:val="ListParagraph"/>
              <w:widowControl w:val="0"/>
              <w:overflowPunct w:val="0"/>
              <w:autoSpaceDE w:val="0"/>
              <w:autoSpaceDN w:val="0"/>
              <w:adjustRightInd w:val="0"/>
              <w:spacing w:after="200" w:line="252" w:lineRule="auto"/>
              <w:ind w:left="0" w:right="20"/>
              <w:rPr>
                <w:rFonts w:asciiTheme="majorHAnsi" w:hAnsiTheme="majorHAnsi"/>
                <w:lang w:val="en-GB"/>
              </w:rPr>
            </w:pPr>
            <w:r w:rsidRPr="00D9429A">
              <w:rPr>
                <w:rFonts w:asciiTheme="majorHAnsi" w:hAnsiTheme="majorHAnsi"/>
                <w:lang w:val="en-GB"/>
              </w:rPr>
              <w:t>Assume event to be possibly related</w:t>
            </w:r>
          </w:p>
        </w:tc>
      </w:tr>
      <w:tr w:rsidR="00025884" w:rsidRPr="00D9429A" w14:paraId="474DC5F1" w14:textId="77777777" w:rsidTr="006F2B6D">
        <w:tc>
          <w:tcPr>
            <w:tcW w:w="3828" w:type="dxa"/>
          </w:tcPr>
          <w:p w14:paraId="474DC5EF" w14:textId="77777777" w:rsidR="00025884" w:rsidRPr="00D9429A" w:rsidRDefault="00025884" w:rsidP="006F2B6D">
            <w:pPr>
              <w:pStyle w:val="ListParagraph"/>
              <w:widowControl w:val="0"/>
              <w:overflowPunct w:val="0"/>
              <w:autoSpaceDE w:val="0"/>
              <w:autoSpaceDN w:val="0"/>
              <w:adjustRightInd w:val="0"/>
              <w:spacing w:after="200" w:line="252" w:lineRule="auto"/>
              <w:ind w:left="0" w:right="20"/>
              <w:rPr>
                <w:rFonts w:asciiTheme="majorHAnsi" w:hAnsiTheme="majorHAnsi"/>
                <w:lang w:val="en-GB"/>
              </w:rPr>
            </w:pPr>
            <w:r w:rsidRPr="00D9429A">
              <w:rPr>
                <w:rFonts w:asciiTheme="majorHAnsi" w:hAnsiTheme="majorHAnsi"/>
                <w:lang w:val="en-GB"/>
              </w:rPr>
              <w:t>Missing severity assessment of AE</w:t>
            </w:r>
          </w:p>
        </w:tc>
        <w:tc>
          <w:tcPr>
            <w:tcW w:w="5386" w:type="dxa"/>
          </w:tcPr>
          <w:p w14:paraId="474DC5F0" w14:textId="77777777" w:rsidR="00025884" w:rsidRPr="00D9429A" w:rsidRDefault="00025884" w:rsidP="006F2B6D">
            <w:pPr>
              <w:pStyle w:val="ListParagraph"/>
              <w:widowControl w:val="0"/>
              <w:overflowPunct w:val="0"/>
              <w:autoSpaceDE w:val="0"/>
              <w:autoSpaceDN w:val="0"/>
              <w:adjustRightInd w:val="0"/>
              <w:spacing w:after="200" w:line="252" w:lineRule="auto"/>
              <w:ind w:left="0" w:right="20"/>
              <w:rPr>
                <w:rFonts w:asciiTheme="majorHAnsi" w:hAnsiTheme="majorHAnsi"/>
                <w:lang w:val="en-GB"/>
              </w:rPr>
            </w:pPr>
            <w:r w:rsidRPr="00D9429A">
              <w:rPr>
                <w:rFonts w:asciiTheme="majorHAnsi" w:hAnsiTheme="majorHAnsi"/>
                <w:lang w:val="en-GB"/>
              </w:rPr>
              <w:t>Assume highest severity</w:t>
            </w:r>
          </w:p>
        </w:tc>
      </w:tr>
    </w:tbl>
    <w:p w14:paraId="474DC5FC" w14:textId="65CFD264" w:rsidR="00025884" w:rsidRDefault="00025884" w:rsidP="009C13B9">
      <w:pPr>
        <w:pStyle w:val="Heading3"/>
        <w:numPr>
          <w:ilvl w:val="2"/>
          <w:numId w:val="4"/>
        </w:numPr>
      </w:pPr>
      <w:bookmarkStart w:id="33" w:name="_Ref395103030"/>
      <w:bookmarkStart w:id="34" w:name="_Toc98403089"/>
      <w:r>
        <w:t>Adjudication of day 28</w:t>
      </w:r>
      <w:r w:rsidR="002C7915">
        <w:t>,</w:t>
      </w:r>
      <w:r>
        <w:t xml:space="preserve"> 42</w:t>
      </w:r>
      <w:r w:rsidR="002C7915">
        <w:t xml:space="preserve"> and 63</w:t>
      </w:r>
      <w:r>
        <w:t xml:space="preserve"> efficacy outcome assessment</w:t>
      </w:r>
      <w:bookmarkEnd w:id="33"/>
      <w:bookmarkEnd w:id="34"/>
    </w:p>
    <w:p w14:paraId="474DC5FD" w14:textId="76370362" w:rsidR="00025884" w:rsidRPr="00025884" w:rsidRDefault="00025884" w:rsidP="00025884">
      <w:pPr>
        <w:jc w:val="both"/>
        <w:rPr>
          <w:rFonts w:asciiTheme="majorHAnsi" w:hAnsiTheme="majorHAnsi"/>
        </w:rPr>
      </w:pPr>
      <w:r w:rsidRPr="00025884">
        <w:rPr>
          <w:rFonts w:asciiTheme="majorHAnsi" w:hAnsiTheme="majorHAnsi"/>
        </w:rPr>
        <w:t xml:space="preserve">The clinical definition of treatment failure enables determination of the efficacy endpoint for </w:t>
      </w:r>
      <w:proofErr w:type="spellStart"/>
      <w:r w:rsidRPr="00025884">
        <w:rPr>
          <w:rFonts w:asciiTheme="majorHAnsi" w:hAnsiTheme="majorHAnsi"/>
        </w:rPr>
        <w:t>schizontocidal</w:t>
      </w:r>
      <w:proofErr w:type="spellEnd"/>
      <w:r w:rsidRPr="00025884">
        <w:rPr>
          <w:rFonts w:asciiTheme="majorHAnsi" w:hAnsiTheme="majorHAnsi"/>
        </w:rPr>
        <w:t xml:space="preserve"> activity. However</w:t>
      </w:r>
      <w:r w:rsidR="007C2566">
        <w:rPr>
          <w:rFonts w:asciiTheme="majorHAnsi" w:hAnsiTheme="majorHAnsi"/>
        </w:rPr>
        <w:t>,</w:t>
      </w:r>
      <w:r w:rsidRPr="00025884">
        <w:rPr>
          <w:rFonts w:asciiTheme="majorHAnsi" w:hAnsiTheme="majorHAnsi"/>
        </w:rPr>
        <w:t xml:space="preserve"> when the number of scheduled visits is incomplete the following rules will be applied</w:t>
      </w:r>
      <w:bookmarkStart w:id="35" w:name="_Ref395611698"/>
      <w:r>
        <w:rPr>
          <w:rStyle w:val="FootnoteReference"/>
          <w:rFonts w:asciiTheme="majorHAnsi" w:hAnsiTheme="majorHAnsi"/>
        </w:rPr>
        <w:footnoteReference w:id="1"/>
      </w:r>
      <w:bookmarkEnd w:id="35"/>
      <w:r w:rsidRPr="00025884">
        <w:rPr>
          <w:rFonts w:asciiTheme="majorHAnsi" w:hAnsiTheme="majorHAnsi"/>
        </w:rPr>
        <w:t>:</w:t>
      </w:r>
    </w:p>
    <w:tbl>
      <w:tblPr>
        <w:tblStyle w:val="TableGrid"/>
        <w:tblpPr w:leftFromText="180" w:rightFromText="180" w:vertAnchor="text" w:horzAnchor="margin" w:tblpY="11"/>
        <w:tblW w:w="9180" w:type="dxa"/>
        <w:tblLook w:val="04A0" w:firstRow="1" w:lastRow="0" w:firstColumn="1" w:lastColumn="0" w:noHBand="0" w:noVBand="1"/>
      </w:tblPr>
      <w:tblGrid>
        <w:gridCol w:w="2093"/>
        <w:gridCol w:w="4252"/>
        <w:gridCol w:w="2835"/>
      </w:tblGrid>
      <w:tr w:rsidR="00025884" w:rsidRPr="00D9429A" w14:paraId="474DC601" w14:textId="77777777" w:rsidTr="00025884">
        <w:trPr>
          <w:trHeight w:val="188"/>
        </w:trPr>
        <w:tc>
          <w:tcPr>
            <w:tcW w:w="2093" w:type="dxa"/>
          </w:tcPr>
          <w:p w14:paraId="474DC5FE" w14:textId="77777777" w:rsidR="00025884" w:rsidRPr="00D9429A" w:rsidRDefault="00025884" w:rsidP="00025884">
            <w:pPr>
              <w:rPr>
                <w:rFonts w:asciiTheme="majorHAnsi" w:hAnsiTheme="majorHAnsi"/>
                <w:b/>
                <w:lang w:val="en-GB"/>
              </w:rPr>
            </w:pPr>
            <w:r w:rsidRPr="00D9429A">
              <w:rPr>
                <w:rFonts w:asciiTheme="majorHAnsi" w:hAnsiTheme="majorHAnsi"/>
                <w:b/>
                <w:lang w:val="en-GB"/>
              </w:rPr>
              <w:lastRenderedPageBreak/>
              <w:t>Outcome assessment</w:t>
            </w:r>
          </w:p>
        </w:tc>
        <w:tc>
          <w:tcPr>
            <w:tcW w:w="4252" w:type="dxa"/>
          </w:tcPr>
          <w:p w14:paraId="474DC5FF" w14:textId="77777777" w:rsidR="00025884" w:rsidRPr="00D9429A" w:rsidRDefault="00025884" w:rsidP="00025884">
            <w:pPr>
              <w:spacing w:line="276" w:lineRule="auto"/>
              <w:rPr>
                <w:rFonts w:asciiTheme="majorHAnsi" w:hAnsiTheme="majorHAnsi"/>
                <w:b/>
                <w:lang w:val="en-GB"/>
              </w:rPr>
            </w:pPr>
            <w:r w:rsidRPr="00D9429A">
              <w:rPr>
                <w:rFonts w:asciiTheme="majorHAnsi" w:hAnsiTheme="majorHAnsi"/>
                <w:b/>
                <w:lang w:val="en-GB"/>
              </w:rPr>
              <w:t>Deviation</w:t>
            </w:r>
          </w:p>
        </w:tc>
        <w:tc>
          <w:tcPr>
            <w:tcW w:w="2835" w:type="dxa"/>
          </w:tcPr>
          <w:p w14:paraId="474DC600" w14:textId="77777777" w:rsidR="00025884" w:rsidRPr="00D9429A" w:rsidRDefault="00C13D00" w:rsidP="00025884">
            <w:pPr>
              <w:spacing w:line="276" w:lineRule="auto"/>
              <w:rPr>
                <w:rFonts w:asciiTheme="majorHAnsi" w:hAnsiTheme="majorHAnsi"/>
                <w:b/>
                <w:lang w:val="en-GB"/>
              </w:rPr>
            </w:pPr>
            <w:r>
              <w:rPr>
                <w:rFonts w:asciiTheme="majorHAnsi" w:hAnsiTheme="majorHAnsi"/>
                <w:b/>
                <w:lang w:val="en-GB"/>
              </w:rPr>
              <w:t>Action</w:t>
            </w:r>
          </w:p>
        </w:tc>
      </w:tr>
      <w:tr w:rsidR="00025884" w:rsidRPr="00D9429A" w14:paraId="474DC605" w14:textId="77777777" w:rsidTr="00025884">
        <w:trPr>
          <w:trHeight w:val="165"/>
        </w:trPr>
        <w:tc>
          <w:tcPr>
            <w:tcW w:w="2093" w:type="dxa"/>
          </w:tcPr>
          <w:p w14:paraId="474DC602" w14:textId="438057AF" w:rsidR="00025884" w:rsidRPr="006F2B6D" w:rsidRDefault="00025884" w:rsidP="00025884">
            <w:pPr>
              <w:rPr>
                <w:rFonts w:asciiTheme="majorHAnsi" w:hAnsiTheme="majorHAnsi"/>
                <w:b/>
                <w:lang w:val="en-GB"/>
              </w:rPr>
            </w:pPr>
            <w:r w:rsidRPr="006F2B6D">
              <w:rPr>
                <w:rFonts w:asciiTheme="majorHAnsi" w:hAnsiTheme="majorHAnsi"/>
                <w:b/>
                <w:lang w:val="en-GB"/>
              </w:rPr>
              <w:t>Day 28</w:t>
            </w:r>
            <w:r w:rsidR="00AF23D1">
              <w:rPr>
                <w:rFonts w:asciiTheme="majorHAnsi" w:hAnsiTheme="majorHAnsi"/>
                <w:b/>
                <w:lang w:val="en-GB"/>
              </w:rPr>
              <w:t>,</w:t>
            </w:r>
            <w:r w:rsidRPr="006F2B6D">
              <w:rPr>
                <w:rFonts w:asciiTheme="majorHAnsi" w:hAnsiTheme="majorHAnsi"/>
                <w:b/>
                <w:lang w:val="en-GB"/>
              </w:rPr>
              <w:t xml:space="preserve"> 42</w:t>
            </w:r>
            <w:r w:rsidR="00AF23D1">
              <w:rPr>
                <w:rFonts w:asciiTheme="majorHAnsi" w:hAnsiTheme="majorHAnsi"/>
                <w:b/>
                <w:lang w:val="en-GB"/>
              </w:rPr>
              <w:t xml:space="preserve"> and 63</w:t>
            </w:r>
          </w:p>
        </w:tc>
        <w:tc>
          <w:tcPr>
            <w:tcW w:w="4252" w:type="dxa"/>
          </w:tcPr>
          <w:p w14:paraId="474DC603" w14:textId="77777777" w:rsidR="00025884" w:rsidRPr="00D9429A" w:rsidRDefault="00025884" w:rsidP="00025884">
            <w:pPr>
              <w:rPr>
                <w:rFonts w:asciiTheme="majorHAnsi" w:hAnsiTheme="majorHAnsi"/>
                <w:lang w:val="en-GB"/>
              </w:rPr>
            </w:pPr>
            <w:r w:rsidRPr="00D9429A">
              <w:rPr>
                <w:rFonts w:asciiTheme="majorHAnsi" w:hAnsiTheme="majorHAnsi"/>
                <w:lang w:val="en-GB"/>
              </w:rPr>
              <w:t xml:space="preserve">More than 18 days without blood smear results </w:t>
            </w:r>
          </w:p>
        </w:tc>
        <w:tc>
          <w:tcPr>
            <w:tcW w:w="2835" w:type="dxa"/>
          </w:tcPr>
          <w:p w14:paraId="474DC604" w14:textId="77777777" w:rsidR="00025884" w:rsidRPr="00D9429A" w:rsidRDefault="00025884" w:rsidP="00F477CE">
            <w:pPr>
              <w:rPr>
                <w:rFonts w:asciiTheme="majorHAnsi" w:hAnsiTheme="majorHAnsi"/>
                <w:lang w:val="en-GB"/>
              </w:rPr>
            </w:pPr>
            <w:r w:rsidRPr="00D9429A">
              <w:rPr>
                <w:rFonts w:asciiTheme="majorHAnsi" w:hAnsiTheme="majorHAnsi"/>
                <w:lang w:val="en-GB"/>
              </w:rPr>
              <w:t xml:space="preserve">Lost to follow up on </w:t>
            </w:r>
            <w:r w:rsidR="00F477CE">
              <w:rPr>
                <w:rFonts w:asciiTheme="majorHAnsi" w:hAnsiTheme="majorHAnsi"/>
                <w:lang w:val="en-GB"/>
              </w:rPr>
              <w:t xml:space="preserve">the </w:t>
            </w:r>
            <w:r w:rsidRPr="00D9429A">
              <w:rPr>
                <w:rFonts w:asciiTheme="majorHAnsi" w:hAnsiTheme="majorHAnsi"/>
                <w:lang w:val="en-GB"/>
              </w:rPr>
              <w:t xml:space="preserve">day </w:t>
            </w:r>
            <w:r w:rsidR="00F477CE">
              <w:rPr>
                <w:rFonts w:asciiTheme="majorHAnsi" w:hAnsiTheme="majorHAnsi"/>
                <w:lang w:val="en-GB"/>
              </w:rPr>
              <w:t>of last observation</w:t>
            </w:r>
          </w:p>
        </w:tc>
      </w:tr>
      <w:tr w:rsidR="00025884" w:rsidRPr="00D9429A" w14:paraId="474DC609" w14:textId="77777777" w:rsidTr="00025884">
        <w:trPr>
          <w:trHeight w:val="177"/>
        </w:trPr>
        <w:tc>
          <w:tcPr>
            <w:tcW w:w="2093" w:type="dxa"/>
          </w:tcPr>
          <w:p w14:paraId="474DC606" w14:textId="77777777" w:rsidR="00025884" w:rsidRPr="006F2B6D" w:rsidRDefault="00025884" w:rsidP="00025884">
            <w:pPr>
              <w:rPr>
                <w:rFonts w:asciiTheme="majorHAnsi" w:hAnsiTheme="majorHAnsi"/>
                <w:b/>
                <w:lang w:val="en-GB"/>
              </w:rPr>
            </w:pPr>
            <w:r w:rsidRPr="006F2B6D">
              <w:rPr>
                <w:rFonts w:asciiTheme="majorHAnsi" w:hAnsiTheme="majorHAnsi"/>
                <w:b/>
                <w:lang w:val="en-GB"/>
              </w:rPr>
              <w:t>Day 28</w:t>
            </w:r>
          </w:p>
        </w:tc>
        <w:tc>
          <w:tcPr>
            <w:tcW w:w="4252" w:type="dxa"/>
          </w:tcPr>
          <w:p w14:paraId="474DC607" w14:textId="78381DB5" w:rsidR="00025884" w:rsidRPr="00D9429A" w:rsidRDefault="00025884" w:rsidP="00025884">
            <w:pPr>
              <w:rPr>
                <w:rFonts w:asciiTheme="majorHAnsi" w:hAnsiTheme="majorHAnsi"/>
                <w:lang w:val="en-GB"/>
              </w:rPr>
            </w:pPr>
            <w:r>
              <w:rPr>
                <w:rFonts w:asciiTheme="majorHAnsi" w:hAnsiTheme="majorHAnsi"/>
                <w:lang w:val="en-GB"/>
              </w:rPr>
              <w:t xml:space="preserve">No blood smear results between day 25 and day </w:t>
            </w:r>
            <w:r w:rsidRPr="00D9429A">
              <w:rPr>
                <w:rFonts w:asciiTheme="majorHAnsi" w:hAnsiTheme="majorHAnsi"/>
                <w:lang w:val="en-GB"/>
              </w:rPr>
              <w:t>31</w:t>
            </w:r>
          </w:p>
        </w:tc>
        <w:tc>
          <w:tcPr>
            <w:tcW w:w="2835" w:type="dxa"/>
          </w:tcPr>
          <w:p w14:paraId="474DC608" w14:textId="77777777" w:rsidR="00025884" w:rsidRPr="00D9429A" w:rsidRDefault="00025884" w:rsidP="002F58C1">
            <w:pPr>
              <w:rPr>
                <w:rFonts w:asciiTheme="majorHAnsi" w:hAnsiTheme="majorHAnsi"/>
                <w:lang w:val="en-GB"/>
              </w:rPr>
            </w:pPr>
            <w:r w:rsidRPr="00D9429A">
              <w:rPr>
                <w:rFonts w:asciiTheme="majorHAnsi" w:hAnsiTheme="majorHAnsi"/>
                <w:lang w:val="en-GB"/>
              </w:rPr>
              <w:t xml:space="preserve">Lost to follow up on day </w:t>
            </w:r>
            <w:r w:rsidR="00C13D00">
              <w:rPr>
                <w:rFonts w:asciiTheme="majorHAnsi" w:hAnsiTheme="majorHAnsi"/>
                <w:lang w:val="en-GB"/>
              </w:rPr>
              <w:t>of</w:t>
            </w:r>
            <w:r w:rsidR="002F58C1" w:rsidRPr="002F58C1">
              <w:rPr>
                <w:rFonts w:asciiTheme="majorHAnsi" w:eastAsiaTheme="minorHAnsi" w:hAnsiTheme="majorHAnsi"/>
                <w:lang w:val="en-GB" w:eastAsia="en-US"/>
              </w:rPr>
              <w:t xml:space="preserve"> </w:t>
            </w:r>
            <w:r w:rsidR="002F58C1">
              <w:rPr>
                <w:rFonts w:asciiTheme="majorHAnsi" w:hAnsiTheme="majorHAnsi"/>
                <w:lang w:val="en-GB"/>
              </w:rPr>
              <w:t>last visit before day 25</w:t>
            </w:r>
          </w:p>
        </w:tc>
      </w:tr>
      <w:tr w:rsidR="00025884" w:rsidRPr="00D9429A" w14:paraId="474DC60D" w14:textId="77777777" w:rsidTr="00025884">
        <w:trPr>
          <w:trHeight w:val="170"/>
        </w:trPr>
        <w:tc>
          <w:tcPr>
            <w:tcW w:w="2093" w:type="dxa"/>
          </w:tcPr>
          <w:p w14:paraId="474DC60A" w14:textId="77777777" w:rsidR="00025884" w:rsidRPr="006F2B6D" w:rsidRDefault="00025884" w:rsidP="00025884">
            <w:pPr>
              <w:rPr>
                <w:rFonts w:asciiTheme="majorHAnsi" w:hAnsiTheme="majorHAnsi"/>
                <w:b/>
                <w:lang w:val="en-GB"/>
              </w:rPr>
            </w:pPr>
            <w:r w:rsidRPr="006F2B6D">
              <w:rPr>
                <w:rFonts w:asciiTheme="majorHAnsi" w:hAnsiTheme="majorHAnsi"/>
                <w:b/>
                <w:lang w:val="en-GB"/>
              </w:rPr>
              <w:t>Day 42</w:t>
            </w:r>
          </w:p>
        </w:tc>
        <w:tc>
          <w:tcPr>
            <w:tcW w:w="4252" w:type="dxa"/>
          </w:tcPr>
          <w:p w14:paraId="474DC60B" w14:textId="1BD8A882" w:rsidR="00025884" w:rsidRPr="00D9429A" w:rsidRDefault="00025884" w:rsidP="00025884">
            <w:pPr>
              <w:rPr>
                <w:rFonts w:asciiTheme="majorHAnsi" w:hAnsiTheme="majorHAnsi"/>
                <w:lang w:val="en-GB"/>
              </w:rPr>
            </w:pPr>
            <w:r>
              <w:rPr>
                <w:rFonts w:asciiTheme="majorHAnsi" w:hAnsiTheme="majorHAnsi"/>
                <w:lang w:val="en-GB"/>
              </w:rPr>
              <w:t xml:space="preserve">No blood smear results between day 39 and day </w:t>
            </w:r>
            <w:r w:rsidRPr="00D9429A">
              <w:rPr>
                <w:rFonts w:asciiTheme="majorHAnsi" w:hAnsiTheme="majorHAnsi"/>
                <w:lang w:val="en-GB"/>
              </w:rPr>
              <w:t>45</w:t>
            </w:r>
          </w:p>
        </w:tc>
        <w:tc>
          <w:tcPr>
            <w:tcW w:w="2835" w:type="dxa"/>
          </w:tcPr>
          <w:p w14:paraId="474DC60C" w14:textId="77777777" w:rsidR="00025884" w:rsidRPr="00D9429A" w:rsidRDefault="00025884" w:rsidP="00025884">
            <w:pPr>
              <w:rPr>
                <w:rFonts w:asciiTheme="majorHAnsi" w:hAnsiTheme="majorHAnsi"/>
                <w:lang w:val="en-GB"/>
              </w:rPr>
            </w:pPr>
            <w:r w:rsidRPr="00D9429A">
              <w:rPr>
                <w:rFonts w:asciiTheme="majorHAnsi" w:hAnsiTheme="majorHAnsi"/>
                <w:lang w:val="en-GB"/>
              </w:rPr>
              <w:t>Lost to follow up on day of last visit</w:t>
            </w:r>
            <w:r w:rsidR="002F58C1">
              <w:rPr>
                <w:rFonts w:asciiTheme="majorHAnsi" w:hAnsiTheme="majorHAnsi"/>
                <w:lang w:val="en-GB"/>
              </w:rPr>
              <w:t xml:space="preserve"> before day 39</w:t>
            </w:r>
          </w:p>
        </w:tc>
      </w:tr>
      <w:tr w:rsidR="00AF23D1" w:rsidRPr="00D9429A" w14:paraId="2B87EF39" w14:textId="77777777" w:rsidTr="00025884">
        <w:trPr>
          <w:trHeight w:val="170"/>
        </w:trPr>
        <w:tc>
          <w:tcPr>
            <w:tcW w:w="2093" w:type="dxa"/>
          </w:tcPr>
          <w:p w14:paraId="111038D8" w14:textId="598F1249" w:rsidR="00AF23D1" w:rsidRPr="006F2B6D" w:rsidRDefault="00AF23D1" w:rsidP="00025884">
            <w:pPr>
              <w:rPr>
                <w:rFonts w:asciiTheme="majorHAnsi" w:hAnsiTheme="majorHAnsi"/>
                <w:b/>
                <w:lang w:val="en-GB"/>
              </w:rPr>
            </w:pPr>
            <w:r>
              <w:rPr>
                <w:rFonts w:asciiTheme="majorHAnsi" w:hAnsiTheme="majorHAnsi"/>
                <w:b/>
                <w:lang w:val="en-GB"/>
              </w:rPr>
              <w:t>Day 63</w:t>
            </w:r>
          </w:p>
        </w:tc>
        <w:tc>
          <w:tcPr>
            <w:tcW w:w="4252" w:type="dxa"/>
          </w:tcPr>
          <w:p w14:paraId="366160CE" w14:textId="61C55186" w:rsidR="00AF23D1" w:rsidRDefault="00AF23D1" w:rsidP="00025884">
            <w:pPr>
              <w:rPr>
                <w:rFonts w:asciiTheme="majorHAnsi" w:hAnsiTheme="majorHAnsi"/>
                <w:lang w:val="en-GB"/>
              </w:rPr>
            </w:pPr>
            <w:r>
              <w:rPr>
                <w:rFonts w:asciiTheme="majorHAnsi" w:hAnsiTheme="majorHAnsi"/>
                <w:lang w:val="en-GB"/>
              </w:rPr>
              <w:t xml:space="preserve">No blood smear results between day </w:t>
            </w:r>
            <w:r w:rsidR="00400F99">
              <w:rPr>
                <w:rFonts w:asciiTheme="majorHAnsi" w:hAnsiTheme="majorHAnsi"/>
                <w:lang w:val="en-GB"/>
              </w:rPr>
              <w:t>60</w:t>
            </w:r>
            <w:r>
              <w:rPr>
                <w:rFonts w:asciiTheme="majorHAnsi" w:hAnsiTheme="majorHAnsi"/>
                <w:lang w:val="en-GB"/>
              </w:rPr>
              <w:t xml:space="preserve"> and day </w:t>
            </w:r>
            <w:r w:rsidR="00400F99">
              <w:rPr>
                <w:rFonts w:asciiTheme="majorHAnsi" w:hAnsiTheme="majorHAnsi"/>
                <w:lang w:val="en-GB"/>
              </w:rPr>
              <w:t>66</w:t>
            </w:r>
          </w:p>
        </w:tc>
        <w:tc>
          <w:tcPr>
            <w:tcW w:w="2835" w:type="dxa"/>
          </w:tcPr>
          <w:p w14:paraId="50CB8A5D" w14:textId="42FE87F4" w:rsidR="00AF23D1" w:rsidRPr="00D9429A" w:rsidRDefault="00400F99" w:rsidP="00025884">
            <w:pPr>
              <w:rPr>
                <w:rFonts w:asciiTheme="majorHAnsi" w:hAnsiTheme="majorHAnsi"/>
                <w:lang w:val="en-GB"/>
              </w:rPr>
            </w:pPr>
            <w:r w:rsidRPr="00D9429A">
              <w:rPr>
                <w:rFonts w:asciiTheme="majorHAnsi" w:hAnsiTheme="majorHAnsi"/>
                <w:lang w:val="en-GB"/>
              </w:rPr>
              <w:t>Lost to follow up on day of last visit</w:t>
            </w:r>
            <w:r>
              <w:rPr>
                <w:rFonts w:asciiTheme="majorHAnsi" w:hAnsiTheme="majorHAnsi"/>
                <w:lang w:val="en-GB"/>
              </w:rPr>
              <w:t xml:space="preserve"> before day 60</w:t>
            </w:r>
          </w:p>
        </w:tc>
      </w:tr>
    </w:tbl>
    <w:p w14:paraId="474DC60E" w14:textId="77777777" w:rsidR="00E07675" w:rsidRDefault="00025884" w:rsidP="009C13B9">
      <w:pPr>
        <w:pStyle w:val="Heading3"/>
        <w:numPr>
          <w:ilvl w:val="2"/>
          <w:numId w:val="4"/>
        </w:numPr>
      </w:pPr>
      <w:bookmarkStart w:id="36" w:name="_Toc98403090"/>
      <w:r>
        <w:t>Adjudication for endpoint on parasite prevalence on day 0-3</w:t>
      </w:r>
      <w:bookmarkEnd w:id="36"/>
    </w:p>
    <w:p w14:paraId="474DC60F" w14:textId="77777777" w:rsidR="008E553C" w:rsidRPr="00D9429A" w:rsidRDefault="008E553C" w:rsidP="008E553C">
      <w:pPr>
        <w:rPr>
          <w:rFonts w:asciiTheme="majorHAnsi" w:hAnsiTheme="majorHAnsi"/>
        </w:rPr>
      </w:pPr>
      <w:r w:rsidRPr="00D9429A">
        <w:rPr>
          <w:rFonts w:asciiTheme="majorHAnsi" w:hAnsiTheme="majorHAnsi"/>
        </w:rPr>
        <w:t>For missed blood films</w:t>
      </w:r>
      <w:r w:rsidR="002F58C1">
        <w:rPr>
          <w:rFonts w:asciiTheme="majorHAnsi" w:hAnsiTheme="majorHAnsi"/>
        </w:rPr>
        <w:t xml:space="preserve"> (microscopy)</w:t>
      </w:r>
      <w:r w:rsidRPr="00D9429A">
        <w:rPr>
          <w:rFonts w:asciiTheme="majorHAnsi" w:hAnsiTheme="majorHAnsi"/>
        </w:rPr>
        <w:t xml:space="preserve"> the following rules will be applied</w:t>
      </w:r>
      <w:r w:rsidR="00B12AE7" w:rsidRPr="00C363C3">
        <w:rPr>
          <w:vertAlign w:val="superscript"/>
        </w:rPr>
        <w:fldChar w:fldCharType="begin"/>
      </w:r>
      <w:r w:rsidR="00B12AE7" w:rsidRPr="00A630E7">
        <w:rPr>
          <w:vertAlign w:val="superscript"/>
        </w:rPr>
        <w:instrText xml:space="preserve"> NOTEREF _Ref395611698 \h  \* MERGEFORMAT </w:instrText>
      </w:r>
      <w:r w:rsidR="00B12AE7" w:rsidRPr="00C363C3">
        <w:rPr>
          <w:vertAlign w:val="superscript"/>
        </w:rPr>
      </w:r>
      <w:r w:rsidR="00B12AE7" w:rsidRPr="00C363C3">
        <w:rPr>
          <w:vertAlign w:val="superscript"/>
        </w:rPr>
        <w:fldChar w:fldCharType="separate"/>
      </w:r>
      <w:r w:rsidR="00F84D30" w:rsidRPr="00A630E7">
        <w:rPr>
          <w:vertAlign w:val="superscript"/>
        </w:rPr>
        <w:t>1</w:t>
      </w:r>
      <w:r w:rsidR="00B12AE7" w:rsidRPr="00C363C3">
        <w:rPr>
          <w:vertAlign w:val="superscript"/>
        </w:rPr>
        <w:fldChar w:fldCharType="end"/>
      </w:r>
      <w:r w:rsidR="00D9429A">
        <w:rPr>
          <w:rFonts w:asciiTheme="majorHAnsi" w:hAnsiTheme="majorHAnsi"/>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841"/>
        <w:gridCol w:w="1126"/>
        <w:gridCol w:w="989"/>
        <w:gridCol w:w="5444"/>
      </w:tblGrid>
      <w:tr w:rsidR="00D9429A" w:rsidRPr="00D9429A" w14:paraId="474DC612" w14:textId="77777777" w:rsidTr="00105FD9">
        <w:tc>
          <w:tcPr>
            <w:tcW w:w="3765" w:type="dxa"/>
            <w:gridSpan w:val="4"/>
            <w:shd w:val="clear" w:color="auto" w:fill="auto"/>
          </w:tcPr>
          <w:p w14:paraId="474DC610" w14:textId="77777777" w:rsidR="00D9429A" w:rsidRPr="00D9429A" w:rsidRDefault="00D9429A" w:rsidP="002F58C1">
            <w:pPr>
              <w:spacing w:after="0"/>
              <w:rPr>
                <w:rFonts w:asciiTheme="majorHAnsi" w:hAnsiTheme="majorHAnsi" w:cs="Calibri"/>
                <w:b/>
                <w:lang w:val="en-GB"/>
              </w:rPr>
            </w:pPr>
            <w:r w:rsidRPr="00D9429A">
              <w:rPr>
                <w:rFonts w:asciiTheme="majorHAnsi" w:hAnsiTheme="majorHAnsi" w:cs="Calibri"/>
                <w:b/>
                <w:lang w:val="en-GB"/>
              </w:rPr>
              <w:t>Parasitaemia</w:t>
            </w:r>
            <w:r w:rsidR="007A7A6E">
              <w:rPr>
                <w:rFonts w:asciiTheme="majorHAnsi" w:hAnsiTheme="majorHAnsi" w:cs="Calibri"/>
                <w:b/>
                <w:lang w:val="en-GB"/>
              </w:rPr>
              <w:t xml:space="preserve"> </w:t>
            </w:r>
            <w:r w:rsidR="002F58C1">
              <w:rPr>
                <w:rFonts w:asciiTheme="majorHAnsi" w:hAnsiTheme="majorHAnsi" w:cs="Calibri"/>
                <w:b/>
                <w:lang w:val="en-GB"/>
              </w:rPr>
              <w:t>by microscopy</w:t>
            </w:r>
          </w:p>
        </w:tc>
        <w:tc>
          <w:tcPr>
            <w:tcW w:w="5444" w:type="dxa"/>
            <w:shd w:val="clear" w:color="auto" w:fill="auto"/>
          </w:tcPr>
          <w:p w14:paraId="474DC611" w14:textId="77777777" w:rsidR="00D9429A" w:rsidRPr="00D9429A" w:rsidRDefault="00C13D00" w:rsidP="00997101">
            <w:pPr>
              <w:spacing w:after="0"/>
              <w:rPr>
                <w:rFonts w:asciiTheme="majorHAnsi" w:hAnsiTheme="majorHAnsi" w:cs="Calibri"/>
                <w:b/>
                <w:lang w:val="en-GB"/>
              </w:rPr>
            </w:pPr>
            <w:r>
              <w:rPr>
                <w:rFonts w:asciiTheme="majorHAnsi" w:hAnsiTheme="majorHAnsi" w:cs="Calibri"/>
                <w:b/>
                <w:lang w:val="en-GB"/>
              </w:rPr>
              <w:t>Action</w:t>
            </w:r>
          </w:p>
        </w:tc>
      </w:tr>
      <w:tr w:rsidR="00D9429A" w:rsidRPr="00D9429A" w14:paraId="474DC618" w14:textId="77777777" w:rsidTr="00105FD9">
        <w:tc>
          <w:tcPr>
            <w:tcW w:w="809" w:type="dxa"/>
            <w:shd w:val="clear" w:color="auto" w:fill="auto"/>
          </w:tcPr>
          <w:p w14:paraId="474DC613" w14:textId="77777777" w:rsidR="00D9429A" w:rsidRPr="006F2B6D" w:rsidRDefault="00D9429A" w:rsidP="00997101">
            <w:pPr>
              <w:spacing w:after="0"/>
              <w:rPr>
                <w:rFonts w:asciiTheme="majorHAnsi" w:hAnsiTheme="majorHAnsi" w:cs="Calibri"/>
                <w:b/>
                <w:lang w:val="en-GB"/>
              </w:rPr>
            </w:pPr>
            <w:r w:rsidRPr="006F2B6D">
              <w:rPr>
                <w:rFonts w:asciiTheme="majorHAnsi" w:hAnsiTheme="majorHAnsi" w:cs="Calibri"/>
                <w:b/>
                <w:lang w:val="en-GB"/>
              </w:rPr>
              <w:t>Day 0</w:t>
            </w:r>
          </w:p>
        </w:tc>
        <w:tc>
          <w:tcPr>
            <w:tcW w:w="841" w:type="dxa"/>
            <w:shd w:val="clear" w:color="auto" w:fill="auto"/>
          </w:tcPr>
          <w:p w14:paraId="474DC614" w14:textId="77777777" w:rsidR="00D9429A" w:rsidRPr="006F2B6D" w:rsidRDefault="00D9429A" w:rsidP="00997101">
            <w:pPr>
              <w:spacing w:after="0"/>
              <w:rPr>
                <w:rFonts w:asciiTheme="majorHAnsi" w:hAnsiTheme="majorHAnsi" w:cs="Calibri"/>
                <w:b/>
                <w:lang w:val="en-GB"/>
              </w:rPr>
            </w:pPr>
            <w:r w:rsidRPr="006F2B6D">
              <w:rPr>
                <w:rFonts w:asciiTheme="majorHAnsi" w:hAnsiTheme="majorHAnsi" w:cs="Calibri"/>
                <w:b/>
                <w:lang w:val="en-GB"/>
              </w:rPr>
              <w:t>Day 1</w:t>
            </w:r>
          </w:p>
        </w:tc>
        <w:tc>
          <w:tcPr>
            <w:tcW w:w="1126" w:type="dxa"/>
            <w:shd w:val="clear" w:color="auto" w:fill="auto"/>
          </w:tcPr>
          <w:p w14:paraId="474DC615" w14:textId="77777777" w:rsidR="00D9429A" w:rsidRPr="006F2B6D" w:rsidRDefault="00D9429A" w:rsidP="00997101">
            <w:pPr>
              <w:spacing w:after="0"/>
              <w:rPr>
                <w:rFonts w:asciiTheme="majorHAnsi" w:hAnsiTheme="majorHAnsi" w:cs="Calibri"/>
                <w:b/>
                <w:lang w:val="en-GB"/>
              </w:rPr>
            </w:pPr>
            <w:r w:rsidRPr="006F2B6D">
              <w:rPr>
                <w:rFonts w:asciiTheme="majorHAnsi" w:hAnsiTheme="majorHAnsi" w:cs="Calibri"/>
                <w:b/>
                <w:lang w:val="en-GB"/>
              </w:rPr>
              <w:t>Day 2</w:t>
            </w:r>
          </w:p>
        </w:tc>
        <w:tc>
          <w:tcPr>
            <w:tcW w:w="989" w:type="dxa"/>
            <w:shd w:val="clear" w:color="auto" w:fill="auto"/>
          </w:tcPr>
          <w:p w14:paraId="474DC616" w14:textId="77777777" w:rsidR="00D9429A" w:rsidRPr="006F2B6D" w:rsidRDefault="00D9429A" w:rsidP="00997101">
            <w:pPr>
              <w:spacing w:after="0"/>
              <w:rPr>
                <w:rFonts w:asciiTheme="majorHAnsi" w:hAnsiTheme="majorHAnsi" w:cs="Calibri"/>
                <w:b/>
                <w:lang w:val="en-GB"/>
              </w:rPr>
            </w:pPr>
            <w:r w:rsidRPr="006F2B6D">
              <w:rPr>
                <w:rFonts w:asciiTheme="majorHAnsi" w:hAnsiTheme="majorHAnsi" w:cs="Calibri"/>
                <w:b/>
                <w:lang w:val="en-GB"/>
              </w:rPr>
              <w:t>Day 3</w:t>
            </w:r>
          </w:p>
        </w:tc>
        <w:tc>
          <w:tcPr>
            <w:tcW w:w="5444" w:type="dxa"/>
            <w:shd w:val="clear" w:color="auto" w:fill="auto"/>
          </w:tcPr>
          <w:p w14:paraId="474DC617" w14:textId="77777777" w:rsidR="00D9429A" w:rsidRPr="00D9429A" w:rsidRDefault="00D9429A" w:rsidP="00997101">
            <w:pPr>
              <w:spacing w:after="0"/>
              <w:rPr>
                <w:rFonts w:asciiTheme="majorHAnsi" w:hAnsiTheme="majorHAnsi" w:cs="Calibri"/>
                <w:b/>
                <w:lang w:val="en-GB"/>
              </w:rPr>
            </w:pPr>
          </w:p>
        </w:tc>
      </w:tr>
      <w:tr w:rsidR="00D9429A" w:rsidRPr="00D9429A" w14:paraId="474DC61E" w14:textId="77777777" w:rsidTr="00105FD9">
        <w:tc>
          <w:tcPr>
            <w:tcW w:w="809" w:type="dxa"/>
            <w:shd w:val="clear" w:color="auto" w:fill="auto"/>
          </w:tcPr>
          <w:p w14:paraId="474DC619"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Yes</w:t>
            </w:r>
          </w:p>
        </w:tc>
        <w:tc>
          <w:tcPr>
            <w:tcW w:w="841" w:type="dxa"/>
            <w:shd w:val="clear" w:color="auto" w:fill="auto"/>
          </w:tcPr>
          <w:p w14:paraId="474DC61A"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Yes</w:t>
            </w:r>
          </w:p>
        </w:tc>
        <w:tc>
          <w:tcPr>
            <w:tcW w:w="1126" w:type="dxa"/>
            <w:shd w:val="clear" w:color="auto" w:fill="auto"/>
          </w:tcPr>
          <w:p w14:paraId="474DC61B"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No</w:t>
            </w:r>
          </w:p>
        </w:tc>
        <w:tc>
          <w:tcPr>
            <w:tcW w:w="989" w:type="dxa"/>
            <w:shd w:val="clear" w:color="auto" w:fill="auto"/>
          </w:tcPr>
          <w:p w14:paraId="474DC61C"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Missing</w:t>
            </w:r>
          </w:p>
        </w:tc>
        <w:tc>
          <w:tcPr>
            <w:tcW w:w="5444" w:type="dxa"/>
            <w:shd w:val="clear" w:color="auto" w:fill="auto"/>
          </w:tcPr>
          <w:p w14:paraId="474DC61D"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 xml:space="preserve">Assumed no parasitaemia on day 3 </w:t>
            </w:r>
          </w:p>
        </w:tc>
      </w:tr>
      <w:tr w:rsidR="00D9429A" w:rsidRPr="00D9429A" w14:paraId="474DC624" w14:textId="77777777" w:rsidTr="00105FD9">
        <w:tc>
          <w:tcPr>
            <w:tcW w:w="809" w:type="dxa"/>
            <w:shd w:val="clear" w:color="auto" w:fill="auto"/>
          </w:tcPr>
          <w:p w14:paraId="474DC61F"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Yes</w:t>
            </w:r>
          </w:p>
        </w:tc>
        <w:tc>
          <w:tcPr>
            <w:tcW w:w="841" w:type="dxa"/>
            <w:shd w:val="clear" w:color="auto" w:fill="auto"/>
          </w:tcPr>
          <w:p w14:paraId="474DC620"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Yes</w:t>
            </w:r>
          </w:p>
        </w:tc>
        <w:tc>
          <w:tcPr>
            <w:tcW w:w="1126" w:type="dxa"/>
            <w:shd w:val="clear" w:color="auto" w:fill="auto"/>
          </w:tcPr>
          <w:p w14:paraId="474DC621"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Missing</w:t>
            </w:r>
          </w:p>
        </w:tc>
        <w:tc>
          <w:tcPr>
            <w:tcW w:w="989" w:type="dxa"/>
            <w:shd w:val="clear" w:color="auto" w:fill="auto"/>
          </w:tcPr>
          <w:p w14:paraId="474DC622"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Yes</w:t>
            </w:r>
          </w:p>
        </w:tc>
        <w:tc>
          <w:tcPr>
            <w:tcW w:w="5444" w:type="dxa"/>
            <w:shd w:val="clear" w:color="auto" w:fill="auto"/>
          </w:tcPr>
          <w:p w14:paraId="474DC623"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 xml:space="preserve">Assumed parasitaemia on day 2 </w:t>
            </w:r>
          </w:p>
        </w:tc>
      </w:tr>
      <w:tr w:rsidR="00D9429A" w:rsidRPr="00D9429A" w14:paraId="474DC62A" w14:textId="77777777" w:rsidTr="00105FD9">
        <w:tc>
          <w:tcPr>
            <w:tcW w:w="809" w:type="dxa"/>
            <w:shd w:val="clear" w:color="auto" w:fill="auto"/>
          </w:tcPr>
          <w:p w14:paraId="474DC625"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Yes</w:t>
            </w:r>
          </w:p>
        </w:tc>
        <w:tc>
          <w:tcPr>
            <w:tcW w:w="841" w:type="dxa"/>
            <w:shd w:val="clear" w:color="auto" w:fill="auto"/>
          </w:tcPr>
          <w:p w14:paraId="474DC626"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No</w:t>
            </w:r>
          </w:p>
        </w:tc>
        <w:tc>
          <w:tcPr>
            <w:tcW w:w="1126" w:type="dxa"/>
            <w:shd w:val="clear" w:color="auto" w:fill="auto"/>
          </w:tcPr>
          <w:p w14:paraId="474DC627"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Missing</w:t>
            </w:r>
          </w:p>
        </w:tc>
        <w:tc>
          <w:tcPr>
            <w:tcW w:w="989" w:type="dxa"/>
            <w:shd w:val="clear" w:color="auto" w:fill="auto"/>
          </w:tcPr>
          <w:p w14:paraId="474DC628"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Missing</w:t>
            </w:r>
          </w:p>
        </w:tc>
        <w:tc>
          <w:tcPr>
            <w:tcW w:w="5444" w:type="dxa"/>
            <w:shd w:val="clear" w:color="auto" w:fill="auto"/>
          </w:tcPr>
          <w:p w14:paraId="474DC629"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 xml:space="preserve">Assumed no parasitaemia on day 2 and 3 </w:t>
            </w:r>
          </w:p>
        </w:tc>
      </w:tr>
      <w:tr w:rsidR="00D9429A" w:rsidRPr="00D9429A" w14:paraId="474DC630" w14:textId="77777777" w:rsidTr="00105FD9">
        <w:tc>
          <w:tcPr>
            <w:tcW w:w="809" w:type="dxa"/>
            <w:shd w:val="clear" w:color="auto" w:fill="auto"/>
          </w:tcPr>
          <w:p w14:paraId="474DC62B"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Yes</w:t>
            </w:r>
          </w:p>
        </w:tc>
        <w:tc>
          <w:tcPr>
            <w:tcW w:w="841" w:type="dxa"/>
            <w:shd w:val="clear" w:color="auto" w:fill="auto"/>
          </w:tcPr>
          <w:p w14:paraId="474DC62C"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Yes</w:t>
            </w:r>
          </w:p>
        </w:tc>
        <w:tc>
          <w:tcPr>
            <w:tcW w:w="1126" w:type="dxa"/>
            <w:shd w:val="clear" w:color="auto" w:fill="auto"/>
          </w:tcPr>
          <w:p w14:paraId="474DC62D"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Missing</w:t>
            </w:r>
          </w:p>
        </w:tc>
        <w:tc>
          <w:tcPr>
            <w:tcW w:w="989" w:type="dxa"/>
            <w:shd w:val="clear" w:color="auto" w:fill="auto"/>
          </w:tcPr>
          <w:p w14:paraId="474DC62E"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No</w:t>
            </w:r>
          </w:p>
        </w:tc>
        <w:tc>
          <w:tcPr>
            <w:tcW w:w="5444" w:type="dxa"/>
            <w:shd w:val="clear" w:color="auto" w:fill="auto"/>
          </w:tcPr>
          <w:p w14:paraId="474DC62F"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 xml:space="preserve">Will not contribute to proportion of patients with parasitaemia on day 2 </w:t>
            </w:r>
          </w:p>
        </w:tc>
      </w:tr>
      <w:tr w:rsidR="00D9429A" w:rsidRPr="00D9429A" w14:paraId="474DC636" w14:textId="77777777" w:rsidTr="00105FD9">
        <w:tc>
          <w:tcPr>
            <w:tcW w:w="809" w:type="dxa"/>
            <w:shd w:val="clear" w:color="auto" w:fill="auto"/>
          </w:tcPr>
          <w:p w14:paraId="474DC631"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Yes</w:t>
            </w:r>
          </w:p>
        </w:tc>
        <w:tc>
          <w:tcPr>
            <w:tcW w:w="841" w:type="dxa"/>
            <w:shd w:val="clear" w:color="auto" w:fill="auto"/>
          </w:tcPr>
          <w:p w14:paraId="474DC632"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No</w:t>
            </w:r>
          </w:p>
        </w:tc>
        <w:tc>
          <w:tcPr>
            <w:tcW w:w="1126" w:type="dxa"/>
            <w:shd w:val="clear" w:color="auto" w:fill="auto"/>
          </w:tcPr>
          <w:p w14:paraId="474DC633"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Missing</w:t>
            </w:r>
          </w:p>
        </w:tc>
        <w:tc>
          <w:tcPr>
            <w:tcW w:w="989" w:type="dxa"/>
            <w:shd w:val="clear" w:color="auto" w:fill="auto"/>
          </w:tcPr>
          <w:p w14:paraId="474DC634"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No</w:t>
            </w:r>
          </w:p>
        </w:tc>
        <w:tc>
          <w:tcPr>
            <w:tcW w:w="5444" w:type="dxa"/>
            <w:shd w:val="clear" w:color="auto" w:fill="auto"/>
          </w:tcPr>
          <w:p w14:paraId="474DC635"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 xml:space="preserve">Assumed no parasitaemia on day 2 </w:t>
            </w:r>
          </w:p>
        </w:tc>
      </w:tr>
      <w:tr w:rsidR="00D9429A" w:rsidRPr="00D9429A" w14:paraId="474DC63C" w14:textId="77777777" w:rsidTr="00105FD9">
        <w:tc>
          <w:tcPr>
            <w:tcW w:w="809" w:type="dxa"/>
            <w:shd w:val="clear" w:color="auto" w:fill="auto"/>
          </w:tcPr>
          <w:p w14:paraId="474DC637"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Yes</w:t>
            </w:r>
          </w:p>
        </w:tc>
        <w:tc>
          <w:tcPr>
            <w:tcW w:w="841" w:type="dxa"/>
            <w:shd w:val="clear" w:color="auto" w:fill="auto"/>
          </w:tcPr>
          <w:p w14:paraId="474DC638"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No</w:t>
            </w:r>
          </w:p>
        </w:tc>
        <w:tc>
          <w:tcPr>
            <w:tcW w:w="1126" w:type="dxa"/>
            <w:shd w:val="clear" w:color="auto" w:fill="auto"/>
          </w:tcPr>
          <w:p w14:paraId="474DC639"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Missing</w:t>
            </w:r>
          </w:p>
        </w:tc>
        <w:tc>
          <w:tcPr>
            <w:tcW w:w="989" w:type="dxa"/>
            <w:shd w:val="clear" w:color="auto" w:fill="auto"/>
          </w:tcPr>
          <w:p w14:paraId="474DC63A"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Yes</w:t>
            </w:r>
          </w:p>
        </w:tc>
        <w:tc>
          <w:tcPr>
            <w:tcW w:w="5444" w:type="dxa"/>
            <w:shd w:val="clear" w:color="auto" w:fill="auto"/>
          </w:tcPr>
          <w:p w14:paraId="474DC63B"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 xml:space="preserve">Will not contribute to proportion of day 2 with parasitaemia </w:t>
            </w:r>
          </w:p>
        </w:tc>
      </w:tr>
      <w:tr w:rsidR="00D9429A" w:rsidRPr="00D9429A" w14:paraId="474DC642" w14:textId="77777777" w:rsidTr="00105FD9">
        <w:tc>
          <w:tcPr>
            <w:tcW w:w="809" w:type="dxa"/>
            <w:shd w:val="clear" w:color="auto" w:fill="auto"/>
          </w:tcPr>
          <w:p w14:paraId="474DC63D"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Yes</w:t>
            </w:r>
          </w:p>
        </w:tc>
        <w:tc>
          <w:tcPr>
            <w:tcW w:w="841" w:type="dxa"/>
            <w:shd w:val="clear" w:color="auto" w:fill="auto"/>
          </w:tcPr>
          <w:p w14:paraId="474DC63E"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Yes</w:t>
            </w:r>
          </w:p>
        </w:tc>
        <w:tc>
          <w:tcPr>
            <w:tcW w:w="1126" w:type="dxa"/>
            <w:shd w:val="clear" w:color="auto" w:fill="auto"/>
          </w:tcPr>
          <w:p w14:paraId="474DC63F"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Missing</w:t>
            </w:r>
          </w:p>
        </w:tc>
        <w:tc>
          <w:tcPr>
            <w:tcW w:w="989" w:type="dxa"/>
            <w:shd w:val="clear" w:color="auto" w:fill="auto"/>
          </w:tcPr>
          <w:p w14:paraId="474DC640"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Missing</w:t>
            </w:r>
          </w:p>
        </w:tc>
        <w:tc>
          <w:tcPr>
            <w:tcW w:w="5444" w:type="dxa"/>
            <w:shd w:val="clear" w:color="auto" w:fill="auto"/>
          </w:tcPr>
          <w:p w14:paraId="474DC641" w14:textId="77777777" w:rsidR="00D9429A" w:rsidRPr="00D9429A" w:rsidRDefault="00D9429A" w:rsidP="00997101">
            <w:pPr>
              <w:spacing w:after="0"/>
              <w:rPr>
                <w:rFonts w:asciiTheme="majorHAnsi" w:hAnsiTheme="majorHAnsi"/>
                <w:lang w:val="en-GB"/>
              </w:rPr>
            </w:pPr>
            <w:r w:rsidRPr="00D9429A">
              <w:rPr>
                <w:rFonts w:asciiTheme="majorHAnsi" w:hAnsiTheme="majorHAnsi"/>
                <w:lang w:val="en-GB"/>
              </w:rPr>
              <w:t xml:space="preserve">Will not contribute to proportion of patients with parasitaemia on day 2 or 3 </w:t>
            </w:r>
          </w:p>
        </w:tc>
      </w:tr>
    </w:tbl>
    <w:p w14:paraId="474DC643" w14:textId="37C11F54" w:rsidR="00025884" w:rsidRDefault="00B05ADA" w:rsidP="009C13B9">
      <w:pPr>
        <w:pStyle w:val="Heading3"/>
        <w:numPr>
          <w:ilvl w:val="2"/>
          <w:numId w:val="4"/>
        </w:numPr>
      </w:pPr>
      <w:bookmarkStart w:id="37" w:name="_Toc98403091"/>
      <w:r>
        <w:t>Adjudication for</w:t>
      </w:r>
      <w:r w:rsidR="00025884">
        <w:t xml:space="preserve"> endpoint on </w:t>
      </w:r>
      <w:r w:rsidR="004E097A">
        <w:t>f</w:t>
      </w:r>
      <w:r w:rsidR="00025884">
        <w:t>ever clearance on day 0-3</w:t>
      </w:r>
      <w:bookmarkEnd w:id="37"/>
    </w:p>
    <w:p w14:paraId="474DC644" w14:textId="112078D2" w:rsidR="00302C07" w:rsidRPr="00025884" w:rsidRDefault="00D9429A" w:rsidP="008E553C">
      <w:pPr>
        <w:rPr>
          <w:rFonts w:asciiTheme="majorHAnsi" w:hAnsiTheme="majorHAnsi"/>
        </w:rPr>
      </w:pPr>
      <w:r w:rsidRPr="00D9429A">
        <w:rPr>
          <w:rFonts w:asciiTheme="majorHAnsi" w:hAnsiTheme="majorHAnsi"/>
        </w:rPr>
        <w:t>For missed temperature records, the same rules as for missing blood s</w:t>
      </w:r>
      <w:r w:rsidR="00A630E7">
        <w:rPr>
          <w:rFonts w:asciiTheme="majorHAnsi" w:hAnsiTheme="majorHAnsi"/>
        </w:rPr>
        <w:t>mear</w:t>
      </w:r>
      <w:r w:rsidRPr="00D9429A">
        <w:rPr>
          <w:rFonts w:asciiTheme="majorHAnsi" w:hAnsiTheme="majorHAnsi"/>
        </w:rPr>
        <w:t xml:space="preserve"> will apply</w:t>
      </w:r>
      <w:r>
        <w:rPr>
          <w:rFonts w:asciiTheme="majorHAnsi" w:hAnsiTheme="majorHAnsi"/>
        </w:rPr>
        <w:t>.</w:t>
      </w:r>
    </w:p>
    <w:p w14:paraId="474DC645" w14:textId="77777777" w:rsidR="00025884" w:rsidRPr="00DD7E60" w:rsidRDefault="00AB5E74" w:rsidP="009C13B9">
      <w:pPr>
        <w:pStyle w:val="Heading3"/>
        <w:numPr>
          <w:ilvl w:val="2"/>
          <w:numId w:val="4"/>
        </w:numPr>
      </w:pPr>
      <w:bookmarkStart w:id="38" w:name="_Ref395187517"/>
      <w:bookmarkStart w:id="39" w:name="_Toc98403092"/>
      <w:r w:rsidRPr="00DD7E60">
        <w:t>Adjudication for haemoglobin outcome</w:t>
      </w:r>
      <w:bookmarkEnd w:id="38"/>
      <w:bookmarkEnd w:id="39"/>
    </w:p>
    <w:p w14:paraId="474DC646" w14:textId="77777777" w:rsidR="00391D65" w:rsidRPr="00DD7E60" w:rsidRDefault="00AB5E74" w:rsidP="0085328E">
      <w:pPr>
        <w:rPr>
          <w:rFonts w:asciiTheme="majorHAnsi" w:hAnsiTheme="majorHAnsi"/>
        </w:rPr>
      </w:pPr>
      <w:r w:rsidRPr="00DD7E60">
        <w:rPr>
          <w:rFonts w:asciiTheme="majorHAnsi" w:hAnsiTheme="majorHAnsi"/>
        </w:rPr>
        <w:t>For missing haemoglobin measurements during follow up the following rules apply:</w:t>
      </w:r>
    </w:p>
    <w:tbl>
      <w:tblPr>
        <w:tblStyle w:val="TableGrid"/>
        <w:tblW w:w="0" w:type="auto"/>
        <w:tblLook w:val="04A0" w:firstRow="1" w:lastRow="0" w:firstColumn="1" w:lastColumn="0" w:noHBand="0" w:noVBand="1"/>
      </w:tblPr>
      <w:tblGrid>
        <w:gridCol w:w="2998"/>
        <w:gridCol w:w="3012"/>
        <w:gridCol w:w="3006"/>
      </w:tblGrid>
      <w:tr w:rsidR="00391D65" w:rsidRPr="002463F6" w14:paraId="474DC64A" w14:textId="77777777" w:rsidTr="00DD7E60">
        <w:tc>
          <w:tcPr>
            <w:tcW w:w="2998" w:type="dxa"/>
          </w:tcPr>
          <w:p w14:paraId="474DC647" w14:textId="77777777" w:rsidR="00391D65" w:rsidRPr="00AF2691" w:rsidRDefault="00AB5E74" w:rsidP="0085328E">
            <w:pPr>
              <w:spacing w:after="200" w:line="276" w:lineRule="auto"/>
              <w:rPr>
                <w:rFonts w:asciiTheme="majorHAnsi" w:hAnsiTheme="majorHAnsi"/>
                <w:b/>
              </w:rPr>
            </w:pPr>
            <w:r w:rsidRPr="00AF2691">
              <w:rPr>
                <w:rFonts w:asciiTheme="majorHAnsi" w:hAnsiTheme="majorHAnsi"/>
                <w:b/>
              </w:rPr>
              <w:t>Outcome assessment</w:t>
            </w:r>
          </w:p>
        </w:tc>
        <w:tc>
          <w:tcPr>
            <w:tcW w:w="3012" w:type="dxa"/>
          </w:tcPr>
          <w:p w14:paraId="474DC648" w14:textId="77777777" w:rsidR="00391D65" w:rsidRPr="00AF2691" w:rsidRDefault="00AB5E74" w:rsidP="0085328E">
            <w:pPr>
              <w:spacing w:after="200" w:line="276" w:lineRule="auto"/>
              <w:rPr>
                <w:rFonts w:asciiTheme="majorHAnsi" w:hAnsiTheme="majorHAnsi"/>
                <w:b/>
              </w:rPr>
            </w:pPr>
            <w:r w:rsidRPr="00AF2691">
              <w:rPr>
                <w:rFonts w:asciiTheme="majorHAnsi" w:hAnsiTheme="majorHAnsi"/>
                <w:b/>
              </w:rPr>
              <w:t>Deviation</w:t>
            </w:r>
          </w:p>
        </w:tc>
        <w:tc>
          <w:tcPr>
            <w:tcW w:w="3006" w:type="dxa"/>
          </w:tcPr>
          <w:p w14:paraId="474DC649" w14:textId="77777777" w:rsidR="00391D65" w:rsidRPr="00AF2691" w:rsidRDefault="00AB5E74" w:rsidP="0085328E">
            <w:pPr>
              <w:spacing w:after="200" w:line="276" w:lineRule="auto"/>
              <w:rPr>
                <w:rFonts w:asciiTheme="majorHAnsi" w:hAnsiTheme="majorHAnsi"/>
                <w:b/>
              </w:rPr>
            </w:pPr>
            <w:r w:rsidRPr="00AF2691">
              <w:rPr>
                <w:rFonts w:asciiTheme="majorHAnsi" w:hAnsiTheme="majorHAnsi"/>
                <w:b/>
              </w:rPr>
              <w:t>Action</w:t>
            </w:r>
          </w:p>
        </w:tc>
      </w:tr>
      <w:tr w:rsidR="00391D65" w:rsidRPr="002463F6" w14:paraId="474DC657" w14:textId="77777777" w:rsidTr="00E356E1">
        <w:tc>
          <w:tcPr>
            <w:tcW w:w="2998" w:type="dxa"/>
          </w:tcPr>
          <w:p w14:paraId="474DC64F" w14:textId="70E5693A" w:rsidR="00391D65" w:rsidRPr="002463F6" w:rsidRDefault="00381EAE" w:rsidP="0085328E">
            <w:pPr>
              <w:spacing w:after="200" w:line="276" w:lineRule="auto"/>
              <w:rPr>
                <w:rFonts w:asciiTheme="majorHAnsi" w:hAnsiTheme="majorHAnsi"/>
                <w:highlight w:val="yellow"/>
              </w:rPr>
            </w:pPr>
            <w:r w:rsidRPr="00381EAE">
              <w:rPr>
                <w:rFonts w:asciiTheme="majorHAnsi" w:hAnsiTheme="majorHAnsi"/>
              </w:rPr>
              <w:t xml:space="preserve">The incidence risk of severe </w:t>
            </w:r>
            <w:proofErr w:type="spellStart"/>
            <w:r w:rsidRPr="00381EAE">
              <w:rPr>
                <w:rFonts w:asciiTheme="majorHAnsi" w:hAnsiTheme="majorHAnsi"/>
              </w:rPr>
              <w:t>anaemia</w:t>
            </w:r>
            <w:proofErr w:type="spellEnd"/>
            <w:r w:rsidRPr="00381EAE">
              <w:rPr>
                <w:rFonts w:asciiTheme="majorHAnsi" w:hAnsiTheme="majorHAnsi"/>
              </w:rPr>
              <w:t xml:space="preserve"> (Hb&lt;5g/dl</w:t>
            </w:r>
            <w:r w:rsidR="00105FD9">
              <w:rPr>
                <w:rFonts w:asciiTheme="majorHAnsi" w:hAnsiTheme="majorHAnsi"/>
              </w:rPr>
              <w:t xml:space="preserve">) and moderately severe </w:t>
            </w:r>
            <w:proofErr w:type="spellStart"/>
            <w:r w:rsidR="00105FD9">
              <w:rPr>
                <w:rFonts w:asciiTheme="majorHAnsi" w:hAnsiTheme="majorHAnsi"/>
              </w:rPr>
              <w:t>anaemia</w:t>
            </w:r>
            <w:proofErr w:type="spellEnd"/>
            <w:r w:rsidRPr="00381EAE">
              <w:rPr>
                <w:rFonts w:asciiTheme="majorHAnsi" w:hAnsiTheme="majorHAnsi"/>
              </w:rPr>
              <w:t xml:space="preserve"> a</w:t>
            </w:r>
            <w:r w:rsidR="00105FD9">
              <w:rPr>
                <w:rFonts w:asciiTheme="majorHAnsi" w:hAnsiTheme="majorHAnsi"/>
              </w:rPr>
              <w:t>(</w:t>
            </w:r>
            <w:r w:rsidRPr="00381EAE">
              <w:rPr>
                <w:rFonts w:asciiTheme="majorHAnsi" w:hAnsiTheme="majorHAnsi"/>
              </w:rPr>
              <w:t>&lt;7g/dl) and/or the risk for blood transfusion between day 3 and day 7</w:t>
            </w:r>
          </w:p>
        </w:tc>
        <w:tc>
          <w:tcPr>
            <w:tcW w:w="3012" w:type="dxa"/>
            <w:shd w:val="clear" w:color="auto" w:fill="auto"/>
          </w:tcPr>
          <w:p w14:paraId="474DC652" w14:textId="34EA37A4" w:rsidR="00603217" w:rsidRPr="00E356E1" w:rsidRDefault="00AB5E74" w:rsidP="00603217">
            <w:pPr>
              <w:spacing w:after="200" w:line="276" w:lineRule="auto"/>
              <w:rPr>
                <w:rFonts w:asciiTheme="majorHAnsi" w:hAnsiTheme="majorHAnsi"/>
              </w:rPr>
            </w:pPr>
            <w:r w:rsidRPr="00E356E1">
              <w:rPr>
                <w:rFonts w:asciiTheme="majorHAnsi" w:hAnsiTheme="majorHAnsi"/>
              </w:rPr>
              <w:t xml:space="preserve">Missing Hb measurement on day 3 </w:t>
            </w:r>
            <w:r w:rsidR="00E356E1">
              <w:rPr>
                <w:rFonts w:asciiTheme="majorHAnsi" w:hAnsiTheme="majorHAnsi"/>
              </w:rPr>
              <w:t>or</w:t>
            </w:r>
            <w:r w:rsidR="00E356E1" w:rsidRPr="00E356E1">
              <w:rPr>
                <w:rFonts w:asciiTheme="majorHAnsi" w:hAnsiTheme="majorHAnsi"/>
              </w:rPr>
              <w:t xml:space="preserve"> day 7</w:t>
            </w:r>
          </w:p>
        </w:tc>
        <w:tc>
          <w:tcPr>
            <w:tcW w:w="3006" w:type="dxa"/>
            <w:shd w:val="clear" w:color="auto" w:fill="auto"/>
          </w:tcPr>
          <w:p w14:paraId="474DC656" w14:textId="27AF1C71" w:rsidR="00603217" w:rsidRPr="00E356E1" w:rsidRDefault="00AB5E74" w:rsidP="00603217">
            <w:pPr>
              <w:spacing w:after="200" w:line="276" w:lineRule="auto"/>
              <w:rPr>
                <w:rFonts w:asciiTheme="majorHAnsi" w:hAnsiTheme="majorHAnsi"/>
              </w:rPr>
            </w:pPr>
            <w:r w:rsidRPr="00E356E1">
              <w:rPr>
                <w:rFonts w:asciiTheme="majorHAnsi" w:hAnsiTheme="majorHAnsi"/>
              </w:rPr>
              <w:t xml:space="preserve">Censored on </w:t>
            </w:r>
            <w:r w:rsidR="00AF2691" w:rsidRPr="00E356E1">
              <w:rPr>
                <w:rFonts w:asciiTheme="majorHAnsi" w:hAnsiTheme="majorHAnsi"/>
              </w:rPr>
              <w:t xml:space="preserve">last day of Hb </w:t>
            </w:r>
            <w:r w:rsidR="00E356E1" w:rsidRPr="00E356E1">
              <w:rPr>
                <w:rFonts w:asciiTheme="majorHAnsi" w:hAnsiTheme="majorHAnsi"/>
              </w:rPr>
              <w:t>measurement</w:t>
            </w:r>
          </w:p>
        </w:tc>
      </w:tr>
      <w:tr w:rsidR="00391D65" w:rsidRPr="002463F6" w14:paraId="474DC65B" w14:textId="77777777" w:rsidTr="00DD7E60">
        <w:tc>
          <w:tcPr>
            <w:tcW w:w="2998" w:type="dxa"/>
          </w:tcPr>
          <w:p w14:paraId="474DC658" w14:textId="0D0D2DBE" w:rsidR="00391D65" w:rsidRPr="002463F6" w:rsidRDefault="004822A1" w:rsidP="008314DE">
            <w:pPr>
              <w:spacing w:after="200" w:line="276" w:lineRule="auto"/>
              <w:rPr>
                <w:rFonts w:asciiTheme="majorHAnsi" w:hAnsiTheme="majorHAnsi"/>
                <w:highlight w:val="yellow"/>
              </w:rPr>
            </w:pPr>
            <w:r w:rsidRPr="004822A1">
              <w:rPr>
                <w:rFonts w:asciiTheme="majorHAnsi" w:hAnsiTheme="majorHAnsi"/>
              </w:rPr>
              <w:t xml:space="preserve">The incidence risk of </w:t>
            </w:r>
            <w:r w:rsidR="00105FD9">
              <w:rPr>
                <w:rFonts w:asciiTheme="majorHAnsi" w:hAnsiTheme="majorHAnsi" w:cstheme="majorHAnsi"/>
              </w:rPr>
              <w:t>≥</w:t>
            </w:r>
            <w:r w:rsidRPr="004822A1">
              <w:rPr>
                <w:rFonts w:asciiTheme="majorHAnsi" w:hAnsiTheme="majorHAnsi"/>
              </w:rPr>
              <w:t xml:space="preserve"> 25% fall in </w:t>
            </w:r>
            <w:proofErr w:type="spellStart"/>
            <w:r w:rsidRPr="004822A1">
              <w:rPr>
                <w:rFonts w:asciiTheme="majorHAnsi" w:hAnsiTheme="majorHAnsi"/>
              </w:rPr>
              <w:t>haemoglobin</w:t>
            </w:r>
            <w:proofErr w:type="spellEnd"/>
            <w:r w:rsidR="00105FD9">
              <w:rPr>
                <w:rFonts w:asciiTheme="majorHAnsi" w:hAnsiTheme="majorHAnsi"/>
              </w:rPr>
              <w:t xml:space="preserve"> since baseline</w:t>
            </w:r>
            <w:r w:rsidRPr="004822A1">
              <w:rPr>
                <w:rFonts w:asciiTheme="majorHAnsi" w:hAnsiTheme="majorHAnsi"/>
              </w:rPr>
              <w:t xml:space="preserve"> with and without hemoglobinuria at day 3 and day 7</w:t>
            </w:r>
          </w:p>
        </w:tc>
        <w:tc>
          <w:tcPr>
            <w:tcW w:w="3012" w:type="dxa"/>
          </w:tcPr>
          <w:p w14:paraId="1F59411E" w14:textId="77777777" w:rsidR="00391D65" w:rsidRDefault="00AB5E74" w:rsidP="00603217">
            <w:pPr>
              <w:spacing w:after="200" w:line="276" w:lineRule="auto"/>
              <w:rPr>
                <w:rFonts w:asciiTheme="majorHAnsi" w:hAnsiTheme="majorHAnsi"/>
              </w:rPr>
            </w:pPr>
            <w:r w:rsidRPr="0045749F">
              <w:rPr>
                <w:rFonts w:asciiTheme="majorHAnsi" w:hAnsiTheme="majorHAnsi"/>
              </w:rPr>
              <w:t>Missing Hb measurement on day 3</w:t>
            </w:r>
            <w:r w:rsidR="00E356E1" w:rsidRPr="0045749F">
              <w:rPr>
                <w:rFonts w:asciiTheme="majorHAnsi" w:hAnsiTheme="majorHAnsi"/>
              </w:rPr>
              <w:t xml:space="preserve"> or day 7</w:t>
            </w:r>
          </w:p>
          <w:p w14:paraId="474DC659" w14:textId="09B4FEDF" w:rsidR="00394C2E" w:rsidRPr="002463F6" w:rsidRDefault="00394C2E" w:rsidP="00603217">
            <w:pPr>
              <w:spacing w:after="200" w:line="276" w:lineRule="auto"/>
              <w:rPr>
                <w:rFonts w:asciiTheme="majorHAnsi" w:hAnsiTheme="majorHAnsi"/>
                <w:highlight w:val="yellow"/>
              </w:rPr>
            </w:pPr>
            <w:r w:rsidRPr="00394C2E">
              <w:rPr>
                <w:rFonts w:asciiTheme="majorHAnsi" w:hAnsiTheme="majorHAnsi"/>
              </w:rPr>
              <w:t>Missing hemoglobinuria measurement</w:t>
            </w:r>
          </w:p>
        </w:tc>
        <w:tc>
          <w:tcPr>
            <w:tcW w:w="3006" w:type="dxa"/>
          </w:tcPr>
          <w:p w14:paraId="480ED315" w14:textId="77777777" w:rsidR="0045749F" w:rsidRPr="00E356E1" w:rsidRDefault="0045749F" w:rsidP="0045749F">
            <w:pPr>
              <w:spacing w:after="200" w:line="276" w:lineRule="auto"/>
              <w:rPr>
                <w:rFonts w:asciiTheme="majorHAnsi" w:hAnsiTheme="majorHAnsi"/>
              </w:rPr>
            </w:pPr>
            <w:r w:rsidRPr="00E356E1">
              <w:rPr>
                <w:rFonts w:asciiTheme="majorHAnsi" w:hAnsiTheme="majorHAnsi"/>
              </w:rPr>
              <w:t>Censored on last day of Hb measurement</w:t>
            </w:r>
          </w:p>
          <w:p w14:paraId="474DC65A" w14:textId="5E8DAEB0" w:rsidR="00391D65" w:rsidRPr="005A5D95" w:rsidRDefault="005A5D95" w:rsidP="0085328E">
            <w:pPr>
              <w:spacing w:after="200" w:line="276" w:lineRule="auto"/>
              <w:rPr>
                <w:rFonts w:asciiTheme="majorHAnsi" w:hAnsiTheme="majorHAnsi"/>
              </w:rPr>
            </w:pPr>
            <w:r w:rsidRPr="00E356E1">
              <w:rPr>
                <w:rFonts w:asciiTheme="majorHAnsi" w:hAnsiTheme="majorHAnsi"/>
              </w:rPr>
              <w:t xml:space="preserve">Censored on last day of </w:t>
            </w:r>
            <w:r>
              <w:rPr>
                <w:rFonts w:asciiTheme="majorHAnsi" w:hAnsiTheme="majorHAnsi"/>
              </w:rPr>
              <w:t xml:space="preserve">hemoglobinuria </w:t>
            </w:r>
            <w:r w:rsidRPr="00E356E1">
              <w:rPr>
                <w:rFonts w:asciiTheme="majorHAnsi" w:hAnsiTheme="majorHAnsi"/>
              </w:rPr>
              <w:t>measurement</w:t>
            </w:r>
          </w:p>
        </w:tc>
      </w:tr>
      <w:tr w:rsidR="00603217" w:rsidRPr="00322242" w14:paraId="474DC65F" w14:textId="77777777" w:rsidTr="00DD7E60">
        <w:tc>
          <w:tcPr>
            <w:tcW w:w="2998" w:type="dxa"/>
          </w:tcPr>
          <w:p w14:paraId="474DC65C" w14:textId="2DB0A75F" w:rsidR="00603217" w:rsidRPr="002463F6" w:rsidRDefault="00AF2691" w:rsidP="008314DE">
            <w:pPr>
              <w:spacing w:after="200" w:line="276" w:lineRule="auto"/>
              <w:rPr>
                <w:rFonts w:asciiTheme="majorHAnsi" w:hAnsiTheme="majorHAnsi"/>
                <w:highlight w:val="yellow"/>
              </w:rPr>
            </w:pPr>
            <w:r w:rsidRPr="00AF2691">
              <w:rPr>
                <w:rFonts w:asciiTheme="majorHAnsi" w:hAnsiTheme="majorHAnsi"/>
              </w:rPr>
              <w:lastRenderedPageBreak/>
              <w:t xml:space="preserve">The incidence risk of </w:t>
            </w:r>
            <w:r w:rsidR="00105FD9">
              <w:rPr>
                <w:rFonts w:asciiTheme="majorHAnsi" w:hAnsiTheme="majorHAnsi" w:cstheme="majorHAnsi"/>
              </w:rPr>
              <w:t>≥</w:t>
            </w:r>
            <w:r w:rsidRPr="00AF2691">
              <w:rPr>
                <w:rFonts w:asciiTheme="majorHAnsi" w:hAnsiTheme="majorHAnsi"/>
              </w:rPr>
              <w:t xml:space="preserve">25% fall in </w:t>
            </w:r>
            <w:proofErr w:type="spellStart"/>
            <w:r w:rsidRPr="00AF2691">
              <w:rPr>
                <w:rFonts w:asciiTheme="majorHAnsi" w:hAnsiTheme="majorHAnsi"/>
              </w:rPr>
              <w:t>haemoglobin</w:t>
            </w:r>
            <w:proofErr w:type="spellEnd"/>
            <w:r w:rsidRPr="00AF2691">
              <w:rPr>
                <w:rFonts w:asciiTheme="majorHAnsi" w:hAnsiTheme="majorHAnsi"/>
              </w:rPr>
              <w:t xml:space="preserve"> to under 7g/dl with and without hemoglobinuria at day 3 and day 7</w:t>
            </w:r>
          </w:p>
        </w:tc>
        <w:tc>
          <w:tcPr>
            <w:tcW w:w="3012" w:type="dxa"/>
          </w:tcPr>
          <w:p w14:paraId="62C1A3AB" w14:textId="77777777" w:rsidR="00603217" w:rsidRDefault="00257024" w:rsidP="00603217">
            <w:pPr>
              <w:spacing w:after="200" w:line="276" w:lineRule="auto"/>
              <w:rPr>
                <w:rFonts w:asciiTheme="majorHAnsi" w:hAnsiTheme="majorHAnsi"/>
              </w:rPr>
            </w:pPr>
            <w:r w:rsidRPr="0045749F">
              <w:rPr>
                <w:rFonts w:asciiTheme="majorHAnsi" w:hAnsiTheme="majorHAnsi"/>
              </w:rPr>
              <w:t>Missing Hb measurement on day 3 or day 7</w:t>
            </w:r>
          </w:p>
          <w:p w14:paraId="474DC65D" w14:textId="39B0BF92" w:rsidR="00394C2E" w:rsidRPr="00257024" w:rsidRDefault="00394C2E" w:rsidP="00603217">
            <w:pPr>
              <w:spacing w:after="200" w:line="276" w:lineRule="auto"/>
              <w:rPr>
                <w:rFonts w:asciiTheme="majorHAnsi" w:hAnsiTheme="majorHAnsi"/>
              </w:rPr>
            </w:pPr>
            <w:r w:rsidRPr="00394C2E">
              <w:rPr>
                <w:rFonts w:asciiTheme="majorHAnsi" w:hAnsiTheme="majorHAnsi"/>
              </w:rPr>
              <w:t>Missing hemoglobinuria measurement</w:t>
            </w:r>
          </w:p>
        </w:tc>
        <w:tc>
          <w:tcPr>
            <w:tcW w:w="3006" w:type="dxa"/>
          </w:tcPr>
          <w:p w14:paraId="41623B0F" w14:textId="77777777" w:rsidR="00257024" w:rsidRPr="00E356E1" w:rsidRDefault="00257024" w:rsidP="00257024">
            <w:pPr>
              <w:spacing w:after="200" w:line="276" w:lineRule="auto"/>
              <w:rPr>
                <w:rFonts w:asciiTheme="majorHAnsi" w:hAnsiTheme="majorHAnsi"/>
              </w:rPr>
            </w:pPr>
            <w:r w:rsidRPr="00E356E1">
              <w:rPr>
                <w:rFonts w:asciiTheme="majorHAnsi" w:hAnsiTheme="majorHAnsi"/>
              </w:rPr>
              <w:t>Censored on last day of Hb measurement</w:t>
            </w:r>
          </w:p>
          <w:p w14:paraId="474DC65E" w14:textId="74666630" w:rsidR="00603217" w:rsidRPr="00257024" w:rsidRDefault="005A5D95" w:rsidP="0085328E">
            <w:pPr>
              <w:spacing w:after="200" w:line="276" w:lineRule="auto"/>
              <w:rPr>
                <w:rFonts w:asciiTheme="majorHAnsi" w:hAnsiTheme="majorHAnsi"/>
              </w:rPr>
            </w:pPr>
            <w:r w:rsidRPr="00E356E1">
              <w:rPr>
                <w:rFonts w:asciiTheme="majorHAnsi" w:hAnsiTheme="majorHAnsi"/>
              </w:rPr>
              <w:t xml:space="preserve">Censored on last day of </w:t>
            </w:r>
            <w:r>
              <w:rPr>
                <w:rFonts w:asciiTheme="majorHAnsi" w:hAnsiTheme="majorHAnsi"/>
              </w:rPr>
              <w:t xml:space="preserve">hemoglobinuria </w:t>
            </w:r>
            <w:r w:rsidRPr="00E356E1">
              <w:rPr>
                <w:rFonts w:asciiTheme="majorHAnsi" w:hAnsiTheme="majorHAnsi"/>
              </w:rPr>
              <w:t>measurement</w:t>
            </w:r>
          </w:p>
        </w:tc>
      </w:tr>
    </w:tbl>
    <w:p w14:paraId="474DC66F" w14:textId="77777777" w:rsidR="00391D65" w:rsidRPr="00707E6B" w:rsidRDefault="00391D65" w:rsidP="0085328E">
      <w:pPr>
        <w:rPr>
          <w:rFonts w:asciiTheme="majorHAnsi" w:hAnsiTheme="majorHAnsi"/>
        </w:rPr>
      </w:pPr>
    </w:p>
    <w:p w14:paraId="474DC670" w14:textId="77777777" w:rsidR="00C47576" w:rsidRDefault="00533BFA" w:rsidP="009C13B9">
      <w:pPr>
        <w:pStyle w:val="Heading2"/>
        <w:numPr>
          <w:ilvl w:val="1"/>
          <w:numId w:val="4"/>
        </w:numPr>
      </w:pPr>
      <w:bookmarkStart w:id="40" w:name="_Toc98403093"/>
      <w:r>
        <w:t>Analyses P</w:t>
      </w:r>
      <w:r w:rsidR="00C47576" w:rsidRPr="00C47576">
        <w:t>opulations</w:t>
      </w:r>
      <w:bookmarkEnd w:id="40"/>
    </w:p>
    <w:p w14:paraId="474DC671" w14:textId="77777777" w:rsidR="00533BFA" w:rsidRDefault="00533BFA" w:rsidP="009C13B9">
      <w:pPr>
        <w:pStyle w:val="Heading3"/>
        <w:numPr>
          <w:ilvl w:val="2"/>
          <w:numId w:val="4"/>
        </w:numPr>
      </w:pPr>
      <w:bookmarkStart w:id="41" w:name="_Ref395100129"/>
      <w:bookmarkStart w:id="42" w:name="_Toc98403094"/>
      <w:r>
        <w:t>Efficacy population</w:t>
      </w:r>
      <w:bookmarkEnd w:id="41"/>
      <w:bookmarkEnd w:id="42"/>
    </w:p>
    <w:p w14:paraId="474DC672" w14:textId="77777777" w:rsidR="00533BFA" w:rsidRPr="00533BFA" w:rsidRDefault="00533BFA" w:rsidP="00533BFA">
      <w:pPr>
        <w:jc w:val="both"/>
        <w:rPr>
          <w:rFonts w:asciiTheme="majorHAnsi" w:hAnsiTheme="majorHAnsi"/>
        </w:rPr>
      </w:pPr>
      <w:r w:rsidRPr="00533BFA">
        <w:rPr>
          <w:rFonts w:asciiTheme="majorHAnsi" w:hAnsiTheme="majorHAnsi"/>
        </w:rPr>
        <w:t>For the efficacy analysis, both a</w:t>
      </w:r>
      <w:r w:rsidR="00DB032D">
        <w:rPr>
          <w:rFonts w:asciiTheme="majorHAnsi" w:hAnsiTheme="majorHAnsi"/>
        </w:rPr>
        <w:t>n</w:t>
      </w:r>
      <w:r w:rsidRPr="00533BFA">
        <w:rPr>
          <w:rFonts w:asciiTheme="majorHAnsi" w:hAnsiTheme="majorHAnsi"/>
        </w:rPr>
        <w:t xml:space="preserve"> intention-to-treat (ITT) and a per-protocol (</w:t>
      </w:r>
      <w:r>
        <w:rPr>
          <w:rFonts w:asciiTheme="majorHAnsi" w:hAnsiTheme="majorHAnsi"/>
        </w:rPr>
        <w:t xml:space="preserve">PP) approach will be adopted. </w:t>
      </w:r>
      <w:r w:rsidRPr="00533BFA">
        <w:rPr>
          <w:rFonts w:asciiTheme="majorHAnsi" w:hAnsiTheme="majorHAnsi"/>
        </w:rPr>
        <w:t xml:space="preserve">The ITT analysis will be </w:t>
      </w:r>
      <w:r>
        <w:rPr>
          <w:rFonts w:asciiTheme="majorHAnsi" w:hAnsiTheme="majorHAnsi"/>
        </w:rPr>
        <w:t xml:space="preserve">the primary approach </w:t>
      </w:r>
      <w:r w:rsidRPr="00533BFA">
        <w:rPr>
          <w:rFonts w:asciiTheme="majorHAnsi" w:hAnsiTheme="majorHAnsi"/>
        </w:rPr>
        <w:t xml:space="preserve">for comparison of the different drug treatments. </w:t>
      </w:r>
    </w:p>
    <w:p w14:paraId="474DC673" w14:textId="77777777" w:rsidR="00533BFA" w:rsidRDefault="00533BFA" w:rsidP="009C13B9">
      <w:pPr>
        <w:pStyle w:val="Heading4"/>
        <w:numPr>
          <w:ilvl w:val="3"/>
          <w:numId w:val="4"/>
        </w:numPr>
      </w:pPr>
      <w:r w:rsidRPr="00533BFA">
        <w:t>Int</w:t>
      </w:r>
      <w:r>
        <w:t>ention to Treat</w:t>
      </w:r>
    </w:p>
    <w:p w14:paraId="474DC674" w14:textId="5883F795" w:rsidR="00533BFA" w:rsidRPr="00533BFA" w:rsidRDefault="00533BFA" w:rsidP="00533BFA">
      <w:pPr>
        <w:jc w:val="both"/>
        <w:rPr>
          <w:rFonts w:asciiTheme="majorHAnsi" w:hAnsiTheme="majorHAnsi"/>
        </w:rPr>
      </w:pPr>
      <w:r w:rsidRPr="00533BFA">
        <w:rPr>
          <w:rFonts w:asciiTheme="majorHAnsi" w:hAnsiTheme="majorHAnsi"/>
        </w:rPr>
        <w:t xml:space="preserve">To provide a pragmatic comparison of the different drug treatments, the principle of intention-to-treat, will be the main strategy of analysis adopted for the primary and secondary endpoints. These analyses will be conducted on all patients assigned to the treatment groups as randomized, regardless of the study treatment received. </w:t>
      </w:r>
      <w:r w:rsidR="007A2638">
        <w:rPr>
          <w:rFonts w:asciiTheme="majorHAnsi" w:hAnsiTheme="majorHAnsi"/>
        </w:rPr>
        <w:t xml:space="preserve"> </w:t>
      </w:r>
    </w:p>
    <w:p w14:paraId="474DC675" w14:textId="77777777" w:rsidR="00533BFA" w:rsidRDefault="00533BFA" w:rsidP="009C13B9">
      <w:pPr>
        <w:pStyle w:val="Heading4"/>
        <w:numPr>
          <w:ilvl w:val="3"/>
          <w:numId w:val="4"/>
        </w:numPr>
      </w:pPr>
      <w:r>
        <w:t>Per Protocol</w:t>
      </w:r>
    </w:p>
    <w:p w14:paraId="474DC676" w14:textId="559B09C2" w:rsidR="00533BFA" w:rsidRDefault="00533BFA" w:rsidP="00533BFA">
      <w:pPr>
        <w:jc w:val="both"/>
        <w:rPr>
          <w:rFonts w:asciiTheme="majorHAnsi" w:hAnsiTheme="majorHAnsi"/>
        </w:rPr>
      </w:pPr>
      <w:r w:rsidRPr="00533BFA">
        <w:rPr>
          <w:rFonts w:asciiTheme="majorHAnsi" w:hAnsiTheme="majorHAnsi"/>
        </w:rPr>
        <w:t>An analysis based on a "per protocol" approach will be conducted</w:t>
      </w:r>
      <w:r w:rsidR="00B04A94">
        <w:rPr>
          <w:rFonts w:asciiTheme="majorHAnsi" w:hAnsiTheme="majorHAnsi"/>
        </w:rPr>
        <w:t xml:space="preserve"> following the causal framework presented in Hernan &amp; Robins</w:t>
      </w:r>
      <w:r w:rsidR="00385D06">
        <w:rPr>
          <w:rStyle w:val="FootnoteReference"/>
          <w:rFonts w:asciiTheme="majorHAnsi" w:hAnsiTheme="majorHAnsi"/>
        </w:rPr>
        <w:footnoteReference w:id="2"/>
      </w:r>
      <w:r w:rsidRPr="00533BFA">
        <w:rPr>
          <w:rFonts w:asciiTheme="majorHAnsi" w:hAnsiTheme="majorHAnsi"/>
        </w:rPr>
        <w:t xml:space="preserve">. </w:t>
      </w:r>
      <w:r w:rsidR="00DC354F">
        <w:rPr>
          <w:rFonts w:asciiTheme="majorHAnsi" w:hAnsiTheme="majorHAnsi"/>
        </w:rPr>
        <w:t xml:space="preserve">The following </w:t>
      </w:r>
      <w:r w:rsidR="00E254AB">
        <w:rPr>
          <w:rFonts w:asciiTheme="majorHAnsi" w:hAnsiTheme="majorHAnsi"/>
        </w:rPr>
        <w:t>participants will be</w:t>
      </w:r>
      <w:r w:rsidRPr="00533BFA">
        <w:rPr>
          <w:rFonts w:asciiTheme="majorHAnsi" w:hAnsiTheme="majorHAnsi"/>
        </w:rPr>
        <w:t xml:space="preserve"> exclu</w:t>
      </w:r>
      <w:r w:rsidR="00E254AB">
        <w:rPr>
          <w:rFonts w:asciiTheme="majorHAnsi" w:hAnsiTheme="majorHAnsi"/>
        </w:rPr>
        <w:t>ded from</w:t>
      </w:r>
      <w:r w:rsidRPr="00533BFA">
        <w:rPr>
          <w:rFonts w:asciiTheme="majorHAnsi" w:hAnsiTheme="majorHAnsi"/>
        </w:rPr>
        <w:t xml:space="preserve"> the</w:t>
      </w:r>
      <w:r w:rsidR="00001D4B">
        <w:rPr>
          <w:rFonts w:asciiTheme="majorHAnsi" w:hAnsiTheme="majorHAnsi"/>
        </w:rPr>
        <w:t xml:space="preserve"> per protocol analyses:</w:t>
      </w:r>
    </w:p>
    <w:p w14:paraId="474DC677" w14:textId="77777777" w:rsidR="00533BFA" w:rsidRPr="00533BFA" w:rsidRDefault="00533BFA" w:rsidP="00533BFA">
      <w:pPr>
        <w:pStyle w:val="ListParagraph"/>
        <w:numPr>
          <w:ilvl w:val="0"/>
          <w:numId w:val="17"/>
        </w:numPr>
        <w:spacing w:after="0"/>
        <w:jc w:val="both"/>
        <w:rPr>
          <w:rFonts w:asciiTheme="majorHAnsi" w:hAnsiTheme="majorHAnsi"/>
        </w:rPr>
      </w:pPr>
      <w:r w:rsidRPr="00533BFA">
        <w:rPr>
          <w:rFonts w:asciiTheme="majorHAnsi" w:hAnsiTheme="majorHAnsi"/>
        </w:rPr>
        <w:t>Ineligibility (either arising during the study or retrospective</w:t>
      </w:r>
      <w:r w:rsidR="00E4696A">
        <w:rPr>
          <w:rFonts w:asciiTheme="majorHAnsi" w:hAnsiTheme="majorHAnsi"/>
        </w:rPr>
        <w:t>ly</w:t>
      </w:r>
      <w:r w:rsidRPr="00533BFA">
        <w:rPr>
          <w:rFonts w:asciiTheme="majorHAnsi" w:hAnsiTheme="majorHAnsi"/>
        </w:rPr>
        <w:t xml:space="preserve"> having been overlooked at screening)</w:t>
      </w:r>
    </w:p>
    <w:p w14:paraId="474DC678" w14:textId="59AEB13B" w:rsidR="00533BFA" w:rsidRDefault="00533BFA" w:rsidP="00533BFA">
      <w:pPr>
        <w:pStyle w:val="ListParagraph"/>
        <w:numPr>
          <w:ilvl w:val="0"/>
          <w:numId w:val="17"/>
        </w:numPr>
        <w:spacing w:after="0"/>
        <w:jc w:val="both"/>
        <w:rPr>
          <w:rFonts w:asciiTheme="majorHAnsi" w:hAnsiTheme="majorHAnsi"/>
        </w:rPr>
      </w:pPr>
      <w:r w:rsidRPr="00533BFA">
        <w:rPr>
          <w:rFonts w:asciiTheme="majorHAnsi" w:hAnsiTheme="majorHAnsi"/>
        </w:rPr>
        <w:t xml:space="preserve">Significant protocol deviation </w:t>
      </w:r>
      <w:r w:rsidR="00202F97">
        <w:rPr>
          <w:rFonts w:asciiTheme="majorHAnsi" w:hAnsiTheme="majorHAnsi"/>
        </w:rPr>
        <w:t>(</w:t>
      </w:r>
      <w:r w:rsidRPr="00533BFA">
        <w:rPr>
          <w:rFonts w:asciiTheme="majorHAnsi" w:hAnsiTheme="majorHAnsi"/>
        </w:rPr>
        <w:t>e.g.</w:t>
      </w:r>
      <w:r w:rsidR="003F621C">
        <w:rPr>
          <w:rFonts w:asciiTheme="majorHAnsi" w:hAnsiTheme="majorHAnsi"/>
        </w:rPr>
        <w:t>,</w:t>
      </w:r>
      <w:r w:rsidRPr="00533BFA">
        <w:rPr>
          <w:rFonts w:asciiTheme="majorHAnsi" w:hAnsiTheme="majorHAnsi"/>
        </w:rPr>
        <w:t xml:space="preserve"> given wrong total dose of primaquine</w:t>
      </w:r>
      <w:r w:rsidR="00202F97">
        <w:rPr>
          <w:rFonts w:asciiTheme="majorHAnsi" w:hAnsiTheme="majorHAnsi"/>
        </w:rPr>
        <w:t>)</w:t>
      </w:r>
    </w:p>
    <w:p w14:paraId="1DD20099" w14:textId="238BDCCF" w:rsidR="00FE46C2" w:rsidRDefault="007F605B" w:rsidP="00533BFA">
      <w:pPr>
        <w:pStyle w:val="ListParagraph"/>
        <w:numPr>
          <w:ilvl w:val="0"/>
          <w:numId w:val="17"/>
        </w:numPr>
        <w:spacing w:after="0"/>
        <w:jc w:val="both"/>
        <w:rPr>
          <w:rFonts w:asciiTheme="majorHAnsi" w:hAnsiTheme="majorHAnsi"/>
        </w:rPr>
      </w:pPr>
      <w:r>
        <w:rPr>
          <w:rFonts w:asciiTheme="majorHAnsi" w:hAnsiTheme="majorHAnsi"/>
        </w:rPr>
        <w:t>Incomplete</w:t>
      </w:r>
      <w:r w:rsidR="00FE46C2">
        <w:rPr>
          <w:rFonts w:asciiTheme="majorHAnsi" w:hAnsiTheme="majorHAnsi"/>
        </w:rPr>
        <w:t xml:space="preserve"> treatment course</w:t>
      </w:r>
    </w:p>
    <w:p w14:paraId="47CD78EA" w14:textId="77777777" w:rsidR="007F605B" w:rsidRDefault="007F605B" w:rsidP="009B339D">
      <w:pPr>
        <w:spacing w:after="0"/>
        <w:jc w:val="both"/>
        <w:rPr>
          <w:rFonts w:asciiTheme="majorHAnsi" w:hAnsiTheme="majorHAnsi"/>
        </w:rPr>
      </w:pPr>
    </w:p>
    <w:p w14:paraId="58915682" w14:textId="47A2B383" w:rsidR="009B339D" w:rsidRPr="009B339D" w:rsidRDefault="004B39E1" w:rsidP="009B339D">
      <w:pPr>
        <w:spacing w:after="0"/>
        <w:jc w:val="both"/>
        <w:rPr>
          <w:rFonts w:asciiTheme="majorHAnsi" w:hAnsiTheme="majorHAnsi"/>
        </w:rPr>
      </w:pPr>
      <w:r>
        <w:rPr>
          <w:rFonts w:asciiTheme="majorHAnsi" w:hAnsiTheme="majorHAnsi"/>
        </w:rPr>
        <w:t>A</w:t>
      </w:r>
      <w:r w:rsidR="00272C28">
        <w:rPr>
          <w:rFonts w:asciiTheme="majorHAnsi" w:hAnsiTheme="majorHAnsi"/>
        </w:rPr>
        <w:t xml:space="preserve"> causal diagram will be drawn to identify any pre- or post-randomisation confounders to guide the analysis approach.</w:t>
      </w:r>
    </w:p>
    <w:p w14:paraId="474DC679" w14:textId="77777777" w:rsidR="00533BFA" w:rsidRDefault="00533BFA" w:rsidP="009C13B9">
      <w:pPr>
        <w:pStyle w:val="Heading3"/>
        <w:numPr>
          <w:ilvl w:val="2"/>
          <w:numId w:val="4"/>
        </w:numPr>
      </w:pPr>
      <w:bookmarkStart w:id="43" w:name="_Toc98403095"/>
      <w:r>
        <w:t>Safety population</w:t>
      </w:r>
      <w:bookmarkEnd w:id="43"/>
    </w:p>
    <w:p w14:paraId="474DC67A" w14:textId="6492D016" w:rsidR="00533BFA" w:rsidRDefault="00533BFA" w:rsidP="00533BFA">
      <w:pPr>
        <w:jc w:val="both"/>
        <w:rPr>
          <w:rFonts w:asciiTheme="majorHAnsi" w:hAnsiTheme="majorHAnsi"/>
        </w:rPr>
      </w:pPr>
      <w:r w:rsidRPr="00533BFA">
        <w:rPr>
          <w:rFonts w:asciiTheme="majorHAnsi" w:hAnsiTheme="majorHAnsi"/>
        </w:rPr>
        <w:t xml:space="preserve">For the analysis of safety outcomes, all patients who received any </w:t>
      </w:r>
      <w:r w:rsidR="00A16B72">
        <w:rPr>
          <w:rFonts w:asciiTheme="majorHAnsi" w:hAnsiTheme="majorHAnsi"/>
        </w:rPr>
        <w:t xml:space="preserve">study </w:t>
      </w:r>
      <w:r w:rsidRPr="00533BFA">
        <w:rPr>
          <w:rFonts w:asciiTheme="majorHAnsi" w:hAnsiTheme="majorHAnsi"/>
        </w:rPr>
        <w:t xml:space="preserve">drug are included in the safety analysis in the treatment group they </w:t>
      </w:r>
      <w:proofErr w:type="gramStart"/>
      <w:r w:rsidRPr="00533BFA">
        <w:rPr>
          <w:rFonts w:asciiTheme="majorHAnsi" w:hAnsiTheme="majorHAnsi"/>
        </w:rPr>
        <w:t>actually received</w:t>
      </w:r>
      <w:proofErr w:type="gramEnd"/>
      <w:r>
        <w:rPr>
          <w:rFonts w:asciiTheme="majorHAnsi" w:hAnsiTheme="majorHAnsi"/>
        </w:rPr>
        <w:t>. This means also p</w:t>
      </w:r>
      <w:r w:rsidRPr="00533BFA">
        <w:rPr>
          <w:rFonts w:asciiTheme="majorHAnsi" w:hAnsiTheme="majorHAnsi"/>
        </w:rPr>
        <w:t xml:space="preserve">atients having vomited the first dose and having had their </w:t>
      </w:r>
      <w:r>
        <w:rPr>
          <w:rFonts w:asciiTheme="majorHAnsi" w:hAnsiTheme="majorHAnsi"/>
        </w:rPr>
        <w:t xml:space="preserve">treatment discontinued will </w:t>
      </w:r>
      <w:r w:rsidRPr="00533BFA">
        <w:rPr>
          <w:rFonts w:asciiTheme="majorHAnsi" w:hAnsiTheme="majorHAnsi"/>
        </w:rPr>
        <w:t xml:space="preserve">be included in this analysis. </w:t>
      </w:r>
    </w:p>
    <w:p w14:paraId="474DC67D" w14:textId="77777777" w:rsidR="00C47576" w:rsidRDefault="00C47576" w:rsidP="009C13B9">
      <w:pPr>
        <w:pStyle w:val="Heading1"/>
        <w:numPr>
          <w:ilvl w:val="0"/>
          <w:numId w:val="4"/>
        </w:numPr>
      </w:pPr>
      <w:bookmarkStart w:id="44" w:name="_Toc98403096"/>
      <w:r w:rsidRPr="00C47576">
        <w:t>Analyses</w:t>
      </w:r>
      <w:bookmarkEnd w:id="44"/>
    </w:p>
    <w:p w14:paraId="474DC67E" w14:textId="77777777" w:rsidR="00533BFA" w:rsidRDefault="00533BFA" w:rsidP="009C13B9">
      <w:pPr>
        <w:pStyle w:val="Heading2"/>
        <w:numPr>
          <w:ilvl w:val="1"/>
          <w:numId w:val="4"/>
        </w:numPr>
      </w:pPr>
      <w:bookmarkStart w:id="45" w:name="_Toc98403097"/>
      <w:r>
        <w:t>General analyses strategy</w:t>
      </w:r>
      <w:bookmarkEnd w:id="45"/>
    </w:p>
    <w:p w14:paraId="474DC67F" w14:textId="44CAAD59" w:rsidR="00F21E51" w:rsidRPr="00F21E51" w:rsidRDefault="00F21E51" w:rsidP="00F21E51">
      <w:pPr>
        <w:jc w:val="both"/>
        <w:rPr>
          <w:rFonts w:asciiTheme="majorHAnsi" w:hAnsiTheme="majorHAnsi"/>
        </w:rPr>
      </w:pPr>
      <w:r w:rsidRPr="00F21E51">
        <w:rPr>
          <w:rFonts w:asciiTheme="majorHAnsi" w:hAnsiTheme="majorHAnsi"/>
        </w:rPr>
        <w:t>The primary</w:t>
      </w:r>
      <w:r w:rsidR="00302513">
        <w:rPr>
          <w:rFonts w:asciiTheme="majorHAnsi" w:hAnsiTheme="majorHAnsi"/>
        </w:rPr>
        <w:t xml:space="preserve"> endpoint</w:t>
      </w:r>
      <w:r w:rsidRPr="00F21E51">
        <w:rPr>
          <w:rFonts w:asciiTheme="majorHAnsi" w:hAnsiTheme="majorHAnsi"/>
        </w:rPr>
        <w:t xml:space="preserve"> analysis will use the combined data from </w:t>
      </w:r>
      <w:r w:rsidR="00D95C55">
        <w:rPr>
          <w:rFonts w:asciiTheme="majorHAnsi" w:hAnsiTheme="majorHAnsi"/>
        </w:rPr>
        <w:t>all</w:t>
      </w:r>
      <w:r w:rsidR="00D95C55" w:rsidRPr="00F21E51">
        <w:rPr>
          <w:rFonts w:asciiTheme="majorHAnsi" w:hAnsiTheme="majorHAnsi"/>
        </w:rPr>
        <w:t xml:space="preserve"> </w:t>
      </w:r>
      <w:proofErr w:type="spellStart"/>
      <w:r w:rsidRPr="00F21E51">
        <w:rPr>
          <w:rFonts w:asciiTheme="majorHAnsi" w:hAnsiTheme="majorHAnsi"/>
        </w:rPr>
        <w:t>sites</w:t>
      </w:r>
      <w:proofErr w:type="spellEnd"/>
      <w:r w:rsidRPr="00F21E51">
        <w:rPr>
          <w:rFonts w:asciiTheme="majorHAnsi" w:hAnsiTheme="majorHAnsi"/>
        </w:rPr>
        <w:t xml:space="preserve"> together, with adjustment for site effects.</w:t>
      </w:r>
      <w:r w:rsidR="00D95C55">
        <w:rPr>
          <w:rFonts w:asciiTheme="majorHAnsi" w:hAnsiTheme="majorHAnsi"/>
        </w:rPr>
        <w:t xml:space="preserve"> However, if </w:t>
      </w:r>
      <w:r w:rsidR="007067FA">
        <w:rPr>
          <w:rFonts w:asciiTheme="majorHAnsi" w:hAnsiTheme="majorHAnsi"/>
        </w:rPr>
        <w:t xml:space="preserve">there appears to be </w:t>
      </w:r>
      <w:r w:rsidR="008F6B55">
        <w:rPr>
          <w:rFonts w:asciiTheme="majorHAnsi" w:hAnsiTheme="majorHAnsi"/>
        </w:rPr>
        <w:t xml:space="preserve">site differences between </w:t>
      </w:r>
      <w:r w:rsidR="007067FA">
        <w:rPr>
          <w:rFonts w:asciiTheme="majorHAnsi" w:hAnsiTheme="majorHAnsi"/>
        </w:rPr>
        <w:t xml:space="preserve">Bangladesh and Ethiopia </w:t>
      </w:r>
      <w:r w:rsidR="008F6B55">
        <w:rPr>
          <w:rFonts w:asciiTheme="majorHAnsi" w:hAnsiTheme="majorHAnsi"/>
        </w:rPr>
        <w:lastRenderedPageBreak/>
        <w:t xml:space="preserve">compared to Indonesia (See sections </w:t>
      </w:r>
      <w:r w:rsidR="00105FD9">
        <w:rPr>
          <w:rFonts w:asciiTheme="majorHAnsi" w:hAnsiTheme="majorHAnsi"/>
        </w:rPr>
        <w:t>4</w:t>
      </w:r>
      <w:r w:rsidR="008F6B55">
        <w:rPr>
          <w:rFonts w:asciiTheme="majorHAnsi" w:hAnsiTheme="majorHAnsi"/>
        </w:rPr>
        <w:t xml:space="preserve">.2 and </w:t>
      </w:r>
      <w:r w:rsidR="00105FD9">
        <w:rPr>
          <w:rFonts w:asciiTheme="majorHAnsi" w:hAnsiTheme="majorHAnsi"/>
        </w:rPr>
        <w:t>4</w:t>
      </w:r>
      <w:r w:rsidR="008F6B55">
        <w:rPr>
          <w:rFonts w:asciiTheme="majorHAnsi" w:hAnsiTheme="majorHAnsi"/>
        </w:rPr>
        <w:t xml:space="preserve">.3 below) then the primary analysis will </w:t>
      </w:r>
      <w:r w:rsidR="007F11DA">
        <w:rPr>
          <w:rFonts w:asciiTheme="majorHAnsi" w:hAnsiTheme="majorHAnsi"/>
        </w:rPr>
        <w:t>use data from Bangladesh and Ethiopia only. The analysis of s</w:t>
      </w:r>
      <w:r w:rsidR="00302513">
        <w:rPr>
          <w:rFonts w:asciiTheme="majorHAnsi" w:hAnsiTheme="majorHAnsi"/>
        </w:rPr>
        <w:t xml:space="preserve">econdary endpoints </w:t>
      </w:r>
      <w:r w:rsidR="007F11DA">
        <w:rPr>
          <w:rFonts w:asciiTheme="majorHAnsi" w:hAnsiTheme="majorHAnsi"/>
        </w:rPr>
        <w:t xml:space="preserve">will </w:t>
      </w:r>
      <w:r w:rsidR="00302513">
        <w:rPr>
          <w:rFonts w:asciiTheme="majorHAnsi" w:hAnsiTheme="majorHAnsi"/>
        </w:rPr>
        <w:t>include the third site in Indonesia.</w:t>
      </w:r>
    </w:p>
    <w:p w14:paraId="474DC680" w14:textId="3B64DF5B" w:rsidR="00533BFA" w:rsidRDefault="00F21E51" w:rsidP="009C13B9">
      <w:pPr>
        <w:pStyle w:val="Heading2"/>
        <w:numPr>
          <w:ilvl w:val="1"/>
          <w:numId w:val="4"/>
        </w:numPr>
      </w:pPr>
      <w:bookmarkStart w:id="46" w:name="_Toc98403098"/>
      <w:r>
        <w:t>Pooli</w:t>
      </w:r>
      <w:r w:rsidR="00533BFA">
        <w:t xml:space="preserve">ng </w:t>
      </w:r>
      <w:r w:rsidR="0030756B">
        <w:t xml:space="preserve">individual patient data </w:t>
      </w:r>
      <w:r w:rsidR="00533BFA">
        <w:t>across sites</w:t>
      </w:r>
      <w:bookmarkEnd w:id="46"/>
    </w:p>
    <w:p w14:paraId="474DC681" w14:textId="7EFCBD9B" w:rsidR="00F21E51" w:rsidRDefault="00F21E51" w:rsidP="00F21E51">
      <w:pPr>
        <w:jc w:val="both"/>
        <w:rPr>
          <w:rFonts w:asciiTheme="majorHAnsi" w:hAnsiTheme="majorHAnsi"/>
        </w:rPr>
      </w:pPr>
      <w:r w:rsidRPr="00F21E51">
        <w:rPr>
          <w:rFonts w:asciiTheme="majorHAnsi" w:hAnsiTheme="majorHAnsi"/>
        </w:rPr>
        <w:t>As this is a randomized trial, with a common protocol and data collection and review tools across all sites, this pooled approach is expected to be valid. However</w:t>
      </w:r>
      <w:r w:rsidR="00D14017">
        <w:rPr>
          <w:rFonts w:asciiTheme="majorHAnsi" w:hAnsiTheme="majorHAnsi"/>
        </w:rPr>
        <w:t xml:space="preserve">, evidence </w:t>
      </w:r>
      <w:r w:rsidR="00376B7E">
        <w:rPr>
          <w:rFonts w:asciiTheme="majorHAnsi" w:hAnsiTheme="majorHAnsi"/>
        </w:rPr>
        <w:t xml:space="preserve">for </w:t>
      </w:r>
      <w:r w:rsidR="00376B7E" w:rsidRPr="00F21E51">
        <w:rPr>
          <w:rFonts w:asciiTheme="majorHAnsi" w:hAnsiTheme="majorHAnsi"/>
        </w:rPr>
        <w:t>heterogeneity</w:t>
      </w:r>
      <w:r w:rsidRPr="00F21E51">
        <w:rPr>
          <w:rFonts w:asciiTheme="majorHAnsi" w:hAnsiTheme="majorHAnsi"/>
        </w:rPr>
        <w:t xml:space="preserve"> will be </w:t>
      </w:r>
      <w:r w:rsidR="00D14017">
        <w:rPr>
          <w:rFonts w:asciiTheme="majorHAnsi" w:hAnsiTheme="majorHAnsi"/>
        </w:rPr>
        <w:t xml:space="preserve">visually assessed and tested before </w:t>
      </w:r>
      <w:r w:rsidRPr="00F21E51">
        <w:rPr>
          <w:rFonts w:asciiTheme="majorHAnsi" w:hAnsiTheme="majorHAnsi"/>
        </w:rPr>
        <w:t>decid</w:t>
      </w:r>
      <w:r w:rsidR="00D14017">
        <w:rPr>
          <w:rFonts w:asciiTheme="majorHAnsi" w:hAnsiTheme="majorHAnsi"/>
        </w:rPr>
        <w:t>ing</w:t>
      </w:r>
      <w:r w:rsidRPr="00F21E51">
        <w:rPr>
          <w:rFonts w:asciiTheme="majorHAnsi" w:hAnsiTheme="majorHAnsi"/>
        </w:rPr>
        <w:t xml:space="preserve"> whether pooling of data across sites is</w:t>
      </w:r>
      <w:r w:rsidR="00D14017">
        <w:rPr>
          <w:rFonts w:asciiTheme="majorHAnsi" w:hAnsiTheme="majorHAnsi"/>
        </w:rPr>
        <w:t xml:space="preserve"> justified</w:t>
      </w:r>
      <w:r w:rsidRPr="00F21E51">
        <w:rPr>
          <w:rFonts w:asciiTheme="majorHAnsi" w:hAnsiTheme="majorHAnsi"/>
        </w:rPr>
        <w:t>.</w:t>
      </w:r>
      <w:r w:rsidR="00D170B0">
        <w:rPr>
          <w:rFonts w:asciiTheme="majorHAnsi" w:hAnsiTheme="majorHAnsi"/>
        </w:rPr>
        <w:t xml:space="preserve"> </w:t>
      </w:r>
      <w:r w:rsidR="00F62CE8">
        <w:rPr>
          <w:rFonts w:asciiTheme="majorHAnsi" w:hAnsiTheme="majorHAnsi"/>
        </w:rPr>
        <w:t xml:space="preserve">For the primary outcome, we will </w:t>
      </w:r>
      <w:r w:rsidR="005D22DE">
        <w:rPr>
          <w:rFonts w:asciiTheme="majorHAnsi" w:hAnsiTheme="majorHAnsi"/>
        </w:rPr>
        <w:t xml:space="preserve">visually </w:t>
      </w:r>
      <w:r w:rsidR="00F62CE8">
        <w:rPr>
          <w:rFonts w:asciiTheme="majorHAnsi" w:hAnsiTheme="majorHAnsi"/>
        </w:rPr>
        <w:t xml:space="preserve">assess whether there </w:t>
      </w:r>
      <w:r w:rsidR="005D22DE">
        <w:rPr>
          <w:rFonts w:asciiTheme="majorHAnsi" w:hAnsiTheme="majorHAnsi"/>
        </w:rPr>
        <w:t xml:space="preserve">are study differences </w:t>
      </w:r>
      <w:r w:rsidR="00F62CE8">
        <w:rPr>
          <w:rFonts w:asciiTheme="majorHAnsi" w:hAnsiTheme="majorHAnsi"/>
        </w:rPr>
        <w:t xml:space="preserve">across the three sites and </w:t>
      </w:r>
      <w:r w:rsidR="005D22DE">
        <w:rPr>
          <w:rFonts w:asciiTheme="majorHAnsi" w:hAnsiTheme="majorHAnsi"/>
        </w:rPr>
        <w:t>when comparing Bangladesh and Ethiopia to Indonesia (see above).</w:t>
      </w:r>
    </w:p>
    <w:p w14:paraId="474DC682" w14:textId="77777777" w:rsidR="00F21E51" w:rsidRPr="00376B7E" w:rsidRDefault="00F84D30" w:rsidP="009C13B9">
      <w:pPr>
        <w:pStyle w:val="Heading2"/>
        <w:numPr>
          <w:ilvl w:val="1"/>
          <w:numId w:val="4"/>
        </w:numPr>
      </w:pPr>
      <w:bookmarkStart w:id="47" w:name="_Toc98403099"/>
      <w:r w:rsidRPr="00376B7E">
        <w:t>Assessment of heterogeneity</w:t>
      </w:r>
      <w:bookmarkEnd w:id="47"/>
    </w:p>
    <w:p w14:paraId="474DC683" w14:textId="222253A8" w:rsidR="00F21E51" w:rsidRPr="00F21E51" w:rsidRDefault="00F21E51" w:rsidP="00F21E51">
      <w:pPr>
        <w:jc w:val="both"/>
        <w:rPr>
          <w:rFonts w:asciiTheme="majorHAnsi" w:hAnsiTheme="majorHAnsi"/>
        </w:rPr>
      </w:pPr>
      <w:r w:rsidRPr="00F21E51">
        <w:rPr>
          <w:rFonts w:asciiTheme="majorHAnsi" w:hAnsiTheme="majorHAnsi"/>
        </w:rPr>
        <w:t xml:space="preserve">There is an expected degree of heterogeneity of exposure in different endemic settings, which might lead to heterogeneity between study sites regarding the treatment effect. </w:t>
      </w:r>
      <w:r w:rsidR="00413412">
        <w:rPr>
          <w:rFonts w:asciiTheme="majorHAnsi" w:hAnsiTheme="majorHAnsi"/>
        </w:rPr>
        <w:t>Heterogeneity between study sites will be assessed visually using Forest plots</w:t>
      </w:r>
      <w:r w:rsidR="005F535A">
        <w:rPr>
          <w:rFonts w:asciiTheme="majorHAnsi" w:hAnsiTheme="majorHAnsi"/>
        </w:rPr>
        <w:t xml:space="preserve">. </w:t>
      </w:r>
      <w:r w:rsidR="00D14017">
        <w:rPr>
          <w:rFonts w:asciiTheme="majorHAnsi" w:hAnsiTheme="majorHAnsi"/>
        </w:rPr>
        <w:t>I-squared values (percentage of total variation across studies due to heterogeneity) will also be calculated.</w:t>
      </w:r>
      <w:r w:rsidRPr="00F21E51">
        <w:rPr>
          <w:rFonts w:asciiTheme="majorHAnsi" w:hAnsiTheme="majorHAnsi"/>
        </w:rPr>
        <w:t xml:space="preserve"> </w:t>
      </w:r>
    </w:p>
    <w:p w14:paraId="474DC684" w14:textId="77777777" w:rsidR="00F21E51" w:rsidRDefault="00F21E51" w:rsidP="00F21E51">
      <w:pPr>
        <w:jc w:val="both"/>
        <w:rPr>
          <w:rFonts w:asciiTheme="majorHAnsi" w:hAnsiTheme="majorHAnsi"/>
        </w:rPr>
      </w:pPr>
      <w:r w:rsidRPr="00F21E51">
        <w:rPr>
          <w:rFonts w:asciiTheme="majorHAnsi" w:hAnsiTheme="majorHAnsi"/>
        </w:rPr>
        <w:t>If substantial levels of heterogeneity are detected</w:t>
      </w:r>
      <w:r w:rsidR="005B3A09">
        <w:rPr>
          <w:rFonts w:asciiTheme="majorHAnsi" w:hAnsiTheme="majorHAnsi"/>
        </w:rPr>
        <w:t>,</w:t>
      </w:r>
      <w:r w:rsidRPr="00F21E51">
        <w:rPr>
          <w:rFonts w:asciiTheme="majorHAnsi" w:hAnsiTheme="majorHAnsi"/>
        </w:rPr>
        <w:t xml:space="preserve"> site specific analyses will be performed only. If no substantial level</w:t>
      </w:r>
      <w:r w:rsidR="00D14017">
        <w:rPr>
          <w:rFonts w:asciiTheme="majorHAnsi" w:hAnsiTheme="majorHAnsi"/>
        </w:rPr>
        <w:t>s</w:t>
      </w:r>
      <w:r w:rsidRPr="00F21E51">
        <w:rPr>
          <w:rFonts w:asciiTheme="majorHAnsi" w:hAnsiTheme="majorHAnsi"/>
        </w:rPr>
        <w:t xml:space="preserve"> of heterogeneity are detected</w:t>
      </w:r>
      <w:r w:rsidR="00D14017">
        <w:rPr>
          <w:rFonts w:asciiTheme="majorHAnsi" w:hAnsiTheme="majorHAnsi"/>
        </w:rPr>
        <w:t>, then</w:t>
      </w:r>
      <w:r w:rsidRPr="00F21E51">
        <w:rPr>
          <w:rFonts w:asciiTheme="majorHAnsi" w:hAnsiTheme="majorHAnsi"/>
        </w:rPr>
        <w:t xml:space="preserve"> pooled analyses will be performed</w:t>
      </w:r>
      <w:r w:rsidR="00A16B72">
        <w:rPr>
          <w:rFonts w:asciiTheme="majorHAnsi" w:hAnsiTheme="majorHAnsi"/>
        </w:rPr>
        <w:t>.</w:t>
      </w:r>
    </w:p>
    <w:p w14:paraId="474DC685" w14:textId="77777777" w:rsidR="00F21E51" w:rsidRPr="00F21E51" w:rsidRDefault="00F21E51" w:rsidP="009C13B9">
      <w:pPr>
        <w:pStyle w:val="Heading2"/>
        <w:numPr>
          <w:ilvl w:val="1"/>
          <w:numId w:val="4"/>
        </w:numPr>
      </w:pPr>
      <w:bookmarkStart w:id="48" w:name="_Toc98403100"/>
      <w:r w:rsidRPr="00F21E51">
        <w:t xml:space="preserve">Demographic and </w:t>
      </w:r>
      <w:r w:rsidR="004970E2">
        <w:t>b</w:t>
      </w:r>
      <w:r w:rsidRPr="00F21E51">
        <w:t>aseline</w:t>
      </w:r>
      <w:r w:rsidR="00E456E4">
        <w:t xml:space="preserve"> </w:t>
      </w:r>
      <w:r w:rsidR="004970E2">
        <w:t>c</w:t>
      </w:r>
      <w:r w:rsidR="00E456E4">
        <w:t>haracteristics</w:t>
      </w:r>
      <w:bookmarkEnd w:id="48"/>
    </w:p>
    <w:p w14:paraId="474DC686" w14:textId="77777777" w:rsidR="00F21E51" w:rsidRPr="00F21E51" w:rsidRDefault="00F21E51" w:rsidP="00F21E51">
      <w:pPr>
        <w:jc w:val="both"/>
        <w:rPr>
          <w:rFonts w:asciiTheme="majorHAnsi" w:hAnsiTheme="majorHAnsi"/>
        </w:rPr>
      </w:pPr>
      <w:r w:rsidRPr="00F21E51">
        <w:rPr>
          <w:rFonts w:asciiTheme="majorHAnsi" w:hAnsiTheme="majorHAnsi"/>
        </w:rPr>
        <w:t xml:space="preserve">Details of all patients </w:t>
      </w:r>
      <w:r w:rsidR="00B05ADA" w:rsidRPr="00F21E51">
        <w:rPr>
          <w:rFonts w:asciiTheme="majorHAnsi" w:hAnsiTheme="majorHAnsi"/>
        </w:rPr>
        <w:t>screened</w:t>
      </w:r>
      <w:r w:rsidR="00B05ADA">
        <w:rPr>
          <w:rFonts w:asciiTheme="majorHAnsi" w:hAnsiTheme="majorHAnsi"/>
        </w:rPr>
        <w:t>,</w:t>
      </w:r>
      <w:r w:rsidRPr="00F21E51">
        <w:rPr>
          <w:rFonts w:asciiTheme="majorHAnsi" w:hAnsiTheme="majorHAnsi"/>
        </w:rPr>
        <w:t xml:space="preserve"> those who meet the study inclusion criteria, those who are eligible and randomized, those who are eligible but not randomized, those who withdraw from the study after randomization and those who are lost to follow-up will be summarized in a CONSORT flow diagram. </w:t>
      </w:r>
    </w:p>
    <w:p w14:paraId="474DC687" w14:textId="0118B4C5" w:rsidR="00F21E51" w:rsidRPr="00F21E51" w:rsidRDefault="00F21E51" w:rsidP="00F21E51">
      <w:pPr>
        <w:jc w:val="both"/>
        <w:rPr>
          <w:rFonts w:asciiTheme="majorHAnsi" w:hAnsiTheme="majorHAnsi"/>
        </w:rPr>
      </w:pPr>
      <w:r w:rsidRPr="00F21E51">
        <w:rPr>
          <w:rFonts w:asciiTheme="majorHAnsi" w:hAnsiTheme="majorHAnsi"/>
        </w:rPr>
        <w:t>The number of patients discontinuing from the study will be tabulated by reason for study discontinuation. The number (%) of patients attending scheduled follow-up visits by study day will be reported.</w:t>
      </w:r>
    </w:p>
    <w:p w14:paraId="474DC688" w14:textId="44E4B22E" w:rsidR="00F21E51" w:rsidRDefault="00F21E51" w:rsidP="00F21E51">
      <w:pPr>
        <w:jc w:val="both"/>
        <w:rPr>
          <w:rFonts w:asciiTheme="majorHAnsi" w:hAnsiTheme="majorHAnsi"/>
        </w:rPr>
      </w:pPr>
      <w:r w:rsidRPr="00F21E51">
        <w:rPr>
          <w:rFonts w:asciiTheme="majorHAnsi" w:hAnsiTheme="majorHAnsi"/>
        </w:rPr>
        <w:t>The baseline value is defined as the last availa</w:t>
      </w:r>
      <w:r>
        <w:rPr>
          <w:rFonts w:asciiTheme="majorHAnsi" w:hAnsiTheme="majorHAnsi"/>
        </w:rPr>
        <w:t>ble value before randomization.</w:t>
      </w:r>
    </w:p>
    <w:p w14:paraId="1494652E" w14:textId="3447F4FF" w:rsidR="00B70548" w:rsidRPr="00F21E51" w:rsidRDefault="00B70548" w:rsidP="00F21E51">
      <w:pPr>
        <w:jc w:val="both"/>
        <w:rPr>
          <w:rFonts w:asciiTheme="majorHAnsi" w:hAnsiTheme="majorHAnsi"/>
        </w:rPr>
      </w:pPr>
      <w:r>
        <w:rPr>
          <w:rFonts w:asciiTheme="majorHAnsi" w:hAnsiTheme="majorHAnsi"/>
        </w:rPr>
        <w:t xml:space="preserve">The following demographic and disease characteristics at baseline by treatment group </w:t>
      </w:r>
      <w:r w:rsidR="00B63E64">
        <w:rPr>
          <w:rFonts w:asciiTheme="majorHAnsi" w:hAnsiTheme="majorHAnsi"/>
        </w:rPr>
        <w:t>will be presented.</w:t>
      </w:r>
    </w:p>
    <w:p w14:paraId="474DC689" w14:textId="77777777" w:rsidR="00F21E51" w:rsidRPr="00F21E51" w:rsidRDefault="00F21E51" w:rsidP="009C13B9">
      <w:pPr>
        <w:pStyle w:val="Heading3"/>
        <w:numPr>
          <w:ilvl w:val="2"/>
          <w:numId w:val="4"/>
        </w:numPr>
      </w:pPr>
      <w:bookmarkStart w:id="49" w:name="_Toc98403101"/>
      <w:r w:rsidRPr="00F21E51">
        <w:t>Demographic characteristics</w:t>
      </w:r>
      <w:bookmarkEnd w:id="49"/>
    </w:p>
    <w:p w14:paraId="474DC68A" w14:textId="77777777" w:rsidR="00F21E51" w:rsidRPr="00F21E51" w:rsidRDefault="00F21E51" w:rsidP="00F21E51">
      <w:pPr>
        <w:spacing w:after="0"/>
        <w:jc w:val="both"/>
        <w:rPr>
          <w:rFonts w:asciiTheme="majorHAnsi" w:hAnsiTheme="majorHAnsi"/>
        </w:rPr>
      </w:pPr>
      <w:r w:rsidRPr="00F21E51">
        <w:rPr>
          <w:rFonts w:asciiTheme="majorHAnsi" w:hAnsiTheme="majorHAnsi"/>
        </w:rPr>
        <w:t>•</w:t>
      </w:r>
      <w:r w:rsidRPr="00F21E51">
        <w:rPr>
          <w:rFonts w:asciiTheme="majorHAnsi" w:hAnsiTheme="majorHAnsi"/>
        </w:rPr>
        <w:tab/>
        <w:t>Gender: male / female</w:t>
      </w:r>
    </w:p>
    <w:p w14:paraId="474DC68B" w14:textId="77777777" w:rsidR="00F21E51" w:rsidRPr="00F21E51" w:rsidRDefault="00F21E51" w:rsidP="00F21E51">
      <w:pPr>
        <w:spacing w:after="0"/>
        <w:jc w:val="both"/>
        <w:rPr>
          <w:rFonts w:asciiTheme="majorHAnsi" w:hAnsiTheme="majorHAnsi"/>
        </w:rPr>
      </w:pPr>
      <w:r w:rsidRPr="00F21E51">
        <w:rPr>
          <w:rFonts w:asciiTheme="majorHAnsi" w:hAnsiTheme="majorHAnsi"/>
        </w:rPr>
        <w:t>•</w:t>
      </w:r>
      <w:r w:rsidRPr="00F21E51">
        <w:rPr>
          <w:rFonts w:asciiTheme="majorHAnsi" w:hAnsiTheme="majorHAnsi"/>
        </w:rPr>
        <w:tab/>
        <w:t xml:space="preserve">Median Age (years), </w:t>
      </w:r>
      <w:r w:rsidR="00E456E4">
        <w:rPr>
          <w:rFonts w:asciiTheme="majorHAnsi" w:hAnsiTheme="majorHAnsi"/>
        </w:rPr>
        <w:t>25</w:t>
      </w:r>
      <w:r w:rsidR="00F84D30" w:rsidRPr="00376B7E">
        <w:rPr>
          <w:rFonts w:asciiTheme="majorHAnsi" w:hAnsiTheme="majorHAnsi"/>
          <w:vertAlign w:val="superscript"/>
        </w:rPr>
        <w:t>th</w:t>
      </w:r>
      <w:r w:rsidR="00E456E4">
        <w:rPr>
          <w:rFonts w:asciiTheme="majorHAnsi" w:hAnsiTheme="majorHAnsi"/>
        </w:rPr>
        <w:t>-75</w:t>
      </w:r>
      <w:r w:rsidR="00F84D30" w:rsidRPr="00376B7E">
        <w:rPr>
          <w:rFonts w:asciiTheme="majorHAnsi" w:hAnsiTheme="majorHAnsi"/>
          <w:vertAlign w:val="superscript"/>
        </w:rPr>
        <w:t>th</w:t>
      </w:r>
      <w:r w:rsidR="00E456E4">
        <w:rPr>
          <w:rFonts w:asciiTheme="majorHAnsi" w:hAnsiTheme="majorHAnsi"/>
        </w:rPr>
        <w:t xml:space="preserve"> percentiles, and </w:t>
      </w:r>
      <w:r w:rsidRPr="00F21E51">
        <w:rPr>
          <w:rFonts w:asciiTheme="majorHAnsi" w:hAnsiTheme="majorHAnsi"/>
        </w:rPr>
        <w:t xml:space="preserve">range </w:t>
      </w:r>
    </w:p>
    <w:p w14:paraId="474DC68C" w14:textId="77777777" w:rsidR="000D133F" w:rsidRDefault="00F21E51" w:rsidP="00F21E51">
      <w:pPr>
        <w:spacing w:after="0"/>
        <w:jc w:val="both"/>
        <w:rPr>
          <w:rFonts w:asciiTheme="majorHAnsi" w:hAnsiTheme="majorHAnsi"/>
        </w:rPr>
      </w:pPr>
      <w:r w:rsidRPr="00F21E51">
        <w:rPr>
          <w:rFonts w:asciiTheme="majorHAnsi" w:hAnsiTheme="majorHAnsi"/>
        </w:rPr>
        <w:t>•</w:t>
      </w:r>
      <w:r w:rsidRPr="00F21E51">
        <w:rPr>
          <w:rFonts w:asciiTheme="majorHAnsi" w:hAnsiTheme="majorHAnsi"/>
        </w:rPr>
        <w:tab/>
        <w:t xml:space="preserve">Age in classes: 12 months up to 5 years, 5 </w:t>
      </w:r>
      <w:r>
        <w:rPr>
          <w:rFonts w:asciiTheme="majorHAnsi" w:hAnsiTheme="majorHAnsi"/>
        </w:rPr>
        <w:t>years up to 15 years, ≥15 years</w:t>
      </w:r>
    </w:p>
    <w:p w14:paraId="474DC68D" w14:textId="77777777" w:rsidR="00C035B4" w:rsidRPr="001A6D5D" w:rsidRDefault="00C035B4" w:rsidP="001A6D5D">
      <w:pPr>
        <w:pStyle w:val="ListParagraph"/>
        <w:numPr>
          <w:ilvl w:val="0"/>
          <w:numId w:val="80"/>
        </w:numPr>
        <w:spacing w:after="0"/>
        <w:ind w:hanging="720"/>
        <w:jc w:val="both"/>
        <w:rPr>
          <w:rFonts w:asciiTheme="majorHAnsi" w:hAnsiTheme="majorHAnsi"/>
        </w:rPr>
      </w:pPr>
      <w:r w:rsidRPr="001A6D5D">
        <w:rPr>
          <w:rFonts w:asciiTheme="majorHAnsi" w:hAnsiTheme="majorHAnsi"/>
        </w:rPr>
        <w:t>Median Weight (kg), 25</w:t>
      </w:r>
      <w:r w:rsidRPr="001A6D5D">
        <w:rPr>
          <w:rFonts w:asciiTheme="majorHAnsi" w:hAnsiTheme="majorHAnsi"/>
          <w:vertAlign w:val="superscript"/>
        </w:rPr>
        <w:t>th</w:t>
      </w:r>
      <w:r w:rsidRPr="001A6D5D">
        <w:rPr>
          <w:rFonts w:asciiTheme="majorHAnsi" w:hAnsiTheme="majorHAnsi"/>
        </w:rPr>
        <w:t>-75</w:t>
      </w:r>
      <w:r w:rsidRPr="001A6D5D">
        <w:rPr>
          <w:rFonts w:asciiTheme="majorHAnsi" w:hAnsiTheme="majorHAnsi"/>
          <w:vertAlign w:val="superscript"/>
        </w:rPr>
        <w:t>th</w:t>
      </w:r>
      <w:r w:rsidRPr="001A6D5D">
        <w:rPr>
          <w:rFonts w:asciiTheme="majorHAnsi" w:hAnsiTheme="majorHAnsi"/>
        </w:rPr>
        <w:t xml:space="preserve"> percentiles, and range </w:t>
      </w:r>
    </w:p>
    <w:p w14:paraId="474DC68E" w14:textId="77777777" w:rsidR="00C035B4" w:rsidRPr="00F21E51" w:rsidRDefault="00C035B4" w:rsidP="00C035B4">
      <w:pPr>
        <w:spacing w:after="0"/>
        <w:jc w:val="both"/>
        <w:rPr>
          <w:rFonts w:asciiTheme="majorHAnsi" w:hAnsiTheme="majorHAnsi"/>
        </w:rPr>
      </w:pPr>
      <w:r w:rsidRPr="00F21E51">
        <w:rPr>
          <w:rFonts w:asciiTheme="majorHAnsi" w:hAnsiTheme="majorHAnsi"/>
        </w:rPr>
        <w:t>•</w:t>
      </w:r>
      <w:r w:rsidRPr="00F21E51">
        <w:rPr>
          <w:rFonts w:asciiTheme="majorHAnsi" w:hAnsiTheme="majorHAnsi"/>
        </w:rPr>
        <w:tab/>
        <w:t>Weight in classes: &lt;9kg / 9-&lt;18 kg/ 18 - &lt;36 kg / ≥ 36 kg</w:t>
      </w:r>
    </w:p>
    <w:p w14:paraId="474DC68F" w14:textId="77777777" w:rsidR="00C035B4" w:rsidRPr="00F21E51" w:rsidRDefault="00C035B4" w:rsidP="00F21E51">
      <w:pPr>
        <w:spacing w:after="0"/>
        <w:jc w:val="both"/>
        <w:rPr>
          <w:rFonts w:asciiTheme="majorHAnsi" w:hAnsiTheme="majorHAnsi"/>
        </w:rPr>
      </w:pPr>
    </w:p>
    <w:p w14:paraId="474DC690" w14:textId="77777777" w:rsidR="00F21E51" w:rsidRPr="00F21E51" w:rsidRDefault="00F21E51" w:rsidP="009C13B9">
      <w:pPr>
        <w:pStyle w:val="Heading3"/>
        <w:numPr>
          <w:ilvl w:val="2"/>
          <w:numId w:val="4"/>
        </w:numPr>
      </w:pPr>
      <w:bookmarkStart w:id="50" w:name="_Toc98403102"/>
      <w:r w:rsidRPr="00F21E51">
        <w:t>Disease characteristics at baseline</w:t>
      </w:r>
      <w:bookmarkEnd w:id="50"/>
    </w:p>
    <w:p w14:paraId="474DC691" w14:textId="2E2C5965" w:rsidR="00F21E51" w:rsidRPr="00F21E51" w:rsidRDefault="00F21E51" w:rsidP="001B2D3C">
      <w:pPr>
        <w:jc w:val="both"/>
        <w:rPr>
          <w:rFonts w:asciiTheme="majorHAnsi" w:hAnsiTheme="majorHAnsi"/>
        </w:rPr>
      </w:pPr>
      <w:r w:rsidRPr="00F21E51">
        <w:rPr>
          <w:rFonts w:asciiTheme="majorHAnsi" w:hAnsiTheme="majorHAnsi"/>
        </w:rPr>
        <w:t>Specific disease history wi</w:t>
      </w:r>
      <w:r>
        <w:rPr>
          <w:rFonts w:asciiTheme="majorHAnsi" w:hAnsiTheme="majorHAnsi"/>
        </w:rPr>
        <w:t>ll include</w:t>
      </w:r>
      <w:r w:rsidRPr="00F21E51">
        <w:rPr>
          <w:rFonts w:asciiTheme="majorHAnsi" w:hAnsiTheme="majorHAnsi"/>
        </w:rPr>
        <w:t xml:space="preserve"> the par</w:t>
      </w:r>
      <w:r>
        <w:rPr>
          <w:rFonts w:asciiTheme="majorHAnsi" w:hAnsiTheme="majorHAnsi"/>
        </w:rPr>
        <w:t>asite and gametocytes densities</w:t>
      </w:r>
      <w:r w:rsidRPr="00F21E51">
        <w:rPr>
          <w:rFonts w:asciiTheme="majorHAnsi" w:hAnsiTheme="majorHAnsi"/>
        </w:rPr>
        <w:t xml:space="preserve"> (/µL) a</w:t>
      </w:r>
      <w:r>
        <w:rPr>
          <w:rFonts w:asciiTheme="majorHAnsi" w:hAnsiTheme="majorHAnsi"/>
        </w:rPr>
        <w:t xml:space="preserve">t day </w:t>
      </w:r>
      <w:r w:rsidRPr="00F21E51">
        <w:rPr>
          <w:rFonts w:asciiTheme="majorHAnsi" w:hAnsiTheme="majorHAnsi"/>
        </w:rPr>
        <w:t>0, as well as axillary temperature (°C) (quantitative and if &lt;37.5°C)</w:t>
      </w:r>
      <w:r w:rsidR="00C035B4">
        <w:rPr>
          <w:rFonts w:asciiTheme="majorHAnsi" w:hAnsiTheme="majorHAnsi"/>
        </w:rPr>
        <w:t xml:space="preserve">, </w:t>
      </w:r>
      <w:r w:rsidR="00D7559E">
        <w:rPr>
          <w:rFonts w:asciiTheme="majorHAnsi" w:hAnsiTheme="majorHAnsi"/>
        </w:rPr>
        <w:t>and p</w:t>
      </w:r>
      <w:r w:rsidR="00C035B4" w:rsidRPr="00C035B4">
        <w:rPr>
          <w:rFonts w:asciiTheme="majorHAnsi" w:hAnsiTheme="majorHAnsi"/>
        </w:rPr>
        <w:t>ulse rate (beats/min</w:t>
      </w:r>
      <w:r w:rsidR="00E92A16">
        <w:rPr>
          <w:rFonts w:asciiTheme="majorHAnsi" w:hAnsiTheme="majorHAnsi"/>
        </w:rPr>
        <w:t>ute</w:t>
      </w:r>
      <w:r w:rsidR="00C035B4" w:rsidRPr="00C035B4">
        <w:rPr>
          <w:rFonts w:asciiTheme="majorHAnsi" w:hAnsiTheme="majorHAnsi"/>
        </w:rPr>
        <w:t xml:space="preserve">), </w:t>
      </w:r>
      <w:r w:rsidR="00D7559E">
        <w:rPr>
          <w:rFonts w:asciiTheme="majorHAnsi" w:hAnsiTheme="majorHAnsi"/>
        </w:rPr>
        <w:t xml:space="preserve">presented as median, </w:t>
      </w:r>
      <w:r w:rsidR="00C035B4" w:rsidRPr="00C035B4">
        <w:rPr>
          <w:rFonts w:asciiTheme="majorHAnsi" w:hAnsiTheme="majorHAnsi"/>
        </w:rPr>
        <w:t>25th-75th percentiles, and range</w:t>
      </w:r>
      <w:r w:rsidR="00D7559E">
        <w:rPr>
          <w:rFonts w:asciiTheme="majorHAnsi" w:hAnsiTheme="majorHAnsi"/>
        </w:rPr>
        <w:t>. The frequency and percent</w:t>
      </w:r>
      <w:r w:rsidRPr="00F21E51">
        <w:rPr>
          <w:rFonts w:asciiTheme="majorHAnsi" w:hAnsiTheme="majorHAnsi"/>
        </w:rPr>
        <w:t xml:space="preserve"> </w:t>
      </w:r>
      <w:r w:rsidR="008D57B6">
        <w:rPr>
          <w:rFonts w:asciiTheme="majorHAnsi" w:hAnsiTheme="majorHAnsi"/>
        </w:rPr>
        <w:t xml:space="preserve">of </w:t>
      </w:r>
      <w:r w:rsidRPr="00F21E51">
        <w:rPr>
          <w:rFonts w:asciiTheme="majorHAnsi" w:hAnsiTheme="majorHAnsi"/>
        </w:rPr>
        <w:t>symptoms (</w:t>
      </w:r>
      <w:r w:rsidR="00EE0779">
        <w:rPr>
          <w:rFonts w:asciiTheme="majorHAnsi" w:hAnsiTheme="majorHAnsi"/>
        </w:rPr>
        <w:t xml:space="preserve">fever, chills </w:t>
      </w:r>
      <w:r w:rsidR="00EE0779">
        <w:rPr>
          <w:rFonts w:asciiTheme="majorHAnsi" w:hAnsiTheme="majorHAnsi"/>
        </w:rPr>
        <w:lastRenderedPageBreak/>
        <w:t>malaise, fatigue, mu</w:t>
      </w:r>
      <w:r w:rsidR="00675DDD">
        <w:rPr>
          <w:rFonts w:asciiTheme="majorHAnsi" w:hAnsiTheme="majorHAnsi"/>
        </w:rPr>
        <w:t>s</w:t>
      </w:r>
      <w:r w:rsidR="00EE0779">
        <w:rPr>
          <w:rFonts w:asciiTheme="majorHAnsi" w:hAnsiTheme="majorHAnsi"/>
        </w:rPr>
        <w:t>cle pain, joint pain, headache, irritability</w:t>
      </w:r>
      <w:r w:rsidR="001B13D9">
        <w:rPr>
          <w:rFonts w:asciiTheme="majorHAnsi" w:hAnsiTheme="majorHAnsi"/>
        </w:rPr>
        <w:t xml:space="preserve">, nausea, vomiting, diarrhea, abdominal pain, loss of appetite, jaundice, </w:t>
      </w:r>
      <w:r w:rsidR="000B0065">
        <w:rPr>
          <w:rFonts w:asciiTheme="majorHAnsi" w:hAnsiTheme="majorHAnsi"/>
        </w:rPr>
        <w:t>shortness of breath, dizziness, dark urin</w:t>
      </w:r>
      <w:r w:rsidR="00675DDD">
        <w:rPr>
          <w:rFonts w:asciiTheme="majorHAnsi" w:hAnsiTheme="majorHAnsi"/>
        </w:rPr>
        <w:t>e</w:t>
      </w:r>
      <w:r w:rsidR="009C0142">
        <w:rPr>
          <w:rFonts w:asciiTheme="majorHAnsi" w:hAnsiTheme="majorHAnsi"/>
        </w:rPr>
        <w:t xml:space="preserve">) at </w:t>
      </w:r>
      <w:r>
        <w:rPr>
          <w:rFonts w:asciiTheme="majorHAnsi" w:hAnsiTheme="majorHAnsi"/>
        </w:rPr>
        <w:t>day 0</w:t>
      </w:r>
      <w:r w:rsidR="00B63E64">
        <w:rPr>
          <w:rFonts w:asciiTheme="majorHAnsi" w:hAnsiTheme="majorHAnsi"/>
        </w:rPr>
        <w:t xml:space="preserve"> will be presented</w:t>
      </w:r>
      <w:r>
        <w:rPr>
          <w:rFonts w:asciiTheme="majorHAnsi" w:hAnsiTheme="majorHAnsi"/>
        </w:rPr>
        <w:t>.</w:t>
      </w:r>
    </w:p>
    <w:p w14:paraId="474DC692" w14:textId="77777777" w:rsidR="00F21E51" w:rsidRPr="00F21E51" w:rsidRDefault="00F21E51" w:rsidP="009C13B9">
      <w:pPr>
        <w:pStyle w:val="Heading3"/>
        <w:numPr>
          <w:ilvl w:val="2"/>
          <w:numId w:val="4"/>
        </w:numPr>
      </w:pPr>
      <w:bookmarkStart w:id="51" w:name="_Toc98403103"/>
      <w:r w:rsidRPr="00F21E51">
        <w:t>Prior or concomitant medications</w:t>
      </w:r>
      <w:bookmarkEnd w:id="51"/>
    </w:p>
    <w:p w14:paraId="474DC693" w14:textId="66D9E1E7" w:rsidR="00F21E51" w:rsidRPr="00F21E51" w:rsidRDefault="00F21E51" w:rsidP="00F21E51">
      <w:pPr>
        <w:jc w:val="both"/>
        <w:rPr>
          <w:rFonts w:asciiTheme="majorHAnsi" w:hAnsiTheme="majorHAnsi"/>
        </w:rPr>
      </w:pPr>
      <w:r w:rsidRPr="00F21E51">
        <w:rPr>
          <w:rFonts w:asciiTheme="majorHAnsi" w:hAnsiTheme="majorHAnsi"/>
        </w:rPr>
        <w:t xml:space="preserve">All medications </w:t>
      </w:r>
      <w:r w:rsidRPr="00024222">
        <w:rPr>
          <w:rFonts w:asciiTheme="majorHAnsi" w:hAnsiTheme="majorHAnsi"/>
        </w:rPr>
        <w:t xml:space="preserve">taken within </w:t>
      </w:r>
      <w:r w:rsidR="000E0A52" w:rsidRPr="00024222">
        <w:rPr>
          <w:rFonts w:asciiTheme="majorHAnsi" w:hAnsiTheme="majorHAnsi"/>
        </w:rPr>
        <w:t xml:space="preserve">28 </w:t>
      </w:r>
      <w:r w:rsidRPr="00024222">
        <w:rPr>
          <w:rFonts w:asciiTheme="majorHAnsi" w:hAnsiTheme="majorHAnsi"/>
        </w:rPr>
        <w:t>days</w:t>
      </w:r>
      <w:r w:rsidRPr="00F21E51">
        <w:rPr>
          <w:rFonts w:asciiTheme="majorHAnsi" w:hAnsiTheme="majorHAnsi"/>
        </w:rPr>
        <w:t xml:space="preserve"> </w:t>
      </w:r>
      <w:r w:rsidR="007B6992">
        <w:rPr>
          <w:rFonts w:asciiTheme="majorHAnsi" w:hAnsiTheme="majorHAnsi"/>
        </w:rPr>
        <w:t xml:space="preserve">prior to </w:t>
      </w:r>
      <w:r w:rsidRPr="00F21E51">
        <w:rPr>
          <w:rFonts w:asciiTheme="majorHAnsi" w:hAnsiTheme="majorHAnsi"/>
        </w:rPr>
        <w:t>randomization and the end of the study will be reported in the case report form.</w:t>
      </w:r>
    </w:p>
    <w:p w14:paraId="474DC694" w14:textId="77777777" w:rsidR="00F21E51" w:rsidRPr="00F21E51" w:rsidRDefault="00F21E51" w:rsidP="00F21E51">
      <w:pPr>
        <w:jc w:val="both"/>
        <w:rPr>
          <w:rFonts w:asciiTheme="majorHAnsi" w:hAnsiTheme="majorHAnsi"/>
        </w:rPr>
      </w:pPr>
      <w:r w:rsidRPr="00F21E51">
        <w:rPr>
          <w:rFonts w:asciiTheme="majorHAnsi" w:hAnsiTheme="majorHAnsi"/>
        </w:rPr>
        <w:t>All medications will be coded using the World Health Organization-Drug Dictionary (WHO-DD) or equivalent dictionaries.</w:t>
      </w:r>
    </w:p>
    <w:p w14:paraId="474DC695" w14:textId="77777777" w:rsidR="00F21E51" w:rsidRPr="00F21E51" w:rsidRDefault="00F21E51" w:rsidP="00F21E51">
      <w:pPr>
        <w:pStyle w:val="ListParagraph"/>
        <w:numPr>
          <w:ilvl w:val="0"/>
          <w:numId w:val="18"/>
        </w:numPr>
        <w:jc w:val="both"/>
        <w:rPr>
          <w:rFonts w:asciiTheme="majorHAnsi" w:hAnsiTheme="majorHAnsi"/>
        </w:rPr>
      </w:pPr>
      <w:r w:rsidRPr="00F21E51">
        <w:rPr>
          <w:rFonts w:asciiTheme="majorHAnsi" w:hAnsiTheme="majorHAnsi"/>
        </w:rPr>
        <w:t>Prior medications are those the patient used prior (</w:t>
      </w:r>
      <w:r w:rsidR="000E0A52">
        <w:rPr>
          <w:rFonts w:asciiTheme="majorHAnsi" w:hAnsiTheme="majorHAnsi"/>
        </w:rPr>
        <w:t>28</w:t>
      </w:r>
      <w:r w:rsidR="004A78A5" w:rsidRPr="00F21E51">
        <w:rPr>
          <w:rFonts w:asciiTheme="majorHAnsi" w:hAnsiTheme="majorHAnsi"/>
        </w:rPr>
        <w:t xml:space="preserve"> </w:t>
      </w:r>
      <w:r w:rsidRPr="00F21E51">
        <w:rPr>
          <w:rFonts w:asciiTheme="majorHAnsi" w:hAnsiTheme="majorHAnsi"/>
        </w:rPr>
        <w:t xml:space="preserve">days before) to first study drug intake. Prior medications can be discontinued before first administration or can be ongoing during treatment phase. </w:t>
      </w:r>
    </w:p>
    <w:p w14:paraId="474DC698" w14:textId="43992A84" w:rsidR="00B72E37" w:rsidRPr="00AC508C" w:rsidRDefault="00F21E51" w:rsidP="00AC508C">
      <w:pPr>
        <w:pStyle w:val="ListParagraph"/>
        <w:numPr>
          <w:ilvl w:val="0"/>
          <w:numId w:val="18"/>
        </w:numPr>
        <w:jc w:val="both"/>
        <w:rPr>
          <w:rFonts w:asciiTheme="majorHAnsi" w:hAnsiTheme="majorHAnsi"/>
        </w:rPr>
      </w:pPr>
      <w:r w:rsidRPr="00F21E51">
        <w:rPr>
          <w:rFonts w:asciiTheme="majorHAnsi" w:hAnsiTheme="majorHAnsi"/>
        </w:rPr>
        <w:t xml:space="preserve">Concomitant medications are those used during the treatment with the study drug and during </w:t>
      </w:r>
      <w:r w:rsidR="00FA6211">
        <w:rPr>
          <w:rFonts w:asciiTheme="majorHAnsi" w:hAnsiTheme="majorHAnsi"/>
        </w:rPr>
        <w:t>the study</w:t>
      </w:r>
      <w:r w:rsidRPr="00F21E51">
        <w:rPr>
          <w:rFonts w:asciiTheme="majorHAnsi" w:hAnsiTheme="majorHAnsi"/>
        </w:rPr>
        <w:t>. Concomitant medications can be ongoing prior medication and/or continue into post treatment medication.</w:t>
      </w:r>
    </w:p>
    <w:p w14:paraId="474DC699" w14:textId="77777777" w:rsidR="00C47576" w:rsidRDefault="00A830DA" w:rsidP="009C13B9">
      <w:pPr>
        <w:pStyle w:val="Heading2"/>
        <w:numPr>
          <w:ilvl w:val="1"/>
          <w:numId w:val="4"/>
        </w:numPr>
      </w:pPr>
      <w:bookmarkStart w:id="52" w:name="_Toc98403104"/>
      <w:r>
        <w:t>Efficacy analyses</w:t>
      </w:r>
      <w:bookmarkEnd w:id="52"/>
    </w:p>
    <w:p w14:paraId="53E66CE9" w14:textId="6DC37A53" w:rsidR="006F3145" w:rsidRPr="00675DDD" w:rsidRDefault="00F70D10" w:rsidP="00AC508C">
      <w:pPr>
        <w:pStyle w:val="Heading3"/>
        <w:numPr>
          <w:ilvl w:val="2"/>
          <w:numId w:val="4"/>
        </w:numPr>
        <w:spacing w:after="200"/>
        <w:ind w:left="1225" w:hanging="505"/>
        <w:rPr>
          <w:rFonts w:eastAsiaTheme="minorHAnsi"/>
          <w:lang w:val="en-GB"/>
        </w:rPr>
      </w:pPr>
      <w:bookmarkStart w:id="53" w:name="_Ref401080258"/>
      <w:bookmarkStart w:id="54" w:name="_Toc98403105"/>
      <w:bookmarkStart w:id="55" w:name="_Ref97194247"/>
      <w:r w:rsidRPr="007D37D9">
        <w:rPr>
          <w:rFonts w:eastAsiaTheme="minorHAnsi"/>
          <w:lang w:val="en-GB"/>
        </w:rPr>
        <w:t xml:space="preserve">Incidence risk of </w:t>
      </w:r>
      <w:r w:rsidR="00D13E5D">
        <w:rPr>
          <w:rFonts w:eastAsiaTheme="minorHAnsi"/>
          <w:lang w:val="en-GB"/>
        </w:rPr>
        <w:t>any</w:t>
      </w:r>
      <w:r w:rsidRPr="007D37D9">
        <w:rPr>
          <w:rFonts w:eastAsiaTheme="minorHAnsi"/>
          <w:lang w:val="en-GB"/>
        </w:rPr>
        <w:t xml:space="preserve"> </w:t>
      </w:r>
      <w:r w:rsidRPr="007D37D9">
        <w:rPr>
          <w:rFonts w:eastAsiaTheme="minorHAnsi"/>
          <w:i/>
          <w:lang w:val="en-GB"/>
        </w:rPr>
        <w:t xml:space="preserve">P. </w:t>
      </w:r>
      <w:r w:rsidR="00453D3E" w:rsidRPr="007D37D9">
        <w:rPr>
          <w:rFonts w:eastAsiaTheme="minorHAnsi"/>
          <w:i/>
          <w:lang w:val="en-GB"/>
        </w:rPr>
        <w:t>vivax</w:t>
      </w:r>
      <w:r w:rsidR="0043039B">
        <w:rPr>
          <w:rFonts w:eastAsiaTheme="minorHAnsi"/>
          <w:i/>
          <w:lang w:val="en-GB"/>
        </w:rPr>
        <w:t xml:space="preserve"> </w:t>
      </w:r>
      <w:r w:rsidR="0043039B" w:rsidRPr="0043039B">
        <w:rPr>
          <w:rFonts w:eastAsiaTheme="minorHAnsi"/>
          <w:lang w:val="en-GB"/>
        </w:rPr>
        <w:t>parasitaemia</w:t>
      </w:r>
      <w:r w:rsidR="00453D3E" w:rsidRPr="007D37D9">
        <w:rPr>
          <w:rFonts w:eastAsiaTheme="minorHAnsi"/>
          <w:lang w:val="en-GB"/>
        </w:rPr>
        <w:t xml:space="preserve"> </w:t>
      </w:r>
      <w:bookmarkEnd w:id="53"/>
      <w:r w:rsidR="0043039B">
        <w:rPr>
          <w:rFonts w:eastAsiaTheme="minorHAnsi"/>
          <w:lang w:val="en-GB"/>
        </w:rPr>
        <w:t>at</w:t>
      </w:r>
      <w:r w:rsidR="007D37D9" w:rsidRPr="007D37D9">
        <w:rPr>
          <w:rFonts w:eastAsiaTheme="minorHAnsi"/>
          <w:lang w:val="en-GB"/>
        </w:rPr>
        <w:t xml:space="preserve"> day 63</w:t>
      </w:r>
      <w:bookmarkEnd w:id="54"/>
      <w:r w:rsidRPr="007D37D9">
        <w:rPr>
          <w:rFonts w:eastAsiaTheme="minorHAnsi"/>
          <w:lang w:val="en-GB"/>
        </w:rPr>
        <w:t xml:space="preserve"> </w:t>
      </w:r>
      <w:bookmarkEnd w:id="55"/>
    </w:p>
    <w:p w14:paraId="64DD6BB1" w14:textId="7C57C8DD" w:rsidR="007D37D9" w:rsidRPr="007D37D9" w:rsidRDefault="007D37D9" w:rsidP="007D37D9">
      <w:pPr>
        <w:autoSpaceDE w:val="0"/>
        <w:autoSpaceDN w:val="0"/>
        <w:adjustRightInd w:val="0"/>
        <w:spacing w:after="120"/>
        <w:jc w:val="both"/>
        <w:rPr>
          <w:rFonts w:asciiTheme="majorHAnsi" w:hAnsiTheme="majorHAnsi" w:cs="Helvetica-Oblique"/>
          <w:iCs/>
          <w:lang w:val="en-GB"/>
        </w:rPr>
      </w:pPr>
      <w:r w:rsidRPr="007D37D9">
        <w:rPr>
          <w:rFonts w:asciiTheme="majorHAnsi" w:hAnsiTheme="majorHAnsi" w:cs="Helvetica"/>
          <w:lang w:val="en-GB"/>
        </w:rPr>
        <w:t xml:space="preserve">The incidence risk (95% CI) of parasite recurrence within </w:t>
      </w:r>
      <w:r>
        <w:rPr>
          <w:rFonts w:asciiTheme="majorHAnsi" w:hAnsiTheme="majorHAnsi" w:cs="Helvetica"/>
          <w:lang w:val="en-GB"/>
        </w:rPr>
        <w:t>63 days</w:t>
      </w:r>
      <w:r w:rsidRPr="007D37D9">
        <w:rPr>
          <w:rFonts w:asciiTheme="majorHAnsi" w:hAnsiTheme="majorHAnsi" w:cs="Helvetica"/>
          <w:lang w:val="en-GB"/>
        </w:rPr>
        <w:t xml:space="preserve"> follow-up will be calculated using the Kaplan-Meier (KM) method for each trial arm as well as a comparison of the relative hazards between trial arms (Hazard Ratio (95% CI)) estimated from a Cox regression </w:t>
      </w:r>
      <w:r w:rsidR="008C57D4">
        <w:rPr>
          <w:rFonts w:asciiTheme="majorHAnsi" w:hAnsiTheme="majorHAnsi" w:cs="Helvetica"/>
          <w:lang w:val="en-GB"/>
        </w:rPr>
        <w:t>model</w:t>
      </w:r>
      <w:r w:rsidR="008C57D4" w:rsidRPr="007D37D9">
        <w:rPr>
          <w:rFonts w:asciiTheme="majorHAnsi" w:hAnsiTheme="majorHAnsi" w:cs="Helvetica"/>
          <w:lang w:val="en-GB"/>
        </w:rPr>
        <w:t xml:space="preserve"> </w:t>
      </w:r>
      <w:r w:rsidRPr="007D37D9">
        <w:rPr>
          <w:rFonts w:asciiTheme="majorHAnsi" w:hAnsiTheme="majorHAnsi" w:cs="Helvetica"/>
          <w:lang w:val="en-GB"/>
        </w:rPr>
        <w:t xml:space="preserve">for the time to the first recurrent </w:t>
      </w:r>
      <w:r w:rsidRPr="007D37D9">
        <w:rPr>
          <w:rFonts w:asciiTheme="majorHAnsi" w:hAnsiTheme="majorHAnsi" w:cs="Helvetica-Oblique"/>
          <w:iCs/>
          <w:lang w:val="en-GB"/>
        </w:rPr>
        <w:t>episode with stratification for study site</w:t>
      </w:r>
      <w:r w:rsidRPr="007D37D9">
        <w:rPr>
          <w:rFonts w:asciiTheme="majorHAnsi" w:hAnsiTheme="majorHAnsi" w:cs="Helvetica-Oblique"/>
          <w:i/>
          <w:iCs/>
          <w:lang w:val="en-GB"/>
        </w:rPr>
        <w:t xml:space="preserve">. </w:t>
      </w:r>
      <w:r w:rsidR="006417B6" w:rsidRPr="006417B6">
        <w:rPr>
          <w:rFonts w:asciiTheme="majorHAnsi" w:hAnsiTheme="majorHAnsi" w:cs="Helvetica-Oblique"/>
          <w:iCs/>
          <w:lang w:val="en-GB"/>
        </w:rPr>
        <w:t xml:space="preserve">The first episode of </w:t>
      </w:r>
      <w:r w:rsidR="006417B6" w:rsidRPr="006417B6">
        <w:rPr>
          <w:rFonts w:asciiTheme="majorHAnsi" w:hAnsiTheme="majorHAnsi" w:cs="Helvetica-Oblique"/>
          <w:i/>
          <w:iCs/>
          <w:lang w:val="en-GB"/>
        </w:rPr>
        <w:t>P. vivax</w:t>
      </w:r>
      <w:r w:rsidR="006417B6" w:rsidRPr="006417B6">
        <w:rPr>
          <w:rFonts w:asciiTheme="majorHAnsi" w:hAnsiTheme="majorHAnsi" w:cs="Helvetica-Oblique"/>
          <w:iCs/>
          <w:lang w:val="en-GB"/>
        </w:rPr>
        <w:t xml:space="preserve"> </w:t>
      </w:r>
      <w:r w:rsidR="00A20369">
        <w:rPr>
          <w:rFonts w:asciiTheme="majorHAnsi" w:hAnsiTheme="majorHAnsi" w:cs="Helvetica-Oblique"/>
          <w:iCs/>
          <w:lang w:val="en-GB"/>
        </w:rPr>
        <w:t xml:space="preserve">(including mixed infections with </w:t>
      </w:r>
      <w:r w:rsidR="00A20369" w:rsidRPr="00A20369">
        <w:rPr>
          <w:rFonts w:asciiTheme="majorHAnsi" w:hAnsiTheme="majorHAnsi" w:cs="Helvetica-Oblique"/>
          <w:i/>
          <w:iCs/>
          <w:lang w:val="en-GB"/>
        </w:rPr>
        <w:t>P. vivax</w:t>
      </w:r>
      <w:r w:rsidR="00A20369">
        <w:rPr>
          <w:rFonts w:asciiTheme="majorHAnsi" w:hAnsiTheme="majorHAnsi" w:cs="Helvetica-Oblique"/>
          <w:iCs/>
          <w:lang w:val="en-GB"/>
        </w:rPr>
        <w:t xml:space="preserve">) </w:t>
      </w:r>
      <w:r w:rsidR="006417B6" w:rsidRPr="006417B6">
        <w:rPr>
          <w:rFonts w:asciiTheme="majorHAnsi" w:hAnsiTheme="majorHAnsi" w:cs="Helvetica-Oblique"/>
          <w:iCs/>
          <w:lang w:val="en-GB"/>
        </w:rPr>
        <w:t xml:space="preserve">will be treated as failure endpoint. Patients presenting with parasitaemia other than </w:t>
      </w:r>
      <w:r w:rsidR="006417B6" w:rsidRPr="006417B6">
        <w:rPr>
          <w:rFonts w:asciiTheme="majorHAnsi" w:hAnsiTheme="majorHAnsi" w:cs="Helvetica-Oblique"/>
          <w:i/>
          <w:iCs/>
          <w:lang w:val="en-GB"/>
        </w:rPr>
        <w:t>P. vivax</w:t>
      </w:r>
      <w:r w:rsidR="006417B6" w:rsidRPr="006417B6">
        <w:rPr>
          <w:rFonts w:asciiTheme="majorHAnsi" w:hAnsiTheme="majorHAnsi" w:cs="Helvetica-Oblique"/>
          <w:iCs/>
          <w:lang w:val="en-GB"/>
        </w:rPr>
        <w:t xml:space="preserve"> will be censored at the day o</w:t>
      </w:r>
      <w:r w:rsidR="00405E09">
        <w:rPr>
          <w:rFonts w:asciiTheme="majorHAnsi" w:hAnsiTheme="majorHAnsi" w:cs="Helvetica-Oblique"/>
          <w:iCs/>
          <w:lang w:val="en-GB"/>
        </w:rPr>
        <w:t>f</w:t>
      </w:r>
      <w:r w:rsidR="006417B6" w:rsidRPr="006417B6">
        <w:rPr>
          <w:rFonts w:asciiTheme="majorHAnsi" w:hAnsiTheme="majorHAnsi" w:cs="Helvetica-Oblique"/>
          <w:iCs/>
          <w:lang w:val="en-GB"/>
        </w:rPr>
        <w:t xml:space="preserve"> occurrence. </w:t>
      </w:r>
    </w:p>
    <w:p w14:paraId="474DC6D1" w14:textId="0E794760" w:rsidR="00F70D10" w:rsidRPr="0029579F" w:rsidRDefault="00F70D10" w:rsidP="00F70D10">
      <w:pPr>
        <w:rPr>
          <w:rFonts w:asciiTheme="majorHAnsi" w:hAnsiTheme="majorHAnsi"/>
          <w:b/>
        </w:rPr>
      </w:pPr>
      <w:r w:rsidRPr="0029579F">
        <w:rPr>
          <w:rFonts w:asciiTheme="majorHAnsi" w:hAnsiTheme="majorHAnsi"/>
          <w:lang w:val="en-GB"/>
        </w:rPr>
        <w:t xml:space="preserve">Comparisons will be made between the </w:t>
      </w:r>
      <w:r w:rsidR="0045694A">
        <w:rPr>
          <w:rFonts w:asciiTheme="majorHAnsi" w:hAnsiTheme="majorHAnsi"/>
          <w:lang w:val="en-GB"/>
        </w:rPr>
        <w:t>intervention and control arm</w:t>
      </w:r>
      <w:r w:rsidRPr="0029579F">
        <w:rPr>
          <w:rFonts w:asciiTheme="majorHAnsi" w:hAnsiTheme="majorHAnsi"/>
          <w:lang w:val="en-GB"/>
        </w:rPr>
        <w:t xml:space="preserve">. The analyses will be performed in the </w:t>
      </w:r>
      <w:r w:rsidR="004A6DC9" w:rsidRPr="0029579F">
        <w:rPr>
          <w:rFonts w:asciiTheme="majorHAnsi" w:hAnsiTheme="majorHAnsi"/>
          <w:lang w:val="en-GB"/>
        </w:rPr>
        <w:t>I</w:t>
      </w:r>
      <w:r w:rsidRPr="0029579F">
        <w:rPr>
          <w:rFonts w:asciiTheme="majorHAnsi" w:hAnsiTheme="majorHAnsi"/>
          <w:lang w:val="en-GB"/>
        </w:rPr>
        <w:t xml:space="preserve">TT and the PP population </w:t>
      </w:r>
      <w:r w:rsidR="006E5868">
        <w:rPr>
          <w:rFonts w:asciiTheme="majorHAnsi" w:hAnsiTheme="majorHAnsi"/>
          <w:lang w:val="en-GB"/>
        </w:rPr>
        <w:t xml:space="preserve">with </w:t>
      </w:r>
      <w:r w:rsidR="00202F97">
        <w:rPr>
          <w:rFonts w:asciiTheme="majorHAnsi" w:hAnsiTheme="majorHAnsi"/>
          <w:lang w:val="en-GB"/>
        </w:rPr>
        <w:t>stratification</w:t>
      </w:r>
      <w:r w:rsidR="00C035B4" w:rsidRPr="0029579F">
        <w:rPr>
          <w:rFonts w:asciiTheme="majorHAnsi" w:hAnsiTheme="majorHAnsi"/>
          <w:lang w:val="en-GB"/>
        </w:rPr>
        <w:t xml:space="preserve"> for site</w:t>
      </w:r>
      <w:r w:rsidRPr="0029579F">
        <w:rPr>
          <w:rFonts w:asciiTheme="majorHAnsi" w:hAnsiTheme="majorHAnsi"/>
          <w:lang w:val="en-GB"/>
        </w:rPr>
        <w:t>.</w:t>
      </w:r>
    </w:p>
    <w:p w14:paraId="349C5689" w14:textId="578BC405" w:rsidR="0045694A" w:rsidRPr="0045694A" w:rsidRDefault="0045694A" w:rsidP="00AC508C">
      <w:pPr>
        <w:pStyle w:val="ListParagraph"/>
        <w:numPr>
          <w:ilvl w:val="2"/>
          <w:numId w:val="4"/>
        </w:numPr>
        <w:spacing w:before="200"/>
        <w:ind w:left="1225" w:hanging="505"/>
        <w:rPr>
          <w:rFonts w:asciiTheme="majorHAnsi" w:eastAsiaTheme="majorEastAsia" w:hAnsiTheme="majorHAnsi" w:cstheme="majorBidi"/>
          <w:b/>
          <w:bCs/>
        </w:rPr>
      </w:pPr>
      <w:r w:rsidRPr="0045694A">
        <w:rPr>
          <w:rFonts w:asciiTheme="majorHAnsi" w:eastAsiaTheme="majorEastAsia" w:hAnsiTheme="majorHAnsi" w:cstheme="majorBidi"/>
          <w:b/>
          <w:bCs/>
        </w:rPr>
        <w:t xml:space="preserve">The incidence risk of </w:t>
      </w:r>
      <w:r w:rsidR="005336FB">
        <w:rPr>
          <w:rFonts w:asciiTheme="majorHAnsi" w:eastAsiaTheme="majorEastAsia" w:hAnsiTheme="majorHAnsi" w:cstheme="majorBidi"/>
          <w:b/>
          <w:bCs/>
        </w:rPr>
        <w:t>symptomatic</w:t>
      </w:r>
      <w:r w:rsidR="00797DCC">
        <w:rPr>
          <w:rFonts w:asciiTheme="majorHAnsi" w:eastAsiaTheme="majorEastAsia" w:hAnsiTheme="majorHAnsi" w:cstheme="majorBidi"/>
          <w:b/>
          <w:bCs/>
        </w:rPr>
        <w:t xml:space="preserve"> </w:t>
      </w:r>
      <w:r w:rsidRPr="002A6E1E">
        <w:rPr>
          <w:rFonts w:asciiTheme="majorHAnsi" w:eastAsiaTheme="majorEastAsia" w:hAnsiTheme="majorHAnsi" w:cstheme="majorBidi"/>
          <w:b/>
          <w:bCs/>
          <w:i/>
        </w:rPr>
        <w:t>P. vivax</w:t>
      </w:r>
      <w:r w:rsidRPr="0045694A">
        <w:rPr>
          <w:rFonts w:asciiTheme="majorHAnsi" w:eastAsiaTheme="majorEastAsia" w:hAnsiTheme="majorHAnsi" w:cstheme="majorBidi"/>
          <w:b/>
          <w:bCs/>
        </w:rPr>
        <w:t xml:space="preserve"> </w:t>
      </w:r>
      <w:r w:rsidR="00E6688A">
        <w:rPr>
          <w:rFonts w:asciiTheme="majorHAnsi" w:eastAsiaTheme="majorEastAsia" w:hAnsiTheme="majorHAnsi" w:cstheme="majorBidi"/>
          <w:b/>
          <w:bCs/>
        </w:rPr>
        <w:t>parasitaemia</w:t>
      </w:r>
      <w:r w:rsidRPr="0045694A">
        <w:rPr>
          <w:rFonts w:asciiTheme="majorHAnsi" w:eastAsiaTheme="majorEastAsia" w:hAnsiTheme="majorHAnsi" w:cstheme="majorBidi"/>
          <w:b/>
          <w:bCs/>
        </w:rPr>
        <w:t xml:space="preserve"> </w:t>
      </w:r>
      <w:r w:rsidR="0043039B">
        <w:rPr>
          <w:rFonts w:asciiTheme="majorHAnsi" w:eastAsiaTheme="majorEastAsia" w:hAnsiTheme="majorHAnsi" w:cstheme="majorBidi"/>
          <w:b/>
          <w:bCs/>
        </w:rPr>
        <w:t>at</w:t>
      </w:r>
      <w:r w:rsidRPr="0045694A">
        <w:rPr>
          <w:rFonts w:asciiTheme="majorHAnsi" w:eastAsiaTheme="majorEastAsia" w:hAnsiTheme="majorHAnsi" w:cstheme="majorBidi"/>
          <w:b/>
          <w:bCs/>
        </w:rPr>
        <w:t xml:space="preserve"> day 63 </w:t>
      </w:r>
    </w:p>
    <w:p w14:paraId="7B8EE824" w14:textId="77777777" w:rsidR="0045694A" w:rsidRPr="0045694A" w:rsidRDefault="00F70D10" w:rsidP="0045694A">
      <w:pPr>
        <w:jc w:val="both"/>
        <w:rPr>
          <w:rFonts w:asciiTheme="majorHAnsi" w:hAnsiTheme="majorHAnsi"/>
          <w:lang w:val="en-GB"/>
        </w:rPr>
      </w:pPr>
      <w:r w:rsidRPr="0045694A">
        <w:rPr>
          <w:rFonts w:asciiTheme="majorHAnsi" w:hAnsiTheme="majorHAnsi"/>
          <w:lang w:val="en-GB"/>
        </w:rPr>
        <w:t xml:space="preserve">This analysis will be performed as described in section </w:t>
      </w:r>
      <w:r w:rsidR="00B12AE7" w:rsidRPr="0045694A">
        <w:fldChar w:fldCharType="begin"/>
      </w:r>
      <w:r w:rsidR="00B12AE7" w:rsidRPr="0045694A">
        <w:instrText xml:space="preserve"> REF _Ref395102338 \r \h  \* MERGEFORMAT </w:instrText>
      </w:r>
      <w:r w:rsidR="00B12AE7" w:rsidRPr="0045694A">
        <w:fldChar w:fldCharType="separate"/>
      </w:r>
      <w:r w:rsidRPr="0045694A">
        <w:rPr>
          <w:rFonts w:asciiTheme="majorHAnsi" w:hAnsiTheme="majorHAnsi"/>
          <w:lang w:val="en-GB"/>
        </w:rPr>
        <w:t>4.5.1</w:t>
      </w:r>
      <w:r w:rsidR="00B12AE7" w:rsidRPr="0045694A">
        <w:fldChar w:fldCharType="end"/>
      </w:r>
      <w:r w:rsidRPr="0045694A">
        <w:rPr>
          <w:rFonts w:asciiTheme="majorHAnsi" w:hAnsiTheme="majorHAnsi"/>
          <w:lang w:val="en-GB"/>
        </w:rPr>
        <w:t xml:space="preserve">. </w:t>
      </w:r>
      <w:r w:rsidR="0045694A" w:rsidRPr="0045694A">
        <w:rPr>
          <w:rFonts w:asciiTheme="majorHAnsi" w:hAnsiTheme="majorHAnsi"/>
          <w:lang w:val="en-GB"/>
        </w:rPr>
        <w:t xml:space="preserve">The first symptomatic episode of </w:t>
      </w:r>
      <w:r w:rsidR="0045694A" w:rsidRPr="002A6E1E">
        <w:rPr>
          <w:rFonts w:asciiTheme="majorHAnsi" w:hAnsiTheme="majorHAnsi"/>
          <w:i/>
          <w:lang w:val="en-GB"/>
        </w:rPr>
        <w:t>P. vivax</w:t>
      </w:r>
      <w:r w:rsidR="0045694A" w:rsidRPr="0045694A">
        <w:rPr>
          <w:rFonts w:asciiTheme="majorHAnsi" w:hAnsiTheme="majorHAnsi"/>
          <w:lang w:val="en-GB"/>
        </w:rPr>
        <w:t xml:space="preserve"> will be treated as failure endpoint. Patients presenting with symptomatic parasitaemia other than </w:t>
      </w:r>
      <w:r w:rsidR="0045694A" w:rsidRPr="002A6E1E">
        <w:rPr>
          <w:rFonts w:asciiTheme="majorHAnsi" w:hAnsiTheme="majorHAnsi"/>
          <w:i/>
          <w:lang w:val="en-GB"/>
        </w:rPr>
        <w:t>P. vivax</w:t>
      </w:r>
      <w:r w:rsidR="0045694A" w:rsidRPr="0045694A">
        <w:rPr>
          <w:rFonts w:asciiTheme="majorHAnsi" w:hAnsiTheme="majorHAnsi"/>
          <w:lang w:val="en-GB"/>
        </w:rPr>
        <w:t xml:space="preserve"> will be censored at the day or occurrence. Patients with asymptomatic parasitaemia will be censored at the time of occurrence. </w:t>
      </w:r>
    </w:p>
    <w:p w14:paraId="4694ACCA" w14:textId="16152ECA" w:rsidR="0045694A" w:rsidRDefault="0045694A" w:rsidP="0045694A">
      <w:pPr>
        <w:jc w:val="both"/>
        <w:rPr>
          <w:rFonts w:asciiTheme="majorHAnsi" w:hAnsiTheme="majorHAnsi"/>
          <w:lang w:val="en-GB"/>
        </w:rPr>
      </w:pPr>
      <w:r w:rsidRPr="0029579F">
        <w:rPr>
          <w:rFonts w:asciiTheme="majorHAnsi" w:hAnsiTheme="majorHAnsi"/>
          <w:lang w:val="en-GB"/>
        </w:rPr>
        <w:t xml:space="preserve">Comparisons will be made between the </w:t>
      </w:r>
      <w:r>
        <w:rPr>
          <w:rFonts w:asciiTheme="majorHAnsi" w:hAnsiTheme="majorHAnsi"/>
          <w:lang w:val="en-GB"/>
        </w:rPr>
        <w:t>intervention and control arm</w:t>
      </w:r>
      <w:r w:rsidRPr="0045694A">
        <w:rPr>
          <w:rFonts w:asciiTheme="majorHAnsi" w:hAnsiTheme="majorHAnsi"/>
          <w:lang w:val="en-GB"/>
        </w:rPr>
        <w:t>. The analyses will be performed in the ITT and the PP population for, controlling for site.</w:t>
      </w:r>
    </w:p>
    <w:p w14:paraId="55D029DC" w14:textId="45B0C171" w:rsidR="002E08F4" w:rsidRPr="002E08F4" w:rsidRDefault="00C15A39" w:rsidP="00AC508C">
      <w:pPr>
        <w:pStyle w:val="Heading3"/>
        <w:numPr>
          <w:ilvl w:val="2"/>
          <w:numId w:val="4"/>
        </w:numPr>
        <w:spacing w:after="200"/>
        <w:ind w:left="1225" w:hanging="505"/>
      </w:pPr>
      <w:bookmarkStart w:id="56" w:name="_Toc98403106"/>
      <w:r w:rsidRPr="002C1D04">
        <w:t>The incidenc</w:t>
      </w:r>
      <w:r>
        <w:t xml:space="preserve">e </w:t>
      </w:r>
      <w:r w:rsidRPr="00913598">
        <w:t>risk</w:t>
      </w:r>
      <w:r w:rsidRPr="002C1D04">
        <w:t xml:space="preserve"> of</w:t>
      </w:r>
      <w:r w:rsidR="003F6AD7">
        <w:t xml:space="preserve"> any</w:t>
      </w:r>
      <w:r>
        <w:t xml:space="preserve"> </w:t>
      </w:r>
      <w:r w:rsidRPr="00CD7C93">
        <w:rPr>
          <w:i/>
        </w:rPr>
        <w:t>P. vivax</w:t>
      </w:r>
      <w:r w:rsidRPr="001A3DB6">
        <w:t xml:space="preserve"> </w:t>
      </w:r>
      <w:r w:rsidR="00FF66BF">
        <w:t>parasitaemia</w:t>
      </w:r>
      <w:r w:rsidR="00FF66BF" w:rsidRPr="001A3DB6">
        <w:t xml:space="preserve"> </w:t>
      </w:r>
      <w:r>
        <w:t>at day 28 and day 42</w:t>
      </w:r>
      <w:bookmarkEnd w:id="56"/>
      <w:r w:rsidRPr="002C1D04">
        <w:t xml:space="preserve"> </w:t>
      </w:r>
    </w:p>
    <w:p w14:paraId="3280EA0A" w14:textId="60AD8B41" w:rsidR="00C15A39" w:rsidRDefault="00C15A39" w:rsidP="00C15A39">
      <w:pPr>
        <w:jc w:val="both"/>
        <w:rPr>
          <w:rFonts w:asciiTheme="majorHAnsi" w:hAnsiTheme="majorHAnsi"/>
          <w:lang w:val="en-GB"/>
        </w:rPr>
      </w:pPr>
      <w:r w:rsidRPr="0045694A">
        <w:rPr>
          <w:rFonts w:asciiTheme="majorHAnsi" w:hAnsiTheme="majorHAnsi"/>
          <w:lang w:val="en-GB"/>
        </w:rPr>
        <w:t xml:space="preserve">This analysis will be performed as described in section </w:t>
      </w:r>
      <w:r w:rsidRPr="0045694A">
        <w:fldChar w:fldCharType="begin"/>
      </w:r>
      <w:r w:rsidRPr="0045694A">
        <w:instrText xml:space="preserve"> REF _Ref395102338 \r \h  \* MERGEFORMAT </w:instrText>
      </w:r>
      <w:r w:rsidRPr="0045694A">
        <w:fldChar w:fldCharType="separate"/>
      </w:r>
      <w:r w:rsidRPr="0045694A">
        <w:rPr>
          <w:rFonts w:asciiTheme="majorHAnsi" w:hAnsiTheme="majorHAnsi"/>
          <w:lang w:val="en-GB"/>
        </w:rPr>
        <w:t>4.5.1</w:t>
      </w:r>
      <w:r w:rsidRPr="0045694A">
        <w:fldChar w:fldCharType="end"/>
      </w:r>
      <w:r w:rsidRPr="0045694A">
        <w:rPr>
          <w:rFonts w:asciiTheme="majorHAnsi" w:hAnsiTheme="majorHAnsi"/>
          <w:lang w:val="en-GB"/>
        </w:rPr>
        <w:t>.</w:t>
      </w:r>
      <w:r w:rsidR="0021094D">
        <w:rPr>
          <w:rFonts w:asciiTheme="majorHAnsi" w:hAnsiTheme="majorHAnsi"/>
          <w:lang w:val="en-GB"/>
        </w:rPr>
        <w:t xml:space="preserve"> with endpoints on day 28 and 42.</w:t>
      </w:r>
      <w:r w:rsidR="00DA575D" w:rsidRPr="00DA575D">
        <w:rPr>
          <w:rFonts w:asciiTheme="majorHAnsi" w:hAnsiTheme="majorHAnsi"/>
          <w:lang w:val="en-GB"/>
        </w:rPr>
        <w:t xml:space="preserve"> </w:t>
      </w:r>
      <w:r w:rsidR="00DA575D" w:rsidRPr="0029579F">
        <w:rPr>
          <w:rFonts w:asciiTheme="majorHAnsi" w:hAnsiTheme="majorHAnsi"/>
          <w:lang w:val="en-GB"/>
        </w:rPr>
        <w:t xml:space="preserve">Comparisons will be made between the </w:t>
      </w:r>
      <w:r w:rsidR="00DA575D">
        <w:rPr>
          <w:rFonts w:asciiTheme="majorHAnsi" w:hAnsiTheme="majorHAnsi"/>
          <w:lang w:val="en-GB"/>
        </w:rPr>
        <w:t>intervention and control arm</w:t>
      </w:r>
      <w:r w:rsidR="00DA575D" w:rsidRPr="0045694A">
        <w:rPr>
          <w:rFonts w:asciiTheme="majorHAnsi" w:hAnsiTheme="majorHAnsi"/>
          <w:lang w:val="en-GB"/>
        </w:rPr>
        <w:t>. The analyses will be performed in the ITT and the PP population controlling for site.</w:t>
      </w:r>
    </w:p>
    <w:p w14:paraId="153031FF" w14:textId="7CC423DC" w:rsidR="00D34023" w:rsidRPr="00D34023" w:rsidRDefault="00D34023" w:rsidP="00AC508C">
      <w:pPr>
        <w:pStyle w:val="ListParagraph"/>
        <w:numPr>
          <w:ilvl w:val="2"/>
          <w:numId w:val="4"/>
        </w:numPr>
        <w:spacing w:before="200"/>
        <w:ind w:left="1225" w:hanging="505"/>
        <w:rPr>
          <w:rFonts w:asciiTheme="majorHAnsi" w:eastAsiaTheme="majorEastAsia" w:hAnsiTheme="majorHAnsi" w:cstheme="majorBidi"/>
          <w:b/>
          <w:bCs/>
        </w:rPr>
      </w:pPr>
      <w:r w:rsidRPr="00D34023">
        <w:rPr>
          <w:rFonts w:asciiTheme="majorHAnsi" w:eastAsiaTheme="majorEastAsia" w:hAnsiTheme="majorHAnsi" w:cstheme="majorBidi"/>
          <w:b/>
          <w:bCs/>
        </w:rPr>
        <w:t xml:space="preserve">The incidence risk of </w:t>
      </w:r>
      <w:r w:rsidR="008147A1">
        <w:rPr>
          <w:rFonts w:asciiTheme="majorHAnsi" w:eastAsiaTheme="majorEastAsia" w:hAnsiTheme="majorHAnsi" w:cstheme="majorBidi"/>
          <w:b/>
          <w:bCs/>
        </w:rPr>
        <w:t>any</w:t>
      </w:r>
      <w:r w:rsidR="00737197">
        <w:rPr>
          <w:rFonts w:asciiTheme="majorHAnsi" w:eastAsiaTheme="majorEastAsia" w:hAnsiTheme="majorHAnsi" w:cstheme="majorBidi"/>
          <w:b/>
          <w:bCs/>
        </w:rPr>
        <w:t xml:space="preserve"> </w:t>
      </w:r>
      <w:r w:rsidRPr="002A6E1E">
        <w:rPr>
          <w:rFonts w:asciiTheme="majorHAnsi" w:eastAsiaTheme="majorEastAsia" w:hAnsiTheme="majorHAnsi" w:cstheme="majorBidi"/>
          <w:b/>
          <w:bCs/>
          <w:i/>
        </w:rPr>
        <w:t>P. falciparum</w:t>
      </w:r>
      <w:r w:rsidRPr="00D34023">
        <w:rPr>
          <w:rFonts w:asciiTheme="majorHAnsi" w:eastAsiaTheme="majorEastAsia" w:hAnsiTheme="majorHAnsi" w:cstheme="majorBidi"/>
          <w:b/>
          <w:bCs/>
        </w:rPr>
        <w:t xml:space="preserve"> malaria at day </w:t>
      </w:r>
      <w:r w:rsidR="00FF66BF">
        <w:rPr>
          <w:rFonts w:asciiTheme="majorHAnsi" w:eastAsiaTheme="majorEastAsia" w:hAnsiTheme="majorHAnsi" w:cstheme="majorBidi"/>
          <w:b/>
          <w:bCs/>
        </w:rPr>
        <w:t xml:space="preserve">28, 42 and </w:t>
      </w:r>
      <w:r w:rsidRPr="00D34023">
        <w:rPr>
          <w:rFonts w:asciiTheme="majorHAnsi" w:eastAsiaTheme="majorEastAsia" w:hAnsiTheme="majorHAnsi" w:cstheme="majorBidi"/>
          <w:b/>
          <w:bCs/>
        </w:rPr>
        <w:t>63</w:t>
      </w:r>
      <w:r w:rsidR="007D6616">
        <w:rPr>
          <w:rFonts w:asciiTheme="majorHAnsi" w:eastAsiaTheme="majorEastAsia" w:hAnsiTheme="majorHAnsi" w:cstheme="majorBidi"/>
          <w:b/>
          <w:bCs/>
        </w:rPr>
        <w:t xml:space="preserve"> </w:t>
      </w:r>
    </w:p>
    <w:p w14:paraId="170573F7" w14:textId="7701B7A5" w:rsidR="00D34023" w:rsidRPr="00D34023" w:rsidRDefault="0090271F" w:rsidP="00D34023">
      <w:pPr>
        <w:jc w:val="both"/>
        <w:rPr>
          <w:rFonts w:asciiTheme="majorHAnsi" w:hAnsiTheme="majorHAnsi"/>
          <w:lang w:val="en-GB"/>
        </w:rPr>
      </w:pPr>
      <w:r>
        <w:rPr>
          <w:rFonts w:asciiTheme="majorHAnsi" w:hAnsiTheme="majorHAnsi"/>
          <w:lang w:val="en-GB"/>
        </w:rPr>
        <w:lastRenderedPageBreak/>
        <w:t>Th</w:t>
      </w:r>
      <w:r w:rsidR="00737197">
        <w:rPr>
          <w:rFonts w:asciiTheme="majorHAnsi" w:hAnsiTheme="majorHAnsi"/>
          <w:lang w:val="en-GB"/>
        </w:rPr>
        <w:t>ese</w:t>
      </w:r>
      <w:r w:rsidR="00D34023" w:rsidRPr="00D34023">
        <w:rPr>
          <w:rFonts w:asciiTheme="majorHAnsi" w:hAnsiTheme="majorHAnsi"/>
          <w:lang w:val="en-GB"/>
        </w:rPr>
        <w:t xml:space="preserve"> analyses will be performed as described in section </w:t>
      </w:r>
      <w:r w:rsidR="00D34023" w:rsidRPr="0045694A">
        <w:fldChar w:fldCharType="begin"/>
      </w:r>
      <w:r w:rsidR="00D34023" w:rsidRPr="0045694A">
        <w:instrText xml:space="preserve"> REF _Ref395102338 \r \h  \* MERGEFORMAT </w:instrText>
      </w:r>
      <w:r w:rsidR="00D34023" w:rsidRPr="0045694A">
        <w:fldChar w:fldCharType="separate"/>
      </w:r>
      <w:r w:rsidR="00D34023" w:rsidRPr="00D34023">
        <w:rPr>
          <w:rFonts w:asciiTheme="majorHAnsi" w:hAnsiTheme="majorHAnsi"/>
          <w:lang w:val="en-GB"/>
        </w:rPr>
        <w:t>4.5.1</w:t>
      </w:r>
      <w:r w:rsidR="00D34023" w:rsidRPr="0045694A">
        <w:fldChar w:fldCharType="end"/>
      </w:r>
      <w:r w:rsidR="00D34023" w:rsidRPr="00D34023">
        <w:rPr>
          <w:rFonts w:asciiTheme="majorHAnsi" w:hAnsiTheme="majorHAnsi"/>
          <w:lang w:val="en-GB"/>
        </w:rPr>
        <w:t>. The first</w:t>
      </w:r>
      <w:r w:rsidR="00D34023">
        <w:rPr>
          <w:rFonts w:asciiTheme="majorHAnsi" w:hAnsiTheme="majorHAnsi"/>
          <w:lang w:val="en-GB"/>
        </w:rPr>
        <w:t xml:space="preserve"> episode of </w:t>
      </w:r>
      <w:r w:rsidR="00D34023" w:rsidRPr="002A6E1E">
        <w:rPr>
          <w:rFonts w:asciiTheme="majorHAnsi" w:hAnsiTheme="majorHAnsi"/>
          <w:i/>
          <w:lang w:val="en-GB"/>
        </w:rPr>
        <w:t>P. falciparum</w:t>
      </w:r>
      <w:r w:rsidR="00D34023">
        <w:rPr>
          <w:rFonts w:asciiTheme="majorHAnsi" w:hAnsiTheme="majorHAnsi"/>
          <w:lang w:val="en-GB"/>
        </w:rPr>
        <w:t xml:space="preserve"> </w:t>
      </w:r>
      <w:r w:rsidR="00D34023" w:rsidRPr="00D34023">
        <w:rPr>
          <w:rFonts w:asciiTheme="majorHAnsi" w:hAnsiTheme="majorHAnsi"/>
          <w:lang w:val="en-GB"/>
        </w:rPr>
        <w:t xml:space="preserve">will be treated as failure endpoint. Patients presenting with </w:t>
      </w:r>
      <w:r w:rsidR="00D34023">
        <w:rPr>
          <w:rFonts w:asciiTheme="majorHAnsi" w:hAnsiTheme="majorHAnsi"/>
          <w:lang w:val="en-GB"/>
        </w:rPr>
        <w:t xml:space="preserve">parasitaemia other than falciparum will be censored </w:t>
      </w:r>
      <w:r w:rsidR="00737197">
        <w:rPr>
          <w:rFonts w:asciiTheme="majorHAnsi" w:hAnsiTheme="majorHAnsi"/>
          <w:lang w:val="en-GB"/>
        </w:rPr>
        <w:t>on the</w:t>
      </w:r>
      <w:r w:rsidR="00D34023">
        <w:rPr>
          <w:rFonts w:asciiTheme="majorHAnsi" w:hAnsiTheme="majorHAnsi"/>
          <w:lang w:val="en-GB"/>
        </w:rPr>
        <w:t xml:space="preserve"> day of occurrence.</w:t>
      </w:r>
    </w:p>
    <w:p w14:paraId="4EA0C59B" w14:textId="390706DA" w:rsidR="00C15A39" w:rsidRDefault="00D34023" w:rsidP="00BA337B">
      <w:pPr>
        <w:jc w:val="both"/>
      </w:pPr>
      <w:r w:rsidRPr="00D34023">
        <w:rPr>
          <w:rFonts w:asciiTheme="majorHAnsi" w:hAnsiTheme="majorHAnsi"/>
          <w:lang w:val="en-GB"/>
        </w:rPr>
        <w:t>Comparisons will be made between the intervention and control arm. The analyses will be performed in the ITT and the PP population controlling for site</w:t>
      </w:r>
      <w:r w:rsidR="00BA337B">
        <w:rPr>
          <w:rFonts w:asciiTheme="majorHAnsi" w:hAnsiTheme="majorHAnsi"/>
          <w:lang w:val="en-GB"/>
        </w:rPr>
        <w:t>.</w:t>
      </w:r>
    </w:p>
    <w:p w14:paraId="0D02E57D" w14:textId="5D9EAC97" w:rsidR="007D6616" w:rsidRDefault="007D6616" w:rsidP="007D6616">
      <w:pPr>
        <w:pStyle w:val="ListParagraph"/>
        <w:numPr>
          <w:ilvl w:val="2"/>
          <w:numId w:val="4"/>
        </w:numPr>
        <w:rPr>
          <w:rFonts w:asciiTheme="majorHAnsi" w:eastAsia="Times New Roman" w:hAnsiTheme="majorHAnsi" w:cstheme="majorBidi"/>
          <w:b/>
          <w:bCs/>
          <w:lang w:val="en-GB" w:eastAsia="en-AU"/>
        </w:rPr>
      </w:pPr>
      <w:bookmarkStart w:id="57" w:name="_Toc395084046"/>
      <w:r w:rsidRPr="007D6616">
        <w:rPr>
          <w:rFonts w:asciiTheme="majorHAnsi" w:eastAsia="Times New Roman" w:hAnsiTheme="majorHAnsi" w:cstheme="majorBidi"/>
          <w:b/>
          <w:bCs/>
          <w:lang w:val="en-GB" w:eastAsia="en-AU"/>
        </w:rPr>
        <w:t xml:space="preserve">The incidence risk of </w:t>
      </w:r>
      <w:r w:rsidRPr="007F5E33">
        <w:rPr>
          <w:rFonts w:asciiTheme="majorHAnsi" w:eastAsia="Times New Roman" w:hAnsiTheme="majorHAnsi" w:cstheme="majorBidi"/>
          <w:b/>
          <w:bCs/>
          <w:i/>
          <w:iCs/>
          <w:lang w:val="en-GB" w:eastAsia="en-AU"/>
        </w:rPr>
        <w:t xml:space="preserve">P. falciparum </w:t>
      </w:r>
      <w:r w:rsidRPr="007D6616">
        <w:rPr>
          <w:rFonts w:asciiTheme="majorHAnsi" w:eastAsia="Times New Roman" w:hAnsiTheme="majorHAnsi" w:cstheme="majorBidi"/>
          <w:b/>
          <w:bCs/>
          <w:lang w:val="en-GB" w:eastAsia="en-AU"/>
        </w:rPr>
        <w:t xml:space="preserve">gametocytaemia between day 7 and 63 </w:t>
      </w:r>
    </w:p>
    <w:p w14:paraId="0C207B99" w14:textId="69959F35" w:rsidR="006C0608" w:rsidRPr="0002227A" w:rsidRDefault="00A20369" w:rsidP="00A20369">
      <w:pPr>
        <w:jc w:val="both"/>
        <w:rPr>
          <w:rFonts w:asciiTheme="majorHAnsi" w:hAnsiTheme="majorHAnsi" w:cstheme="majorHAnsi"/>
          <w:lang w:val="en-GB" w:eastAsia="en-AU"/>
        </w:rPr>
      </w:pPr>
      <w:r w:rsidRPr="0002227A">
        <w:rPr>
          <w:rFonts w:asciiTheme="majorHAnsi" w:hAnsiTheme="majorHAnsi" w:cstheme="majorHAnsi"/>
          <w:lang w:val="en-GB" w:eastAsia="en-AU"/>
        </w:rPr>
        <w:t>Th</w:t>
      </w:r>
      <w:r>
        <w:rPr>
          <w:rFonts w:asciiTheme="majorHAnsi" w:hAnsiTheme="majorHAnsi" w:cstheme="majorHAnsi"/>
          <w:lang w:val="en-GB" w:eastAsia="en-AU"/>
        </w:rPr>
        <w:t>is</w:t>
      </w:r>
      <w:r w:rsidRPr="0002227A">
        <w:rPr>
          <w:rFonts w:asciiTheme="majorHAnsi" w:hAnsiTheme="majorHAnsi" w:cstheme="majorHAnsi"/>
          <w:lang w:val="en-GB" w:eastAsia="en-AU"/>
        </w:rPr>
        <w:t xml:space="preserve"> analysis</w:t>
      </w:r>
      <w:r w:rsidR="006C0608" w:rsidRPr="0002227A">
        <w:rPr>
          <w:rFonts w:asciiTheme="majorHAnsi" w:hAnsiTheme="majorHAnsi" w:cstheme="majorHAnsi"/>
          <w:lang w:val="en-GB" w:eastAsia="en-AU"/>
        </w:rPr>
        <w:t xml:space="preserve"> will be performed as described in section</w:t>
      </w:r>
      <w:r w:rsidR="00AE24B4">
        <w:rPr>
          <w:rFonts w:asciiTheme="majorHAnsi" w:hAnsiTheme="majorHAnsi" w:cstheme="majorHAnsi"/>
          <w:lang w:val="en-GB" w:eastAsia="en-AU"/>
        </w:rPr>
        <w:t xml:space="preserve"> </w:t>
      </w:r>
      <w:r w:rsidR="00AE24B4">
        <w:rPr>
          <w:rFonts w:asciiTheme="majorHAnsi" w:hAnsiTheme="majorHAnsi" w:cstheme="majorHAnsi"/>
          <w:lang w:val="en-GB" w:eastAsia="en-AU"/>
        </w:rPr>
        <w:fldChar w:fldCharType="begin"/>
      </w:r>
      <w:r w:rsidR="00AE24B4">
        <w:rPr>
          <w:rFonts w:asciiTheme="majorHAnsi" w:hAnsiTheme="majorHAnsi" w:cstheme="majorHAnsi"/>
          <w:lang w:val="en-GB" w:eastAsia="en-AU"/>
        </w:rPr>
        <w:instrText xml:space="preserve"> REF _Ref97194247 \r \h </w:instrText>
      </w:r>
      <w:r>
        <w:rPr>
          <w:rFonts w:asciiTheme="majorHAnsi" w:hAnsiTheme="majorHAnsi" w:cstheme="majorHAnsi"/>
          <w:lang w:val="en-GB" w:eastAsia="en-AU"/>
        </w:rPr>
        <w:instrText xml:space="preserve"> \* MERGEFORMAT </w:instrText>
      </w:r>
      <w:r w:rsidR="00AE24B4">
        <w:rPr>
          <w:rFonts w:asciiTheme="majorHAnsi" w:hAnsiTheme="majorHAnsi" w:cstheme="majorHAnsi"/>
          <w:lang w:val="en-GB" w:eastAsia="en-AU"/>
        </w:rPr>
      </w:r>
      <w:r w:rsidR="00AE24B4">
        <w:rPr>
          <w:rFonts w:asciiTheme="majorHAnsi" w:hAnsiTheme="majorHAnsi" w:cstheme="majorHAnsi"/>
          <w:lang w:val="en-GB" w:eastAsia="en-AU"/>
        </w:rPr>
        <w:fldChar w:fldCharType="separate"/>
      </w:r>
      <w:r w:rsidR="00AE24B4">
        <w:rPr>
          <w:rFonts w:asciiTheme="majorHAnsi" w:hAnsiTheme="majorHAnsi" w:cstheme="majorHAnsi"/>
          <w:lang w:val="en-GB" w:eastAsia="en-AU"/>
        </w:rPr>
        <w:t>4.5.1</w:t>
      </w:r>
      <w:r w:rsidR="00AE24B4">
        <w:rPr>
          <w:rFonts w:asciiTheme="majorHAnsi" w:hAnsiTheme="majorHAnsi" w:cstheme="majorHAnsi"/>
          <w:lang w:val="en-GB" w:eastAsia="en-AU"/>
        </w:rPr>
        <w:fldChar w:fldCharType="end"/>
      </w:r>
      <w:r w:rsidR="006C0608" w:rsidRPr="0002227A">
        <w:rPr>
          <w:rFonts w:asciiTheme="majorHAnsi" w:hAnsiTheme="majorHAnsi" w:cstheme="majorHAnsi"/>
          <w:lang w:val="en-GB" w:eastAsia="en-AU"/>
        </w:rPr>
        <w:t xml:space="preserve">. The first episode of </w:t>
      </w:r>
      <w:r w:rsidR="006C0608" w:rsidRPr="0002227A">
        <w:rPr>
          <w:rFonts w:asciiTheme="majorHAnsi" w:hAnsiTheme="majorHAnsi" w:cstheme="majorHAnsi"/>
          <w:i/>
          <w:iCs/>
          <w:lang w:val="en-GB" w:eastAsia="en-AU"/>
        </w:rPr>
        <w:t>P. falciparum</w:t>
      </w:r>
      <w:r w:rsidR="006C0608" w:rsidRPr="0002227A">
        <w:rPr>
          <w:rFonts w:asciiTheme="majorHAnsi" w:hAnsiTheme="majorHAnsi" w:cstheme="majorHAnsi"/>
          <w:lang w:val="en-GB" w:eastAsia="en-AU"/>
        </w:rPr>
        <w:t xml:space="preserve"> </w:t>
      </w:r>
      <w:proofErr w:type="spellStart"/>
      <w:r w:rsidR="00ED7C93">
        <w:rPr>
          <w:rFonts w:asciiTheme="majorHAnsi" w:hAnsiTheme="majorHAnsi" w:cstheme="majorHAnsi"/>
          <w:lang w:val="en-GB" w:eastAsia="en-AU"/>
        </w:rPr>
        <w:t>gametocytemia</w:t>
      </w:r>
      <w:proofErr w:type="spellEnd"/>
      <w:r w:rsidR="00ED7C93">
        <w:rPr>
          <w:rFonts w:asciiTheme="majorHAnsi" w:hAnsiTheme="majorHAnsi" w:cstheme="majorHAnsi"/>
          <w:lang w:val="en-GB" w:eastAsia="en-AU"/>
        </w:rPr>
        <w:t xml:space="preserve"> </w:t>
      </w:r>
      <w:r w:rsidR="0002227A">
        <w:rPr>
          <w:rFonts w:asciiTheme="majorHAnsi" w:hAnsiTheme="majorHAnsi" w:cstheme="majorHAnsi"/>
          <w:lang w:val="en-GB" w:eastAsia="en-AU"/>
        </w:rPr>
        <w:t xml:space="preserve">after day 7 </w:t>
      </w:r>
      <w:r w:rsidR="006C0608" w:rsidRPr="0002227A">
        <w:rPr>
          <w:rFonts w:asciiTheme="majorHAnsi" w:hAnsiTheme="majorHAnsi" w:cstheme="majorHAnsi"/>
          <w:lang w:val="en-GB" w:eastAsia="en-AU"/>
        </w:rPr>
        <w:t>will be treated as failure endpoint. Patients presenting with parasitaemia other than falciparum</w:t>
      </w:r>
      <w:r w:rsidR="00ED7C93">
        <w:rPr>
          <w:rFonts w:asciiTheme="majorHAnsi" w:hAnsiTheme="majorHAnsi" w:cstheme="majorHAnsi"/>
          <w:lang w:val="en-GB" w:eastAsia="en-AU"/>
        </w:rPr>
        <w:t xml:space="preserve"> or without sexual parasites </w:t>
      </w:r>
      <w:r w:rsidR="006C0608" w:rsidRPr="0002227A">
        <w:rPr>
          <w:rFonts w:asciiTheme="majorHAnsi" w:hAnsiTheme="majorHAnsi" w:cstheme="majorHAnsi"/>
          <w:lang w:val="en-GB" w:eastAsia="en-AU"/>
        </w:rPr>
        <w:t>will be censored on day of occurrence.</w:t>
      </w:r>
    </w:p>
    <w:p w14:paraId="442D5225" w14:textId="1AF5AE9C" w:rsidR="0090271F" w:rsidRPr="00A20369" w:rsidRDefault="006C0608" w:rsidP="00A20369">
      <w:pPr>
        <w:jc w:val="both"/>
        <w:rPr>
          <w:rFonts w:asciiTheme="majorHAnsi" w:hAnsiTheme="majorHAnsi" w:cstheme="majorHAnsi"/>
          <w:lang w:val="en-GB" w:eastAsia="en-AU"/>
        </w:rPr>
      </w:pPr>
      <w:r w:rsidRPr="0002227A">
        <w:rPr>
          <w:rFonts w:asciiTheme="majorHAnsi" w:hAnsiTheme="majorHAnsi" w:cstheme="majorHAnsi"/>
          <w:lang w:val="en-GB" w:eastAsia="en-AU"/>
        </w:rPr>
        <w:t>Comparisons will be made between the intervention and control arm. The analyses will be performed in the ITT and the PP population controlling for site.</w:t>
      </w:r>
    </w:p>
    <w:p w14:paraId="474DC6F0" w14:textId="0EFCED31" w:rsidR="007C7FC8" w:rsidRPr="00242E62" w:rsidRDefault="00B72E37" w:rsidP="00675DDD">
      <w:pPr>
        <w:pStyle w:val="Heading3"/>
        <w:numPr>
          <w:ilvl w:val="2"/>
          <w:numId w:val="4"/>
        </w:numPr>
        <w:spacing w:before="0" w:after="200"/>
        <w:rPr>
          <w:rFonts w:eastAsia="Times New Roman"/>
          <w:lang w:val="en-GB" w:eastAsia="en-AU"/>
        </w:rPr>
      </w:pPr>
      <w:bookmarkStart w:id="58" w:name="_Toc98403107"/>
      <w:r w:rsidRPr="00242E62">
        <w:rPr>
          <w:rFonts w:eastAsia="Times New Roman"/>
          <w:lang w:val="en-GB" w:eastAsia="en-AU"/>
        </w:rPr>
        <w:t>Proportion of patients with parasitaemia on day 1, 2 and 3</w:t>
      </w:r>
      <w:bookmarkEnd w:id="58"/>
      <w:r w:rsidRPr="00242E62">
        <w:rPr>
          <w:rFonts w:eastAsia="Times New Roman"/>
          <w:lang w:val="en-GB" w:eastAsia="en-AU"/>
        </w:rPr>
        <w:t xml:space="preserve"> </w:t>
      </w:r>
      <w:bookmarkEnd w:id="57"/>
    </w:p>
    <w:p w14:paraId="474DC6F1" w14:textId="1B214BBF" w:rsidR="00655ECE" w:rsidRPr="00242E62" w:rsidRDefault="00655ECE" w:rsidP="00655ECE">
      <w:pPr>
        <w:jc w:val="both"/>
        <w:rPr>
          <w:rFonts w:asciiTheme="majorHAnsi" w:hAnsiTheme="majorHAnsi"/>
          <w:lang w:val="en-GB"/>
        </w:rPr>
      </w:pPr>
      <w:r w:rsidRPr="007F5E33">
        <w:rPr>
          <w:rFonts w:asciiTheme="majorHAnsi" w:hAnsiTheme="majorHAnsi"/>
          <w:i/>
          <w:iCs/>
          <w:lang w:val="en-GB"/>
        </w:rPr>
        <w:t>P</w:t>
      </w:r>
      <w:r w:rsidR="005D1711" w:rsidRPr="007F5E33">
        <w:rPr>
          <w:rFonts w:asciiTheme="majorHAnsi" w:hAnsiTheme="majorHAnsi"/>
          <w:i/>
          <w:iCs/>
          <w:lang w:val="en-GB"/>
        </w:rPr>
        <w:t>. falciparum</w:t>
      </w:r>
      <w:r w:rsidR="005D1711">
        <w:rPr>
          <w:rFonts w:asciiTheme="majorHAnsi" w:hAnsiTheme="majorHAnsi"/>
          <w:lang w:val="en-GB"/>
        </w:rPr>
        <w:t xml:space="preserve"> p</w:t>
      </w:r>
      <w:r w:rsidRPr="00242E62">
        <w:rPr>
          <w:rFonts w:asciiTheme="majorHAnsi" w:hAnsiTheme="majorHAnsi"/>
          <w:lang w:val="en-GB"/>
        </w:rPr>
        <w:t xml:space="preserve">arasite clearance will be presented using the proportions of patients who remain </w:t>
      </w:r>
      <w:proofErr w:type="spellStart"/>
      <w:r w:rsidRPr="00242E62">
        <w:rPr>
          <w:rFonts w:asciiTheme="majorHAnsi" w:hAnsiTheme="majorHAnsi"/>
          <w:lang w:val="en-GB"/>
        </w:rPr>
        <w:t>parasitaemic</w:t>
      </w:r>
      <w:proofErr w:type="spellEnd"/>
      <w:r w:rsidRPr="00242E62">
        <w:rPr>
          <w:rFonts w:asciiTheme="majorHAnsi" w:hAnsiTheme="majorHAnsi"/>
          <w:lang w:val="en-GB"/>
        </w:rPr>
        <w:t xml:space="preserve"> on each day (days 1 to 3). </w:t>
      </w:r>
    </w:p>
    <w:p w14:paraId="474DC6F2" w14:textId="317645EC" w:rsidR="007C7FC8" w:rsidRPr="00242E62" w:rsidRDefault="007C7FC8" w:rsidP="00675DDD">
      <w:pPr>
        <w:pStyle w:val="Heading3"/>
        <w:numPr>
          <w:ilvl w:val="2"/>
          <w:numId w:val="4"/>
        </w:numPr>
        <w:spacing w:before="0" w:after="200"/>
        <w:rPr>
          <w:lang w:val="en-GB" w:eastAsia="en-AU"/>
        </w:rPr>
      </w:pPr>
      <w:bookmarkStart w:id="59" w:name="_Toc98403108"/>
      <w:bookmarkStart w:id="60" w:name="_Ref395104460"/>
      <w:r w:rsidRPr="00242E62">
        <w:rPr>
          <w:lang w:val="en-GB" w:eastAsia="en-AU"/>
        </w:rPr>
        <w:t>Proportion of patients with fever on day 1, 2 and 3</w:t>
      </w:r>
      <w:bookmarkEnd w:id="59"/>
      <w:r w:rsidRPr="00242E62">
        <w:rPr>
          <w:lang w:val="en-GB" w:eastAsia="en-AU"/>
        </w:rPr>
        <w:t xml:space="preserve"> </w:t>
      </w:r>
      <w:bookmarkEnd w:id="60"/>
    </w:p>
    <w:p w14:paraId="600FCA54" w14:textId="2B6599F7" w:rsidR="00AC508C" w:rsidRPr="00AC508C" w:rsidRDefault="00655ECE" w:rsidP="00AC508C">
      <w:pPr>
        <w:jc w:val="both"/>
        <w:rPr>
          <w:rFonts w:asciiTheme="majorHAnsi" w:eastAsia="Times New Roman" w:hAnsiTheme="majorHAnsi" w:cs="Arial"/>
          <w:lang w:val="en-GB" w:eastAsia="en-AU"/>
        </w:rPr>
      </w:pPr>
      <w:r w:rsidRPr="00242E62">
        <w:rPr>
          <w:rFonts w:asciiTheme="majorHAnsi" w:eastAsia="Times New Roman" w:hAnsiTheme="majorHAnsi" w:cs="Arial"/>
          <w:lang w:val="en-GB" w:eastAsia="en-AU"/>
        </w:rPr>
        <w:t xml:space="preserve">Fever clearance time will be presented as the proportion of patients who were febrile </w:t>
      </w:r>
      <w:r w:rsidR="0043039B">
        <w:rPr>
          <w:rFonts w:asciiTheme="majorHAnsi" w:eastAsia="Times New Roman" w:hAnsiTheme="majorHAnsi" w:cs="Arial"/>
          <w:lang w:val="en-GB" w:eastAsia="en-AU"/>
        </w:rPr>
        <w:t xml:space="preserve">on each day (days 1 to 3). This analysis will be restricted to patients who were febrile </w:t>
      </w:r>
      <w:r w:rsidR="0043039B" w:rsidRPr="00242E62">
        <w:rPr>
          <w:rFonts w:asciiTheme="majorHAnsi" w:eastAsia="Times New Roman" w:hAnsiTheme="majorHAnsi" w:cs="Arial"/>
          <w:lang w:val="en-GB" w:eastAsia="en-AU"/>
        </w:rPr>
        <w:t>(&lt;37.5°C)</w:t>
      </w:r>
      <w:r w:rsidR="0043039B">
        <w:rPr>
          <w:rFonts w:asciiTheme="majorHAnsi" w:eastAsia="Times New Roman" w:hAnsiTheme="majorHAnsi" w:cs="Arial"/>
          <w:lang w:val="en-GB" w:eastAsia="en-AU"/>
        </w:rPr>
        <w:t xml:space="preserve"> at enrolment.</w:t>
      </w:r>
    </w:p>
    <w:p w14:paraId="474DC707" w14:textId="77777777" w:rsidR="00781F1C" w:rsidRPr="00CE2589" w:rsidRDefault="004C2D9E" w:rsidP="00AC508C">
      <w:pPr>
        <w:pStyle w:val="Heading2"/>
        <w:numPr>
          <w:ilvl w:val="1"/>
          <w:numId w:val="4"/>
        </w:numPr>
        <w:spacing w:after="200"/>
        <w:ind w:left="788" w:hanging="431"/>
      </w:pPr>
      <w:bookmarkStart w:id="61" w:name="_Toc98403109"/>
      <w:r w:rsidRPr="00CE2589">
        <w:t>Safety analyses</w:t>
      </w:r>
      <w:bookmarkEnd w:id="61"/>
    </w:p>
    <w:p w14:paraId="474DC708" w14:textId="1A02EC5C" w:rsidR="00C47576" w:rsidRPr="00CE2589" w:rsidRDefault="004C2D9E" w:rsidP="004C2D9E">
      <w:pPr>
        <w:jc w:val="both"/>
        <w:rPr>
          <w:rFonts w:asciiTheme="majorHAnsi" w:hAnsiTheme="majorHAnsi"/>
        </w:rPr>
      </w:pPr>
      <w:r w:rsidRPr="00CE2589">
        <w:rPr>
          <w:rFonts w:asciiTheme="majorHAnsi" w:hAnsiTheme="majorHAnsi"/>
        </w:rPr>
        <w:t xml:space="preserve">The primary safety concerns regarding primaquine use pertain to the risk of haemolysis and gastroenterological adverse events.  </w:t>
      </w:r>
    </w:p>
    <w:p w14:paraId="6AB47218" w14:textId="17322ACF" w:rsidR="005A4625" w:rsidRPr="005A4625" w:rsidRDefault="00FD7A39" w:rsidP="00675DDD">
      <w:pPr>
        <w:pStyle w:val="Heading4"/>
        <w:numPr>
          <w:ilvl w:val="2"/>
          <w:numId w:val="4"/>
        </w:numPr>
        <w:spacing w:before="0" w:after="200"/>
        <w:rPr>
          <w:lang w:val="en-GB"/>
        </w:rPr>
      </w:pPr>
      <w:r>
        <w:rPr>
          <w:lang w:val="en-GB"/>
        </w:rPr>
        <w:t>Proportion of patients vomiting their medication within 1 h</w:t>
      </w:r>
      <w:r w:rsidR="00881F12">
        <w:rPr>
          <w:lang w:val="en-GB"/>
        </w:rPr>
        <w:t>our</w:t>
      </w:r>
      <w:r>
        <w:rPr>
          <w:lang w:val="en-GB"/>
        </w:rPr>
        <w:t xml:space="preserve"> of administration</w:t>
      </w:r>
    </w:p>
    <w:p w14:paraId="066F652C" w14:textId="1E385197" w:rsidR="00652D51" w:rsidRPr="00455D91" w:rsidRDefault="005A4625" w:rsidP="00455D91">
      <w:pPr>
        <w:autoSpaceDE w:val="0"/>
        <w:autoSpaceDN w:val="0"/>
        <w:adjustRightInd w:val="0"/>
        <w:jc w:val="both"/>
        <w:rPr>
          <w:rFonts w:asciiTheme="majorHAnsi" w:hAnsiTheme="majorHAnsi" w:cs="Helvetica"/>
          <w:lang w:val="en-GB"/>
        </w:rPr>
      </w:pPr>
      <w:r w:rsidRPr="005A4625">
        <w:rPr>
          <w:rFonts w:asciiTheme="majorHAnsi" w:hAnsiTheme="majorHAnsi" w:cs="Helvetica"/>
          <w:lang w:val="en-GB"/>
        </w:rPr>
        <w:t>Proportion of patients with vomiting within 1 hour of administration of a dose will be calculated for each arm. The absolute difference between the intervention arm and the control</w:t>
      </w:r>
      <w:r w:rsidR="00FD7A39">
        <w:rPr>
          <w:rFonts w:asciiTheme="majorHAnsi" w:hAnsiTheme="majorHAnsi" w:cs="Helvetica"/>
          <w:lang w:val="en-GB"/>
        </w:rPr>
        <w:t xml:space="preserve"> arm</w:t>
      </w:r>
      <w:r w:rsidRPr="005A4625">
        <w:rPr>
          <w:rFonts w:asciiTheme="majorHAnsi" w:hAnsiTheme="majorHAnsi" w:cs="Helvetica"/>
          <w:lang w:val="en-GB"/>
        </w:rPr>
        <w:t xml:space="preserve"> will be presented.</w:t>
      </w:r>
    </w:p>
    <w:p w14:paraId="552A06FE" w14:textId="424B78AA" w:rsidR="00652D51" w:rsidRPr="00675DDD" w:rsidRDefault="003121B9" w:rsidP="00675DDD">
      <w:pPr>
        <w:pStyle w:val="Heading3"/>
        <w:numPr>
          <w:ilvl w:val="2"/>
          <w:numId w:val="4"/>
        </w:numPr>
        <w:spacing w:before="0" w:after="200"/>
      </w:pPr>
      <w:bookmarkStart w:id="62" w:name="_Toc98403110"/>
      <w:r>
        <w:t>P</w:t>
      </w:r>
      <w:r w:rsidR="00652D51" w:rsidRPr="00652D51">
        <w:t>roportion of patients vomiting any of their PQ doses during the 7</w:t>
      </w:r>
      <w:r w:rsidR="00881F12">
        <w:t>-</w:t>
      </w:r>
      <w:r w:rsidR="00652D51" w:rsidRPr="00652D51">
        <w:t>day supervised course</w:t>
      </w:r>
      <w:bookmarkEnd w:id="62"/>
    </w:p>
    <w:p w14:paraId="4FB0F50B" w14:textId="6A8CF6AC" w:rsidR="00193123" w:rsidRPr="00455D91" w:rsidRDefault="00652D51" w:rsidP="00455D91">
      <w:pPr>
        <w:autoSpaceDE w:val="0"/>
        <w:autoSpaceDN w:val="0"/>
        <w:adjustRightInd w:val="0"/>
        <w:jc w:val="both"/>
        <w:rPr>
          <w:rFonts w:asciiTheme="majorHAnsi" w:hAnsiTheme="majorHAnsi" w:cs="Helvetica"/>
          <w:lang w:val="en-GB"/>
        </w:rPr>
      </w:pPr>
      <w:r w:rsidRPr="00652D51">
        <w:rPr>
          <w:rFonts w:asciiTheme="majorHAnsi" w:hAnsiTheme="majorHAnsi" w:cs="Helvetica"/>
          <w:lang w:val="en-GB"/>
        </w:rPr>
        <w:t xml:space="preserve">Proportion of patients with vomiting </w:t>
      </w:r>
      <w:r w:rsidR="0002227A">
        <w:rPr>
          <w:rFonts w:asciiTheme="majorHAnsi" w:hAnsiTheme="majorHAnsi" w:cs="Helvetica"/>
          <w:lang w:val="en-GB"/>
        </w:rPr>
        <w:t xml:space="preserve">during the first 7 days </w:t>
      </w:r>
      <w:r w:rsidR="00806189">
        <w:rPr>
          <w:rFonts w:asciiTheme="majorHAnsi" w:hAnsiTheme="majorHAnsi" w:cs="Helvetica"/>
          <w:lang w:val="en-GB"/>
        </w:rPr>
        <w:t>of</w:t>
      </w:r>
      <w:r w:rsidR="0002227A">
        <w:rPr>
          <w:rFonts w:asciiTheme="majorHAnsi" w:hAnsiTheme="majorHAnsi" w:cs="Helvetica"/>
          <w:lang w:val="en-GB"/>
        </w:rPr>
        <w:t xml:space="preserve"> treatment </w:t>
      </w:r>
      <w:r w:rsidRPr="00652D51">
        <w:rPr>
          <w:rFonts w:asciiTheme="majorHAnsi" w:hAnsiTheme="majorHAnsi" w:cs="Helvetica"/>
          <w:lang w:val="en-GB"/>
        </w:rPr>
        <w:t>will be calculated</w:t>
      </w:r>
      <w:r w:rsidR="00A73629">
        <w:rPr>
          <w:rFonts w:asciiTheme="majorHAnsi" w:hAnsiTheme="majorHAnsi" w:cs="Helvetica"/>
          <w:lang w:val="en-GB"/>
        </w:rPr>
        <w:t>.</w:t>
      </w:r>
    </w:p>
    <w:p w14:paraId="60664D3F" w14:textId="5B66B07D" w:rsidR="00193123" w:rsidRPr="00193123" w:rsidRDefault="003121B9" w:rsidP="00193123">
      <w:pPr>
        <w:pStyle w:val="Heading3"/>
        <w:numPr>
          <w:ilvl w:val="2"/>
          <w:numId w:val="4"/>
        </w:numPr>
      </w:pPr>
      <w:bookmarkStart w:id="63" w:name="_Toc98403111"/>
      <w:r>
        <w:t>P</w:t>
      </w:r>
      <w:r w:rsidR="00193123" w:rsidRPr="00193123">
        <w:t>roportion of adverse events and serious adverse events</w:t>
      </w:r>
      <w:bookmarkEnd w:id="63"/>
    </w:p>
    <w:p w14:paraId="57A26960" w14:textId="1C9F1BE7" w:rsidR="009451E7" w:rsidRPr="005A4625" w:rsidRDefault="00193123" w:rsidP="00F2199B">
      <w:pPr>
        <w:autoSpaceDE w:val="0"/>
        <w:autoSpaceDN w:val="0"/>
        <w:adjustRightInd w:val="0"/>
        <w:jc w:val="both"/>
        <w:rPr>
          <w:rFonts w:asciiTheme="majorHAnsi" w:hAnsiTheme="majorHAnsi" w:cs="Helvetica"/>
          <w:lang w:val="en-GB"/>
        </w:rPr>
      </w:pPr>
      <w:r w:rsidRPr="00193123">
        <w:rPr>
          <w:rFonts w:asciiTheme="majorHAnsi" w:hAnsiTheme="majorHAnsi" w:cs="Helvetica"/>
          <w:lang w:val="en-GB"/>
        </w:rPr>
        <w:t xml:space="preserve">The proportion of patients with one or more adverse events and serious adverse events within </w:t>
      </w:r>
      <w:r w:rsidR="00B2213B">
        <w:rPr>
          <w:rFonts w:asciiTheme="majorHAnsi" w:hAnsiTheme="majorHAnsi" w:cs="Helvetica"/>
          <w:lang w:val="en-GB"/>
        </w:rPr>
        <w:t xml:space="preserve">the first </w:t>
      </w:r>
      <w:r w:rsidRPr="00193123">
        <w:rPr>
          <w:rFonts w:asciiTheme="majorHAnsi" w:hAnsiTheme="majorHAnsi" w:cs="Helvetica"/>
          <w:lang w:val="en-GB"/>
        </w:rPr>
        <w:t>7</w:t>
      </w:r>
      <w:r w:rsidR="00B2213B">
        <w:rPr>
          <w:rFonts w:asciiTheme="majorHAnsi" w:hAnsiTheme="majorHAnsi" w:cs="Helvetica"/>
          <w:lang w:val="en-GB"/>
        </w:rPr>
        <w:t xml:space="preserve"> </w:t>
      </w:r>
      <w:r w:rsidRPr="00193123">
        <w:rPr>
          <w:rFonts w:asciiTheme="majorHAnsi" w:hAnsiTheme="majorHAnsi" w:cs="Helvetica"/>
          <w:lang w:val="en-GB"/>
        </w:rPr>
        <w:t>days</w:t>
      </w:r>
      <w:r w:rsidR="00B2213B">
        <w:rPr>
          <w:rFonts w:asciiTheme="majorHAnsi" w:hAnsiTheme="majorHAnsi" w:cs="Helvetica"/>
          <w:lang w:val="en-GB"/>
        </w:rPr>
        <w:t xml:space="preserve"> and until day 42</w:t>
      </w:r>
      <w:r w:rsidRPr="00193123">
        <w:rPr>
          <w:rFonts w:asciiTheme="majorHAnsi" w:hAnsiTheme="majorHAnsi" w:cs="Helvetica"/>
          <w:lang w:val="en-GB"/>
        </w:rPr>
        <w:t xml:space="preserve"> will be presented. Events will be divided into related and unrelated events </w:t>
      </w:r>
      <w:r w:rsidR="00EA1FF8">
        <w:rPr>
          <w:rFonts w:asciiTheme="majorHAnsi" w:hAnsiTheme="majorHAnsi" w:cs="Helvetica"/>
          <w:lang w:val="en-GB"/>
        </w:rPr>
        <w:t>with respect to</w:t>
      </w:r>
      <w:r w:rsidRPr="00193123">
        <w:rPr>
          <w:rFonts w:asciiTheme="majorHAnsi" w:hAnsiTheme="majorHAnsi" w:cs="Helvetica"/>
          <w:lang w:val="en-GB"/>
        </w:rPr>
        <w:t xml:space="preserve"> the treatment. The absolute difference between treatment groups in the proportion of patients (two-sided 95% CI) with AEs and SAEs will be calculated for those time points.</w:t>
      </w:r>
    </w:p>
    <w:p w14:paraId="5E9A278B" w14:textId="3CE024E9" w:rsidR="00B537CE" w:rsidRPr="00B537CE" w:rsidRDefault="00B537CE" w:rsidP="00F2199B">
      <w:pPr>
        <w:pStyle w:val="Heading3"/>
        <w:numPr>
          <w:ilvl w:val="2"/>
          <w:numId w:val="4"/>
        </w:numPr>
        <w:spacing w:before="0" w:after="200"/>
        <w:rPr>
          <w:lang w:val="en-GB"/>
        </w:rPr>
      </w:pPr>
      <w:bookmarkStart w:id="64" w:name="_Toc98403112"/>
      <w:r w:rsidRPr="00B537CE">
        <w:rPr>
          <w:lang w:val="en-GB"/>
        </w:rPr>
        <w:lastRenderedPageBreak/>
        <w:t>The incidence risk of severe</w:t>
      </w:r>
      <w:r w:rsidR="004804EB">
        <w:rPr>
          <w:lang w:val="en-GB"/>
        </w:rPr>
        <w:t xml:space="preserve"> </w:t>
      </w:r>
      <w:r w:rsidR="00112A1D">
        <w:rPr>
          <w:lang w:val="en-GB"/>
        </w:rPr>
        <w:t>(</w:t>
      </w:r>
      <w:r w:rsidR="00112A1D" w:rsidRPr="00B537CE">
        <w:rPr>
          <w:lang w:val="en-GB"/>
        </w:rPr>
        <w:t>Hb&lt;5g/dl</w:t>
      </w:r>
      <w:r w:rsidR="00112A1D">
        <w:rPr>
          <w:lang w:val="en-GB"/>
        </w:rPr>
        <w:t xml:space="preserve">) </w:t>
      </w:r>
      <w:r w:rsidR="004804EB">
        <w:rPr>
          <w:lang w:val="en-GB"/>
        </w:rPr>
        <w:t>and moderate</w:t>
      </w:r>
      <w:r w:rsidR="00112A1D">
        <w:rPr>
          <w:lang w:val="en-GB"/>
        </w:rPr>
        <w:t>ly</w:t>
      </w:r>
      <w:r w:rsidR="004804EB">
        <w:rPr>
          <w:lang w:val="en-GB"/>
        </w:rPr>
        <w:t xml:space="preserve"> severe</w:t>
      </w:r>
      <w:r w:rsidRPr="00B537CE">
        <w:rPr>
          <w:lang w:val="en-GB"/>
        </w:rPr>
        <w:t xml:space="preserve"> anaemia (&lt;7g/dl) and/or the risk for blood transfusion between day 3 and day 7</w:t>
      </w:r>
      <w:bookmarkEnd w:id="64"/>
    </w:p>
    <w:p w14:paraId="6898CD04" w14:textId="0A12C70B" w:rsidR="00173351" w:rsidRPr="00173351" w:rsidRDefault="00B537CE" w:rsidP="00C236B2">
      <w:pPr>
        <w:autoSpaceDE w:val="0"/>
        <w:autoSpaceDN w:val="0"/>
        <w:adjustRightInd w:val="0"/>
        <w:spacing w:after="0"/>
        <w:jc w:val="both"/>
        <w:rPr>
          <w:rFonts w:asciiTheme="majorHAnsi" w:hAnsiTheme="majorHAnsi"/>
          <w:lang w:val="en-GB"/>
        </w:rPr>
      </w:pPr>
      <w:r w:rsidRPr="00173351">
        <w:rPr>
          <w:rFonts w:asciiTheme="majorHAnsi" w:hAnsiTheme="majorHAnsi"/>
          <w:lang w:val="en-GB"/>
        </w:rPr>
        <w:t>The i</w:t>
      </w:r>
      <w:r w:rsidR="00AB5E74" w:rsidRPr="00173351">
        <w:rPr>
          <w:rFonts w:asciiTheme="majorHAnsi" w:hAnsiTheme="majorHAnsi"/>
          <w:lang w:val="en-GB"/>
        </w:rPr>
        <w:t xml:space="preserve">ncidence risk will be calculated using the Kaplan-Meier method. Patients who develop severe anaemia </w:t>
      </w:r>
      <w:r w:rsidR="00173351">
        <w:rPr>
          <w:rFonts w:asciiTheme="majorHAnsi" w:hAnsiTheme="majorHAnsi"/>
          <w:lang w:val="en-GB"/>
        </w:rPr>
        <w:t xml:space="preserve">(defined as </w:t>
      </w:r>
      <w:proofErr w:type="spellStart"/>
      <w:r w:rsidR="00173351">
        <w:rPr>
          <w:rFonts w:asciiTheme="majorHAnsi" w:hAnsiTheme="majorHAnsi"/>
          <w:lang w:val="en-GB"/>
        </w:rPr>
        <w:t>i</w:t>
      </w:r>
      <w:proofErr w:type="spellEnd"/>
      <w:r w:rsidR="00173351">
        <w:rPr>
          <w:rFonts w:asciiTheme="majorHAnsi" w:hAnsiTheme="majorHAnsi"/>
          <w:lang w:val="en-GB"/>
        </w:rPr>
        <w:t>) dropping &lt;7g/dl</w:t>
      </w:r>
      <w:r w:rsidR="00D91864">
        <w:rPr>
          <w:rFonts w:asciiTheme="majorHAnsi" w:hAnsiTheme="majorHAnsi"/>
          <w:lang w:val="en-GB"/>
        </w:rPr>
        <w:t xml:space="preserve">; ii) dropping &lt;5g/dl and/or iii) requiring transfusion) </w:t>
      </w:r>
      <w:r w:rsidR="00AB5E74" w:rsidRPr="00173351">
        <w:rPr>
          <w:rFonts w:asciiTheme="majorHAnsi" w:hAnsiTheme="majorHAnsi"/>
          <w:lang w:val="en-GB"/>
        </w:rPr>
        <w:t xml:space="preserve">will be considered failures. Patients lost to follow up or with missing measurements will be censored at the time of the last visit. </w:t>
      </w:r>
    </w:p>
    <w:p w14:paraId="546EA909" w14:textId="6BDB127A" w:rsidR="00E9079D" w:rsidRPr="00AC508C" w:rsidRDefault="00AB5E74" w:rsidP="00AC508C">
      <w:pPr>
        <w:autoSpaceDE w:val="0"/>
        <w:autoSpaceDN w:val="0"/>
        <w:adjustRightInd w:val="0"/>
        <w:spacing w:after="0"/>
        <w:jc w:val="both"/>
        <w:rPr>
          <w:rFonts w:asciiTheme="majorHAnsi" w:hAnsiTheme="majorHAnsi"/>
          <w:lang w:val="en-GB"/>
        </w:rPr>
      </w:pPr>
      <w:r w:rsidRPr="00173351">
        <w:rPr>
          <w:rFonts w:asciiTheme="majorHAnsi" w:hAnsiTheme="majorHAnsi"/>
          <w:lang w:val="en-GB"/>
        </w:rPr>
        <w:t xml:space="preserve">Comparisons will be performed between </w:t>
      </w:r>
      <w:r w:rsidR="00173351" w:rsidRPr="00173351">
        <w:rPr>
          <w:rFonts w:asciiTheme="majorHAnsi" w:hAnsiTheme="majorHAnsi"/>
          <w:lang w:val="en-GB"/>
        </w:rPr>
        <w:t>the intervention and the</w:t>
      </w:r>
      <w:r w:rsidRPr="00173351">
        <w:rPr>
          <w:rFonts w:asciiTheme="majorHAnsi" w:hAnsiTheme="majorHAnsi"/>
          <w:lang w:val="en-GB"/>
        </w:rPr>
        <w:t xml:space="preserve"> control arm </w:t>
      </w:r>
      <w:r w:rsidRPr="00173351">
        <w:rPr>
          <w:rFonts w:asciiTheme="majorHAnsi" w:hAnsiTheme="majorHAnsi" w:cs="Helvetica"/>
          <w:lang w:val="en-GB"/>
        </w:rPr>
        <w:t xml:space="preserve">by comparing the relative hazards (Hazard Ratio (95% CI)) estimated from a Cox regression </w:t>
      </w:r>
      <w:r w:rsidR="000A1857">
        <w:rPr>
          <w:rFonts w:asciiTheme="majorHAnsi" w:hAnsiTheme="majorHAnsi" w:cs="Helvetica"/>
          <w:lang w:val="en-GB"/>
        </w:rPr>
        <w:t>model</w:t>
      </w:r>
      <w:r w:rsidRPr="00173351">
        <w:rPr>
          <w:rFonts w:asciiTheme="majorHAnsi" w:hAnsiTheme="majorHAnsi" w:cs="Helvetica"/>
          <w:lang w:val="en-GB"/>
        </w:rPr>
        <w:t xml:space="preserve"> </w:t>
      </w:r>
      <w:r w:rsidRPr="00173351">
        <w:rPr>
          <w:rFonts w:asciiTheme="majorHAnsi" w:hAnsiTheme="majorHAnsi" w:cs="Helvetica-Oblique"/>
          <w:iCs/>
          <w:lang w:val="en-GB"/>
        </w:rPr>
        <w:t>with stratification for study site</w:t>
      </w:r>
      <w:r w:rsidR="001943F5">
        <w:rPr>
          <w:rFonts w:asciiTheme="majorHAnsi" w:hAnsiTheme="majorHAnsi" w:cs="Helvetica-Oblique"/>
          <w:iCs/>
          <w:lang w:val="en-GB"/>
        </w:rPr>
        <w:t xml:space="preserve"> and adjustment for baseline haemoglobin</w:t>
      </w:r>
      <w:r w:rsidRPr="00173351">
        <w:rPr>
          <w:rFonts w:asciiTheme="majorHAnsi" w:hAnsiTheme="majorHAnsi"/>
          <w:lang w:val="en-GB"/>
        </w:rPr>
        <w:t>.</w:t>
      </w:r>
    </w:p>
    <w:p w14:paraId="224D09DD" w14:textId="31AAB5C0" w:rsidR="006A6D40" w:rsidRPr="00F2199B" w:rsidRDefault="00E9079D" w:rsidP="00AC508C">
      <w:pPr>
        <w:pStyle w:val="Heading3"/>
        <w:numPr>
          <w:ilvl w:val="2"/>
          <w:numId w:val="4"/>
        </w:numPr>
        <w:spacing w:after="200"/>
        <w:ind w:left="1225" w:hanging="505"/>
      </w:pPr>
      <w:bookmarkStart w:id="65" w:name="_Toc98403113"/>
      <w:r w:rsidRPr="00E9079D">
        <w:t>The incidence risk of &gt;</w:t>
      </w:r>
      <w:r w:rsidR="00AA6541">
        <w:t>=</w:t>
      </w:r>
      <w:r w:rsidRPr="00E9079D">
        <w:t xml:space="preserve"> 25% fall in haemoglobin </w:t>
      </w:r>
      <w:r w:rsidR="00642909">
        <w:t xml:space="preserve">since baseline </w:t>
      </w:r>
      <w:r w:rsidRPr="00E9079D">
        <w:t>with and without hemoglobinuria at day 3 and day 7</w:t>
      </w:r>
      <w:bookmarkEnd w:id="65"/>
    </w:p>
    <w:p w14:paraId="27CB5C24" w14:textId="7E57F34C" w:rsidR="006A6D40" w:rsidRPr="006A6D40" w:rsidRDefault="006A6D40" w:rsidP="006A6D40">
      <w:pPr>
        <w:autoSpaceDE w:val="0"/>
        <w:autoSpaceDN w:val="0"/>
        <w:adjustRightInd w:val="0"/>
        <w:spacing w:after="0"/>
        <w:jc w:val="both"/>
        <w:rPr>
          <w:rFonts w:asciiTheme="majorHAnsi" w:hAnsiTheme="majorHAnsi"/>
          <w:lang w:val="en-GB"/>
        </w:rPr>
      </w:pPr>
      <w:r w:rsidRPr="006A6D40">
        <w:rPr>
          <w:rFonts w:asciiTheme="majorHAnsi" w:hAnsiTheme="majorHAnsi"/>
          <w:lang w:val="en-GB"/>
        </w:rPr>
        <w:t xml:space="preserve">The incidence risk will be calculated using the Kaplan-Meier method. Patients who develop </w:t>
      </w:r>
      <w:r>
        <w:rPr>
          <w:rFonts w:asciiTheme="majorHAnsi" w:hAnsiTheme="majorHAnsi"/>
          <w:lang w:val="en-GB"/>
        </w:rPr>
        <w:t>a drop in Hb &gt;</w:t>
      </w:r>
      <w:r w:rsidR="00813CD3">
        <w:t>=</w:t>
      </w:r>
      <w:r w:rsidR="00813CD3" w:rsidRPr="00E9079D">
        <w:t xml:space="preserve"> </w:t>
      </w:r>
      <w:r>
        <w:rPr>
          <w:rFonts w:asciiTheme="majorHAnsi" w:hAnsiTheme="majorHAnsi"/>
          <w:lang w:val="en-GB"/>
        </w:rPr>
        <w:t>25% compared to baseline</w:t>
      </w:r>
      <w:r w:rsidRPr="006A6D40">
        <w:rPr>
          <w:rFonts w:asciiTheme="majorHAnsi" w:hAnsiTheme="majorHAnsi"/>
          <w:lang w:val="en-GB"/>
        </w:rPr>
        <w:t xml:space="preserve"> will be considered failures. Patients lost to follow up or with missing measurements will be censored at the time of the last visit</w:t>
      </w:r>
      <w:r>
        <w:rPr>
          <w:rFonts w:asciiTheme="majorHAnsi" w:hAnsiTheme="majorHAnsi"/>
          <w:lang w:val="en-GB"/>
        </w:rPr>
        <w:t xml:space="preserve">. </w:t>
      </w:r>
    </w:p>
    <w:p w14:paraId="5B989372" w14:textId="67D8DEAF" w:rsidR="00186A02" w:rsidRDefault="006A6D40" w:rsidP="00F2199B">
      <w:pPr>
        <w:autoSpaceDE w:val="0"/>
        <w:autoSpaceDN w:val="0"/>
        <w:adjustRightInd w:val="0"/>
        <w:jc w:val="both"/>
        <w:rPr>
          <w:rFonts w:asciiTheme="majorHAnsi" w:hAnsiTheme="majorHAnsi"/>
          <w:lang w:val="en-GB"/>
        </w:rPr>
      </w:pPr>
      <w:r w:rsidRPr="006A6D40">
        <w:rPr>
          <w:rFonts w:asciiTheme="majorHAnsi" w:hAnsiTheme="majorHAnsi"/>
          <w:lang w:val="en-GB"/>
        </w:rPr>
        <w:t xml:space="preserve">Comparisons will be performed between the intervention and the control arm </w:t>
      </w:r>
      <w:r w:rsidRPr="006A6D40">
        <w:rPr>
          <w:rFonts w:asciiTheme="majorHAnsi" w:hAnsiTheme="majorHAnsi" w:cs="Helvetica"/>
          <w:lang w:val="en-GB"/>
        </w:rPr>
        <w:t xml:space="preserve">by comparing the relative hazards (Hazard Ratio (95% CI)) estimated from a Cox regression analysis </w:t>
      </w:r>
      <w:r w:rsidRPr="006A6D40">
        <w:rPr>
          <w:rFonts w:asciiTheme="majorHAnsi" w:hAnsiTheme="majorHAnsi" w:cs="Helvetica-Oblique"/>
          <w:iCs/>
          <w:lang w:val="en-GB"/>
        </w:rPr>
        <w:t>with stratification for study site</w:t>
      </w:r>
      <w:r w:rsidR="004D24D7">
        <w:rPr>
          <w:rFonts w:asciiTheme="majorHAnsi" w:hAnsiTheme="majorHAnsi" w:cs="Helvetica-Oblique"/>
          <w:iCs/>
          <w:lang w:val="en-GB"/>
        </w:rPr>
        <w:t xml:space="preserve"> and adjustment for baseline haemoglobin</w:t>
      </w:r>
      <w:r w:rsidRPr="006A6D40">
        <w:rPr>
          <w:rFonts w:asciiTheme="majorHAnsi" w:hAnsiTheme="majorHAnsi"/>
          <w:lang w:val="en-GB"/>
        </w:rPr>
        <w:t>.</w:t>
      </w:r>
    </w:p>
    <w:p w14:paraId="2515D284" w14:textId="21C0774B" w:rsidR="00186A02" w:rsidRPr="00F2199B" w:rsidRDefault="00186A02" w:rsidP="00F2199B">
      <w:pPr>
        <w:pStyle w:val="Heading3"/>
        <w:numPr>
          <w:ilvl w:val="2"/>
          <w:numId w:val="4"/>
        </w:numPr>
        <w:spacing w:before="0" w:after="200"/>
      </w:pPr>
      <w:bookmarkStart w:id="66" w:name="_Toc98403114"/>
      <w:r w:rsidRPr="00186A02">
        <w:t>The incidence risk of &gt;</w:t>
      </w:r>
      <w:r w:rsidR="00AA6541">
        <w:t>=</w:t>
      </w:r>
      <w:r w:rsidRPr="00186A02">
        <w:t xml:space="preserve"> 25% fall in haemoglobin to under 7g/dl with and without hemoglobinuria at day 3 and day 7</w:t>
      </w:r>
      <w:bookmarkEnd w:id="66"/>
    </w:p>
    <w:p w14:paraId="7FECBB0C" w14:textId="7E127860" w:rsidR="00186A02" w:rsidRPr="006A6D40" w:rsidRDefault="00186A02" w:rsidP="00186A02">
      <w:pPr>
        <w:autoSpaceDE w:val="0"/>
        <w:autoSpaceDN w:val="0"/>
        <w:adjustRightInd w:val="0"/>
        <w:spacing w:after="0"/>
        <w:jc w:val="both"/>
        <w:rPr>
          <w:rFonts w:asciiTheme="majorHAnsi" w:hAnsiTheme="majorHAnsi"/>
          <w:lang w:val="en-GB"/>
        </w:rPr>
      </w:pPr>
      <w:r w:rsidRPr="006A6D40">
        <w:rPr>
          <w:rFonts w:asciiTheme="majorHAnsi" w:hAnsiTheme="majorHAnsi"/>
          <w:lang w:val="en-GB"/>
        </w:rPr>
        <w:t xml:space="preserve">The incidence risk will be calculated using the Kaplan-Meier method. Patients who develop </w:t>
      </w:r>
      <w:r>
        <w:rPr>
          <w:rFonts w:asciiTheme="majorHAnsi" w:hAnsiTheme="majorHAnsi"/>
          <w:lang w:val="en-GB"/>
        </w:rPr>
        <w:t>a drop in Hb &gt;</w:t>
      </w:r>
      <w:r w:rsidR="00813CD3">
        <w:rPr>
          <w:rFonts w:asciiTheme="majorHAnsi" w:hAnsiTheme="majorHAnsi"/>
          <w:lang w:val="en-GB"/>
        </w:rPr>
        <w:t>=</w:t>
      </w:r>
      <w:r>
        <w:rPr>
          <w:rFonts w:asciiTheme="majorHAnsi" w:hAnsiTheme="majorHAnsi"/>
          <w:lang w:val="en-GB"/>
        </w:rPr>
        <w:t>25% compared to baseline</w:t>
      </w:r>
      <w:r w:rsidRPr="006A6D40">
        <w:rPr>
          <w:rFonts w:asciiTheme="majorHAnsi" w:hAnsiTheme="majorHAnsi"/>
          <w:lang w:val="en-GB"/>
        </w:rPr>
        <w:t xml:space="preserve"> </w:t>
      </w:r>
      <w:r w:rsidR="007920AD">
        <w:rPr>
          <w:rFonts w:asciiTheme="majorHAnsi" w:hAnsiTheme="majorHAnsi"/>
          <w:lang w:val="en-GB"/>
        </w:rPr>
        <w:t xml:space="preserve">and drop &lt;7g/dl </w:t>
      </w:r>
      <w:r w:rsidRPr="006A6D40">
        <w:rPr>
          <w:rFonts w:asciiTheme="majorHAnsi" w:hAnsiTheme="majorHAnsi"/>
          <w:lang w:val="en-GB"/>
        </w:rPr>
        <w:t>will be considered failures. Patients lost to follow up or with missing measurements will be censored at the time of the last visit</w:t>
      </w:r>
      <w:r>
        <w:rPr>
          <w:rFonts w:asciiTheme="majorHAnsi" w:hAnsiTheme="majorHAnsi"/>
          <w:lang w:val="en-GB"/>
        </w:rPr>
        <w:t xml:space="preserve">. </w:t>
      </w:r>
    </w:p>
    <w:p w14:paraId="5C459CBE" w14:textId="6208CADA" w:rsidR="00186A02" w:rsidRDefault="00186A02" w:rsidP="00186A02">
      <w:pPr>
        <w:autoSpaceDE w:val="0"/>
        <w:autoSpaceDN w:val="0"/>
        <w:adjustRightInd w:val="0"/>
        <w:spacing w:after="0"/>
        <w:jc w:val="both"/>
        <w:rPr>
          <w:rFonts w:asciiTheme="majorHAnsi" w:hAnsiTheme="majorHAnsi"/>
          <w:lang w:val="en-GB"/>
        </w:rPr>
      </w:pPr>
      <w:r w:rsidRPr="006A6D40">
        <w:rPr>
          <w:rFonts w:asciiTheme="majorHAnsi" w:hAnsiTheme="majorHAnsi"/>
          <w:lang w:val="en-GB"/>
        </w:rPr>
        <w:t xml:space="preserve">Comparisons will be performed between the intervention and the control arm </w:t>
      </w:r>
      <w:r w:rsidRPr="006A6D40">
        <w:rPr>
          <w:rFonts w:asciiTheme="majorHAnsi" w:hAnsiTheme="majorHAnsi" w:cs="Helvetica"/>
          <w:lang w:val="en-GB"/>
        </w:rPr>
        <w:t xml:space="preserve">by comparing the relative hazards (Hazard Ratio (95% CI)) estimated from a Cox regression analysis </w:t>
      </w:r>
      <w:r w:rsidRPr="006A6D40">
        <w:rPr>
          <w:rFonts w:asciiTheme="majorHAnsi" w:hAnsiTheme="majorHAnsi" w:cs="Helvetica-Oblique"/>
          <w:iCs/>
          <w:lang w:val="en-GB"/>
        </w:rPr>
        <w:t>with stratification for study site</w:t>
      </w:r>
      <w:r w:rsidR="001943F5">
        <w:rPr>
          <w:rFonts w:asciiTheme="majorHAnsi" w:hAnsiTheme="majorHAnsi" w:cs="Helvetica-Oblique"/>
          <w:iCs/>
          <w:lang w:val="en-GB"/>
        </w:rPr>
        <w:t xml:space="preserve"> and adjustment for baseline haemoglobin</w:t>
      </w:r>
      <w:r w:rsidRPr="006A6D40">
        <w:rPr>
          <w:rFonts w:asciiTheme="majorHAnsi" w:hAnsiTheme="majorHAnsi"/>
          <w:lang w:val="en-GB"/>
        </w:rPr>
        <w:t>.</w:t>
      </w:r>
    </w:p>
    <w:p w14:paraId="474DC71E" w14:textId="77777777" w:rsidR="002F7FBC" w:rsidRPr="00FF71E3" w:rsidRDefault="002F7FBC">
      <w:pPr>
        <w:rPr>
          <w:rFonts w:asciiTheme="majorHAnsi" w:hAnsiTheme="majorHAnsi"/>
          <w:highlight w:val="yellow"/>
        </w:rPr>
      </w:pPr>
    </w:p>
    <w:p w14:paraId="474DC726" w14:textId="77777777" w:rsidR="002F7FBC" w:rsidRDefault="002F7FBC">
      <w:pPr>
        <w:rPr>
          <w:rFonts w:asciiTheme="majorHAnsi" w:hAnsiTheme="majorHAnsi"/>
        </w:rPr>
      </w:pPr>
      <w:bookmarkStart w:id="67" w:name="_Toc401569202"/>
      <w:bookmarkEnd w:id="67"/>
    </w:p>
    <w:sectPr w:rsidR="002F7FBC" w:rsidSect="00376B7E">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3BCBB6" w14:textId="77777777" w:rsidR="00751D5F" w:rsidRDefault="00751D5F" w:rsidP="008E553C">
      <w:pPr>
        <w:spacing w:after="0" w:line="240" w:lineRule="auto"/>
      </w:pPr>
      <w:r>
        <w:separator/>
      </w:r>
    </w:p>
  </w:endnote>
  <w:endnote w:type="continuationSeparator" w:id="0">
    <w:p w14:paraId="79C0ED44" w14:textId="77777777" w:rsidR="00751D5F" w:rsidRDefault="00751D5F" w:rsidP="008E5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Helvetica-Oblique">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7991714"/>
      <w:docPartObj>
        <w:docPartGallery w:val="Page Numbers (Bottom of Page)"/>
        <w:docPartUnique/>
      </w:docPartObj>
    </w:sdtPr>
    <w:sdtEndPr>
      <w:rPr>
        <w:noProof/>
      </w:rPr>
    </w:sdtEndPr>
    <w:sdtContent>
      <w:p w14:paraId="474DC72D" w14:textId="77777777" w:rsidR="0043039B" w:rsidRDefault="0043039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4DC72E" w14:textId="77777777" w:rsidR="0043039B" w:rsidRDefault="004303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CE70AA" w14:textId="77777777" w:rsidR="00751D5F" w:rsidRDefault="00751D5F" w:rsidP="008E553C">
      <w:pPr>
        <w:spacing w:after="0" w:line="240" w:lineRule="auto"/>
      </w:pPr>
      <w:r>
        <w:separator/>
      </w:r>
    </w:p>
  </w:footnote>
  <w:footnote w:type="continuationSeparator" w:id="0">
    <w:p w14:paraId="15852E33" w14:textId="77777777" w:rsidR="00751D5F" w:rsidRDefault="00751D5F" w:rsidP="008E553C">
      <w:pPr>
        <w:spacing w:after="0" w:line="240" w:lineRule="auto"/>
      </w:pPr>
      <w:r>
        <w:continuationSeparator/>
      </w:r>
    </w:p>
  </w:footnote>
  <w:footnote w:id="1">
    <w:p w14:paraId="474DC72F" w14:textId="77777777" w:rsidR="0043039B" w:rsidRDefault="0043039B" w:rsidP="00025884">
      <w:pPr>
        <w:pStyle w:val="FootnoteText"/>
      </w:pPr>
      <w:r>
        <w:rPr>
          <w:rStyle w:val="FootnoteReference"/>
        </w:rPr>
        <w:footnoteRef/>
      </w:r>
      <w:r>
        <w:t xml:space="preserve"> </w:t>
      </w:r>
      <w:r w:rsidRPr="00D9429A">
        <w:rPr>
          <w:rFonts w:asciiTheme="majorHAnsi" w:hAnsiTheme="majorHAnsi"/>
        </w:rPr>
        <w:t>WWARN. Clinical Module, Data Management and Statistical Analyses Plan. 2013; Available from: http://www.wwarn.org/sites/default/files/ClinicalDMSAP.pdf</w:t>
      </w:r>
    </w:p>
  </w:footnote>
  <w:footnote w:id="2">
    <w:p w14:paraId="1C60F972" w14:textId="7CE96DB2" w:rsidR="0043039B" w:rsidRPr="00AD4137" w:rsidRDefault="0043039B" w:rsidP="007F605B">
      <w:pPr>
        <w:pStyle w:val="FootnoteText"/>
        <w:rPr>
          <w:rFonts w:asciiTheme="majorHAnsi" w:hAnsiTheme="majorHAnsi" w:cstheme="majorHAnsi"/>
          <w:lang w:val="en-US"/>
        </w:rPr>
      </w:pPr>
      <w:r w:rsidRPr="00AD4137">
        <w:rPr>
          <w:rStyle w:val="FootnoteReference"/>
          <w:rFonts w:asciiTheme="majorHAnsi" w:hAnsiTheme="majorHAnsi" w:cstheme="majorHAnsi"/>
        </w:rPr>
        <w:footnoteRef/>
      </w:r>
      <w:r w:rsidRPr="00AD4137">
        <w:rPr>
          <w:rFonts w:asciiTheme="majorHAnsi" w:hAnsiTheme="majorHAnsi" w:cstheme="majorHAnsi"/>
        </w:rPr>
        <w:t xml:space="preserve"> Hernan &amp; Robins. Per-protocol Analyses of Pragmatic Trials. N </w:t>
      </w:r>
      <w:proofErr w:type="spellStart"/>
      <w:r w:rsidRPr="00AD4137">
        <w:rPr>
          <w:rFonts w:asciiTheme="majorHAnsi" w:hAnsiTheme="majorHAnsi" w:cstheme="majorHAnsi"/>
        </w:rPr>
        <w:t>Engl</w:t>
      </w:r>
      <w:proofErr w:type="spellEnd"/>
      <w:r w:rsidRPr="00AD4137">
        <w:rPr>
          <w:rFonts w:asciiTheme="majorHAnsi" w:hAnsiTheme="majorHAnsi" w:cstheme="majorHAnsi"/>
        </w:rPr>
        <w:t xml:space="preserve"> J Med. 2017 Oct 5;377(14):1391-1398. </w:t>
      </w:r>
      <w:proofErr w:type="spellStart"/>
      <w:r w:rsidRPr="00AD4137">
        <w:rPr>
          <w:rFonts w:asciiTheme="majorHAnsi" w:hAnsiTheme="majorHAnsi" w:cstheme="majorHAnsi"/>
        </w:rPr>
        <w:t>doi</w:t>
      </w:r>
      <w:proofErr w:type="spellEnd"/>
      <w:r w:rsidRPr="00AD4137">
        <w:rPr>
          <w:rFonts w:asciiTheme="majorHAnsi" w:hAnsiTheme="majorHAnsi" w:cstheme="majorHAnsi"/>
        </w:rPr>
        <w:t xml:space="preserve">: 10.1056/NEJMsm1605385.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5F90"/>
    <w:multiLevelType w:val="hybridMultilevel"/>
    <w:tmpl w:val="00001649"/>
    <w:lvl w:ilvl="0" w:tplc="00006DF1">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4281941"/>
    <w:multiLevelType w:val="hybridMultilevel"/>
    <w:tmpl w:val="FC029370"/>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3807B7"/>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8F2C20"/>
    <w:multiLevelType w:val="multilevel"/>
    <w:tmpl w:val="F6FE0432"/>
    <w:lvl w:ilvl="0">
      <w:start w:val="2"/>
      <w:numFmt w:val="decimal"/>
      <w:lvlText w:val="%1"/>
      <w:lvlJc w:val="left"/>
      <w:pPr>
        <w:ind w:left="435" w:hanging="435"/>
      </w:pPr>
      <w:rPr>
        <w:rFonts w:hint="default"/>
        <w:i/>
      </w:rPr>
    </w:lvl>
    <w:lvl w:ilvl="1">
      <w:start w:val="5"/>
      <w:numFmt w:val="decimal"/>
      <w:lvlText w:val="%1.%2"/>
      <w:lvlJc w:val="left"/>
      <w:pPr>
        <w:ind w:left="1152" w:hanging="435"/>
      </w:pPr>
      <w:rPr>
        <w:rFonts w:hint="default"/>
        <w:i/>
      </w:rPr>
    </w:lvl>
    <w:lvl w:ilvl="2">
      <w:start w:val="3"/>
      <w:numFmt w:val="decimal"/>
      <w:lvlText w:val="%1.%2.%3"/>
      <w:lvlJc w:val="left"/>
      <w:pPr>
        <w:ind w:left="2154" w:hanging="720"/>
      </w:pPr>
      <w:rPr>
        <w:rFonts w:hint="default"/>
        <w:i/>
      </w:rPr>
    </w:lvl>
    <w:lvl w:ilvl="3">
      <w:start w:val="1"/>
      <w:numFmt w:val="decimal"/>
      <w:lvlText w:val="%1.%2.%3.%4"/>
      <w:lvlJc w:val="left"/>
      <w:pPr>
        <w:ind w:left="2871" w:hanging="720"/>
      </w:pPr>
      <w:rPr>
        <w:rFonts w:hint="default"/>
        <w:i/>
      </w:rPr>
    </w:lvl>
    <w:lvl w:ilvl="4">
      <w:start w:val="1"/>
      <w:numFmt w:val="decimal"/>
      <w:lvlText w:val="%1.%2.%3.%4.%5"/>
      <w:lvlJc w:val="left"/>
      <w:pPr>
        <w:ind w:left="3948" w:hanging="1080"/>
      </w:pPr>
      <w:rPr>
        <w:rFonts w:hint="default"/>
        <w:i/>
      </w:rPr>
    </w:lvl>
    <w:lvl w:ilvl="5">
      <w:start w:val="1"/>
      <w:numFmt w:val="decimal"/>
      <w:lvlText w:val="%1.%2.%3.%4.%5.%6"/>
      <w:lvlJc w:val="left"/>
      <w:pPr>
        <w:ind w:left="4665" w:hanging="1080"/>
      </w:pPr>
      <w:rPr>
        <w:rFonts w:hint="default"/>
        <w:i/>
      </w:rPr>
    </w:lvl>
    <w:lvl w:ilvl="6">
      <w:start w:val="1"/>
      <w:numFmt w:val="decimal"/>
      <w:lvlText w:val="%1.%2.%3.%4.%5.%6.%7"/>
      <w:lvlJc w:val="left"/>
      <w:pPr>
        <w:ind w:left="5742" w:hanging="1440"/>
      </w:pPr>
      <w:rPr>
        <w:rFonts w:hint="default"/>
        <w:i/>
      </w:rPr>
    </w:lvl>
    <w:lvl w:ilvl="7">
      <w:start w:val="1"/>
      <w:numFmt w:val="decimal"/>
      <w:lvlText w:val="%1.%2.%3.%4.%5.%6.%7.%8"/>
      <w:lvlJc w:val="left"/>
      <w:pPr>
        <w:ind w:left="6459" w:hanging="1440"/>
      </w:pPr>
      <w:rPr>
        <w:rFonts w:hint="default"/>
        <w:i/>
      </w:rPr>
    </w:lvl>
    <w:lvl w:ilvl="8">
      <w:start w:val="1"/>
      <w:numFmt w:val="decimal"/>
      <w:lvlText w:val="%1.%2.%3.%4.%5.%6.%7.%8.%9"/>
      <w:lvlJc w:val="left"/>
      <w:pPr>
        <w:ind w:left="7536" w:hanging="1800"/>
      </w:pPr>
      <w:rPr>
        <w:rFonts w:hint="default"/>
        <w:i/>
      </w:rPr>
    </w:lvl>
  </w:abstractNum>
  <w:abstractNum w:abstractNumId="4" w15:restartNumberingAfterBreak="0">
    <w:nsid w:val="099E115B"/>
    <w:multiLevelType w:val="hybridMultilevel"/>
    <w:tmpl w:val="F112FCE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0F22C4"/>
    <w:multiLevelType w:val="hybridMultilevel"/>
    <w:tmpl w:val="C5B44548"/>
    <w:lvl w:ilvl="0" w:tplc="00006DF1">
      <w:start w:val="1"/>
      <w:numFmt w:val="bullet"/>
      <w:lvlText w:val="•"/>
      <w:lvlJc w:val="left"/>
      <w:pPr>
        <w:tabs>
          <w:tab w:val="num" w:pos="720"/>
        </w:tabs>
        <w:ind w:left="720" w:hanging="360"/>
      </w:p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E767295"/>
    <w:multiLevelType w:val="hybridMultilevel"/>
    <w:tmpl w:val="3F561F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0ECA7EDD"/>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F26539F"/>
    <w:multiLevelType w:val="multilevel"/>
    <w:tmpl w:val="460CA01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rPr>
        <w:rFonts w:asciiTheme="majorHAnsi" w:hAnsiTheme="majorHAnsi" w:hint="default"/>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0316AE8"/>
    <w:multiLevelType w:val="hybridMultilevel"/>
    <w:tmpl w:val="19182774"/>
    <w:lvl w:ilvl="0" w:tplc="D2F81402">
      <w:start w:val="6"/>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0D14FBE"/>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1970420"/>
    <w:multiLevelType w:val="multilevel"/>
    <w:tmpl w:val="460CA01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1076" w:hanging="792"/>
      </w:pPr>
      <w:rPr>
        <w:rFonts w:asciiTheme="majorHAnsi" w:hAnsiTheme="majorHAnsi" w:hint="default"/>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8C21BF"/>
    <w:multiLevelType w:val="hybridMultilevel"/>
    <w:tmpl w:val="92FC66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3C35F63"/>
    <w:multiLevelType w:val="hybridMultilevel"/>
    <w:tmpl w:val="4DAE7A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6C248A1"/>
    <w:multiLevelType w:val="hybridMultilevel"/>
    <w:tmpl w:val="21EA6C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84D08D8"/>
    <w:multiLevelType w:val="hybridMultilevel"/>
    <w:tmpl w:val="EC146274"/>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C1D490B"/>
    <w:multiLevelType w:val="multilevel"/>
    <w:tmpl w:val="460CA01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1076" w:hanging="792"/>
      </w:pPr>
      <w:rPr>
        <w:rFonts w:asciiTheme="majorHAnsi" w:hAnsiTheme="majorHAnsi" w:hint="default"/>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C441378"/>
    <w:multiLevelType w:val="hybridMultilevel"/>
    <w:tmpl w:val="7DA83764"/>
    <w:lvl w:ilvl="0" w:tplc="F37A46C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CF64CD3"/>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DF60A69"/>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0F57D90"/>
    <w:multiLevelType w:val="hybridMultilevel"/>
    <w:tmpl w:val="B87E51CC"/>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16B48B6"/>
    <w:multiLevelType w:val="hybridMultilevel"/>
    <w:tmpl w:val="7766F1DA"/>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33B4BB8"/>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35F2F23"/>
    <w:multiLevelType w:val="hybridMultilevel"/>
    <w:tmpl w:val="129ADD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48073FD"/>
    <w:multiLevelType w:val="hybridMultilevel"/>
    <w:tmpl w:val="87CE81A2"/>
    <w:lvl w:ilvl="0" w:tplc="0C09000F">
      <w:start w:val="1"/>
      <w:numFmt w:val="decimal"/>
      <w:lvlText w:val="%1."/>
      <w:lvlJc w:val="left"/>
      <w:pPr>
        <w:ind w:left="720" w:hanging="360"/>
      </w:pPr>
    </w:lvl>
    <w:lvl w:ilvl="1" w:tplc="0C09000F">
      <w:start w:val="1"/>
      <w:numFmt w:val="decimal"/>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5590E6C"/>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72204F5"/>
    <w:multiLevelType w:val="hybridMultilevel"/>
    <w:tmpl w:val="9E7A31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7CF6676"/>
    <w:multiLevelType w:val="hybridMultilevel"/>
    <w:tmpl w:val="EE06F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83C3A6E"/>
    <w:multiLevelType w:val="hybridMultilevel"/>
    <w:tmpl w:val="84DC5F76"/>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8E633A8"/>
    <w:multiLevelType w:val="hybridMultilevel"/>
    <w:tmpl w:val="03B464D8"/>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93210FF"/>
    <w:multiLevelType w:val="multilevel"/>
    <w:tmpl w:val="460CA01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7030" w:hanging="792"/>
      </w:pPr>
      <w:rPr>
        <w:rFonts w:asciiTheme="majorHAnsi" w:hAnsiTheme="majorHAnsi" w:hint="default"/>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9DD4BE1"/>
    <w:multiLevelType w:val="multilevel"/>
    <w:tmpl w:val="77FEC164"/>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D171645"/>
    <w:multiLevelType w:val="multilevel"/>
    <w:tmpl w:val="460CA01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1076" w:hanging="792"/>
      </w:pPr>
      <w:rPr>
        <w:rFonts w:asciiTheme="majorHAnsi" w:hAnsiTheme="majorHAnsi" w:hint="default"/>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E7E6478"/>
    <w:multiLevelType w:val="hybridMultilevel"/>
    <w:tmpl w:val="9D7AC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07E13C8"/>
    <w:multiLevelType w:val="hybridMultilevel"/>
    <w:tmpl w:val="2DB26B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32662745"/>
    <w:multiLevelType w:val="hybridMultilevel"/>
    <w:tmpl w:val="714CEA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32D41FC4"/>
    <w:multiLevelType w:val="hybridMultilevel"/>
    <w:tmpl w:val="6B808A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35C0ABE"/>
    <w:multiLevelType w:val="hybridMultilevel"/>
    <w:tmpl w:val="C0086F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4BF3F17"/>
    <w:multiLevelType w:val="hybridMultilevel"/>
    <w:tmpl w:val="36B663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6C145EF"/>
    <w:multiLevelType w:val="hybridMultilevel"/>
    <w:tmpl w:val="5BE498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7254FA1"/>
    <w:multiLevelType w:val="hybridMultilevel"/>
    <w:tmpl w:val="073CC3AE"/>
    <w:lvl w:ilvl="0" w:tplc="0C09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37741D84"/>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E0469B6"/>
    <w:multiLevelType w:val="hybridMultilevel"/>
    <w:tmpl w:val="5F467740"/>
    <w:lvl w:ilvl="0" w:tplc="00006DF1">
      <w:start w:val="1"/>
      <w:numFmt w:val="bullet"/>
      <w:lvlText w:val="•"/>
      <w:lvlJc w:val="left"/>
      <w:pPr>
        <w:tabs>
          <w:tab w:val="num" w:pos="720"/>
        </w:tabs>
        <w:ind w:left="720" w:hanging="360"/>
      </w:p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3E76730F"/>
    <w:multiLevelType w:val="hybridMultilevel"/>
    <w:tmpl w:val="A0BA7E9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44" w15:restartNumberingAfterBreak="0">
    <w:nsid w:val="3EA92B7E"/>
    <w:multiLevelType w:val="hybridMultilevel"/>
    <w:tmpl w:val="EDE061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19C41E7"/>
    <w:multiLevelType w:val="hybridMultilevel"/>
    <w:tmpl w:val="F452AD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43C93929"/>
    <w:multiLevelType w:val="hybridMultilevel"/>
    <w:tmpl w:val="4DE4A498"/>
    <w:lvl w:ilvl="0" w:tplc="F37A46CC">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447F7822"/>
    <w:multiLevelType w:val="hybridMultilevel"/>
    <w:tmpl w:val="0032FC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6C547B1"/>
    <w:multiLevelType w:val="hybridMultilevel"/>
    <w:tmpl w:val="9F5C22CA"/>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489E1FB1"/>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9C248E9"/>
    <w:multiLevelType w:val="hybridMultilevel"/>
    <w:tmpl w:val="CACED900"/>
    <w:lvl w:ilvl="0" w:tplc="F37A46CC">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4B054FDB"/>
    <w:multiLevelType w:val="hybridMultilevel"/>
    <w:tmpl w:val="B75CDE8C"/>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2" w15:restartNumberingAfterBreak="0">
    <w:nsid w:val="4B443713"/>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C940A7C"/>
    <w:multiLevelType w:val="multilevel"/>
    <w:tmpl w:val="460CA01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1076" w:hanging="792"/>
      </w:pPr>
      <w:rPr>
        <w:rFonts w:asciiTheme="majorHAnsi" w:hAnsiTheme="majorHAnsi" w:hint="default"/>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D993698"/>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DDE0F46"/>
    <w:multiLevelType w:val="hybridMultilevel"/>
    <w:tmpl w:val="39D63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4E071EF7"/>
    <w:multiLevelType w:val="multilevel"/>
    <w:tmpl w:val="460CA01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rPr>
        <w:rFonts w:asciiTheme="majorHAnsi" w:hAnsiTheme="majorHAnsi" w:hint="default"/>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F1B11CC"/>
    <w:multiLevelType w:val="hybridMultilevel"/>
    <w:tmpl w:val="E38868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50051F76"/>
    <w:multiLevelType w:val="hybridMultilevel"/>
    <w:tmpl w:val="5D1A2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508B25E4"/>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0AC2F42"/>
    <w:multiLevelType w:val="hybridMultilevel"/>
    <w:tmpl w:val="BB60C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20A01D0"/>
    <w:multiLevelType w:val="hybridMultilevel"/>
    <w:tmpl w:val="8C342E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52EF5F33"/>
    <w:multiLevelType w:val="hybridMultilevel"/>
    <w:tmpl w:val="CAEEC7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54EF29D1"/>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5BB4636C"/>
    <w:multiLevelType w:val="hybridMultilevel"/>
    <w:tmpl w:val="F35A63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5C5A2006"/>
    <w:multiLevelType w:val="hybridMultilevel"/>
    <w:tmpl w:val="6FFED1A4"/>
    <w:lvl w:ilvl="0" w:tplc="0C09000F">
      <w:start w:val="1"/>
      <w:numFmt w:val="decimal"/>
      <w:lvlText w:val="%1."/>
      <w:lvlJc w:val="left"/>
      <w:pPr>
        <w:ind w:left="720" w:hanging="360"/>
      </w:pPr>
      <w:rPr>
        <w:rFonts w:hint="default"/>
      </w:rPr>
    </w:lvl>
    <w:lvl w:ilvl="1" w:tplc="0C09000F">
      <w:start w:val="1"/>
      <w:numFmt w:val="decimal"/>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5CC07414"/>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618867EC"/>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63FA39C9"/>
    <w:multiLevelType w:val="hybridMultilevel"/>
    <w:tmpl w:val="330CC604"/>
    <w:lvl w:ilvl="0" w:tplc="4F8E6842">
      <w:start w:val="2"/>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647939A8"/>
    <w:multiLevelType w:val="hybridMultilevel"/>
    <w:tmpl w:val="48BE2E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6B421919"/>
    <w:multiLevelType w:val="multilevel"/>
    <w:tmpl w:val="460CA01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1076" w:hanging="792"/>
      </w:pPr>
      <w:rPr>
        <w:rFonts w:asciiTheme="majorHAnsi" w:hAnsiTheme="majorHAnsi" w:hint="default"/>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C6125E5"/>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6D663E2A"/>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EA451C8"/>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6F2B1684"/>
    <w:multiLevelType w:val="hybridMultilevel"/>
    <w:tmpl w:val="D8E68F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70426F60"/>
    <w:multiLevelType w:val="hybridMultilevel"/>
    <w:tmpl w:val="1A4AD886"/>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6" w15:restartNumberingAfterBreak="0">
    <w:nsid w:val="71982049"/>
    <w:multiLevelType w:val="multilevel"/>
    <w:tmpl w:val="460CA01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rPr>
        <w:rFonts w:asciiTheme="majorHAnsi" w:hAnsiTheme="majorHAnsi" w:hint="default"/>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27F3CD9"/>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28534B9"/>
    <w:multiLevelType w:val="hybridMultilevel"/>
    <w:tmpl w:val="CA84E34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744552D4"/>
    <w:multiLevelType w:val="hybridMultilevel"/>
    <w:tmpl w:val="A0C642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45778A2"/>
    <w:multiLevelType w:val="hybridMultilevel"/>
    <w:tmpl w:val="5808824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1" w15:restartNumberingAfterBreak="0">
    <w:nsid w:val="76747FA6"/>
    <w:multiLevelType w:val="multilevel"/>
    <w:tmpl w:val="460CA01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1076" w:hanging="792"/>
      </w:pPr>
      <w:rPr>
        <w:rFonts w:asciiTheme="majorHAnsi" w:hAnsiTheme="majorHAnsi" w:hint="default"/>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772352AA"/>
    <w:multiLevelType w:val="hybridMultilevel"/>
    <w:tmpl w:val="016CF942"/>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78506C56"/>
    <w:multiLevelType w:val="hybridMultilevel"/>
    <w:tmpl w:val="CE0C46D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4" w15:restartNumberingAfterBreak="0">
    <w:nsid w:val="78DB3279"/>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79AF0A57"/>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7A393CDF"/>
    <w:multiLevelType w:val="multilevel"/>
    <w:tmpl w:val="CF6015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7CC56CC2"/>
    <w:multiLevelType w:val="multilevel"/>
    <w:tmpl w:val="460CA01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rPr>
        <w:rFonts w:asciiTheme="majorHAnsi" w:hAnsiTheme="majorHAnsi" w:hint="default"/>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7FBD54B9"/>
    <w:multiLevelType w:val="hybridMultilevel"/>
    <w:tmpl w:val="FF108ED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2"/>
  </w:num>
  <w:num w:numId="4">
    <w:abstractNumId w:val="70"/>
  </w:num>
  <w:num w:numId="5">
    <w:abstractNumId w:val="13"/>
  </w:num>
  <w:num w:numId="6">
    <w:abstractNumId w:val="66"/>
  </w:num>
  <w:num w:numId="7">
    <w:abstractNumId w:val="10"/>
  </w:num>
  <w:num w:numId="8">
    <w:abstractNumId w:val="59"/>
  </w:num>
  <w:num w:numId="9">
    <w:abstractNumId w:val="86"/>
  </w:num>
  <w:num w:numId="10">
    <w:abstractNumId w:val="72"/>
  </w:num>
  <w:num w:numId="11">
    <w:abstractNumId w:val="67"/>
  </w:num>
  <w:num w:numId="12">
    <w:abstractNumId w:val="17"/>
  </w:num>
  <w:num w:numId="13">
    <w:abstractNumId w:val="46"/>
  </w:num>
  <w:num w:numId="14">
    <w:abstractNumId w:val="50"/>
  </w:num>
  <w:num w:numId="15">
    <w:abstractNumId w:val="63"/>
  </w:num>
  <w:num w:numId="16">
    <w:abstractNumId w:val="84"/>
  </w:num>
  <w:num w:numId="17">
    <w:abstractNumId w:val="45"/>
  </w:num>
  <w:num w:numId="18">
    <w:abstractNumId w:val="79"/>
  </w:num>
  <w:num w:numId="19">
    <w:abstractNumId w:val="39"/>
  </w:num>
  <w:num w:numId="20">
    <w:abstractNumId w:val="23"/>
  </w:num>
  <w:num w:numId="21">
    <w:abstractNumId w:val="62"/>
  </w:num>
  <w:num w:numId="22">
    <w:abstractNumId w:val="61"/>
  </w:num>
  <w:num w:numId="23">
    <w:abstractNumId w:val="47"/>
  </w:num>
  <w:num w:numId="24">
    <w:abstractNumId w:val="74"/>
  </w:num>
  <w:num w:numId="25">
    <w:abstractNumId w:val="0"/>
  </w:num>
  <w:num w:numId="26">
    <w:abstractNumId w:val="40"/>
  </w:num>
  <w:num w:numId="27">
    <w:abstractNumId w:val="7"/>
  </w:num>
  <w:num w:numId="28">
    <w:abstractNumId w:val="5"/>
  </w:num>
  <w:num w:numId="29">
    <w:abstractNumId w:val="25"/>
  </w:num>
  <w:num w:numId="30">
    <w:abstractNumId w:val="85"/>
  </w:num>
  <w:num w:numId="31">
    <w:abstractNumId w:val="42"/>
  </w:num>
  <w:num w:numId="32">
    <w:abstractNumId w:val="49"/>
  </w:num>
  <w:num w:numId="33">
    <w:abstractNumId w:val="41"/>
  </w:num>
  <w:num w:numId="34">
    <w:abstractNumId w:val="44"/>
  </w:num>
  <w:num w:numId="35">
    <w:abstractNumId w:val="60"/>
  </w:num>
  <w:num w:numId="36">
    <w:abstractNumId w:val="58"/>
  </w:num>
  <w:num w:numId="37">
    <w:abstractNumId w:val="36"/>
  </w:num>
  <w:num w:numId="38">
    <w:abstractNumId w:val="27"/>
  </w:num>
  <w:num w:numId="39">
    <w:abstractNumId w:val="38"/>
  </w:num>
  <w:num w:numId="40">
    <w:abstractNumId w:val="71"/>
  </w:num>
  <w:num w:numId="41">
    <w:abstractNumId w:val="22"/>
  </w:num>
  <w:num w:numId="42">
    <w:abstractNumId w:val="52"/>
  </w:num>
  <w:num w:numId="43">
    <w:abstractNumId w:val="73"/>
  </w:num>
  <w:num w:numId="44">
    <w:abstractNumId w:val="54"/>
  </w:num>
  <w:num w:numId="45">
    <w:abstractNumId w:val="18"/>
  </w:num>
  <w:num w:numId="46">
    <w:abstractNumId w:val="15"/>
  </w:num>
  <w:num w:numId="47">
    <w:abstractNumId w:val="55"/>
  </w:num>
  <w:num w:numId="48">
    <w:abstractNumId w:val="77"/>
  </w:num>
  <w:num w:numId="49">
    <w:abstractNumId w:val="19"/>
  </w:num>
  <w:num w:numId="50">
    <w:abstractNumId w:val="28"/>
  </w:num>
  <w:num w:numId="51">
    <w:abstractNumId w:val="48"/>
  </w:num>
  <w:num w:numId="52">
    <w:abstractNumId w:val="21"/>
  </w:num>
  <w:num w:numId="53">
    <w:abstractNumId w:val="82"/>
  </w:num>
  <w:num w:numId="54">
    <w:abstractNumId w:val="29"/>
  </w:num>
  <w:num w:numId="55">
    <w:abstractNumId w:val="20"/>
  </w:num>
  <w:num w:numId="56">
    <w:abstractNumId w:val="4"/>
  </w:num>
  <w:num w:numId="57">
    <w:abstractNumId w:val="43"/>
  </w:num>
  <w:num w:numId="58">
    <w:abstractNumId w:val="1"/>
  </w:num>
  <w:num w:numId="59">
    <w:abstractNumId w:val="31"/>
  </w:num>
  <w:num w:numId="60">
    <w:abstractNumId w:val="88"/>
  </w:num>
  <w:num w:numId="61">
    <w:abstractNumId w:val="65"/>
  </w:num>
  <w:num w:numId="62">
    <w:abstractNumId w:val="24"/>
  </w:num>
  <w:num w:numId="63">
    <w:abstractNumId w:val="14"/>
  </w:num>
  <w:num w:numId="64">
    <w:abstractNumId w:val="75"/>
  </w:num>
  <w:num w:numId="65">
    <w:abstractNumId w:val="51"/>
  </w:num>
  <w:num w:numId="66">
    <w:abstractNumId w:val="35"/>
  </w:num>
  <w:num w:numId="67">
    <w:abstractNumId w:val="8"/>
  </w:num>
  <w:num w:numId="68">
    <w:abstractNumId w:val="56"/>
  </w:num>
  <w:num w:numId="69">
    <w:abstractNumId w:val="30"/>
  </w:num>
  <w:num w:numId="70">
    <w:abstractNumId w:val="76"/>
  </w:num>
  <w:num w:numId="71">
    <w:abstractNumId w:val="87"/>
  </w:num>
  <w:num w:numId="72">
    <w:abstractNumId w:val="57"/>
  </w:num>
  <w:num w:numId="73">
    <w:abstractNumId w:val="53"/>
  </w:num>
  <w:num w:numId="74">
    <w:abstractNumId w:val="16"/>
  </w:num>
  <w:num w:numId="75">
    <w:abstractNumId w:val="3"/>
  </w:num>
  <w:num w:numId="76">
    <w:abstractNumId w:val="78"/>
  </w:num>
  <w:num w:numId="77">
    <w:abstractNumId w:val="11"/>
  </w:num>
  <w:num w:numId="78">
    <w:abstractNumId w:val="32"/>
  </w:num>
  <w:num w:numId="79">
    <w:abstractNumId w:val="9"/>
  </w:num>
  <w:num w:numId="80">
    <w:abstractNumId w:val="26"/>
  </w:num>
  <w:num w:numId="81">
    <w:abstractNumId w:val="68"/>
  </w:num>
  <w:num w:numId="82">
    <w:abstractNumId w:val="83"/>
  </w:num>
  <w:num w:numId="83">
    <w:abstractNumId w:val="37"/>
  </w:num>
  <w:num w:numId="84">
    <w:abstractNumId w:val="64"/>
  </w:num>
  <w:num w:numId="85">
    <w:abstractNumId w:val="33"/>
  </w:num>
  <w:num w:numId="86">
    <w:abstractNumId w:val="80"/>
  </w:num>
  <w:num w:numId="87">
    <w:abstractNumId w:val="69"/>
  </w:num>
  <w:num w:numId="88">
    <w:abstractNumId w:val="34"/>
  </w:num>
  <w:num w:numId="89">
    <w:abstractNumId w:val="81"/>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376"/>
    <w:rsid w:val="00001D4B"/>
    <w:rsid w:val="00004D59"/>
    <w:rsid w:val="00007257"/>
    <w:rsid w:val="0002227A"/>
    <w:rsid w:val="00024222"/>
    <w:rsid w:val="00025884"/>
    <w:rsid w:val="00026164"/>
    <w:rsid w:val="00026FD0"/>
    <w:rsid w:val="00033E84"/>
    <w:rsid w:val="0003569C"/>
    <w:rsid w:val="00044E1D"/>
    <w:rsid w:val="00047140"/>
    <w:rsid w:val="00047CB0"/>
    <w:rsid w:val="00050942"/>
    <w:rsid w:val="00052EE7"/>
    <w:rsid w:val="0006670F"/>
    <w:rsid w:val="0007246B"/>
    <w:rsid w:val="000744C5"/>
    <w:rsid w:val="000751BC"/>
    <w:rsid w:val="00080ADA"/>
    <w:rsid w:val="00080BDC"/>
    <w:rsid w:val="000A1857"/>
    <w:rsid w:val="000A34D8"/>
    <w:rsid w:val="000A3DAA"/>
    <w:rsid w:val="000A7E85"/>
    <w:rsid w:val="000B0065"/>
    <w:rsid w:val="000B0FDC"/>
    <w:rsid w:val="000C4EAC"/>
    <w:rsid w:val="000C7AAD"/>
    <w:rsid w:val="000D133F"/>
    <w:rsid w:val="000D5E52"/>
    <w:rsid w:val="000E0A52"/>
    <w:rsid w:val="000E5894"/>
    <w:rsid w:val="00103008"/>
    <w:rsid w:val="00105FD9"/>
    <w:rsid w:val="00107615"/>
    <w:rsid w:val="00112A1D"/>
    <w:rsid w:val="00115241"/>
    <w:rsid w:val="00115FFB"/>
    <w:rsid w:val="001164DE"/>
    <w:rsid w:val="00125528"/>
    <w:rsid w:val="00133872"/>
    <w:rsid w:val="001411AA"/>
    <w:rsid w:val="00143FE6"/>
    <w:rsid w:val="00144424"/>
    <w:rsid w:val="0016075D"/>
    <w:rsid w:val="00173351"/>
    <w:rsid w:val="00175BDA"/>
    <w:rsid w:val="00176B16"/>
    <w:rsid w:val="00177F9B"/>
    <w:rsid w:val="001804D9"/>
    <w:rsid w:val="001853EC"/>
    <w:rsid w:val="00186115"/>
    <w:rsid w:val="00186A02"/>
    <w:rsid w:val="0019151B"/>
    <w:rsid w:val="00191D60"/>
    <w:rsid w:val="00193123"/>
    <w:rsid w:val="00193B64"/>
    <w:rsid w:val="001943F5"/>
    <w:rsid w:val="00194465"/>
    <w:rsid w:val="001A028B"/>
    <w:rsid w:val="001A6D23"/>
    <w:rsid w:val="001A6D5D"/>
    <w:rsid w:val="001A7F8C"/>
    <w:rsid w:val="001B13D9"/>
    <w:rsid w:val="001B2D3C"/>
    <w:rsid w:val="001C4FEC"/>
    <w:rsid w:val="001C516D"/>
    <w:rsid w:val="001D0AE8"/>
    <w:rsid w:val="001D4104"/>
    <w:rsid w:val="001E161A"/>
    <w:rsid w:val="001E1E79"/>
    <w:rsid w:val="001E2130"/>
    <w:rsid w:val="001E35F5"/>
    <w:rsid w:val="001E6190"/>
    <w:rsid w:val="001F25FA"/>
    <w:rsid w:val="00202251"/>
    <w:rsid w:val="00202F97"/>
    <w:rsid w:val="0021094D"/>
    <w:rsid w:val="002160A9"/>
    <w:rsid w:val="00234A5F"/>
    <w:rsid w:val="00242E62"/>
    <w:rsid w:val="00244BA1"/>
    <w:rsid w:val="002463F6"/>
    <w:rsid w:val="00247F46"/>
    <w:rsid w:val="00255557"/>
    <w:rsid w:val="00257024"/>
    <w:rsid w:val="00272C28"/>
    <w:rsid w:val="00273A4E"/>
    <w:rsid w:val="00275C34"/>
    <w:rsid w:val="002778D4"/>
    <w:rsid w:val="00282634"/>
    <w:rsid w:val="00283652"/>
    <w:rsid w:val="0029114F"/>
    <w:rsid w:val="00291B8B"/>
    <w:rsid w:val="0029579F"/>
    <w:rsid w:val="002A39E5"/>
    <w:rsid w:val="002A6E1E"/>
    <w:rsid w:val="002B279F"/>
    <w:rsid w:val="002B7107"/>
    <w:rsid w:val="002C4D36"/>
    <w:rsid w:val="002C5376"/>
    <w:rsid w:val="002C7915"/>
    <w:rsid w:val="002D4986"/>
    <w:rsid w:val="002D4CAA"/>
    <w:rsid w:val="002E08F4"/>
    <w:rsid w:val="002F2053"/>
    <w:rsid w:val="002F58C1"/>
    <w:rsid w:val="002F70B9"/>
    <w:rsid w:val="002F7FBC"/>
    <w:rsid w:val="0030220B"/>
    <w:rsid w:val="00302513"/>
    <w:rsid w:val="00302C07"/>
    <w:rsid w:val="00306DEF"/>
    <w:rsid w:val="0030756B"/>
    <w:rsid w:val="003121B9"/>
    <w:rsid w:val="00312680"/>
    <w:rsid w:val="003126AA"/>
    <w:rsid w:val="00322242"/>
    <w:rsid w:val="00323548"/>
    <w:rsid w:val="003276AC"/>
    <w:rsid w:val="0034586D"/>
    <w:rsid w:val="00350509"/>
    <w:rsid w:val="00352D85"/>
    <w:rsid w:val="00353C08"/>
    <w:rsid w:val="00354E6F"/>
    <w:rsid w:val="00363974"/>
    <w:rsid w:val="00363E4C"/>
    <w:rsid w:val="00370E59"/>
    <w:rsid w:val="0037107E"/>
    <w:rsid w:val="003755F8"/>
    <w:rsid w:val="00376B7E"/>
    <w:rsid w:val="00376E0D"/>
    <w:rsid w:val="00381EAE"/>
    <w:rsid w:val="0038322E"/>
    <w:rsid w:val="00385D06"/>
    <w:rsid w:val="00391D65"/>
    <w:rsid w:val="00394C2E"/>
    <w:rsid w:val="003B25C2"/>
    <w:rsid w:val="003C2A70"/>
    <w:rsid w:val="003D1D3D"/>
    <w:rsid w:val="003D6868"/>
    <w:rsid w:val="003E519B"/>
    <w:rsid w:val="003E7AFC"/>
    <w:rsid w:val="003F279D"/>
    <w:rsid w:val="003F4306"/>
    <w:rsid w:val="003F621C"/>
    <w:rsid w:val="003F6AD7"/>
    <w:rsid w:val="003F7B36"/>
    <w:rsid w:val="00400F99"/>
    <w:rsid w:val="0040234D"/>
    <w:rsid w:val="004032B6"/>
    <w:rsid w:val="00405E09"/>
    <w:rsid w:val="00413412"/>
    <w:rsid w:val="0042741F"/>
    <w:rsid w:val="0043039B"/>
    <w:rsid w:val="00437148"/>
    <w:rsid w:val="00453D3E"/>
    <w:rsid w:val="00455D91"/>
    <w:rsid w:val="0045694A"/>
    <w:rsid w:val="0045749F"/>
    <w:rsid w:val="00457DF6"/>
    <w:rsid w:val="00470ABC"/>
    <w:rsid w:val="00471B2B"/>
    <w:rsid w:val="004804EB"/>
    <w:rsid w:val="004822A1"/>
    <w:rsid w:val="0048289A"/>
    <w:rsid w:val="00491526"/>
    <w:rsid w:val="004970E2"/>
    <w:rsid w:val="00497739"/>
    <w:rsid w:val="004A5DEC"/>
    <w:rsid w:val="004A6DC9"/>
    <w:rsid w:val="004A78A5"/>
    <w:rsid w:val="004B0617"/>
    <w:rsid w:val="004B0D4A"/>
    <w:rsid w:val="004B2AB3"/>
    <w:rsid w:val="004B39E1"/>
    <w:rsid w:val="004B47DD"/>
    <w:rsid w:val="004C2D9E"/>
    <w:rsid w:val="004C36D3"/>
    <w:rsid w:val="004C4110"/>
    <w:rsid w:val="004C52C9"/>
    <w:rsid w:val="004D24D7"/>
    <w:rsid w:val="004D303B"/>
    <w:rsid w:val="004E097A"/>
    <w:rsid w:val="004E62EE"/>
    <w:rsid w:val="004F0305"/>
    <w:rsid w:val="004F3DE1"/>
    <w:rsid w:val="004F4AE2"/>
    <w:rsid w:val="0050191D"/>
    <w:rsid w:val="0050344B"/>
    <w:rsid w:val="005068CF"/>
    <w:rsid w:val="0051168C"/>
    <w:rsid w:val="00515949"/>
    <w:rsid w:val="00515B33"/>
    <w:rsid w:val="00516A92"/>
    <w:rsid w:val="00517497"/>
    <w:rsid w:val="0053002B"/>
    <w:rsid w:val="005317AB"/>
    <w:rsid w:val="0053230C"/>
    <w:rsid w:val="005336FB"/>
    <w:rsid w:val="00533BFA"/>
    <w:rsid w:val="00535865"/>
    <w:rsid w:val="00541F90"/>
    <w:rsid w:val="0054298E"/>
    <w:rsid w:val="005475FC"/>
    <w:rsid w:val="00552098"/>
    <w:rsid w:val="00571159"/>
    <w:rsid w:val="00573F48"/>
    <w:rsid w:val="00577CEA"/>
    <w:rsid w:val="00593834"/>
    <w:rsid w:val="00594D84"/>
    <w:rsid w:val="005A24E8"/>
    <w:rsid w:val="005A4625"/>
    <w:rsid w:val="005A5D95"/>
    <w:rsid w:val="005B3A09"/>
    <w:rsid w:val="005B5A27"/>
    <w:rsid w:val="005B6F5E"/>
    <w:rsid w:val="005C2F6B"/>
    <w:rsid w:val="005D1711"/>
    <w:rsid w:val="005D1D25"/>
    <w:rsid w:val="005D22DE"/>
    <w:rsid w:val="005D2DD4"/>
    <w:rsid w:val="005D4F33"/>
    <w:rsid w:val="005D7E36"/>
    <w:rsid w:val="005E1E1C"/>
    <w:rsid w:val="005E78F5"/>
    <w:rsid w:val="005F02EA"/>
    <w:rsid w:val="005F535A"/>
    <w:rsid w:val="0060238B"/>
    <w:rsid w:val="006024D6"/>
    <w:rsid w:val="00603217"/>
    <w:rsid w:val="006048B5"/>
    <w:rsid w:val="006160A1"/>
    <w:rsid w:val="00625C1E"/>
    <w:rsid w:val="006268B5"/>
    <w:rsid w:val="006370BC"/>
    <w:rsid w:val="0064000A"/>
    <w:rsid w:val="00640BBF"/>
    <w:rsid w:val="006417B6"/>
    <w:rsid w:val="00642909"/>
    <w:rsid w:val="00642D4A"/>
    <w:rsid w:val="00652440"/>
    <w:rsid w:val="00652D51"/>
    <w:rsid w:val="0065490F"/>
    <w:rsid w:val="00655ECE"/>
    <w:rsid w:val="006618CD"/>
    <w:rsid w:val="0066228C"/>
    <w:rsid w:val="00662EFE"/>
    <w:rsid w:val="006655F3"/>
    <w:rsid w:val="006732A2"/>
    <w:rsid w:val="00673A00"/>
    <w:rsid w:val="0067475D"/>
    <w:rsid w:val="00675DDD"/>
    <w:rsid w:val="0068027C"/>
    <w:rsid w:val="00684233"/>
    <w:rsid w:val="0069308F"/>
    <w:rsid w:val="006963DC"/>
    <w:rsid w:val="006A0139"/>
    <w:rsid w:val="006A1C3E"/>
    <w:rsid w:val="006A4CEB"/>
    <w:rsid w:val="006A6D40"/>
    <w:rsid w:val="006A7547"/>
    <w:rsid w:val="006A7F32"/>
    <w:rsid w:val="006B0BA9"/>
    <w:rsid w:val="006B19D6"/>
    <w:rsid w:val="006B1D70"/>
    <w:rsid w:val="006C0608"/>
    <w:rsid w:val="006C31D0"/>
    <w:rsid w:val="006C3325"/>
    <w:rsid w:val="006C47AB"/>
    <w:rsid w:val="006C6C40"/>
    <w:rsid w:val="006D0A9B"/>
    <w:rsid w:val="006D2A28"/>
    <w:rsid w:val="006D5F17"/>
    <w:rsid w:val="006D6C5B"/>
    <w:rsid w:val="006E04B8"/>
    <w:rsid w:val="006E15AD"/>
    <w:rsid w:val="006E5868"/>
    <w:rsid w:val="006F2B6D"/>
    <w:rsid w:val="006F3145"/>
    <w:rsid w:val="006F5BBF"/>
    <w:rsid w:val="006F7727"/>
    <w:rsid w:val="007067FA"/>
    <w:rsid w:val="00707E6B"/>
    <w:rsid w:val="00710C85"/>
    <w:rsid w:val="00716AA8"/>
    <w:rsid w:val="00716AEB"/>
    <w:rsid w:val="00716C89"/>
    <w:rsid w:val="00721E76"/>
    <w:rsid w:val="00737197"/>
    <w:rsid w:val="00740BF3"/>
    <w:rsid w:val="00741751"/>
    <w:rsid w:val="0074671E"/>
    <w:rsid w:val="00751D5F"/>
    <w:rsid w:val="007548B7"/>
    <w:rsid w:val="0076753F"/>
    <w:rsid w:val="00773ABA"/>
    <w:rsid w:val="0077666C"/>
    <w:rsid w:val="00781F1C"/>
    <w:rsid w:val="00787D85"/>
    <w:rsid w:val="007920AD"/>
    <w:rsid w:val="00797DCC"/>
    <w:rsid w:val="007A21A1"/>
    <w:rsid w:val="007A2638"/>
    <w:rsid w:val="007A33A1"/>
    <w:rsid w:val="007A7A30"/>
    <w:rsid w:val="007A7A6E"/>
    <w:rsid w:val="007B268F"/>
    <w:rsid w:val="007B6992"/>
    <w:rsid w:val="007B7FF4"/>
    <w:rsid w:val="007C2566"/>
    <w:rsid w:val="007C7FC8"/>
    <w:rsid w:val="007D37D9"/>
    <w:rsid w:val="007D54E9"/>
    <w:rsid w:val="007D6616"/>
    <w:rsid w:val="007D75AB"/>
    <w:rsid w:val="007E2FA4"/>
    <w:rsid w:val="007E37A2"/>
    <w:rsid w:val="007F11DA"/>
    <w:rsid w:val="007F5E33"/>
    <w:rsid w:val="007F605B"/>
    <w:rsid w:val="00806189"/>
    <w:rsid w:val="008107DE"/>
    <w:rsid w:val="00813CD3"/>
    <w:rsid w:val="0081470C"/>
    <w:rsid w:val="008147A1"/>
    <w:rsid w:val="00826056"/>
    <w:rsid w:val="00826293"/>
    <w:rsid w:val="008278EE"/>
    <w:rsid w:val="0083120D"/>
    <w:rsid w:val="008314DE"/>
    <w:rsid w:val="00832AA7"/>
    <w:rsid w:val="0083436D"/>
    <w:rsid w:val="00835EAA"/>
    <w:rsid w:val="0085328E"/>
    <w:rsid w:val="00854DA0"/>
    <w:rsid w:val="0086502B"/>
    <w:rsid w:val="008667BE"/>
    <w:rsid w:val="00874EEC"/>
    <w:rsid w:val="00877398"/>
    <w:rsid w:val="008778EF"/>
    <w:rsid w:val="00881F12"/>
    <w:rsid w:val="00882B44"/>
    <w:rsid w:val="00883A0C"/>
    <w:rsid w:val="00887D66"/>
    <w:rsid w:val="008925BF"/>
    <w:rsid w:val="008A70D3"/>
    <w:rsid w:val="008B515E"/>
    <w:rsid w:val="008B5E78"/>
    <w:rsid w:val="008C2C82"/>
    <w:rsid w:val="008C3B5E"/>
    <w:rsid w:val="008C57D4"/>
    <w:rsid w:val="008D2514"/>
    <w:rsid w:val="008D57B6"/>
    <w:rsid w:val="008E094F"/>
    <w:rsid w:val="008E553C"/>
    <w:rsid w:val="008E5AA9"/>
    <w:rsid w:val="008E77D6"/>
    <w:rsid w:val="008F1868"/>
    <w:rsid w:val="008F472D"/>
    <w:rsid w:val="008F53D2"/>
    <w:rsid w:val="008F6B55"/>
    <w:rsid w:val="0090271F"/>
    <w:rsid w:val="0090452A"/>
    <w:rsid w:val="00904CCF"/>
    <w:rsid w:val="00911B70"/>
    <w:rsid w:val="009132C8"/>
    <w:rsid w:val="0092220D"/>
    <w:rsid w:val="009451E7"/>
    <w:rsid w:val="00945B39"/>
    <w:rsid w:val="00947B68"/>
    <w:rsid w:val="00952C5E"/>
    <w:rsid w:val="00964D30"/>
    <w:rsid w:val="00967432"/>
    <w:rsid w:val="0097533F"/>
    <w:rsid w:val="0098670D"/>
    <w:rsid w:val="009868DB"/>
    <w:rsid w:val="0099126E"/>
    <w:rsid w:val="00994712"/>
    <w:rsid w:val="00997101"/>
    <w:rsid w:val="009976B8"/>
    <w:rsid w:val="009A4768"/>
    <w:rsid w:val="009A7C1D"/>
    <w:rsid w:val="009B339D"/>
    <w:rsid w:val="009B36FE"/>
    <w:rsid w:val="009B7E9D"/>
    <w:rsid w:val="009C0142"/>
    <w:rsid w:val="009C0D7A"/>
    <w:rsid w:val="009C13B9"/>
    <w:rsid w:val="009C34E2"/>
    <w:rsid w:val="009C63DD"/>
    <w:rsid w:val="009D12C1"/>
    <w:rsid w:val="009D4D25"/>
    <w:rsid w:val="009E0DB7"/>
    <w:rsid w:val="009E3098"/>
    <w:rsid w:val="009F0841"/>
    <w:rsid w:val="00A00D5B"/>
    <w:rsid w:val="00A11984"/>
    <w:rsid w:val="00A13E87"/>
    <w:rsid w:val="00A16B72"/>
    <w:rsid w:val="00A20369"/>
    <w:rsid w:val="00A34280"/>
    <w:rsid w:val="00A429FB"/>
    <w:rsid w:val="00A512FA"/>
    <w:rsid w:val="00A57C7E"/>
    <w:rsid w:val="00A630E7"/>
    <w:rsid w:val="00A706E8"/>
    <w:rsid w:val="00A73629"/>
    <w:rsid w:val="00A77579"/>
    <w:rsid w:val="00A830DA"/>
    <w:rsid w:val="00A84B0A"/>
    <w:rsid w:val="00AA0508"/>
    <w:rsid w:val="00AA129D"/>
    <w:rsid w:val="00AA1DA4"/>
    <w:rsid w:val="00AA6541"/>
    <w:rsid w:val="00AB026F"/>
    <w:rsid w:val="00AB04D2"/>
    <w:rsid w:val="00AB258A"/>
    <w:rsid w:val="00AB5E74"/>
    <w:rsid w:val="00AB7942"/>
    <w:rsid w:val="00AC508C"/>
    <w:rsid w:val="00AD4137"/>
    <w:rsid w:val="00AD46E8"/>
    <w:rsid w:val="00AE24B4"/>
    <w:rsid w:val="00AF23D1"/>
    <w:rsid w:val="00AF2691"/>
    <w:rsid w:val="00AF377E"/>
    <w:rsid w:val="00AF6157"/>
    <w:rsid w:val="00AF6AAD"/>
    <w:rsid w:val="00B04A94"/>
    <w:rsid w:val="00B059A1"/>
    <w:rsid w:val="00B05ADA"/>
    <w:rsid w:val="00B10DF0"/>
    <w:rsid w:val="00B11AF7"/>
    <w:rsid w:val="00B12AE7"/>
    <w:rsid w:val="00B21658"/>
    <w:rsid w:val="00B2213B"/>
    <w:rsid w:val="00B2478E"/>
    <w:rsid w:val="00B32F7E"/>
    <w:rsid w:val="00B3468F"/>
    <w:rsid w:val="00B370D1"/>
    <w:rsid w:val="00B37C44"/>
    <w:rsid w:val="00B4175A"/>
    <w:rsid w:val="00B47228"/>
    <w:rsid w:val="00B537CE"/>
    <w:rsid w:val="00B57669"/>
    <w:rsid w:val="00B6283E"/>
    <w:rsid w:val="00B62CBA"/>
    <w:rsid w:val="00B63E64"/>
    <w:rsid w:val="00B70548"/>
    <w:rsid w:val="00B71AC2"/>
    <w:rsid w:val="00B72E37"/>
    <w:rsid w:val="00B7488E"/>
    <w:rsid w:val="00B80898"/>
    <w:rsid w:val="00B839F8"/>
    <w:rsid w:val="00B84161"/>
    <w:rsid w:val="00B8525C"/>
    <w:rsid w:val="00BA04A9"/>
    <w:rsid w:val="00BA337B"/>
    <w:rsid w:val="00BA7AE6"/>
    <w:rsid w:val="00BB0BEE"/>
    <w:rsid w:val="00BB5DF3"/>
    <w:rsid w:val="00BC14A9"/>
    <w:rsid w:val="00BD69CA"/>
    <w:rsid w:val="00BD6E5C"/>
    <w:rsid w:val="00BE04A4"/>
    <w:rsid w:val="00BE1930"/>
    <w:rsid w:val="00BF16C6"/>
    <w:rsid w:val="00BF2B63"/>
    <w:rsid w:val="00BF3A65"/>
    <w:rsid w:val="00BF6F74"/>
    <w:rsid w:val="00C035B4"/>
    <w:rsid w:val="00C13D00"/>
    <w:rsid w:val="00C15A39"/>
    <w:rsid w:val="00C17217"/>
    <w:rsid w:val="00C236B2"/>
    <w:rsid w:val="00C33664"/>
    <w:rsid w:val="00C363C3"/>
    <w:rsid w:val="00C47576"/>
    <w:rsid w:val="00C47C5E"/>
    <w:rsid w:val="00C55D0D"/>
    <w:rsid w:val="00C67B47"/>
    <w:rsid w:val="00C73C61"/>
    <w:rsid w:val="00C75637"/>
    <w:rsid w:val="00C75CED"/>
    <w:rsid w:val="00C8348E"/>
    <w:rsid w:val="00CA1CCE"/>
    <w:rsid w:val="00CA3DB4"/>
    <w:rsid w:val="00CB2AE1"/>
    <w:rsid w:val="00CB6272"/>
    <w:rsid w:val="00CC25BF"/>
    <w:rsid w:val="00CC540A"/>
    <w:rsid w:val="00CD19EA"/>
    <w:rsid w:val="00CD5DEA"/>
    <w:rsid w:val="00CE2589"/>
    <w:rsid w:val="00CE2FEC"/>
    <w:rsid w:val="00CE5533"/>
    <w:rsid w:val="00CF2346"/>
    <w:rsid w:val="00CF5CDA"/>
    <w:rsid w:val="00D037EF"/>
    <w:rsid w:val="00D07453"/>
    <w:rsid w:val="00D13E5D"/>
    <w:rsid w:val="00D14017"/>
    <w:rsid w:val="00D14027"/>
    <w:rsid w:val="00D170B0"/>
    <w:rsid w:val="00D20685"/>
    <w:rsid w:val="00D228D1"/>
    <w:rsid w:val="00D34023"/>
    <w:rsid w:val="00D345B9"/>
    <w:rsid w:val="00D4029D"/>
    <w:rsid w:val="00D642C4"/>
    <w:rsid w:val="00D667A2"/>
    <w:rsid w:val="00D7021D"/>
    <w:rsid w:val="00D754FC"/>
    <w:rsid w:val="00D7559E"/>
    <w:rsid w:val="00D91864"/>
    <w:rsid w:val="00D9429A"/>
    <w:rsid w:val="00D95111"/>
    <w:rsid w:val="00D9587D"/>
    <w:rsid w:val="00D95C55"/>
    <w:rsid w:val="00DA575D"/>
    <w:rsid w:val="00DB032D"/>
    <w:rsid w:val="00DB21C9"/>
    <w:rsid w:val="00DC354F"/>
    <w:rsid w:val="00DC61EA"/>
    <w:rsid w:val="00DC6E8B"/>
    <w:rsid w:val="00DD7471"/>
    <w:rsid w:val="00DD7E60"/>
    <w:rsid w:val="00DE45E1"/>
    <w:rsid w:val="00DE5201"/>
    <w:rsid w:val="00DE771D"/>
    <w:rsid w:val="00E03C78"/>
    <w:rsid w:val="00E07675"/>
    <w:rsid w:val="00E1186D"/>
    <w:rsid w:val="00E143AA"/>
    <w:rsid w:val="00E14F7C"/>
    <w:rsid w:val="00E254AB"/>
    <w:rsid w:val="00E31E8E"/>
    <w:rsid w:val="00E356E1"/>
    <w:rsid w:val="00E4494E"/>
    <w:rsid w:val="00E456E4"/>
    <w:rsid w:val="00E45CC7"/>
    <w:rsid w:val="00E4696A"/>
    <w:rsid w:val="00E47380"/>
    <w:rsid w:val="00E50DBF"/>
    <w:rsid w:val="00E53C25"/>
    <w:rsid w:val="00E55D02"/>
    <w:rsid w:val="00E6091A"/>
    <w:rsid w:val="00E6688A"/>
    <w:rsid w:val="00E67D07"/>
    <w:rsid w:val="00E7461B"/>
    <w:rsid w:val="00E7744C"/>
    <w:rsid w:val="00E80242"/>
    <w:rsid w:val="00E8454B"/>
    <w:rsid w:val="00E9079D"/>
    <w:rsid w:val="00E92A16"/>
    <w:rsid w:val="00E96026"/>
    <w:rsid w:val="00EA1FF8"/>
    <w:rsid w:val="00EA255A"/>
    <w:rsid w:val="00EA5B01"/>
    <w:rsid w:val="00EB3B86"/>
    <w:rsid w:val="00EB5F23"/>
    <w:rsid w:val="00EB69DA"/>
    <w:rsid w:val="00EC4815"/>
    <w:rsid w:val="00EC7DC6"/>
    <w:rsid w:val="00ED1C6C"/>
    <w:rsid w:val="00ED416E"/>
    <w:rsid w:val="00ED6131"/>
    <w:rsid w:val="00ED7C93"/>
    <w:rsid w:val="00EE0779"/>
    <w:rsid w:val="00EE08EE"/>
    <w:rsid w:val="00EE6B0C"/>
    <w:rsid w:val="00EF3FA4"/>
    <w:rsid w:val="00F10CBC"/>
    <w:rsid w:val="00F11B60"/>
    <w:rsid w:val="00F134F3"/>
    <w:rsid w:val="00F14DD4"/>
    <w:rsid w:val="00F17302"/>
    <w:rsid w:val="00F2199B"/>
    <w:rsid w:val="00F21E51"/>
    <w:rsid w:val="00F2200C"/>
    <w:rsid w:val="00F23E32"/>
    <w:rsid w:val="00F25F86"/>
    <w:rsid w:val="00F26036"/>
    <w:rsid w:val="00F26073"/>
    <w:rsid w:val="00F31383"/>
    <w:rsid w:val="00F340D0"/>
    <w:rsid w:val="00F422FF"/>
    <w:rsid w:val="00F4597C"/>
    <w:rsid w:val="00F477CE"/>
    <w:rsid w:val="00F52119"/>
    <w:rsid w:val="00F53838"/>
    <w:rsid w:val="00F62CE8"/>
    <w:rsid w:val="00F65C61"/>
    <w:rsid w:val="00F70D10"/>
    <w:rsid w:val="00F7293D"/>
    <w:rsid w:val="00F7452D"/>
    <w:rsid w:val="00F759F7"/>
    <w:rsid w:val="00F84D30"/>
    <w:rsid w:val="00F86B32"/>
    <w:rsid w:val="00F90CEF"/>
    <w:rsid w:val="00F9249C"/>
    <w:rsid w:val="00FA6211"/>
    <w:rsid w:val="00FC3E59"/>
    <w:rsid w:val="00FD34CE"/>
    <w:rsid w:val="00FD5144"/>
    <w:rsid w:val="00FD5B9B"/>
    <w:rsid w:val="00FD7953"/>
    <w:rsid w:val="00FD7A39"/>
    <w:rsid w:val="00FE1CFF"/>
    <w:rsid w:val="00FE4074"/>
    <w:rsid w:val="00FE46C2"/>
    <w:rsid w:val="00FE6E6A"/>
    <w:rsid w:val="00FF66BF"/>
    <w:rsid w:val="00FF71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DC4C7"/>
  <w15:docId w15:val="{F0673253-D959-4221-A51B-27E3CA24D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07E"/>
  </w:style>
  <w:style w:type="paragraph" w:styleId="Heading1">
    <w:name w:val="heading 1"/>
    <w:basedOn w:val="Normal"/>
    <w:next w:val="Normal"/>
    <w:link w:val="Heading1Char"/>
    <w:uiPriority w:val="9"/>
    <w:qFormat/>
    <w:rsid w:val="00A830DA"/>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C47576"/>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C47576"/>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E07675"/>
    <w:pPr>
      <w:keepNext/>
      <w:keepLines/>
      <w:spacing w:before="200" w:after="0"/>
      <w:outlineLvl w:val="3"/>
    </w:pPr>
    <w:rPr>
      <w:rFonts w:asciiTheme="majorHAnsi" w:eastAsiaTheme="majorEastAsia" w:hAnsiTheme="majorHAns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0DA"/>
    <w:rPr>
      <w:rFonts w:asciiTheme="majorHAnsi" w:eastAsiaTheme="majorEastAsia" w:hAnsiTheme="majorHAnsi" w:cstheme="majorBidi"/>
      <w:b/>
      <w:bCs/>
      <w:sz w:val="28"/>
      <w:szCs w:val="28"/>
    </w:rPr>
  </w:style>
  <w:style w:type="paragraph" w:styleId="TOCHeading">
    <w:name w:val="TOC Heading"/>
    <w:basedOn w:val="Heading1"/>
    <w:next w:val="Normal"/>
    <w:uiPriority w:val="39"/>
    <w:semiHidden/>
    <w:unhideWhenUsed/>
    <w:qFormat/>
    <w:rsid w:val="002C5376"/>
    <w:pPr>
      <w:outlineLvl w:val="9"/>
    </w:pPr>
    <w:rPr>
      <w:lang w:val="en-US" w:eastAsia="ja-JP"/>
    </w:rPr>
  </w:style>
  <w:style w:type="paragraph" w:styleId="TOC1">
    <w:name w:val="toc 1"/>
    <w:basedOn w:val="Normal"/>
    <w:next w:val="Normal"/>
    <w:autoRedefine/>
    <w:uiPriority w:val="39"/>
    <w:unhideWhenUsed/>
    <w:rsid w:val="002C5376"/>
    <w:pPr>
      <w:spacing w:after="100"/>
    </w:pPr>
  </w:style>
  <w:style w:type="paragraph" w:styleId="TOC2">
    <w:name w:val="toc 2"/>
    <w:basedOn w:val="Normal"/>
    <w:next w:val="Normal"/>
    <w:autoRedefine/>
    <w:uiPriority w:val="39"/>
    <w:unhideWhenUsed/>
    <w:rsid w:val="002C5376"/>
    <w:pPr>
      <w:spacing w:after="100"/>
      <w:ind w:left="220"/>
    </w:pPr>
  </w:style>
  <w:style w:type="paragraph" w:styleId="TOC3">
    <w:name w:val="toc 3"/>
    <w:basedOn w:val="Normal"/>
    <w:next w:val="Normal"/>
    <w:autoRedefine/>
    <w:uiPriority w:val="39"/>
    <w:unhideWhenUsed/>
    <w:rsid w:val="002C5376"/>
    <w:pPr>
      <w:spacing w:after="100"/>
      <w:ind w:left="440"/>
    </w:pPr>
  </w:style>
  <w:style w:type="character" w:styleId="Hyperlink">
    <w:name w:val="Hyperlink"/>
    <w:basedOn w:val="DefaultParagraphFont"/>
    <w:uiPriority w:val="99"/>
    <w:unhideWhenUsed/>
    <w:rsid w:val="002C5376"/>
    <w:rPr>
      <w:color w:val="0000FF" w:themeColor="hyperlink"/>
      <w:u w:val="single"/>
    </w:rPr>
  </w:style>
  <w:style w:type="paragraph" w:styleId="BalloonText">
    <w:name w:val="Balloon Text"/>
    <w:basedOn w:val="Normal"/>
    <w:link w:val="BalloonTextChar"/>
    <w:uiPriority w:val="99"/>
    <w:semiHidden/>
    <w:unhideWhenUsed/>
    <w:rsid w:val="002C53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376"/>
    <w:rPr>
      <w:rFonts w:ascii="Tahoma" w:hAnsi="Tahoma" w:cs="Tahoma"/>
      <w:sz w:val="16"/>
      <w:szCs w:val="16"/>
    </w:rPr>
  </w:style>
  <w:style w:type="character" w:customStyle="1" w:styleId="Heading2Char">
    <w:name w:val="Heading 2 Char"/>
    <w:basedOn w:val="DefaultParagraphFont"/>
    <w:link w:val="Heading2"/>
    <w:uiPriority w:val="9"/>
    <w:rsid w:val="00C47576"/>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C47576"/>
    <w:rPr>
      <w:rFonts w:asciiTheme="majorHAnsi" w:eastAsiaTheme="majorEastAsia" w:hAnsiTheme="majorHAnsi" w:cstheme="majorBidi"/>
      <w:b/>
      <w:bCs/>
    </w:rPr>
  </w:style>
  <w:style w:type="paragraph" w:styleId="ListParagraph">
    <w:name w:val="List Paragraph"/>
    <w:basedOn w:val="Normal"/>
    <w:uiPriority w:val="34"/>
    <w:qFormat/>
    <w:rsid w:val="00C47576"/>
    <w:pPr>
      <w:ind w:left="720"/>
      <w:contextualSpacing/>
    </w:pPr>
  </w:style>
  <w:style w:type="character" w:customStyle="1" w:styleId="Heading4Char">
    <w:name w:val="Heading 4 Char"/>
    <w:basedOn w:val="DefaultParagraphFont"/>
    <w:link w:val="Heading4"/>
    <w:uiPriority w:val="9"/>
    <w:rsid w:val="00E07675"/>
    <w:rPr>
      <w:rFonts w:asciiTheme="majorHAnsi" w:eastAsiaTheme="majorEastAsia" w:hAnsiTheme="majorHAnsi" w:cstheme="majorBidi"/>
      <w:b/>
      <w:bCs/>
      <w:iCs/>
    </w:rPr>
  </w:style>
  <w:style w:type="paragraph" w:styleId="FootnoteText">
    <w:name w:val="footnote text"/>
    <w:basedOn w:val="Normal"/>
    <w:link w:val="FootnoteTextChar"/>
    <w:uiPriority w:val="99"/>
    <w:semiHidden/>
    <w:unhideWhenUsed/>
    <w:rsid w:val="008E55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553C"/>
    <w:rPr>
      <w:sz w:val="20"/>
      <w:szCs w:val="20"/>
    </w:rPr>
  </w:style>
  <w:style w:type="character" w:styleId="FootnoteReference">
    <w:name w:val="footnote reference"/>
    <w:basedOn w:val="DefaultParagraphFont"/>
    <w:uiPriority w:val="99"/>
    <w:semiHidden/>
    <w:unhideWhenUsed/>
    <w:rsid w:val="008E553C"/>
    <w:rPr>
      <w:vertAlign w:val="superscript"/>
    </w:rPr>
  </w:style>
  <w:style w:type="table" w:styleId="TableGrid">
    <w:name w:val="Table Grid"/>
    <w:basedOn w:val="TableNormal"/>
    <w:uiPriority w:val="59"/>
    <w:rsid w:val="00D9429A"/>
    <w:pPr>
      <w:spacing w:after="0" w:line="240" w:lineRule="auto"/>
    </w:pPr>
    <w:rPr>
      <w:rFonts w:eastAsiaTheme="minorEastAsia"/>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429A"/>
    <w:rPr>
      <w:sz w:val="16"/>
      <w:szCs w:val="16"/>
    </w:rPr>
  </w:style>
  <w:style w:type="paragraph" w:styleId="CommentText">
    <w:name w:val="annotation text"/>
    <w:basedOn w:val="Normal"/>
    <w:link w:val="CommentTextChar"/>
    <w:uiPriority w:val="99"/>
    <w:semiHidden/>
    <w:unhideWhenUsed/>
    <w:rsid w:val="00D9429A"/>
    <w:pPr>
      <w:spacing w:line="240" w:lineRule="auto"/>
    </w:pPr>
    <w:rPr>
      <w:rFonts w:eastAsiaTheme="minorEastAsia"/>
      <w:sz w:val="20"/>
      <w:szCs w:val="20"/>
      <w:lang w:val="nl-BE" w:eastAsia="nl-BE"/>
    </w:rPr>
  </w:style>
  <w:style w:type="character" w:customStyle="1" w:styleId="CommentTextChar">
    <w:name w:val="Comment Text Char"/>
    <w:basedOn w:val="DefaultParagraphFont"/>
    <w:link w:val="CommentText"/>
    <w:uiPriority w:val="99"/>
    <w:semiHidden/>
    <w:rsid w:val="00D9429A"/>
    <w:rPr>
      <w:rFonts w:eastAsiaTheme="minorEastAsia"/>
      <w:sz w:val="20"/>
      <w:szCs w:val="20"/>
      <w:lang w:val="nl-BE" w:eastAsia="nl-BE"/>
    </w:rPr>
  </w:style>
  <w:style w:type="paragraph" w:styleId="CommentSubject">
    <w:name w:val="annotation subject"/>
    <w:basedOn w:val="CommentText"/>
    <w:next w:val="CommentText"/>
    <w:link w:val="CommentSubjectChar"/>
    <w:uiPriority w:val="99"/>
    <w:semiHidden/>
    <w:unhideWhenUsed/>
    <w:rsid w:val="004C2D9E"/>
    <w:rPr>
      <w:rFonts w:eastAsiaTheme="minorHAnsi"/>
      <w:b/>
      <w:bCs/>
      <w:lang w:val="en-AU" w:eastAsia="en-US"/>
    </w:rPr>
  </w:style>
  <w:style w:type="character" w:customStyle="1" w:styleId="CommentSubjectChar">
    <w:name w:val="Comment Subject Char"/>
    <w:basedOn w:val="CommentTextChar"/>
    <w:link w:val="CommentSubject"/>
    <w:uiPriority w:val="99"/>
    <w:semiHidden/>
    <w:rsid w:val="004C2D9E"/>
    <w:rPr>
      <w:rFonts w:eastAsiaTheme="minorEastAsia"/>
      <w:b/>
      <w:bCs/>
      <w:sz w:val="20"/>
      <w:szCs w:val="20"/>
      <w:lang w:val="nl-BE" w:eastAsia="nl-BE"/>
    </w:rPr>
  </w:style>
  <w:style w:type="paragraph" w:styleId="Header">
    <w:name w:val="header"/>
    <w:basedOn w:val="Normal"/>
    <w:link w:val="HeaderChar"/>
    <w:uiPriority w:val="99"/>
    <w:unhideWhenUsed/>
    <w:rsid w:val="004D30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03B"/>
  </w:style>
  <w:style w:type="paragraph" w:styleId="Footer">
    <w:name w:val="footer"/>
    <w:basedOn w:val="Normal"/>
    <w:link w:val="FooterChar"/>
    <w:uiPriority w:val="99"/>
    <w:unhideWhenUsed/>
    <w:rsid w:val="004D30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03B"/>
  </w:style>
  <w:style w:type="paragraph" w:styleId="Revision">
    <w:name w:val="Revision"/>
    <w:hidden/>
    <w:uiPriority w:val="99"/>
    <w:semiHidden/>
    <w:rsid w:val="00DB032D"/>
    <w:pPr>
      <w:spacing w:after="0" w:line="240" w:lineRule="auto"/>
    </w:pPr>
  </w:style>
  <w:style w:type="paragraph" w:customStyle="1" w:styleId="MediumGrid1-Accent21">
    <w:name w:val="Medium Grid 1 - Accent 21"/>
    <w:basedOn w:val="Normal"/>
    <w:link w:val="MediumGrid1-Accent2Char"/>
    <w:uiPriority w:val="34"/>
    <w:qFormat/>
    <w:rsid w:val="00652440"/>
    <w:pPr>
      <w:ind w:left="720"/>
      <w:contextualSpacing/>
    </w:pPr>
    <w:rPr>
      <w:rFonts w:ascii="Calibri" w:eastAsia="Calibri" w:hAnsi="Calibri" w:cs="Mangal"/>
    </w:rPr>
  </w:style>
  <w:style w:type="character" w:customStyle="1" w:styleId="MediumGrid1-Accent2Char">
    <w:name w:val="Medium Grid 1 - Accent 2 Char"/>
    <w:basedOn w:val="DefaultParagraphFont"/>
    <w:link w:val="MediumGrid1-Accent21"/>
    <w:uiPriority w:val="34"/>
    <w:rsid w:val="00652440"/>
    <w:rPr>
      <w:rFonts w:ascii="Calibri" w:eastAsia="Calibri" w:hAnsi="Calibri"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124130">
      <w:bodyDiv w:val="1"/>
      <w:marLeft w:val="0"/>
      <w:marRight w:val="0"/>
      <w:marTop w:val="0"/>
      <w:marBottom w:val="0"/>
      <w:divBdr>
        <w:top w:val="none" w:sz="0" w:space="0" w:color="auto"/>
        <w:left w:val="none" w:sz="0" w:space="0" w:color="auto"/>
        <w:bottom w:val="none" w:sz="0" w:space="0" w:color="auto"/>
        <w:right w:val="none" w:sz="0" w:space="0" w:color="auto"/>
      </w:divBdr>
    </w:div>
    <w:div w:id="181509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a3994a5-5608-40c3-95e4-a735fbd59589" xsi:nil="true"/>
    <lcf76f155ced4ddcb4097134ff3c332f xmlns="f62c9114-8302-4126-8ff4-a41e9b228b2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DEB0EF826D2D44F802014F5E7B5E555" ma:contentTypeVersion="16" ma:contentTypeDescription="Create a new document." ma:contentTypeScope="" ma:versionID="a9eea53cdd3754ac4fba08c5f02f708d">
  <xsd:schema xmlns:xsd="http://www.w3.org/2001/XMLSchema" xmlns:xs="http://www.w3.org/2001/XMLSchema" xmlns:p="http://schemas.microsoft.com/office/2006/metadata/properties" xmlns:ns2="f62c9114-8302-4126-8ff4-a41e9b228b22" xmlns:ns3="9370d0f9-8379-4769-8b09-69a589389ec9" xmlns:ns4="da3994a5-5608-40c3-95e4-a735fbd59589" targetNamespace="http://schemas.microsoft.com/office/2006/metadata/properties" ma:root="true" ma:fieldsID="bb6d05acd7427d71660704975e95479f" ns2:_="" ns3:_="" ns4:_="">
    <xsd:import namespace="f62c9114-8302-4126-8ff4-a41e9b228b22"/>
    <xsd:import namespace="9370d0f9-8379-4769-8b09-69a589389ec9"/>
    <xsd:import namespace="da3994a5-5608-40c3-95e4-a735fbd5958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2c9114-8302-4126-8ff4-a41e9b228b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85a206b-fc84-4f46-8343-fed2d1d570c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70d0f9-8379-4769-8b09-69a589389ec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3994a5-5608-40c3-95e4-a735fbd5958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7c910d9e-21bb-4012-ab49-792f4310233f}" ma:internalName="TaxCatchAll" ma:showField="CatchAllData" ma:web="9370d0f9-8379-4769-8b09-69a589389e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C42157-2FBA-4E57-8944-88C2B2F022BB}">
  <ds:schemaRefs>
    <ds:schemaRef ds:uri="http://schemas.openxmlformats.org/officeDocument/2006/bibliography"/>
  </ds:schemaRefs>
</ds:datastoreItem>
</file>

<file path=customXml/itemProps2.xml><?xml version="1.0" encoding="utf-8"?>
<ds:datastoreItem xmlns:ds="http://schemas.openxmlformats.org/officeDocument/2006/customXml" ds:itemID="{C1EA0368-5FEE-4B9D-A9A1-CBB10C241FF3}">
  <ds:schemaRefs>
    <ds:schemaRef ds:uri="http://schemas.microsoft.com/sharepoint/v3/contenttype/forms"/>
  </ds:schemaRefs>
</ds:datastoreItem>
</file>

<file path=customXml/itemProps3.xml><?xml version="1.0" encoding="utf-8"?>
<ds:datastoreItem xmlns:ds="http://schemas.openxmlformats.org/officeDocument/2006/customXml" ds:itemID="{8B69E7C7-28A7-4D9A-9CB3-967562164683}">
  <ds:schemaRefs>
    <ds:schemaRef ds:uri="http://purl.org/dc/elements/1.1/"/>
    <ds:schemaRef ds:uri="9370d0f9-8379-4769-8b09-69a589389ec9"/>
    <ds:schemaRef ds:uri="http://purl.org/dc/dcmitype/"/>
    <ds:schemaRef ds:uri="http://schemas.microsoft.com/office/infopath/2007/PartnerControls"/>
    <ds:schemaRef ds:uri="http://purl.org/dc/terms/"/>
    <ds:schemaRef ds:uri="http://www.w3.org/XML/1998/namespace"/>
    <ds:schemaRef ds:uri="http://schemas.microsoft.com/office/2006/documentManagement/types"/>
    <ds:schemaRef ds:uri="http://schemas.openxmlformats.org/package/2006/metadata/core-properties"/>
    <ds:schemaRef ds:uri="da3994a5-5608-40c3-95e4-a735fbd59589"/>
    <ds:schemaRef ds:uri="f62c9114-8302-4126-8ff4-a41e9b228b22"/>
    <ds:schemaRef ds:uri="http://schemas.microsoft.com/office/2006/metadata/properties"/>
  </ds:schemaRefs>
</ds:datastoreItem>
</file>

<file path=customXml/itemProps4.xml><?xml version="1.0" encoding="utf-8"?>
<ds:datastoreItem xmlns:ds="http://schemas.openxmlformats.org/officeDocument/2006/customXml" ds:itemID="{0FD39256-AC51-4549-A046-426C0BB22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2c9114-8302-4126-8ff4-a41e9b228b22"/>
    <ds:schemaRef ds:uri="9370d0f9-8379-4769-8b09-69a589389ec9"/>
    <ds:schemaRef ds:uri="da3994a5-5608-40c3-95e4-a735fbd59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3747</Words>
  <Characters>21359</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Charles Darwin University</Company>
  <LinksUpToDate>false</LinksUpToDate>
  <CharactersWithSpaces>25056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Kamala Ley-Thriemer</dc:creator>
  <cp:lastModifiedBy>Kamala Ley-Thriemer</cp:lastModifiedBy>
  <cp:revision>4</cp:revision>
  <dcterms:created xsi:type="dcterms:W3CDTF">2022-04-07T02:33:00Z</dcterms:created>
  <dcterms:modified xsi:type="dcterms:W3CDTF">2022-04-26T01:45:00Z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0x010100CDEB0EF826D2D44F802014F5E7B5E555</vt:lpwstr>
  </property>
  <property fmtid="{D5CDD505-2E9C-101B-9397-08002B2CF9AE}" pid="3" name="MediaServiceImageTags">
    <vt:lpwstr/>
  </property>
</Properties>
</file>