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583" w:rsidRPr="002A2E70" w:rsidRDefault="00F40583" w:rsidP="00F40583">
      <w:pPr>
        <w:rPr>
          <w:rFonts w:cstheme="minorHAnsi"/>
          <w:sz w:val="20"/>
          <w:szCs w:val="20"/>
          <w:lang w:val="en-US"/>
        </w:rPr>
      </w:pPr>
      <w:r w:rsidRPr="002A2E70">
        <w:rPr>
          <w:lang w:val="en-US"/>
        </w:rPr>
        <w:t xml:space="preserve">Appendix 1 </w:t>
      </w:r>
      <w:r w:rsidRPr="002A2E70">
        <w:rPr>
          <w:rFonts w:cstheme="minorHAnsi"/>
          <w:sz w:val="20"/>
          <w:szCs w:val="20"/>
          <w:lang w:val="en-US"/>
        </w:rPr>
        <w:t>Comprehensive Anchoring Scale for Outpatient Orthopedic Surgery</w:t>
      </w:r>
    </w:p>
    <w:p w:rsidR="00F40583" w:rsidRPr="002A2E70" w:rsidRDefault="00F40583" w:rsidP="00F40583">
      <w:pPr>
        <w:rPr>
          <w:rFonts w:cstheme="minorHAnsi"/>
          <w:sz w:val="20"/>
          <w:szCs w:val="20"/>
          <w:lang w:val="en-US"/>
        </w:rPr>
      </w:pPr>
    </w:p>
    <w:p w:rsidR="00F40583" w:rsidRPr="002A2E70" w:rsidRDefault="00F40583" w:rsidP="00F40583">
      <w:pPr>
        <w:rPr>
          <w:rFonts w:cstheme="minorHAnsi"/>
          <w:sz w:val="20"/>
          <w:szCs w:val="20"/>
          <w:lang w:val="en-US"/>
        </w:rPr>
        <w:sectPr w:rsidR="00F40583" w:rsidRPr="002A2E70" w:rsidSect="00C023D1">
          <w:pgSz w:w="11906" w:h="16838"/>
          <w:pgMar w:top="1418" w:right="1418" w:bottom="1418" w:left="1418" w:header="709" w:footer="709" w:gutter="0"/>
          <w:cols w:space="708"/>
          <w:docGrid w:linePitch="360"/>
        </w:sectPr>
      </w:pPr>
      <w:r w:rsidRPr="002A2E70">
        <w:rPr>
          <w:rFonts w:cstheme="minorHAnsi"/>
          <w:noProof/>
          <w:sz w:val="24"/>
          <w:szCs w:val="24"/>
          <w:lang w:eastAsia="fr-FR"/>
        </w:rPr>
        <w:drawing>
          <wp:inline distT="0" distB="0" distL="0" distR="0" wp14:anchorId="3B3AD8E4" wp14:editId="5B9F6BBB">
            <wp:extent cx="4419600" cy="46164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19600" cy="4616450"/>
                    </a:xfrm>
                    <a:prstGeom prst="rect">
                      <a:avLst/>
                    </a:prstGeom>
                    <a:noFill/>
                    <a:ln>
                      <a:noFill/>
                    </a:ln>
                  </pic:spPr>
                </pic:pic>
              </a:graphicData>
            </a:graphic>
          </wp:inline>
        </w:drawing>
      </w:r>
    </w:p>
    <w:p w:rsidR="00F40583" w:rsidRPr="002A2E70" w:rsidRDefault="00F40583" w:rsidP="00F40583">
      <w:pPr>
        <w:pStyle w:val="Sansinterligne"/>
        <w:spacing w:line="360" w:lineRule="auto"/>
        <w:rPr>
          <w:lang w:val="en-US"/>
        </w:rPr>
      </w:pPr>
      <w:r w:rsidRPr="002A2E70">
        <w:rPr>
          <w:lang w:val="en-US"/>
        </w:rPr>
        <w:lastRenderedPageBreak/>
        <w:t>Appendix 2 Scandalized script for educational intervention to be used with the scale (Appendix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1745"/>
        <w:gridCol w:w="5306"/>
        <w:gridCol w:w="1672"/>
      </w:tblGrid>
      <w:tr w:rsidR="00F40583" w:rsidRPr="002A2E70" w:rsidTr="00C200DC">
        <w:trPr>
          <w:trHeight w:val="431"/>
          <w:jc w:val="center"/>
        </w:trPr>
        <w:tc>
          <w:tcPr>
            <w:tcW w:w="185" w:type="pct"/>
            <w:shd w:val="clear" w:color="auto" w:fill="auto"/>
          </w:tcPr>
          <w:p w:rsidR="00F40583" w:rsidRPr="002A2E70" w:rsidRDefault="00F40583" w:rsidP="00C200DC">
            <w:pPr>
              <w:pStyle w:val="Sansinterligne"/>
              <w:rPr>
                <w:lang w:val="en-US"/>
              </w:rPr>
            </w:pPr>
          </w:p>
          <w:p w:rsidR="00F40583" w:rsidRPr="002A2E70" w:rsidRDefault="00F40583" w:rsidP="00C200DC">
            <w:pPr>
              <w:pStyle w:val="Sansinterligne"/>
              <w:rPr>
                <w:lang w:val="en-US"/>
              </w:rPr>
            </w:pPr>
          </w:p>
        </w:tc>
        <w:tc>
          <w:tcPr>
            <w:tcW w:w="908" w:type="pct"/>
            <w:shd w:val="clear" w:color="auto" w:fill="auto"/>
          </w:tcPr>
          <w:p w:rsidR="00F40583" w:rsidRPr="002A2E70" w:rsidRDefault="00F40583" w:rsidP="00C200DC">
            <w:pPr>
              <w:pStyle w:val="Sansinterligne"/>
              <w:rPr>
                <w:lang w:val="en-US"/>
              </w:rPr>
            </w:pPr>
            <w:r w:rsidRPr="002A2E70">
              <w:rPr>
                <w:lang w:val="en-US"/>
              </w:rPr>
              <w:t>Steps</w:t>
            </w:r>
          </w:p>
        </w:tc>
        <w:tc>
          <w:tcPr>
            <w:tcW w:w="3128" w:type="pct"/>
            <w:shd w:val="clear" w:color="auto" w:fill="auto"/>
          </w:tcPr>
          <w:p w:rsidR="00F40583" w:rsidRPr="002A2E70" w:rsidRDefault="00F40583" w:rsidP="00C200DC">
            <w:pPr>
              <w:pStyle w:val="Sansinterligne"/>
              <w:rPr>
                <w:lang w:val="en-US"/>
              </w:rPr>
            </w:pPr>
            <w:r w:rsidRPr="002A2E70">
              <w:rPr>
                <w:lang w:val="en-US"/>
              </w:rPr>
              <w:t>Narration</w:t>
            </w:r>
          </w:p>
          <w:p w:rsidR="00F40583" w:rsidRPr="002A2E70" w:rsidRDefault="00F40583" w:rsidP="00C200DC">
            <w:pPr>
              <w:pStyle w:val="Sansinterligne"/>
              <w:rPr>
                <w:lang w:val="en-US"/>
              </w:rPr>
            </w:pPr>
          </w:p>
        </w:tc>
        <w:tc>
          <w:tcPr>
            <w:tcW w:w="779" w:type="pct"/>
            <w:shd w:val="clear" w:color="auto" w:fill="auto"/>
          </w:tcPr>
          <w:p w:rsidR="00F40583" w:rsidRPr="002A2E70" w:rsidRDefault="00F40583" w:rsidP="00C200DC">
            <w:pPr>
              <w:pStyle w:val="Sansinterligne"/>
              <w:rPr>
                <w:lang w:val="en-US"/>
              </w:rPr>
            </w:pPr>
            <w:r w:rsidRPr="002A2E70">
              <w:rPr>
                <w:lang w:val="en-US"/>
              </w:rPr>
              <w:t>Action</w:t>
            </w:r>
          </w:p>
        </w:tc>
      </w:tr>
      <w:tr w:rsidR="00F40583" w:rsidRPr="002A2E70" w:rsidTr="00C200DC">
        <w:trPr>
          <w:trHeight w:val="703"/>
          <w:jc w:val="center"/>
        </w:trPr>
        <w:tc>
          <w:tcPr>
            <w:tcW w:w="185" w:type="pct"/>
            <w:shd w:val="clear" w:color="auto" w:fill="auto"/>
          </w:tcPr>
          <w:p w:rsidR="00F40583" w:rsidRPr="002A2E70" w:rsidRDefault="00F40583" w:rsidP="00C200DC">
            <w:pPr>
              <w:pStyle w:val="Sansinterligne"/>
              <w:rPr>
                <w:lang w:val="en-US"/>
              </w:rPr>
            </w:pPr>
            <w:r w:rsidRPr="002A2E70">
              <w:rPr>
                <w:lang w:val="en-US"/>
              </w:rPr>
              <w:t>1</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Enounce/ induction</w:t>
            </w:r>
          </w:p>
        </w:tc>
        <w:tc>
          <w:tcPr>
            <w:tcW w:w="3128" w:type="pct"/>
            <w:shd w:val="clear" w:color="auto" w:fill="auto"/>
          </w:tcPr>
          <w:p w:rsidR="00F40583" w:rsidRPr="002A2E70" w:rsidRDefault="00F40583" w:rsidP="00C200DC">
            <w:pPr>
              <w:pStyle w:val="Sansinterligne"/>
              <w:rPr>
                <w:lang w:val="en-US"/>
              </w:rPr>
            </w:pPr>
            <w:r w:rsidRPr="002A2E70">
              <w:rPr>
                <w:lang w:val="en-US"/>
              </w:rPr>
              <w:t>To better evaluate and understand your postoperative pain, here we have some questions about you past and present experience.</w:t>
            </w:r>
          </w:p>
        </w:tc>
        <w:tc>
          <w:tcPr>
            <w:tcW w:w="779" w:type="pct"/>
            <w:shd w:val="clear" w:color="auto" w:fill="auto"/>
          </w:tcPr>
          <w:p w:rsidR="00F40583" w:rsidRPr="002A2E70" w:rsidRDefault="00F40583" w:rsidP="00C200DC">
            <w:pPr>
              <w:pStyle w:val="Sansinterligne"/>
              <w:rPr>
                <w:lang w:val="en-US"/>
              </w:rPr>
            </w:pPr>
            <w:r w:rsidRPr="002A2E70">
              <w:rPr>
                <w:lang w:val="en-US"/>
              </w:rPr>
              <w:t>Narration</w:t>
            </w:r>
          </w:p>
          <w:p w:rsidR="00F40583" w:rsidRPr="002A2E70" w:rsidRDefault="00F40583" w:rsidP="00C200DC">
            <w:pPr>
              <w:pStyle w:val="Sansinterligne"/>
              <w:rPr>
                <w:lang w:val="en-US"/>
              </w:rPr>
            </w:pPr>
            <w:r w:rsidRPr="002A2E70">
              <w:rPr>
                <w:lang w:val="en-US"/>
              </w:rPr>
              <w:t>/Attention focus</w:t>
            </w:r>
          </w:p>
        </w:tc>
      </w:tr>
      <w:tr w:rsidR="00F40583" w:rsidRPr="002A2E70" w:rsidTr="00C200DC">
        <w:trPr>
          <w:trHeight w:val="418"/>
          <w:jc w:val="center"/>
        </w:trPr>
        <w:tc>
          <w:tcPr>
            <w:tcW w:w="185" w:type="pct"/>
            <w:shd w:val="clear" w:color="auto" w:fill="auto"/>
          </w:tcPr>
          <w:p w:rsidR="00F40583" w:rsidRPr="002A2E70" w:rsidRDefault="00F40583" w:rsidP="00C200DC">
            <w:pPr>
              <w:pStyle w:val="Sansinterligne"/>
              <w:rPr>
                <w:lang w:val="en-US"/>
              </w:rPr>
            </w:pPr>
            <w:r w:rsidRPr="002A2E70">
              <w:rPr>
                <w:lang w:val="en-US"/>
              </w:rPr>
              <w:t>2</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Recall</w:t>
            </w:r>
          </w:p>
        </w:tc>
        <w:tc>
          <w:tcPr>
            <w:tcW w:w="3128" w:type="pct"/>
            <w:shd w:val="clear" w:color="auto" w:fill="auto"/>
          </w:tcPr>
          <w:p w:rsidR="00F40583" w:rsidRPr="002A2E70" w:rsidRDefault="00F40583" w:rsidP="00C200DC">
            <w:pPr>
              <w:pStyle w:val="Sansinterligne"/>
              <w:rPr>
                <w:lang w:val="en-US"/>
              </w:rPr>
            </w:pPr>
            <w:r w:rsidRPr="002A2E70">
              <w:rPr>
                <w:lang w:val="en-US"/>
              </w:rPr>
              <w:t>Would you please remember the worst painful experience in the past?</w:t>
            </w:r>
          </w:p>
        </w:tc>
        <w:tc>
          <w:tcPr>
            <w:tcW w:w="779" w:type="pct"/>
            <w:shd w:val="clear" w:color="auto" w:fill="auto"/>
          </w:tcPr>
          <w:p w:rsidR="00F40583" w:rsidRPr="002A2E70" w:rsidRDefault="00F40583" w:rsidP="00C200DC">
            <w:pPr>
              <w:pStyle w:val="Sansinterligne"/>
              <w:rPr>
                <w:lang w:val="en-US"/>
              </w:rPr>
            </w:pPr>
            <w:r w:rsidRPr="002A2E70">
              <w:rPr>
                <w:lang w:val="en-US"/>
              </w:rPr>
              <w:t>Interaction</w:t>
            </w:r>
          </w:p>
        </w:tc>
      </w:tr>
      <w:tr w:rsidR="00F40583" w:rsidRPr="002A2E70" w:rsidTr="00C200DC">
        <w:trPr>
          <w:trHeight w:val="640"/>
          <w:jc w:val="center"/>
        </w:trPr>
        <w:tc>
          <w:tcPr>
            <w:tcW w:w="185" w:type="pct"/>
            <w:shd w:val="clear" w:color="auto" w:fill="auto"/>
          </w:tcPr>
          <w:p w:rsidR="00F40583" w:rsidRPr="002A2E70" w:rsidRDefault="00F40583" w:rsidP="00C200DC">
            <w:pPr>
              <w:pStyle w:val="Sansinterligne"/>
              <w:rPr>
                <w:lang w:val="en-US"/>
              </w:rPr>
            </w:pPr>
            <w:r w:rsidRPr="002A2E70">
              <w:rPr>
                <w:lang w:val="en-US"/>
              </w:rPr>
              <w:t>3</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Personal  quantification</w:t>
            </w:r>
          </w:p>
        </w:tc>
        <w:tc>
          <w:tcPr>
            <w:tcW w:w="3128" w:type="pct"/>
            <w:shd w:val="clear" w:color="auto" w:fill="auto"/>
          </w:tcPr>
          <w:p w:rsidR="00F40583" w:rsidRPr="002A2E70" w:rsidRDefault="00F40583" w:rsidP="00C200DC">
            <w:pPr>
              <w:pStyle w:val="Sansinterligne"/>
              <w:rPr>
                <w:lang w:val="en-US"/>
              </w:rPr>
            </w:pPr>
            <w:r w:rsidRPr="002A2E70">
              <w:rPr>
                <w:lang w:val="en-US"/>
              </w:rPr>
              <w:t>Would you please give a score from zero (no paint) to ten (worst imaginable pain) for that pain you had in the past?</w:t>
            </w:r>
          </w:p>
        </w:tc>
        <w:tc>
          <w:tcPr>
            <w:tcW w:w="779" w:type="pct"/>
            <w:shd w:val="clear" w:color="auto" w:fill="auto"/>
          </w:tcPr>
          <w:p w:rsidR="00F40583" w:rsidRPr="002A2E70" w:rsidRDefault="00F40583" w:rsidP="00C200DC">
            <w:pPr>
              <w:pStyle w:val="Sansinterligne"/>
              <w:rPr>
                <w:lang w:val="en-US"/>
              </w:rPr>
            </w:pPr>
            <w:r w:rsidRPr="002A2E70">
              <w:rPr>
                <w:lang w:val="en-US"/>
              </w:rPr>
              <w:t>Interaction</w:t>
            </w:r>
          </w:p>
        </w:tc>
      </w:tr>
      <w:tr w:rsidR="00F40583" w:rsidRPr="002A2E70" w:rsidTr="00C200DC">
        <w:trPr>
          <w:trHeight w:val="627"/>
          <w:jc w:val="center"/>
        </w:trPr>
        <w:tc>
          <w:tcPr>
            <w:tcW w:w="185" w:type="pct"/>
            <w:shd w:val="clear" w:color="auto" w:fill="auto"/>
          </w:tcPr>
          <w:p w:rsidR="00F40583" w:rsidRPr="002A2E70" w:rsidRDefault="00F40583" w:rsidP="00C200DC">
            <w:pPr>
              <w:pStyle w:val="Sansinterligne"/>
              <w:rPr>
                <w:lang w:val="en-US"/>
              </w:rPr>
            </w:pPr>
            <w:r w:rsidRPr="002A2E70">
              <w:rPr>
                <w:lang w:val="en-US"/>
              </w:rPr>
              <w:t>4</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Personal qualification</w:t>
            </w:r>
          </w:p>
        </w:tc>
        <w:tc>
          <w:tcPr>
            <w:tcW w:w="3128" w:type="pct"/>
            <w:shd w:val="clear" w:color="auto" w:fill="auto"/>
          </w:tcPr>
          <w:p w:rsidR="00F40583" w:rsidRPr="002A2E70" w:rsidRDefault="00F40583" w:rsidP="00C200DC">
            <w:pPr>
              <w:pStyle w:val="Sansinterligne"/>
              <w:rPr>
                <w:lang w:val="en-US"/>
              </w:rPr>
            </w:pPr>
            <w:r w:rsidRPr="002A2E70">
              <w:rPr>
                <w:lang w:val="en-US"/>
              </w:rPr>
              <w:t>Could you please describe that pain? How it felt like?</w:t>
            </w:r>
          </w:p>
        </w:tc>
        <w:tc>
          <w:tcPr>
            <w:tcW w:w="779" w:type="pct"/>
            <w:shd w:val="clear" w:color="auto" w:fill="auto"/>
          </w:tcPr>
          <w:p w:rsidR="00F40583" w:rsidRPr="002A2E70" w:rsidRDefault="00F40583" w:rsidP="00C200DC">
            <w:pPr>
              <w:pStyle w:val="Sansinterligne"/>
              <w:rPr>
                <w:lang w:val="en-US"/>
              </w:rPr>
            </w:pPr>
            <w:r w:rsidRPr="002A2E70">
              <w:rPr>
                <w:lang w:val="en-US"/>
              </w:rPr>
              <w:t>Interaction</w:t>
            </w:r>
          </w:p>
        </w:tc>
      </w:tr>
      <w:tr w:rsidR="00F40583" w:rsidRPr="002A2E70" w:rsidTr="00C200DC">
        <w:trPr>
          <w:trHeight w:val="418"/>
          <w:jc w:val="center"/>
        </w:trPr>
        <w:tc>
          <w:tcPr>
            <w:tcW w:w="185" w:type="pct"/>
            <w:shd w:val="clear" w:color="auto" w:fill="auto"/>
          </w:tcPr>
          <w:p w:rsidR="00F40583" w:rsidRPr="002A2E70" w:rsidRDefault="00F40583" w:rsidP="00C200DC">
            <w:pPr>
              <w:pStyle w:val="Sansinterligne"/>
              <w:rPr>
                <w:lang w:val="en-US"/>
              </w:rPr>
            </w:pPr>
            <w:r w:rsidRPr="002A2E70">
              <w:rPr>
                <w:lang w:val="en-US"/>
              </w:rPr>
              <w:t>5</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Discrimination</w:t>
            </w:r>
          </w:p>
        </w:tc>
        <w:tc>
          <w:tcPr>
            <w:tcW w:w="3128" w:type="pct"/>
            <w:shd w:val="clear" w:color="auto" w:fill="auto"/>
          </w:tcPr>
          <w:p w:rsidR="00F40583" w:rsidRPr="002A2E70" w:rsidRDefault="00F40583" w:rsidP="00C200DC">
            <w:pPr>
              <w:pStyle w:val="Sansinterligne"/>
              <w:rPr>
                <w:lang w:val="en-US"/>
              </w:rPr>
            </w:pPr>
            <w:r w:rsidRPr="002A2E70">
              <w:rPr>
                <w:lang w:val="en-US"/>
              </w:rPr>
              <w:t>Would you please describe the difference between weak, moderate and strong pain?</w:t>
            </w:r>
          </w:p>
        </w:tc>
        <w:tc>
          <w:tcPr>
            <w:tcW w:w="779" w:type="pct"/>
            <w:shd w:val="clear" w:color="auto" w:fill="auto"/>
          </w:tcPr>
          <w:p w:rsidR="00F40583" w:rsidRPr="002A2E70" w:rsidRDefault="00F40583" w:rsidP="00C200DC">
            <w:pPr>
              <w:pStyle w:val="Sansinterligne"/>
              <w:rPr>
                <w:lang w:val="en-US"/>
              </w:rPr>
            </w:pPr>
            <w:r w:rsidRPr="002A2E70">
              <w:rPr>
                <w:lang w:val="en-US"/>
              </w:rPr>
              <w:t>Interaction</w:t>
            </w:r>
          </w:p>
        </w:tc>
      </w:tr>
      <w:tr w:rsidR="00F40583" w:rsidRPr="002A2E70" w:rsidTr="00C200DC">
        <w:trPr>
          <w:trHeight w:val="640"/>
          <w:jc w:val="center"/>
        </w:trPr>
        <w:tc>
          <w:tcPr>
            <w:tcW w:w="185" w:type="pct"/>
            <w:shd w:val="clear" w:color="auto" w:fill="auto"/>
          </w:tcPr>
          <w:p w:rsidR="00F40583" w:rsidRPr="002A2E70" w:rsidRDefault="00F40583" w:rsidP="00C200DC">
            <w:pPr>
              <w:pStyle w:val="Sansinterligne"/>
              <w:rPr>
                <w:lang w:val="en-US"/>
              </w:rPr>
            </w:pPr>
            <w:r w:rsidRPr="002A2E70">
              <w:rPr>
                <w:lang w:val="en-US"/>
              </w:rPr>
              <w:t>6</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Anchoring</w:t>
            </w:r>
          </w:p>
        </w:tc>
        <w:tc>
          <w:tcPr>
            <w:tcW w:w="3128" w:type="pct"/>
            <w:shd w:val="clear" w:color="auto" w:fill="auto"/>
          </w:tcPr>
          <w:p w:rsidR="00F40583" w:rsidRPr="002A2E70" w:rsidRDefault="00F40583" w:rsidP="00C200DC">
            <w:pPr>
              <w:pStyle w:val="Sansinterligne"/>
              <w:rPr>
                <w:lang w:val="en-US"/>
              </w:rPr>
            </w:pPr>
            <w:r w:rsidRPr="002A2E70">
              <w:rPr>
                <w:lang w:val="en-US"/>
              </w:rPr>
              <w:t>Now we will read the scale. You will give me the most accurate description from the scale that fit your past experience?</w:t>
            </w:r>
          </w:p>
        </w:tc>
        <w:tc>
          <w:tcPr>
            <w:tcW w:w="779" w:type="pct"/>
            <w:shd w:val="clear" w:color="auto" w:fill="auto"/>
          </w:tcPr>
          <w:p w:rsidR="00F40583" w:rsidRPr="002A2E70" w:rsidRDefault="00F40583" w:rsidP="00C200DC">
            <w:pPr>
              <w:pStyle w:val="Sansinterligne"/>
              <w:rPr>
                <w:lang w:val="en-US"/>
              </w:rPr>
            </w:pPr>
            <w:r w:rsidRPr="002A2E70">
              <w:rPr>
                <w:lang w:val="en-US"/>
              </w:rPr>
              <w:t>Scale demonstration/ Interaction</w:t>
            </w:r>
          </w:p>
        </w:tc>
      </w:tr>
      <w:tr w:rsidR="00F40583" w:rsidRPr="002A2E70" w:rsidTr="00C200DC">
        <w:trPr>
          <w:trHeight w:val="1573"/>
          <w:jc w:val="center"/>
        </w:trPr>
        <w:tc>
          <w:tcPr>
            <w:tcW w:w="185" w:type="pct"/>
            <w:shd w:val="clear" w:color="auto" w:fill="auto"/>
          </w:tcPr>
          <w:p w:rsidR="00F40583" w:rsidRPr="002A2E70" w:rsidRDefault="00F40583" w:rsidP="00C200DC">
            <w:pPr>
              <w:pStyle w:val="Sansinterligne"/>
              <w:rPr>
                <w:lang w:val="en-US"/>
              </w:rPr>
            </w:pPr>
            <w:r w:rsidRPr="002A2E70">
              <w:rPr>
                <w:lang w:val="en-US"/>
              </w:rPr>
              <w:t>7</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Relativization of anchoring</w:t>
            </w:r>
          </w:p>
        </w:tc>
        <w:tc>
          <w:tcPr>
            <w:tcW w:w="3128" w:type="pct"/>
            <w:shd w:val="clear" w:color="auto" w:fill="auto"/>
          </w:tcPr>
          <w:p w:rsidR="00F40583" w:rsidRPr="002A2E70" w:rsidRDefault="00F40583" w:rsidP="00C200DC">
            <w:pPr>
              <w:pStyle w:val="Sansinterligne"/>
              <w:rPr>
                <w:lang w:val="en-US"/>
              </w:rPr>
            </w:pPr>
            <w:r w:rsidRPr="002A2E70">
              <w:rPr>
                <w:lang w:val="en-US"/>
              </w:rPr>
              <w:t xml:space="preserve">Our scale has to thresholds. The first is between 3 and 4 – when pain become quite annoying and you cannot ignore it anymore. However, in two cases you can still have some basic activities at home. </w:t>
            </w:r>
          </w:p>
          <w:p w:rsidR="00F40583" w:rsidRPr="002A2E70" w:rsidRDefault="00F40583" w:rsidP="00C200DC">
            <w:pPr>
              <w:pStyle w:val="Sansinterligne"/>
              <w:rPr>
                <w:lang w:val="en-US"/>
              </w:rPr>
            </w:pPr>
            <w:r w:rsidRPr="002A2E70">
              <w:rPr>
                <w:lang w:val="en-US"/>
              </w:rPr>
              <w:t xml:space="preserve">Another threshold is between 6 and 7, when no activities possible anymore – no sleep, no meals. </w:t>
            </w:r>
          </w:p>
        </w:tc>
        <w:tc>
          <w:tcPr>
            <w:tcW w:w="779" w:type="pct"/>
            <w:shd w:val="clear" w:color="auto" w:fill="auto"/>
          </w:tcPr>
          <w:p w:rsidR="00F40583" w:rsidRPr="002A2E70" w:rsidRDefault="00F40583" w:rsidP="00C200DC">
            <w:pPr>
              <w:pStyle w:val="Sansinterligne"/>
              <w:rPr>
                <w:lang w:val="en-US"/>
              </w:rPr>
            </w:pPr>
            <w:r w:rsidRPr="002A2E70">
              <w:rPr>
                <w:lang w:val="en-US"/>
              </w:rPr>
              <w:t>Scale demonstration/ Narration</w:t>
            </w:r>
          </w:p>
        </w:tc>
      </w:tr>
      <w:tr w:rsidR="00F40583" w:rsidRPr="002A2E70" w:rsidTr="00C200DC">
        <w:trPr>
          <w:trHeight w:val="2061"/>
          <w:jc w:val="center"/>
        </w:trPr>
        <w:tc>
          <w:tcPr>
            <w:tcW w:w="185" w:type="pct"/>
            <w:shd w:val="clear" w:color="auto" w:fill="auto"/>
          </w:tcPr>
          <w:p w:rsidR="00F40583" w:rsidRPr="002A2E70" w:rsidRDefault="00F40583" w:rsidP="00C200DC">
            <w:pPr>
              <w:pStyle w:val="Sansinterligne"/>
              <w:rPr>
                <w:lang w:val="en-US"/>
              </w:rPr>
            </w:pPr>
            <w:r w:rsidRPr="002A2E70">
              <w:rPr>
                <w:lang w:val="en-US"/>
              </w:rPr>
              <w:t>8</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Pain management principle</w:t>
            </w:r>
          </w:p>
        </w:tc>
        <w:tc>
          <w:tcPr>
            <w:tcW w:w="3128" w:type="pct"/>
            <w:shd w:val="clear" w:color="auto" w:fill="auto"/>
          </w:tcPr>
          <w:p w:rsidR="00F40583" w:rsidRPr="002A2E70" w:rsidRDefault="00F40583" w:rsidP="00C200DC">
            <w:pPr>
              <w:pStyle w:val="Sansinterligne"/>
              <w:rPr>
                <w:lang w:val="en-US"/>
              </w:rPr>
            </w:pPr>
            <w:r w:rsidRPr="002A2E70">
              <w:rPr>
                <w:lang w:val="en-US"/>
              </w:rPr>
              <w:t xml:space="preserve">The objective of your pain management is to have score below 4. For that, you will evaluate your needs and anticipate your activities. You pain may be 2-3 points worse if you will use your operated joint without medication coverage. That is why during first 3 days after surgery you should take you treatment systematically if you are not able to get distracted from your pain. You will have 3 types of drugs available at home – paracetamol, anti-inflammatory, and opioid based pills. You should take the paracetamol and anti-inflammatory drugs systematically. Please privilege opioid drugs if your pain is still annoying, or if you know, that you will use your operated joint actively (physical therapy etc), take it at least 20-30 minutes before the activity. Pay attention not to exceed the maximum recommended dose. </w:t>
            </w:r>
          </w:p>
        </w:tc>
        <w:tc>
          <w:tcPr>
            <w:tcW w:w="779" w:type="pct"/>
            <w:shd w:val="clear" w:color="auto" w:fill="auto"/>
          </w:tcPr>
          <w:p w:rsidR="00F40583" w:rsidRPr="002A2E70" w:rsidRDefault="00F40583" w:rsidP="00C200DC">
            <w:pPr>
              <w:pStyle w:val="Sansinterligne"/>
              <w:rPr>
                <w:lang w:val="en-US"/>
              </w:rPr>
            </w:pPr>
            <w:r w:rsidRPr="002A2E70">
              <w:rPr>
                <w:lang w:val="en-US"/>
              </w:rPr>
              <w:t>Narration</w:t>
            </w:r>
          </w:p>
        </w:tc>
      </w:tr>
      <w:tr w:rsidR="00F40583" w:rsidRPr="002A2E70" w:rsidTr="00C200DC">
        <w:trPr>
          <w:trHeight w:val="48"/>
          <w:jc w:val="center"/>
        </w:trPr>
        <w:tc>
          <w:tcPr>
            <w:tcW w:w="185" w:type="pct"/>
            <w:shd w:val="clear" w:color="auto" w:fill="auto"/>
          </w:tcPr>
          <w:p w:rsidR="00F40583" w:rsidRPr="002A2E70" w:rsidRDefault="00F40583" w:rsidP="00C200DC">
            <w:pPr>
              <w:pStyle w:val="Sansinterligne"/>
              <w:rPr>
                <w:lang w:val="en-US"/>
              </w:rPr>
            </w:pPr>
            <w:r w:rsidRPr="002A2E70">
              <w:rPr>
                <w:lang w:val="en-US"/>
              </w:rPr>
              <w:t>8</w:t>
            </w:r>
          </w:p>
        </w:tc>
        <w:tc>
          <w:tcPr>
            <w:tcW w:w="908" w:type="pct"/>
            <w:shd w:val="clear" w:color="auto" w:fill="auto"/>
          </w:tcPr>
          <w:p w:rsidR="00F40583" w:rsidRPr="002A2E70" w:rsidRDefault="00F40583" w:rsidP="00C200DC">
            <w:pPr>
              <w:pStyle w:val="Sansinterligne"/>
              <w:rPr>
                <w:b/>
                <w:bCs/>
                <w:lang w:val="en-US"/>
              </w:rPr>
            </w:pPr>
            <w:r w:rsidRPr="002A2E70">
              <w:rPr>
                <w:b/>
                <w:bCs/>
                <w:lang w:val="en-US"/>
              </w:rPr>
              <w:t>Reinsurance</w:t>
            </w:r>
          </w:p>
        </w:tc>
        <w:tc>
          <w:tcPr>
            <w:tcW w:w="3128" w:type="pct"/>
            <w:shd w:val="clear" w:color="auto" w:fill="auto"/>
          </w:tcPr>
          <w:p w:rsidR="00F40583" w:rsidRPr="002A2E70" w:rsidRDefault="00F40583" w:rsidP="00C200DC">
            <w:pPr>
              <w:pStyle w:val="Sansinterligne"/>
              <w:rPr>
                <w:lang w:val="en-US"/>
              </w:rPr>
            </w:pPr>
            <w:r w:rsidRPr="002A2E70">
              <w:rPr>
                <w:lang w:val="en-US"/>
              </w:rPr>
              <w:t>Your pain will go away with time. Starting from 3</w:t>
            </w:r>
            <w:r w:rsidRPr="002A2E70">
              <w:rPr>
                <w:vertAlign w:val="superscript"/>
                <w:lang w:val="en-US"/>
              </w:rPr>
              <w:t>rd</w:t>
            </w:r>
            <w:r w:rsidRPr="002A2E70">
              <w:rPr>
                <w:lang w:val="en-US"/>
              </w:rPr>
              <w:t xml:space="preserve"> day after surgery, you may adapt your pain treatment regarding your discomfort and physical activity. </w:t>
            </w:r>
          </w:p>
          <w:p w:rsidR="00F40583" w:rsidRPr="002A2E70" w:rsidRDefault="00F40583" w:rsidP="00C200DC">
            <w:pPr>
              <w:pStyle w:val="Sansinterligne"/>
              <w:rPr>
                <w:lang w:val="en-US"/>
              </w:rPr>
            </w:pPr>
            <w:r w:rsidRPr="002A2E70">
              <w:rPr>
                <w:lang w:val="en-US"/>
              </w:rPr>
              <w:t>The attitude we propose may help to minimize the pain after surgery, and to diminish possible adverse effects of pain treatment (nausea, vomiting, dizziness, stomach pain)</w:t>
            </w:r>
          </w:p>
          <w:p w:rsidR="00F40583" w:rsidRPr="002A2E70" w:rsidRDefault="00F40583" w:rsidP="00C200DC">
            <w:pPr>
              <w:pStyle w:val="Sansinterligne"/>
              <w:rPr>
                <w:lang w:val="en-US"/>
              </w:rPr>
            </w:pPr>
          </w:p>
          <w:p w:rsidR="00F40583" w:rsidRPr="002A2E70" w:rsidRDefault="00F40583" w:rsidP="00C200DC">
            <w:pPr>
              <w:pStyle w:val="Sansinterligne"/>
              <w:rPr>
                <w:lang w:val="en-US"/>
              </w:rPr>
            </w:pPr>
            <w:r w:rsidRPr="002A2E70">
              <w:rPr>
                <w:lang w:val="en-US"/>
              </w:rPr>
              <w:t>Do you have any questions?</w:t>
            </w:r>
          </w:p>
        </w:tc>
        <w:tc>
          <w:tcPr>
            <w:tcW w:w="779" w:type="pct"/>
            <w:shd w:val="clear" w:color="auto" w:fill="auto"/>
          </w:tcPr>
          <w:p w:rsidR="00F40583" w:rsidRPr="002A2E70" w:rsidRDefault="00F40583" w:rsidP="00C200DC">
            <w:pPr>
              <w:pStyle w:val="Sansinterligne"/>
              <w:rPr>
                <w:lang w:val="en-US"/>
              </w:rPr>
            </w:pPr>
            <w:r w:rsidRPr="002A2E70">
              <w:rPr>
                <w:lang w:val="en-US"/>
              </w:rPr>
              <w:t>Narration /Interaction</w:t>
            </w:r>
          </w:p>
        </w:tc>
      </w:tr>
    </w:tbl>
    <w:p w:rsidR="006553CB" w:rsidRDefault="00F40583">
      <w:bookmarkStart w:id="0" w:name="_GoBack"/>
      <w:bookmarkEnd w:id="0"/>
    </w:p>
    <w:sectPr w:rsidR="006553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583"/>
    <w:rsid w:val="00483599"/>
    <w:rsid w:val="004A080F"/>
    <w:rsid w:val="00F405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2751E"/>
  <w15:chartTrackingRefBased/>
  <w15:docId w15:val="{6170BDDA-41D1-4CC3-9F2F-B46CCB656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583"/>
    <w:pPr>
      <w:spacing w:after="200" w:line="276" w:lineRule="auto"/>
    </w:pPr>
    <w:rPr>
      <w:rFonts w:ascii="Arial" w:hAnsi="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F40583"/>
    <w:pPr>
      <w:spacing w:after="0" w:line="240" w:lineRule="auto"/>
    </w:pPr>
    <w:rPr>
      <w:rFonts w:ascii="Arial" w:hAnsi="Arial"/>
    </w:rPr>
  </w:style>
  <w:style w:type="character" w:customStyle="1" w:styleId="SansinterligneCar">
    <w:name w:val="Sans interligne Car"/>
    <w:basedOn w:val="Policepardfaut"/>
    <w:link w:val="Sansinterligne"/>
    <w:uiPriority w:val="1"/>
    <w:rsid w:val="00F4058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2207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DZIADZKO, Mikhail</dc:creator>
  <cp:keywords/>
  <dc:description/>
  <cp:lastModifiedBy>DZIADZKO, Mikhail</cp:lastModifiedBy>
  <cp:revision>1</cp:revision>
  <dcterms:created xsi:type="dcterms:W3CDTF">2021-06-11T13:55:00Z</dcterms:created>
  <dcterms:modified xsi:type="dcterms:W3CDTF">2021-06-11T13:55:00Z</dcterms:modified>
</cp:coreProperties>
</file>