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7417B" w14:textId="77777777" w:rsidR="00AE1747" w:rsidRPr="000650F8" w:rsidRDefault="00AE1747" w:rsidP="00AE1747">
      <w:pPr>
        <w:rPr>
          <w:rFonts w:ascii="Calibri" w:hAnsi="Calibri" w:cs="Tahoma"/>
          <w:sz w:val="22"/>
          <w:szCs w:val="22"/>
        </w:rPr>
      </w:pPr>
    </w:p>
    <w:p w14:paraId="4247AF20" w14:textId="77777777" w:rsidR="00AE1747" w:rsidRPr="000650F8" w:rsidRDefault="00AE1747" w:rsidP="000E7ECE">
      <w:pPr>
        <w:ind w:right="-691"/>
        <w:rPr>
          <w:rFonts w:ascii="Calibri" w:hAnsi="Calibri" w:cs="Tahoma"/>
          <w:sz w:val="22"/>
          <w:szCs w:val="22"/>
        </w:rPr>
      </w:pPr>
    </w:p>
    <w:p w14:paraId="5316353E" w14:textId="77777777" w:rsidR="006A69C8" w:rsidRPr="000650F8" w:rsidRDefault="006A69C8" w:rsidP="000E7ECE">
      <w:pPr>
        <w:ind w:right="-691"/>
        <w:rPr>
          <w:rFonts w:ascii="Calibri" w:hAnsi="Calibri" w:cs="Tahoma"/>
          <w:sz w:val="22"/>
          <w:szCs w:val="22"/>
        </w:rPr>
      </w:pPr>
    </w:p>
    <w:p w14:paraId="16056477" w14:textId="77777777" w:rsidR="006A69C8" w:rsidRPr="000650F8" w:rsidRDefault="006A69C8" w:rsidP="000E7ECE">
      <w:pPr>
        <w:ind w:right="-691"/>
        <w:rPr>
          <w:rFonts w:ascii="Calibri" w:hAnsi="Calibri" w:cs="Tahoma"/>
          <w:sz w:val="22"/>
          <w:szCs w:val="22"/>
        </w:rPr>
      </w:pPr>
    </w:p>
    <w:p w14:paraId="67EBF402" w14:textId="77777777" w:rsidR="006A69C8" w:rsidRPr="000650F8" w:rsidRDefault="006A69C8" w:rsidP="000E7ECE">
      <w:pPr>
        <w:ind w:right="-691"/>
        <w:rPr>
          <w:rFonts w:ascii="Calibri" w:hAnsi="Calibri" w:cs="Tahoma"/>
          <w:sz w:val="22"/>
          <w:szCs w:val="22"/>
        </w:rPr>
      </w:pPr>
    </w:p>
    <w:p w14:paraId="61FCD534" w14:textId="77777777" w:rsidR="006A69C8" w:rsidRPr="000650F8" w:rsidRDefault="006A69C8" w:rsidP="000E7ECE">
      <w:pPr>
        <w:ind w:right="-691"/>
        <w:rPr>
          <w:rFonts w:ascii="Calibri" w:hAnsi="Calibri" w:cs="Tahoma"/>
          <w:sz w:val="22"/>
          <w:szCs w:val="22"/>
        </w:rPr>
      </w:pPr>
    </w:p>
    <w:p w14:paraId="3B8C1BFC" w14:textId="77777777" w:rsidR="006A69C8" w:rsidRPr="000650F8" w:rsidRDefault="006A69C8" w:rsidP="000E7ECE">
      <w:pPr>
        <w:ind w:right="-691"/>
        <w:rPr>
          <w:rFonts w:ascii="Calibri" w:hAnsi="Calibri" w:cs="Tahoma"/>
          <w:sz w:val="22"/>
          <w:szCs w:val="22"/>
        </w:rPr>
      </w:pPr>
    </w:p>
    <w:p w14:paraId="091A6233" w14:textId="77777777" w:rsidR="00F93922" w:rsidRPr="000650F8" w:rsidRDefault="00F93922" w:rsidP="000E7ECE">
      <w:pPr>
        <w:ind w:right="-691"/>
        <w:rPr>
          <w:rFonts w:ascii="Calibri" w:hAnsi="Calibri" w:cs="Tahoma"/>
          <w:sz w:val="22"/>
          <w:szCs w:val="22"/>
        </w:rPr>
      </w:pPr>
    </w:p>
    <w:p w14:paraId="5435F539" w14:textId="77777777" w:rsidR="00F93922" w:rsidRPr="000650F8" w:rsidRDefault="00F93922" w:rsidP="000E7ECE">
      <w:pPr>
        <w:ind w:right="-691"/>
        <w:rPr>
          <w:rFonts w:ascii="Calibri" w:hAnsi="Calibri" w:cs="Tahoma"/>
          <w:sz w:val="22"/>
          <w:szCs w:val="22"/>
        </w:rPr>
      </w:pPr>
    </w:p>
    <w:p w14:paraId="350D7C7A" w14:textId="77777777" w:rsidR="00AE1747" w:rsidRPr="000650F8" w:rsidRDefault="00AE1747" w:rsidP="000E7ECE">
      <w:pPr>
        <w:ind w:right="-691"/>
        <w:rPr>
          <w:rFonts w:ascii="Calibri" w:hAnsi="Calibri" w:cs="Tahoma"/>
          <w:sz w:val="22"/>
          <w:szCs w:val="22"/>
        </w:rPr>
      </w:pPr>
    </w:p>
    <w:p w14:paraId="616D15F5" w14:textId="77777777" w:rsidR="00AE1747" w:rsidRPr="000650F8" w:rsidRDefault="00AE1747" w:rsidP="00AE1747">
      <w:pPr>
        <w:ind w:right="-691" w:hanging="540"/>
        <w:jc w:val="center"/>
        <w:rPr>
          <w:rFonts w:ascii="Calibri" w:hAnsi="Calibri" w:cs="Tahoma"/>
          <w:sz w:val="22"/>
          <w:szCs w:val="22"/>
        </w:rPr>
      </w:pPr>
    </w:p>
    <w:p w14:paraId="30F03657" w14:textId="77777777" w:rsidR="000E7ECE" w:rsidRPr="000650F8" w:rsidRDefault="000E7ECE" w:rsidP="00AE1747">
      <w:pPr>
        <w:ind w:right="-691" w:hanging="540"/>
        <w:jc w:val="center"/>
        <w:rPr>
          <w:rFonts w:ascii="Calibri" w:hAnsi="Calibri" w:cs="Tahoma"/>
          <w:sz w:val="22"/>
          <w:szCs w:val="22"/>
        </w:rPr>
      </w:pPr>
    </w:p>
    <w:p w14:paraId="0A617562" w14:textId="77777777" w:rsidR="00AE1747" w:rsidRPr="000650F8" w:rsidRDefault="00073247" w:rsidP="00AE1747">
      <w:pPr>
        <w:ind w:right="-691" w:hanging="540"/>
        <w:jc w:val="center"/>
        <w:rPr>
          <w:rFonts w:ascii="Calibri" w:hAnsi="Calibri" w:cs="Tahoma"/>
          <w:b/>
          <w:sz w:val="36"/>
        </w:rPr>
      </w:pPr>
      <w:r>
        <w:rPr>
          <w:rFonts w:ascii="Calibri" w:hAnsi="Calibri" w:cs="Tahoma"/>
          <w:b/>
          <w:sz w:val="36"/>
        </w:rPr>
        <w:t>Protocol Version 1</w:t>
      </w:r>
    </w:p>
    <w:p w14:paraId="57E0F8E8" w14:textId="77777777" w:rsidR="00AE1747" w:rsidRPr="000650F8" w:rsidRDefault="00AE1747" w:rsidP="00AE1747">
      <w:pPr>
        <w:ind w:right="-691" w:hanging="540"/>
        <w:jc w:val="center"/>
        <w:rPr>
          <w:rFonts w:ascii="Calibri" w:hAnsi="Calibri" w:cs="Tahoma"/>
          <w:sz w:val="22"/>
          <w:szCs w:val="22"/>
        </w:rPr>
      </w:pPr>
    </w:p>
    <w:p w14:paraId="6CB9C0FC" w14:textId="77777777" w:rsidR="000E7ECE" w:rsidRPr="000650F8" w:rsidRDefault="000E7ECE" w:rsidP="00AE1747">
      <w:pPr>
        <w:ind w:right="-691" w:hanging="540"/>
        <w:jc w:val="center"/>
        <w:rPr>
          <w:rFonts w:ascii="Calibri" w:hAnsi="Calibri" w:cs="Tahoma"/>
          <w:sz w:val="22"/>
          <w:szCs w:val="22"/>
        </w:rPr>
      </w:pPr>
    </w:p>
    <w:p w14:paraId="2D2D622F" w14:textId="77777777" w:rsidR="00AE1747" w:rsidRPr="000650F8" w:rsidRDefault="00073247" w:rsidP="00073247">
      <w:pPr>
        <w:ind w:right="-691"/>
        <w:jc w:val="center"/>
        <w:rPr>
          <w:rFonts w:ascii="Calibri" w:hAnsi="Calibri" w:cs="Tahoma"/>
          <w:sz w:val="22"/>
          <w:szCs w:val="22"/>
        </w:rPr>
      </w:pPr>
      <w:r w:rsidRPr="00073247">
        <w:rPr>
          <w:rFonts w:ascii="Calibri" w:hAnsi="Calibri" w:cs="Tahoma"/>
          <w:b/>
          <w:sz w:val="36"/>
        </w:rPr>
        <w:t>Pressure Support and Positive End Expiratory Pressure versus T-piece during Spontaneous Breathing Trial in difficult weaning</w:t>
      </w:r>
      <w:r w:rsidR="00B40E4B">
        <w:rPr>
          <w:rFonts w:ascii="Calibri" w:hAnsi="Calibri" w:cs="Tahoma"/>
          <w:b/>
          <w:sz w:val="36"/>
        </w:rPr>
        <w:t>: a randomized control</w:t>
      </w:r>
      <w:r w:rsidR="00154D58">
        <w:rPr>
          <w:rFonts w:ascii="Calibri" w:hAnsi="Calibri" w:cs="Tahoma"/>
          <w:b/>
          <w:sz w:val="36"/>
        </w:rPr>
        <w:t>led</w:t>
      </w:r>
      <w:r w:rsidR="00B40E4B">
        <w:rPr>
          <w:rFonts w:ascii="Calibri" w:hAnsi="Calibri" w:cs="Tahoma"/>
          <w:b/>
          <w:sz w:val="36"/>
        </w:rPr>
        <w:t xml:space="preserve"> trial. </w:t>
      </w:r>
      <w:r w:rsidRPr="00073247">
        <w:rPr>
          <w:rFonts w:ascii="Calibri" w:hAnsi="Calibri" w:cs="Tahoma"/>
          <w:b/>
          <w:sz w:val="36"/>
        </w:rPr>
        <w:t>SBT-ICU study</w:t>
      </w:r>
    </w:p>
    <w:p w14:paraId="411C686F" w14:textId="77777777" w:rsidR="00AE1747" w:rsidRPr="000650F8" w:rsidRDefault="00AE1747" w:rsidP="000E7ECE">
      <w:pPr>
        <w:ind w:right="-691"/>
        <w:rPr>
          <w:rFonts w:ascii="Calibri" w:hAnsi="Calibri" w:cs="Tahoma"/>
          <w:sz w:val="22"/>
          <w:szCs w:val="22"/>
        </w:rPr>
      </w:pPr>
    </w:p>
    <w:p w14:paraId="79DF4F79" w14:textId="77777777" w:rsidR="000E7ECE" w:rsidRPr="000650F8" w:rsidRDefault="000E7ECE" w:rsidP="000E7ECE">
      <w:pPr>
        <w:ind w:right="-691"/>
        <w:rPr>
          <w:rFonts w:ascii="Calibri" w:hAnsi="Calibri" w:cs="Tahoma"/>
          <w:sz w:val="22"/>
          <w:szCs w:val="22"/>
        </w:rPr>
      </w:pPr>
    </w:p>
    <w:p w14:paraId="06F8DD68" w14:textId="77777777" w:rsidR="000E7ECE" w:rsidRPr="000650F8" w:rsidRDefault="000E7ECE" w:rsidP="000E7ECE">
      <w:pPr>
        <w:ind w:right="-691"/>
        <w:rPr>
          <w:rFonts w:ascii="Calibri" w:hAnsi="Calibri" w:cs="Tahoma"/>
          <w:sz w:val="22"/>
          <w:szCs w:val="22"/>
        </w:rPr>
      </w:pPr>
    </w:p>
    <w:p w14:paraId="1452896B" w14:textId="77777777" w:rsidR="006A69C8" w:rsidRPr="000650F8" w:rsidRDefault="006A69C8" w:rsidP="000E7ECE">
      <w:pPr>
        <w:ind w:right="-691"/>
        <w:rPr>
          <w:rFonts w:ascii="Calibri" w:hAnsi="Calibri" w:cs="Tahoma"/>
          <w:sz w:val="22"/>
          <w:szCs w:val="22"/>
        </w:rPr>
      </w:pPr>
    </w:p>
    <w:p w14:paraId="3D6E8EE9" w14:textId="77777777" w:rsidR="006A69C8" w:rsidRPr="000650F8" w:rsidRDefault="006A69C8" w:rsidP="000E7ECE">
      <w:pPr>
        <w:ind w:right="-691"/>
        <w:rPr>
          <w:rFonts w:ascii="Calibri" w:hAnsi="Calibri" w:cs="Tahoma"/>
          <w:sz w:val="22"/>
          <w:szCs w:val="22"/>
        </w:rPr>
      </w:pPr>
    </w:p>
    <w:p w14:paraId="556D4D98" w14:textId="77777777" w:rsidR="006A69C8" w:rsidRPr="000650F8" w:rsidRDefault="006A69C8" w:rsidP="000E7ECE">
      <w:pPr>
        <w:ind w:right="-691"/>
        <w:rPr>
          <w:rFonts w:ascii="Calibri" w:hAnsi="Calibri" w:cs="Tahoma"/>
          <w:sz w:val="22"/>
          <w:szCs w:val="22"/>
        </w:rPr>
      </w:pPr>
    </w:p>
    <w:p w14:paraId="5D46AEF6" w14:textId="77777777" w:rsidR="006A69C8" w:rsidRPr="000650F8" w:rsidRDefault="006A69C8" w:rsidP="000E7ECE">
      <w:pPr>
        <w:ind w:right="-691"/>
        <w:rPr>
          <w:rFonts w:ascii="Calibri" w:hAnsi="Calibri" w:cs="Tahoma"/>
          <w:sz w:val="22"/>
          <w:szCs w:val="22"/>
        </w:rPr>
      </w:pPr>
    </w:p>
    <w:p w14:paraId="7BB2FF09" w14:textId="77777777" w:rsidR="006A69C8" w:rsidRPr="000650F8" w:rsidRDefault="006A69C8" w:rsidP="000E7ECE">
      <w:pPr>
        <w:ind w:right="-691"/>
        <w:rPr>
          <w:rFonts w:ascii="Calibri" w:hAnsi="Calibri" w:cs="Tahoma"/>
          <w:sz w:val="22"/>
          <w:szCs w:val="22"/>
        </w:rPr>
      </w:pPr>
    </w:p>
    <w:p w14:paraId="1CEEFD26" w14:textId="77777777" w:rsidR="006A69C8" w:rsidRPr="000650F8" w:rsidRDefault="006A69C8" w:rsidP="000E7ECE">
      <w:pPr>
        <w:ind w:right="-691"/>
        <w:rPr>
          <w:rFonts w:ascii="Calibri" w:hAnsi="Calibri" w:cs="Tahoma"/>
          <w:sz w:val="22"/>
          <w:szCs w:val="22"/>
        </w:rPr>
      </w:pPr>
    </w:p>
    <w:p w14:paraId="17725E78" w14:textId="77777777" w:rsidR="006A69C8" w:rsidRPr="000650F8" w:rsidRDefault="006A69C8" w:rsidP="000E7ECE">
      <w:pPr>
        <w:ind w:right="-691"/>
        <w:rPr>
          <w:rFonts w:ascii="Calibri" w:hAnsi="Calibri" w:cs="Tahoma"/>
          <w:sz w:val="22"/>
          <w:szCs w:val="22"/>
        </w:rPr>
      </w:pPr>
    </w:p>
    <w:p w14:paraId="199ED5E5" w14:textId="77777777" w:rsidR="00AE1747" w:rsidRPr="000650F8" w:rsidRDefault="00AE1747" w:rsidP="000E7ECE">
      <w:pPr>
        <w:ind w:right="-691"/>
        <w:rPr>
          <w:rFonts w:ascii="Calibri" w:hAnsi="Calibri" w:cs="Tahoma"/>
          <w:sz w:val="22"/>
          <w:szCs w:val="22"/>
        </w:rPr>
      </w:pPr>
    </w:p>
    <w:p w14:paraId="7D8083C9" w14:textId="77777777" w:rsidR="00AE1747" w:rsidRPr="000650F8" w:rsidRDefault="00AE1747" w:rsidP="000E7ECE">
      <w:pPr>
        <w:ind w:right="-691"/>
        <w:rPr>
          <w:rFonts w:ascii="Calibri" w:hAnsi="Calibri" w:cs="Tahoma"/>
          <w:sz w:val="22"/>
          <w:szCs w:val="22"/>
        </w:rPr>
      </w:pPr>
    </w:p>
    <w:p w14:paraId="464CAECE" w14:textId="77777777" w:rsidR="00AE1747" w:rsidRPr="000650F8" w:rsidRDefault="00AE1747" w:rsidP="000E7ECE">
      <w:pPr>
        <w:pStyle w:val="Titoloparagrafo"/>
        <w:ind w:right="-691"/>
        <w:rPr>
          <w:rFonts w:ascii="Calibri" w:hAnsi="Calibri" w:cs="Tahoma"/>
        </w:rPr>
      </w:pPr>
      <w:r w:rsidRPr="000650F8">
        <w:rPr>
          <w:rFonts w:ascii="Calibri" w:hAnsi="Calibri" w:cs="Tahoma"/>
        </w:rPr>
        <w:t>Document Version History</w:t>
      </w:r>
    </w:p>
    <w:tbl>
      <w:tblPr>
        <w:tblW w:w="5000" w:type="pct"/>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081"/>
        <w:gridCol w:w="1342"/>
        <w:gridCol w:w="1445"/>
        <w:gridCol w:w="2166"/>
        <w:gridCol w:w="2273"/>
      </w:tblGrid>
      <w:tr w:rsidR="00AE1747" w:rsidRPr="000650F8" w14:paraId="00E6D7B3" w14:textId="77777777" w:rsidTr="001748CD">
        <w:trPr>
          <w:trHeight w:val="123"/>
        </w:trPr>
        <w:tc>
          <w:tcPr>
            <w:tcW w:w="785" w:type="pct"/>
            <w:shd w:val="clear" w:color="auto" w:fill="auto"/>
          </w:tcPr>
          <w:p w14:paraId="06DAE730" w14:textId="77777777" w:rsidR="00AE1747" w:rsidRPr="000650F8" w:rsidRDefault="00AE1747" w:rsidP="00CB666A">
            <w:pPr>
              <w:pStyle w:val="ParagraphBold"/>
              <w:spacing w:before="40"/>
              <w:jc w:val="center"/>
              <w:rPr>
                <w:rFonts w:ascii="Calibri" w:hAnsi="Calibri" w:cs="Tahoma"/>
                <w:sz w:val="20"/>
              </w:rPr>
            </w:pPr>
            <w:r w:rsidRPr="000650F8">
              <w:rPr>
                <w:rFonts w:ascii="Calibri" w:hAnsi="Calibri" w:cs="Tahoma"/>
                <w:sz w:val="20"/>
              </w:rPr>
              <w:t>Version Date</w:t>
            </w:r>
          </w:p>
        </w:tc>
        <w:tc>
          <w:tcPr>
            <w:tcW w:w="548" w:type="pct"/>
            <w:shd w:val="clear" w:color="auto" w:fill="auto"/>
          </w:tcPr>
          <w:p w14:paraId="16E3C174" w14:textId="77777777" w:rsidR="00AE1747" w:rsidRPr="000650F8" w:rsidRDefault="00AE1747" w:rsidP="00CB666A">
            <w:pPr>
              <w:pStyle w:val="ParagraphBold"/>
              <w:spacing w:before="40"/>
              <w:jc w:val="center"/>
              <w:rPr>
                <w:rFonts w:ascii="Calibri" w:hAnsi="Calibri" w:cs="Tahoma"/>
                <w:sz w:val="20"/>
              </w:rPr>
            </w:pPr>
            <w:r w:rsidRPr="000650F8">
              <w:rPr>
                <w:rFonts w:ascii="Calibri" w:hAnsi="Calibri" w:cs="Tahoma"/>
                <w:sz w:val="20"/>
              </w:rPr>
              <w:t>Version</w:t>
            </w:r>
          </w:p>
        </w:tc>
        <w:tc>
          <w:tcPr>
            <w:tcW w:w="681" w:type="pct"/>
            <w:shd w:val="clear" w:color="auto" w:fill="auto"/>
          </w:tcPr>
          <w:p w14:paraId="3A814EA4" w14:textId="77777777" w:rsidR="00AE1747" w:rsidRPr="000650F8" w:rsidRDefault="00AE1747" w:rsidP="00CB666A">
            <w:pPr>
              <w:pStyle w:val="ParagraphBold"/>
              <w:spacing w:before="40"/>
              <w:jc w:val="center"/>
              <w:rPr>
                <w:rFonts w:ascii="Calibri" w:hAnsi="Calibri" w:cs="Tahoma"/>
                <w:sz w:val="20"/>
              </w:rPr>
            </w:pPr>
            <w:r w:rsidRPr="000650F8">
              <w:rPr>
                <w:rFonts w:ascii="Calibri" w:hAnsi="Calibri" w:cs="Tahoma"/>
                <w:sz w:val="20"/>
              </w:rPr>
              <w:t xml:space="preserve">Author </w:t>
            </w:r>
          </w:p>
        </w:tc>
        <w:tc>
          <w:tcPr>
            <w:tcW w:w="733" w:type="pct"/>
            <w:shd w:val="clear" w:color="auto" w:fill="auto"/>
          </w:tcPr>
          <w:p w14:paraId="0DB2B8B5" w14:textId="77777777" w:rsidR="00AE1747" w:rsidRPr="000650F8" w:rsidRDefault="00AE1747" w:rsidP="00CB666A">
            <w:pPr>
              <w:pStyle w:val="ParagraphBold"/>
              <w:spacing w:before="40"/>
              <w:jc w:val="center"/>
              <w:rPr>
                <w:rFonts w:ascii="Calibri" w:hAnsi="Calibri" w:cs="Tahoma"/>
                <w:sz w:val="20"/>
              </w:rPr>
            </w:pPr>
            <w:r w:rsidRPr="000650F8">
              <w:rPr>
                <w:rFonts w:ascii="Calibri" w:hAnsi="Calibri" w:cs="Tahoma"/>
                <w:sz w:val="20"/>
              </w:rPr>
              <w:t>Signature</w:t>
            </w:r>
          </w:p>
        </w:tc>
        <w:tc>
          <w:tcPr>
            <w:tcW w:w="1099" w:type="pct"/>
            <w:shd w:val="clear" w:color="auto" w:fill="auto"/>
          </w:tcPr>
          <w:p w14:paraId="1C64A40A" w14:textId="77777777" w:rsidR="00AE1747" w:rsidRPr="000650F8" w:rsidRDefault="00AE1747" w:rsidP="00CB666A">
            <w:pPr>
              <w:pStyle w:val="ParagraphBold"/>
              <w:spacing w:before="40"/>
              <w:jc w:val="center"/>
              <w:rPr>
                <w:rFonts w:ascii="Calibri" w:hAnsi="Calibri" w:cs="Tahoma"/>
                <w:sz w:val="20"/>
              </w:rPr>
            </w:pPr>
            <w:r w:rsidRPr="000650F8">
              <w:rPr>
                <w:rFonts w:ascii="Calibri" w:hAnsi="Calibri" w:cs="Tahoma"/>
                <w:sz w:val="20"/>
              </w:rPr>
              <w:t>Change Description</w:t>
            </w:r>
          </w:p>
        </w:tc>
        <w:tc>
          <w:tcPr>
            <w:tcW w:w="1153" w:type="pct"/>
            <w:shd w:val="clear" w:color="auto" w:fill="auto"/>
          </w:tcPr>
          <w:p w14:paraId="5BF5D485" w14:textId="77777777" w:rsidR="00AE1747" w:rsidRPr="000650F8" w:rsidRDefault="00AE1747" w:rsidP="00CB666A">
            <w:pPr>
              <w:pStyle w:val="ParagraphBold"/>
              <w:spacing w:before="40"/>
              <w:jc w:val="center"/>
              <w:rPr>
                <w:rFonts w:ascii="Calibri" w:hAnsi="Calibri" w:cs="Tahoma"/>
                <w:sz w:val="20"/>
              </w:rPr>
            </w:pPr>
            <w:r w:rsidRPr="000650F8">
              <w:rPr>
                <w:rFonts w:ascii="Calibri" w:hAnsi="Calibri" w:cs="Tahoma"/>
                <w:sz w:val="20"/>
              </w:rPr>
              <w:t>Reason/Comment</w:t>
            </w:r>
          </w:p>
        </w:tc>
      </w:tr>
      <w:tr w:rsidR="00AE1747" w:rsidRPr="000650F8" w14:paraId="011845E3" w14:textId="77777777" w:rsidTr="001748CD">
        <w:trPr>
          <w:trHeight w:val="264"/>
        </w:trPr>
        <w:tc>
          <w:tcPr>
            <w:tcW w:w="785" w:type="pct"/>
            <w:shd w:val="clear" w:color="auto" w:fill="auto"/>
          </w:tcPr>
          <w:p w14:paraId="32ED984A" w14:textId="77777777" w:rsidR="00AE1747" w:rsidRPr="000650F8" w:rsidRDefault="00073247" w:rsidP="00CB666A">
            <w:pPr>
              <w:pStyle w:val="Paragraph"/>
              <w:spacing w:before="40"/>
              <w:jc w:val="center"/>
              <w:rPr>
                <w:rFonts w:ascii="Calibri" w:hAnsi="Calibri" w:cs="Tahoma"/>
                <w:sz w:val="20"/>
              </w:rPr>
            </w:pPr>
            <w:r>
              <w:rPr>
                <w:rFonts w:ascii="Calibri" w:hAnsi="Calibri" w:cs="Tahoma"/>
                <w:sz w:val="20"/>
              </w:rPr>
              <w:t>290/06/2022</w:t>
            </w:r>
          </w:p>
        </w:tc>
        <w:tc>
          <w:tcPr>
            <w:tcW w:w="548" w:type="pct"/>
            <w:shd w:val="clear" w:color="auto" w:fill="auto"/>
          </w:tcPr>
          <w:p w14:paraId="5FF81371" w14:textId="77777777" w:rsidR="00AE1747" w:rsidRPr="000650F8" w:rsidRDefault="00073247" w:rsidP="00CB666A">
            <w:pPr>
              <w:pStyle w:val="ParagraphCentered"/>
              <w:spacing w:before="40"/>
              <w:rPr>
                <w:rFonts w:ascii="Calibri" w:hAnsi="Calibri" w:cs="Tahoma"/>
                <w:sz w:val="20"/>
              </w:rPr>
            </w:pPr>
            <w:r>
              <w:rPr>
                <w:rFonts w:ascii="Calibri" w:hAnsi="Calibri" w:cs="Tahoma"/>
                <w:sz w:val="20"/>
              </w:rPr>
              <w:t>1</w:t>
            </w:r>
          </w:p>
        </w:tc>
        <w:tc>
          <w:tcPr>
            <w:tcW w:w="681" w:type="pct"/>
            <w:shd w:val="clear" w:color="auto" w:fill="auto"/>
          </w:tcPr>
          <w:p w14:paraId="4B0EC31C" w14:textId="77777777" w:rsidR="00AE1747" w:rsidRPr="000650F8" w:rsidRDefault="00073247" w:rsidP="00CB666A">
            <w:pPr>
              <w:pStyle w:val="Paragraph"/>
              <w:spacing w:before="40"/>
              <w:rPr>
                <w:rFonts w:ascii="Calibri" w:hAnsi="Calibri" w:cs="Tahoma"/>
                <w:sz w:val="20"/>
              </w:rPr>
            </w:pPr>
            <w:r>
              <w:rPr>
                <w:rFonts w:ascii="Calibri" w:hAnsi="Calibri" w:cs="Tahoma"/>
                <w:sz w:val="20"/>
              </w:rPr>
              <w:t>MM/JCR</w:t>
            </w:r>
          </w:p>
        </w:tc>
        <w:tc>
          <w:tcPr>
            <w:tcW w:w="733" w:type="pct"/>
            <w:shd w:val="clear" w:color="auto" w:fill="auto"/>
          </w:tcPr>
          <w:p w14:paraId="105FDE4B" w14:textId="77777777" w:rsidR="00AE1747" w:rsidRPr="000650F8" w:rsidRDefault="00AE1747" w:rsidP="00CB666A">
            <w:pPr>
              <w:pStyle w:val="Paragraph"/>
              <w:spacing w:before="40"/>
              <w:rPr>
                <w:rFonts w:ascii="Calibri" w:hAnsi="Calibri" w:cs="Tahoma"/>
                <w:sz w:val="20"/>
              </w:rPr>
            </w:pPr>
          </w:p>
        </w:tc>
        <w:tc>
          <w:tcPr>
            <w:tcW w:w="1099" w:type="pct"/>
            <w:shd w:val="clear" w:color="auto" w:fill="auto"/>
          </w:tcPr>
          <w:p w14:paraId="48DFA3E9" w14:textId="77777777" w:rsidR="00AE1747" w:rsidRPr="000650F8" w:rsidRDefault="00AE1747" w:rsidP="00CB666A">
            <w:pPr>
              <w:pStyle w:val="Paragraph"/>
              <w:spacing w:before="40"/>
              <w:rPr>
                <w:rFonts w:ascii="Calibri" w:hAnsi="Calibri" w:cs="Tahoma"/>
                <w:sz w:val="20"/>
              </w:rPr>
            </w:pPr>
            <w:r w:rsidRPr="000650F8">
              <w:rPr>
                <w:rFonts w:ascii="Calibri" w:hAnsi="Calibri" w:cs="Tahoma"/>
                <w:sz w:val="20"/>
              </w:rPr>
              <w:t>Initial release.</w:t>
            </w:r>
          </w:p>
        </w:tc>
        <w:tc>
          <w:tcPr>
            <w:tcW w:w="1153" w:type="pct"/>
            <w:shd w:val="clear" w:color="auto" w:fill="auto"/>
          </w:tcPr>
          <w:p w14:paraId="469FF21E" w14:textId="77777777" w:rsidR="00AE1747" w:rsidRPr="000650F8" w:rsidRDefault="00AE1747" w:rsidP="00CB666A">
            <w:pPr>
              <w:pStyle w:val="Paragraph"/>
              <w:spacing w:before="40"/>
              <w:rPr>
                <w:rFonts w:ascii="Calibri" w:hAnsi="Calibri" w:cs="Tahoma"/>
                <w:sz w:val="20"/>
              </w:rPr>
            </w:pPr>
            <w:r w:rsidRPr="000650F8">
              <w:rPr>
                <w:rFonts w:ascii="Calibri" w:hAnsi="Calibri" w:cs="Tahoma"/>
                <w:sz w:val="20"/>
              </w:rPr>
              <w:t>Not applicable.</w:t>
            </w:r>
          </w:p>
        </w:tc>
      </w:tr>
      <w:tr w:rsidR="00AE1747" w:rsidRPr="000650F8" w14:paraId="122CB0C5" w14:textId="77777777" w:rsidTr="001748CD">
        <w:trPr>
          <w:trHeight w:val="264"/>
        </w:trPr>
        <w:tc>
          <w:tcPr>
            <w:tcW w:w="785" w:type="pct"/>
            <w:shd w:val="clear" w:color="auto" w:fill="auto"/>
          </w:tcPr>
          <w:p w14:paraId="1B3DD8E7" w14:textId="77777777" w:rsidR="00AE1747" w:rsidRPr="000650F8" w:rsidRDefault="00AE1747" w:rsidP="00CB666A">
            <w:pPr>
              <w:pStyle w:val="Paragraph"/>
              <w:spacing w:before="40"/>
              <w:jc w:val="center"/>
              <w:rPr>
                <w:rFonts w:ascii="Calibri" w:hAnsi="Calibri" w:cs="Tahoma"/>
                <w:sz w:val="20"/>
              </w:rPr>
            </w:pPr>
          </w:p>
        </w:tc>
        <w:tc>
          <w:tcPr>
            <w:tcW w:w="548" w:type="pct"/>
            <w:shd w:val="clear" w:color="auto" w:fill="auto"/>
          </w:tcPr>
          <w:p w14:paraId="2EB6DBAE" w14:textId="77777777" w:rsidR="00AE1747" w:rsidRPr="000650F8" w:rsidRDefault="00AE1747" w:rsidP="00CB666A">
            <w:pPr>
              <w:pStyle w:val="ParagraphCentered"/>
              <w:spacing w:before="40"/>
              <w:rPr>
                <w:rFonts w:ascii="Calibri" w:hAnsi="Calibri" w:cs="Tahoma"/>
                <w:sz w:val="20"/>
              </w:rPr>
            </w:pPr>
          </w:p>
        </w:tc>
        <w:tc>
          <w:tcPr>
            <w:tcW w:w="681" w:type="pct"/>
            <w:shd w:val="clear" w:color="auto" w:fill="auto"/>
          </w:tcPr>
          <w:p w14:paraId="3816654F" w14:textId="77777777" w:rsidR="00AE1747" w:rsidRPr="000650F8" w:rsidRDefault="00AE1747" w:rsidP="00CB666A">
            <w:pPr>
              <w:pStyle w:val="Paragraph"/>
              <w:spacing w:before="40"/>
              <w:rPr>
                <w:rFonts w:ascii="Calibri" w:hAnsi="Calibri" w:cs="Tahoma"/>
                <w:sz w:val="20"/>
              </w:rPr>
            </w:pPr>
          </w:p>
        </w:tc>
        <w:tc>
          <w:tcPr>
            <w:tcW w:w="733" w:type="pct"/>
            <w:shd w:val="clear" w:color="auto" w:fill="auto"/>
          </w:tcPr>
          <w:p w14:paraId="4E3967A5" w14:textId="77777777" w:rsidR="00AE1747" w:rsidRPr="000650F8" w:rsidRDefault="00AE1747" w:rsidP="00CB666A">
            <w:pPr>
              <w:pStyle w:val="Paragraph"/>
              <w:spacing w:before="40"/>
              <w:rPr>
                <w:rFonts w:ascii="Calibri" w:hAnsi="Calibri" w:cs="Tahoma"/>
                <w:sz w:val="20"/>
              </w:rPr>
            </w:pPr>
          </w:p>
        </w:tc>
        <w:tc>
          <w:tcPr>
            <w:tcW w:w="1099" w:type="pct"/>
            <w:shd w:val="clear" w:color="auto" w:fill="auto"/>
          </w:tcPr>
          <w:p w14:paraId="0B4A024E" w14:textId="77777777" w:rsidR="00AE1747" w:rsidRPr="000650F8" w:rsidRDefault="00AE1747" w:rsidP="00CB666A">
            <w:pPr>
              <w:pStyle w:val="Paragraph"/>
              <w:spacing w:before="40"/>
              <w:rPr>
                <w:rFonts w:ascii="Calibri" w:hAnsi="Calibri" w:cs="Tahoma"/>
                <w:sz w:val="20"/>
              </w:rPr>
            </w:pPr>
          </w:p>
        </w:tc>
        <w:tc>
          <w:tcPr>
            <w:tcW w:w="1153" w:type="pct"/>
            <w:shd w:val="clear" w:color="auto" w:fill="auto"/>
          </w:tcPr>
          <w:p w14:paraId="31472A40" w14:textId="77777777" w:rsidR="00AE1747" w:rsidRPr="000650F8" w:rsidRDefault="00AE1747" w:rsidP="00CB666A">
            <w:pPr>
              <w:pStyle w:val="Paragraph"/>
              <w:spacing w:before="40"/>
              <w:rPr>
                <w:rFonts w:ascii="Calibri" w:hAnsi="Calibri" w:cs="Tahoma"/>
                <w:sz w:val="20"/>
              </w:rPr>
            </w:pPr>
          </w:p>
        </w:tc>
      </w:tr>
      <w:tr w:rsidR="00AE1747" w:rsidRPr="000650F8" w14:paraId="467906AD" w14:textId="77777777" w:rsidTr="001748CD">
        <w:trPr>
          <w:trHeight w:val="264"/>
        </w:trPr>
        <w:tc>
          <w:tcPr>
            <w:tcW w:w="785" w:type="pct"/>
            <w:shd w:val="clear" w:color="auto" w:fill="auto"/>
          </w:tcPr>
          <w:p w14:paraId="57862F09" w14:textId="77777777" w:rsidR="00AE1747" w:rsidRPr="000650F8" w:rsidRDefault="00AE1747" w:rsidP="00CB666A">
            <w:pPr>
              <w:pStyle w:val="Paragraph"/>
              <w:spacing w:before="40"/>
              <w:jc w:val="center"/>
              <w:rPr>
                <w:rFonts w:ascii="Calibri" w:hAnsi="Calibri" w:cs="Tahoma"/>
                <w:sz w:val="20"/>
              </w:rPr>
            </w:pPr>
          </w:p>
        </w:tc>
        <w:tc>
          <w:tcPr>
            <w:tcW w:w="548" w:type="pct"/>
            <w:shd w:val="clear" w:color="auto" w:fill="auto"/>
          </w:tcPr>
          <w:p w14:paraId="51C75252" w14:textId="77777777" w:rsidR="00AE1747" w:rsidRPr="000650F8" w:rsidRDefault="00AE1747" w:rsidP="00CB666A">
            <w:pPr>
              <w:pStyle w:val="ParagraphCentered"/>
              <w:spacing w:before="40"/>
              <w:rPr>
                <w:rFonts w:ascii="Calibri" w:hAnsi="Calibri" w:cs="Tahoma"/>
                <w:sz w:val="20"/>
              </w:rPr>
            </w:pPr>
          </w:p>
        </w:tc>
        <w:tc>
          <w:tcPr>
            <w:tcW w:w="681" w:type="pct"/>
            <w:shd w:val="clear" w:color="auto" w:fill="auto"/>
          </w:tcPr>
          <w:p w14:paraId="66ADFCC3" w14:textId="77777777" w:rsidR="00AE1747" w:rsidRPr="000650F8" w:rsidRDefault="00AE1747" w:rsidP="00CB666A">
            <w:pPr>
              <w:pStyle w:val="Paragraph"/>
              <w:spacing w:before="40"/>
              <w:rPr>
                <w:rFonts w:ascii="Calibri" w:hAnsi="Calibri" w:cs="Tahoma"/>
                <w:sz w:val="20"/>
              </w:rPr>
            </w:pPr>
          </w:p>
        </w:tc>
        <w:tc>
          <w:tcPr>
            <w:tcW w:w="733" w:type="pct"/>
            <w:shd w:val="clear" w:color="auto" w:fill="auto"/>
          </w:tcPr>
          <w:p w14:paraId="3BC6B109" w14:textId="77777777" w:rsidR="00AE1747" w:rsidRPr="000650F8" w:rsidRDefault="00AE1747" w:rsidP="00CB666A">
            <w:pPr>
              <w:pStyle w:val="Paragraph"/>
              <w:spacing w:before="40"/>
              <w:rPr>
                <w:rFonts w:ascii="Calibri" w:hAnsi="Calibri" w:cs="Tahoma"/>
                <w:sz w:val="20"/>
              </w:rPr>
            </w:pPr>
          </w:p>
        </w:tc>
        <w:tc>
          <w:tcPr>
            <w:tcW w:w="1099" w:type="pct"/>
            <w:shd w:val="clear" w:color="auto" w:fill="auto"/>
          </w:tcPr>
          <w:p w14:paraId="50828B32" w14:textId="77777777" w:rsidR="00AE1747" w:rsidRPr="000650F8" w:rsidRDefault="00AE1747" w:rsidP="00CB666A">
            <w:pPr>
              <w:pStyle w:val="Paragraph"/>
              <w:spacing w:before="40"/>
              <w:rPr>
                <w:rFonts w:ascii="Calibri" w:hAnsi="Calibri" w:cs="Tahoma"/>
                <w:sz w:val="20"/>
              </w:rPr>
            </w:pPr>
          </w:p>
        </w:tc>
        <w:tc>
          <w:tcPr>
            <w:tcW w:w="1153" w:type="pct"/>
            <w:shd w:val="clear" w:color="auto" w:fill="auto"/>
          </w:tcPr>
          <w:p w14:paraId="3B22F0B4" w14:textId="77777777" w:rsidR="00AE1747" w:rsidRPr="000650F8" w:rsidRDefault="00AE1747" w:rsidP="00CB666A">
            <w:pPr>
              <w:pStyle w:val="Paragraph"/>
              <w:spacing w:before="40"/>
              <w:rPr>
                <w:rFonts w:ascii="Calibri" w:hAnsi="Calibri" w:cs="Tahoma"/>
                <w:sz w:val="20"/>
              </w:rPr>
            </w:pPr>
          </w:p>
        </w:tc>
      </w:tr>
    </w:tbl>
    <w:p w14:paraId="2C01FA28" w14:textId="77777777" w:rsidR="00AE1747" w:rsidRPr="000650F8" w:rsidRDefault="00AE1747" w:rsidP="000E7ECE">
      <w:pPr>
        <w:ind w:right="-691"/>
        <w:rPr>
          <w:rFonts w:ascii="Calibri" w:hAnsi="Calibri" w:cs="Tahoma"/>
          <w:sz w:val="22"/>
          <w:szCs w:val="22"/>
        </w:rPr>
      </w:pPr>
    </w:p>
    <w:p w14:paraId="62E6AC2B" w14:textId="77777777" w:rsidR="00057CA7" w:rsidRPr="000650F8" w:rsidRDefault="00057CA7" w:rsidP="000E7ECE">
      <w:pPr>
        <w:ind w:right="-691"/>
        <w:rPr>
          <w:rFonts w:ascii="Calibri" w:hAnsi="Calibri" w:cs="Tahoma"/>
          <w:sz w:val="22"/>
          <w:szCs w:val="22"/>
        </w:rPr>
      </w:pPr>
    </w:p>
    <w:p w14:paraId="4667CD14" w14:textId="77777777" w:rsidR="00057CA7" w:rsidRPr="000650F8" w:rsidRDefault="00057CA7" w:rsidP="000E7ECE">
      <w:pPr>
        <w:ind w:right="-691"/>
        <w:rPr>
          <w:rFonts w:ascii="Calibri" w:hAnsi="Calibri" w:cs="Tahoma"/>
          <w:sz w:val="22"/>
          <w:szCs w:val="22"/>
        </w:rPr>
      </w:pPr>
    </w:p>
    <w:p w14:paraId="173361D8" w14:textId="77777777" w:rsidR="00057CA7" w:rsidRPr="000650F8" w:rsidRDefault="00057CA7" w:rsidP="00057CA7">
      <w:pPr>
        <w:rPr>
          <w:rFonts w:ascii="Calibri" w:hAnsi="Calibri" w:cs="Tahoma"/>
        </w:rPr>
      </w:pPr>
    </w:p>
    <w:p w14:paraId="293D4C53" w14:textId="77777777" w:rsidR="001A5377" w:rsidRPr="000650F8" w:rsidRDefault="001A5377" w:rsidP="00057CA7">
      <w:pPr>
        <w:rPr>
          <w:rFonts w:ascii="Calibri" w:hAnsi="Calibri" w:cs="Tahoma"/>
        </w:rPr>
        <w:sectPr w:rsidR="001A5377" w:rsidRPr="000650F8" w:rsidSect="00B93462">
          <w:headerReference w:type="default" r:id="rId9"/>
          <w:footerReference w:type="even" r:id="rId10"/>
          <w:footerReference w:type="default" r:id="rId11"/>
          <w:pgSz w:w="11907" w:h="16840" w:code="9"/>
          <w:pgMar w:top="1418" w:right="1134" w:bottom="1418" w:left="1134" w:header="1440" w:footer="720" w:gutter="0"/>
          <w:cols w:space="720"/>
          <w:docGrid w:linePitch="272"/>
        </w:sectPr>
      </w:pPr>
    </w:p>
    <w:p w14:paraId="2FA5D01D" w14:textId="77777777" w:rsidR="006A69C8" w:rsidRPr="000650F8" w:rsidRDefault="006A69C8" w:rsidP="006A69C8">
      <w:pPr>
        <w:ind w:right="187"/>
        <w:jc w:val="center"/>
        <w:rPr>
          <w:rFonts w:ascii="Calibri" w:hAnsi="Calibri" w:cs="Tahoma"/>
          <w:b/>
          <w:sz w:val="28"/>
          <w:szCs w:val="28"/>
        </w:rPr>
      </w:pPr>
      <w:r w:rsidRPr="000650F8">
        <w:rPr>
          <w:rFonts w:ascii="Calibri" w:hAnsi="Calibri" w:cs="Tahoma"/>
          <w:b/>
          <w:sz w:val="28"/>
          <w:szCs w:val="28"/>
        </w:rPr>
        <w:lastRenderedPageBreak/>
        <w:t>TABLE OF CONTENTS</w:t>
      </w:r>
    </w:p>
    <w:p w14:paraId="072DB8B6" w14:textId="77777777" w:rsidR="00D16D57" w:rsidRPr="000650F8" w:rsidRDefault="00D16D57" w:rsidP="00D16D57">
      <w:pPr>
        <w:rPr>
          <w:rFonts w:ascii="Calibri" w:hAnsi="Calibri" w:cs="Tahoma"/>
          <w:sz w:val="22"/>
          <w:szCs w:val="22"/>
        </w:rPr>
      </w:pPr>
    </w:p>
    <w:p w14:paraId="0013DF3C" w14:textId="77777777" w:rsidR="007A6102" w:rsidRPr="000650F8" w:rsidRDefault="007A6102" w:rsidP="002677DF">
      <w:pPr>
        <w:rPr>
          <w:rFonts w:ascii="Calibri" w:hAnsi="Calibri" w:cs="Tahoma"/>
          <w:sz w:val="22"/>
          <w:szCs w:val="22"/>
        </w:rPr>
      </w:pPr>
    </w:p>
    <w:p w14:paraId="1567AE5B" w14:textId="77777777" w:rsidR="004D72DE" w:rsidRPr="000650F8" w:rsidRDefault="004D72DE" w:rsidP="002677DF">
      <w:pPr>
        <w:rPr>
          <w:rFonts w:ascii="Calibri" w:hAnsi="Calibri" w:cs="Tahoma"/>
          <w:sz w:val="22"/>
          <w:szCs w:val="22"/>
        </w:rPr>
      </w:pPr>
    </w:p>
    <w:p w14:paraId="45989D52" w14:textId="77777777" w:rsidR="00991476" w:rsidRDefault="00991476">
      <w:pPr>
        <w:pStyle w:val="TOCHeading"/>
      </w:pPr>
    </w:p>
    <w:p w14:paraId="0AD82622" w14:textId="3753E3F6" w:rsidR="00330B96" w:rsidRPr="003E17EE" w:rsidRDefault="00991476">
      <w:pPr>
        <w:pStyle w:val="TOC1"/>
        <w:tabs>
          <w:tab w:val="right" w:leader="dot" w:pos="9629"/>
        </w:tabs>
        <w:rPr>
          <w:rFonts w:ascii="Calibri" w:hAnsi="Calibri"/>
          <w:b w:val="0"/>
          <w:caps w:val="0"/>
          <w:noProof/>
          <w:sz w:val="22"/>
          <w:szCs w:val="22"/>
          <w:lang w:val="fr-FR" w:eastAsia="fr-FR"/>
        </w:rPr>
      </w:pPr>
      <w:r>
        <w:fldChar w:fldCharType="begin"/>
      </w:r>
      <w:r>
        <w:instrText xml:space="preserve"> TOC \o "1-3" \h \z \u </w:instrText>
      </w:r>
      <w:r>
        <w:fldChar w:fldCharType="separate"/>
      </w:r>
      <w:hyperlink w:anchor="_Toc107487441" w:history="1">
        <w:r w:rsidR="00330B96" w:rsidRPr="00AB0750">
          <w:rPr>
            <w:rStyle w:val="Hyperlink"/>
            <w:rFonts w:ascii="Calibri" w:hAnsi="Calibri" w:cs="Tahoma"/>
            <w:noProof/>
          </w:rPr>
          <w:t>LIST OF ABBREVIATIONS</w:t>
        </w:r>
        <w:r w:rsidR="00330B96">
          <w:rPr>
            <w:noProof/>
            <w:webHidden/>
          </w:rPr>
          <w:tab/>
        </w:r>
        <w:r w:rsidR="00330B96">
          <w:rPr>
            <w:noProof/>
            <w:webHidden/>
          </w:rPr>
          <w:fldChar w:fldCharType="begin"/>
        </w:r>
        <w:r w:rsidR="00330B96">
          <w:rPr>
            <w:noProof/>
            <w:webHidden/>
          </w:rPr>
          <w:instrText xml:space="preserve"> PAGEREF _Toc107487441 \h </w:instrText>
        </w:r>
        <w:r w:rsidR="00330B96">
          <w:rPr>
            <w:noProof/>
            <w:webHidden/>
          </w:rPr>
        </w:r>
        <w:r w:rsidR="00330B96">
          <w:rPr>
            <w:noProof/>
            <w:webHidden/>
          </w:rPr>
          <w:fldChar w:fldCharType="separate"/>
        </w:r>
        <w:r w:rsidR="00330B96">
          <w:rPr>
            <w:noProof/>
            <w:webHidden/>
          </w:rPr>
          <w:t>3</w:t>
        </w:r>
        <w:r w:rsidR="00330B96">
          <w:rPr>
            <w:noProof/>
            <w:webHidden/>
          </w:rPr>
          <w:fldChar w:fldCharType="end"/>
        </w:r>
      </w:hyperlink>
    </w:p>
    <w:p w14:paraId="213B915D" w14:textId="77777777" w:rsidR="00330B96" w:rsidRPr="003E17EE" w:rsidRDefault="001919BB">
      <w:pPr>
        <w:pStyle w:val="TOC1"/>
        <w:tabs>
          <w:tab w:val="left" w:pos="720"/>
          <w:tab w:val="right" w:leader="dot" w:pos="9629"/>
        </w:tabs>
        <w:rPr>
          <w:rFonts w:ascii="Calibri" w:hAnsi="Calibri"/>
          <w:b w:val="0"/>
          <w:caps w:val="0"/>
          <w:noProof/>
          <w:sz w:val="22"/>
          <w:szCs w:val="22"/>
          <w:lang w:val="fr-FR" w:eastAsia="fr-FR"/>
        </w:rPr>
      </w:pPr>
      <w:hyperlink w:anchor="_Toc107487442" w:history="1">
        <w:r w:rsidR="00330B96" w:rsidRPr="00AB0750">
          <w:rPr>
            <w:rStyle w:val="Hyperlink"/>
            <w:rFonts w:ascii="Calibri" w:hAnsi="Calibri" w:cs="Tahoma"/>
            <w:noProof/>
          </w:rPr>
          <w:t>1.</w:t>
        </w:r>
        <w:r w:rsidR="00330B96" w:rsidRPr="003E17EE">
          <w:rPr>
            <w:rFonts w:ascii="Calibri" w:hAnsi="Calibri"/>
            <w:b w:val="0"/>
            <w:caps w:val="0"/>
            <w:noProof/>
            <w:sz w:val="22"/>
            <w:szCs w:val="22"/>
            <w:lang w:val="fr-FR" w:eastAsia="fr-FR"/>
          </w:rPr>
          <w:tab/>
        </w:r>
        <w:r w:rsidR="00330B96" w:rsidRPr="00AB0750">
          <w:rPr>
            <w:rStyle w:val="Hyperlink"/>
            <w:rFonts w:ascii="Calibri" w:hAnsi="Calibri" w:cs="Tahoma"/>
            <w:noProof/>
            <w:lang w:val="en-GB"/>
          </w:rPr>
          <w:t>Study Objectives</w:t>
        </w:r>
        <w:r w:rsidR="00330B96">
          <w:rPr>
            <w:noProof/>
            <w:webHidden/>
          </w:rPr>
          <w:tab/>
        </w:r>
        <w:r w:rsidR="00330B96">
          <w:rPr>
            <w:noProof/>
            <w:webHidden/>
          </w:rPr>
          <w:fldChar w:fldCharType="begin"/>
        </w:r>
        <w:r w:rsidR="00330B96">
          <w:rPr>
            <w:noProof/>
            <w:webHidden/>
          </w:rPr>
          <w:instrText xml:space="preserve"> PAGEREF _Toc107487442 \h </w:instrText>
        </w:r>
        <w:r w:rsidR="00330B96">
          <w:rPr>
            <w:noProof/>
            <w:webHidden/>
          </w:rPr>
        </w:r>
        <w:r w:rsidR="00330B96">
          <w:rPr>
            <w:noProof/>
            <w:webHidden/>
          </w:rPr>
          <w:fldChar w:fldCharType="separate"/>
        </w:r>
        <w:r w:rsidR="00330B96">
          <w:rPr>
            <w:noProof/>
            <w:webHidden/>
          </w:rPr>
          <w:t>4</w:t>
        </w:r>
        <w:r w:rsidR="00330B96">
          <w:rPr>
            <w:noProof/>
            <w:webHidden/>
          </w:rPr>
          <w:fldChar w:fldCharType="end"/>
        </w:r>
      </w:hyperlink>
    </w:p>
    <w:p w14:paraId="05445A4E" w14:textId="77777777" w:rsidR="00330B96" w:rsidRPr="003E17EE" w:rsidRDefault="001919BB">
      <w:pPr>
        <w:pStyle w:val="TOC2"/>
        <w:rPr>
          <w:rFonts w:ascii="Calibri" w:hAnsi="Calibri"/>
          <w:caps w:val="0"/>
          <w:noProof/>
          <w:sz w:val="22"/>
          <w:szCs w:val="22"/>
          <w:lang w:val="fr-FR" w:eastAsia="fr-FR"/>
        </w:rPr>
      </w:pPr>
      <w:hyperlink w:anchor="_Toc107487443" w:history="1">
        <w:r w:rsidR="00330B96" w:rsidRPr="00AB0750">
          <w:rPr>
            <w:rStyle w:val="Hyperlink"/>
            <w:rFonts w:ascii="Calibri" w:hAnsi="Calibri" w:cs="Tahoma"/>
            <w:noProof/>
          </w:rPr>
          <w:t>1.1.</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PRIMARY OBJECTIVE</w:t>
        </w:r>
        <w:r w:rsidR="00330B96">
          <w:rPr>
            <w:noProof/>
            <w:webHidden/>
          </w:rPr>
          <w:tab/>
        </w:r>
        <w:r w:rsidR="00330B96">
          <w:rPr>
            <w:noProof/>
            <w:webHidden/>
          </w:rPr>
          <w:fldChar w:fldCharType="begin"/>
        </w:r>
        <w:r w:rsidR="00330B96">
          <w:rPr>
            <w:noProof/>
            <w:webHidden/>
          </w:rPr>
          <w:instrText xml:space="preserve"> PAGEREF _Toc107487443 \h </w:instrText>
        </w:r>
        <w:r w:rsidR="00330B96">
          <w:rPr>
            <w:noProof/>
            <w:webHidden/>
          </w:rPr>
        </w:r>
        <w:r w:rsidR="00330B96">
          <w:rPr>
            <w:noProof/>
            <w:webHidden/>
          </w:rPr>
          <w:fldChar w:fldCharType="separate"/>
        </w:r>
        <w:r w:rsidR="00330B96">
          <w:rPr>
            <w:noProof/>
            <w:webHidden/>
          </w:rPr>
          <w:t>4</w:t>
        </w:r>
        <w:r w:rsidR="00330B96">
          <w:rPr>
            <w:noProof/>
            <w:webHidden/>
          </w:rPr>
          <w:fldChar w:fldCharType="end"/>
        </w:r>
      </w:hyperlink>
    </w:p>
    <w:p w14:paraId="2A491AAF" w14:textId="77777777" w:rsidR="00330B96" w:rsidRPr="003E17EE" w:rsidRDefault="001919BB">
      <w:pPr>
        <w:pStyle w:val="TOC2"/>
        <w:rPr>
          <w:rFonts w:ascii="Calibri" w:hAnsi="Calibri"/>
          <w:caps w:val="0"/>
          <w:noProof/>
          <w:sz w:val="22"/>
          <w:szCs w:val="22"/>
          <w:lang w:val="fr-FR" w:eastAsia="fr-FR"/>
        </w:rPr>
      </w:pPr>
      <w:hyperlink w:anchor="_Toc107487444" w:history="1">
        <w:r w:rsidR="00330B96" w:rsidRPr="00AB0750">
          <w:rPr>
            <w:rStyle w:val="Hyperlink"/>
            <w:rFonts w:ascii="Calibri" w:hAnsi="Calibri" w:cs="Tahoma"/>
            <w:noProof/>
          </w:rPr>
          <w:t>1.2.</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SECONDARY OBJECTIVES</w:t>
        </w:r>
        <w:r w:rsidR="00330B96">
          <w:rPr>
            <w:noProof/>
            <w:webHidden/>
          </w:rPr>
          <w:tab/>
        </w:r>
        <w:r w:rsidR="00330B96">
          <w:rPr>
            <w:noProof/>
            <w:webHidden/>
          </w:rPr>
          <w:fldChar w:fldCharType="begin"/>
        </w:r>
        <w:r w:rsidR="00330B96">
          <w:rPr>
            <w:noProof/>
            <w:webHidden/>
          </w:rPr>
          <w:instrText xml:space="preserve"> PAGEREF _Toc107487444 \h </w:instrText>
        </w:r>
        <w:r w:rsidR="00330B96">
          <w:rPr>
            <w:noProof/>
            <w:webHidden/>
          </w:rPr>
        </w:r>
        <w:r w:rsidR="00330B96">
          <w:rPr>
            <w:noProof/>
            <w:webHidden/>
          </w:rPr>
          <w:fldChar w:fldCharType="separate"/>
        </w:r>
        <w:r w:rsidR="00330B96">
          <w:rPr>
            <w:noProof/>
            <w:webHidden/>
          </w:rPr>
          <w:t>4</w:t>
        </w:r>
        <w:r w:rsidR="00330B96">
          <w:rPr>
            <w:noProof/>
            <w:webHidden/>
          </w:rPr>
          <w:fldChar w:fldCharType="end"/>
        </w:r>
      </w:hyperlink>
    </w:p>
    <w:p w14:paraId="519175D4" w14:textId="77777777" w:rsidR="00330B96" w:rsidRPr="003E17EE" w:rsidRDefault="001919BB">
      <w:pPr>
        <w:pStyle w:val="TOC1"/>
        <w:tabs>
          <w:tab w:val="left" w:pos="720"/>
          <w:tab w:val="right" w:leader="dot" w:pos="9629"/>
        </w:tabs>
        <w:rPr>
          <w:rFonts w:ascii="Calibri" w:hAnsi="Calibri"/>
          <w:b w:val="0"/>
          <w:caps w:val="0"/>
          <w:noProof/>
          <w:sz w:val="22"/>
          <w:szCs w:val="22"/>
          <w:lang w:val="fr-FR" w:eastAsia="fr-FR"/>
        </w:rPr>
      </w:pPr>
      <w:hyperlink w:anchor="_Toc107487445" w:history="1">
        <w:r w:rsidR="00330B96" w:rsidRPr="00AB0750">
          <w:rPr>
            <w:rStyle w:val="Hyperlink"/>
            <w:rFonts w:ascii="Calibri" w:hAnsi="Calibri" w:cs="Tahoma"/>
            <w:noProof/>
          </w:rPr>
          <w:t>2.</w:t>
        </w:r>
        <w:r w:rsidR="00330B96" w:rsidRPr="003E17EE">
          <w:rPr>
            <w:rFonts w:ascii="Calibri" w:hAnsi="Calibri"/>
            <w:b w:val="0"/>
            <w:caps w:val="0"/>
            <w:noProof/>
            <w:sz w:val="22"/>
            <w:szCs w:val="22"/>
            <w:lang w:val="fr-FR" w:eastAsia="fr-FR"/>
          </w:rPr>
          <w:tab/>
        </w:r>
        <w:r w:rsidR="00330B96" w:rsidRPr="00AB0750">
          <w:rPr>
            <w:rStyle w:val="Hyperlink"/>
            <w:rFonts w:ascii="Calibri" w:hAnsi="Calibri" w:cs="Tahoma"/>
            <w:noProof/>
            <w:lang w:val="en-GB"/>
          </w:rPr>
          <w:t>Background/Introduction</w:t>
        </w:r>
        <w:r w:rsidR="00330B96">
          <w:rPr>
            <w:noProof/>
            <w:webHidden/>
          </w:rPr>
          <w:tab/>
        </w:r>
        <w:r w:rsidR="00330B96">
          <w:rPr>
            <w:noProof/>
            <w:webHidden/>
          </w:rPr>
          <w:fldChar w:fldCharType="begin"/>
        </w:r>
        <w:r w:rsidR="00330B96">
          <w:rPr>
            <w:noProof/>
            <w:webHidden/>
          </w:rPr>
          <w:instrText xml:space="preserve"> PAGEREF _Toc107487445 \h </w:instrText>
        </w:r>
        <w:r w:rsidR="00330B96">
          <w:rPr>
            <w:noProof/>
            <w:webHidden/>
          </w:rPr>
        </w:r>
        <w:r w:rsidR="00330B96">
          <w:rPr>
            <w:noProof/>
            <w:webHidden/>
          </w:rPr>
          <w:fldChar w:fldCharType="separate"/>
        </w:r>
        <w:r w:rsidR="00330B96">
          <w:rPr>
            <w:noProof/>
            <w:webHidden/>
          </w:rPr>
          <w:t>4</w:t>
        </w:r>
        <w:r w:rsidR="00330B96">
          <w:rPr>
            <w:noProof/>
            <w:webHidden/>
          </w:rPr>
          <w:fldChar w:fldCharType="end"/>
        </w:r>
      </w:hyperlink>
    </w:p>
    <w:p w14:paraId="54622014" w14:textId="77777777" w:rsidR="00330B96" w:rsidRPr="003E17EE" w:rsidRDefault="001919BB">
      <w:pPr>
        <w:pStyle w:val="TOC2"/>
        <w:rPr>
          <w:rFonts w:ascii="Calibri" w:hAnsi="Calibri"/>
          <w:caps w:val="0"/>
          <w:noProof/>
          <w:sz w:val="22"/>
          <w:szCs w:val="22"/>
          <w:lang w:val="fr-FR" w:eastAsia="fr-FR"/>
        </w:rPr>
      </w:pPr>
      <w:hyperlink w:anchor="_Toc107487446" w:history="1">
        <w:r w:rsidR="00330B96" w:rsidRPr="00AB0750">
          <w:rPr>
            <w:rStyle w:val="Hyperlink"/>
            <w:rFonts w:ascii="Calibri" w:hAnsi="Calibri" w:cs="Tahoma"/>
            <w:noProof/>
          </w:rPr>
          <w:t>2.1.</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STUDY DESIGN</w:t>
        </w:r>
        <w:r w:rsidR="00330B96">
          <w:rPr>
            <w:noProof/>
            <w:webHidden/>
          </w:rPr>
          <w:tab/>
        </w:r>
        <w:r w:rsidR="00330B96">
          <w:rPr>
            <w:noProof/>
            <w:webHidden/>
          </w:rPr>
          <w:fldChar w:fldCharType="begin"/>
        </w:r>
        <w:r w:rsidR="00330B96">
          <w:rPr>
            <w:noProof/>
            <w:webHidden/>
          </w:rPr>
          <w:instrText xml:space="preserve"> PAGEREF _Toc107487446 \h </w:instrText>
        </w:r>
        <w:r w:rsidR="00330B96">
          <w:rPr>
            <w:noProof/>
            <w:webHidden/>
          </w:rPr>
        </w:r>
        <w:r w:rsidR="00330B96">
          <w:rPr>
            <w:noProof/>
            <w:webHidden/>
          </w:rPr>
          <w:fldChar w:fldCharType="separate"/>
        </w:r>
        <w:r w:rsidR="00330B96">
          <w:rPr>
            <w:noProof/>
            <w:webHidden/>
          </w:rPr>
          <w:t>4</w:t>
        </w:r>
        <w:r w:rsidR="00330B96">
          <w:rPr>
            <w:noProof/>
            <w:webHidden/>
          </w:rPr>
          <w:fldChar w:fldCharType="end"/>
        </w:r>
      </w:hyperlink>
    </w:p>
    <w:p w14:paraId="537585D7" w14:textId="77777777" w:rsidR="00330B96" w:rsidRPr="003E17EE" w:rsidRDefault="001919BB">
      <w:pPr>
        <w:pStyle w:val="TOC2"/>
        <w:rPr>
          <w:rFonts w:ascii="Calibri" w:hAnsi="Calibri"/>
          <w:caps w:val="0"/>
          <w:noProof/>
          <w:sz w:val="22"/>
          <w:szCs w:val="22"/>
          <w:lang w:val="fr-FR" w:eastAsia="fr-FR"/>
        </w:rPr>
      </w:pPr>
      <w:hyperlink w:anchor="_Toc107487447" w:history="1">
        <w:r w:rsidR="00330B96" w:rsidRPr="00AB0750">
          <w:rPr>
            <w:rStyle w:val="Hyperlink"/>
            <w:rFonts w:ascii="Calibri" w:hAnsi="Calibri" w:cs="Tahoma"/>
            <w:noProof/>
          </w:rPr>
          <w:t>2.2.</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TREATMENT GROUPS</w:t>
        </w:r>
        <w:r w:rsidR="00330B96">
          <w:rPr>
            <w:noProof/>
            <w:webHidden/>
          </w:rPr>
          <w:tab/>
        </w:r>
        <w:r w:rsidR="00330B96">
          <w:rPr>
            <w:noProof/>
            <w:webHidden/>
          </w:rPr>
          <w:fldChar w:fldCharType="begin"/>
        </w:r>
        <w:r w:rsidR="00330B96">
          <w:rPr>
            <w:noProof/>
            <w:webHidden/>
          </w:rPr>
          <w:instrText xml:space="preserve"> PAGEREF _Toc107487447 \h </w:instrText>
        </w:r>
        <w:r w:rsidR="00330B96">
          <w:rPr>
            <w:noProof/>
            <w:webHidden/>
          </w:rPr>
        </w:r>
        <w:r w:rsidR="00330B96">
          <w:rPr>
            <w:noProof/>
            <w:webHidden/>
          </w:rPr>
          <w:fldChar w:fldCharType="separate"/>
        </w:r>
        <w:r w:rsidR="00330B96">
          <w:rPr>
            <w:noProof/>
            <w:webHidden/>
          </w:rPr>
          <w:t>5</w:t>
        </w:r>
        <w:r w:rsidR="00330B96">
          <w:rPr>
            <w:noProof/>
            <w:webHidden/>
          </w:rPr>
          <w:fldChar w:fldCharType="end"/>
        </w:r>
      </w:hyperlink>
    </w:p>
    <w:p w14:paraId="5E9C7C7E" w14:textId="77777777" w:rsidR="00330B96" w:rsidRPr="003E17EE" w:rsidRDefault="001919BB">
      <w:pPr>
        <w:pStyle w:val="TOC2"/>
        <w:rPr>
          <w:rFonts w:ascii="Calibri" w:hAnsi="Calibri"/>
          <w:caps w:val="0"/>
          <w:noProof/>
          <w:sz w:val="22"/>
          <w:szCs w:val="22"/>
          <w:lang w:val="fr-FR" w:eastAsia="fr-FR"/>
        </w:rPr>
      </w:pPr>
      <w:hyperlink w:anchor="_Toc107487448" w:history="1">
        <w:r w:rsidR="00330B96" w:rsidRPr="00AB0750">
          <w:rPr>
            <w:rStyle w:val="Hyperlink"/>
            <w:rFonts w:ascii="Calibri" w:hAnsi="Calibri" w:cs="Tahoma"/>
            <w:noProof/>
          </w:rPr>
          <w:t>2.3.</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STUDY POPULATION</w:t>
        </w:r>
        <w:r w:rsidR="00330B96">
          <w:rPr>
            <w:noProof/>
            <w:webHidden/>
          </w:rPr>
          <w:tab/>
        </w:r>
        <w:r w:rsidR="00330B96">
          <w:rPr>
            <w:noProof/>
            <w:webHidden/>
          </w:rPr>
          <w:fldChar w:fldCharType="begin"/>
        </w:r>
        <w:r w:rsidR="00330B96">
          <w:rPr>
            <w:noProof/>
            <w:webHidden/>
          </w:rPr>
          <w:instrText xml:space="preserve"> PAGEREF _Toc107487448 \h </w:instrText>
        </w:r>
        <w:r w:rsidR="00330B96">
          <w:rPr>
            <w:noProof/>
            <w:webHidden/>
          </w:rPr>
        </w:r>
        <w:r w:rsidR="00330B96">
          <w:rPr>
            <w:noProof/>
            <w:webHidden/>
          </w:rPr>
          <w:fldChar w:fldCharType="separate"/>
        </w:r>
        <w:r w:rsidR="00330B96">
          <w:rPr>
            <w:noProof/>
            <w:webHidden/>
          </w:rPr>
          <w:t>5</w:t>
        </w:r>
        <w:r w:rsidR="00330B96">
          <w:rPr>
            <w:noProof/>
            <w:webHidden/>
          </w:rPr>
          <w:fldChar w:fldCharType="end"/>
        </w:r>
      </w:hyperlink>
    </w:p>
    <w:p w14:paraId="3460E37D" w14:textId="77777777" w:rsidR="00330B96" w:rsidRPr="003E17EE" w:rsidRDefault="001919BB">
      <w:pPr>
        <w:pStyle w:val="TOC2"/>
        <w:rPr>
          <w:rFonts w:ascii="Calibri" w:hAnsi="Calibri"/>
          <w:caps w:val="0"/>
          <w:noProof/>
          <w:sz w:val="22"/>
          <w:szCs w:val="22"/>
          <w:lang w:val="fr-FR" w:eastAsia="fr-FR"/>
        </w:rPr>
      </w:pPr>
      <w:hyperlink w:anchor="_Toc107487449" w:history="1">
        <w:r w:rsidR="00330B96" w:rsidRPr="00AB0750">
          <w:rPr>
            <w:rStyle w:val="Hyperlink"/>
            <w:rFonts w:ascii="Calibri" w:hAnsi="Calibri" w:cs="Tahoma"/>
            <w:noProof/>
          </w:rPr>
          <w:t>2.4.</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INTERVENTION</w:t>
        </w:r>
        <w:r w:rsidR="00330B96">
          <w:rPr>
            <w:noProof/>
            <w:webHidden/>
          </w:rPr>
          <w:tab/>
        </w:r>
        <w:r w:rsidR="00330B96">
          <w:rPr>
            <w:noProof/>
            <w:webHidden/>
          </w:rPr>
          <w:fldChar w:fldCharType="begin"/>
        </w:r>
        <w:r w:rsidR="00330B96">
          <w:rPr>
            <w:noProof/>
            <w:webHidden/>
          </w:rPr>
          <w:instrText xml:space="preserve"> PAGEREF _Toc107487449 \h </w:instrText>
        </w:r>
        <w:r w:rsidR="00330B96">
          <w:rPr>
            <w:noProof/>
            <w:webHidden/>
          </w:rPr>
        </w:r>
        <w:r w:rsidR="00330B96">
          <w:rPr>
            <w:noProof/>
            <w:webHidden/>
          </w:rPr>
          <w:fldChar w:fldCharType="separate"/>
        </w:r>
        <w:r w:rsidR="00330B96">
          <w:rPr>
            <w:noProof/>
            <w:webHidden/>
          </w:rPr>
          <w:t>6</w:t>
        </w:r>
        <w:r w:rsidR="00330B96">
          <w:rPr>
            <w:noProof/>
            <w:webHidden/>
          </w:rPr>
          <w:fldChar w:fldCharType="end"/>
        </w:r>
      </w:hyperlink>
    </w:p>
    <w:p w14:paraId="0403F39A" w14:textId="77777777" w:rsidR="00330B96" w:rsidRPr="003E17EE" w:rsidRDefault="001919BB">
      <w:pPr>
        <w:pStyle w:val="TOC2"/>
        <w:rPr>
          <w:rFonts w:ascii="Calibri" w:hAnsi="Calibri"/>
          <w:caps w:val="0"/>
          <w:noProof/>
          <w:sz w:val="22"/>
          <w:szCs w:val="22"/>
          <w:lang w:val="fr-FR" w:eastAsia="fr-FR"/>
        </w:rPr>
      </w:pPr>
      <w:hyperlink w:anchor="_Toc107487450" w:history="1">
        <w:r w:rsidR="00330B96" w:rsidRPr="00AB0750">
          <w:rPr>
            <w:rStyle w:val="Hyperlink"/>
            <w:rFonts w:ascii="Calibri" w:hAnsi="Calibri" w:cs="Tahoma"/>
            <w:noProof/>
          </w:rPr>
          <w:t>2.5.</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SAMPLE SIZE</w:t>
        </w:r>
        <w:r w:rsidR="00330B96">
          <w:rPr>
            <w:noProof/>
            <w:webHidden/>
          </w:rPr>
          <w:tab/>
        </w:r>
        <w:r w:rsidR="00330B96">
          <w:rPr>
            <w:noProof/>
            <w:webHidden/>
          </w:rPr>
          <w:fldChar w:fldCharType="begin"/>
        </w:r>
        <w:r w:rsidR="00330B96">
          <w:rPr>
            <w:noProof/>
            <w:webHidden/>
          </w:rPr>
          <w:instrText xml:space="preserve"> PAGEREF _Toc107487450 \h </w:instrText>
        </w:r>
        <w:r w:rsidR="00330B96">
          <w:rPr>
            <w:noProof/>
            <w:webHidden/>
          </w:rPr>
        </w:r>
        <w:r w:rsidR="00330B96">
          <w:rPr>
            <w:noProof/>
            <w:webHidden/>
          </w:rPr>
          <w:fldChar w:fldCharType="separate"/>
        </w:r>
        <w:r w:rsidR="00330B96">
          <w:rPr>
            <w:noProof/>
            <w:webHidden/>
          </w:rPr>
          <w:t>6</w:t>
        </w:r>
        <w:r w:rsidR="00330B96">
          <w:rPr>
            <w:noProof/>
            <w:webHidden/>
          </w:rPr>
          <w:fldChar w:fldCharType="end"/>
        </w:r>
      </w:hyperlink>
    </w:p>
    <w:p w14:paraId="26A50F79" w14:textId="77777777" w:rsidR="00330B96" w:rsidRPr="003E17EE" w:rsidRDefault="001919BB">
      <w:pPr>
        <w:pStyle w:val="TOC2"/>
        <w:rPr>
          <w:rFonts w:ascii="Calibri" w:hAnsi="Calibri"/>
          <w:caps w:val="0"/>
          <w:noProof/>
          <w:sz w:val="22"/>
          <w:szCs w:val="22"/>
          <w:lang w:val="fr-FR" w:eastAsia="fr-FR"/>
        </w:rPr>
      </w:pPr>
      <w:hyperlink w:anchor="_Toc107487451" w:history="1">
        <w:r w:rsidR="00330B96" w:rsidRPr="00AB0750">
          <w:rPr>
            <w:rStyle w:val="Hyperlink"/>
            <w:rFonts w:ascii="Calibri" w:hAnsi="Calibri" w:cs="Tahoma"/>
            <w:noProof/>
          </w:rPr>
          <w:t>2.6.</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STUDY PROCEDURE</w:t>
        </w:r>
        <w:r w:rsidR="00330B96">
          <w:rPr>
            <w:noProof/>
            <w:webHidden/>
          </w:rPr>
          <w:tab/>
        </w:r>
        <w:r w:rsidR="00330B96">
          <w:rPr>
            <w:noProof/>
            <w:webHidden/>
          </w:rPr>
          <w:fldChar w:fldCharType="begin"/>
        </w:r>
        <w:r w:rsidR="00330B96">
          <w:rPr>
            <w:noProof/>
            <w:webHidden/>
          </w:rPr>
          <w:instrText xml:space="preserve"> PAGEREF _Toc107487451 \h </w:instrText>
        </w:r>
        <w:r w:rsidR="00330B96">
          <w:rPr>
            <w:noProof/>
            <w:webHidden/>
          </w:rPr>
        </w:r>
        <w:r w:rsidR="00330B96">
          <w:rPr>
            <w:noProof/>
            <w:webHidden/>
          </w:rPr>
          <w:fldChar w:fldCharType="separate"/>
        </w:r>
        <w:r w:rsidR="00330B96">
          <w:rPr>
            <w:noProof/>
            <w:webHidden/>
          </w:rPr>
          <w:t>6</w:t>
        </w:r>
        <w:r w:rsidR="00330B96">
          <w:rPr>
            <w:noProof/>
            <w:webHidden/>
          </w:rPr>
          <w:fldChar w:fldCharType="end"/>
        </w:r>
      </w:hyperlink>
    </w:p>
    <w:p w14:paraId="254F5519" w14:textId="77777777" w:rsidR="00330B96" w:rsidRPr="003E17EE" w:rsidRDefault="001919BB">
      <w:pPr>
        <w:pStyle w:val="TOC1"/>
        <w:tabs>
          <w:tab w:val="left" w:pos="720"/>
          <w:tab w:val="right" w:leader="dot" w:pos="9629"/>
        </w:tabs>
        <w:rPr>
          <w:rFonts w:ascii="Calibri" w:hAnsi="Calibri"/>
          <w:b w:val="0"/>
          <w:caps w:val="0"/>
          <w:noProof/>
          <w:sz w:val="22"/>
          <w:szCs w:val="22"/>
          <w:lang w:val="fr-FR" w:eastAsia="fr-FR"/>
        </w:rPr>
      </w:pPr>
      <w:hyperlink w:anchor="_Toc107487452" w:history="1">
        <w:r w:rsidR="00330B96" w:rsidRPr="00AB0750">
          <w:rPr>
            <w:rStyle w:val="Hyperlink"/>
            <w:rFonts w:ascii="Calibri" w:hAnsi="Calibri" w:cs="Tahoma"/>
            <w:noProof/>
          </w:rPr>
          <w:t>3.</w:t>
        </w:r>
        <w:r w:rsidR="00330B96" w:rsidRPr="003E17EE">
          <w:rPr>
            <w:rFonts w:ascii="Calibri" w:hAnsi="Calibri"/>
            <w:b w:val="0"/>
            <w:caps w:val="0"/>
            <w:noProof/>
            <w:sz w:val="22"/>
            <w:szCs w:val="22"/>
            <w:lang w:val="fr-FR" w:eastAsia="fr-FR"/>
          </w:rPr>
          <w:tab/>
        </w:r>
        <w:r w:rsidR="00330B96" w:rsidRPr="00AB0750">
          <w:rPr>
            <w:rStyle w:val="Hyperlink"/>
            <w:rFonts w:ascii="Calibri" w:hAnsi="Calibri" w:cs="Tahoma"/>
            <w:noProof/>
            <w:lang w:val="en-GB"/>
          </w:rPr>
          <w:t>Population of Analysis</w:t>
        </w:r>
        <w:r w:rsidR="00330B96">
          <w:rPr>
            <w:noProof/>
            <w:webHidden/>
          </w:rPr>
          <w:tab/>
        </w:r>
        <w:r w:rsidR="00330B96">
          <w:rPr>
            <w:noProof/>
            <w:webHidden/>
          </w:rPr>
          <w:fldChar w:fldCharType="begin"/>
        </w:r>
        <w:r w:rsidR="00330B96">
          <w:rPr>
            <w:noProof/>
            <w:webHidden/>
          </w:rPr>
          <w:instrText xml:space="preserve"> PAGEREF _Toc107487452 \h </w:instrText>
        </w:r>
        <w:r w:rsidR="00330B96">
          <w:rPr>
            <w:noProof/>
            <w:webHidden/>
          </w:rPr>
        </w:r>
        <w:r w:rsidR="00330B96">
          <w:rPr>
            <w:noProof/>
            <w:webHidden/>
          </w:rPr>
          <w:fldChar w:fldCharType="separate"/>
        </w:r>
        <w:r w:rsidR="00330B96">
          <w:rPr>
            <w:noProof/>
            <w:webHidden/>
          </w:rPr>
          <w:t>8</w:t>
        </w:r>
        <w:r w:rsidR="00330B96">
          <w:rPr>
            <w:noProof/>
            <w:webHidden/>
          </w:rPr>
          <w:fldChar w:fldCharType="end"/>
        </w:r>
      </w:hyperlink>
    </w:p>
    <w:p w14:paraId="6F806623" w14:textId="77777777" w:rsidR="00330B96" w:rsidRPr="003E17EE" w:rsidRDefault="001919BB">
      <w:pPr>
        <w:pStyle w:val="TOC1"/>
        <w:tabs>
          <w:tab w:val="left" w:pos="720"/>
          <w:tab w:val="right" w:leader="dot" w:pos="9629"/>
        </w:tabs>
        <w:rPr>
          <w:rFonts w:ascii="Calibri" w:hAnsi="Calibri"/>
          <w:b w:val="0"/>
          <w:caps w:val="0"/>
          <w:noProof/>
          <w:sz w:val="22"/>
          <w:szCs w:val="22"/>
          <w:lang w:val="fr-FR" w:eastAsia="fr-FR"/>
        </w:rPr>
      </w:pPr>
      <w:hyperlink w:anchor="_Toc107487453" w:history="1">
        <w:r w:rsidR="00330B96" w:rsidRPr="00AB0750">
          <w:rPr>
            <w:rStyle w:val="Hyperlink"/>
            <w:rFonts w:ascii="Calibri" w:hAnsi="Calibri" w:cs="Tahoma"/>
            <w:noProof/>
          </w:rPr>
          <w:t>4.</w:t>
        </w:r>
        <w:r w:rsidR="00330B96" w:rsidRPr="003E17EE">
          <w:rPr>
            <w:rFonts w:ascii="Calibri" w:hAnsi="Calibri"/>
            <w:b w:val="0"/>
            <w:caps w:val="0"/>
            <w:noProof/>
            <w:sz w:val="22"/>
            <w:szCs w:val="22"/>
            <w:lang w:val="fr-FR" w:eastAsia="fr-FR"/>
          </w:rPr>
          <w:tab/>
        </w:r>
        <w:r w:rsidR="00330B96" w:rsidRPr="00AB0750">
          <w:rPr>
            <w:rStyle w:val="Hyperlink"/>
            <w:rFonts w:ascii="Calibri" w:hAnsi="Calibri" w:cs="Tahoma"/>
            <w:noProof/>
            <w:lang w:val="en-GB"/>
          </w:rPr>
          <w:t>Outcome Variables</w:t>
        </w:r>
        <w:r w:rsidR="00330B96">
          <w:rPr>
            <w:noProof/>
            <w:webHidden/>
          </w:rPr>
          <w:tab/>
        </w:r>
        <w:r w:rsidR="00330B96">
          <w:rPr>
            <w:noProof/>
            <w:webHidden/>
          </w:rPr>
          <w:fldChar w:fldCharType="begin"/>
        </w:r>
        <w:r w:rsidR="00330B96">
          <w:rPr>
            <w:noProof/>
            <w:webHidden/>
          </w:rPr>
          <w:instrText xml:space="preserve"> PAGEREF _Toc107487453 \h </w:instrText>
        </w:r>
        <w:r w:rsidR="00330B96">
          <w:rPr>
            <w:noProof/>
            <w:webHidden/>
          </w:rPr>
        </w:r>
        <w:r w:rsidR="00330B96">
          <w:rPr>
            <w:noProof/>
            <w:webHidden/>
          </w:rPr>
          <w:fldChar w:fldCharType="separate"/>
        </w:r>
        <w:r w:rsidR="00330B96">
          <w:rPr>
            <w:noProof/>
            <w:webHidden/>
          </w:rPr>
          <w:t>8</w:t>
        </w:r>
        <w:r w:rsidR="00330B96">
          <w:rPr>
            <w:noProof/>
            <w:webHidden/>
          </w:rPr>
          <w:fldChar w:fldCharType="end"/>
        </w:r>
      </w:hyperlink>
    </w:p>
    <w:p w14:paraId="2BDB468D" w14:textId="77777777" w:rsidR="00330B96" w:rsidRPr="003E17EE" w:rsidRDefault="001919BB">
      <w:pPr>
        <w:pStyle w:val="TOC2"/>
        <w:rPr>
          <w:rFonts w:ascii="Calibri" w:hAnsi="Calibri"/>
          <w:caps w:val="0"/>
          <w:noProof/>
          <w:sz w:val="22"/>
          <w:szCs w:val="22"/>
          <w:lang w:val="fr-FR" w:eastAsia="fr-FR"/>
        </w:rPr>
      </w:pPr>
      <w:hyperlink w:anchor="_Toc107487454" w:history="1">
        <w:r w:rsidR="00330B96" w:rsidRPr="00AB0750">
          <w:rPr>
            <w:rStyle w:val="Hyperlink"/>
            <w:rFonts w:ascii="Calibri" w:hAnsi="Calibri" w:cs="Tahoma"/>
            <w:noProof/>
          </w:rPr>
          <w:t>4.1.</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PRIMARY OUTCOME</w:t>
        </w:r>
        <w:r w:rsidR="00330B96">
          <w:rPr>
            <w:noProof/>
            <w:webHidden/>
          </w:rPr>
          <w:tab/>
        </w:r>
        <w:r w:rsidR="00330B96">
          <w:rPr>
            <w:noProof/>
            <w:webHidden/>
          </w:rPr>
          <w:fldChar w:fldCharType="begin"/>
        </w:r>
        <w:r w:rsidR="00330B96">
          <w:rPr>
            <w:noProof/>
            <w:webHidden/>
          </w:rPr>
          <w:instrText xml:space="preserve"> PAGEREF _Toc107487454 \h </w:instrText>
        </w:r>
        <w:r w:rsidR="00330B96">
          <w:rPr>
            <w:noProof/>
            <w:webHidden/>
          </w:rPr>
        </w:r>
        <w:r w:rsidR="00330B96">
          <w:rPr>
            <w:noProof/>
            <w:webHidden/>
          </w:rPr>
          <w:fldChar w:fldCharType="separate"/>
        </w:r>
        <w:r w:rsidR="00330B96">
          <w:rPr>
            <w:noProof/>
            <w:webHidden/>
          </w:rPr>
          <w:t>8</w:t>
        </w:r>
        <w:r w:rsidR="00330B96">
          <w:rPr>
            <w:noProof/>
            <w:webHidden/>
          </w:rPr>
          <w:fldChar w:fldCharType="end"/>
        </w:r>
      </w:hyperlink>
    </w:p>
    <w:p w14:paraId="162E5030" w14:textId="77777777" w:rsidR="00330B96" w:rsidRPr="003E17EE" w:rsidRDefault="001919BB">
      <w:pPr>
        <w:pStyle w:val="TOC2"/>
        <w:rPr>
          <w:rFonts w:ascii="Calibri" w:hAnsi="Calibri"/>
          <w:caps w:val="0"/>
          <w:noProof/>
          <w:sz w:val="22"/>
          <w:szCs w:val="22"/>
          <w:lang w:val="fr-FR" w:eastAsia="fr-FR"/>
        </w:rPr>
      </w:pPr>
      <w:hyperlink w:anchor="_Toc107487455" w:history="1">
        <w:r w:rsidR="00330B96" w:rsidRPr="00AB0750">
          <w:rPr>
            <w:rStyle w:val="Hyperlink"/>
            <w:rFonts w:ascii="Calibri" w:hAnsi="Calibri" w:cs="Tahoma"/>
            <w:noProof/>
          </w:rPr>
          <w:t>4.2.</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SECONDARY PARAMETERS OUTCOMES</w:t>
        </w:r>
        <w:r w:rsidR="00330B96">
          <w:rPr>
            <w:noProof/>
            <w:webHidden/>
          </w:rPr>
          <w:tab/>
        </w:r>
        <w:r w:rsidR="00330B96">
          <w:rPr>
            <w:noProof/>
            <w:webHidden/>
          </w:rPr>
          <w:fldChar w:fldCharType="begin"/>
        </w:r>
        <w:r w:rsidR="00330B96">
          <w:rPr>
            <w:noProof/>
            <w:webHidden/>
          </w:rPr>
          <w:instrText xml:space="preserve"> PAGEREF _Toc107487455 \h </w:instrText>
        </w:r>
        <w:r w:rsidR="00330B96">
          <w:rPr>
            <w:noProof/>
            <w:webHidden/>
          </w:rPr>
        </w:r>
        <w:r w:rsidR="00330B96">
          <w:rPr>
            <w:noProof/>
            <w:webHidden/>
          </w:rPr>
          <w:fldChar w:fldCharType="separate"/>
        </w:r>
        <w:r w:rsidR="00330B96">
          <w:rPr>
            <w:noProof/>
            <w:webHidden/>
          </w:rPr>
          <w:t>8</w:t>
        </w:r>
        <w:r w:rsidR="00330B96">
          <w:rPr>
            <w:noProof/>
            <w:webHidden/>
          </w:rPr>
          <w:fldChar w:fldCharType="end"/>
        </w:r>
      </w:hyperlink>
    </w:p>
    <w:p w14:paraId="09C7076D" w14:textId="77777777" w:rsidR="00330B96" w:rsidRPr="003E17EE" w:rsidRDefault="001919BB">
      <w:pPr>
        <w:pStyle w:val="TOC2"/>
        <w:rPr>
          <w:rFonts w:ascii="Calibri" w:hAnsi="Calibri"/>
          <w:caps w:val="0"/>
          <w:noProof/>
          <w:sz w:val="22"/>
          <w:szCs w:val="22"/>
          <w:lang w:val="fr-FR" w:eastAsia="fr-FR"/>
        </w:rPr>
      </w:pPr>
      <w:hyperlink w:anchor="_Toc107487456" w:history="1">
        <w:r w:rsidR="00330B96" w:rsidRPr="00AB0750">
          <w:rPr>
            <w:rStyle w:val="Hyperlink"/>
            <w:rFonts w:ascii="Calibri" w:hAnsi="Calibri" w:cs="Tahoma"/>
            <w:noProof/>
          </w:rPr>
          <w:t>4.3.</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OTHER PARAMETERS</w:t>
        </w:r>
        <w:r w:rsidR="00330B96">
          <w:rPr>
            <w:noProof/>
            <w:webHidden/>
          </w:rPr>
          <w:tab/>
        </w:r>
        <w:r w:rsidR="00330B96">
          <w:rPr>
            <w:noProof/>
            <w:webHidden/>
          </w:rPr>
          <w:fldChar w:fldCharType="begin"/>
        </w:r>
        <w:r w:rsidR="00330B96">
          <w:rPr>
            <w:noProof/>
            <w:webHidden/>
          </w:rPr>
          <w:instrText xml:space="preserve"> PAGEREF _Toc107487456 \h </w:instrText>
        </w:r>
        <w:r w:rsidR="00330B96">
          <w:rPr>
            <w:noProof/>
            <w:webHidden/>
          </w:rPr>
        </w:r>
        <w:r w:rsidR="00330B96">
          <w:rPr>
            <w:noProof/>
            <w:webHidden/>
          </w:rPr>
          <w:fldChar w:fldCharType="separate"/>
        </w:r>
        <w:r w:rsidR="00330B96">
          <w:rPr>
            <w:noProof/>
            <w:webHidden/>
          </w:rPr>
          <w:t>8</w:t>
        </w:r>
        <w:r w:rsidR="00330B96">
          <w:rPr>
            <w:noProof/>
            <w:webHidden/>
          </w:rPr>
          <w:fldChar w:fldCharType="end"/>
        </w:r>
      </w:hyperlink>
    </w:p>
    <w:p w14:paraId="337486BD" w14:textId="77777777" w:rsidR="00330B96" w:rsidRPr="003E17EE" w:rsidRDefault="001919BB">
      <w:pPr>
        <w:pStyle w:val="TOC1"/>
        <w:tabs>
          <w:tab w:val="left" w:pos="720"/>
          <w:tab w:val="right" w:leader="dot" w:pos="9629"/>
        </w:tabs>
        <w:rPr>
          <w:rFonts w:ascii="Calibri" w:hAnsi="Calibri"/>
          <w:b w:val="0"/>
          <w:caps w:val="0"/>
          <w:noProof/>
          <w:sz w:val="22"/>
          <w:szCs w:val="22"/>
          <w:lang w:val="fr-FR" w:eastAsia="fr-FR"/>
        </w:rPr>
      </w:pPr>
      <w:hyperlink w:anchor="_Toc107487457" w:history="1">
        <w:r w:rsidR="00330B96" w:rsidRPr="00AB0750">
          <w:rPr>
            <w:rStyle w:val="Hyperlink"/>
            <w:rFonts w:ascii="Calibri" w:hAnsi="Calibri" w:cs="Tahoma"/>
            <w:noProof/>
          </w:rPr>
          <w:t>5.</w:t>
        </w:r>
        <w:r w:rsidR="00330B96" w:rsidRPr="003E17EE">
          <w:rPr>
            <w:rFonts w:ascii="Calibri" w:hAnsi="Calibri"/>
            <w:b w:val="0"/>
            <w:caps w:val="0"/>
            <w:noProof/>
            <w:sz w:val="22"/>
            <w:szCs w:val="22"/>
            <w:lang w:val="fr-FR" w:eastAsia="fr-FR"/>
          </w:rPr>
          <w:tab/>
        </w:r>
        <w:r w:rsidR="00330B96" w:rsidRPr="00AB0750">
          <w:rPr>
            <w:rStyle w:val="Hyperlink"/>
            <w:rFonts w:ascii="Calibri" w:hAnsi="Calibri" w:cs="Tahoma"/>
            <w:noProof/>
            <w:lang w:val="en-GB"/>
          </w:rPr>
          <w:t>Statistical Methodology</w:t>
        </w:r>
        <w:r w:rsidR="00330B96">
          <w:rPr>
            <w:noProof/>
            <w:webHidden/>
          </w:rPr>
          <w:tab/>
        </w:r>
        <w:r w:rsidR="00330B96">
          <w:rPr>
            <w:noProof/>
            <w:webHidden/>
          </w:rPr>
          <w:fldChar w:fldCharType="begin"/>
        </w:r>
        <w:r w:rsidR="00330B96">
          <w:rPr>
            <w:noProof/>
            <w:webHidden/>
          </w:rPr>
          <w:instrText xml:space="preserve"> PAGEREF _Toc107487457 \h </w:instrText>
        </w:r>
        <w:r w:rsidR="00330B96">
          <w:rPr>
            <w:noProof/>
            <w:webHidden/>
          </w:rPr>
        </w:r>
        <w:r w:rsidR="00330B96">
          <w:rPr>
            <w:noProof/>
            <w:webHidden/>
          </w:rPr>
          <w:fldChar w:fldCharType="separate"/>
        </w:r>
        <w:r w:rsidR="00330B96">
          <w:rPr>
            <w:noProof/>
            <w:webHidden/>
          </w:rPr>
          <w:t>12</w:t>
        </w:r>
        <w:r w:rsidR="00330B96">
          <w:rPr>
            <w:noProof/>
            <w:webHidden/>
          </w:rPr>
          <w:fldChar w:fldCharType="end"/>
        </w:r>
      </w:hyperlink>
    </w:p>
    <w:p w14:paraId="1861C599" w14:textId="77777777" w:rsidR="00330B96" w:rsidRPr="003E17EE" w:rsidRDefault="001919BB">
      <w:pPr>
        <w:pStyle w:val="TOC2"/>
        <w:rPr>
          <w:rFonts w:ascii="Calibri" w:hAnsi="Calibri"/>
          <w:caps w:val="0"/>
          <w:noProof/>
          <w:sz w:val="22"/>
          <w:szCs w:val="22"/>
          <w:lang w:val="fr-FR" w:eastAsia="fr-FR"/>
        </w:rPr>
      </w:pPr>
      <w:hyperlink w:anchor="_Toc107487458" w:history="1">
        <w:r w:rsidR="00330B96" w:rsidRPr="00AB0750">
          <w:rPr>
            <w:rStyle w:val="Hyperlink"/>
            <w:rFonts w:ascii="Calibri" w:hAnsi="Calibri" w:cs="Tahoma"/>
            <w:noProof/>
          </w:rPr>
          <w:t>5.1.</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GENERAL METHODOLOGY</w:t>
        </w:r>
        <w:r w:rsidR="00330B96">
          <w:rPr>
            <w:noProof/>
            <w:webHidden/>
          </w:rPr>
          <w:tab/>
        </w:r>
        <w:r w:rsidR="00330B96">
          <w:rPr>
            <w:noProof/>
            <w:webHidden/>
          </w:rPr>
          <w:fldChar w:fldCharType="begin"/>
        </w:r>
        <w:r w:rsidR="00330B96">
          <w:rPr>
            <w:noProof/>
            <w:webHidden/>
          </w:rPr>
          <w:instrText xml:space="preserve"> PAGEREF _Toc107487458 \h </w:instrText>
        </w:r>
        <w:r w:rsidR="00330B96">
          <w:rPr>
            <w:noProof/>
            <w:webHidden/>
          </w:rPr>
        </w:r>
        <w:r w:rsidR="00330B96">
          <w:rPr>
            <w:noProof/>
            <w:webHidden/>
          </w:rPr>
          <w:fldChar w:fldCharType="separate"/>
        </w:r>
        <w:r w:rsidR="00330B96">
          <w:rPr>
            <w:noProof/>
            <w:webHidden/>
          </w:rPr>
          <w:t>12</w:t>
        </w:r>
        <w:r w:rsidR="00330B96">
          <w:rPr>
            <w:noProof/>
            <w:webHidden/>
          </w:rPr>
          <w:fldChar w:fldCharType="end"/>
        </w:r>
      </w:hyperlink>
    </w:p>
    <w:p w14:paraId="79E63640" w14:textId="77777777" w:rsidR="00330B96" w:rsidRPr="003E17EE" w:rsidRDefault="001919BB">
      <w:pPr>
        <w:pStyle w:val="TOC2"/>
        <w:rPr>
          <w:rFonts w:ascii="Calibri" w:hAnsi="Calibri"/>
          <w:caps w:val="0"/>
          <w:noProof/>
          <w:sz w:val="22"/>
          <w:szCs w:val="22"/>
          <w:lang w:val="fr-FR" w:eastAsia="fr-FR"/>
        </w:rPr>
      </w:pPr>
      <w:hyperlink w:anchor="_Toc107487459" w:history="1">
        <w:r w:rsidR="00330B96" w:rsidRPr="00AB0750">
          <w:rPr>
            <w:rStyle w:val="Hyperlink"/>
            <w:rFonts w:ascii="Calibri" w:hAnsi="Calibri" w:cs="Tahoma"/>
            <w:noProof/>
          </w:rPr>
          <w:t>5.2.</w:t>
        </w:r>
        <w:r w:rsidR="00330B96" w:rsidRPr="003E17EE">
          <w:rPr>
            <w:rFonts w:ascii="Calibri" w:hAnsi="Calibri"/>
            <w:caps w:val="0"/>
            <w:noProof/>
            <w:sz w:val="22"/>
            <w:szCs w:val="22"/>
            <w:lang w:val="fr-FR" w:eastAsia="fr-FR"/>
          </w:rPr>
          <w:tab/>
        </w:r>
        <w:r w:rsidR="00330B96" w:rsidRPr="00AB0750">
          <w:rPr>
            <w:rStyle w:val="Hyperlink"/>
            <w:rFonts w:ascii="Calibri" w:hAnsi="Calibri" w:cs="Tahoma"/>
            <w:noProof/>
          </w:rPr>
          <w:t>PRIMARY DATA ANALYSES</w:t>
        </w:r>
        <w:r w:rsidR="00330B96">
          <w:rPr>
            <w:noProof/>
            <w:webHidden/>
          </w:rPr>
          <w:tab/>
        </w:r>
        <w:r w:rsidR="00330B96">
          <w:rPr>
            <w:noProof/>
            <w:webHidden/>
          </w:rPr>
          <w:fldChar w:fldCharType="begin"/>
        </w:r>
        <w:r w:rsidR="00330B96">
          <w:rPr>
            <w:noProof/>
            <w:webHidden/>
          </w:rPr>
          <w:instrText xml:space="preserve"> PAGEREF _Toc107487459 \h </w:instrText>
        </w:r>
        <w:r w:rsidR="00330B96">
          <w:rPr>
            <w:noProof/>
            <w:webHidden/>
          </w:rPr>
        </w:r>
        <w:r w:rsidR="00330B96">
          <w:rPr>
            <w:noProof/>
            <w:webHidden/>
          </w:rPr>
          <w:fldChar w:fldCharType="separate"/>
        </w:r>
        <w:r w:rsidR="00330B96">
          <w:rPr>
            <w:noProof/>
            <w:webHidden/>
          </w:rPr>
          <w:t>13</w:t>
        </w:r>
        <w:r w:rsidR="00330B96">
          <w:rPr>
            <w:noProof/>
            <w:webHidden/>
          </w:rPr>
          <w:fldChar w:fldCharType="end"/>
        </w:r>
      </w:hyperlink>
    </w:p>
    <w:p w14:paraId="0FBC33E2" w14:textId="77777777" w:rsidR="00991476" w:rsidRDefault="00991476">
      <w:r>
        <w:fldChar w:fldCharType="end"/>
      </w:r>
    </w:p>
    <w:p w14:paraId="421F17AE" w14:textId="77777777" w:rsidR="00D16D57" w:rsidRPr="000650F8" w:rsidRDefault="00D16D57" w:rsidP="006678FC">
      <w:pPr>
        <w:ind w:right="187"/>
        <w:rPr>
          <w:rFonts w:ascii="Calibri" w:hAnsi="Calibri" w:cs="Tahoma"/>
          <w:b/>
          <w:sz w:val="22"/>
        </w:rPr>
        <w:sectPr w:rsidR="00D16D57" w:rsidRPr="000650F8" w:rsidSect="00D16D57">
          <w:headerReference w:type="default" r:id="rId12"/>
          <w:pgSz w:w="11907" w:h="16840" w:code="9"/>
          <w:pgMar w:top="1418" w:right="1134" w:bottom="1418" w:left="1134" w:header="1440" w:footer="720" w:gutter="0"/>
          <w:cols w:space="720"/>
        </w:sectPr>
      </w:pPr>
    </w:p>
    <w:p w14:paraId="3DDC38FD" w14:textId="77777777" w:rsidR="006A69C8" w:rsidRPr="000650F8" w:rsidRDefault="006A69C8" w:rsidP="00567E4C">
      <w:pPr>
        <w:pStyle w:val="T1"/>
        <w:numPr>
          <w:ilvl w:val="0"/>
          <w:numId w:val="0"/>
        </w:numPr>
        <w:jc w:val="center"/>
        <w:rPr>
          <w:rFonts w:ascii="Calibri" w:hAnsi="Calibri" w:cs="Tahoma"/>
        </w:rPr>
      </w:pPr>
      <w:bookmarkStart w:id="0" w:name="_Toc118203036"/>
      <w:bookmarkStart w:id="1" w:name="_Toc118203925"/>
      <w:bookmarkStart w:id="2" w:name="_Toc118253923"/>
      <w:bookmarkStart w:id="3" w:name="_Toc118256618"/>
      <w:bookmarkStart w:id="4" w:name="_Toc118256808"/>
      <w:bookmarkStart w:id="5" w:name="_Toc118256892"/>
      <w:bookmarkStart w:id="6" w:name="_Toc107487441"/>
      <w:bookmarkStart w:id="7" w:name="_Toc117142802"/>
      <w:r w:rsidRPr="000650F8">
        <w:rPr>
          <w:rFonts w:ascii="Calibri" w:hAnsi="Calibri" w:cs="Tahoma"/>
        </w:rPr>
        <w:lastRenderedPageBreak/>
        <w:t>LIST OF ABBREVIATIONS</w:t>
      </w:r>
      <w:bookmarkEnd w:id="0"/>
      <w:bookmarkEnd w:id="1"/>
      <w:bookmarkEnd w:id="2"/>
      <w:bookmarkEnd w:id="3"/>
      <w:bookmarkEnd w:id="4"/>
      <w:bookmarkEnd w:id="5"/>
      <w:bookmarkEnd w:id="6"/>
    </w:p>
    <w:bookmarkEnd w:id="7"/>
    <w:p w14:paraId="44832664" w14:textId="77777777" w:rsidR="00F32361" w:rsidRPr="000650F8" w:rsidRDefault="00F32361" w:rsidP="00F32361">
      <w:pPr>
        <w:rPr>
          <w:rFonts w:ascii="Calibri" w:hAnsi="Calibri" w:cs="Tahoma"/>
          <w:sz w:val="22"/>
          <w:szCs w:val="22"/>
        </w:rPr>
      </w:pPr>
    </w:p>
    <w:p w14:paraId="7664940E" w14:textId="77777777" w:rsidR="00F32361" w:rsidRPr="000650F8" w:rsidRDefault="00F32361" w:rsidP="00F32361">
      <w:pPr>
        <w:rPr>
          <w:rFonts w:ascii="Calibri" w:hAnsi="Calibri" w:cs="Tahoma"/>
          <w:sz w:val="22"/>
          <w:szCs w:val="22"/>
          <w:lang w:val="en-GB"/>
        </w:rPr>
      </w:pPr>
    </w:p>
    <w:p w14:paraId="0B90D31A"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CHF: chronic heart failure</w:t>
      </w:r>
    </w:p>
    <w:p w14:paraId="4DFF4338"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COPD: chronic obstructive pulmonary disease</w:t>
      </w:r>
    </w:p>
    <w:p w14:paraId="54C28CB7"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ICU: intensive care unit</w:t>
      </w:r>
    </w:p>
    <w:p w14:paraId="469D2C5C"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PEEP: positive end-expiratory pressure</w:t>
      </w:r>
    </w:p>
    <w:p w14:paraId="16BBA422"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SBT: spontaneous breathing trial</w:t>
      </w:r>
    </w:p>
    <w:p w14:paraId="3794769B"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SBT-PS: spontaneous breathing trial with pressure support</w:t>
      </w:r>
    </w:p>
    <w:p w14:paraId="5596F25F"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SBT-TP: spontaneous breathing trial with T-piece</w:t>
      </w:r>
    </w:p>
    <w:p w14:paraId="1ADD0D17" w14:textId="77777777" w:rsidR="000F3E0D" w:rsidRPr="000F3E0D" w:rsidRDefault="000F3E0D" w:rsidP="000F3E0D">
      <w:pPr>
        <w:rPr>
          <w:rFonts w:ascii="Calibri" w:hAnsi="Calibri" w:cs="Tahoma"/>
          <w:sz w:val="22"/>
          <w:szCs w:val="22"/>
          <w:lang w:val="en-GB"/>
        </w:rPr>
      </w:pPr>
      <w:r w:rsidRPr="000F3E0D">
        <w:rPr>
          <w:rFonts w:ascii="Calibri" w:hAnsi="Calibri" w:cs="Tahoma"/>
          <w:sz w:val="22"/>
          <w:szCs w:val="22"/>
          <w:lang w:val="en-GB"/>
        </w:rPr>
        <w:t>VFD: ventilator-free days</w:t>
      </w:r>
    </w:p>
    <w:p w14:paraId="2D4BF862" w14:textId="77777777" w:rsidR="006A69C8" w:rsidRPr="000650F8" w:rsidRDefault="000F3E0D" w:rsidP="000F3E0D">
      <w:pPr>
        <w:rPr>
          <w:rFonts w:ascii="Calibri" w:hAnsi="Calibri" w:cs="Tahoma"/>
          <w:sz w:val="22"/>
          <w:szCs w:val="22"/>
        </w:rPr>
      </w:pPr>
      <w:r w:rsidRPr="000F3E0D">
        <w:rPr>
          <w:rFonts w:ascii="Calibri" w:hAnsi="Calibri" w:cs="Tahoma"/>
          <w:sz w:val="22"/>
          <w:szCs w:val="22"/>
          <w:lang w:val="en-GB"/>
        </w:rPr>
        <w:t>WIPO: weaning-induced pulmonary oedema</w:t>
      </w:r>
    </w:p>
    <w:p w14:paraId="568496F3" w14:textId="77777777" w:rsidR="00F32361" w:rsidRPr="000650F8" w:rsidRDefault="00F32361" w:rsidP="00F32361">
      <w:pPr>
        <w:rPr>
          <w:rFonts w:ascii="Calibri" w:hAnsi="Calibri" w:cs="Tahoma"/>
        </w:rPr>
      </w:pPr>
    </w:p>
    <w:p w14:paraId="379FCFD4" w14:textId="77777777" w:rsidR="00D16D57" w:rsidRPr="000650F8" w:rsidRDefault="00D16D57" w:rsidP="006678FC">
      <w:pPr>
        <w:ind w:right="187"/>
        <w:rPr>
          <w:rFonts w:ascii="Calibri" w:hAnsi="Calibri" w:cs="Tahoma"/>
          <w:b/>
          <w:sz w:val="22"/>
        </w:rPr>
        <w:sectPr w:rsidR="00D16D57" w:rsidRPr="000650F8" w:rsidSect="00561ABF">
          <w:footerReference w:type="default" r:id="rId13"/>
          <w:pgSz w:w="11907" w:h="16840" w:code="9"/>
          <w:pgMar w:top="1418" w:right="1134" w:bottom="1418" w:left="1134" w:header="1440" w:footer="720" w:gutter="0"/>
          <w:cols w:space="720"/>
        </w:sectPr>
      </w:pPr>
    </w:p>
    <w:p w14:paraId="08F4D2E8" w14:textId="77777777" w:rsidR="00E836EB" w:rsidRPr="000650F8" w:rsidRDefault="00D46F8E" w:rsidP="002331BF">
      <w:pPr>
        <w:pStyle w:val="T1"/>
        <w:rPr>
          <w:rFonts w:ascii="Calibri" w:hAnsi="Calibri" w:cs="Tahoma"/>
        </w:rPr>
      </w:pPr>
      <w:bookmarkStart w:id="8" w:name="_Toc118256619"/>
      <w:bookmarkStart w:id="9" w:name="_Toc118256809"/>
      <w:bookmarkStart w:id="10" w:name="_Toc118256893"/>
      <w:bookmarkStart w:id="11" w:name="_Toc107487442"/>
      <w:r w:rsidRPr="000650F8">
        <w:rPr>
          <w:rFonts w:ascii="Calibri" w:hAnsi="Calibri" w:cs="Tahoma"/>
          <w:bCs w:val="0"/>
          <w:lang w:val="en-GB"/>
        </w:rPr>
        <w:lastRenderedPageBreak/>
        <w:t>Study Objectives</w:t>
      </w:r>
      <w:bookmarkEnd w:id="8"/>
      <w:bookmarkEnd w:id="9"/>
      <w:bookmarkEnd w:id="10"/>
      <w:bookmarkEnd w:id="11"/>
    </w:p>
    <w:p w14:paraId="334BCE6C" w14:textId="77777777" w:rsidR="006A69C8" w:rsidRPr="000650F8" w:rsidRDefault="006A69C8" w:rsidP="002331BF">
      <w:pPr>
        <w:ind w:left="360"/>
        <w:rPr>
          <w:rFonts w:ascii="Calibri" w:hAnsi="Calibri" w:cs="Tahoma"/>
          <w:sz w:val="22"/>
          <w:szCs w:val="22"/>
        </w:rPr>
      </w:pPr>
    </w:p>
    <w:p w14:paraId="7E3ACB4A" w14:textId="77777777" w:rsidR="006A69C8" w:rsidRPr="000650F8" w:rsidRDefault="006A69C8" w:rsidP="002331BF">
      <w:pPr>
        <w:ind w:left="360"/>
        <w:rPr>
          <w:rFonts w:ascii="Calibri" w:hAnsi="Calibri" w:cs="Tahoma"/>
          <w:sz w:val="22"/>
          <w:szCs w:val="22"/>
        </w:rPr>
      </w:pPr>
    </w:p>
    <w:p w14:paraId="3095CFB8" w14:textId="77777777" w:rsidR="00D46F8E" w:rsidRPr="00D50582" w:rsidRDefault="00D46F8E" w:rsidP="002331BF">
      <w:pPr>
        <w:pStyle w:val="T2"/>
        <w:outlineLvl w:val="1"/>
        <w:rPr>
          <w:rFonts w:ascii="Calibri" w:hAnsi="Calibri" w:cs="Tahoma"/>
          <w:sz w:val="24"/>
          <w:szCs w:val="24"/>
        </w:rPr>
      </w:pPr>
      <w:bookmarkStart w:id="12" w:name="_Toc118256620"/>
      <w:bookmarkStart w:id="13" w:name="_Toc118256810"/>
      <w:bookmarkStart w:id="14" w:name="_Toc118256894"/>
      <w:bookmarkStart w:id="15" w:name="_Toc107487443"/>
      <w:r w:rsidRPr="00D50582">
        <w:rPr>
          <w:rFonts w:ascii="Calibri" w:hAnsi="Calibri" w:cs="Tahoma"/>
          <w:sz w:val="24"/>
          <w:szCs w:val="24"/>
        </w:rPr>
        <w:t>PRIMARY OBJECTIVE</w:t>
      </w:r>
      <w:bookmarkEnd w:id="12"/>
      <w:bookmarkEnd w:id="13"/>
      <w:bookmarkEnd w:id="14"/>
      <w:bookmarkEnd w:id="15"/>
    </w:p>
    <w:p w14:paraId="7E4E86CE" w14:textId="77777777" w:rsidR="00D46F8E" w:rsidRPr="000650F8" w:rsidRDefault="00D245C9" w:rsidP="00016818">
      <w:pPr>
        <w:ind w:left="900"/>
        <w:jc w:val="both"/>
        <w:rPr>
          <w:rFonts w:ascii="Calibri" w:hAnsi="Calibri" w:cs="Tahoma"/>
          <w:sz w:val="22"/>
          <w:szCs w:val="22"/>
          <w:lang w:val="en-GB"/>
        </w:rPr>
      </w:pPr>
      <w:r w:rsidRPr="00D245C9">
        <w:rPr>
          <w:rFonts w:ascii="Calibri" w:hAnsi="Calibri" w:cs="Tahoma"/>
          <w:sz w:val="22"/>
          <w:szCs w:val="22"/>
          <w:lang w:val="en-GB"/>
        </w:rPr>
        <w:t xml:space="preserve">Main objective: </w:t>
      </w:r>
      <w:r w:rsidR="002331BF" w:rsidRPr="002331BF">
        <w:rPr>
          <w:rFonts w:ascii="Calibri" w:hAnsi="Calibri" w:cs="Tahoma"/>
          <w:sz w:val="22"/>
          <w:szCs w:val="22"/>
        </w:rPr>
        <w:t>t</w:t>
      </w:r>
      <w:r w:rsidR="003F104B">
        <w:rPr>
          <w:rFonts w:ascii="Calibri" w:hAnsi="Calibri" w:cs="Tahoma"/>
          <w:sz w:val="22"/>
          <w:szCs w:val="22"/>
        </w:rPr>
        <w:t>o evaluate whether</w:t>
      </w:r>
      <w:r w:rsidR="002331BF" w:rsidRPr="002331BF">
        <w:rPr>
          <w:rFonts w:ascii="Calibri" w:hAnsi="Calibri" w:cs="Tahoma"/>
          <w:sz w:val="22"/>
          <w:szCs w:val="22"/>
        </w:rPr>
        <w:t xml:space="preserve"> if an assisted weaning strategy based on SBT-PS with PEEP followed by an SBT-TP to identify patients at high risk of extubation failure and trigger the use of prophylactic post-extubation NIV (assisted weaning strategy, intervention group) leads to a </w:t>
      </w:r>
      <w:r w:rsidR="002331BF" w:rsidRPr="002331BF">
        <w:rPr>
          <w:rFonts w:ascii="Calibri" w:hAnsi="Calibri" w:cs="Tahoma"/>
          <w:b/>
          <w:bCs/>
          <w:sz w:val="22"/>
          <w:szCs w:val="22"/>
        </w:rPr>
        <w:t>shorter time to successful extubation</w:t>
      </w:r>
      <w:r w:rsidR="002331BF" w:rsidRPr="002331BF">
        <w:rPr>
          <w:rFonts w:ascii="Calibri" w:hAnsi="Calibri" w:cs="Tahoma"/>
          <w:sz w:val="22"/>
          <w:szCs w:val="22"/>
        </w:rPr>
        <w:t xml:space="preserve"> in difficult to wean patients as compared to a weaning strategy based solely on SBT-TP (unassisted weaning strategy, control group) and prophylactic post-extubation NIV based on international guidelines</w:t>
      </w:r>
    </w:p>
    <w:p w14:paraId="2596792F" w14:textId="77777777" w:rsidR="00D46F8E" w:rsidRPr="000650F8" w:rsidRDefault="00D46F8E" w:rsidP="002331BF">
      <w:pPr>
        <w:ind w:left="900"/>
        <w:rPr>
          <w:rFonts w:ascii="Calibri" w:hAnsi="Calibri" w:cs="Tahoma"/>
          <w:sz w:val="22"/>
          <w:szCs w:val="22"/>
        </w:rPr>
      </w:pPr>
    </w:p>
    <w:p w14:paraId="18B3CCBB" w14:textId="77777777" w:rsidR="00D46F8E" w:rsidRPr="00D50582" w:rsidRDefault="00D46F8E" w:rsidP="002331BF">
      <w:pPr>
        <w:pStyle w:val="T2"/>
        <w:outlineLvl w:val="1"/>
        <w:rPr>
          <w:rFonts w:ascii="Calibri" w:hAnsi="Calibri" w:cs="Tahoma"/>
          <w:sz w:val="24"/>
          <w:szCs w:val="24"/>
        </w:rPr>
      </w:pPr>
      <w:bookmarkStart w:id="16" w:name="_Toc118256621"/>
      <w:bookmarkStart w:id="17" w:name="_Toc118256811"/>
      <w:bookmarkStart w:id="18" w:name="_Toc118256895"/>
      <w:bookmarkStart w:id="19" w:name="_Toc107487444"/>
      <w:r w:rsidRPr="00D50582">
        <w:rPr>
          <w:rFonts w:ascii="Calibri" w:hAnsi="Calibri" w:cs="Tahoma"/>
          <w:sz w:val="24"/>
          <w:szCs w:val="24"/>
        </w:rPr>
        <w:t>SECONDARY OBJECTIVES</w:t>
      </w:r>
      <w:bookmarkEnd w:id="16"/>
      <w:bookmarkEnd w:id="17"/>
      <w:bookmarkEnd w:id="18"/>
      <w:bookmarkEnd w:id="19"/>
    </w:p>
    <w:p w14:paraId="44C1CE71"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higher rate of first successful extubation in difficult to wean patients as compared to an unassisted weaning strategy.</w:t>
      </w:r>
    </w:p>
    <w:p w14:paraId="5A199AD8"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shorter duration of invasive mechanical ventilation in difficult to wean patients as compared to an unassisted weaning strategy.</w:t>
      </w:r>
    </w:p>
    <w:p w14:paraId="2356297C"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shorter duration of mechanical ventilation (i.e., invasive and non-invasive) in difficult to wean patients as compared to an unassisted weaning strategy.</w:t>
      </w:r>
    </w:p>
    <w:p w14:paraId="3B824BCB"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more ventilator-free days (</w:t>
      </w:r>
      <w:r w:rsidR="003F104B" w:rsidRPr="001748CD">
        <w:rPr>
          <w:rFonts w:ascii="Calibri" w:hAnsi="Calibri"/>
          <w:color w:val="auto"/>
          <w:sz w:val="22"/>
          <w:bdr w:val="none" w:sz="0" w:space="0" w:color="auto"/>
          <w:lang w:val="en-US"/>
        </w:rPr>
        <w:t>VFD</w:t>
      </w:r>
      <w:r w:rsidRPr="001748CD">
        <w:rPr>
          <w:rFonts w:ascii="Calibri" w:hAnsi="Calibri"/>
          <w:color w:val="auto"/>
          <w:sz w:val="22"/>
          <w:bdr w:val="none" w:sz="0" w:space="0" w:color="auto"/>
          <w:lang w:val="en-US"/>
        </w:rPr>
        <w:t>) at day-28 and at day-90, respectively, in difficult to wean patients as compared to an unassisted weaning strategy.</w:t>
      </w:r>
    </w:p>
    <w:p w14:paraId="10A28B1B"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shorter intensive care unit stay in difficult to wean patients as compared to an unassisted weaning strategy.</w:t>
      </w:r>
    </w:p>
    <w:p w14:paraId="46BF54EA"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shorter hospital stay in difficult to wean patients as compared to an unassisted weaning strategy.</w:t>
      </w:r>
    </w:p>
    <w:p w14:paraId="35296123"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lower mortality in intensive care unit (ICU), mortality at day-28 and mortality at day-90, respectively, in difficult to wean patients as compared to an unassisted weaning strategy.</w:t>
      </w:r>
    </w:p>
    <w:p w14:paraId="0F80442C" w14:textId="77777777" w:rsidR="002331BF" w:rsidRPr="001748CD" w:rsidRDefault="002331BF" w:rsidP="00016818">
      <w:pPr>
        <w:pStyle w:val="Body"/>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w:t>
      </w:r>
      <w:r w:rsidR="003F104B" w:rsidRPr="001748CD">
        <w:rPr>
          <w:rFonts w:ascii="Calibri" w:hAnsi="Calibri"/>
          <w:color w:val="auto"/>
          <w:sz w:val="22"/>
          <w:bdr w:val="none" w:sz="0" w:space="0" w:color="auto"/>
          <w:lang w:val="en-US"/>
        </w:rPr>
        <w:t>o evaluate whether</w:t>
      </w:r>
      <w:r w:rsidRPr="001748CD">
        <w:rPr>
          <w:rFonts w:ascii="Calibri" w:hAnsi="Calibri"/>
          <w:color w:val="auto"/>
          <w:sz w:val="22"/>
          <w:bdr w:val="none" w:sz="0" w:space="0" w:color="auto"/>
          <w:lang w:val="en-US"/>
        </w:rPr>
        <w:t xml:space="preserve"> if an assisted weaning strategy leads to a higher reintubation rate in difficult to wean patients as compared to an unassisted weaning strategy.</w:t>
      </w:r>
    </w:p>
    <w:p w14:paraId="46C41843" w14:textId="77777777" w:rsidR="00C35446" w:rsidRPr="000650F8" w:rsidRDefault="00C35446" w:rsidP="00D46F8E">
      <w:pPr>
        <w:ind w:left="900"/>
        <w:rPr>
          <w:rFonts w:ascii="Calibri" w:hAnsi="Calibri" w:cs="Tahoma"/>
          <w:sz w:val="22"/>
          <w:szCs w:val="22"/>
        </w:rPr>
      </w:pPr>
    </w:p>
    <w:p w14:paraId="6BE398BB" w14:textId="77777777" w:rsidR="00C35446" w:rsidRPr="000650F8" w:rsidRDefault="00C35446" w:rsidP="00D46F8E">
      <w:pPr>
        <w:ind w:left="900"/>
        <w:rPr>
          <w:rFonts w:ascii="Calibri" w:hAnsi="Calibri" w:cs="Tahoma"/>
          <w:sz w:val="22"/>
          <w:szCs w:val="22"/>
        </w:rPr>
      </w:pPr>
    </w:p>
    <w:p w14:paraId="15672856" w14:textId="77777777" w:rsidR="00D46F8E" w:rsidRPr="000650F8" w:rsidRDefault="00D46F8E" w:rsidP="00D46F8E">
      <w:pPr>
        <w:ind w:left="900"/>
        <w:rPr>
          <w:rFonts w:ascii="Calibri" w:hAnsi="Calibri" w:cs="Tahoma"/>
          <w:sz w:val="22"/>
          <w:szCs w:val="22"/>
        </w:rPr>
      </w:pPr>
    </w:p>
    <w:p w14:paraId="31831C06" w14:textId="77777777" w:rsidR="006A69C8" w:rsidRPr="000650F8" w:rsidRDefault="00D46F8E" w:rsidP="007A6102">
      <w:pPr>
        <w:pStyle w:val="T1"/>
        <w:rPr>
          <w:rFonts w:ascii="Calibri" w:hAnsi="Calibri" w:cs="Tahoma"/>
        </w:rPr>
      </w:pPr>
      <w:bookmarkStart w:id="20" w:name="_Toc118256622"/>
      <w:bookmarkStart w:id="21" w:name="_Toc118256812"/>
      <w:bookmarkStart w:id="22" w:name="_Toc118256896"/>
      <w:bookmarkStart w:id="23" w:name="_Toc107487445"/>
      <w:r w:rsidRPr="000650F8">
        <w:rPr>
          <w:rFonts w:ascii="Calibri" w:hAnsi="Calibri" w:cs="Tahoma"/>
          <w:bCs w:val="0"/>
          <w:lang w:val="en-GB"/>
        </w:rPr>
        <w:t>Background/Introduction</w:t>
      </w:r>
      <w:bookmarkEnd w:id="20"/>
      <w:bookmarkEnd w:id="21"/>
      <w:bookmarkEnd w:id="22"/>
      <w:bookmarkEnd w:id="23"/>
    </w:p>
    <w:p w14:paraId="0DD6CF2D" w14:textId="77777777" w:rsidR="006A69C8" w:rsidRPr="000650F8" w:rsidRDefault="006A69C8" w:rsidP="00CC4530">
      <w:pPr>
        <w:ind w:left="360"/>
        <w:rPr>
          <w:rFonts w:ascii="Calibri" w:hAnsi="Calibri" w:cs="Tahoma"/>
          <w:sz w:val="22"/>
          <w:szCs w:val="22"/>
        </w:rPr>
      </w:pPr>
    </w:p>
    <w:p w14:paraId="04D69F48" w14:textId="77777777" w:rsidR="006A69C8" w:rsidRPr="000650F8" w:rsidRDefault="006A69C8" w:rsidP="00CC4530">
      <w:pPr>
        <w:ind w:left="360"/>
        <w:rPr>
          <w:rFonts w:ascii="Calibri" w:hAnsi="Calibri" w:cs="Tahoma"/>
          <w:sz w:val="22"/>
          <w:szCs w:val="22"/>
        </w:rPr>
      </w:pPr>
    </w:p>
    <w:p w14:paraId="38A94DE5" w14:textId="77777777" w:rsidR="00D46F8E" w:rsidRPr="00D50582" w:rsidRDefault="00D46F8E" w:rsidP="008D54A0">
      <w:pPr>
        <w:pStyle w:val="T2"/>
        <w:outlineLvl w:val="1"/>
        <w:rPr>
          <w:rFonts w:ascii="Calibri" w:hAnsi="Calibri" w:cs="Tahoma"/>
          <w:sz w:val="24"/>
          <w:szCs w:val="24"/>
        </w:rPr>
      </w:pPr>
      <w:bookmarkStart w:id="24" w:name="_Toc118256623"/>
      <w:bookmarkStart w:id="25" w:name="_Toc118256813"/>
      <w:bookmarkStart w:id="26" w:name="_Toc118256897"/>
      <w:bookmarkStart w:id="27" w:name="_Toc107487446"/>
      <w:r w:rsidRPr="00D50582">
        <w:rPr>
          <w:rFonts w:ascii="Calibri" w:hAnsi="Calibri" w:cs="Tahoma"/>
          <w:sz w:val="24"/>
          <w:szCs w:val="24"/>
        </w:rPr>
        <w:t>STUDY DESIGN</w:t>
      </w:r>
      <w:bookmarkEnd w:id="24"/>
      <w:bookmarkEnd w:id="25"/>
      <w:bookmarkEnd w:id="26"/>
      <w:bookmarkEnd w:id="27"/>
    </w:p>
    <w:p w14:paraId="521E21A2" w14:textId="77777777" w:rsidR="00073247" w:rsidRPr="00D610DB" w:rsidRDefault="00073247" w:rsidP="00D245C9">
      <w:pPr>
        <w:numPr>
          <w:ilvl w:val="0"/>
          <w:numId w:val="2"/>
        </w:numPr>
        <w:rPr>
          <w:rFonts w:ascii="Calibri" w:hAnsi="Calibri" w:cs="Tahoma"/>
          <w:sz w:val="22"/>
          <w:szCs w:val="22"/>
          <w:lang w:val="en-GB"/>
        </w:rPr>
      </w:pPr>
      <w:r w:rsidRPr="00D610DB">
        <w:rPr>
          <w:rFonts w:ascii="Calibri" w:hAnsi="Calibri" w:cs="Tahoma"/>
          <w:sz w:val="22"/>
          <w:szCs w:val="22"/>
          <w:lang w:val="en-GB"/>
        </w:rPr>
        <w:t xml:space="preserve">The study is a monocentric prospective open </w:t>
      </w:r>
      <w:r w:rsidR="00D610DB" w:rsidRPr="00D610DB">
        <w:rPr>
          <w:rFonts w:ascii="Calibri" w:hAnsi="Calibri" w:cs="Tahoma"/>
          <w:sz w:val="22"/>
          <w:szCs w:val="22"/>
          <w:lang w:val="en-GB"/>
        </w:rPr>
        <w:t>labelled</w:t>
      </w:r>
      <w:r w:rsidRPr="00D610DB">
        <w:rPr>
          <w:rFonts w:ascii="Calibri" w:hAnsi="Calibri" w:cs="Tahoma"/>
          <w:sz w:val="22"/>
          <w:szCs w:val="22"/>
          <w:lang w:val="en-GB"/>
        </w:rPr>
        <w:t xml:space="preserve">, randomized controlled superiority trial, with two parallel groups and balanced randomization </w:t>
      </w:r>
      <w:r w:rsidR="00D245C9" w:rsidRPr="00D245C9">
        <w:rPr>
          <w:rFonts w:ascii="Calibri" w:hAnsi="Calibri" w:cs="Tahoma"/>
          <w:sz w:val="22"/>
          <w:szCs w:val="22"/>
          <w:lang w:val="en-GB"/>
        </w:rPr>
        <w:t>stratified into 3 groups (according to patients prior diseases), with a 1:1 ratio, using random blocks of size 4, 6 and 8.</w:t>
      </w:r>
    </w:p>
    <w:p w14:paraId="68FD1CB7" w14:textId="77777777" w:rsidR="00073247" w:rsidRPr="00D610DB" w:rsidRDefault="00073247" w:rsidP="003E17EE">
      <w:pPr>
        <w:numPr>
          <w:ilvl w:val="0"/>
          <w:numId w:val="2"/>
        </w:numPr>
        <w:rPr>
          <w:rFonts w:ascii="Calibri" w:hAnsi="Calibri" w:cs="Tahoma"/>
          <w:sz w:val="22"/>
          <w:szCs w:val="22"/>
          <w:lang w:val="en-GB"/>
        </w:rPr>
      </w:pPr>
      <w:r w:rsidRPr="00D610DB">
        <w:rPr>
          <w:rFonts w:ascii="Calibri" w:hAnsi="Calibri" w:cs="Tahoma"/>
          <w:sz w:val="22"/>
          <w:szCs w:val="22"/>
          <w:lang w:val="en-GB"/>
        </w:rPr>
        <w:t>Type of control : alternative strategy</w:t>
      </w:r>
    </w:p>
    <w:p w14:paraId="514382A7" w14:textId="77777777" w:rsidR="00073247" w:rsidRPr="00D610DB" w:rsidRDefault="00073247" w:rsidP="003E17EE">
      <w:pPr>
        <w:numPr>
          <w:ilvl w:val="0"/>
          <w:numId w:val="2"/>
        </w:numPr>
        <w:rPr>
          <w:rFonts w:ascii="Calibri" w:hAnsi="Calibri" w:cs="Tahoma"/>
          <w:sz w:val="22"/>
          <w:szCs w:val="22"/>
          <w:lang w:val="en-GB"/>
        </w:rPr>
      </w:pPr>
      <w:r w:rsidRPr="00D610DB">
        <w:rPr>
          <w:rFonts w:ascii="Calibri" w:hAnsi="Calibri" w:cs="Tahoma"/>
          <w:sz w:val="22"/>
          <w:szCs w:val="22"/>
          <w:lang w:val="en-GB"/>
        </w:rPr>
        <w:t xml:space="preserve">Level and method of blinding : none (open </w:t>
      </w:r>
      <w:r w:rsidR="00D245C9" w:rsidRPr="00D610DB">
        <w:rPr>
          <w:rFonts w:ascii="Calibri" w:hAnsi="Calibri" w:cs="Tahoma"/>
          <w:sz w:val="22"/>
          <w:szCs w:val="22"/>
          <w:lang w:val="en-GB"/>
        </w:rPr>
        <w:t>labelled</w:t>
      </w:r>
      <w:r w:rsidRPr="00D610DB">
        <w:rPr>
          <w:rFonts w:ascii="Calibri" w:hAnsi="Calibri" w:cs="Tahoma"/>
          <w:sz w:val="22"/>
          <w:szCs w:val="22"/>
          <w:lang w:val="en-GB"/>
        </w:rPr>
        <w:t xml:space="preserve"> study)</w:t>
      </w:r>
    </w:p>
    <w:p w14:paraId="25F82945" w14:textId="77777777" w:rsidR="00073247" w:rsidRPr="00D610DB" w:rsidRDefault="00073247" w:rsidP="003E17EE">
      <w:pPr>
        <w:numPr>
          <w:ilvl w:val="0"/>
          <w:numId w:val="2"/>
        </w:numPr>
        <w:rPr>
          <w:rFonts w:ascii="Calibri" w:hAnsi="Calibri" w:cs="Tahoma"/>
          <w:sz w:val="22"/>
          <w:szCs w:val="22"/>
          <w:lang w:val="en-GB"/>
        </w:rPr>
      </w:pPr>
      <w:r w:rsidRPr="00D610DB">
        <w:rPr>
          <w:rFonts w:ascii="Calibri" w:hAnsi="Calibri" w:cs="Tahoma"/>
          <w:sz w:val="22"/>
          <w:szCs w:val="22"/>
          <w:lang w:val="en-GB"/>
        </w:rPr>
        <w:t>Method of treatment assignment: randomization with stratification</w:t>
      </w:r>
    </w:p>
    <w:p w14:paraId="3C54056C" w14:textId="77777777" w:rsidR="00073247" w:rsidRPr="00D610DB" w:rsidRDefault="00073247" w:rsidP="003E17EE">
      <w:pPr>
        <w:numPr>
          <w:ilvl w:val="0"/>
          <w:numId w:val="2"/>
        </w:numPr>
        <w:rPr>
          <w:rFonts w:ascii="Calibri" w:hAnsi="Calibri" w:cs="Tahoma"/>
          <w:sz w:val="22"/>
          <w:szCs w:val="22"/>
          <w:lang w:val="en-GB"/>
        </w:rPr>
      </w:pPr>
      <w:r w:rsidRPr="00D610DB">
        <w:rPr>
          <w:rFonts w:ascii="Calibri" w:hAnsi="Calibri" w:cs="Tahoma"/>
          <w:sz w:val="22"/>
          <w:szCs w:val="22"/>
          <w:lang w:val="en-GB"/>
        </w:rPr>
        <w:t>Number of subject : 94 patients (47 per group)</w:t>
      </w:r>
    </w:p>
    <w:p w14:paraId="7E60D367" w14:textId="77777777" w:rsidR="00073247" w:rsidRPr="00D610DB" w:rsidRDefault="00073247" w:rsidP="003E17EE">
      <w:pPr>
        <w:numPr>
          <w:ilvl w:val="0"/>
          <w:numId w:val="2"/>
        </w:numPr>
        <w:rPr>
          <w:rFonts w:ascii="Calibri" w:hAnsi="Calibri" w:cs="Tahoma"/>
          <w:sz w:val="22"/>
          <w:szCs w:val="22"/>
          <w:lang w:val="en-GB"/>
        </w:rPr>
      </w:pPr>
      <w:r w:rsidRPr="00D610DB">
        <w:rPr>
          <w:rFonts w:ascii="Calibri" w:hAnsi="Calibri" w:cs="Tahoma"/>
          <w:sz w:val="22"/>
          <w:szCs w:val="22"/>
          <w:lang w:val="en-GB"/>
        </w:rPr>
        <w:t>Duration of study : 90 days</w:t>
      </w:r>
    </w:p>
    <w:p w14:paraId="639B0815" w14:textId="77777777" w:rsidR="00D46F8E" w:rsidRPr="000650F8" w:rsidRDefault="00D46F8E" w:rsidP="00D46F8E">
      <w:pPr>
        <w:ind w:left="720"/>
        <w:rPr>
          <w:rFonts w:ascii="Calibri" w:hAnsi="Calibri" w:cs="Tahoma"/>
          <w:sz w:val="22"/>
          <w:szCs w:val="22"/>
        </w:rPr>
      </w:pPr>
    </w:p>
    <w:p w14:paraId="4D91FC99" w14:textId="77777777" w:rsidR="00D46F8E" w:rsidRPr="000650F8" w:rsidRDefault="00D46F8E" w:rsidP="00D46F8E">
      <w:pPr>
        <w:ind w:left="720"/>
        <w:rPr>
          <w:rFonts w:ascii="Calibri" w:hAnsi="Calibri" w:cs="Tahoma"/>
          <w:sz w:val="22"/>
          <w:szCs w:val="22"/>
        </w:rPr>
      </w:pPr>
    </w:p>
    <w:p w14:paraId="749453CB" w14:textId="77777777" w:rsidR="00D46F8E" w:rsidRPr="00D50582" w:rsidRDefault="00D46F8E" w:rsidP="008D54A0">
      <w:pPr>
        <w:pStyle w:val="T2"/>
        <w:outlineLvl w:val="1"/>
        <w:rPr>
          <w:rFonts w:ascii="Calibri" w:hAnsi="Calibri" w:cs="Tahoma"/>
          <w:sz w:val="24"/>
          <w:szCs w:val="24"/>
        </w:rPr>
      </w:pPr>
      <w:bookmarkStart w:id="28" w:name="_Toc118256624"/>
      <w:bookmarkStart w:id="29" w:name="_Toc118256814"/>
      <w:bookmarkStart w:id="30" w:name="_Toc118256898"/>
      <w:bookmarkStart w:id="31" w:name="_Toc107487447"/>
      <w:r w:rsidRPr="00D50582">
        <w:rPr>
          <w:rFonts w:ascii="Calibri" w:hAnsi="Calibri" w:cs="Tahoma"/>
          <w:sz w:val="24"/>
          <w:szCs w:val="24"/>
        </w:rPr>
        <w:t>TREATMENT GROUPS</w:t>
      </w:r>
      <w:bookmarkEnd w:id="28"/>
      <w:bookmarkEnd w:id="29"/>
      <w:bookmarkEnd w:id="30"/>
      <w:bookmarkEnd w:id="31"/>
    </w:p>
    <w:p w14:paraId="795F8742" w14:textId="77777777" w:rsidR="00D610DB" w:rsidRDefault="00D610DB" w:rsidP="00D46F8E">
      <w:pPr>
        <w:ind w:left="720"/>
        <w:rPr>
          <w:rFonts w:ascii="Calibri" w:hAnsi="Calibri" w:cs="Tahoma"/>
          <w:sz w:val="22"/>
          <w:szCs w:val="22"/>
          <w:lang w:val="en-GB"/>
        </w:rPr>
      </w:pPr>
      <w:r w:rsidRPr="00D610DB">
        <w:rPr>
          <w:rFonts w:ascii="Calibri" w:hAnsi="Calibri" w:cs="Tahoma"/>
          <w:sz w:val="22"/>
          <w:szCs w:val="22"/>
          <w:lang w:val="en-GB"/>
        </w:rPr>
        <w:lastRenderedPageBreak/>
        <w:t>In this study</w:t>
      </w:r>
      <w:r>
        <w:rPr>
          <w:rFonts w:ascii="Calibri" w:hAnsi="Calibri" w:cs="Tahoma"/>
          <w:sz w:val="22"/>
          <w:szCs w:val="22"/>
          <w:lang w:val="en-GB"/>
        </w:rPr>
        <w:t xml:space="preserve">, two strategies of weaning are </w:t>
      </w:r>
      <w:r w:rsidR="00264BFB">
        <w:rPr>
          <w:rFonts w:ascii="Calibri" w:hAnsi="Calibri" w:cs="Tahoma"/>
          <w:sz w:val="22"/>
          <w:szCs w:val="22"/>
          <w:lang w:val="en-GB"/>
        </w:rPr>
        <w:t>compared:</w:t>
      </w:r>
      <w:r>
        <w:rPr>
          <w:rFonts w:ascii="Calibri" w:hAnsi="Calibri" w:cs="Tahoma"/>
          <w:sz w:val="22"/>
          <w:szCs w:val="22"/>
          <w:lang w:val="en-GB"/>
        </w:rPr>
        <w:t xml:space="preserve"> “assisted strategy” (intervention group) and “unassisted strategy” (control group).</w:t>
      </w:r>
    </w:p>
    <w:p w14:paraId="60D4DA33" w14:textId="77777777" w:rsidR="00D245C9" w:rsidRPr="00D245C9" w:rsidRDefault="00D245C9" w:rsidP="00D245C9">
      <w:pPr>
        <w:ind w:left="720"/>
        <w:rPr>
          <w:rFonts w:ascii="Calibri" w:hAnsi="Calibri" w:cs="Tahoma"/>
          <w:sz w:val="22"/>
          <w:szCs w:val="22"/>
          <w:lang w:val="en-GB"/>
        </w:rPr>
      </w:pPr>
      <w:r w:rsidRPr="00D245C9">
        <w:rPr>
          <w:rFonts w:ascii="Calibri" w:hAnsi="Calibri" w:cs="Tahoma"/>
          <w:sz w:val="22"/>
          <w:szCs w:val="22"/>
          <w:lang w:val="en-GB"/>
        </w:rPr>
        <w:t>Allocation sequence will be computer generated with stratification into 3 groups:</w:t>
      </w:r>
    </w:p>
    <w:p w14:paraId="60C3ADAB" w14:textId="77777777" w:rsidR="00D245C9" w:rsidRPr="00D245C9" w:rsidRDefault="00D245C9" w:rsidP="00D245C9">
      <w:pPr>
        <w:ind w:left="720"/>
        <w:rPr>
          <w:rFonts w:ascii="Calibri" w:hAnsi="Calibri" w:cs="Tahoma"/>
          <w:sz w:val="22"/>
          <w:szCs w:val="22"/>
          <w:lang w:val="en-GB"/>
        </w:rPr>
      </w:pPr>
      <w:r w:rsidRPr="00D245C9">
        <w:rPr>
          <w:rFonts w:ascii="Calibri" w:hAnsi="Calibri" w:cs="Tahoma"/>
          <w:sz w:val="22"/>
          <w:szCs w:val="22"/>
          <w:lang w:val="en-GB"/>
        </w:rPr>
        <w:t>-</w:t>
      </w:r>
      <w:r w:rsidRPr="00D245C9">
        <w:rPr>
          <w:rFonts w:ascii="Calibri" w:hAnsi="Calibri" w:cs="Tahoma"/>
          <w:sz w:val="22"/>
          <w:szCs w:val="22"/>
          <w:lang w:val="en-GB"/>
        </w:rPr>
        <w:tab/>
        <w:t>Patients with chronic heart failure (CHF) (defined by an ejection fraction &lt;45%)</w:t>
      </w:r>
    </w:p>
    <w:p w14:paraId="4DEA5C7A" w14:textId="77777777" w:rsidR="00D245C9" w:rsidRPr="00D245C9" w:rsidRDefault="00D245C9" w:rsidP="00D245C9">
      <w:pPr>
        <w:ind w:left="720"/>
        <w:rPr>
          <w:rFonts w:ascii="Calibri" w:hAnsi="Calibri" w:cs="Tahoma"/>
          <w:sz w:val="22"/>
          <w:szCs w:val="22"/>
          <w:lang w:val="en-GB"/>
        </w:rPr>
      </w:pPr>
      <w:r w:rsidRPr="00D245C9">
        <w:rPr>
          <w:rFonts w:ascii="Calibri" w:hAnsi="Calibri" w:cs="Tahoma"/>
          <w:sz w:val="22"/>
          <w:szCs w:val="22"/>
          <w:lang w:val="en-GB"/>
        </w:rPr>
        <w:t>-</w:t>
      </w:r>
      <w:r w:rsidRPr="00D245C9">
        <w:rPr>
          <w:rFonts w:ascii="Calibri" w:hAnsi="Calibri" w:cs="Tahoma"/>
          <w:sz w:val="22"/>
          <w:szCs w:val="22"/>
          <w:lang w:val="en-GB"/>
        </w:rPr>
        <w:tab/>
        <w:t xml:space="preserve">Patient with COPD or chronic respiratory failure </w:t>
      </w:r>
    </w:p>
    <w:p w14:paraId="32EA889E" w14:textId="77777777" w:rsidR="00D245C9" w:rsidRDefault="00D245C9" w:rsidP="00D245C9">
      <w:pPr>
        <w:ind w:left="720"/>
        <w:rPr>
          <w:rFonts w:ascii="Calibri" w:hAnsi="Calibri" w:cs="Tahoma"/>
          <w:sz w:val="22"/>
          <w:szCs w:val="22"/>
          <w:lang w:val="en-GB"/>
        </w:rPr>
      </w:pPr>
      <w:r w:rsidRPr="00D245C9">
        <w:rPr>
          <w:rFonts w:ascii="Calibri" w:hAnsi="Calibri" w:cs="Tahoma"/>
          <w:sz w:val="22"/>
          <w:szCs w:val="22"/>
          <w:lang w:val="en-GB"/>
        </w:rPr>
        <w:t>-</w:t>
      </w:r>
      <w:r w:rsidRPr="00D245C9">
        <w:rPr>
          <w:rFonts w:ascii="Calibri" w:hAnsi="Calibri" w:cs="Tahoma"/>
          <w:sz w:val="22"/>
          <w:szCs w:val="22"/>
          <w:lang w:val="en-GB"/>
        </w:rPr>
        <w:tab/>
        <w:t>Other patients</w:t>
      </w:r>
    </w:p>
    <w:p w14:paraId="6A87D622" w14:textId="77777777" w:rsidR="00D610DB" w:rsidRPr="00D610DB" w:rsidRDefault="00D610DB" w:rsidP="00D245C9">
      <w:pPr>
        <w:ind w:left="720"/>
        <w:rPr>
          <w:rFonts w:ascii="Calibri" w:hAnsi="Calibri" w:cs="Tahoma"/>
          <w:sz w:val="22"/>
          <w:szCs w:val="22"/>
          <w:lang w:val="en-GB"/>
        </w:rPr>
      </w:pPr>
      <w:r w:rsidRPr="00D610DB">
        <w:rPr>
          <w:rFonts w:ascii="Calibri" w:hAnsi="Calibri" w:cs="Tahoma"/>
          <w:sz w:val="22"/>
          <w:szCs w:val="22"/>
          <w:lang w:val="en-GB"/>
        </w:rPr>
        <w:t xml:space="preserve">Randomization was done in each stratum with </w:t>
      </w:r>
      <w:r w:rsidR="00D245C9">
        <w:rPr>
          <w:rFonts w:ascii="Calibri" w:hAnsi="Calibri" w:cs="Tahoma"/>
          <w:sz w:val="22"/>
          <w:szCs w:val="22"/>
          <w:lang w:val="en-GB"/>
        </w:rPr>
        <w:t>random</w:t>
      </w:r>
      <w:r w:rsidRPr="00D610DB">
        <w:rPr>
          <w:rFonts w:ascii="Calibri" w:hAnsi="Calibri" w:cs="Tahoma"/>
          <w:sz w:val="22"/>
          <w:szCs w:val="22"/>
          <w:lang w:val="en-GB"/>
        </w:rPr>
        <w:t xml:space="preserve"> block</w:t>
      </w:r>
      <w:r w:rsidR="00D245C9">
        <w:rPr>
          <w:rFonts w:ascii="Calibri" w:hAnsi="Calibri" w:cs="Tahoma"/>
          <w:sz w:val="22"/>
          <w:szCs w:val="22"/>
          <w:lang w:val="en-GB"/>
        </w:rPr>
        <w:t>s</w:t>
      </w:r>
      <w:r w:rsidRPr="00D610DB">
        <w:rPr>
          <w:rFonts w:ascii="Calibri" w:hAnsi="Calibri" w:cs="Tahoma"/>
          <w:sz w:val="22"/>
          <w:szCs w:val="22"/>
          <w:lang w:val="en-GB"/>
        </w:rPr>
        <w:t xml:space="preserve"> </w:t>
      </w:r>
      <w:r w:rsidR="00D245C9">
        <w:rPr>
          <w:rFonts w:ascii="Calibri" w:hAnsi="Calibri" w:cs="Tahoma"/>
          <w:sz w:val="22"/>
          <w:szCs w:val="22"/>
          <w:lang w:val="en-GB"/>
        </w:rPr>
        <w:t xml:space="preserve">of </w:t>
      </w:r>
      <w:r w:rsidRPr="00D610DB">
        <w:rPr>
          <w:rFonts w:ascii="Calibri" w:hAnsi="Calibri" w:cs="Tahoma"/>
          <w:sz w:val="22"/>
          <w:szCs w:val="22"/>
          <w:lang w:val="en-GB"/>
        </w:rPr>
        <w:t>size</w:t>
      </w:r>
      <w:r w:rsidR="00D245C9">
        <w:rPr>
          <w:rFonts w:ascii="Calibri" w:hAnsi="Calibri" w:cs="Tahoma"/>
          <w:sz w:val="22"/>
          <w:szCs w:val="22"/>
          <w:lang w:val="en-GB"/>
        </w:rPr>
        <w:t xml:space="preserve"> 4, 6 and 8.</w:t>
      </w:r>
    </w:p>
    <w:p w14:paraId="782ED427" w14:textId="77777777" w:rsidR="00D610DB" w:rsidRPr="00D610DB" w:rsidRDefault="00D610DB" w:rsidP="00D610DB">
      <w:pPr>
        <w:ind w:left="720"/>
        <w:rPr>
          <w:rFonts w:ascii="Calibri" w:hAnsi="Calibri" w:cs="Tahoma"/>
          <w:sz w:val="22"/>
          <w:szCs w:val="22"/>
          <w:lang w:val="en-GB"/>
        </w:rPr>
      </w:pPr>
      <w:r w:rsidRPr="00D610DB">
        <w:rPr>
          <w:rFonts w:ascii="Calibri" w:hAnsi="Calibri" w:cs="Tahoma"/>
          <w:sz w:val="22"/>
          <w:szCs w:val="22"/>
          <w:lang w:val="en-GB"/>
        </w:rPr>
        <w:t>Allocation sequence was concealed in a sealed opaque envelope with sequential number in each stratum. Allocation sequence was generated by a person independent from the investigator and not enrolling nor assigning patients to intervention.</w:t>
      </w:r>
    </w:p>
    <w:p w14:paraId="378DDB66" w14:textId="77777777" w:rsidR="00D610DB" w:rsidRDefault="00D610DB" w:rsidP="00D610DB">
      <w:pPr>
        <w:ind w:left="720"/>
        <w:rPr>
          <w:rFonts w:ascii="Calibri" w:hAnsi="Calibri" w:cs="Tahoma"/>
          <w:sz w:val="22"/>
          <w:szCs w:val="22"/>
          <w:lang w:val="en-GB"/>
        </w:rPr>
      </w:pPr>
      <w:r w:rsidRPr="00D610DB">
        <w:rPr>
          <w:rFonts w:ascii="Calibri" w:hAnsi="Calibri" w:cs="Tahoma"/>
          <w:sz w:val="22"/>
          <w:szCs w:val="22"/>
          <w:lang w:val="en-GB"/>
        </w:rPr>
        <w:t>Clinicians and investigators are enrolling patients and assigning patients to intervention according to the allocation.</w:t>
      </w:r>
    </w:p>
    <w:p w14:paraId="58269C03" w14:textId="77777777" w:rsidR="00D610DB" w:rsidRDefault="004E0BB9" w:rsidP="004E0BB9">
      <w:pPr>
        <w:ind w:left="720"/>
        <w:rPr>
          <w:rFonts w:ascii="Calibri" w:hAnsi="Calibri" w:cs="Tahoma"/>
          <w:sz w:val="22"/>
          <w:szCs w:val="22"/>
          <w:lang w:val="en-GB"/>
        </w:rPr>
      </w:pPr>
      <w:r w:rsidRPr="004E0BB9">
        <w:rPr>
          <w:rFonts w:ascii="Calibri" w:hAnsi="Calibri" w:cs="Tahoma"/>
          <w:sz w:val="22"/>
          <w:szCs w:val="22"/>
          <w:lang w:val="en-GB"/>
        </w:rPr>
        <w:t xml:space="preserve">Due to the type of intervention, no blinding is possible </w:t>
      </w:r>
      <w:r>
        <w:rPr>
          <w:rFonts w:ascii="Calibri" w:hAnsi="Calibri" w:cs="Tahoma"/>
          <w:sz w:val="22"/>
          <w:szCs w:val="22"/>
          <w:lang w:val="en-GB"/>
        </w:rPr>
        <w:t>for the clinicians and the patients</w:t>
      </w:r>
      <w:r w:rsidRPr="004E0BB9">
        <w:rPr>
          <w:rFonts w:ascii="Calibri" w:hAnsi="Calibri" w:cs="Tahoma"/>
          <w:sz w:val="22"/>
          <w:szCs w:val="22"/>
          <w:lang w:val="en-GB"/>
        </w:rPr>
        <w:t>.</w:t>
      </w:r>
      <w:r>
        <w:rPr>
          <w:rFonts w:ascii="Calibri" w:hAnsi="Calibri" w:cs="Tahoma"/>
          <w:sz w:val="22"/>
          <w:szCs w:val="22"/>
          <w:lang w:val="en-GB"/>
        </w:rPr>
        <w:t xml:space="preserve"> During the database cleaning process, the statistician will be blind of the treatment allocation.</w:t>
      </w:r>
    </w:p>
    <w:p w14:paraId="5C3C15A0" w14:textId="77777777" w:rsidR="004E0BB9" w:rsidRDefault="004E0BB9" w:rsidP="004E0BB9">
      <w:pPr>
        <w:ind w:left="720"/>
        <w:rPr>
          <w:rFonts w:ascii="Calibri" w:hAnsi="Calibri" w:cs="Tahoma"/>
          <w:sz w:val="22"/>
          <w:szCs w:val="22"/>
          <w:lang w:val="en-GB"/>
        </w:rPr>
      </w:pPr>
      <w:r>
        <w:rPr>
          <w:rFonts w:ascii="Calibri" w:hAnsi="Calibri" w:cs="Tahoma"/>
          <w:sz w:val="22"/>
          <w:szCs w:val="22"/>
          <w:lang w:val="en-GB"/>
        </w:rPr>
        <w:t>Patients are secondary excluded of the study if:</w:t>
      </w:r>
    </w:p>
    <w:p w14:paraId="0816829B" w14:textId="77777777" w:rsidR="004E0BB9" w:rsidRDefault="004E0BB9" w:rsidP="003E17EE">
      <w:pPr>
        <w:numPr>
          <w:ilvl w:val="0"/>
          <w:numId w:val="3"/>
        </w:numPr>
        <w:rPr>
          <w:rFonts w:ascii="Calibri" w:hAnsi="Calibri" w:cs="Tahoma"/>
          <w:sz w:val="22"/>
          <w:szCs w:val="22"/>
          <w:lang w:val="en-GB"/>
        </w:rPr>
      </w:pPr>
      <w:r>
        <w:rPr>
          <w:rFonts w:ascii="Calibri" w:hAnsi="Calibri" w:cs="Tahoma"/>
          <w:sz w:val="22"/>
          <w:szCs w:val="22"/>
          <w:lang w:val="en-GB"/>
        </w:rPr>
        <w:t>Patient is transferred to another ICU</w:t>
      </w:r>
    </w:p>
    <w:p w14:paraId="629D21DD" w14:textId="77777777" w:rsidR="004E0BB9" w:rsidRDefault="004E0BB9" w:rsidP="003E17EE">
      <w:pPr>
        <w:numPr>
          <w:ilvl w:val="0"/>
          <w:numId w:val="3"/>
        </w:numPr>
        <w:rPr>
          <w:rFonts w:ascii="Calibri" w:hAnsi="Calibri" w:cs="Tahoma"/>
          <w:sz w:val="22"/>
          <w:szCs w:val="22"/>
          <w:lang w:val="en-GB"/>
        </w:rPr>
      </w:pPr>
      <w:r>
        <w:rPr>
          <w:rFonts w:ascii="Calibri" w:hAnsi="Calibri" w:cs="Tahoma"/>
          <w:sz w:val="22"/>
          <w:szCs w:val="22"/>
          <w:lang w:val="en-GB"/>
        </w:rPr>
        <w:t>Consent withdrawal</w:t>
      </w:r>
    </w:p>
    <w:p w14:paraId="412905E9" w14:textId="77777777" w:rsidR="004E0BB9" w:rsidRDefault="004E0BB9" w:rsidP="003E17EE">
      <w:pPr>
        <w:numPr>
          <w:ilvl w:val="0"/>
          <w:numId w:val="3"/>
        </w:numPr>
        <w:rPr>
          <w:rFonts w:ascii="Calibri" w:hAnsi="Calibri" w:cs="Tahoma"/>
          <w:sz w:val="22"/>
          <w:szCs w:val="22"/>
          <w:lang w:val="en-GB"/>
        </w:rPr>
      </w:pPr>
      <w:r>
        <w:rPr>
          <w:rFonts w:ascii="Calibri" w:hAnsi="Calibri" w:cs="Tahoma"/>
          <w:sz w:val="22"/>
          <w:szCs w:val="22"/>
          <w:lang w:val="en-GB"/>
        </w:rPr>
        <w:t>Severe adverse event due to the study (on clinician decision)</w:t>
      </w:r>
    </w:p>
    <w:p w14:paraId="5DD48154" w14:textId="77777777" w:rsidR="004E0BB9" w:rsidRPr="004E0BB9" w:rsidRDefault="004E0BB9" w:rsidP="004E0BB9">
      <w:pPr>
        <w:ind w:left="720"/>
        <w:rPr>
          <w:rFonts w:ascii="Calibri" w:hAnsi="Calibri" w:cs="Tahoma"/>
          <w:sz w:val="22"/>
          <w:szCs w:val="22"/>
          <w:lang w:val="en-GB"/>
        </w:rPr>
      </w:pPr>
      <w:r>
        <w:rPr>
          <w:rFonts w:ascii="Calibri" w:hAnsi="Calibri" w:cs="Tahoma"/>
          <w:sz w:val="22"/>
          <w:szCs w:val="22"/>
          <w:lang w:val="en-GB"/>
        </w:rPr>
        <w:t>These patients will be replaced.</w:t>
      </w:r>
    </w:p>
    <w:p w14:paraId="3C724A82" w14:textId="77777777" w:rsidR="00D46F8E" w:rsidRPr="000650F8" w:rsidRDefault="00D46F8E" w:rsidP="00D46F8E">
      <w:pPr>
        <w:ind w:left="720"/>
        <w:rPr>
          <w:rFonts w:ascii="Calibri" w:hAnsi="Calibri" w:cs="Tahoma"/>
          <w:sz w:val="22"/>
          <w:szCs w:val="22"/>
        </w:rPr>
      </w:pPr>
    </w:p>
    <w:p w14:paraId="07A132A6" w14:textId="77777777" w:rsidR="00D46F8E" w:rsidRPr="000650F8" w:rsidRDefault="00D46F8E" w:rsidP="00D46F8E">
      <w:pPr>
        <w:ind w:left="720"/>
        <w:rPr>
          <w:rFonts w:ascii="Calibri" w:hAnsi="Calibri" w:cs="Tahoma"/>
          <w:sz w:val="22"/>
          <w:szCs w:val="22"/>
        </w:rPr>
      </w:pPr>
    </w:p>
    <w:p w14:paraId="4E20C07A" w14:textId="77777777" w:rsidR="00D46F8E" w:rsidRPr="00D50582" w:rsidRDefault="00D46F8E" w:rsidP="008D54A0">
      <w:pPr>
        <w:pStyle w:val="T2"/>
        <w:outlineLvl w:val="1"/>
        <w:rPr>
          <w:rFonts w:ascii="Calibri" w:hAnsi="Calibri" w:cs="Tahoma"/>
          <w:sz w:val="24"/>
          <w:szCs w:val="24"/>
        </w:rPr>
      </w:pPr>
      <w:bookmarkStart w:id="32" w:name="_Toc118256625"/>
      <w:bookmarkStart w:id="33" w:name="_Toc118256815"/>
      <w:bookmarkStart w:id="34" w:name="_Toc118256899"/>
      <w:bookmarkStart w:id="35" w:name="_Toc107487448"/>
      <w:r w:rsidRPr="00D50582">
        <w:rPr>
          <w:rFonts w:ascii="Calibri" w:hAnsi="Calibri" w:cs="Tahoma"/>
          <w:sz w:val="24"/>
          <w:szCs w:val="24"/>
        </w:rPr>
        <w:t>STUDY POPULATION</w:t>
      </w:r>
      <w:bookmarkEnd w:id="32"/>
      <w:bookmarkEnd w:id="33"/>
      <w:bookmarkEnd w:id="34"/>
      <w:bookmarkEnd w:id="35"/>
    </w:p>
    <w:p w14:paraId="5984EEAC"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Inclusion criteria:</w:t>
      </w:r>
    </w:p>
    <w:p w14:paraId="5BC51AF8"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Patient 18 years old or more</w:t>
      </w:r>
    </w:p>
    <w:p w14:paraId="33A877CF"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Intubated and ventilated in intensive care unit for more than 24 hours</w:t>
      </w:r>
    </w:p>
    <w:p w14:paraId="61090043"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Patient ready for weaning evaluation</w:t>
      </w:r>
    </w:p>
    <w:p w14:paraId="315BEFCB"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Failure of a first SBT-TP</w:t>
      </w:r>
    </w:p>
    <w:p w14:paraId="2F0B1657"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Exclusion criteria:</w:t>
      </w:r>
    </w:p>
    <w:p w14:paraId="5764C80B"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Chronic neuromuscular disease</w:t>
      </w:r>
    </w:p>
    <w:p w14:paraId="505B2FED"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Guillain-Barré Syndrome</w:t>
      </w:r>
    </w:p>
    <w:p w14:paraId="554A8072"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Central nervous system disease with consciousness disorder</w:t>
      </w:r>
      <w:r w:rsidR="00D245C9">
        <w:rPr>
          <w:rFonts w:ascii="Calibri" w:hAnsi="Calibri" w:cs="Tahoma"/>
          <w:sz w:val="22"/>
          <w:szCs w:val="22"/>
          <w:lang w:val="en-GB"/>
        </w:rPr>
        <w:t xml:space="preserve"> </w:t>
      </w:r>
      <w:r w:rsidR="00D245C9" w:rsidRPr="00D245C9">
        <w:rPr>
          <w:rFonts w:ascii="Calibri" w:hAnsi="Calibri" w:cs="Tahoma"/>
          <w:sz w:val="22"/>
          <w:szCs w:val="22"/>
          <w:lang w:val="en-GB"/>
        </w:rPr>
        <w:t>(</w:t>
      </w:r>
      <w:proofErr w:type="spellStart"/>
      <w:r w:rsidR="00D245C9" w:rsidRPr="00D245C9">
        <w:rPr>
          <w:rFonts w:ascii="Calibri" w:hAnsi="Calibri" w:cs="Tahoma"/>
          <w:sz w:val="22"/>
          <w:szCs w:val="22"/>
          <w:lang w:val="en-GB"/>
        </w:rPr>
        <w:t>i.e</w:t>
      </w:r>
      <w:proofErr w:type="spellEnd"/>
      <w:r w:rsidR="00D245C9" w:rsidRPr="00D245C9">
        <w:rPr>
          <w:rFonts w:ascii="Calibri" w:hAnsi="Calibri" w:cs="Tahoma"/>
          <w:sz w:val="22"/>
          <w:szCs w:val="22"/>
          <w:lang w:val="en-GB"/>
        </w:rPr>
        <w:t xml:space="preserve"> inability to obey a simple command)</w:t>
      </w:r>
    </w:p>
    <w:p w14:paraId="262E7E17"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Tracheostomy</w:t>
      </w:r>
    </w:p>
    <w:p w14:paraId="60A808AD"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Chronic disease with life expectancy less than 1 year</w:t>
      </w:r>
    </w:p>
    <w:p w14:paraId="2961CA43"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Pregnancy, breast feeding</w:t>
      </w:r>
    </w:p>
    <w:p w14:paraId="27993805"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Withholding life support regarding a reintubation</w:t>
      </w:r>
    </w:p>
    <w:p w14:paraId="3C06DCD3"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Prisoner or patient interned in psychiatric hospital</w:t>
      </w:r>
    </w:p>
    <w:p w14:paraId="6E526FA7"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r>
      <w:r w:rsidR="003F104B">
        <w:rPr>
          <w:rFonts w:ascii="Calibri" w:hAnsi="Calibri" w:cs="Tahoma"/>
          <w:sz w:val="22"/>
          <w:szCs w:val="22"/>
          <w:lang w:val="en-GB"/>
        </w:rPr>
        <w:t>U</w:t>
      </w:r>
      <w:r w:rsidR="003F104B" w:rsidRPr="003F104B">
        <w:rPr>
          <w:rFonts w:ascii="Calibri" w:hAnsi="Calibri" w:cs="Tahoma"/>
          <w:sz w:val="22"/>
          <w:szCs w:val="22"/>
          <w:lang w:val="en-GB"/>
        </w:rPr>
        <w:t>nder legal protective measures</w:t>
      </w:r>
    </w:p>
    <w:p w14:paraId="6B92542C"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Language barrier</w:t>
      </w:r>
    </w:p>
    <w:p w14:paraId="67B41B96"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 xml:space="preserve">Lack of </w:t>
      </w:r>
      <w:r w:rsidR="003F104B">
        <w:rPr>
          <w:rFonts w:ascii="Calibri" w:hAnsi="Calibri" w:cs="Tahoma"/>
          <w:sz w:val="22"/>
          <w:szCs w:val="22"/>
          <w:lang w:val="en-GB"/>
        </w:rPr>
        <w:t>social security</w:t>
      </w:r>
    </w:p>
    <w:p w14:paraId="03933039" w14:textId="77777777" w:rsidR="00C95BDA" w:rsidRPr="00C95BDA" w:rsidRDefault="00C95BDA" w:rsidP="00C95BDA">
      <w:pPr>
        <w:ind w:left="720"/>
        <w:rPr>
          <w:rFonts w:ascii="Calibri" w:hAnsi="Calibri" w:cs="Tahoma"/>
          <w:sz w:val="22"/>
          <w:szCs w:val="22"/>
          <w:lang w:val="en-GB"/>
        </w:rPr>
      </w:pPr>
      <w:r w:rsidRPr="00C95BDA">
        <w:rPr>
          <w:rFonts w:ascii="Calibri" w:hAnsi="Calibri" w:cs="Tahoma"/>
          <w:sz w:val="22"/>
          <w:szCs w:val="22"/>
          <w:lang w:val="en-GB"/>
        </w:rPr>
        <w:t>•</w:t>
      </w:r>
      <w:r w:rsidRPr="00C95BDA">
        <w:rPr>
          <w:rFonts w:ascii="Calibri" w:hAnsi="Calibri" w:cs="Tahoma"/>
          <w:sz w:val="22"/>
          <w:szCs w:val="22"/>
          <w:lang w:val="en-GB"/>
        </w:rPr>
        <w:tab/>
        <w:t>Lack of the patient's consent (or of the next of kin where appropriate)</w:t>
      </w:r>
    </w:p>
    <w:p w14:paraId="40ADAF4F" w14:textId="77777777" w:rsidR="00D46F8E" w:rsidRPr="00C95BDA" w:rsidRDefault="00C95BDA" w:rsidP="00C95BDA">
      <w:pPr>
        <w:ind w:left="720"/>
        <w:rPr>
          <w:rFonts w:ascii="Calibri" w:hAnsi="Calibri" w:cs="Tahoma"/>
          <w:sz w:val="22"/>
          <w:szCs w:val="22"/>
        </w:rPr>
      </w:pPr>
      <w:r w:rsidRPr="00C95BDA">
        <w:rPr>
          <w:rFonts w:ascii="Calibri" w:hAnsi="Calibri" w:cs="Tahoma"/>
          <w:sz w:val="22"/>
          <w:szCs w:val="22"/>
          <w:lang w:val="en-GB"/>
        </w:rPr>
        <w:t>•</w:t>
      </w:r>
      <w:r w:rsidRPr="00C95BDA">
        <w:rPr>
          <w:rFonts w:ascii="Calibri" w:hAnsi="Calibri" w:cs="Tahoma"/>
          <w:sz w:val="22"/>
          <w:szCs w:val="22"/>
          <w:lang w:val="en-GB"/>
        </w:rPr>
        <w:tab/>
        <w:t xml:space="preserve">Patient under an exclusion period after </w:t>
      </w:r>
      <w:r w:rsidR="00D34313" w:rsidRPr="00C95BDA">
        <w:rPr>
          <w:rFonts w:ascii="Calibri" w:hAnsi="Calibri" w:cs="Tahoma"/>
          <w:sz w:val="22"/>
          <w:szCs w:val="22"/>
          <w:lang w:val="en-GB"/>
        </w:rPr>
        <w:t>enrolment</w:t>
      </w:r>
      <w:r w:rsidRPr="00C95BDA">
        <w:rPr>
          <w:rFonts w:ascii="Calibri" w:hAnsi="Calibri" w:cs="Tahoma"/>
          <w:sz w:val="22"/>
          <w:szCs w:val="22"/>
          <w:lang w:val="en-GB"/>
        </w:rPr>
        <w:t xml:space="preserve"> in another research study</w:t>
      </w:r>
    </w:p>
    <w:p w14:paraId="622B30CE" w14:textId="77777777" w:rsidR="00D46F8E" w:rsidRPr="000650F8" w:rsidRDefault="00D46F8E" w:rsidP="00D46F8E">
      <w:pPr>
        <w:ind w:left="720"/>
        <w:rPr>
          <w:rFonts w:ascii="Calibri" w:hAnsi="Calibri" w:cs="Tahoma"/>
          <w:sz w:val="22"/>
          <w:szCs w:val="22"/>
        </w:rPr>
      </w:pPr>
    </w:p>
    <w:p w14:paraId="2DFC3723" w14:textId="77777777" w:rsidR="00D46F8E" w:rsidRPr="00D50582" w:rsidRDefault="005F733A" w:rsidP="008D54A0">
      <w:pPr>
        <w:pStyle w:val="T2"/>
        <w:outlineLvl w:val="1"/>
        <w:rPr>
          <w:rFonts w:ascii="Calibri" w:hAnsi="Calibri" w:cs="Tahoma"/>
          <w:sz w:val="24"/>
          <w:szCs w:val="24"/>
        </w:rPr>
      </w:pPr>
      <w:bookmarkStart w:id="36" w:name="_Toc107487449"/>
      <w:r w:rsidRPr="00D50582">
        <w:rPr>
          <w:rFonts w:ascii="Calibri" w:hAnsi="Calibri" w:cs="Tahoma"/>
          <w:sz w:val="24"/>
          <w:szCs w:val="24"/>
        </w:rPr>
        <w:t>INTERVENTION</w:t>
      </w:r>
      <w:bookmarkEnd w:id="36"/>
    </w:p>
    <w:p w14:paraId="3FDC0D8F" w14:textId="77777777" w:rsidR="00D245C9" w:rsidRDefault="00D245C9" w:rsidP="00C95BDA">
      <w:pPr>
        <w:ind w:left="720"/>
        <w:rPr>
          <w:rFonts w:ascii="Calibri" w:hAnsi="Calibri" w:cs="Tahoma"/>
          <w:sz w:val="22"/>
          <w:szCs w:val="22"/>
          <w:lang w:val="en-GB"/>
        </w:rPr>
      </w:pPr>
      <w:r w:rsidRPr="00D245C9">
        <w:rPr>
          <w:rFonts w:ascii="Calibri" w:hAnsi="Calibri" w:cs="Tahoma"/>
          <w:sz w:val="22"/>
          <w:szCs w:val="22"/>
          <w:lang w:val="en-GB"/>
        </w:rPr>
        <w:t>The interventions will be started within the 6hr following inclusion.</w:t>
      </w:r>
    </w:p>
    <w:p w14:paraId="78010A9A" w14:textId="77777777" w:rsidR="00D46F8E" w:rsidRDefault="00D46F8E" w:rsidP="00D46F8E">
      <w:pPr>
        <w:ind w:left="720"/>
        <w:rPr>
          <w:rFonts w:ascii="Calibri" w:hAnsi="Calibri" w:cs="Tahoma"/>
          <w:sz w:val="22"/>
          <w:szCs w:val="22"/>
          <w:lang w:val="en-GB"/>
        </w:rPr>
      </w:pPr>
    </w:p>
    <w:p w14:paraId="5B00A61D" w14:textId="77777777" w:rsidR="002331BF" w:rsidRPr="002331BF" w:rsidRDefault="002331BF" w:rsidP="00016818">
      <w:pPr>
        <w:ind w:left="720"/>
        <w:jc w:val="both"/>
        <w:rPr>
          <w:rFonts w:ascii="Calibri" w:hAnsi="Calibri" w:cs="Tahoma"/>
          <w:sz w:val="22"/>
          <w:szCs w:val="22"/>
        </w:rPr>
      </w:pPr>
      <w:r w:rsidRPr="002331BF">
        <w:rPr>
          <w:rFonts w:ascii="Calibri" w:hAnsi="Calibri" w:cs="Tahoma"/>
          <w:sz w:val="22"/>
          <w:szCs w:val="22"/>
        </w:rPr>
        <w:t>Intervention group (assisted weaning strategy)</w:t>
      </w:r>
    </w:p>
    <w:p w14:paraId="42F17D3A" w14:textId="77777777" w:rsidR="002331BF" w:rsidRPr="002331BF" w:rsidRDefault="002331BF" w:rsidP="00016818">
      <w:pPr>
        <w:ind w:left="720"/>
        <w:jc w:val="both"/>
        <w:rPr>
          <w:rFonts w:ascii="Calibri" w:hAnsi="Calibri" w:cs="Tahoma"/>
          <w:sz w:val="22"/>
          <w:szCs w:val="22"/>
        </w:rPr>
      </w:pPr>
      <w:r w:rsidRPr="002331BF">
        <w:rPr>
          <w:rFonts w:ascii="Calibri" w:hAnsi="Calibri" w:cs="Tahoma"/>
          <w:sz w:val="22"/>
          <w:szCs w:val="22"/>
        </w:rPr>
        <w:t xml:space="preserve">While intubated and being able to perform a SBT, patients will perform a daily SBT with pressure support 7 cmH2O and PEEP 5 cmH2O during at most 30 min to assess readiness to be weaned from mechanical ventilation. Inspired oxygen fraction (FiO2) is set between 21% to 50% in order to </w:t>
      </w:r>
      <w:r w:rsidRPr="002331BF">
        <w:rPr>
          <w:rFonts w:ascii="Calibri" w:hAnsi="Calibri" w:cs="Tahoma"/>
          <w:sz w:val="22"/>
          <w:szCs w:val="22"/>
        </w:rPr>
        <w:lastRenderedPageBreak/>
        <w:t xml:space="preserve">target a peripheral oxygen saturation (SpO2) between 94 and 98% (or between 88 and 92% for chronic obstructive pulmonary disease (COPD)/chronic respiratory failure (CRF) patients). SBT success is defined by the ability to perform the SBT-PS during 30 min without failure criteria. In case of SBT failure, patient is switch back to previous respiratory parameters. In case of SBT success, an additional SBT-TP will be performed after 30 min of rest, for a maximal duration of 30 min, to further assess the risk of respiratory failure at atmospheric pressure. The modalities of the SBT-TP are the same as the control group (see below). If the patient meets </w:t>
      </w:r>
      <w:proofErr w:type="spellStart"/>
      <w:r w:rsidRPr="002331BF">
        <w:rPr>
          <w:rFonts w:ascii="Calibri" w:hAnsi="Calibri" w:cs="Tahoma"/>
          <w:sz w:val="22"/>
          <w:szCs w:val="22"/>
        </w:rPr>
        <w:t>extubability</w:t>
      </w:r>
      <w:proofErr w:type="spellEnd"/>
      <w:r w:rsidRPr="002331BF">
        <w:rPr>
          <w:rFonts w:ascii="Calibri" w:hAnsi="Calibri" w:cs="Tahoma"/>
          <w:sz w:val="22"/>
          <w:szCs w:val="22"/>
        </w:rPr>
        <w:t xml:space="preserve"> criteria on SBT-PS (see below), he will be extubated 2 to 3 h after resuming ventilation and will receive post-extubation NIV unless contraindicated if SBT-TP was a failure or if meeting at least one of the following post-extubation prophylactic NIV criteria: age &gt; 65 yrs., chronic heart failure (CHF), CRF, carbon dioxide partial pressure in arterial blood (PaCO2) &gt; 45 mmHg during SBT, or COPD.</w:t>
      </w:r>
    </w:p>
    <w:p w14:paraId="455DF9FB" w14:textId="77777777" w:rsidR="002331BF" w:rsidRPr="002331BF" w:rsidRDefault="002331BF" w:rsidP="00016818">
      <w:pPr>
        <w:ind w:left="720"/>
        <w:jc w:val="both"/>
        <w:rPr>
          <w:rFonts w:ascii="Calibri" w:hAnsi="Calibri" w:cs="Tahoma"/>
          <w:sz w:val="22"/>
          <w:szCs w:val="22"/>
        </w:rPr>
      </w:pPr>
    </w:p>
    <w:p w14:paraId="414BD8D7" w14:textId="77777777" w:rsidR="002331BF" w:rsidRPr="002331BF" w:rsidRDefault="002331BF" w:rsidP="00016818">
      <w:pPr>
        <w:ind w:left="720"/>
        <w:jc w:val="both"/>
        <w:rPr>
          <w:rFonts w:ascii="Calibri" w:hAnsi="Calibri" w:cs="Tahoma"/>
          <w:sz w:val="22"/>
          <w:szCs w:val="22"/>
        </w:rPr>
      </w:pPr>
      <w:r w:rsidRPr="002331BF">
        <w:rPr>
          <w:rFonts w:ascii="Calibri" w:hAnsi="Calibri" w:cs="Tahoma"/>
          <w:sz w:val="22"/>
          <w:szCs w:val="22"/>
        </w:rPr>
        <w:t>Control group (unassisted weaning strategy)</w:t>
      </w:r>
    </w:p>
    <w:p w14:paraId="15CA94F6" w14:textId="77777777" w:rsidR="002331BF" w:rsidRPr="00D245C9" w:rsidRDefault="002331BF" w:rsidP="00016818">
      <w:pPr>
        <w:ind w:left="720"/>
        <w:jc w:val="both"/>
        <w:rPr>
          <w:rFonts w:ascii="Calibri" w:hAnsi="Calibri" w:cs="Tahoma"/>
          <w:sz w:val="22"/>
          <w:szCs w:val="22"/>
        </w:rPr>
      </w:pPr>
      <w:r w:rsidRPr="002331BF">
        <w:rPr>
          <w:rFonts w:ascii="Calibri" w:hAnsi="Calibri" w:cs="Tahoma"/>
          <w:sz w:val="22"/>
          <w:szCs w:val="22"/>
        </w:rPr>
        <w:t xml:space="preserve">While intubated and being able to perform a SBT (Table 2), patients will perform daily a 30 min SBT by disconnecting the patient from the ventilator and using a T-piece to administer 0 to 10 L/min oxygen targeting a peripheral oxygen saturation (SpO2) between 94 and 98% (or between 88 and 92% for COPD/CRF patients). SBT success is defined by the ability to perform the SBT-TP during 30 min without failure criteria. In case of SBT failure, patient is switch back to previous respiratory parameters. If the patient succeeds the SBT-TP and meets </w:t>
      </w:r>
      <w:proofErr w:type="spellStart"/>
      <w:r w:rsidRPr="002331BF">
        <w:rPr>
          <w:rFonts w:ascii="Calibri" w:hAnsi="Calibri" w:cs="Tahoma"/>
          <w:sz w:val="22"/>
          <w:szCs w:val="22"/>
        </w:rPr>
        <w:t>extubability</w:t>
      </w:r>
      <w:proofErr w:type="spellEnd"/>
      <w:r w:rsidRPr="002331BF">
        <w:rPr>
          <w:rFonts w:ascii="Calibri" w:hAnsi="Calibri" w:cs="Tahoma"/>
          <w:sz w:val="22"/>
          <w:szCs w:val="22"/>
        </w:rPr>
        <w:t xml:space="preserve"> criteria, he will be extubated 2 to 3 h after resuming ventilation and will receive post-extubation NIV if meeting post-extubation NIV criteria (cf. supra) unless contraindicated.</w:t>
      </w:r>
    </w:p>
    <w:p w14:paraId="17C16794" w14:textId="77777777" w:rsidR="00D245C9" w:rsidRPr="000650F8" w:rsidRDefault="00D245C9" w:rsidP="00D245C9">
      <w:pPr>
        <w:ind w:left="720"/>
        <w:rPr>
          <w:rFonts w:ascii="Calibri" w:hAnsi="Calibri" w:cs="Tahoma"/>
          <w:sz w:val="22"/>
          <w:szCs w:val="22"/>
        </w:rPr>
      </w:pPr>
    </w:p>
    <w:p w14:paraId="71AF53CE" w14:textId="77777777" w:rsidR="00D46F8E" w:rsidRPr="00D50582" w:rsidRDefault="00D46F8E" w:rsidP="008D54A0">
      <w:pPr>
        <w:pStyle w:val="T2"/>
        <w:outlineLvl w:val="1"/>
        <w:rPr>
          <w:rFonts w:ascii="Calibri" w:hAnsi="Calibri" w:cs="Tahoma"/>
          <w:sz w:val="24"/>
          <w:szCs w:val="24"/>
        </w:rPr>
      </w:pPr>
      <w:bookmarkStart w:id="37" w:name="_Toc118256627"/>
      <w:bookmarkStart w:id="38" w:name="_Toc118256817"/>
      <w:bookmarkStart w:id="39" w:name="_Toc118256901"/>
      <w:bookmarkStart w:id="40" w:name="_Toc107487450"/>
      <w:r w:rsidRPr="00D50582">
        <w:rPr>
          <w:rFonts w:ascii="Calibri" w:hAnsi="Calibri" w:cs="Tahoma"/>
          <w:sz w:val="24"/>
          <w:szCs w:val="24"/>
        </w:rPr>
        <w:t>SAMPLE SIZE</w:t>
      </w:r>
      <w:bookmarkEnd w:id="37"/>
      <w:bookmarkEnd w:id="38"/>
      <w:bookmarkEnd w:id="39"/>
      <w:bookmarkEnd w:id="40"/>
    </w:p>
    <w:p w14:paraId="6E2F0B22" w14:textId="49FBA71C" w:rsidR="00D46F8E" w:rsidRDefault="00D245C9" w:rsidP="002331BF">
      <w:pPr>
        <w:ind w:left="720"/>
        <w:jc w:val="both"/>
        <w:rPr>
          <w:rFonts w:ascii="Calibri" w:hAnsi="Calibri" w:cs="Tahoma"/>
          <w:sz w:val="22"/>
          <w:szCs w:val="22"/>
          <w:lang w:val="en-GB"/>
        </w:rPr>
      </w:pPr>
      <w:r w:rsidRPr="00D245C9">
        <w:rPr>
          <w:rFonts w:ascii="Calibri" w:hAnsi="Calibri" w:cs="Tahoma"/>
          <w:sz w:val="22"/>
          <w:szCs w:val="22"/>
          <w:lang w:val="en-GB"/>
        </w:rPr>
        <w:t xml:space="preserve">In a pilot observational study on 88 patients, median time between first SBT and extubation was 22h with a strategy using SBT-PS and PEEP. </w:t>
      </w:r>
      <w:r w:rsidR="00BD6A55" w:rsidRPr="00BD6A55">
        <w:rPr>
          <w:rFonts w:ascii="Calibri" w:hAnsi="Calibri" w:cs="Tahoma"/>
          <w:sz w:val="22"/>
          <w:szCs w:val="22"/>
          <w:lang w:val="en-GB"/>
        </w:rPr>
        <w:t xml:space="preserve">We hypothesized that a between-arm difference of at least 24 hours would be clinically relevant to prefer a SBT strategy over one another. </w:t>
      </w:r>
      <w:r w:rsidRPr="00D245C9">
        <w:rPr>
          <w:rFonts w:ascii="Calibri" w:hAnsi="Calibri" w:cs="Tahoma"/>
          <w:sz w:val="22"/>
          <w:szCs w:val="22"/>
          <w:lang w:val="en-GB"/>
        </w:rPr>
        <w:t>With an alpha risk of 5%</w:t>
      </w:r>
      <w:r w:rsidR="006A7F85">
        <w:rPr>
          <w:rFonts w:ascii="Calibri" w:hAnsi="Calibri" w:cs="Tahoma"/>
          <w:sz w:val="22"/>
          <w:szCs w:val="22"/>
          <w:lang w:val="en-GB"/>
        </w:rPr>
        <w:t xml:space="preserve"> </w:t>
      </w:r>
      <w:r w:rsidR="008D3BA1">
        <w:rPr>
          <w:rFonts w:ascii="Calibri" w:hAnsi="Calibri" w:cs="Tahoma"/>
          <w:sz w:val="22"/>
          <w:szCs w:val="22"/>
          <w:lang w:val="en-GB"/>
        </w:rPr>
        <w:t>and a bilateral hypothesis</w:t>
      </w:r>
      <w:r w:rsidRPr="00D245C9">
        <w:rPr>
          <w:rFonts w:ascii="Calibri" w:hAnsi="Calibri" w:cs="Tahoma"/>
          <w:sz w:val="22"/>
          <w:szCs w:val="22"/>
          <w:lang w:val="en-GB"/>
        </w:rPr>
        <w:t xml:space="preserve">, a power of 80% and a hazard ratio of 2 (based on the ratio of median duration </w:t>
      </w:r>
      <w:r w:rsidR="008D3BA1">
        <w:rPr>
          <w:rFonts w:ascii="Calibri" w:hAnsi="Calibri" w:cs="Tahoma"/>
          <w:sz w:val="22"/>
          <w:szCs w:val="22"/>
          <w:lang w:val="en-GB"/>
        </w:rPr>
        <w:t xml:space="preserve">of time between first SBT and </w:t>
      </w:r>
      <w:r w:rsidRPr="00D245C9">
        <w:rPr>
          <w:rFonts w:ascii="Calibri" w:hAnsi="Calibri" w:cs="Tahoma"/>
          <w:sz w:val="22"/>
          <w:szCs w:val="22"/>
          <w:lang w:val="en-GB"/>
        </w:rPr>
        <w:t xml:space="preserve">successful extubation), a total of 66 </w:t>
      </w:r>
      <w:r w:rsidR="00AA481F">
        <w:rPr>
          <w:rFonts w:ascii="Calibri" w:hAnsi="Calibri" w:cs="Tahoma"/>
          <w:sz w:val="22"/>
          <w:szCs w:val="22"/>
          <w:lang w:val="en-GB"/>
        </w:rPr>
        <w:t>successful</w:t>
      </w:r>
      <w:r w:rsidR="00AA481F" w:rsidRPr="00D245C9">
        <w:rPr>
          <w:rFonts w:ascii="Calibri" w:hAnsi="Calibri" w:cs="Tahoma"/>
          <w:sz w:val="22"/>
          <w:szCs w:val="22"/>
          <w:lang w:val="en-GB"/>
        </w:rPr>
        <w:t xml:space="preserve"> </w:t>
      </w:r>
      <w:proofErr w:type="spellStart"/>
      <w:r w:rsidR="00247A69">
        <w:rPr>
          <w:rFonts w:ascii="Calibri" w:hAnsi="Calibri" w:cs="Tahoma"/>
          <w:sz w:val="22"/>
          <w:szCs w:val="22"/>
          <w:lang w:val="en-GB"/>
        </w:rPr>
        <w:t>extubation</w:t>
      </w:r>
      <w:proofErr w:type="spellEnd"/>
      <w:r w:rsidR="00247A69">
        <w:rPr>
          <w:rFonts w:ascii="Calibri" w:hAnsi="Calibri" w:cs="Tahoma"/>
          <w:sz w:val="22"/>
          <w:szCs w:val="22"/>
          <w:lang w:val="en-GB"/>
        </w:rPr>
        <w:t xml:space="preserve"> </w:t>
      </w:r>
      <w:r w:rsidRPr="00D245C9">
        <w:rPr>
          <w:rFonts w:ascii="Calibri" w:hAnsi="Calibri" w:cs="Tahoma"/>
          <w:sz w:val="22"/>
          <w:szCs w:val="22"/>
          <w:lang w:val="en-GB"/>
        </w:rPr>
        <w:t xml:space="preserve">would be needed. Accounting for </w:t>
      </w:r>
      <w:r w:rsidR="008D3BA1">
        <w:rPr>
          <w:rFonts w:ascii="Calibri" w:hAnsi="Calibri" w:cs="Tahoma"/>
          <w:sz w:val="22"/>
          <w:szCs w:val="22"/>
          <w:lang w:val="en-GB"/>
        </w:rPr>
        <w:t>both potential</w:t>
      </w:r>
      <w:r w:rsidR="008D3BA1" w:rsidRPr="00D245C9">
        <w:rPr>
          <w:rFonts w:ascii="Calibri" w:hAnsi="Calibri" w:cs="Tahoma"/>
          <w:sz w:val="22"/>
          <w:szCs w:val="22"/>
          <w:lang w:val="en-GB"/>
        </w:rPr>
        <w:t xml:space="preserve"> </w:t>
      </w:r>
      <w:r w:rsidRPr="00D245C9">
        <w:rPr>
          <w:rFonts w:ascii="Calibri" w:hAnsi="Calibri" w:cs="Tahoma"/>
          <w:sz w:val="22"/>
          <w:szCs w:val="22"/>
          <w:lang w:val="en-GB"/>
        </w:rPr>
        <w:t xml:space="preserve">deaths </w:t>
      </w:r>
      <w:r w:rsidR="008D3BA1">
        <w:rPr>
          <w:rFonts w:ascii="Calibri" w:hAnsi="Calibri" w:cs="Tahoma"/>
          <w:sz w:val="22"/>
          <w:szCs w:val="22"/>
          <w:lang w:val="en-GB"/>
        </w:rPr>
        <w:t xml:space="preserve">before successful weaning </w:t>
      </w:r>
      <w:r w:rsidRPr="00D245C9">
        <w:rPr>
          <w:rFonts w:ascii="Calibri" w:hAnsi="Calibri" w:cs="Tahoma"/>
          <w:sz w:val="22"/>
          <w:szCs w:val="22"/>
          <w:lang w:val="en-GB"/>
        </w:rPr>
        <w:t>and weaning failure (</w:t>
      </w:r>
      <w:r w:rsidR="008D3BA1">
        <w:rPr>
          <w:rFonts w:ascii="Calibri" w:hAnsi="Calibri" w:cs="Tahoma"/>
          <w:sz w:val="22"/>
          <w:szCs w:val="22"/>
          <w:lang w:val="en-GB"/>
        </w:rPr>
        <w:t>assumed to amount to</w:t>
      </w:r>
      <w:r w:rsidRPr="00D245C9">
        <w:rPr>
          <w:rFonts w:ascii="Calibri" w:hAnsi="Calibri" w:cs="Tahoma"/>
          <w:sz w:val="22"/>
          <w:szCs w:val="22"/>
          <w:lang w:val="en-GB"/>
        </w:rPr>
        <w:t xml:space="preserve"> 30%), we plan to include 94 patients (47 per group).</w:t>
      </w:r>
    </w:p>
    <w:p w14:paraId="1DCAF696" w14:textId="77777777" w:rsidR="00D245C9" w:rsidRPr="000650F8" w:rsidRDefault="00D245C9" w:rsidP="00D46F8E">
      <w:pPr>
        <w:ind w:left="720"/>
        <w:rPr>
          <w:rFonts w:ascii="Calibri" w:hAnsi="Calibri" w:cs="Tahoma"/>
          <w:sz w:val="22"/>
          <w:szCs w:val="22"/>
        </w:rPr>
      </w:pPr>
    </w:p>
    <w:p w14:paraId="0E62AD3D" w14:textId="77777777" w:rsidR="00D46F8E" w:rsidRPr="00D50582" w:rsidRDefault="002B36A2" w:rsidP="008D54A0">
      <w:pPr>
        <w:pStyle w:val="T2"/>
        <w:outlineLvl w:val="1"/>
        <w:rPr>
          <w:rFonts w:ascii="Calibri" w:hAnsi="Calibri" w:cs="Tahoma"/>
          <w:sz w:val="24"/>
          <w:szCs w:val="24"/>
        </w:rPr>
      </w:pPr>
      <w:bookmarkStart w:id="41" w:name="_Toc107487451"/>
      <w:r w:rsidRPr="00D50582">
        <w:rPr>
          <w:rFonts w:ascii="Calibri" w:hAnsi="Calibri" w:cs="Tahoma"/>
          <w:sz w:val="24"/>
          <w:szCs w:val="24"/>
        </w:rPr>
        <w:t>STUDY PROCEDURE</w:t>
      </w:r>
      <w:bookmarkEnd w:id="41"/>
    </w:p>
    <w:tbl>
      <w:tblPr>
        <w:tblW w:w="9918" w:type="dxa"/>
        <w:tblInd w:w="11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881"/>
        <w:gridCol w:w="1087"/>
        <w:gridCol w:w="1276"/>
        <w:gridCol w:w="1628"/>
        <w:gridCol w:w="1054"/>
        <w:gridCol w:w="992"/>
      </w:tblGrid>
      <w:tr w:rsidR="001748CD" w14:paraId="5B07F1FA" w14:textId="77777777">
        <w:trPr>
          <w:trHeight w:val="502"/>
        </w:trPr>
        <w:tc>
          <w:tcPr>
            <w:tcW w:w="0" w:type="auto"/>
            <w:tcBorders>
              <w:top w:val="single" w:sz="4" w:space="0" w:color="000000"/>
              <w:left w:val="single" w:sz="4" w:space="0" w:color="000000"/>
              <w:bottom w:val="single" w:sz="4" w:space="0" w:color="000000"/>
              <w:right w:val="nil"/>
            </w:tcBorders>
            <w:shd w:val="clear" w:color="auto" w:fill="auto"/>
          </w:tcPr>
          <w:p w14:paraId="7A9CC157" w14:textId="77777777" w:rsidR="002331BF" w:rsidRDefault="002331BF">
            <w:pPr>
              <w:spacing w:line="360" w:lineRule="auto"/>
              <w:jc w:val="both"/>
              <w:rPr>
                <w:rFonts w:ascii="Arial" w:hAnsi="Arial" w:cs="Arial"/>
                <w:bCs/>
                <w:color w:val="000000"/>
                <w:sz w:val="22"/>
                <w:szCs w:val="22"/>
              </w:rPr>
            </w:pPr>
          </w:p>
        </w:tc>
        <w:tc>
          <w:tcPr>
            <w:tcW w:w="1087" w:type="dxa"/>
            <w:tcBorders>
              <w:top w:val="single" w:sz="4" w:space="0" w:color="000000"/>
              <w:left w:val="nil"/>
              <w:bottom w:val="single" w:sz="4" w:space="0" w:color="000000"/>
              <w:right w:val="nil"/>
            </w:tcBorders>
            <w:shd w:val="clear" w:color="auto" w:fill="auto"/>
          </w:tcPr>
          <w:p w14:paraId="6AB2320B" w14:textId="77777777" w:rsidR="002331BF" w:rsidRDefault="002331BF">
            <w:pPr>
              <w:spacing w:line="360" w:lineRule="auto"/>
              <w:jc w:val="center"/>
              <w:rPr>
                <w:rFonts w:ascii="Arial" w:hAnsi="Arial" w:cs="Arial"/>
                <w:bCs/>
                <w:color w:val="000000"/>
                <w:sz w:val="22"/>
                <w:szCs w:val="22"/>
              </w:rPr>
            </w:pPr>
            <w:r>
              <w:rPr>
                <w:rFonts w:ascii="Arial" w:hAnsi="Arial" w:cs="Arial"/>
                <w:color w:val="000000"/>
                <w:sz w:val="22"/>
                <w:szCs w:val="22"/>
              </w:rPr>
              <w:t>Inclusion (day-1)</w:t>
            </w:r>
          </w:p>
        </w:tc>
        <w:tc>
          <w:tcPr>
            <w:tcW w:w="1276" w:type="dxa"/>
            <w:tcBorders>
              <w:top w:val="single" w:sz="4" w:space="0" w:color="000000"/>
              <w:left w:val="nil"/>
              <w:bottom w:val="single" w:sz="4" w:space="0" w:color="000000"/>
              <w:right w:val="nil"/>
            </w:tcBorders>
            <w:shd w:val="clear" w:color="auto" w:fill="auto"/>
          </w:tcPr>
          <w:p w14:paraId="5136D18C" w14:textId="77777777" w:rsidR="002331BF" w:rsidRDefault="002331BF">
            <w:pPr>
              <w:spacing w:line="360" w:lineRule="auto"/>
              <w:jc w:val="center"/>
              <w:rPr>
                <w:rFonts w:ascii="Arial" w:hAnsi="Arial" w:cs="Arial"/>
                <w:bCs/>
                <w:color w:val="000000"/>
                <w:sz w:val="22"/>
                <w:szCs w:val="22"/>
              </w:rPr>
            </w:pPr>
            <w:r>
              <w:rPr>
                <w:rFonts w:ascii="Arial" w:hAnsi="Arial" w:cs="Arial"/>
                <w:color w:val="000000"/>
                <w:sz w:val="22"/>
                <w:szCs w:val="22"/>
              </w:rPr>
              <w:t>Day-2 to day-90</w:t>
            </w:r>
          </w:p>
        </w:tc>
        <w:tc>
          <w:tcPr>
            <w:tcW w:w="1628" w:type="dxa"/>
            <w:tcBorders>
              <w:top w:val="single" w:sz="4" w:space="0" w:color="000000"/>
              <w:left w:val="nil"/>
              <w:bottom w:val="single" w:sz="4" w:space="0" w:color="000000"/>
              <w:right w:val="nil"/>
            </w:tcBorders>
            <w:shd w:val="clear" w:color="auto" w:fill="auto"/>
          </w:tcPr>
          <w:p w14:paraId="3F11C3DF" w14:textId="77777777" w:rsidR="002331BF" w:rsidRDefault="002331BF">
            <w:pPr>
              <w:spacing w:line="360" w:lineRule="auto"/>
              <w:jc w:val="center"/>
              <w:rPr>
                <w:rFonts w:ascii="Arial" w:hAnsi="Arial" w:cs="Arial"/>
                <w:bCs/>
                <w:color w:val="000000"/>
                <w:sz w:val="22"/>
                <w:szCs w:val="22"/>
              </w:rPr>
            </w:pPr>
            <w:r>
              <w:rPr>
                <w:rFonts w:ascii="Arial" w:hAnsi="Arial" w:cs="Arial"/>
                <w:color w:val="000000"/>
                <w:sz w:val="22"/>
                <w:szCs w:val="22"/>
              </w:rPr>
              <w:t>ICU discharge / Death</w:t>
            </w:r>
          </w:p>
        </w:tc>
        <w:tc>
          <w:tcPr>
            <w:tcW w:w="1054" w:type="dxa"/>
            <w:tcBorders>
              <w:top w:val="single" w:sz="4" w:space="0" w:color="000000"/>
              <w:left w:val="nil"/>
              <w:bottom w:val="single" w:sz="4" w:space="0" w:color="000000"/>
              <w:right w:val="nil"/>
            </w:tcBorders>
            <w:shd w:val="clear" w:color="auto" w:fill="auto"/>
          </w:tcPr>
          <w:p w14:paraId="27941DF3" w14:textId="77777777" w:rsidR="002331BF" w:rsidRDefault="002331BF">
            <w:pPr>
              <w:spacing w:line="360" w:lineRule="auto"/>
              <w:jc w:val="center"/>
              <w:rPr>
                <w:rFonts w:ascii="Arial" w:hAnsi="Arial" w:cs="Arial"/>
                <w:bCs/>
                <w:color w:val="000000"/>
                <w:sz w:val="22"/>
                <w:szCs w:val="22"/>
              </w:rPr>
            </w:pPr>
            <w:r>
              <w:rPr>
                <w:rFonts w:ascii="Arial" w:hAnsi="Arial" w:cs="Arial"/>
                <w:color w:val="000000"/>
                <w:sz w:val="22"/>
                <w:szCs w:val="22"/>
              </w:rPr>
              <w:t>Day-28</w:t>
            </w:r>
          </w:p>
        </w:tc>
        <w:tc>
          <w:tcPr>
            <w:tcW w:w="992" w:type="dxa"/>
            <w:tcBorders>
              <w:top w:val="single" w:sz="4" w:space="0" w:color="000000"/>
              <w:left w:val="nil"/>
              <w:bottom w:val="single" w:sz="4" w:space="0" w:color="000000"/>
              <w:right w:val="single" w:sz="4" w:space="0" w:color="000000"/>
            </w:tcBorders>
            <w:shd w:val="clear" w:color="auto" w:fill="auto"/>
          </w:tcPr>
          <w:p w14:paraId="784DC83E" w14:textId="77777777" w:rsidR="002331BF" w:rsidRDefault="002331BF">
            <w:pPr>
              <w:spacing w:line="360" w:lineRule="auto"/>
              <w:jc w:val="center"/>
              <w:rPr>
                <w:rFonts w:ascii="Arial" w:hAnsi="Arial" w:cs="Arial"/>
                <w:bCs/>
                <w:color w:val="000000"/>
                <w:sz w:val="22"/>
                <w:szCs w:val="22"/>
              </w:rPr>
            </w:pPr>
            <w:r>
              <w:rPr>
                <w:rFonts w:ascii="Arial" w:hAnsi="Arial" w:cs="Arial"/>
                <w:color w:val="000000"/>
                <w:sz w:val="22"/>
                <w:szCs w:val="22"/>
              </w:rPr>
              <w:t>Day-90</w:t>
            </w:r>
          </w:p>
        </w:tc>
      </w:tr>
      <w:tr w:rsidR="002331BF" w14:paraId="78F67B95" w14:textId="77777777" w:rsidTr="001748CD">
        <w:trPr>
          <w:trHeight w:val="20"/>
        </w:trPr>
        <w:tc>
          <w:tcPr>
            <w:tcW w:w="0" w:type="auto"/>
            <w:shd w:val="clear" w:color="auto" w:fill="auto"/>
          </w:tcPr>
          <w:p w14:paraId="5ADADC9C"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Demographic data</w:t>
            </w:r>
          </w:p>
        </w:tc>
        <w:tc>
          <w:tcPr>
            <w:tcW w:w="1087" w:type="dxa"/>
            <w:shd w:val="clear" w:color="auto" w:fill="auto"/>
          </w:tcPr>
          <w:p w14:paraId="194E2FE1"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678F9118" w14:textId="77777777" w:rsidR="002331BF" w:rsidRDefault="002331BF">
            <w:pPr>
              <w:spacing w:line="360" w:lineRule="auto"/>
              <w:jc w:val="center"/>
              <w:rPr>
                <w:rFonts w:ascii="Arial" w:hAnsi="Arial" w:cs="Arial"/>
                <w:color w:val="000000"/>
                <w:sz w:val="22"/>
                <w:szCs w:val="22"/>
              </w:rPr>
            </w:pPr>
          </w:p>
        </w:tc>
        <w:tc>
          <w:tcPr>
            <w:tcW w:w="1628" w:type="dxa"/>
            <w:shd w:val="clear" w:color="auto" w:fill="auto"/>
          </w:tcPr>
          <w:p w14:paraId="09BE3511" w14:textId="77777777" w:rsidR="002331BF" w:rsidRDefault="002331BF">
            <w:pPr>
              <w:spacing w:line="360" w:lineRule="auto"/>
              <w:jc w:val="both"/>
              <w:rPr>
                <w:rFonts w:ascii="Arial" w:hAnsi="Arial" w:cs="Arial"/>
                <w:color w:val="000000"/>
                <w:sz w:val="22"/>
                <w:szCs w:val="22"/>
              </w:rPr>
            </w:pPr>
          </w:p>
        </w:tc>
        <w:tc>
          <w:tcPr>
            <w:tcW w:w="1054" w:type="dxa"/>
            <w:shd w:val="clear" w:color="auto" w:fill="auto"/>
          </w:tcPr>
          <w:p w14:paraId="61067D81"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51099DC5" w14:textId="77777777" w:rsidR="002331BF" w:rsidRDefault="002331BF">
            <w:pPr>
              <w:spacing w:line="360" w:lineRule="auto"/>
              <w:jc w:val="both"/>
              <w:rPr>
                <w:rFonts w:ascii="Arial" w:hAnsi="Arial" w:cs="Arial"/>
                <w:color w:val="000000"/>
                <w:sz w:val="22"/>
                <w:szCs w:val="22"/>
              </w:rPr>
            </w:pPr>
          </w:p>
        </w:tc>
      </w:tr>
      <w:tr w:rsidR="002331BF" w14:paraId="41B7525C" w14:textId="77777777" w:rsidTr="001748CD">
        <w:trPr>
          <w:trHeight w:val="20"/>
        </w:trPr>
        <w:tc>
          <w:tcPr>
            <w:tcW w:w="0" w:type="auto"/>
            <w:shd w:val="clear" w:color="auto" w:fill="auto"/>
          </w:tcPr>
          <w:p w14:paraId="22F00E59"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 xml:space="preserve">Patient weaning readiness </w:t>
            </w:r>
          </w:p>
        </w:tc>
        <w:tc>
          <w:tcPr>
            <w:tcW w:w="1087" w:type="dxa"/>
            <w:shd w:val="clear" w:color="auto" w:fill="auto"/>
          </w:tcPr>
          <w:p w14:paraId="6E6332B0" w14:textId="77777777" w:rsidR="002331BF" w:rsidRDefault="002331BF">
            <w:pPr>
              <w:spacing w:line="360" w:lineRule="auto"/>
              <w:jc w:val="center"/>
              <w:rPr>
                <w:rFonts w:ascii="Arial" w:hAnsi="Arial" w:cs="Arial"/>
                <w:color w:val="000000"/>
                <w:sz w:val="22"/>
                <w:szCs w:val="22"/>
                <w:lang w:val="fr-FR"/>
              </w:rPr>
            </w:pPr>
            <w:r>
              <w:rPr>
                <w:rFonts w:ascii="Arial" w:hAnsi="Arial" w:cs="Arial"/>
                <w:color w:val="000000"/>
                <w:sz w:val="22"/>
                <w:szCs w:val="22"/>
              </w:rPr>
              <w:t>X</w:t>
            </w:r>
          </w:p>
        </w:tc>
        <w:tc>
          <w:tcPr>
            <w:tcW w:w="1276" w:type="dxa"/>
            <w:shd w:val="clear" w:color="auto" w:fill="auto"/>
          </w:tcPr>
          <w:p w14:paraId="6E9C7947"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03E59601" w14:textId="77777777" w:rsidR="002331BF" w:rsidRDefault="002331BF">
            <w:pPr>
              <w:spacing w:line="360" w:lineRule="auto"/>
              <w:jc w:val="both"/>
              <w:rPr>
                <w:rFonts w:ascii="Arial" w:hAnsi="Arial" w:cs="Arial"/>
                <w:color w:val="000000"/>
                <w:sz w:val="22"/>
                <w:szCs w:val="22"/>
              </w:rPr>
            </w:pPr>
          </w:p>
        </w:tc>
        <w:tc>
          <w:tcPr>
            <w:tcW w:w="1054" w:type="dxa"/>
            <w:shd w:val="clear" w:color="auto" w:fill="auto"/>
          </w:tcPr>
          <w:p w14:paraId="19B8458F"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4D514455" w14:textId="77777777" w:rsidR="002331BF" w:rsidRDefault="002331BF">
            <w:pPr>
              <w:spacing w:line="360" w:lineRule="auto"/>
              <w:jc w:val="both"/>
              <w:rPr>
                <w:rFonts w:ascii="Arial" w:hAnsi="Arial" w:cs="Arial"/>
                <w:color w:val="000000"/>
                <w:sz w:val="22"/>
                <w:szCs w:val="22"/>
              </w:rPr>
            </w:pPr>
          </w:p>
        </w:tc>
      </w:tr>
      <w:tr w:rsidR="002331BF" w14:paraId="0A46FCA9" w14:textId="77777777" w:rsidTr="001748CD">
        <w:trPr>
          <w:trHeight w:val="20"/>
        </w:trPr>
        <w:tc>
          <w:tcPr>
            <w:tcW w:w="0" w:type="auto"/>
            <w:shd w:val="clear" w:color="auto" w:fill="auto"/>
          </w:tcPr>
          <w:p w14:paraId="30DF7953"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SBT result</w:t>
            </w:r>
          </w:p>
        </w:tc>
        <w:tc>
          <w:tcPr>
            <w:tcW w:w="1087" w:type="dxa"/>
            <w:shd w:val="clear" w:color="auto" w:fill="auto"/>
          </w:tcPr>
          <w:p w14:paraId="083E4032"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573165E0"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1D1E268E"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28B9E9CF"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7F4B63F7" w14:textId="77777777" w:rsidR="002331BF" w:rsidRDefault="002331BF">
            <w:pPr>
              <w:spacing w:line="360" w:lineRule="auto"/>
              <w:jc w:val="both"/>
              <w:rPr>
                <w:rFonts w:ascii="Arial" w:hAnsi="Arial" w:cs="Arial"/>
                <w:color w:val="000000"/>
                <w:sz w:val="22"/>
                <w:szCs w:val="22"/>
              </w:rPr>
            </w:pPr>
          </w:p>
        </w:tc>
      </w:tr>
      <w:tr w:rsidR="002331BF" w14:paraId="0C476D6D" w14:textId="77777777" w:rsidTr="001748CD">
        <w:trPr>
          <w:trHeight w:val="20"/>
        </w:trPr>
        <w:tc>
          <w:tcPr>
            <w:tcW w:w="0" w:type="auto"/>
            <w:shd w:val="clear" w:color="auto" w:fill="auto"/>
          </w:tcPr>
          <w:p w14:paraId="605791AB"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Arterial blood gas</w:t>
            </w:r>
          </w:p>
        </w:tc>
        <w:tc>
          <w:tcPr>
            <w:tcW w:w="1087" w:type="dxa"/>
            <w:shd w:val="clear" w:color="auto" w:fill="auto"/>
          </w:tcPr>
          <w:p w14:paraId="1A7C48C1"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2CFFE2B7"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6FA94EB5"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4D3D79DA"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4A788307" w14:textId="77777777" w:rsidR="002331BF" w:rsidRDefault="002331BF">
            <w:pPr>
              <w:spacing w:line="360" w:lineRule="auto"/>
              <w:jc w:val="both"/>
              <w:rPr>
                <w:rFonts w:ascii="Arial" w:hAnsi="Arial" w:cs="Arial"/>
                <w:color w:val="000000"/>
                <w:sz w:val="22"/>
                <w:szCs w:val="22"/>
              </w:rPr>
            </w:pPr>
          </w:p>
        </w:tc>
      </w:tr>
      <w:tr w:rsidR="001748CD" w14:paraId="5DC5E3C4" w14:textId="77777777">
        <w:trPr>
          <w:trHeight w:val="20"/>
        </w:trPr>
        <w:tc>
          <w:tcPr>
            <w:tcW w:w="0" w:type="auto"/>
            <w:shd w:val="clear" w:color="auto" w:fill="D9D9D9"/>
          </w:tcPr>
          <w:p w14:paraId="2B3DA5D2" w14:textId="77777777" w:rsidR="002331BF" w:rsidRDefault="002331BF">
            <w:pPr>
              <w:spacing w:line="360" w:lineRule="auto"/>
              <w:jc w:val="both"/>
              <w:rPr>
                <w:rFonts w:ascii="Arial" w:hAnsi="Arial" w:cs="Arial"/>
                <w:bCs/>
                <w:i/>
                <w:color w:val="000000"/>
                <w:sz w:val="22"/>
                <w:szCs w:val="22"/>
              </w:rPr>
            </w:pPr>
            <w:r>
              <w:rPr>
                <w:rFonts w:ascii="Arial" w:hAnsi="Arial" w:cs="Arial"/>
                <w:i/>
                <w:color w:val="000000"/>
                <w:sz w:val="22"/>
                <w:szCs w:val="22"/>
              </w:rPr>
              <w:t xml:space="preserve">If SBT success </w:t>
            </w:r>
          </w:p>
        </w:tc>
        <w:tc>
          <w:tcPr>
            <w:tcW w:w="1087" w:type="dxa"/>
            <w:shd w:val="clear" w:color="auto" w:fill="D9D9D9"/>
          </w:tcPr>
          <w:p w14:paraId="770F3E1B" w14:textId="77777777" w:rsidR="002331BF" w:rsidRDefault="002331BF">
            <w:pPr>
              <w:spacing w:line="360" w:lineRule="auto"/>
              <w:jc w:val="both"/>
              <w:rPr>
                <w:rFonts w:ascii="Arial" w:hAnsi="Arial" w:cs="Arial"/>
                <w:i/>
                <w:color w:val="000000"/>
                <w:sz w:val="22"/>
                <w:szCs w:val="22"/>
              </w:rPr>
            </w:pPr>
          </w:p>
        </w:tc>
        <w:tc>
          <w:tcPr>
            <w:tcW w:w="1276" w:type="dxa"/>
            <w:shd w:val="clear" w:color="auto" w:fill="D9D9D9"/>
          </w:tcPr>
          <w:p w14:paraId="1ECE8354" w14:textId="77777777" w:rsidR="002331BF" w:rsidRDefault="002331BF">
            <w:pPr>
              <w:spacing w:line="360" w:lineRule="auto"/>
              <w:jc w:val="both"/>
              <w:rPr>
                <w:rFonts w:ascii="Arial" w:hAnsi="Arial" w:cs="Arial"/>
                <w:i/>
                <w:color w:val="000000"/>
                <w:sz w:val="22"/>
                <w:szCs w:val="22"/>
              </w:rPr>
            </w:pPr>
          </w:p>
        </w:tc>
        <w:tc>
          <w:tcPr>
            <w:tcW w:w="1628" w:type="dxa"/>
            <w:shd w:val="clear" w:color="auto" w:fill="D9D9D9"/>
          </w:tcPr>
          <w:p w14:paraId="7390E82F" w14:textId="77777777" w:rsidR="002331BF" w:rsidRDefault="002331BF">
            <w:pPr>
              <w:spacing w:line="360" w:lineRule="auto"/>
              <w:jc w:val="both"/>
              <w:rPr>
                <w:rFonts w:ascii="Arial" w:hAnsi="Arial" w:cs="Arial"/>
                <w:i/>
                <w:color w:val="000000"/>
                <w:sz w:val="22"/>
                <w:szCs w:val="22"/>
              </w:rPr>
            </w:pPr>
          </w:p>
        </w:tc>
        <w:tc>
          <w:tcPr>
            <w:tcW w:w="1054" w:type="dxa"/>
            <w:shd w:val="clear" w:color="auto" w:fill="D9D9D9"/>
          </w:tcPr>
          <w:p w14:paraId="19283588" w14:textId="77777777" w:rsidR="002331BF" w:rsidRDefault="002331BF">
            <w:pPr>
              <w:spacing w:line="360" w:lineRule="auto"/>
              <w:jc w:val="both"/>
              <w:rPr>
                <w:rFonts w:ascii="Arial" w:hAnsi="Arial" w:cs="Arial"/>
                <w:bCs/>
                <w:i/>
                <w:color w:val="000000"/>
                <w:sz w:val="22"/>
                <w:szCs w:val="22"/>
              </w:rPr>
            </w:pPr>
          </w:p>
        </w:tc>
        <w:tc>
          <w:tcPr>
            <w:tcW w:w="992" w:type="dxa"/>
            <w:shd w:val="clear" w:color="auto" w:fill="D9D9D9"/>
          </w:tcPr>
          <w:p w14:paraId="369A6FF5" w14:textId="77777777" w:rsidR="002331BF" w:rsidRDefault="002331BF">
            <w:pPr>
              <w:spacing w:line="360" w:lineRule="auto"/>
              <w:jc w:val="both"/>
              <w:rPr>
                <w:rFonts w:ascii="Arial" w:hAnsi="Arial" w:cs="Arial"/>
                <w:bCs/>
                <w:i/>
                <w:color w:val="000000"/>
                <w:sz w:val="22"/>
                <w:szCs w:val="22"/>
              </w:rPr>
            </w:pPr>
          </w:p>
        </w:tc>
      </w:tr>
      <w:tr w:rsidR="002331BF" w14:paraId="556EB925" w14:textId="77777777" w:rsidTr="001748CD">
        <w:trPr>
          <w:trHeight w:val="20"/>
        </w:trPr>
        <w:tc>
          <w:tcPr>
            <w:tcW w:w="0" w:type="auto"/>
            <w:shd w:val="clear" w:color="auto" w:fill="auto"/>
          </w:tcPr>
          <w:p w14:paraId="0BBFC746"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Cough score</w:t>
            </w:r>
          </w:p>
        </w:tc>
        <w:tc>
          <w:tcPr>
            <w:tcW w:w="1087" w:type="dxa"/>
            <w:shd w:val="clear" w:color="auto" w:fill="auto"/>
          </w:tcPr>
          <w:p w14:paraId="574C7F93"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2CC71E9E"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6DEE62AC"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6D4C4111"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21690843" w14:textId="77777777" w:rsidR="002331BF" w:rsidRDefault="002331BF">
            <w:pPr>
              <w:spacing w:line="360" w:lineRule="auto"/>
              <w:jc w:val="both"/>
              <w:rPr>
                <w:rFonts w:ascii="Arial" w:hAnsi="Arial" w:cs="Arial"/>
                <w:color w:val="000000"/>
                <w:sz w:val="22"/>
                <w:szCs w:val="22"/>
              </w:rPr>
            </w:pPr>
          </w:p>
        </w:tc>
      </w:tr>
      <w:tr w:rsidR="002331BF" w14:paraId="087B8CCA" w14:textId="77777777" w:rsidTr="001748CD">
        <w:trPr>
          <w:trHeight w:val="20"/>
        </w:trPr>
        <w:tc>
          <w:tcPr>
            <w:tcW w:w="0" w:type="auto"/>
            <w:shd w:val="clear" w:color="auto" w:fill="auto"/>
          </w:tcPr>
          <w:p w14:paraId="13C1B33C"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Abundancy of respiratory secretions</w:t>
            </w:r>
          </w:p>
        </w:tc>
        <w:tc>
          <w:tcPr>
            <w:tcW w:w="1087" w:type="dxa"/>
            <w:shd w:val="clear" w:color="auto" w:fill="auto"/>
          </w:tcPr>
          <w:p w14:paraId="0905C2C4"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3D0D94FF"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4D19D287"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72AE615A"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26D9B182" w14:textId="77777777" w:rsidR="002331BF" w:rsidRDefault="002331BF">
            <w:pPr>
              <w:spacing w:line="360" w:lineRule="auto"/>
              <w:jc w:val="both"/>
              <w:rPr>
                <w:rFonts w:ascii="Arial" w:hAnsi="Arial" w:cs="Arial"/>
                <w:color w:val="000000"/>
                <w:sz w:val="22"/>
                <w:szCs w:val="22"/>
              </w:rPr>
            </w:pPr>
          </w:p>
        </w:tc>
      </w:tr>
      <w:tr w:rsidR="002331BF" w14:paraId="2F33E1A4" w14:textId="77777777" w:rsidTr="001748CD">
        <w:trPr>
          <w:trHeight w:val="20"/>
        </w:trPr>
        <w:tc>
          <w:tcPr>
            <w:tcW w:w="0" w:type="auto"/>
            <w:shd w:val="clear" w:color="auto" w:fill="auto"/>
          </w:tcPr>
          <w:p w14:paraId="06D4DC94" w14:textId="77777777" w:rsidR="002331BF" w:rsidRDefault="002331BF">
            <w:pPr>
              <w:spacing w:line="360" w:lineRule="auto"/>
              <w:jc w:val="both"/>
              <w:rPr>
                <w:rFonts w:ascii="Arial" w:hAnsi="Arial" w:cs="Arial"/>
                <w:bCs/>
                <w:color w:val="000000"/>
                <w:sz w:val="22"/>
                <w:szCs w:val="22"/>
              </w:rPr>
            </w:pPr>
            <w:proofErr w:type="spellStart"/>
            <w:r>
              <w:rPr>
                <w:rFonts w:ascii="Arial" w:hAnsi="Arial" w:cs="Arial"/>
                <w:color w:val="000000"/>
                <w:sz w:val="22"/>
                <w:szCs w:val="22"/>
              </w:rPr>
              <w:t>Extubability</w:t>
            </w:r>
            <w:proofErr w:type="spellEnd"/>
            <w:r>
              <w:rPr>
                <w:rFonts w:ascii="Arial" w:hAnsi="Arial" w:cs="Arial"/>
                <w:color w:val="000000"/>
                <w:sz w:val="22"/>
                <w:szCs w:val="22"/>
              </w:rPr>
              <w:t xml:space="preserve"> criteria</w:t>
            </w:r>
          </w:p>
        </w:tc>
        <w:tc>
          <w:tcPr>
            <w:tcW w:w="1087" w:type="dxa"/>
            <w:shd w:val="clear" w:color="auto" w:fill="auto"/>
          </w:tcPr>
          <w:p w14:paraId="2F1EE046"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4E8EB459"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53A988C8"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29F14151"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2763800B" w14:textId="77777777" w:rsidR="002331BF" w:rsidRDefault="002331BF">
            <w:pPr>
              <w:spacing w:line="360" w:lineRule="auto"/>
              <w:jc w:val="both"/>
              <w:rPr>
                <w:rFonts w:ascii="Arial" w:hAnsi="Arial" w:cs="Arial"/>
                <w:color w:val="000000"/>
                <w:sz w:val="22"/>
                <w:szCs w:val="22"/>
              </w:rPr>
            </w:pPr>
          </w:p>
        </w:tc>
      </w:tr>
      <w:tr w:rsidR="001748CD" w14:paraId="59BBAAB0" w14:textId="77777777">
        <w:trPr>
          <w:trHeight w:val="20"/>
        </w:trPr>
        <w:tc>
          <w:tcPr>
            <w:tcW w:w="0" w:type="auto"/>
            <w:shd w:val="clear" w:color="auto" w:fill="D9D9D9"/>
          </w:tcPr>
          <w:p w14:paraId="74641A88" w14:textId="77777777" w:rsidR="002331BF" w:rsidRDefault="002331BF">
            <w:pPr>
              <w:spacing w:line="360" w:lineRule="auto"/>
              <w:jc w:val="both"/>
              <w:rPr>
                <w:rFonts w:ascii="Arial" w:hAnsi="Arial" w:cs="Arial"/>
                <w:b/>
                <w:bCs/>
                <w:color w:val="000000"/>
                <w:sz w:val="22"/>
                <w:szCs w:val="22"/>
              </w:rPr>
            </w:pPr>
            <w:r>
              <w:rPr>
                <w:rFonts w:ascii="Arial" w:hAnsi="Arial" w:cs="Arial"/>
                <w:i/>
                <w:color w:val="000000"/>
                <w:sz w:val="22"/>
                <w:szCs w:val="22"/>
              </w:rPr>
              <w:t>If extubation</w:t>
            </w:r>
          </w:p>
        </w:tc>
        <w:tc>
          <w:tcPr>
            <w:tcW w:w="1087" w:type="dxa"/>
            <w:shd w:val="clear" w:color="auto" w:fill="D9D9D9"/>
          </w:tcPr>
          <w:p w14:paraId="3F5AB7F6" w14:textId="77777777" w:rsidR="002331BF" w:rsidRDefault="002331BF">
            <w:pPr>
              <w:spacing w:line="360" w:lineRule="auto"/>
              <w:jc w:val="center"/>
              <w:rPr>
                <w:rFonts w:ascii="Arial" w:hAnsi="Arial" w:cs="Arial"/>
                <w:color w:val="000000"/>
                <w:sz w:val="22"/>
                <w:szCs w:val="22"/>
              </w:rPr>
            </w:pPr>
          </w:p>
        </w:tc>
        <w:tc>
          <w:tcPr>
            <w:tcW w:w="1276" w:type="dxa"/>
            <w:shd w:val="clear" w:color="auto" w:fill="D9D9D9"/>
          </w:tcPr>
          <w:p w14:paraId="16502938" w14:textId="77777777" w:rsidR="002331BF" w:rsidRDefault="002331BF">
            <w:pPr>
              <w:spacing w:line="360" w:lineRule="auto"/>
              <w:jc w:val="center"/>
              <w:rPr>
                <w:rFonts w:ascii="Arial" w:hAnsi="Arial" w:cs="Arial"/>
                <w:color w:val="000000"/>
                <w:sz w:val="22"/>
                <w:szCs w:val="22"/>
              </w:rPr>
            </w:pPr>
          </w:p>
        </w:tc>
        <w:tc>
          <w:tcPr>
            <w:tcW w:w="1628" w:type="dxa"/>
            <w:shd w:val="clear" w:color="auto" w:fill="D9D9D9"/>
          </w:tcPr>
          <w:p w14:paraId="1C49FC73" w14:textId="77777777" w:rsidR="002331BF" w:rsidRDefault="002331BF">
            <w:pPr>
              <w:spacing w:line="360" w:lineRule="auto"/>
              <w:jc w:val="center"/>
              <w:rPr>
                <w:rFonts w:ascii="Arial" w:hAnsi="Arial" w:cs="Arial"/>
                <w:color w:val="000000"/>
                <w:sz w:val="22"/>
                <w:szCs w:val="22"/>
              </w:rPr>
            </w:pPr>
          </w:p>
        </w:tc>
        <w:tc>
          <w:tcPr>
            <w:tcW w:w="1054" w:type="dxa"/>
            <w:shd w:val="clear" w:color="auto" w:fill="D9D9D9"/>
          </w:tcPr>
          <w:p w14:paraId="5D66769B" w14:textId="77777777" w:rsidR="002331BF" w:rsidRDefault="002331BF">
            <w:pPr>
              <w:spacing w:line="360" w:lineRule="auto"/>
              <w:jc w:val="both"/>
              <w:rPr>
                <w:rFonts w:ascii="Arial" w:hAnsi="Arial" w:cs="Arial"/>
                <w:color w:val="000000"/>
                <w:sz w:val="22"/>
                <w:szCs w:val="22"/>
              </w:rPr>
            </w:pPr>
          </w:p>
        </w:tc>
        <w:tc>
          <w:tcPr>
            <w:tcW w:w="992" w:type="dxa"/>
            <w:shd w:val="clear" w:color="auto" w:fill="D9D9D9"/>
          </w:tcPr>
          <w:p w14:paraId="3EE1064E" w14:textId="77777777" w:rsidR="002331BF" w:rsidRDefault="002331BF">
            <w:pPr>
              <w:spacing w:line="360" w:lineRule="auto"/>
              <w:jc w:val="both"/>
              <w:rPr>
                <w:rFonts w:ascii="Arial" w:hAnsi="Arial" w:cs="Arial"/>
                <w:color w:val="000000"/>
                <w:sz w:val="22"/>
                <w:szCs w:val="22"/>
              </w:rPr>
            </w:pPr>
          </w:p>
        </w:tc>
      </w:tr>
      <w:tr w:rsidR="002331BF" w14:paraId="28A69604" w14:textId="77777777" w:rsidTr="001748CD">
        <w:trPr>
          <w:trHeight w:val="20"/>
        </w:trPr>
        <w:tc>
          <w:tcPr>
            <w:tcW w:w="0" w:type="auto"/>
            <w:shd w:val="clear" w:color="auto" w:fill="auto"/>
          </w:tcPr>
          <w:p w14:paraId="0F8FFF4D"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Extubation date and time</w:t>
            </w:r>
          </w:p>
        </w:tc>
        <w:tc>
          <w:tcPr>
            <w:tcW w:w="1087" w:type="dxa"/>
            <w:shd w:val="clear" w:color="auto" w:fill="auto"/>
          </w:tcPr>
          <w:p w14:paraId="2241ECE3"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562997FB"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14B85805"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7F157780"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759678D6" w14:textId="77777777" w:rsidR="002331BF" w:rsidRDefault="002331BF">
            <w:pPr>
              <w:spacing w:line="360" w:lineRule="auto"/>
              <w:jc w:val="both"/>
              <w:rPr>
                <w:rFonts w:ascii="Arial" w:hAnsi="Arial" w:cs="Arial"/>
                <w:color w:val="000000"/>
                <w:sz w:val="22"/>
                <w:szCs w:val="22"/>
              </w:rPr>
            </w:pPr>
          </w:p>
        </w:tc>
      </w:tr>
      <w:tr w:rsidR="002331BF" w14:paraId="55D8DEDE" w14:textId="77777777" w:rsidTr="001748CD">
        <w:trPr>
          <w:trHeight w:val="20"/>
        </w:trPr>
        <w:tc>
          <w:tcPr>
            <w:tcW w:w="0" w:type="auto"/>
            <w:shd w:val="clear" w:color="auto" w:fill="auto"/>
          </w:tcPr>
          <w:p w14:paraId="19D5DD10"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lastRenderedPageBreak/>
              <w:t>Extubation type (protocolized/self-extubation)</w:t>
            </w:r>
          </w:p>
        </w:tc>
        <w:tc>
          <w:tcPr>
            <w:tcW w:w="1087" w:type="dxa"/>
            <w:shd w:val="clear" w:color="auto" w:fill="auto"/>
          </w:tcPr>
          <w:p w14:paraId="3C8E7ED6" w14:textId="77777777" w:rsidR="002331BF" w:rsidRDefault="002331BF">
            <w:pPr>
              <w:spacing w:line="360" w:lineRule="auto"/>
              <w:jc w:val="center"/>
              <w:rPr>
                <w:rFonts w:ascii="Arial" w:hAnsi="Arial" w:cs="Arial"/>
                <w:color w:val="000000"/>
                <w:sz w:val="22"/>
                <w:szCs w:val="22"/>
                <w:lang w:val="fr-FR"/>
              </w:rPr>
            </w:pPr>
            <w:r>
              <w:rPr>
                <w:rFonts w:ascii="Arial" w:hAnsi="Arial" w:cs="Arial"/>
                <w:color w:val="000000"/>
                <w:sz w:val="22"/>
                <w:szCs w:val="22"/>
              </w:rPr>
              <w:t>X**</w:t>
            </w:r>
          </w:p>
        </w:tc>
        <w:tc>
          <w:tcPr>
            <w:tcW w:w="1276" w:type="dxa"/>
            <w:shd w:val="clear" w:color="auto" w:fill="auto"/>
          </w:tcPr>
          <w:p w14:paraId="41A4B148"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6631F351"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2550544D"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15BEDAB4" w14:textId="77777777" w:rsidR="002331BF" w:rsidRDefault="002331BF">
            <w:pPr>
              <w:spacing w:line="360" w:lineRule="auto"/>
              <w:jc w:val="both"/>
              <w:rPr>
                <w:rFonts w:ascii="Arial" w:hAnsi="Arial" w:cs="Arial"/>
                <w:color w:val="000000"/>
                <w:sz w:val="22"/>
                <w:szCs w:val="22"/>
              </w:rPr>
            </w:pPr>
          </w:p>
        </w:tc>
      </w:tr>
      <w:tr w:rsidR="002331BF" w14:paraId="586E1F30" w14:textId="77777777" w:rsidTr="001748CD">
        <w:trPr>
          <w:trHeight w:val="20"/>
        </w:trPr>
        <w:tc>
          <w:tcPr>
            <w:tcW w:w="0" w:type="auto"/>
            <w:shd w:val="clear" w:color="auto" w:fill="auto"/>
          </w:tcPr>
          <w:p w14:paraId="7BEABC51" w14:textId="77777777" w:rsidR="002331BF" w:rsidRDefault="002331BF">
            <w:pPr>
              <w:spacing w:line="360" w:lineRule="auto"/>
              <w:jc w:val="both"/>
              <w:rPr>
                <w:rFonts w:ascii="Arial" w:hAnsi="Arial" w:cs="Arial"/>
                <w:bCs/>
                <w:color w:val="000000"/>
                <w:sz w:val="22"/>
                <w:szCs w:val="22"/>
                <w:lang w:val="fr-FR"/>
              </w:rPr>
            </w:pPr>
            <w:r>
              <w:rPr>
                <w:rFonts w:ascii="Arial" w:hAnsi="Arial" w:cs="Arial"/>
                <w:color w:val="000000"/>
                <w:sz w:val="22"/>
                <w:szCs w:val="22"/>
                <w:lang w:val="fr-FR"/>
              </w:rPr>
              <w:t xml:space="preserve">Post-extubation NIV </w:t>
            </w:r>
            <w:r>
              <w:rPr>
                <w:rFonts w:ascii="Arial" w:hAnsi="Arial" w:cs="Arial"/>
                <w:color w:val="000000"/>
                <w:sz w:val="22"/>
                <w:szCs w:val="22"/>
              </w:rPr>
              <w:t>characteristics</w:t>
            </w:r>
          </w:p>
        </w:tc>
        <w:tc>
          <w:tcPr>
            <w:tcW w:w="1087" w:type="dxa"/>
            <w:shd w:val="clear" w:color="auto" w:fill="auto"/>
          </w:tcPr>
          <w:p w14:paraId="77476F2D" w14:textId="77777777" w:rsidR="002331BF" w:rsidRDefault="002331BF">
            <w:pPr>
              <w:spacing w:line="360" w:lineRule="auto"/>
              <w:jc w:val="center"/>
              <w:rPr>
                <w:rFonts w:ascii="Arial" w:hAnsi="Arial" w:cs="Arial"/>
                <w:color w:val="000000"/>
                <w:sz w:val="22"/>
                <w:szCs w:val="22"/>
                <w:lang w:val="fr-FR"/>
              </w:rPr>
            </w:pPr>
            <w:r>
              <w:rPr>
                <w:rFonts w:ascii="Arial" w:hAnsi="Arial" w:cs="Arial"/>
                <w:color w:val="000000"/>
                <w:sz w:val="22"/>
                <w:szCs w:val="22"/>
              </w:rPr>
              <w:t>X**</w:t>
            </w:r>
          </w:p>
        </w:tc>
        <w:tc>
          <w:tcPr>
            <w:tcW w:w="1276" w:type="dxa"/>
            <w:shd w:val="clear" w:color="auto" w:fill="auto"/>
          </w:tcPr>
          <w:p w14:paraId="0A810604"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12D073E4"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61FA9A4A"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65FDE604" w14:textId="77777777" w:rsidR="002331BF" w:rsidRDefault="002331BF">
            <w:pPr>
              <w:spacing w:line="360" w:lineRule="auto"/>
              <w:jc w:val="both"/>
              <w:rPr>
                <w:rFonts w:ascii="Arial" w:hAnsi="Arial" w:cs="Arial"/>
                <w:color w:val="000000"/>
                <w:sz w:val="22"/>
                <w:szCs w:val="22"/>
              </w:rPr>
            </w:pPr>
          </w:p>
        </w:tc>
      </w:tr>
      <w:tr w:rsidR="002331BF" w14:paraId="334AF1E1" w14:textId="77777777" w:rsidTr="001748CD">
        <w:trPr>
          <w:trHeight w:val="20"/>
        </w:trPr>
        <w:tc>
          <w:tcPr>
            <w:tcW w:w="0" w:type="auto"/>
            <w:shd w:val="clear" w:color="auto" w:fill="auto"/>
          </w:tcPr>
          <w:p w14:paraId="13AF5852" w14:textId="77777777" w:rsidR="002331BF" w:rsidRDefault="002331BF">
            <w:pPr>
              <w:spacing w:line="360" w:lineRule="auto"/>
              <w:rPr>
                <w:rFonts w:ascii="Arial" w:hAnsi="Arial" w:cs="Arial"/>
                <w:bCs/>
                <w:color w:val="000000"/>
                <w:sz w:val="22"/>
                <w:szCs w:val="22"/>
              </w:rPr>
            </w:pPr>
            <w:r>
              <w:rPr>
                <w:rFonts w:ascii="Arial" w:hAnsi="Arial" w:cs="Arial"/>
                <w:color w:val="000000"/>
                <w:sz w:val="22"/>
                <w:szCs w:val="22"/>
              </w:rPr>
              <w:t>Respiratory physiotherapy characteristics</w:t>
            </w:r>
          </w:p>
        </w:tc>
        <w:tc>
          <w:tcPr>
            <w:tcW w:w="1087" w:type="dxa"/>
            <w:shd w:val="clear" w:color="auto" w:fill="auto"/>
          </w:tcPr>
          <w:p w14:paraId="48DBFA23"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3A17DAF8"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40383628"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4782831C"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74EC9632" w14:textId="77777777" w:rsidR="002331BF" w:rsidRDefault="002331BF">
            <w:pPr>
              <w:spacing w:line="360" w:lineRule="auto"/>
              <w:jc w:val="both"/>
              <w:rPr>
                <w:rFonts w:ascii="Arial" w:hAnsi="Arial" w:cs="Arial"/>
                <w:color w:val="000000"/>
                <w:sz w:val="22"/>
                <w:szCs w:val="22"/>
              </w:rPr>
            </w:pPr>
          </w:p>
        </w:tc>
      </w:tr>
      <w:tr w:rsidR="002331BF" w14:paraId="5E7A1209" w14:textId="77777777" w:rsidTr="001748CD">
        <w:trPr>
          <w:trHeight w:val="20"/>
        </w:trPr>
        <w:tc>
          <w:tcPr>
            <w:tcW w:w="0" w:type="auto"/>
            <w:shd w:val="clear" w:color="auto" w:fill="auto"/>
          </w:tcPr>
          <w:p w14:paraId="5D2E0600"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High-flow nasal oxygen use</w:t>
            </w:r>
          </w:p>
        </w:tc>
        <w:tc>
          <w:tcPr>
            <w:tcW w:w="1087" w:type="dxa"/>
            <w:shd w:val="clear" w:color="auto" w:fill="auto"/>
          </w:tcPr>
          <w:p w14:paraId="49A90FDB"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75D226F0"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1A2CB1FC"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3FB4E07F"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19153AB6" w14:textId="77777777" w:rsidR="002331BF" w:rsidRDefault="002331BF">
            <w:pPr>
              <w:spacing w:line="360" w:lineRule="auto"/>
              <w:jc w:val="both"/>
              <w:rPr>
                <w:rFonts w:ascii="Arial" w:hAnsi="Arial" w:cs="Arial"/>
                <w:color w:val="000000"/>
                <w:sz w:val="22"/>
                <w:szCs w:val="22"/>
              </w:rPr>
            </w:pPr>
          </w:p>
        </w:tc>
      </w:tr>
      <w:tr w:rsidR="002331BF" w14:paraId="1ECB2044" w14:textId="77777777" w:rsidTr="001748CD">
        <w:trPr>
          <w:trHeight w:val="20"/>
        </w:trPr>
        <w:tc>
          <w:tcPr>
            <w:tcW w:w="0" w:type="auto"/>
            <w:shd w:val="clear" w:color="auto" w:fill="auto"/>
          </w:tcPr>
          <w:p w14:paraId="0C12CCC6" w14:textId="77777777" w:rsidR="002331BF" w:rsidRDefault="002331BF">
            <w:pPr>
              <w:spacing w:line="360" w:lineRule="auto"/>
              <w:jc w:val="both"/>
              <w:rPr>
                <w:rFonts w:ascii="Arial" w:hAnsi="Arial" w:cs="Arial"/>
                <w:bCs/>
                <w:color w:val="000000"/>
                <w:sz w:val="22"/>
                <w:szCs w:val="22"/>
                <w:lang w:val="fr-FR"/>
              </w:rPr>
            </w:pPr>
            <w:r>
              <w:rPr>
                <w:rFonts w:ascii="Arial" w:hAnsi="Arial" w:cs="Arial"/>
                <w:color w:val="000000"/>
                <w:sz w:val="22"/>
                <w:szCs w:val="22"/>
              </w:rPr>
              <w:t>Invasive mechanical ventilation</w:t>
            </w:r>
            <w:r>
              <w:rPr>
                <w:rFonts w:ascii="Arial" w:hAnsi="Arial" w:cs="Arial"/>
                <w:color w:val="000000"/>
                <w:sz w:val="22"/>
                <w:szCs w:val="22"/>
                <w:lang w:val="fr-FR"/>
              </w:rPr>
              <w:t xml:space="preserve"> </w:t>
            </w:r>
            <w:r>
              <w:rPr>
                <w:rFonts w:ascii="Arial" w:hAnsi="Arial" w:cs="Arial"/>
                <w:color w:val="000000"/>
                <w:sz w:val="22"/>
                <w:szCs w:val="22"/>
              </w:rPr>
              <w:t>status</w:t>
            </w:r>
          </w:p>
        </w:tc>
        <w:tc>
          <w:tcPr>
            <w:tcW w:w="1087" w:type="dxa"/>
            <w:shd w:val="clear" w:color="auto" w:fill="auto"/>
          </w:tcPr>
          <w:p w14:paraId="484671D0" w14:textId="77777777" w:rsidR="002331BF" w:rsidRDefault="002331BF">
            <w:pPr>
              <w:spacing w:line="360" w:lineRule="auto"/>
              <w:jc w:val="center"/>
              <w:rPr>
                <w:rFonts w:ascii="Arial" w:hAnsi="Arial" w:cs="Arial"/>
                <w:color w:val="000000"/>
                <w:sz w:val="22"/>
                <w:szCs w:val="22"/>
                <w:lang w:val="fr-FR"/>
              </w:rPr>
            </w:pPr>
            <w:r>
              <w:rPr>
                <w:rFonts w:ascii="Arial" w:hAnsi="Arial" w:cs="Arial"/>
                <w:color w:val="000000"/>
                <w:sz w:val="22"/>
                <w:szCs w:val="22"/>
              </w:rPr>
              <w:t>X</w:t>
            </w:r>
          </w:p>
        </w:tc>
        <w:tc>
          <w:tcPr>
            <w:tcW w:w="1276" w:type="dxa"/>
            <w:shd w:val="clear" w:color="auto" w:fill="auto"/>
          </w:tcPr>
          <w:p w14:paraId="51892702"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15AA4787"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4086CAAD"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0E1A3760" w14:textId="77777777" w:rsidR="002331BF" w:rsidRDefault="002331BF">
            <w:pPr>
              <w:spacing w:line="360" w:lineRule="auto"/>
              <w:jc w:val="both"/>
              <w:rPr>
                <w:rFonts w:ascii="Arial" w:hAnsi="Arial" w:cs="Arial"/>
                <w:color w:val="000000"/>
                <w:sz w:val="22"/>
                <w:szCs w:val="22"/>
              </w:rPr>
            </w:pPr>
          </w:p>
        </w:tc>
      </w:tr>
      <w:tr w:rsidR="001748CD" w14:paraId="7B22CB7C" w14:textId="77777777">
        <w:trPr>
          <w:trHeight w:val="20"/>
        </w:trPr>
        <w:tc>
          <w:tcPr>
            <w:tcW w:w="0" w:type="auto"/>
            <w:shd w:val="clear" w:color="auto" w:fill="D9D9D9"/>
          </w:tcPr>
          <w:p w14:paraId="71A181A1" w14:textId="77777777" w:rsidR="002331BF" w:rsidRDefault="002331BF">
            <w:pPr>
              <w:spacing w:line="360" w:lineRule="auto"/>
              <w:jc w:val="both"/>
              <w:rPr>
                <w:rFonts w:ascii="Arial" w:hAnsi="Arial" w:cs="Arial"/>
                <w:bCs/>
                <w:i/>
                <w:color w:val="000000"/>
                <w:sz w:val="22"/>
                <w:szCs w:val="22"/>
              </w:rPr>
            </w:pPr>
            <w:r>
              <w:rPr>
                <w:rFonts w:ascii="Arial" w:hAnsi="Arial" w:cs="Arial"/>
                <w:i/>
                <w:color w:val="000000"/>
                <w:sz w:val="22"/>
                <w:szCs w:val="22"/>
              </w:rPr>
              <w:t>If reintubation</w:t>
            </w:r>
          </w:p>
        </w:tc>
        <w:tc>
          <w:tcPr>
            <w:tcW w:w="1087" w:type="dxa"/>
            <w:shd w:val="clear" w:color="auto" w:fill="D9D9D9"/>
          </w:tcPr>
          <w:p w14:paraId="5BF6EEC7" w14:textId="77777777" w:rsidR="002331BF" w:rsidRDefault="002331BF">
            <w:pPr>
              <w:spacing w:line="360" w:lineRule="auto"/>
              <w:jc w:val="both"/>
              <w:rPr>
                <w:rFonts w:ascii="Arial" w:hAnsi="Arial" w:cs="Arial"/>
                <w:color w:val="000000"/>
                <w:sz w:val="22"/>
                <w:szCs w:val="22"/>
              </w:rPr>
            </w:pPr>
          </w:p>
        </w:tc>
        <w:tc>
          <w:tcPr>
            <w:tcW w:w="1276" w:type="dxa"/>
            <w:shd w:val="clear" w:color="auto" w:fill="D9D9D9"/>
          </w:tcPr>
          <w:p w14:paraId="2B333AB6" w14:textId="77777777" w:rsidR="002331BF" w:rsidRDefault="002331BF">
            <w:pPr>
              <w:spacing w:line="360" w:lineRule="auto"/>
              <w:jc w:val="center"/>
              <w:rPr>
                <w:rFonts w:ascii="Arial" w:hAnsi="Arial" w:cs="Arial"/>
                <w:color w:val="000000"/>
                <w:sz w:val="22"/>
                <w:szCs w:val="22"/>
              </w:rPr>
            </w:pPr>
          </w:p>
        </w:tc>
        <w:tc>
          <w:tcPr>
            <w:tcW w:w="1628" w:type="dxa"/>
            <w:shd w:val="clear" w:color="auto" w:fill="D9D9D9"/>
          </w:tcPr>
          <w:p w14:paraId="6760199A" w14:textId="77777777" w:rsidR="002331BF" w:rsidRDefault="002331BF">
            <w:pPr>
              <w:spacing w:line="360" w:lineRule="auto"/>
              <w:jc w:val="center"/>
              <w:rPr>
                <w:rFonts w:ascii="Arial" w:hAnsi="Arial" w:cs="Arial"/>
                <w:color w:val="000000"/>
                <w:sz w:val="22"/>
                <w:szCs w:val="22"/>
              </w:rPr>
            </w:pPr>
          </w:p>
        </w:tc>
        <w:tc>
          <w:tcPr>
            <w:tcW w:w="1054" w:type="dxa"/>
            <w:shd w:val="clear" w:color="auto" w:fill="D9D9D9"/>
          </w:tcPr>
          <w:p w14:paraId="6CC31FB4" w14:textId="77777777" w:rsidR="002331BF" w:rsidRDefault="002331BF">
            <w:pPr>
              <w:spacing w:line="360" w:lineRule="auto"/>
              <w:jc w:val="both"/>
              <w:rPr>
                <w:rFonts w:ascii="Arial" w:hAnsi="Arial" w:cs="Arial"/>
                <w:color w:val="000000"/>
                <w:sz w:val="22"/>
                <w:szCs w:val="22"/>
              </w:rPr>
            </w:pPr>
          </w:p>
        </w:tc>
        <w:tc>
          <w:tcPr>
            <w:tcW w:w="992" w:type="dxa"/>
            <w:shd w:val="clear" w:color="auto" w:fill="D9D9D9"/>
          </w:tcPr>
          <w:p w14:paraId="14A438C6" w14:textId="77777777" w:rsidR="002331BF" w:rsidRDefault="002331BF">
            <w:pPr>
              <w:spacing w:line="360" w:lineRule="auto"/>
              <w:jc w:val="both"/>
              <w:rPr>
                <w:rFonts w:ascii="Arial" w:hAnsi="Arial" w:cs="Arial"/>
                <w:color w:val="000000"/>
                <w:sz w:val="22"/>
                <w:szCs w:val="22"/>
              </w:rPr>
            </w:pPr>
          </w:p>
        </w:tc>
      </w:tr>
      <w:tr w:rsidR="002331BF" w14:paraId="27801D5F" w14:textId="77777777" w:rsidTr="001748CD">
        <w:trPr>
          <w:trHeight w:val="20"/>
        </w:trPr>
        <w:tc>
          <w:tcPr>
            <w:tcW w:w="0" w:type="auto"/>
            <w:shd w:val="clear" w:color="auto" w:fill="auto"/>
          </w:tcPr>
          <w:p w14:paraId="00E53FCC"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Reintubation criteria</w:t>
            </w:r>
          </w:p>
        </w:tc>
        <w:tc>
          <w:tcPr>
            <w:tcW w:w="1087" w:type="dxa"/>
            <w:shd w:val="clear" w:color="auto" w:fill="auto"/>
          </w:tcPr>
          <w:p w14:paraId="75CD3060"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276" w:type="dxa"/>
            <w:shd w:val="clear" w:color="auto" w:fill="auto"/>
          </w:tcPr>
          <w:p w14:paraId="5BC5C6B7"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628" w:type="dxa"/>
            <w:shd w:val="clear" w:color="auto" w:fill="auto"/>
          </w:tcPr>
          <w:p w14:paraId="4D6538D1"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3F4177B4"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4D99FCB2" w14:textId="77777777" w:rsidR="002331BF" w:rsidRDefault="002331BF">
            <w:pPr>
              <w:spacing w:line="360" w:lineRule="auto"/>
              <w:jc w:val="both"/>
              <w:rPr>
                <w:rFonts w:ascii="Arial" w:hAnsi="Arial" w:cs="Arial"/>
                <w:color w:val="000000"/>
                <w:sz w:val="22"/>
                <w:szCs w:val="22"/>
              </w:rPr>
            </w:pPr>
          </w:p>
        </w:tc>
      </w:tr>
      <w:tr w:rsidR="001748CD" w14:paraId="17CA2194" w14:textId="77777777">
        <w:trPr>
          <w:trHeight w:val="20"/>
        </w:trPr>
        <w:tc>
          <w:tcPr>
            <w:tcW w:w="0" w:type="auto"/>
            <w:shd w:val="clear" w:color="auto" w:fill="D9D9D9"/>
          </w:tcPr>
          <w:p w14:paraId="78F37DC8" w14:textId="77777777" w:rsidR="002331BF" w:rsidRDefault="002331BF">
            <w:pPr>
              <w:spacing w:line="360" w:lineRule="auto"/>
              <w:jc w:val="both"/>
              <w:rPr>
                <w:rFonts w:ascii="Arial" w:hAnsi="Arial" w:cs="Arial"/>
                <w:bCs/>
                <w:i/>
                <w:color w:val="000000"/>
                <w:sz w:val="22"/>
                <w:szCs w:val="22"/>
              </w:rPr>
            </w:pPr>
            <w:r>
              <w:rPr>
                <w:rFonts w:ascii="Arial" w:hAnsi="Arial" w:cs="Arial"/>
                <w:i/>
                <w:color w:val="000000"/>
                <w:sz w:val="22"/>
                <w:szCs w:val="22"/>
              </w:rPr>
              <w:t>If tracheostomy performed</w:t>
            </w:r>
          </w:p>
        </w:tc>
        <w:tc>
          <w:tcPr>
            <w:tcW w:w="1087" w:type="dxa"/>
            <w:shd w:val="clear" w:color="auto" w:fill="D9D9D9"/>
          </w:tcPr>
          <w:p w14:paraId="302D4B4E" w14:textId="77777777" w:rsidR="002331BF" w:rsidRDefault="002331BF">
            <w:pPr>
              <w:spacing w:line="360" w:lineRule="auto"/>
              <w:jc w:val="both"/>
              <w:rPr>
                <w:rFonts w:ascii="Arial" w:hAnsi="Arial" w:cs="Arial"/>
                <w:color w:val="000000"/>
                <w:sz w:val="22"/>
                <w:szCs w:val="22"/>
              </w:rPr>
            </w:pPr>
          </w:p>
        </w:tc>
        <w:tc>
          <w:tcPr>
            <w:tcW w:w="1276" w:type="dxa"/>
            <w:shd w:val="clear" w:color="auto" w:fill="D9D9D9"/>
          </w:tcPr>
          <w:p w14:paraId="54AECDAB" w14:textId="77777777" w:rsidR="002331BF" w:rsidRDefault="002331BF">
            <w:pPr>
              <w:spacing w:line="360" w:lineRule="auto"/>
              <w:jc w:val="center"/>
              <w:rPr>
                <w:rFonts w:ascii="Arial" w:hAnsi="Arial" w:cs="Arial"/>
                <w:color w:val="000000"/>
                <w:sz w:val="22"/>
                <w:szCs w:val="22"/>
              </w:rPr>
            </w:pPr>
          </w:p>
        </w:tc>
        <w:tc>
          <w:tcPr>
            <w:tcW w:w="1628" w:type="dxa"/>
            <w:shd w:val="clear" w:color="auto" w:fill="D9D9D9"/>
          </w:tcPr>
          <w:p w14:paraId="51150D42" w14:textId="77777777" w:rsidR="002331BF" w:rsidRDefault="002331BF">
            <w:pPr>
              <w:spacing w:line="360" w:lineRule="auto"/>
              <w:jc w:val="center"/>
              <w:rPr>
                <w:rFonts w:ascii="Arial" w:hAnsi="Arial" w:cs="Arial"/>
                <w:color w:val="000000"/>
                <w:sz w:val="22"/>
                <w:szCs w:val="22"/>
              </w:rPr>
            </w:pPr>
          </w:p>
        </w:tc>
        <w:tc>
          <w:tcPr>
            <w:tcW w:w="1054" w:type="dxa"/>
            <w:shd w:val="clear" w:color="auto" w:fill="D9D9D9"/>
          </w:tcPr>
          <w:p w14:paraId="2FAA8BA6" w14:textId="77777777" w:rsidR="002331BF" w:rsidRDefault="002331BF">
            <w:pPr>
              <w:spacing w:line="360" w:lineRule="auto"/>
              <w:jc w:val="both"/>
              <w:rPr>
                <w:rFonts w:ascii="Arial" w:hAnsi="Arial" w:cs="Arial"/>
                <w:color w:val="000000"/>
                <w:sz w:val="22"/>
                <w:szCs w:val="22"/>
              </w:rPr>
            </w:pPr>
          </w:p>
        </w:tc>
        <w:tc>
          <w:tcPr>
            <w:tcW w:w="992" w:type="dxa"/>
            <w:shd w:val="clear" w:color="auto" w:fill="D9D9D9"/>
          </w:tcPr>
          <w:p w14:paraId="3CBC1DA5" w14:textId="77777777" w:rsidR="002331BF" w:rsidRDefault="002331BF">
            <w:pPr>
              <w:spacing w:line="360" w:lineRule="auto"/>
              <w:jc w:val="both"/>
              <w:rPr>
                <w:rFonts w:ascii="Arial" w:hAnsi="Arial" w:cs="Arial"/>
                <w:color w:val="000000"/>
                <w:sz w:val="22"/>
                <w:szCs w:val="22"/>
              </w:rPr>
            </w:pPr>
          </w:p>
        </w:tc>
      </w:tr>
      <w:tr w:rsidR="002331BF" w14:paraId="5C517CE4" w14:textId="77777777" w:rsidTr="001748CD">
        <w:trPr>
          <w:trHeight w:val="20"/>
        </w:trPr>
        <w:tc>
          <w:tcPr>
            <w:tcW w:w="0" w:type="auto"/>
            <w:shd w:val="clear" w:color="auto" w:fill="auto"/>
          </w:tcPr>
          <w:p w14:paraId="4076EE0D"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Characteristics of tracheostomy</w:t>
            </w:r>
          </w:p>
        </w:tc>
        <w:tc>
          <w:tcPr>
            <w:tcW w:w="1087" w:type="dxa"/>
            <w:shd w:val="clear" w:color="auto" w:fill="auto"/>
          </w:tcPr>
          <w:p w14:paraId="2D9746E9" w14:textId="77777777" w:rsidR="002331BF" w:rsidRDefault="002331BF">
            <w:pPr>
              <w:spacing w:line="360" w:lineRule="auto"/>
              <w:jc w:val="both"/>
              <w:rPr>
                <w:rFonts w:ascii="Arial" w:hAnsi="Arial" w:cs="Arial"/>
                <w:color w:val="000000"/>
                <w:sz w:val="22"/>
                <w:szCs w:val="22"/>
              </w:rPr>
            </w:pPr>
          </w:p>
        </w:tc>
        <w:tc>
          <w:tcPr>
            <w:tcW w:w="1276" w:type="dxa"/>
            <w:shd w:val="clear" w:color="auto" w:fill="auto"/>
          </w:tcPr>
          <w:p w14:paraId="1F88187C" w14:textId="77777777" w:rsidR="002331BF" w:rsidRDefault="002331BF">
            <w:pPr>
              <w:spacing w:line="360" w:lineRule="auto"/>
              <w:jc w:val="center"/>
              <w:rPr>
                <w:rFonts w:ascii="Arial" w:hAnsi="Arial" w:cs="Arial"/>
                <w:color w:val="000000"/>
                <w:sz w:val="22"/>
                <w:szCs w:val="22"/>
              </w:rPr>
            </w:pPr>
          </w:p>
        </w:tc>
        <w:tc>
          <w:tcPr>
            <w:tcW w:w="1628" w:type="dxa"/>
            <w:shd w:val="clear" w:color="auto" w:fill="auto"/>
          </w:tcPr>
          <w:p w14:paraId="43201D98"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054" w:type="dxa"/>
            <w:shd w:val="clear" w:color="auto" w:fill="auto"/>
          </w:tcPr>
          <w:p w14:paraId="421C342C" w14:textId="77777777" w:rsidR="002331BF" w:rsidRDefault="002331BF">
            <w:pPr>
              <w:spacing w:line="360" w:lineRule="auto"/>
              <w:jc w:val="both"/>
              <w:rPr>
                <w:rFonts w:ascii="Arial" w:hAnsi="Arial" w:cs="Arial"/>
                <w:color w:val="000000"/>
                <w:sz w:val="22"/>
                <w:szCs w:val="22"/>
              </w:rPr>
            </w:pPr>
          </w:p>
        </w:tc>
        <w:tc>
          <w:tcPr>
            <w:tcW w:w="992" w:type="dxa"/>
            <w:shd w:val="clear" w:color="auto" w:fill="auto"/>
          </w:tcPr>
          <w:p w14:paraId="4F0A61A9" w14:textId="77777777" w:rsidR="002331BF" w:rsidRDefault="002331BF">
            <w:pPr>
              <w:spacing w:line="360" w:lineRule="auto"/>
              <w:jc w:val="both"/>
              <w:rPr>
                <w:rFonts w:ascii="Arial" w:hAnsi="Arial" w:cs="Arial"/>
                <w:color w:val="000000"/>
                <w:sz w:val="22"/>
                <w:szCs w:val="22"/>
              </w:rPr>
            </w:pPr>
          </w:p>
        </w:tc>
      </w:tr>
      <w:tr w:rsidR="001748CD" w14:paraId="48A59A55" w14:textId="77777777">
        <w:trPr>
          <w:trHeight w:val="20"/>
        </w:trPr>
        <w:tc>
          <w:tcPr>
            <w:tcW w:w="0" w:type="auto"/>
            <w:shd w:val="clear" w:color="auto" w:fill="D9D9D9"/>
          </w:tcPr>
          <w:p w14:paraId="3D311144" w14:textId="77777777" w:rsidR="002331BF" w:rsidRDefault="002331BF">
            <w:pPr>
              <w:spacing w:line="360" w:lineRule="auto"/>
              <w:jc w:val="both"/>
              <w:rPr>
                <w:rFonts w:ascii="Arial" w:hAnsi="Arial" w:cs="Arial"/>
                <w:b/>
                <w:bCs/>
                <w:color w:val="000000"/>
                <w:sz w:val="22"/>
                <w:szCs w:val="22"/>
              </w:rPr>
            </w:pPr>
            <w:r>
              <w:rPr>
                <w:rFonts w:ascii="Arial" w:hAnsi="Arial" w:cs="Arial"/>
                <w:bCs/>
                <w:i/>
                <w:color w:val="000000"/>
                <w:sz w:val="22"/>
                <w:szCs w:val="22"/>
              </w:rPr>
              <w:t>Follow-up data</w:t>
            </w:r>
          </w:p>
        </w:tc>
        <w:tc>
          <w:tcPr>
            <w:tcW w:w="1087" w:type="dxa"/>
            <w:shd w:val="clear" w:color="auto" w:fill="D9D9D9"/>
          </w:tcPr>
          <w:p w14:paraId="1E7040C3" w14:textId="77777777" w:rsidR="002331BF" w:rsidRDefault="002331BF">
            <w:pPr>
              <w:spacing w:line="360" w:lineRule="auto"/>
              <w:jc w:val="both"/>
              <w:rPr>
                <w:rFonts w:ascii="Arial" w:hAnsi="Arial" w:cs="Arial"/>
                <w:color w:val="000000"/>
                <w:sz w:val="22"/>
                <w:szCs w:val="22"/>
              </w:rPr>
            </w:pPr>
          </w:p>
        </w:tc>
        <w:tc>
          <w:tcPr>
            <w:tcW w:w="1276" w:type="dxa"/>
            <w:shd w:val="clear" w:color="auto" w:fill="D9D9D9"/>
          </w:tcPr>
          <w:p w14:paraId="53713143" w14:textId="77777777" w:rsidR="002331BF" w:rsidRDefault="002331BF">
            <w:pPr>
              <w:spacing w:line="360" w:lineRule="auto"/>
              <w:jc w:val="center"/>
              <w:rPr>
                <w:rFonts w:ascii="Arial" w:hAnsi="Arial" w:cs="Arial"/>
                <w:color w:val="000000"/>
                <w:sz w:val="22"/>
                <w:szCs w:val="22"/>
              </w:rPr>
            </w:pPr>
          </w:p>
        </w:tc>
        <w:tc>
          <w:tcPr>
            <w:tcW w:w="1628" w:type="dxa"/>
            <w:shd w:val="clear" w:color="auto" w:fill="D9D9D9"/>
          </w:tcPr>
          <w:p w14:paraId="387BA890" w14:textId="77777777" w:rsidR="002331BF" w:rsidRDefault="002331BF">
            <w:pPr>
              <w:spacing w:line="360" w:lineRule="auto"/>
              <w:jc w:val="center"/>
              <w:rPr>
                <w:rFonts w:ascii="Arial" w:hAnsi="Arial" w:cs="Arial"/>
                <w:color w:val="000000"/>
                <w:sz w:val="22"/>
                <w:szCs w:val="22"/>
              </w:rPr>
            </w:pPr>
          </w:p>
        </w:tc>
        <w:tc>
          <w:tcPr>
            <w:tcW w:w="1054" w:type="dxa"/>
            <w:shd w:val="clear" w:color="auto" w:fill="D9D9D9"/>
          </w:tcPr>
          <w:p w14:paraId="7AFE7241" w14:textId="77777777" w:rsidR="002331BF" w:rsidRDefault="002331BF">
            <w:pPr>
              <w:spacing w:line="360" w:lineRule="auto"/>
              <w:jc w:val="both"/>
              <w:rPr>
                <w:rFonts w:ascii="Arial" w:hAnsi="Arial" w:cs="Arial"/>
                <w:color w:val="000000"/>
                <w:sz w:val="22"/>
                <w:szCs w:val="22"/>
              </w:rPr>
            </w:pPr>
          </w:p>
        </w:tc>
        <w:tc>
          <w:tcPr>
            <w:tcW w:w="992" w:type="dxa"/>
            <w:shd w:val="clear" w:color="auto" w:fill="D9D9D9"/>
          </w:tcPr>
          <w:p w14:paraId="0E720E91" w14:textId="77777777" w:rsidR="002331BF" w:rsidRDefault="002331BF">
            <w:pPr>
              <w:spacing w:line="360" w:lineRule="auto"/>
              <w:jc w:val="both"/>
              <w:rPr>
                <w:rFonts w:ascii="Arial" w:hAnsi="Arial" w:cs="Arial"/>
                <w:color w:val="000000"/>
                <w:sz w:val="22"/>
                <w:szCs w:val="22"/>
              </w:rPr>
            </w:pPr>
          </w:p>
        </w:tc>
      </w:tr>
      <w:tr w:rsidR="002331BF" w14:paraId="7FF1BE95" w14:textId="77777777" w:rsidTr="001748CD">
        <w:trPr>
          <w:trHeight w:val="662"/>
        </w:trPr>
        <w:tc>
          <w:tcPr>
            <w:tcW w:w="0" w:type="auto"/>
            <w:shd w:val="clear" w:color="auto" w:fill="auto"/>
          </w:tcPr>
          <w:p w14:paraId="141E7790" w14:textId="77777777" w:rsidR="002331BF" w:rsidRDefault="002331BF">
            <w:pPr>
              <w:spacing w:line="360" w:lineRule="auto"/>
              <w:rPr>
                <w:rFonts w:ascii="Arial" w:hAnsi="Arial" w:cs="Arial"/>
                <w:bCs/>
                <w:color w:val="000000"/>
                <w:sz w:val="22"/>
                <w:szCs w:val="22"/>
              </w:rPr>
            </w:pPr>
            <w:r>
              <w:rPr>
                <w:rFonts w:ascii="Arial" w:hAnsi="Arial" w:cs="Arial"/>
                <w:color w:val="000000"/>
                <w:sz w:val="22"/>
                <w:szCs w:val="22"/>
              </w:rPr>
              <w:t xml:space="preserve">Date/hour of cessation of invasive ventilation and NIV </w:t>
            </w:r>
          </w:p>
        </w:tc>
        <w:tc>
          <w:tcPr>
            <w:tcW w:w="1087" w:type="dxa"/>
            <w:shd w:val="clear" w:color="auto" w:fill="auto"/>
          </w:tcPr>
          <w:p w14:paraId="6FDD8A21" w14:textId="77777777" w:rsidR="002331BF" w:rsidRDefault="002331BF">
            <w:pPr>
              <w:spacing w:line="360" w:lineRule="auto"/>
              <w:jc w:val="both"/>
              <w:rPr>
                <w:rFonts w:ascii="Arial" w:hAnsi="Arial" w:cs="Arial"/>
                <w:color w:val="000000"/>
                <w:sz w:val="22"/>
                <w:szCs w:val="22"/>
              </w:rPr>
            </w:pPr>
          </w:p>
        </w:tc>
        <w:tc>
          <w:tcPr>
            <w:tcW w:w="1276" w:type="dxa"/>
            <w:shd w:val="clear" w:color="auto" w:fill="auto"/>
          </w:tcPr>
          <w:p w14:paraId="21090462" w14:textId="77777777" w:rsidR="002331BF" w:rsidRDefault="002331BF">
            <w:pPr>
              <w:spacing w:line="360" w:lineRule="auto"/>
              <w:jc w:val="both"/>
              <w:rPr>
                <w:rFonts w:ascii="Arial" w:hAnsi="Arial" w:cs="Arial"/>
                <w:color w:val="000000"/>
                <w:sz w:val="22"/>
                <w:szCs w:val="22"/>
              </w:rPr>
            </w:pPr>
          </w:p>
        </w:tc>
        <w:tc>
          <w:tcPr>
            <w:tcW w:w="1628" w:type="dxa"/>
            <w:shd w:val="clear" w:color="auto" w:fill="auto"/>
          </w:tcPr>
          <w:p w14:paraId="71F9E8C2"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054" w:type="dxa"/>
            <w:shd w:val="clear" w:color="auto" w:fill="auto"/>
          </w:tcPr>
          <w:p w14:paraId="1B634D6B" w14:textId="77777777" w:rsidR="002331BF" w:rsidRDefault="002331BF">
            <w:pPr>
              <w:spacing w:line="360" w:lineRule="auto"/>
              <w:jc w:val="center"/>
              <w:rPr>
                <w:rFonts w:ascii="Arial" w:hAnsi="Arial" w:cs="Arial"/>
                <w:color w:val="000000"/>
                <w:sz w:val="22"/>
                <w:szCs w:val="22"/>
              </w:rPr>
            </w:pPr>
          </w:p>
        </w:tc>
        <w:tc>
          <w:tcPr>
            <w:tcW w:w="992" w:type="dxa"/>
            <w:shd w:val="clear" w:color="auto" w:fill="auto"/>
          </w:tcPr>
          <w:p w14:paraId="4B9DCDEC" w14:textId="77777777" w:rsidR="002331BF" w:rsidRDefault="002331BF">
            <w:pPr>
              <w:spacing w:line="360" w:lineRule="auto"/>
              <w:jc w:val="center"/>
              <w:rPr>
                <w:rFonts w:ascii="Arial" w:hAnsi="Arial" w:cs="Arial"/>
                <w:color w:val="000000"/>
                <w:sz w:val="22"/>
                <w:szCs w:val="22"/>
              </w:rPr>
            </w:pPr>
          </w:p>
        </w:tc>
      </w:tr>
      <w:tr w:rsidR="002331BF" w14:paraId="663B7182" w14:textId="77777777" w:rsidTr="001748CD">
        <w:trPr>
          <w:trHeight w:val="243"/>
        </w:trPr>
        <w:tc>
          <w:tcPr>
            <w:tcW w:w="0" w:type="auto"/>
            <w:shd w:val="clear" w:color="auto" w:fill="auto"/>
          </w:tcPr>
          <w:p w14:paraId="782950E3"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End of study</w:t>
            </w:r>
          </w:p>
        </w:tc>
        <w:tc>
          <w:tcPr>
            <w:tcW w:w="1087" w:type="dxa"/>
            <w:shd w:val="clear" w:color="auto" w:fill="auto"/>
          </w:tcPr>
          <w:p w14:paraId="641110EB" w14:textId="77777777" w:rsidR="002331BF" w:rsidRDefault="002331BF">
            <w:pPr>
              <w:spacing w:line="360" w:lineRule="auto"/>
              <w:jc w:val="both"/>
              <w:rPr>
                <w:rFonts w:ascii="Arial" w:hAnsi="Arial" w:cs="Arial"/>
                <w:color w:val="000000"/>
                <w:sz w:val="22"/>
                <w:szCs w:val="22"/>
              </w:rPr>
            </w:pPr>
          </w:p>
        </w:tc>
        <w:tc>
          <w:tcPr>
            <w:tcW w:w="1276" w:type="dxa"/>
            <w:shd w:val="clear" w:color="auto" w:fill="auto"/>
          </w:tcPr>
          <w:p w14:paraId="7DC2FC55" w14:textId="77777777" w:rsidR="002331BF" w:rsidRDefault="002331BF">
            <w:pPr>
              <w:spacing w:line="360" w:lineRule="auto"/>
              <w:jc w:val="both"/>
              <w:rPr>
                <w:rFonts w:ascii="Arial" w:hAnsi="Arial" w:cs="Arial"/>
                <w:color w:val="000000"/>
                <w:sz w:val="22"/>
                <w:szCs w:val="22"/>
              </w:rPr>
            </w:pPr>
          </w:p>
        </w:tc>
        <w:tc>
          <w:tcPr>
            <w:tcW w:w="1628" w:type="dxa"/>
            <w:shd w:val="clear" w:color="auto" w:fill="auto"/>
          </w:tcPr>
          <w:p w14:paraId="3C573779" w14:textId="77777777" w:rsidR="002331BF" w:rsidRDefault="002331BF">
            <w:pPr>
              <w:spacing w:line="360" w:lineRule="auto"/>
              <w:jc w:val="center"/>
              <w:rPr>
                <w:rFonts w:ascii="Arial" w:hAnsi="Arial" w:cs="Arial"/>
                <w:color w:val="000000"/>
                <w:sz w:val="22"/>
                <w:szCs w:val="22"/>
              </w:rPr>
            </w:pPr>
          </w:p>
        </w:tc>
        <w:tc>
          <w:tcPr>
            <w:tcW w:w="1054" w:type="dxa"/>
            <w:shd w:val="clear" w:color="auto" w:fill="auto"/>
          </w:tcPr>
          <w:p w14:paraId="78F7FAB0" w14:textId="77777777" w:rsidR="002331BF" w:rsidRDefault="002331BF">
            <w:pPr>
              <w:spacing w:line="360" w:lineRule="auto"/>
              <w:jc w:val="center"/>
              <w:rPr>
                <w:rFonts w:ascii="Arial" w:hAnsi="Arial" w:cs="Arial"/>
                <w:color w:val="000000"/>
                <w:sz w:val="22"/>
                <w:szCs w:val="22"/>
              </w:rPr>
            </w:pPr>
          </w:p>
        </w:tc>
        <w:tc>
          <w:tcPr>
            <w:tcW w:w="992" w:type="dxa"/>
            <w:shd w:val="clear" w:color="auto" w:fill="auto"/>
          </w:tcPr>
          <w:p w14:paraId="5C593B0E" w14:textId="77777777" w:rsidR="002331BF" w:rsidRDefault="002331BF">
            <w:pPr>
              <w:spacing w:line="360" w:lineRule="auto"/>
              <w:jc w:val="center"/>
              <w:rPr>
                <w:rFonts w:ascii="Arial" w:hAnsi="Arial" w:cs="Arial"/>
                <w:color w:val="000000"/>
                <w:sz w:val="22"/>
                <w:szCs w:val="22"/>
              </w:rPr>
            </w:pPr>
          </w:p>
        </w:tc>
      </w:tr>
      <w:tr w:rsidR="002331BF" w14:paraId="7843D8DA" w14:textId="77777777" w:rsidTr="001748CD">
        <w:trPr>
          <w:trHeight w:val="258"/>
        </w:trPr>
        <w:tc>
          <w:tcPr>
            <w:tcW w:w="0" w:type="auto"/>
            <w:shd w:val="clear" w:color="auto" w:fill="auto"/>
          </w:tcPr>
          <w:p w14:paraId="117E77DF"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Respiratory status</w:t>
            </w:r>
          </w:p>
        </w:tc>
        <w:tc>
          <w:tcPr>
            <w:tcW w:w="1087" w:type="dxa"/>
            <w:shd w:val="clear" w:color="auto" w:fill="auto"/>
          </w:tcPr>
          <w:p w14:paraId="3BC97237" w14:textId="77777777" w:rsidR="002331BF" w:rsidRDefault="002331BF">
            <w:pPr>
              <w:spacing w:line="360" w:lineRule="auto"/>
              <w:jc w:val="both"/>
              <w:rPr>
                <w:rFonts w:ascii="Arial" w:hAnsi="Arial" w:cs="Arial"/>
                <w:color w:val="000000"/>
                <w:sz w:val="22"/>
                <w:szCs w:val="22"/>
              </w:rPr>
            </w:pPr>
          </w:p>
        </w:tc>
        <w:tc>
          <w:tcPr>
            <w:tcW w:w="1276" w:type="dxa"/>
            <w:shd w:val="clear" w:color="auto" w:fill="auto"/>
          </w:tcPr>
          <w:p w14:paraId="3A2F7768" w14:textId="77777777" w:rsidR="002331BF" w:rsidRDefault="002331BF">
            <w:pPr>
              <w:spacing w:line="360" w:lineRule="auto"/>
              <w:jc w:val="both"/>
              <w:rPr>
                <w:rFonts w:ascii="Arial" w:hAnsi="Arial" w:cs="Arial"/>
                <w:color w:val="000000"/>
                <w:sz w:val="22"/>
                <w:szCs w:val="22"/>
              </w:rPr>
            </w:pPr>
          </w:p>
        </w:tc>
        <w:tc>
          <w:tcPr>
            <w:tcW w:w="1628" w:type="dxa"/>
            <w:shd w:val="clear" w:color="auto" w:fill="auto"/>
          </w:tcPr>
          <w:p w14:paraId="4A0498F0"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054" w:type="dxa"/>
            <w:shd w:val="clear" w:color="auto" w:fill="auto"/>
          </w:tcPr>
          <w:p w14:paraId="2D6C05F5"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992" w:type="dxa"/>
            <w:shd w:val="clear" w:color="auto" w:fill="auto"/>
          </w:tcPr>
          <w:p w14:paraId="242D4885"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r>
      <w:tr w:rsidR="002331BF" w14:paraId="42FA6882" w14:textId="77777777" w:rsidTr="001748CD">
        <w:trPr>
          <w:trHeight w:val="243"/>
        </w:trPr>
        <w:tc>
          <w:tcPr>
            <w:tcW w:w="0" w:type="auto"/>
            <w:shd w:val="clear" w:color="auto" w:fill="auto"/>
          </w:tcPr>
          <w:p w14:paraId="5DE3086C"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Mortality</w:t>
            </w:r>
          </w:p>
        </w:tc>
        <w:tc>
          <w:tcPr>
            <w:tcW w:w="1087" w:type="dxa"/>
            <w:shd w:val="clear" w:color="auto" w:fill="auto"/>
          </w:tcPr>
          <w:p w14:paraId="69C7005B" w14:textId="77777777" w:rsidR="002331BF" w:rsidRDefault="002331BF">
            <w:pPr>
              <w:spacing w:line="360" w:lineRule="auto"/>
              <w:jc w:val="both"/>
              <w:rPr>
                <w:rFonts w:ascii="Arial" w:hAnsi="Arial" w:cs="Arial"/>
                <w:color w:val="000000"/>
                <w:sz w:val="22"/>
                <w:szCs w:val="22"/>
              </w:rPr>
            </w:pPr>
          </w:p>
        </w:tc>
        <w:tc>
          <w:tcPr>
            <w:tcW w:w="1276" w:type="dxa"/>
            <w:shd w:val="clear" w:color="auto" w:fill="auto"/>
          </w:tcPr>
          <w:p w14:paraId="12659D32" w14:textId="77777777" w:rsidR="002331BF" w:rsidRDefault="002331BF">
            <w:pPr>
              <w:spacing w:line="360" w:lineRule="auto"/>
              <w:jc w:val="both"/>
              <w:rPr>
                <w:rFonts w:ascii="Arial" w:hAnsi="Arial" w:cs="Arial"/>
                <w:color w:val="000000"/>
                <w:sz w:val="22"/>
                <w:szCs w:val="22"/>
              </w:rPr>
            </w:pPr>
          </w:p>
        </w:tc>
        <w:tc>
          <w:tcPr>
            <w:tcW w:w="1628" w:type="dxa"/>
            <w:shd w:val="clear" w:color="auto" w:fill="auto"/>
          </w:tcPr>
          <w:p w14:paraId="5F4C3D7C"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1054" w:type="dxa"/>
            <w:shd w:val="clear" w:color="auto" w:fill="auto"/>
          </w:tcPr>
          <w:p w14:paraId="0ADFB257"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c>
          <w:tcPr>
            <w:tcW w:w="992" w:type="dxa"/>
            <w:shd w:val="clear" w:color="auto" w:fill="auto"/>
          </w:tcPr>
          <w:p w14:paraId="42C9637C" w14:textId="77777777" w:rsidR="002331BF" w:rsidRDefault="002331BF">
            <w:pPr>
              <w:spacing w:line="360" w:lineRule="auto"/>
              <w:jc w:val="center"/>
              <w:rPr>
                <w:rFonts w:ascii="Arial" w:hAnsi="Arial" w:cs="Arial"/>
                <w:color w:val="000000"/>
                <w:sz w:val="22"/>
                <w:szCs w:val="22"/>
              </w:rPr>
            </w:pPr>
            <w:r>
              <w:rPr>
                <w:rFonts w:ascii="Arial" w:hAnsi="Arial" w:cs="Arial"/>
                <w:color w:val="000000"/>
                <w:sz w:val="22"/>
                <w:szCs w:val="22"/>
              </w:rPr>
              <w:t>X</w:t>
            </w:r>
          </w:p>
        </w:tc>
      </w:tr>
      <w:tr w:rsidR="002331BF" w14:paraId="0B4421E3" w14:textId="77777777" w:rsidTr="001748CD">
        <w:trPr>
          <w:trHeight w:val="746"/>
        </w:trPr>
        <w:tc>
          <w:tcPr>
            <w:tcW w:w="9918" w:type="dxa"/>
            <w:gridSpan w:val="6"/>
            <w:shd w:val="clear" w:color="auto" w:fill="auto"/>
          </w:tcPr>
          <w:p w14:paraId="1B88229D"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*As long as the patient is intubated or tracheostomized</w:t>
            </w:r>
          </w:p>
          <w:p w14:paraId="50A49D47"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**On the day of extubation and the day after</w:t>
            </w:r>
          </w:p>
          <w:p w14:paraId="56328821" w14:textId="77777777" w:rsidR="002331BF" w:rsidRDefault="002331BF">
            <w:pPr>
              <w:spacing w:line="360" w:lineRule="auto"/>
              <w:jc w:val="both"/>
              <w:rPr>
                <w:rFonts w:ascii="Arial" w:hAnsi="Arial" w:cs="Arial"/>
                <w:b/>
                <w:bCs/>
                <w:color w:val="000000"/>
                <w:sz w:val="22"/>
                <w:szCs w:val="22"/>
              </w:rPr>
            </w:pPr>
            <w:r>
              <w:rPr>
                <w:rFonts w:ascii="Arial" w:hAnsi="Arial" w:cs="Arial"/>
                <w:color w:val="000000"/>
                <w:sz w:val="22"/>
                <w:szCs w:val="22"/>
              </w:rPr>
              <w:t>***during the 7 days following extubation</w:t>
            </w:r>
          </w:p>
          <w:p w14:paraId="6B9D43EF" w14:textId="77777777" w:rsidR="002331BF" w:rsidRDefault="002331BF">
            <w:pPr>
              <w:spacing w:line="360" w:lineRule="auto"/>
              <w:jc w:val="both"/>
              <w:rPr>
                <w:rFonts w:ascii="Arial" w:hAnsi="Arial" w:cs="Arial"/>
                <w:bCs/>
                <w:color w:val="000000"/>
                <w:sz w:val="22"/>
                <w:szCs w:val="22"/>
              </w:rPr>
            </w:pPr>
            <w:r>
              <w:rPr>
                <w:rFonts w:ascii="Arial" w:hAnsi="Arial" w:cs="Arial"/>
                <w:color w:val="000000"/>
                <w:sz w:val="22"/>
                <w:szCs w:val="22"/>
              </w:rPr>
              <w:t>NIV denotes non-invasive ventilation, and SBT spontaneous breathing trial.</w:t>
            </w:r>
          </w:p>
        </w:tc>
      </w:tr>
    </w:tbl>
    <w:p w14:paraId="4FD4B0E5" w14:textId="77777777" w:rsidR="00D46F8E" w:rsidRPr="000650F8" w:rsidRDefault="00D46F8E" w:rsidP="00D46F8E">
      <w:pPr>
        <w:ind w:left="720"/>
        <w:rPr>
          <w:rFonts w:ascii="Calibri" w:hAnsi="Calibri" w:cs="Tahoma"/>
          <w:color w:val="0032C0"/>
          <w:sz w:val="22"/>
          <w:szCs w:val="22"/>
        </w:rPr>
      </w:pPr>
    </w:p>
    <w:p w14:paraId="2D931A35" w14:textId="77777777" w:rsidR="00C35446" w:rsidRPr="000650F8" w:rsidRDefault="00C35446" w:rsidP="00016818">
      <w:pPr>
        <w:rPr>
          <w:rFonts w:ascii="Calibri" w:hAnsi="Calibri" w:cs="Tahoma"/>
          <w:sz w:val="22"/>
          <w:szCs w:val="22"/>
        </w:rPr>
      </w:pPr>
    </w:p>
    <w:p w14:paraId="7F6134FF" w14:textId="77777777" w:rsidR="006A69C8" w:rsidRPr="000650F8" w:rsidRDefault="000F3E0D" w:rsidP="007A6102">
      <w:pPr>
        <w:pStyle w:val="T1"/>
        <w:rPr>
          <w:rFonts w:ascii="Calibri" w:hAnsi="Calibri" w:cs="Tahoma"/>
        </w:rPr>
      </w:pPr>
      <w:bookmarkStart w:id="42" w:name="_Toc118256629"/>
      <w:bookmarkStart w:id="43" w:name="_Toc118256819"/>
      <w:bookmarkStart w:id="44" w:name="_Toc118256903"/>
      <w:bookmarkStart w:id="45" w:name="_Toc107487452"/>
      <w:r>
        <w:rPr>
          <w:rFonts w:ascii="Calibri" w:hAnsi="Calibri" w:cs="Tahoma"/>
          <w:bCs w:val="0"/>
          <w:lang w:val="en-GB"/>
        </w:rPr>
        <w:t>Population</w:t>
      </w:r>
      <w:r w:rsidR="00C35446" w:rsidRPr="000650F8">
        <w:rPr>
          <w:rFonts w:ascii="Calibri" w:hAnsi="Calibri" w:cs="Tahoma"/>
          <w:bCs w:val="0"/>
          <w:lang w:val="en-GB"/>
        </w:rPr>
        <w:t xml:space="preserve"> of Analysis</w:t>
      </w:r>
      <w:bookmarkEnd w:id="42"/>
      <w:bookmarkEnd w:id="43"/>
      <w:bookmarkEnd w:id="44"/>
      <w:bookmarkEnd w:id="45"/>
      <w:r w:rsidR="00020D08">
        <w:rPr>
          <w:rFonts w:ascii="Calibri" w:hAnsi="Calibri" w:cs="Tahoma"/>
          <w:bCs w:val="0"/>
          <w:lang w:val="en-GB"/>
        </w:rPr>
        <w:t xml:space="preserve"> (intention to treat population)</w:t>
      </w:r>
    </w:p>
    <w:p w14:paraId="4F3B215B" w14:textId="77777777" w:rsidR="00C95BDA" w:rsidRPr="00C95BDA" w:rsidRDefault="00C95BDA" w:rsidP="00C95BDA">
      <w:pPr>
        <w:rPr>
          <w:rFonts w:ascii="Calibri" w:hAnsi="Calibri" w:cs="Tahoma"/>
          <w:sz w:val="22"/>
          <w:szCs w:val="22"/>
        </w:rPr>
      </w:pPr>
      <w:r w:rsidRPr="00C95BDA">
        <w:rPr>
          <w:rFonts w:ascii="Calibri" w:hAnsi="Calibri" w:cs="Tahoma"/>
          <w:sz w:val="22"/>
          <w:szCs w:val="22"/>
        </w:rPr>
        <w:t xml:space="preserve">All subjects who were randomized except patients secondary excluded from the study due </w:t>
      </w:r>
      <w:r w:rsidR="00264BFB" w:rsidRPr="00C95BDA">
        <w:rPr>
          <w:rFonts w:ascii="Calibri" w:hAnsi="Calibri" w:cs="Tahoma"/>
          <w:sz w:val="22"/>
          <w:szCs w:val="22"/>
        </w:rPr>
        <w:t>to:</w:t>
      </w:r>
    </w:p>
    <w:p w14:paraId="2A7B90AD" w14:textId="77777777" w:rsidR="00C95BDA" w:rsidRDefault="00C95BDA" w:rsidP="003E17EE">
      <w:pPr>
        <w:numPr>
          <w:ilvl w:val="0"/>
          <w:numId w:val="4"/>
        </w:numPr>
        <w:rPr>
          <w:rFonts w:ascii="Calibri" w:hAnsi="Calibri" w:cs="Tahoma"/>
          <w:sz w:val="22"/>
          <w:szCs w:val="22"/>
        </w:rPr>
      </w:pPr>
      <w:r w:rsidRPr="00C95BDA">
        <w:rPr>
          <w:rFonts w:ascii="Calibri" w:hAnsi="Calibri" w:cs="Tahoma"/>
          <w:sz w:val="22"/>
          <w:szCs w:val="22"/>
        </w:rPr>
        <w:t>Transfer to another ICU not participating to the study</w:t>
      </w:r>
    </w:p>
    <w:p w14:paraId="616A16E9" w14:textId="77777777" w:rsidR="002331BF" w:rsidRDefault="00C95BDA" w:rsidP="00016818">
      <w:pPr>
        <w:numPr>
          <w:ilvl w:val="0"/>
          <w:numId w:val="4"/>
        </w:numPr>
        <w:rPr>
          <w:rFonts w:ascii="Calibri" w:hAnsi="Calibri" w:cs="Tahoma"/>
          <w:sz w:val="22"/>
          <w:szCs w:val="22"/>
        </w:rPr>
      </w:pPr>
      <w:r w:rsidRPr="00C95BDA">
        <w:rPr>
          <w:rFonts w:ascii="Calibri" w:hAnsi="Calibri" w:cs="Tahoma"/>
          <w:sz w:val="22"/>
          <w:szCs w:val="22"/>
        </w:rPr>
        <w:t>Consent withdrawal</w:t>
      </w:r>
    </w:p>
    <w:p w14:paraId="3DFDCF39" w14:textId="77777777" w:rsidR="00C63E4E" w:rsidRDefault="00C63E4E" w:rsidP="00016818">
      <w:pPr>
        <w:numPr>
          <w:ilvl w:val="0"/>
          <w:numId w:val="4"/>
        </w:numPr>
        <w:rPr>
          <w:rFonts w:ascii="Calibri" w:hAnsi="Calibri" w:cs="Tahoma"/>
          <w:sz w:val="22"/>
          <w:szCs w:val="22"/>
        </w:rPr>
      </w:pPr>
      <w:r>
        <w:rPr>
          <w:rFonts w:ascii="Calibri" w:hAnsi="Calibri" w:cs="Tahoma"/>
          <w:sz w:val="22"/>
          <w:szCs w:val="22"/>
        </w:rPr>
        <w:t>Lack of inclusion criteria or presence of exclusion criteria</w:t>
      </w:r>
    </w:p>
    <w:p w14:paraId="4D038ABC" w14:textId="77777777" w:rsidR="00AD61AF" w:rsidRPr="00C95BDA" w:rsidRDefault="00C95BDA" w:rsidP="00C95BDA">
      <w:pPr>
        <w:rPr>
          <w:rFonts w:ascii="Calibri" w:hAnsi="Calibri" w:cs="Tahoma"/>
          <w:sz w:val="22"/>
          <w:szCs w:val="22"/>
        </w:rPr>
      </w:pPr>
      <w:r w:rsidRPr="00C95BDA">
        <w:rPr>
          <w:rFonts w:ascii="Calibri" w:hAnsi="Calibri" w:cs="Tahoma"/>
          <w:sz w:val="22"/>
          <w:szCs w:val="22"/>
        </w:rPr>
        <w:t>All the analyses (including primary effi</w:t>
      </w:r>
      <w:r w:rsidR="00264BFB">
        <w:rPr>
          <w:rFonts w:ascii="Calibri" w:hAnsi="Calibri" w:cs="Tahoma"/>
          <w:sz w:val="22"/>
          <w:szCs w:val="22"/>
        </w:rPr>
        <w:t>ca</w:t>
      </w:r>
      <w:r w:rsidRPr="00C95BDA">
        <w:rPr>
          <w:rFonts w:ascii="Calibri" w:hAnsi="Calibri" w:cs="Tahoma"/>
          <w:sz w:val="22"/>
          <w:szCs w:val="22"/>
        </w:rPr>
        <w:t>cy analysis) will be performed on this population.</w:t>
      </w:r>
    </w:p>
    <w:p w14:paraId="1BEE1DA6" w14:textId="77777777" w:rsidR="00AD61AF" w:rsidRDefault="00AD61AF" w:rsidP="00AD61AF">
      <w:pPr>
        <w:ind w:left="900"/>
        <w:rPr>
          <w:rFonts w:ascii="Calibri" w:hAnsi="Calibri" w:cs="Tahoma"/>
          <w:color w:val="0032C0"/>
          <w:sz w:val="22"/>
          <w:szCs w:val="22"/>
        </w:rPr>
      </w:pPr>
    </w:p>
    <w:p w14:paraId="18F42A7F" w14:textId="77777777" w:rsidR="00AD61AF" w:rsidRPr="00AD61AF" w:rsidRDefault="00AD61AF" w:rsidP="00AD61AF">
      <w:pPr>
        <w:ind w:left="900"/>
        <w:rPr>
          <w:rFonts w:ascii="Calibri" w:hAnsi="Calibri" w:cs="Tahoma"/>
          <w:sz w:val="22"/>
          <w:szCs w:val="22"/>
        </w:rPr>
      </w:pPr>
    </w:p>
    <w:p w14:paraId="6A0EFEA9" w14:textId="77777777" w:rsidR="006A69C8" w:rsidRPr="000650F8" w:rsidRDefault="00B26E7B" w:rsidP="007A6102">
      <w:pPr>
        <w:pStyle w:val="T1"/>
        <w:rPr>
          <w:rFonts w:ascii="Calibri" w:hAnsi="Calibri" w:cs="Tahoma"/>
        </w:rPr>
      </w:pPr>
      <w:bookmarkStart w:id="46" w:name="_Toc118256630"/>
      <w:bookmarkStart w:id="47" w:name="_Toc118256820"/>
      <w:bookmarkStart w:id="48" w:name="_Toc118256904"/>
      <w:bookmarkStart w:id="49" w:name="_Toc107487453"/>
      <w:r>
        <w:rPr>
          <w:rFonts w:ascii="Calibri" w:hAnsi="Calibri" w:cs="Tahoma"/>
          <w:bCs w:val="0"/>
          <w:lang w:val="en-GB"/>
        </w:rPr>
        <w:t xml:space="preserve">Outcome </w:t>
      </w:r>
      <w:r w:rsidR="00C35446" w:rsidRPr="000650F8">
        <w:rPr>
          <w:rFonts w:ascii="Calibri" w:hAnsi="Calibri" w:cs="Tahoma"/>
          <w:bCs w:val="0"/>
          <w:lang w:val="en-GB"/>
        </w:rPr>
        <w:t>Variables</w:t>
      </w:r>
      <w:bookmarkEnd w:id="46"/>
      <w:bookmarkEnd w:id="47"/>
      <w:bookmarkEnd w:id="48"/>
      <w:bookmarkEnd w:id="49"/>
    </w:p>
    <w:p w14:paraId="5C4C7FE5" w14:textId="77777777" w:rsidR="007A6102" w:rsidRPr="000650F8" w:rsidRDefault="007A6102" w:rsidP="00330B96">
      <w:pPr>
        <w:rPr>
          <w:rFonts w:ascii="Calibri" w:hAnsi="Calibri" w:cs="Tahoma"/>
          <w:sz w:val="22"/>
          <w:szCs w:val="22"/>
        </w:rPr>
      </w:pPr>
    </w:p>
    <w:p w14:paraId="7DD3609C" w14:textId="77777777" w:rsidR="007A6102" w:rsidRPr="00D50582" w:rsidRDefault="00C25F4B" w:rsidP="008D54A0">
      <w:pPr>
        <w:pStyle w:val="T2"/>
        <w:outlineLvl w:val="1"/>
        <w:rPr>
          <w:rFonts w:ascii="Calibri" w:hAnsi="Calibri" w:cs="Tahoma"/>
          <w:sz w:val="24"/>
          <w:szCs w:val="24"/>
        </w:rPr>
      </w:pPr>
      <w:bookmarkStart w:id="50" w:name="_Toc118256631"/>
      <w:bookmarkStart w:id="51" w:name="_Toc118256821"/>
      <w:bookmarkStart w:id="52" w:name="_Toc118256905"/>
      <w:bookmarkStart w:id="53" w:name="_Toc107487454"/>
      <w:r w:rsidRPr="00D50582">
        <w:rPr>
          <w:rFonts w:ascii="Calibri" w:hAnsi="Calibri" w:cs="Tahoma"/>
          <w:sz w:val="24"/>
          <w:szCs w:val="24"/>
        </w:rPr>
        <w:t>PRIMARY</w:t>
      </w:r>
      <w:r w:rsidR="00C35446" w:rsidRPr="00D50582">
        <w:rPr>
          <w:rFonts w:ascii="Calibri" w:hAnsi="Calibri" w:cs="Tahoma"/>
          <w:sz w:val="24"/>
          <w:szCs w:val="24"/>
        </w:rPr>
        <w:t xml:space="preserve"> </w:t>
      </w:r>
      <w:bookmarkEnd w:id="50"/>
      <w:bookmarkEnd w:id="51"/>
      <w:bookmarkEnd w:id="52"/>
      <w:r w:rsidR="00B26E7B" w:rsidRPr="00D50582">
        <w:rPr>
          <w:rFonts w:ascii="Calibri" w:hAnsi="Calibri" w:cs="Tahoma"/>
          <w:sz w:val="24"/>
          <w:szCs w:val="24"/>
        </w:rPr>
        <w:t>OUTCOME</w:t>
      </w:r>
      <w:bookmarkEnd w:id="53"/>
    </w:p>
    <w:p w14:paraId="312E3A82" w14:textId="77777777" w:rsidR="002331BF" w:rsidRPr="001748CD" w:rsidRDefault="002331BF" w:rsidP="00016818">
      <w:pPr>
        <w:pStyle w:val="Body"/>
        <w:widowControl w:val="0"/>
        <w:pBdr>
          <w:top w:val="none" w:sz="0" w:space="0" w:color="auto"/>
          <w:left w:val="none" w:sz="0" w:space="0" w:color="auto"/>
          <w:bottom w:val="none" w:sz="0" w:space="0" w:color="auto"/>
          <w:right w:val="none" w:sz="0" w:space="0" w:color="auto"/>
        </w:pBdr>
        <w:jc w:val="both"/>
        <w:rPr>
          <w:rFonts w:ascii="Calibri" w:hAnsi="Calibri"/>
          <w:color w:val="auto"/>
          <w:sz w:val="22"/>
          <w:bdr w:val="none" w:sz="0" w:space="0" w:color="auto"/>
          <w:lang w:val="en-US"/>
        </w:rPr>
      </w:pPr>
      <w:r w:rsidRPr="001748CD">
        <w:rPr>
          <w:rFonts w:ascii="Calibri" w:hAnsi="Calibri"/>
          <w:color w:val="auto"/>
          <w:sz w:val="22"/>
          <w:bdr w:val="none" w:sz="0" w:space="0" w:color="auto"/>
          <w:lang w:val="en-US"/>
        </w:rPr>
        <w:t>The primary outcome will be duration (in hours) between study inclusion and successful extubation (defined by the absence of reintubation or death within the 7 days</w:t>
      </w:r>
      <w:r w:rsidR="003F104B" w:rsidRPr="001748CD">
        <w:rPr>
          <w:rFonts w:ascii="Calibri" w:hAnsi="Calibri"/>
          <w:color w:val="auto"/>
          <w:sz w:val="22"/>
          <w:bdr w:val="none" w:sz="0" w:space="0" w:color="auto"/>
          <w:lang w:val="en-US"/>
        </w:rPr>
        <w:t xml:space="preserve"> (168 hours)</w:t>
      </w:r>
      <w:r w:rsidRPr="001748CD">
        <w:rPr>
          <w:rFonts w:ascii="Calibri" w:hAnsi="Calibri"/>
          <w:color w:val="auto"/>
          <w:sz w:val="22"/>
          <w:bdr w:val="none" w:sz="0" w:space="0" w:color="auto"/>
          <w:lang w:val="en-US"/>
        </w:rPr>
        <w:t xml:space="preserve"> following extubation). </w:t>
      </w:r>
      <w:r w:rsidR="003F104B" w:rsidRPr="001748CD">
        <w:rPr>
          <w:rFonts w:ascii="Calibri" w:hAnsi="Calibri"/>
          <w:color w:val="auto"/>
          <w:sz w:val="22"/>
          <w:bdr w:val="none" w:sz="0" w:space="0" w:color="auto"/>
          <w:lang w:val="en-US"/>
        </w:rPr>
        <w:t>Reintubation and resuming of mechanical ventilation for less than 24h related to unplanned surgical procedure will not be considered as extubation failure.</w:t>
      </w:r>
      <w:r w:rsidRPr="001748CD">
        <w:rPr>
          <w:rFonts w:ascii="Calibri" w:hAnsi="Calibri"/>
          <w:color w:val="auto"/>
          <w:sz w:val="22"/>
          <w:bdr w:val="none" w:sz="0" w:space="0" w:color="auto"/>
          <w:lang w:val="en-US"/>
        </w:rPr>
        <w:t xml:space="preserve"> Patients extubated but exiting ICU within the 7 days following extubation will be considered as successful extubation. In patients not meeting extubation </w:t>
      </w:r>
      <w:r w:rsidRPr="001748CD">
        <w:rPr>
          <w:rFonts w:ascii="Calibri" w:hAnsi="Calibri"/>
          <w:color w:val="auto"/>
          <w:sz w:val="22"/>
          <w:bdr w:val="none" w:sz="0" w:space="0" w:color="auto"/>
          <w:lang w:val="en-US"/>
        </w:rPr>
        <w:lastRenderedPageBreak/>
        <w:t>success criteria, data will be censored at day-90 or date of death whichever comes first.</w:t>
      </w:r>
    </w:p>
    <w:p w14:paraId="55874E30" w14:textId="77777777" w:rsidR="00F84AD5" w:rsidRPr="000650F8" w:rsidRDefault="00F84AD5" w:rsidP="007A6102">
      <w:pPr>
        <w:ind w:left="900"/>
        <w:rPr>
          <w:rFonts w:ascii="Calibri" w:hAnsi="Calibri" w:cs="Tahoma"/>
          <w:sz w:val="22"/>
          <w:szCs w:val="22"/>
        </w:rPr>
      </w:pPr>
    </w:p>
    <w:p w14:paraId="42CF73C9" w14:textId="77777777" w:rsidR="00C35446" w:rsidRPr="000650F8" w:rsidRDefault="00C35446" w:rsidP="007A6102">
      <w:pPr>
        <w:ind w:left="900"/>
        <w:rPr>
          <w:rFonts w:ascii="Calibri" w:hAnsi="Calibri" w:cs="Tahoma"/>
          <w:sz w:val="22"/>
          <w:szCs w:val="22"/>
        </w:rPr>
      </w:pPr>
    </w:p>
    <w:p w14:paraId="2B99B286" w14:textId="77777777" w:rsidR="007A6102" w:rsidRPr="00D50582" w:rsidRDefault="00C25F4B" w:rsidP="008D54A0">
      <w:pPr>
        <w:pStyle w:val="T2"/>
        <w:outlineLvl w:val="1"/>
        <w:rPr>
          <w:rFonts w:ascii="Calibri" w:hAnsi="Calibri" w:cs="Tahoma"/>
          <w:sz w:val="24"/>
          <w:szCs w:val="24"/>
        </w:rPr>
      </w:pPr>
      <w:bookmarkStart w:id="54" w:name="_Toc118256632"/>
      <w:bookmarkStart w:id="55" w:name="_Toc118256822"/>
      <w:bookmarkStart w:id="56" w:name="_Toc118256906"/>
      <w:bookmarkStart w:id="57" w:name="_Toc107487455"/>
      <w:r w:rsidRPr="00D50582">
        <w:rPr>
          <w:rFonts w:ascii="Calibri" w:hAnsi="Calibri" w:cs="Tahoma"/>
          <w:sz w:val="24"/>
          <w:szCs w:val="24"/>
        </w:rPr>
        <w:t xml:space="preserve">SECONDARY </w:t>
      </w:r>
      <w:r w:rsidR="00C35446" w:rsidRPr="00D50582">
        <w:rPr>
          <w:rFonts w:ascii="Calibri" w:hAnsi="Calibri" w:cs="Tahoma"/>
          <w:sz w:val="24"/>
          <w:szCs w:val="24"/>
        </w:rPr>
        <w:t>PARAMETERS</w:t>
      </w:r>
      <w:bookmarkEnd w:id="54"/>
      <w:bookmarkEnd w:id="55"/>
      <w:bookmarkEnd w:id="56"/>
      <w:r w:rsidR="00B26E7B" w:rsidRPr="00D50582">
        <w:rPr>
          <w:rFonts w:ascii="Calibri" w:hAnsi="Calibri" w:cs="Tahoma"/>
          <w:sz w:val="24"/>
          <w:szCs w:val="24"/>
        </w:rPr>
        <w:t xml:space="preserve"> OUTCOMES</w:t>
      </w:r>
      <w:bookmarkEnd w:id="57"/>
    </w:p>
    <w:p w14:paraId="4262839D" w14:textId="77777777" w:rsidR="003177B6" w:rsidRDefault="003177B6" w:rsidP="0014028E">
      <w:pPr>
        <w:numPr>
          <w:ilvl w:val="0"/>
          <w:numId w:val="12"/>
        </w:numPr>
        <w:ind w:left="900"/>
        <w:rPr>
          <w:rFonts w:ascii="Calibri" w:hAnsi="Calibri" w:cs="Tahoma"/>
          <w:sz w:val="22"/>
          <w:szCs w:val="22"/>
          <w:lang w:val="en-GB"/>
        </w:rPr>
      </w:pPr>
      <w:r>
        <w:rPr>
          <w:rFonts w:ascii="Calibri" w:hAnsi="Calibri" w:cs="Tahoma"/>
          <w:sz w:val="22"/>
          <w:szCs w:val="22"/>
          <w:lang w:val="en-GB"/>
        </w:rPr>
        <w:t xml:space="preserve"> </w:t>
      </w:r>
      <w:r w:rsidRPr="003177B6">
        <w:rPr>
          <w:rFonts w:ascii="Calibri" w:hAnsi="Calibri" w:cs="Tahoma"/>
          <w:sz w:val="22"/>
          <w:szCs w:val="22"/>
          <w:lang w:val="en-GB"/>
        </w:rPr>
        <w:t>Rate of first successful extubation: number of patients successfully extubated after their first extubation/total number of patients per group</w:t>
      </w:r>
    </w:p>
    <w:p w14:paraId="585FFC12" w14:textId="77777777" w:rsidR="003177B6" w:rsidRDefault="003177B6" w:rsidP="003177B6">
      <w:pPr>
        <w:numPr>
          <w:ilvl w:val="0"/>
          <w:numId w:val="12"/>
        </w:numPr>
        <w:ind w:left="900"/>
        <w:rPr>
          <w:rFonts w:ascii="Calibri" w:hAnsi="Calibri" w:cs="Tahoma"/>
          <w:sz w:val="22"/>
          <w:szCs w:val="22"/>
          <w:lang w:val="en-GB"/>
        </w:rPr>
      </w:pPr>
      <w:r>
        <w:rPr>
          <w:rFonts w:ascii="Calibri" w:hAnsi="Calibri" w:cs="Tahoma"/>
          <w:sz w:val="22"/>
          <w:szCs w:val="22"/>
          <w:lang w:val="en-GB"/>
        </w:rPr>
        <w:t xml:space="preserve"> </w:t>
      </w:r>
      <w:r w:rsidRPr="003177B6">
        <w:rPr>
          <w:rFonts w:ascii="Calibri" w:hAnsi="Calibri" w:cs="Tahoma"/>
          <w:sz w:val="22"/>
          <w:szCs w:val="22"/>
          <w:lang w:val="en-GB"/>
        </w:rPr>
        <w:t>Invasive mechanical ventilation duration (</w:t>
      </w:r>
      <w:r w:rsidR="00FA4F79">
        <w:rPr>
          <w:rFonts w:ascii="Calibri" w:hAnsi="Calibri" w:cs="Tahoma"/>
          <w:sz w:val="22"/>
          <w:szCs w:val="22"/>
          <w:lang w:val="en-GB"/>
        </w:rPr>
        <w:t xml:space="preserve">expressed </w:t>
      </w:r>
      <w:r w:rsidR="00020D08">
        <w:rPr>
          <w:rFonts w:ascii="Calibri" w:hAnsi="Calibri" w:cs="Tahoma"/>
          <w:sz w:val="22"/>
          <w:szCs w:val="22"/>
          <w:lang w:val="en-GB"/>
        </w:rPr>
        <w:t xml:space="preserve">in </w:t>
      </w:r>
      <w:r w:rsidRPr="003177B6">
        <w:rPr>
          <w:rFonts w:ascii="Calibri" w:hAnsi="Calibri" w:cs="Tahoma"/>
          <w:sz w:val="22"/>
          <w:szCs w:val="22"/>
          <w:lang w:val="en-GB"/>
        </w:rPr>
        <w:t>hours): total cumulative time spent on invasive mechanical ventilation since inclusion per group</w:t>
      </w:r>
      <w:r>
        <w:rPr>
          <w:rFonts w:ascii="Calibri" w:hAnsi="Calibri" w:cs="Tahoma"/>
          <w:sz w:val="22"/>
          <w:szCs w:val="22"/>
          <w:lang w:val="en-GB"/>
        </w:rPr>
        <w:t>. Each time period spent on invasive mechanical ventilation from inclusion until successful</w:t>
      </w:r>
      <w:r w:rsidR="001C7C66">
        <w:rPr>
          <w:rFonts w:ascii="Calibri" w:hAnsi="Calibri" w:cs="Tahoma"/>
          <w:sz w:val="22"/>
          <w:szCs w:val="22"/>
          <w:lang w:val="en-GB"/>
        </w:rPr>
        <w:t xml:space="preserve"> extubation are summed up. Patients not experiencing successful extubation will be censored at Day 90 or </w:t>
      </w:r>
      <w:r w:rsidR="00020D08">
        <w:rPr>
          <w:rFonts w:ascii="Calibri" w:hAnsi="Calibri" w:cs="Tahoma"/>
          <w:sz w:val="22"/>
          <w:szCs w:val="22"/>
          <w:lang w:val="en-GB"/>
        </w:rPr>
        <w:t xml:space="preserve">time of </w:t>
      </w:r>
      <w:r w:rsidR="001C7C66">
        <w:rPr>
          <w:rFonts w:ascii="Calibri" w:hAnsi="Calibri" w:cs="Tahoma"/>
          <w:sz w:val="22"/>
          <w:szCs w:val="22"/>
          <w:lang w:val="en-GB"/>
        </w:rPr>
        <w:t>death (if earlier than Day 90).</w:t>
      </w:r>
    </w:p>
    <w:p w14:paraId="755616CD" w14:textId="77777777" w:rsidR="003177B6" w:rsidRDefault="003177B6" w:rsidP="0014028E">
      <w:pPr>
        <w:numPr>
          <w:ilvl w:val="0"/>
          <w:numId w:val="12"/>
        </w:numPr>
        <w:ind w:left="900"/>
        <w:rPr>
          <w:rFonts w:ascii="Calibri" w:hAnsi="Calibri" w:cs="Tahoma"/>
          <w:sz w:val="22"/>
          <w:szCs w:val="22"/>
          <w:lang w:val="en-GB"/>
        </w:rPr>
      </w:pPr>
      <w:r w:rsidRPr="003177B6">
        <w:rPr>
          <w:rFonts w:ascii="Calibri" w:hAnsi="Calibri" w:cs="Tahoma"/>
          <w:sz w:val="22"/>
          <w:szCs w:val="22"/>
          <w:lang w:val="en-GB"/>
        </w:rPr>
        <w:t xml:space="preserve"> Mechanical (invasive and non-invasive) ventilation duration</w:t>
      </w:r>
      <w:r w:rsidR="001C7C66">
        <w:rPr>
          <w:rFonts w:ascii="Calibri" w:hAnsi="Calibri" w:cs="Tahoma"/>
          <w:sz w:val="22"/>
          <w:szCs w:val="22"/>
          <w:lang w:val="en-GB"/>
        </w:rPr>
        <w:t xml:space="preserve"> (</w:t>
      </w:r>
      <w:r w:rsidR="00FA4F79">
        <w:rPr>
          <w:rFonts w:ascii="Calibri" w:hAnsi="Calibri" w:cs="Tahoma"/>
          <w:sz w:val="22"/>
          <w:szCs w:val="22"/>
          <w:lang w:val="en-GB"/>
        </w:rPr>
        <w:t xml:space="preserve">expressed in </w:t>
      </w:r>
      <w:r w:rsidR="001C7C66">
        <w:rPr>
          <w:rFonts w:ascii="Calibri" w:hAnsi="Calibri" w:cs="Tahoma"/>
          <w:sz w:val="22"/>
          <w:szCs w:val="22"/>
          <w:lang w:val="en-GB"/>
        </w:rPr>
        <w:t>hours)</w:t>
      </w:r>
      <w:r w:rsidRPr="003177B6">
        <w:rPr>
          <w:rFonts w:ascii="Calibri" w:hAnsi="Calibri" w:cs="Tahoma"/>
          <w:sz w:val="22"/>
          <w:szCs w:val="22"/>
          <w:lang w:val="en-GB"/>
        </w:rPr>
        <w:t>: total cumulative time spent on invasive and non-invasive mechanical ventilation since inclusion per group</w:t>
      </w:r>
      <w:r w:rsidR="001C7C66">
        <w:rPr>
          <w:rFonts w:ascii="Calibri" w:hAnsi="Calibri" w:cs="Tahoma"/>
          <w:sz w:val="22"/>
          <w:szCs w:val="22"/>
          <w:lang w:val="en-GB"/>
        </w:rPr>
        <w:t>.</w:t>
      </w:r>
    </w:p>
    <w:p w14:paraId="02B5B5A1" w14:textId="77777777" w:rsidR="001C7C66" w:rsidRDefault="001C7C66" w:rsidP="001C7C66">
      <w:pPr>
        <w:numPr>
          <w:ilvl w:val="1"/>
          <w:numId w:val="2"/>
        </w:numPr>
        <w:rPr>
          <w:rFonts w:ascii="Calibri" w:hAnsi="Calibri" w:cs="Tahoma"/>
          <w:sz w:val="22"/>
          <w:szCs w:val="22"/>
          <w:lang w:val="en-GB"/>
        </w:rPr>
      </w:pPr>
      <w:r>
        <w:rPr>
          <w:rFonts w:ascii="Calibri" w:hAnsi="Calibri" w:cs="Tahoma"/>
          <w:sz w:val="22"/>
          <w:szCs w:val="22"/>
          <w:lang w:val="en-GB"/>
        </w:rPr>
        <w:t>If</w:t>
      </w:r>
      <w:r w:rsidR="005C38C5">
        <w:rPr>
          <w:rFonts w:ascii="Calibri" w:hAnsi="Calibri" w:cs="Tahoma"/>
          <w:sz w:val="22"/>
          <w:szCs w:val="22"/>
          <w:lang w:val="en-GB"/>
        </w:rPr>
        <w:t xml:space="preserve"> the</w:t>
      </w:r>
      <w:r>
        <w:rPr>
          <w:rFonts w:ascii="Calibri" w:hAnsi="Calibri" w:cs="Tahoma"/>
          <w:sz w:val="22"/>
          <w:szCs w:val="22"/>
          <w:lang w:val="en-GB"/>
        </w:rPr>
        <w:t xml:space="preserve"> patient </w:t>
      </w:r>
      <w:r w:rsidR="00A542E2">
        <w:rPr>
          <w:rFonts w:ascii="Calibri" w:hAnsi="Calibri" w:cs="Tahoma"/>
          <w:sz w:val="22"/>
          <w:szCs w:val="22"/>
          <w:lang w:val="en-GB"/>
        </w:rPr>
        <w:t xml:space="preserve">is </w:t>
      </w:r>
      <w:r>
        <w:rPr>
          <w:rFonts w:ascii="Calibri" w:hAnsi="Calibri" w:cs="Tahoma"/>
          <w:sz w:val="22"/>
          <w:szCs w:val="22"/>
          <w:lang w:val="en-GB"/>
        </w:rPr>
        <w:t xml:space="preserve">successfully extubated with post-extubation NIV: date/time of NIV cessation </w:t>
      </w:r>
      <w:r w:rsidR="00F32DD2">
        <w:rPr>
          <w:rFonts w:ascii="Calibri" w:hAnsi="Calibri" w:cs="Tahoma"/>
          <w:sz w:val="22"/>
          <w:szCs w:val="22"/>
          <w:lang w:val="en-GB"/>
        </w:rPr>
        <w:t xml:space="preserve">minus </w:t>
      </w:r>
      <w:r>
        <w:rPr>
          <w:rFonts w:ascii="Calibri" w:hAnsi="Calibri" w:cs="Tahoma"/>
          <w:sz w:val="22"/>
          <w:szCs w:val="22"/>
          <w:lang w:val="en-GB"/>
        </w:rPr>
        <w:t>date/time of inclusion. (</w:t>
      </w:r>
      <w:r w:rsidR="005C38C5">
        <w:rPr>
          <w:rFonts w:ascii="Calibri" w:hAnsi="Calibri" w:cs="Tahoma"/>
          <w:sz w:val="22"/>
          <w:szCs w:val="22"/>
          <w:lang w:val="en-GB"/>
        </w:rPr>
        <w:t xml:space="preserve">or date/time of ICU discharge </w:t>
      </w:r>
      <w:r>
        <w:rPr>
          <w:rFonts w:ascii="Calibri" w:hAnsi="Calibri" w:cs="Tahoma"/>
          <w:sz w:val="22"/>
          <w:szCs w:val="22"/>
          <w:lang w:val="en-GB"/>
        </w:rPr>
        <w:t>If NIV not ceased at ICU discharge)</w:t>
      </w:r>
    </w:p>
    <w:p w14:paraId="10059E69" w14:textId="6F723C15" w:rsidR="00C63E4E" w:rsidRDefault="001C7C66" w:rsidP="00C63E4E">
      <w:pPr>
        <w:numPr>
          <w:ilvl w:val="1"/>
          <w:numId w:val="2"/>
        </w:numPr>
        <w:rPr>
          <w:rFonts w:ascii="Calibri" w:hAnsi="Calibri" w:cs="Tahoma"/>
          <w:sz w:val="22"/>
          <w:szCs w:val="22"/>
          <w:lang w:val="en-GB"/>
        </w:rPr>
      </w:pPr>
      <w:r w:rsidRPr="001C7C66">
        <w:rPr>
          <w:rFonts w:ascii="Calibri" w:hAnsi="Calibri" w:cs="Tahoma"/>
          <w:sz w:val="22"/>
          <w:szCs w:val="22"/>
          <w:lang w:val="en-GB"/>
        </w:rPr>
        <w:t xml:space="preserve">If </w:t>
      </w:r>
      <w:r w:rsidR="005C38C5">
        <w:rPr>
          <w:rFonts w:ascii="Calibri" w:hAnsi="Calibri" w:cs="Tahoma"/>
          <w:sz w:val="22"/>
          <w:szCs w:val="22"/>
          <w:lang w:val="en-GB"/>
        </w:rPr>
        <w:t xml:space="preserve">the </w:t>
      </w:r>
      <w:r w:rsidRPr="001C7C66">
        <w:rPr>
          <w:rFonts w:ascii="Calibri" w:hAnsi="Calibri" w:cs="Tahoma"/>
          <w:sz w:val="22"/>
          <w:szCs w:val="22"/>
          <w:lang w:val="en-GB"/>
        </w:rPr>
        <w:t xml:space="preserve">patient </w:t>
      </w:r>
      <w:r w:rsidR="005C38C5">
        <w:rPr>
          <w:rFonts w:ascii="Calibri" w:hAnsi="Calibri" w:cs="Tahoma"/>
          <w:sz w:val="22"/>
          <w:szCs w:val="22"/>
          <w:lang w:val="en-GB"/>
        </w:rPr>
        <w:t xml:space="preserve">is </w:t>
      </w:r>
      <w:r w:rsidRPr="001C7C66">
        <w:rPr>
          <w:rFonts w:ascii="Calibri" w:hAnsi="Calibri" w:cs="Tahoma"/>
          <w:sz w:val="22"/>
          <w:szCs w:val="22"/>
          <w:lang w:val="en-GB"/>
        </w:rPr>
        <w:t>successfully extubated without post-</w:t>
      </w:r>
      <w:proofErr w:type="spellStart"/>
      <w:r w:rsidRPr="001C7C66">
        <w:rPr>
          <w:rFonts w:ascii="Calibri" w:hAnsi="Calibri" w:cs="Tahoma"/>
          <w:sz w:val="22"/>
          <w:szCs w:val="22"/>
          <w:lang w:val="en-GB"/>
        </w:rPr>
        <w:t>extubation</w:t>
      </w:r>
      <w:proofErr w:type="spellEnd"/>
      <w:r w:rsidRPr="001C7C66">
        <w:rPr>
          <w:rFonts w:ascii="Calibri" w:hAnsi="Calibri" w:cs="Tahoma"/>
          <w:sz w:val="22"/>
          <w:szCs w:val="22"/>
          <w:lang w:val="en-GB"/>
        </w:rPr>
        <w:t xml:space="preserve"> NIV: </w:t>
      </w:r>
      <w:r w:rsidR="00C63E4E">
        <w:rPr>
          <w:rFonts w:ascii="Calibri" w:hAnsi="Calibri" w:cs="Tahoma"/>
          <w:sz w:val="22"/>
          <w:szCs w:val="22"/>
          <w:lang w:val="en-GB"/>
        </w:rPr>
        <w:t xml:space="preserve">date/time of successful extubation minus date/time of inclusion. </w:t>
      </w:r>
    </w:p>
    <w:p w14:paraId="429AC91C" w14:textId="77777777" w:rsidR="00C63E4E" w:rsidRDefault="00C63E4E" w:rsidP="00C63E4E">
      <w:pPr>
        <w:numPr>
          <w:ilvl w:val="1"/>
          <w:numId w:val="2"/>
        </w:numPr>
        <w:rPr>
          <w:rFonts w:ascii="Calibri" w:hAnsi="Calibri" w:cs="Tahoma"/>
          <w:sz w:val="22"/>
          <w:szCs w:val="22"/>
          <w:lang w:val="en-GB"/>
        </w:rPr>
      </w:pPr>
      <w:r>
        <w:rPr>
          <w:rFonts w:ascii="Calibri" w:hAnsi="Calibri" w:cs="Tahoma"/>
          <w:sz w:val="22"/>
          <w:szCs w:val="22"/>
          <w:lang w:val="en-GB"/>
        </w:rPr>
        <w:t>Patients not experiencing successful extubation will be censored at Day 90 or time of death (if earlier than Day 90).</w:t>
      </w:r>
    </w:p>
    <w:p w14:paraId="47221309" w14:textId="77777777" w:rsidR="003177B6" w:rsidRDefault="003177B6" w:rsidP="0014028E">
      <w:pPr>
        <w:numPr>
          <w:ilvl w:val="0"/>
          <w:numId w:val="12"/>
        </w:numPr>
        <w:ind w:left="900"/>
        <w:rPr>
          <w:rFonts w:ascii="Calibri" w:hAnsi="Calibri" w:cs="Tahoma"/>
          <w:sz w:val="22"/>
          <w:szCs w:val="22"/>
          <w:lang w:val="en-GB"/>
        </w:rPr>
      </w:pPr>
      <w:r w:rsidRPr="003177B6">
        <w:rPr>
          <w:rFonts w:ascii="Calibri" w:hAnsi="Calibri" w:cs="Tahoma"/>
          <w:sz w:val="22"/>
          <w:szCs w:val="22"/>
          <w:lang w:val="en-GB"/>
        </w:rPr>
        <w:t>Ventilator-free days (VFD) at Day-28 and Day-90. VFD will be computed as follows from the day of inclusion:</w:t>
      </w:r>
    </w:p>
    <w:p w14:paraId="01410E46" w14:textId="77777777" w:rsidR="003177B6" w:rsidRDefault="003177B6" w:rsidP="001C7C66">
      <w:pPr>
        <w:numPr>
          <w:ilvl w:val="1"/>
          <w:numId w:val="2"/>
        </w:numPr>
        <w:rPr>
          <w:rFonts w:ascii="Calibri" w:hAnsi="Calibri" w:cs="Tahoma"/>
          <w:sz w:val="22"/>
          <w:szCs w:val="22"/>
          <w:lang w:val="en-GB"/>
        </w:rPr>
      </w:pPr>
      <w:r w:rsidRPr="003177B6">
        <w:rPr>
          <w:rFonts w:ascii="Calibri" w:hAnsi="Calibri" w:cs="Tahoma"/>
          <w:sz w:val="22"/>
          <w:szCs w:val="22"/>
          <w:lang w:val="en-GB"/>
        </w:rPr>
        <w:t>VFD = 0 if the patient dies between inclusion and day-28 for VFD at day-28, or if the patient dies between inclusion and day-90 for VFD at day-90</w:t>
      </w:r>
    </w:p>
    <w:p w14:paraId="37CD4A47" w14:textId="77777777" w:rsidR="003177B6" w:rsidRPr="003177B6" w:rsidRDefault="003177B6" w:rsidP="001C7C66">
      <w:pPr>
        <w:numPr>
          <w:ilvl w:val="1"/>
          <w:numId w:val="2"/>
        </w:numPr>
        <w:rPr>
          <w:rFonts w:ascii="Calibri" w:hAnsi="Calibri" w:cs="Tahoma"/>
          <w:sz w:val="22"/>
          <w:szCs w:val="22"/>
          <w:lang w:val="en-GB"/>
        </w:rPr>
      </w:pPr>
      <w:r w:rsidRPr="003177B6">
        <w:rPr>
          <w:rFonts w:ascii="Calibri" w:hAnsi="Calibri" w:cs="Tahoma"/>
          <w:sz w:val="22"/>
          <w:szCs w:val="22"/>
          <w:lang w:val="en-GB"/>
        </w:rPr>
        <w:t>VFD = 28-x for VFD at day-28 or VFD = 90-x for VFD at day-90 if the patient is successfully weaned from invasive mechanical ventilation, with x being the number of days from inclusion to last successful extubation. Successful weaning from mechanical ventilation will be defined as extubation without reintubation within at least 7 days (or weaning from mechanical ventilation for at least 7 days for patients with tracheostomy)</w:t>
      </w:r>
    </w:p>
    <w:p w14:paraId="59A75E22" w14:textId="77777777" w:rsidR="003177B6" w:rsidRDefault="003177B6" w:rsidP="001C7C66">
      <w:pPr>
        <w:numPr>
          <w:ilvl w:val="1"/>
          <w:numId w:val="2"/>
        </w:numPr>
        <w:rPr>
          <w:rFonts w:ascii="Calibri" w:hAnsi="Calibri" w:cs="Tahoma"/>
          <w:sz w:val="22"/>
          <w:szCs w:val="22"/>
          <w:lang w:val="en-GB"/>
        </w:rPr>
      </w:pPr>
      <w:r w:rsidRPr="003177B6">
        <w:rPr>
          <w:rFonts w:ascii="Calibri" w:hAnsi="Calibri" w:cs="Tahoma"/>
          <w:sz w:val="22"/>
          <w:szCs w:val="22"/>
          <w:lang w:val="en-GB"/>
        </w:rPr>
        <w:t>VFD = 0 if the patient is mechanically ventilated for more than 28 days after inclusion for VFD at day-28, or more than 90 days after inclusion for VFD at day-90</w:t>
      </w:r>
    </w:p>
    <w:p w14:paraId="04D32994" w14:textId="77777777" w:rsidR="003177B6" w:rsidRDefault="003177B6" w:rsidP="0014028E">
      <w:pPr>
        <w:numPr>
          <w:ilvl w:val="0"/>
          <w:numId w:val="12"/>
        </w:numPr>
        <w:ind w:left="900"/>
        <w:rPr>
          <w:rFonts w:ascii="Calibri" w:hAnsi="Calibri" w:cs="Tahoma"/>
          <w:sz w:val="22"/>
          <w:szCs w:val="22"/>
          <w:lang w:val="en-GB"/>
        </w:rPr>
      </w:pPr>
      <w:r w:rsidRPr="003177B6">
        <w:rPr>
          <w:rFonts w:ascii="Calibri" w:hAnsi="Calibri" w:cs="Tahoma"/>
          <w:sz w:val="22"/>
          <w:szCs w:val="22"/>
          <w:lang w:val="en-GB"/>
        </w:rPr>
        <w:t>ICU stay (days): ICU length of stay between inclusion and ICU discharge</w:t>
      </w:r>
    </w:p>
    <w:p w14:paraId="33EEC378" w14:textId="77777777" w:rsidR="003177B6" w:rsidRDefault="003177B6" w:rsidP="0014028E">
      <w:pPr>
        <w:numPr>
          <w:ilvl w:val="0"/>
          <w:numId w:val="12"/>
        </w:numPr>
        <w:ind w:left="900"/>
        <w:rPr>
          <w:rFonts w:ascii="Calibri" w:hAnsi="Calibri" w:cs="Tahoma"/>
          <w:sz w:val="22"/>
          <w:szCs w:val="22"/>
          <w:lang w:val="en-GB"/>
        </w:rPr>
      </w:pPr>
      <w:proofErr w:type="gramStart"/>
      <w:r w:rsidRPr="003177B6">
        <w:rPr>
          <w:rFonts w:ascii="Calibri" w:hAnsi="Calibri" w:cs="Tahoma"/>
          <w:sz w:val="22"/>
          <w:szCs w:val="22"/>
          <w:lang w:val="en-GB"/>
        </w:rPr>
        <w:t>Hospital stay</w:t>
      </w:r>
      <w:proofErr w:type="gramEnd"/>
      <w:r w:rsidRPr="003177B6">
        <w:rPr>
          <w:rFonts w:ascii="Calibri" w:hAnsi="Calibri" w:cs="Tahoma"/>
          <w:sz w:val="22"/>
          <w:szCs w:val="22"/>
          <w:lang w:val="en-GB"/>
        </w:rPr>
        <w:t xml:space="preserve"> (days): hospital length of stay between inclusion and hospital discharge (to home or rehabilitation facility).</w:t>
      </w:r>
    </w:p>
    <w:p w14:paraId="69CDAEFA" w14:textId="77777777" w:rsidR="003177B6" w:rsidRDefault="003177B6" w:rsidP="0014028E">
      <w:pPr>
        <w:numPr>
          <w:ilvl w:val="0"/>
          <w:numId w:val="12"/>
        </w:numPr>
        <w:ind w:left="900"/>
        <w:rPr>
          <w:rFonts w:ascii="Calibri" w:hAnsi="Calibri" w:cs="Tahoma"/>
          <w:sz w:val="22"/>
          <w:szCs w:val="22"/>
          <w:lang w:val="en-GB"/>
        </w:rPr>
      </w:pPr>
      <w:r w:rsidRPr="003177B6">
        <w:rPr>
          <w:rFonts w:ascii="Calibri" w:hAnsi="Calibri" w:cs="Tahoma"/>
          <w:sz w:val="22"/>
          <w:szCs w:val="22"/>
          <w:lang w:val="en-GB"/>
        </w:rPr>
        <w:t xml:space="preserve">ICU, day-28, and day-90 mortality: </w:t>
      </w:r>
      <w:r w:rsidR="00F347D5">
        <w:rPr>
          <w:rFonts w:ascii="Calibri" w:hAnsi="Calibri" w:cs="Tahoma"/>
          <w:sz w:val="22"/>
          <w:szCs w:val="22"/>
          <w:lang w:val="en-GB"/>
        </w:rPr>
        <w:t xml:space="preserve"> </w:t>
      </w:r>
      <w:r w:rsidR="00F347D5" w:rsidRPr="00F347D5">
        <w:rPr>
          <w:rFonts w:ascii="Calibri" w:hAnsi="Calibri" w:cs="Tahoma"/>
          <w:sz w:val="22"/>
          <w:szCs w:val="22"/>
          <w:lang w:val="en-GB"/>
        </w:rPr>
        <w:t>defined as the ratio of the number of death over each period over the total number of patients per group.</w:t>
      </w:r>
    </w:p>
    <w:p w14:paraId="12BEAB9A" w14:textId="77777777" w:rsidR="003177B6" w:rsidRPr="003177B6" w:rsidRDefault="003177B6" w:rsidP="0014028E">
      <w:pPr>
        <w:numPr>
          <w:ilvl w:val="0"/>
          <w:numId w:val="12"/>
        </w:numPr>
        <w:ind w:left="900"/>
        <w:rPr>
          <w:rFonts w:ascii="Calibri" w:hAnsi="Calibri" w:cs="Tahoma"/>
          <w:sz w:val="22"/>
          <w:szCs w:val="22"/>
          <w:lang w:val="en-GB"/>
        </w:rPr>
      </w:pPr>
      <w:r w:rsidRPr="003177B6">
        <w:rPr>
          <w:rFonts w:ascii="Calibri" w:hAnsi="Calibri" w:cs="Tahoma"/>
          <w:sz w:val="22"/>
          <w:szCs w:val="22"/>
          <w:lang w:val="en-GB"/>
        </w:rPr>
        <w:t>Reintubation rate: number of patients with any reintubation divided by the number of patients per group</w:t>
      </w:r>
    </w:p>
    <w:p w14:paraId="37C9F34F" w14:textId="77777777" w:rsidR="006A69C8" w:rsidRDefault="006A69C8" w:rsidP="007A6102">
      <w:pPr>
        <w:ind w:left="900"/>
        <w:rPr>
          <w:rFonts w:ascii="Calibri" w:hAnsi="Calibri" w:cs="Tahoma"/>
          <w:sz w:val="22"/>
          <w:szCs w:val="22"/>
        </w:rPr>
      </w:pPr>
    </w:p>
    <w:p w14:paraId="5987F8A9" w14:textId="77777777" w:rsidR="005E612D" w:rsidRPr="00D50582" w:rsidRDefault="005E612D" w:rsidP="005E612D">
      <w:pPr>
        <w:pStyle w:val="T2"/>
        <w:outlineLvl w:val="1"/>
        <w:rPr>
          <w:rFonts w:ascii="Calibri" w:hAnsi="Calibri" w:cs="Tahoma"/>
          <w:sz w:val="24"/>
          <w:szCs w:val="24"/>
        </w:rPr>
      </w:pPr>
      <w:bookmarkStart w:id="58" w:name="_Toc107487456"/>
      <w:r w:rsidRPr="00D50582">
        <w:rPr>
          <w:rFonts w:ascii="Calibri" w:hAnsi="Calibri" w:cs="Tahoma"/>
          <w:sz w:val="24"/>
          <w:szCs w:val="24"/>
        </w:rPr>
        <w:t>OTHER PARAMETERS</w:t>
      </w:r>
      <w:bookmarkEnd w:id="58"/>
    </w:p>
    <w:p w14:paraId="505B58DD" w14:textId="77777777" w:rsidR="005E612D" w:rsidRDefault="005E612D" w:rsidP="00D73454">
      <w:pPr>
        <w:ind w:left="900"/>
        <w:rPr>
          <w:rFonts w:ascii="Calibri" w:hAnsi="Calibri" w:cs="Tahoma"/>
          <w:color w:val="0032C0"/>
          <w:sz w:val="22"/>
          <w:szCs w:val="22"/>
          <w:lang w:val="en-GB"/>
        </w:rPr>
      </w:pPr>
    </w:p>
    <w:p w14:paraId="5B6CFE96" w14:textId="77777777" w:rsidR="00A40DDF" w:rsidRDefault="00A40DDF" w:rsidP="00D73454">
      <w:pPr>
        <w:ind w:left="900"/>
        <w:rPr>
          <w:rFonts w:ascii="Calibri" w:hAnsi="Calibri" w:cs="Tahoma"/>
          <w:b/>
          <w:sz w:val="22"/>
          <w:szCs w:val="22"/>
          <w:lang w:val="en-GB"/>
        </w:rPr>
      </w:pPr>
      <w:r w:rsidRPr="00D43C5C">
        <w:rPr>
          <w:rFonts w:ascii="Calibri" w:hAnsi="Calibri" w:cs="Tahoma"/>
          <w:b/>
          <w:sz w:val="22"/>
          <w:szCs w:val="22"/>
          <w:lang w:val="en-GB"/>
        </w:rPr>
        <w:t>DEMOGRAPHY AND BASELINE</w:t>
      </w:r>
    </w:p>
    <w:p w14:paraId="7F6F9455" w14:textId="77777777" w:rsidR="00F378E7" w:rsidRPr="00D43C5C" w:rsidRDefault="00F378E7" w:rsidP="00D73454">
      <w:pPr>
        <w:ind w:left="900"/>
        <w:rPr>
          <w:rFonts w:ascii="Calibri" w:hAnsi="Calibri" w:cs="Tahoma"/>
          <w:b/>
          <w:sz w:val="22"/>
          <w:szCs w:val="22"/>
          <w:lang w:val="en-GB"/>
        </w:rPr>
      </w:pPr>
      <w:r>
        <w:rPr>
          <w:rFonts w:ascii="Calibri" w:hAnsi="Calibri" w:cs="Tahoma"/>
          <w:b/>
          <w:sz w:val="22"/>
          <w:szCs w:val="22"/>
          <w:lang w:val="en-GB"/>
        </w:rPr>
        <w:t>Collected variables</w:t>
      </w:r>
    </w:p>
    <w:p w14:paraId="769A8AE5"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Randomization group: categorical variable. Intervention or control group.</w:t>
      </w:r>
    </w:p>
    <w:p w14:paraId="21CF6383"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Stratification group: categorical variable. COPD or Chronic heart failure or Other</w:t>
      </w:r>
    </w:p>
    <w:p w14:paraId="2C2956DB"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Time of inclusion: date variable. Expressed as date (DD/MM/YYYY) and hour (HH:MM)</w:t>
      </w:r>
    </w:p>
    <w:p w14:paraId="48F5E739"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Sex: categorical variable. Male or female</w:t>
      </w:r>
    </w:p>
    <w:p w14:paraId="1CB4637B"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Age: continuous variable. Expressed in years</w:t>
      </w:r>
    </w:p>
    <w:p w14:paraId="4F591D21"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Height: continuous variable. Expressed in years, rounded to the nearest integer</w:t>
      </w:r>
    </w:p>
    <w:p w14:paraId="28BF64B7" w14:textId="77777777" w:rsid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lastRenderedPageBreak/>
        <w:t>Weight: continuous variable. Expressed in kilos, with a precision of 0.5.</w:t>
      </w:r>
    </w:p>
    <w:p w14:paraId="51877F45" w14:textId="77777777" w:rsidR="005C38C5" w:rsidRPr="006D1AA8" w:rsidRDefault="005C38C5" w:rsidP="005C38C5">
      <w:pPr>
        <w:pStyle w:val="ListParagraph"/>
        <w:widowControl w:val="0"/>
        <w:numPr>
          <w:ilvl w:val="0"/>
          <w:numId w:val="6"/>
        </w:numPr>
        <w:pBdr>
          <w:top w:val="nil"/>
          <w:left w:val="nil"/>
          <w:bottom w:val="nil"/>
          <w:right w:val="nil"/>
          <w:between w:val="nil"/>
        </w:pBdr>
        <w:spacing w:after="0" w:line="240" w:lineRule="auto"/>
      </w:pPr>
      <w:r>
        <w:t xml:space="preserve">Body mass index: </w:t>
      </w:r>
      <w:r w:rsidRPr="006D1AA8">
        <w:t xml:space="preserve">continuous variable. Expressed in </w:t>
      </w:r>
      <w:r>
        <w:t>kilos</w:t>
      </w:r>
      <w:r w:rsidRPr="006D1AA8">
        <w:t>, rounded to the nearest integer</w:t>
      </w:r>
    </w:p>
    <w:p w14:paraId="562A5C26"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Hospital admission date: date variable. E</w:t>
      </w:r>
      <w:r w:rsidR="00E22265">
        <w:t>xpressed as date (DD/MM/YYYY).</w:t>
      </w:r>
      <w:r w:rsidRPr="006D1AA8">
        <w:t xml:space="preserve"> In case of referral from another hospital, hospital admission date is the date of admission in the previous hospital.</w:t>
      </w:r>
    </w:p>
    <w:p w14:paraId="321DEEBA"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ICU admission date: date variable. Expressed as date (DD/MM/YYYY). In case of referral from another ICU, ICU admission date is the date of admission in the previous ICU.</w:t>
      </w:r>
    </w:p>
    <w:p w14:paraId="415C3601"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Intubation date: date variable. Expressed as date (DD/MM/YYYY). In case of multiple </w:t>
      </w:r>
      <w:proofErr w:type="gramStart"/>
      <w:r w:rsidRPr="006D1AA8">
        <w:t>intubation</w:t>
      </w:r>
      <w:proofErr w:type="gramEnd"/>
      <w:r w:rsidRPr="006D1AA8">
        <w:t xml:space="preserve"> during ICU stay, the date corresponds the most recent intubation.</w:t>
      </w:r>
    </w:p>
    <w:p w14:paraId="09909570"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Intubation due to respiratory failure: categorical variable (yes or no)</w:t>
      </w:r>
    </w:p>
    <w:p w14:paraId="0AC1B1B2"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Intubation due to hemodynamic failure: categorical variable (yes or no)</w:t>
      </w:r>
    </w:p>
    <w:p w14:paraId="43CAC27F"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Intubation due to neurological failure: categorical variable (yes or no)</w:t>
      </w:r>
    </w:p>
    <w:p w14:paraId="54944AE4"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Intubation due to major surgery: categorical variable (yes or no)</w:t>
      </w:r>
    </w:p>
    <w:p w14:paraId="5809F4FA"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Intubation due to other reason: categorical variable</w:t>
      </w:r>
      <w:r w:rsidR="003E6AB7">
        <w:t xml:space="preserve"> </w:t>
      </w:r>
      <w:r w:rsidRPr="006D1AA8">
        <w:t>(yes or no)</w:t>
      </w:r>
    </w:p>
    <w:p w14:paraId="11080718"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Admission context: categorical variable (medical, planned surgery, emergent surgery, trauma)</w:t>
      </w:r>
    </w:p>
    <w:p w14:paraId="7C04E940"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SAPSII score: continuous variable, ranging from 0 to 163</w:t>
      </w:r>
    </w:p>
    <w:p w14:paraId="63752BAB"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Respiratory SOFA score, </w:t>
      </w:r>
      <w:r w:rsidR="00F378E7">
        <w:t>discrete</w:t>
      </w:r>
      <w:r w:rsidRPr="006D1AA8">
        <w:t xml:space="preserve"> variable, ranging from 0 to 4</w:t>
      </w:r>
    </w:p>
    <w:p w14:paraId="21191CDC"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Hemodynamic SOFA score, </w:t>
      </w:r>
      <w:r w:rsidR="00F378E7">
        <w:t>discrete</w:t>
      </w:r>
      <w:r w:rsidR="00F378E7" w:rsidRPr="006D1AA8">
        <w:t xml:space="preserve"> variable, ranging from 0 to 4</w:t>
      </w:r>
    </w:p>
    <w:p w14:paraId="5B74E050"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Hepatic SOFA score, </w:t>
      </w:r>
      <w:r w:rsidR="00F378E7">
        <w:t>discrete</w:t>
      </w:r>
      <w:r w:rsidR="00F378E7" w:rsidRPr="006D1AA8">
        <w:t xml:space="preserve"> variable, ranging from 0 to 4</w:t>
      </w:r>
    </w:p>
    <w:p w14:paraId="2DCE4657"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Renal SOFA score, </w:t>
      </w:r>
      <w:r w:rsidR="00F378E7">
        <w:t>discrete</w:t>
      </w:r>
      <w:r w:rsidR="00F378E7" w:rsidRPr="006D1AA8">
        <w:t xml:space="preserve"> variable, ranging from 0 to 4</w:t>
      </w:r>
    </w:p>
    <w:p w14:paraId="5D6D32F2"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Neurological SOFA score, </w:t>
      </w:r>
      <w:r w:rsidR="00F378E7">
        <w:t>discrete</w:t>
      </w:r>
      <w:r w:rsidR="00F378E7" w:rsidRPr="006D1AA8">
        <w:t xml:space="preserve"> variable, ranging from 0 to 4</w:t>
      </w:r>
    </w:p>
    <w:p w14:paraId="414868B9"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 xml:space="preserve">Hematologic SOFA score, </w:t>
      </w:r>
      <w:r w:rsidR="00F378E7">
        <w:t>discrete</w:t>
      </w:r>
      <w:r w:rsidR="00F378E7" w:rsidRPr="006D1AA8">
        <w:t xml:space="preserve"> variable, ranging from 0 to 4</w:t>
      </w:r>
    </w:p>
    <w:p w14:paraId="11E64FE3"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COPD status: categorical variable. None or suspected or proven</w:t>
      </w:r>
    </w:p>
    <w:p w14:paraId="4B93604D"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Gold stage: categorical variable. Stage 1, 2,3 or 4</w:t>
      </w:r>
      <w:r w:rsidR="003E6AB7">
        <w:t>. Only for COPD patients.</w:t>
      </w:r>
    </w:p>
    <w:p w14:paraId="6FE24396"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Chronic respiratory failure: categorical variable (yes or no)</w:t>
      </w:r>
    </w:p>
    <w:p w14:paraId="5647B49F"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Chronic respiratory failure type: categorical variable (o</w:t>
      </w:r>
      <w:r w:rsidR="005878C3">
        <w:t xml:space="preserve">bstructive, restrictive or </w:t>
      </w:r>
      <w:r w:rsidR="00502F2A">
        <w:t>mixed</w:t>
      </w:r>
      <w:r w:rsidRPr="006D1AA8">
        <w:t>)</w:t>
      </w:r>
      <w:r w:rsidR="003E6AB7">
        <w:t>. Only for chronic respiratory failure patients.</w:t>
      </w:r>
    </w:p>
    <w:p w14:paraId="17E91D98"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Chronic respiratory support: categorical variable (oxygen, NIV, both or none)</w:t>
      </w:r>
      <w:r w:rsidR="003E6AB7">
        <w:t>. Only for chronic respiratory failure patients.</w:t>
      </w:r>
    </w:p>
    <w:p w14:paraId="6520FDEC"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Chronic heart failure: categorical variable (yes or no)</w:t>
      </w:r>
    </w:p>
    <w:p w14:paraId="3DBA3F4B"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proofErr w:type="spellStart"/>
      <w:r w:rsidRPr="006D1AA8">
        <w:t>Charlson</w:t>
      </w:r>
      <w:proofErr w:type="spellEnd"/>
      <w:r w:rsidRPr="006D1AA8">
        <w:t xml:space="preserve"> score: continuous variable, ranging from 0 to 43</w:t>
      </w:r>
    </w:p>
    <w:p w14:paraId="2D1B040D"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Baseline ventilator parameters:</w:t>
      </w:r>
    </w:p>
    <w:p w14:paraId="00773E78"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Ventilation mode: categorical variable. Pressure support, volume controlled or other</w:t>
      </w:r>
    </w:p>
    <w:p w14:paraId="79A4299A"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 xml:space="preserve">Minute ventilation: continuous variable. Expressed in </w:t>
      </w:r>
      <w:proofErr w:type="spellStart"/>
      <w:r w:rsidRPr="006D1AA8">
        <w:t>liters</w:t>
      </w:r>
      <w:proofErr w:type="spellEnd"/>
      <w:r w:rsidRPr="006D1AA8">
        <w:t>/min, with a precision of 0.1</w:t>
      </w:r>
    </w:p>
    <w:p w14:paraId="29DCF900"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Respiratory rate: continuous variable. Expressed in /min, as an integer</w:t>
      </w:r>
    </w:p>
    <w:p w14:paraId="1D49445A"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PEEP: continuous variable. Expressed in cmH2O, as an integer</w:t>
      </w:r>
    </w:p>
    <w:p w14:paraId="1ECFF1E3"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FiO2: continuous variable. Expressed in %, as an integer</w:t>
      </w:r>
    </w:p>
    <w:p w14:paraId="2A7F45FE" w14:textId="77777777" w:rsidR="006D1AA8" w:rsidRPr="006D1AA8" w:rsidRDefault="006D1AA8" w:rsidP="003E17EE">
      <w:pPr>
        <w:pStyle w:val="ListParagraph"/>
        <w:widowControl w:val="0"/>
        <w:numPr>
          <w:ilvl w:val="0"/>
          <w:numId w:val="6"/>
        </w:numPr>
        <w:pBdr>
          <w:top w:val="nil"/>
          <w:left w:val="nil"/>
          <w:bottom w:val="nil"/>
          <w:right w:val="nil"/>
          <w:between w:val="nil"/>
        </w:pBdr>
        <w:spacing w:after="0" w:line="240" w:lineRule="auto"/>
      </w:pPr>
      <w:r w:rsidRPr="006D1AA8">
        <w:t>Baseline arterial blood gas:</w:t>
      </w:r>
    </w:p>
    <w:p w14:paraId="6FACE169"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pH: continuous variable. Expressed without unit, with a precision of 0.01</w:t>
      </w:r>
    </w:p>
    <w:p w14:paraId="56506591"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PaCO2: continuous variable. Expressed in mmHg, as an integer</w:t>
      </w:r>
    </w:p>
    <w:p w14:paraId="65553F38"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PaO2: continuous variable. Expressed in mmHg, as an integer</w:t>
      </w:r>
    </w:p>
    <w:p w14:paraId="1267357E"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Bicarbonates: continuous variable. Expressed in mmol/L, as an integer</w:t>
      </w:r>
    </w:p>
    <w:p w14:paraId="1C7BD6B4"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Base excess: continuous variable. Expressed in mmol/L, as an integer</w:t>
      </w:r>
    </w:p>
    <w:p w14:paraId="55E86625" w14:textId="77777777" w:rsidR="006D1AA8" w:rsidRPr="006D1AA8" w:rsidRDefault="006D1AA8" w:rsidP="003E17EE">
      <w:pPr>
        <w:pStyle w:val="ListParagraph"/>
        <w:widowControl w:val="0"/>
        <w:numPr>
          <w:ilvl w:val="1"/>
          <w:numId w:val="6"/>
        </w:numPr>
        <w:pBdr>
          <w:top w:val="nil"/>
          <w:left w:val="nil"/>
          <w:bottom w:val="nil"/>
          <w:right w:val="nil"/>
          <w:between w:val="nil"/>
        </w:pBdr>
        <w:spacing w:after="0" w:line="240" w:lineRule="auto"/>
      </w:pPr>
      <w:r w:rsidRPr="006D1AA8">
        <w:t>Lactate: continuous variable. Expressed in mmol/L, as an integer</w:t>
      </w:r>
    </w:p>
    <w:p w14:paraId="4FA38078" w14:textId="77777777" w:rsidR="00F378E7" w:rsidRDefault="00F378E7" w:rsidP="00F378E7">
      <w:pPr>
        <w:ind w:left="900"/>
        <w:rPr>
          <w:rFonts w:ascii="Calibri" w:hAnsi="Calibri" w:cs="Tahoma"/>
          <w:b/>
          <w:sz w:val="22"/>
          <w:szCs w:val="22"/>
          <w:lang w:val="en-GB"/>
        </w:rPr>
      </w:pPr>
    </w:p>
    <w:p w14:paraId="4E844C11" w14:textId="77777777" w:rsidR="00F378E7" w:rsidRPr="00D43C5C" w:rsidRDefault="00F378E7" w:rsidP="00F378E7">
      <w:pPr>
        <w:ind w:left="900"/>
        <w:rPr>
          <w:rFonts w:ascii="Calibri" w:hAnsi="Calibri" w:cs="Tahoma"/>
          <w:b/>
          <w:sz w:val="22"/>
          <w:szCs w:val="22"/>
          <w:lang w:val="en-GB"/>
        </w:rPr>
      </w:pPr>
      <w:r>
        <w:rPr>
          <w:rFonts w:ascii="Calibri" w:hAnsi="Calibri" w:cs="Tahoma"/>
          <w:b/>
          <w:sz w:val="22"/>
          <w:szCs w:val="22"/>
          <w:lang w:val="en-GB"/>
        </w:rPr>
        <w:t>Computed variables</w:t>
      </w:r>
    </w:p>
    <w:p w14:paraId="44670529" w14:textId="77777777" w:rsidR="00F378E7" w:rsidRDefault="00F378E7" w:rsidP="003E17EE">
      <w:pPr>
        <w:pStyle w:val="ListParagraph"/>
        <w:widowControl w:val="0"/>
        <w:numPr>
          <w:ilvl w:val="0"/>
          <w:numId w:val="6"/>
        </w:numPr>
        <w:pBdr>
          <w:top w:val="nil"/>
          <w:left w:val="nil"/>
          <w:bottom w:val="nil"/>
          <w:right w:val="nil"/>
          <w:between w:val="nil"/>
        </w:pBdr>
        <w:spacing w:after="0" w:line="240" w:lineRule="auto"/>
      </w:pPr>
      <w:r>
        <w:t>Hospital length of stay at inclusion: continuous variable. Expressed in days, equal to day of inclusion minus day of hospital admission</w:t>
      </w:r>
    </w:p>
    <w:p w14:paraId="3F3DDFB2" w14:textId="77777777" w:rsidR="00F378E7" w:rsidRDefault="00F378E7" w:rsidP="003E17EE">
      <w:pPr>
        <w:pStyle w:val="ListParagraph"/>
        <w:widowControl w:val="0"/>
        <w:numPr>
          <w:ilvl w:val="0"/>
          <w:numId w:val="6"/>
        </w:numPr>
        <w:pBdr>
          <w:top w:val="nil"/>
          <w:left w:val="nil"/>
          <w:bottom w:val="nil"/>
          <w:right w:val="nil"/>
          <w:between w:val="nil"/>
        </w:pBdr>
        <w:spacing w:after="0" w:line="240" w:lineRule="auto"/>
      </w:pPr>
      <w:r>
        <w:t>ICU length of stay at inclusion: continuous variable. Expressed in days, equal to day of inclusion minus day of ICU admission</w:t>
      </w:r>
    </w:p>
    <w:p w14:paraId="43BB756C" w14:textId="77777777" w:rsidR="00F378E7" w:rsidRDefault="00F378E7" w:rsidP="003E17EE">
      <w:pPr>
        <w:pStyle w:val="ListParagraph"/>
        <w:widowControl w:val="0"/>
        <w:numPr>
          <w:ilvl w:val="0"/>
          <w:numId w:val="6"/>
        </w:numPr>
        <w:pBdr>
          <w:top w:val="nil"/>
          <w:left w:val="nil"/>
          <w:bottom w:val="nil"/>
          <w:right w:val="nil"/>
          <w:between w:val="nil"/>
        </w:pBdr>
        <w:spacing w:after="0" w:line="240" w:lineRule="auto"/>
      </w:pPr>
      <w:r>
        <w:lastRenderedPageBreak/>
        <w:t>Intubation duration at inclusion: continuous variable. Expressed in days, equal to day of inclusion minus day of intubation</w:t>
      </w:r>
    </w:p>
    <w:p w14:paraId="09948E33" w14:textId="77777777" w:rsidR="00F378E7" w:rsidRPr="006D1AA8" w:rsidRDefault="00F378E7" w:rsidP="003E17EE">
      <w:pPr>
        <w:pStyle w:val="ListParagraph"/>
        <w:widowControl w:val="0"/>
        <w:numPr>
          <w:ilvl w:val="0"/>
          <w:numId w:val="6"/>
        </w:numPr>
        <w:pBdr>
          <w:top w:val="nil"/>
          <w:left w:val="nil"/>
          <w:bottom w:val="nil"/>
          <w:right w:val="nil"/>
          <w:between w:val="nil"/>
        </w:pBdr>
        <w:spacing w:after="0" w:line="240" w:lineRule="auto"/>
      </w:pPr>
      <w:r w:rsidRPr="006D1AA8">
        <w:t xml:space="preserve">Total SOFA score, computed as the sum of the </w:t>
      </w:r>
      <w:r>
        <w:t>respiratory, hemodynamic, hepatic, renal, neurological and hematologic SOFA</w:t>
      </w:r>
      <w:r w:rsidRPr="006D1AA8">
        <w:t xml:space="preserve">, </w:t>
      </w:r>
      <w:r>
        <w:t>discrete variable, ranging from 0 to 24</w:t>
      </w:r>
    </w:p>
    <w:p w14:paraId="231FE577" w14:textId="77777777" w:rsidR="00A40DDF" w:rsidRDefault="00A40DDF" w:rsidP="00D73454">
      <w:pPr>
        <w:ind w:left="900"/>
        <w:rPr>
          <w:rFonts w:ascii="Calibri" w:hAnsi="Calibri" w:cs="Tahoma"/>
          <w:color w:val="0032C0"/>
          <w:sz w:val="22"/>
          <w:szCs w:val="22"/>
          <w:lang w:val="en-GB"/>
        </w:rPr>
      </w:pPr>
    </w:p>
    <w:p w14:paraId="19B2BCC8" w14:textId="77777777" w:rsidR="00F84AD5" w:rsidRDefault="00F84AD5" w:rsidP="00D73454">
      <w:pPr>
        <w:ind w:left="900"/>
        <w:rPr>
          <w:rFonts w:ascii="Calibri" w:hAnsi="Calibri" w:cs="Tahoma"/>
          <w:color w:val="0032C0"/>
          <w:sz w:val="22"/>
          <w:szCs w:val="22"/>
          <w:lang w:val="en-GB"/>
        </w:rPr>
      </w:pPr>
    </w:p>
    <w:p w14:paraId="7901011F" w14:textId="77777777" w:rsidR="00A40DDF" w:rsidRPr="00D43C5C" w:rsidRDefault="006A33D9" w:rsidP="00D73454">
      <w:pPr>
        <w:ind w:left="900"/>
        <w:rPr>
          <w:rFonts w:ascii="Calibri" w:hAnsi="Calibri" w:cs="Tahoma"/>
          <w:b/>
          <w:sz w:val="22"/>
          <w:szCs w:val="22"/>
          <w:lang w:val="en-GB"/>
        </w:rPr>
      </w:pPr>
      <w:r>
        <w:rPr>
          <w:rFonts w:ascii="Calibri" w:hAnsi="Calibri" w:cs="Tahoma"/>
          <w:b/>
          <w:sz w:val="22"/>
          <w:szCs w:val="22"/>
          <w:lang w:val="en-GB"/>
        </w:rPr>
        <w:t>PROTOCOL VIOLATIONS</w:t>
      </w:r>
    </w:p>
    <w:p w14:paraId="3694F281" w14:textId="77777777" w:rsidR="00A40DDF" w:rsidRDefault="00264BFB" w:rsidP="00D73454">
      <w:pPr>
        <w:ind w:left="900"/>
        <w:rPr>
          <w:rFonts w:ascii="Calibri" w:hAnsi="Calibri" w:cs="Tahoma"/>
          <w:sz w:val="22"/>
          <w:szCs w:val="22"/>
          <w:lang w:val="en-GB"/>
        </w:rPr>
      </w:pPr>
      <w:r>
        <w:rPr>
          <w:rFonts w:ascii="Calibri" w:hAnsi="Calibri" w:cs="Tahoma"/>
          <w:sz w:val="22"/>
          <w:szCs w:val="22"/>
          <w:lang w:val="en-GB"/>
        </w:rPr>
        <w:t xml:space="preserve">Five protocol violations will be </w:t>
      </w:r>
      <w:r w:rsidR="00B33881">
        <w:rPr>
          <w:rFonts w:ascii="Calibri" w:hAnsi="Calibri" w:cs="Tahoma"/>
          <w:sz w:val="22"/>
          <w:szCs w:val="22"/>
          <w:lang w:val="en-GB"/>
        </w:rPr>
        <w:t xml:space="preserve">assessed, </w:t>
      </w:r>
      <w:r w:rsidR="00B33881" w:rsidRPr="00016818">
        <w:rPr>
          <w:rFonts w:ascii="Calibri" w:hAnsi="Calibri" w:cs="Tahoma"/>
          <w:sz w:val="22"/>
          <w:szCs w:val="22"/>
          <w:lang w:val="en-GB"/>
        </w:rPr>
        <w:t>categorical variable (yes or no):</w:t>
      </w:r>
    </w:p>
    <w:p w14:paraId="0B281C9A" w14:textId="77777777" w:rsidR="00264BFB" w:rsidRDefault="00264BFB" w:rsidP="003E17EE">
      <w:pPr>
        <w:numPr>
          <w:ilvl w:val="1"/>
          <w:numId w:val="5"/>
        </w:numPr>
        <w:rPr>
          <w:rFonts w:ascii="Calibri" w:hAnsi="Calibri" w:cs="Tahoma"/>
          <w:sz w:val="22"/>
          <w:szCs w:val="22"/>
          <w:lang w:val="en-GB"/>
        </w:rPr>
      </w:pPr>
      <w:r>
        <w:rPr>
          <w:rFonts w:ascii="Calibri" w:hAnsi="Calibri" w:cs="Tahoma"/>
          <w:sz w:val="22"/>
          <w:szCs w:val="22"/>
          <w:lang w:val="en-GB"/>
        </w:rPr>
        <w:t xml:space="preserve">Patients not extubated despite the presence of both weaning and </w:t>
      </w:r>
      <w:proofErr w:type="spellStart"/>
      <w:r>
        <w:rPr>
          <w:rFonts w:ascii="Calibri" w:hAnsi="Calibri" w:cs="Tahoma"/>
          <w:sz w:val="22"/>
          <w:szCs w:val="22"/>
          <w:lang w:val="en-GB"/>
        </w:rPr>
        <w:t>extubability</w:t>
      </w:r>
      <w:proofErr w:type="spellEnd"/>
      <w:r>
        <w:rPr>
          <w:rFonts w:ascii="Calibri" w:hAnsi="Calibri" w:cs="Tahoma"/>
          <w:sz w:val="22"/>
          <w:szCs w:val="22"/>
          <w:lang w:val="en-GB"/>
        </w:rPr>
        <w:t xml:space="preserve"> criteria</w:t>
      </w:r>
    </w:p>
    <w:p w14:paraId="1CDDFC57" w14:textId="77777777" w:rsidR="00264BFB" w:rsidRDefault="00264BFB" w:rsidP="003E17EE">
      <w:pPr>
        <w:numPr>
          <w:ilvl w:val="1"/>
          <w:numId w:val="5"/>
        </w:numPr>
        <w:rPr>
          <w:rFonts w:ascii="Calibri" w:hAnsi="Calibri" w:cs="Tahoma"/>
          <w:sz w:val="22"/>
          <w:szCs w:val="22"/>
          <w:lang w:val="en-GB"/>
        </w:rPr>
      </w:pPr>
      <w:r>
        <w:rPr>
          <w:rFonts w:ascii="Calibri" w:hAnsi="Calibri" w:cs="Tahoma"/>
          <w:sz w:val="22"/>
          <w:szCs w:val="22"/>
          <w:lang w:val="en-GB"/>
        </w:rPr>
        <w:t xml:space="preserve">Patients extubated despite lack of weaning or </w:t>
      </w:r>
      <w:proofErr w:type="spellStart"/>
      <w:r>
        <w:rPr>
          <w:rFonts w:ascii="Calibri" w:hAnsi="Calibri" w:cs="Tahoma"/>
          <w:sz w:val="22"/>
          <w:szCs w:val="22"/>
          <w:lang w:val="en-GB"/>
        </w:rPr>
        <w:t>extubabi</w:t>
      </w:r>
      <w:r w:rsidR="00F378E7">
        <w:rPr>
          <w:rFonts w:ascii="Calibri" w:hAnsi="Calibri" w:cs="Tahoma"/>
          <w:sz w:val="22"/>
          <w:szCs w:val="22"/>
          <w:lang w:val="en-GB"/>
        </w:rPr>
        <w:t>l</w:t>
      </w:r>
      <w:r>
        <w:rPr>
          <w:rFonts w:ascii="Calibri" w:hAnsi="Calibri" w:cs="Tahoma"/>
          <w:sz w:val="22"/>
          <w:szCs w:val="22"/>
          <w:lang w:val="en-GB"/>
        </w:rPr>
        <w:t>ity</w:t>
      </w:r>
      <w:proofErr w:type="spellEnd"/>
      <w:r>
        <w:rPr>
          <w:rFonts w:ascii="Calibri" w:hAnsi="Calibri" w:cs="Tahoma"/>
          <w:sz w:val="22"/>
          <w:szCs w:val="22"/>
          <w:lang w:val="en-GB"/>
        </w:rPr>
        <w:t xml:space="preserve"> criteria</w:t>
      </w:r>
    </w:p>
    <w:p w14:paraId="0B265885" w14:textId="77777777" w:rsidR="00264BFB" w:rsidRDefault="00264BFB" w:rsidP="003E17EE">
      <w:pPr>
        <w:numPr>
          <w:ilvl w:val="1"/>
          <w:numId w:val="5"/>
        </w:numPr>
        <w:rPr>
          <w:rFonts w:ascii="Calibri" w:hAnsi="Calibri" w:cs="Tahoma"/>
          <w:sz w:val="22"/>
          <w:szCs w:val="22"/>
          <w:lang w:val="en-GB"/>
        </w:rPr>
      </w:pPr>
      <w:r>
        <w:rPr>
          <w:rFonts w:ascii="Calibri" w:hAnsi="Calibri" w:cs="Tahoma"/>
          <w:sz w:val="22"/>
          <w:szCs w:val="22"/>
          <w:lang w:val="en-GB"/>
        </w:rPr>
        <w:t>Post-extubation NIV performed despite not required per protocol</w:t>
      </w:r>
    </w:p>
    <w:p w14:paraId="591EA1A9" w14:textId="77777777" w:rsidR="00264BFB" w:rsidRDefault="00264BFB" w:rsidP="003E17EE">
      <w:pPr>
        <w:numPr>
          <w:ilvl w:val="1"/>
          <w:numId w:val="5"/>
        </w:numPr>
        <w:rPr>
          <w:rFonts w:ascii="Calibri" w:hAnsi="Calibri" w:cs="Tahoma"/>
          <w:sz w:val="22"/>
          <w:szCs w:val="22"/>
          <w:lang w:val="en-GB"/>
        </w:rPr>
      </w:pPr>
      <w:r>
        <w:rPr>
          <w:rFonts w:ascii="Calibri" w:hAnsi="Calibri" w:cs="Tahoma"/>
          <w:sz w:val="22"/>
          <w:szCs w:val="22"/>
          <w:lang w:val="en-GB"/>
        </w:rPr>
        <w:t>Rescue NIV for post-extubation respiratory distress (except for WIPO or hypercapnic failure for COPD/chronic respiratory failure patients)</w:t>
      </w:r>
    </w:p>
    <w:p w14:paraId="072CA4D8" w14:textId="77777777" w:rsidR="00264BFB" w:rsidRPr="00264BFB" w:rsidRDefault="00264BFB" w:rsidP="003E17EE">
      <w:pPr>
        <w:numPr>
          <w:ilvl w:val="1"/>
          <w:numId w:val="5"/>
        </w:numPr>
        <w:rPr>
          <w:rFonts w:ascii="Calibri" w:hAnsi="Calibri" w:cs="Tahoma"/>
          <w:sz w:val="22"/>
          <w:szCs w:val="22"/>
          <w:lang w:val="en-GB"/>
        </w:rPr>
      </w:pPr>
      <w:r>
        <w:rPr>
          <w:rFonts w:ascii="Calibri" w:hAnsi="Calibri" w:cs="Tahoma"/>
          <w:sz w:val="22"/>
          <w:szCs w:val="22"/>
          <w:lang w:val="en-GB"/>
        </w:rPr>
        <w:t>Post-extubation NIV not done despite required per protocol</w:t>
      </w:r>
    </w:p>
    <w:p w14:paraId="56BC9AC7" w14:textId="77777777" w:rsidR="00F84AD5" w:rsidRDefault="00F84AD5" w:rsidP="00D73454">
      <w:pPr>
        <w:ind w:left="900"/>
        <w:rPr>
          <w:rFonts w:ascii="Calibri" w:hAnsi="Calibri" w:cs="Tahoma"/>
          <w:color w:val="0032C0"/>
          <w:sz w:val="22"/>
          <w:szCs w:val="22"/>
          <w:lang w:val="en-GB"/>
        </w:rPr>
      </w:pPr>
    </w:p>
    <w:p w14:paraId="1C8AB9DC" w14:textId="77777777" w:rsidR="00A40DDF" w:rsidRDefault="006A33D9" w:rsidP="00D73454">
      <w:pPr>
        <w:ind w:left="900"/>
        <w:rPr>
          <w:rFonts w:ascii="Calibri" w:hAnsi="Calibri" w:cs="Tahoma"/>
          <w:b/>
          <w:sz w:val="22"/>
          <w:szCs w:val="22"/>
          <w:lang w:val="en-GB"/>
        </w:rPr>
      </w:pPr>
      <w:r>
        <w:rPr>
          <w:rFonts w:ascii="Calibri" w:hAnsi="Calibri" w:cs="Tahoma"/>
          <w:b/>
          <w:sz w:val="22"/>
          <w:szCs w:val="22"/>
          <w:lang w:val="en-GB"/>
        </w:rPr>
        <w:t>DAILY ASSESSMENTS</w:t>
      </w:r>
    </w:p>
    <w:p w14:paraId="1108E02D" w14:textId="77777777" w:rsidR="00264BFB" w:rsidRDefault="00264BFB" w:rsidP="00D73454">
      <w:pPr>
        <w:ind w:left="900"/>
        <w:rPr>
          <w:rFonts w:ascii="Calibri" w:hAnsi="Calibri" w:cs="Tahoma"/>
          <w:sz w:val="22"/>
          <w:szCs w:val="22"/>
          <w:lang w:val="en-GB"/>
        </w:rPr>
      </w:pPr>
      <w:r>
        <w:rPr>
          <w:rFonts w:ascii="Calibri" w:hAnsi="Calibri" w:cs="Tahoma"/>
          <w:sz w:val="22"/>
          <w:szCs w:val="22"/>
          <w:lang w:val="en-GB"/>
        </w:rPr>
        <w:t>These variables will be collected from Day 1 until Day 90:</w:t>
      </w:r>
    </w:p>
    <w:p w14:paraId="1C8CDB1E" w14:textId="77777777" w:rsidR="00264BFB" w:rsidRPr="00264BFB" w:rsidRDefault="00264BFB" w:rsidP="003E17EE">
      <w:pPr>
        <w:numPr>
          <w:ilvl w:val="0"/>
          <w:numId w:val="6"/>
        </w:numPr>
        <w:rPr>
          <w:rFonts w:ascii="Calibri" w:hAnsi="Calibri" w:cs="Tahoma"/>
          <w:b/>
          <w:sz w:val="22"/>
          <w:szCs w:val="22"/>
          <w:lang w:val="en-GB"/>
        </w:rPr>
      </w:pPr>
      <w:r>
        <w:rPr>
          <w:rFonts w:ascii="Calibri" w:hAnsi="Calibri" w:cs="Tahoma"/>
          <w:sz w:val="22"/>
          <w:szCs w:val="22"/>
          <w:lang w:val="en-GB"/>
        </w:rPr>
        <w:t>If the patient is intubated</w:t>
      </w:r>
      <w:r w:rsidR="00361CE2">
        <w:rPr>
          <w:rFonts w:ascii="Calibri" w:hAnsi="Calibri" w:cs="Tahoma"/>
          <w:sz w:val="22"/>
          <w:szCs w:val="22"/>
          <w:lang w:val="en-GB"/>
        </w:rPr>
        <w:t xml:space="preserve"> (SBT data)</w:t>
      </w:r>
      <w:r>
        <w:rPr>
          <w:rFonts w:ascii="Calibri" w:hAnsi="Calibri" w:cs="Tahoma"/>
          <w:sz w:val="22"/>
          <w:szCs w:val="22"/>
          <w:lang w:val="en-GB"/>
        </w:rPr>
        <w:t>:</w:t>
      </w:r>
    </w:p>
    <w:p w14:paraId="62BECD49" w14:textId="77777777" w:rsidR="00264BFB" w:rsidRPr="00264BFB" w:rsidRDefault="00264BFB" w:rsidP="003E17EE">
      <w:pPr>
        <w:numPr>
          <w:ilvl w:val="1"/>
          <w:numId w:val="6"/>
        </w:numPr>
        <w:rPr>
          <w:rFonts w:ascii="Calibri" w:hAnsi="Calibri" w:cs="Tahoma"/>
          <w:b/>
          <w:sz w:val="22"/>
          <w:szCs w:val="22"/>
          <w:lang w:val="en-GB"/>
        </w:rPr>
      </w:pPr>
      <w:r>
        <w:rPr>
          <w:rFonts w:ascii="Calibri" w:hAnsi="Calibri" w:cs="Tahoma"/>
          <w:sz w:val="22"/>
          <w:szCs w:val="22"/>
          <w:lang w:val="en-GB"/>
        </w:rPr>
        <w:t>Preliminary weaning criteria: categorical variable. Present or absent.</w:t>
      </w:r>
    </w:p>
    <w:p w14:paraId="4CD65CFC" w14:textId="77777777" w:rsidR="00264BFB" w:rsidRPr="00264BFB" w:rsidRDefault="00264BFB" w:rsidP="003E17EE">
      <w:pPr>
        <w:numPr>
          <w:ilvl w:val="1"/>
          <w:numId w:val="6"/>
        </w:numPr>
        <w:rPr>
          <w:rFonts w:ascii="Calibri" w:hAnsi="Calibri" w:cs="Tahoma"/>
          <w:b/>
          <w:sz w:val="22"/>
          <w:szCs w:val="22"/>
          <w:lang w:val="en-GB"/>
        </w:rPr>
      </w:pPr>
      <w:r>
        <w:rPr>
          <w:rFonts w:ascii="Calibri" w:hAnsi="Calibri" w:cs="Tahoma"/>
          <w:sz w:val="22"/>
          <w:szCs w:val="22"/>
          <w:lang w:val="en-GB"/>
        </w:rPr>
        <w:t>SBT result: categorical variable. Success or failure.</w:t>
      </w:r>
    </w:p>
    <w:p w14:paraId="56BA05DD" w14:textId="77777777" w:rsidR="00264BFB" w:rsidRPr="00264BFB" w:rsidRDefault="00264BFB" w:rsidP="003E17EE">
      <w:pPr>
        <w:numPr>
          <w:ilvl w:val="1"/>
          <w:numId w:val="6"/>
        </w:numPr>
        <w:rPr>
          <w:rFonts w:ascii="Calibri" w:hAnsi="Calibri" w:cs="Tahoma"/>
          <w:b/>
          <w:sz w:val="22"/>
          <w:szCs w:val="22"/>
          <w:lang w:val="en-GB"/>
        </w:rPr>
      </w:pPr>
      <w:r>
        <w:rPr>
          <w:rFonts w:ascii="Calibri" w:hAnsi="Calibri" w:cs="Tahoma"/>
          <w:sz w:val="22"/>
          <w:szCs w:val="22"/>
          <w:lang w:val="en-GB"/>
        </w:rPr>
        <w:t>Arterial blood gas in case of SBT success:</w:t>
      </w:r>
    </w:p>
    <w:p w14:paraId="397FD2B7" w14:textId="77777777" w:rsidR="00264BFB" w:rsidRPr="006D1AA8" w:rsidRDefault="00264BFB" w:rsidP="003E17EE">
      <w:pPr>
        <w:pStyle w:val="ListParagraph"/>
        <w:widowControl w:val="0"/>
        <w:numPr>
          <w:ilvl w:val="2"/>
          <w:numId w:val="6"/>
        </w:numPr>
        <w:pBdr>
          <w:top w:val="nil"/>
          <w:left w:val="nil"/>
          <w:bottom w:val="nil"/>
          <w:right w:val="nil"/>
          <w:between w:val="nil"/>
        </w:pBdr>
        <w:spacing w:after="0" w:line="240" w:lineRule="auto"/>
      </w:pPr>
      <w:r w:rsidRPr="006D1AA8">
        <w:t>pH: continuous variable. Expressed without unit, with a precision of 0.01</w:t>
      </w:r>
    </w:p>
    <w:p w14:paraId="77C391BD" w14:textId="77777777" w:rsidR="00264BFB" w:rsidRPr="006D1AA8" w:rsidRDefault="00264BFB" w:rsidP="003E17EE">
      <w:pPr>
        <w:pStyle w:val="ListParagraph"/>
        <w:widowControl w:val="0"/>
        <w:numPr>
          <w:ilvl w:val="2"/>
          <w:numId w:val="6"/>
        </w:numPr>
        <w:pBdr>
          <w:top w:val="nil"/>
          <w:left w:val="nil"/>
          <w:bottom w:val="nil"/>
          <w:right w:val="nil"/>
          <w:between w:val="nil"/>
        </w:pBdr>
        <w:spacing w:after="0" w:line="240" w:lineRule="auto"/>
      </w:pPr>
      <w:r w:rsidRPr="006D1AA8">
        <w:t>PaCO2: continuous variable. Expressed in mmHg, as an integer</w:t>
      </w:r>
    </w:p>
    <w:p w14:paraId="24BB0901" w14:textId="77777777" w:rsidR="00264BFB" w:rsidRPr="006D1AA8" w:rsidRDefault="00264BFB" w:rsidP="003E17EE">
      <w:pPr>
        <w:pStyle w:val="ListParagraph"/>
        <w:widowControl w:val="0"/>
        <w:numPr>
          <w:ilvl w:val="2"/>
          <w:numId w:val="6"/>
        </w:numPr>
        <w:pBdr>
          <w:top w:val="nil"/>
          <w:left w:val="nil"/>
          <w:bottom w:val="nil"/>
          <w:right w:val="nil"/>
          <w:between w:val="nil"/>
        </w:pBdr>
        <w:spacing w:after="0" w:line="240" w:lineRule="auto"/>
      </w:pPr>
      <w:r w:rsidRPr="006D1AA8">
        <w:t>PaO2: continuous variable. Expressed in mmHg, as an integer</w:t>
      </w:r>
    </w:p>
    <w:p w14:paraId="36554341" w14:textId="77777777" w:rsidR="00264BFB" w:rsidRDefault="00264BFB" w:rsidP="003E17EE">
      <w:pPr>
        <w:pStyle w:val="ListParagraph"/>
        <w:widowControl w:val="0"/>
        <w:numPr>
          <w:ilvl w:val="2"/>
          <w:numId w:val="6"/>
        </w:numPr>
        <w:pBdr>
          <w:top w:val="nil"/>
          <w:left w:val="nil"/>
          <w:bottom w:val="nil"/>
          <w:right w:val="nil"/>
          <w:between w:val="nil"/>
        </w:pBdr>
        <w:spacing w:after="0" w:line="240" w:lineRule="auto"/>
      </w:pPr>
      <w:r w:rsidRPr="006D1AA8">
        <w:t>FiO2: continuous variable. Expressed in %, as an integer</w:t>
      </w:r>
      <w:r>
        <w:t>. For control group, FiO2 is equal to 21+ 3</w:t>
      </w:r>
      <w:r w:rsidR="00B33881">
        <w:t>*</w:t>
      </w:r>
      <w:r>
        <w:t>O2 flow on T-piece</w:t>
      </w:r>
    </w:p>
    <w:p w14:paraId="0001F0EE" w14:textId="77777777" w:rsidR="000D04A7" w:rsidRDefault="000D04A7" w:rsidP="003E17EE">
      <w:pPr>
        <w:pStyle w:val="ListParagraph"/>
        <w:widowControl w:val="0"/>
        <w:numPr>
          <w:ilvl w:val="1"/>
          <w:numId w:val="6"/>
        </w:numPr>
        <w:pBdr>
          <w:top w:val="nil"/>
          <w:left w:val="nil"/>
          <w:bottom w:val="nil"/>
          <w:right w:val="nil"/>
          <w:between w:val="nil"/>
        </w:pBdr>
        <w:spacing w:after="0" w:line="240" w:lineRule="auto"/>
      </w:pPr>
      <w:r>
        <w:t>Cough score: categorical variable. 0, 1, 2, 3, 4, 5</w:t>
      </w:r>
    </w:p>
    <w:p w14:paraId="6584858B" w14:textId="77777777" w:rsidR="000D04A7" w:rsidRDefault="000D04A7" w:rsidP="003E17EE">
      <w:pPr>
        <w:pStyle w:val="ListParagraph"/>
        <w:widowControl w:val="0"/>
        <w:numPr>
          <w:ilvl w:val="1"/>
          <w:numId w:val="6"/>
        </w:numPr>
        <w:pBdr>
          <w:top w:val="nil"/>
          <w:left w:val="nil"/>
          <w:bottom w:val="nil"/>
          <w:right w:val="nil"/>
          <w:between w:val="nil"/>
        </w:pBdr>
        <w:spacing w:after="0" w:line="240" w:lineRule="auto"/>
      </w:pPr>
      <w:r>
        <w:t>Abundance of respiratory secretions: categorical variable. 0, 1, 2, 3, 4</w:t>
      </w:r>
    </w:p>
    <w:p w14:paraId="28041059" w14:textId="77777777" w:rsidR="000D04A7" w:rsidRDefault="000D04A7" w:rsidP="003E17EE">
      <w:pPr>
        <w:pStyle w:val="ListParagraph"/>
        <w:widowControl w:val="0"/>
        <w:numPr>
          <w:ilvl w:val="1"/>
          <w:numId w:val="6"/>
        </w:numPr>
        <w:pBdr>
          <w:top w:val="nil"/>
          <w:left w:val="nil"/>
          <w:bottom w:val="nil"/>
          <w:right w:val="nil"/>
          <w:between w:val="nil"/>
        </w:pBdr>
        <w:spacing w:after="0" w:line="240" w:lineRule="auto"/>
      </w:pPr>
      <w:r>
        <w:t>For intervention group: result of SBT-TP, categorical variable. Success or failure.</w:t>
      </w:r>
    </w:p>
    <w:p w14:paraId="3EF3E86B" w14:textId="77777777" w:rsidR="000D04A7" w:rsidRDefault="000D04A7" w:rsidP="003E17EE">
      <w:pPr>
        <w:pStyle w:val="ListParagraph"/>
        <w:widowControl w:val="0"/>
        <w:numPr>
          <w:ilvl w:val="1"/>
          <w:numId w:val="6"/>
        </w:numPr>
        <w:pBdr>
          <w:top w:val="nil"/>
          <w:left w:val="nil"/>
          <w:bottom w:val="nil"/>
          <w:right w:val="nil"/>
          <w:between w:val="nil"/>
        </w:pBdr>
        <w:spacing w:after="0" w:line="240" w:lineRule="auto"/>
      </w:pPr>
      <w:r>
        <w:t xml:space="preserve">Summary of </w:t>
      </w:r>
      <w:proofErr w:type="spellStart"/>
      <w:r>
        <w:t>extubability</w:t>
      </w:r>
      <w:proofErr w:type="spellEnd"/>
      <w:r>
        <w:t xml:space="preserve"> criteria</w:t>
      </w:r>
    </w:p>
    <w:p w14:paraId="2E2832A7" w14:textId="77777777" w:rsidR="000D04A7" w:rsidRDefault="000D04A7" w:rsidP="003E17EE">
      <w:pPr>
        <w:pStyle w:val="ListParagraph"/>
        <w:widowControl w:val="0"/>
        <w:numPr>
          <w:ilvl w:val="2"/>
          <w:numId w:val="6"/>
        </w:numPr>
        <w:pBdr>
          <w:top w:val="nil"/>
          <w:left w:val="nil"/>
          <w:bottom w:val="nil"/>
          <w:right w:val="nil"/>
          <w:between w:val="nil"/>
        </w:pBdr>
        <w:spacing w:after="0" w:line="240" w:lineRule="auto"/>
      </w:pPr>
      <w:r>
        <w:t xml:space="preserve">Acceptable cough (cough score </w:t>
      </w:r>
      <w:r w:rsidRPr="000D04A7">
        <w:t>≥</w:t>
      </w:r>
      <w:r>
        <w:t>3): categorical variable. Yes or No</w:t>
      </w:r>
    </w:p>
    <w:p w14:paraId="572C0C14" w14:textId="77777777" w:rsidR="000D04A7" w:rsidRDefault="000D04A7" w:rsidP="003E17EE">
      <w:pPr>
        <w:pStyle w:val="ListParagraph"/>
        <w:widowControl w:val="0"/>
        <w:numPr>
          <w:ilvl w:val="2"/>
          <w:numId w:val="6"/>
        </w:numPr>
        <w:pBdr>
          <w:top w:val="nil"/>
          <w:left w:val="nil"/>
          <w:bottom w:val="nil"/>
          <w:right w:val="nil"/>
          <w:between w:val="nil"/>
        </w:pBdr>
        <w:spacing w:after="0" w:line="240" w:lineRule="auto"/>
      </w:pPr>
      <w:r>
        <w:t xml:space="preserve">Acceptable respiratory secretions (abundance of respiratory secretions </w:t>
      </w:r>
      <w:r w:rsidRPr="000D04A7">
        <w:t>≤2</w:t>
      </w:r>
      <w:r>
        <w:t xml:space="preserve">): categorical variable. Yes or No </w:t>
      </w:r>
    </w:p>
    <w:p w14:paraId="4FD84C2F" w14:textId="77777777" w:rsidR="000D04A7" w:rsidRDefault="000D04A7" w:rsidP="003E17EE">
      <w:pPr>
        <w:pStyle w:val="ListParagraph"/>
        <w:widowControl w:val="0"/>
        <w:numPr>
          <w:ilvl w:val="2"/>
          <w:numId w:val="6"/>
        </w:numPr>
        <w:pBdr>
          <w:top w:val="nil"/>
          <w:left w:val="nil"/>
          <w:bottom w:val="nil"/>
          <w:right w:val="nil"/>
          <w:between w:val="nil"/>
        </w:pBdr>
        <w:spacing w:after="0" w:line="240" w:lineRule="auto"/>
      </w:pPr>
      <w:r>
        <w:t>No general anaesthesia planned on the next 24h: categorical variable. Yes or No</w:t>
      </w:r>
    </w:p>
    <w:p w14:paraId="37EF76A6" w14:textId="77777777" w:rsidR="000D04A7" w:rsidRDefault="000D04A7" w:rsidP="003E17EE">
      <w:pPr>
        <w:pStyle w:val="ListParagraph"/>
        <w:widowControl w:val="0"/>
        <w:numPr>
          <w:ilvl w:val="2"/>
          <w:numId w:val="6"/>
        </w:numPr>
        <w:pBdr>
          <w:top w:val="nil"/>
          <w:left w:val="nil"/>
          <w:bottom w:val="nil"/>
          <w:right w:val="nil"/>
          <w:between w:val="nil"/>
        </w:pBdr>
        <w:spacing w:after="0" w:line="240" w:lineRule="auto"/>
      </w:pPr>
      <w:r>
        <w:t>No argument for laryngeal obstruction: categorical variable. Yes or No</w:t>
      </w:r>
    </w:p>
    <w:p w14:paraId="78A79465" w14:textId="77777777" w:rsidR="000D04A7" w:rsidRDefault="000D04A7" w:rsidP="003E17EE">
      <w:pPr>
        <w:pStyle w:val="ListParagraph"/>
        <w:widowControl w:val="0"/>
        <w:numPr>
          <w:ilvl w:val="2"/>
          <w:numId w:val="6"/>
        </w:numPr>
        <w:pBdr>
          <w:top w:val="nil"/>
          <w:left w:val="nil"/>
          <w:bottom w:val="nil"/>
          <w:right w:val="nil"/>
          <w:between w:val="nil"/>
        </w:pBdr>
        <w:spacing w:after="0" w:line="240" w:lineRule="auto"/>
      </w:pPr>
      <w:r>
        <w:t xml:space="preserve">Number of positive </w:t>
      </w:r>
      <w:proofErr w:type="spellStart"/>
      <w:r>
        <w:t>extubability</w:t>
      </w:r>
      <w:proofErr w:type="spellEnd"/>
      <w:r>
        <w:t xml:space="preserve"> criteria: numerical variable. Ranging from 0 to 4</w:t>
      </w:r>
    </w:p>
    <w:p w14:paraId="4FF4DB94" w14:textId="77777777" w:rsidR="003848A7" w:rsidRDefault="003848A7" w:rsidP="003E17EE">
      <w:pPr>
        <w:pStyle w:val="ListParagraph"/>
        <w:widowControl w:val="0"/>
        <w:numPr>
          <w:ilvl w:val="1"/>
          <w:numId w:val="6"/>
        </w:numPr>
        <w:pBdr>
          <w:top w:val="nil"/>
          <w:left w:val="nil"/>
          <w:bottom w:val="nil"/>
          <w:right w:val="nil"/>
          <w:between w:val="nil"/>
        </w:pBdr>
        <w:spacing w:after="0" w:line="240" w:lineRule="auto"/>
      </w:pPr>
      <w:r>
        <w:t>Date (JJ/MM/AAAA)</w:t>
      </w:r>
    </w:p>
    <w:p w14:paraId="7F98A463" w14:textId="77777777" w:rsidR="000D04A7" w:rsidRDefault="000D04A7" w:rsidP="003E17EE">
      <w:pPr>
        <w:pStyle w:val="ListParagraph"/>
        <w:widowControl w:val="0"/>
        <w:numPr>
          <w:ilvl w:val="1"/>
          <w:numId w:val="6"/>
        </w:numPr>
        <w:pBdr>
          <w:top w:val="nil"/>
          <w:left w:val="nil"/>
          <w:bottom w:val="nil"/>
          <w:right w:val="nil"/>
          <w:between w:val="nil"/>
        </w:pBdr>
        <w:spacing w:after="0" w:line="240" w:lineRule="auto"/>
      </w:pPr>
      <w:r>
        <w:t xml:space="preserve">Hour of extubation </w:t>
      </w:r>
      <w:r w:rsidRPr="006D1AA8">
        <w:t>(HH:MM)</w:t>
      </w:r>
    </w:p>
    <w:p w14:paraId="1DE77230" w14:textId="77777777" w:rsidR="00086F30" w:rsidRDefault="00086F30" w:rsidP="003E17EE">
      <w:pPr>
        <w:pStyle w:val="ListParagraph"/>
        <w:widowControl w:val="0"/>
        <w:numPr>
          <w:ilvl w:val="0"/>
          <w:numId w:val="6"/>
        </w:numPr>
        <w:pBdr>
          <w:top w:val="nil"/>
          <w:left w:val="nil"/>
          <w:bottom w:val="nil"/>
          <w:right w:val="nil"/>
          <w:between w:val="nil"/>
        </w:pBdr>
        <w:spacing w:after="0" w:line="240" w:lineRule="auto"/>
      </w:pPr>
      <w:r>
        <w:t>If the patient is extubated</w:t>
      </w:r>
      <w:r w:rsidR="00361CE2">
        <w:t xml:space="preserve"> (extubation data)</w:t>
      </w:r>
      <w:r>
        <w:t>:</w:t>
      </w:r>
    </w:p>
    <w:p w14:paraId="5314579B" w14:textId="77777777" w:rsidR="00086F30" w:rsidRDefault="00086F30" w:rsidP="003E17EE">
      <w:pPr>
        <w:pStyle w:val="ListParagraph"/>
        <w:widowControl w:val="0"/>
        <w:numPr>
          <w:ilvl w:val="1"/>
          <w:numId w:val="6"/>
        </w:numPr>
        <w:pBdr>
          <w:top w:val="nil"/>
          <w:left w:val="nil"/>
          <w:bottom w:val="nil"/>
          <w:right w:val="nil"/>
          <w:between w:val="nil"/>
        </w:pBdr>
        <w:spacing w:after="0" w:line="240" w:lineRule="auto"/>
      </w:pPr>
      <w:r>
        <w:t>Patient extubated today: categorical variable. Yes or no</w:t>
      </w:r>
    </w:p>
    <w:p w14:paraId="4E71A9AD" w14:textId="77777777" w:rsidR="00086F30" w:rsidRDefault="00086F30" w:rsidP="003E17EE">
      <w:pPr>
        <w:pStyle w:val="ListParagraph"/>
        <w:widowControl w:val="0"/>
        <w:numPr>
          <w:ilvl w:val="1"/>
          <w:numId w:val="6"/>
        </w:numPr>
        <w:pBdr>
          <w:top w:val="nil"/>
          <w:left w:val="nil"/>
          <w:bottom w:val="nil"/>
          <w:right w:val="nil"/>
          <w:between w:val="nil"/>
        </w:pBdr>
        <w:spacing w:after="0" w:line="240" w:lineRule="auto"/>
      </w:pPr>
      <w:r>
        <w:t>Extubation type: categorical variable. Programmed extubation per protocol; programmed extubation (protocol violation) or auto-extubation</w:t>
      </w:r>
    </w:p>
    <w:p w14:paraId="79873FEA" w14:textId="77777777" w:rsidR="00086F30" w:rsidRDefault="00086F30" w:rsidP="003E17EE">
      <w:pPr>
        <w:pStyle w:val="ListParagraph"/>
        <w:widowControl w:val="0"/>
        <w:numPr>
          <w:ilvl w:val="1"/>
          <w:numId w:val="6"/>
        </w:numPr>
        <w:pBdr>
          <w:top w:val="nil"/>
          <w:left w:val="nil"/>
          <w:bottom w:val="nil"/>
          <w:right w:val="nil"/>
          <w:between w:val="nil"/>
        </w:pBdr>
        <w:spacing w:after="0" w:line="240" w:lineRule="auto"/>
      </w:pPr>
      <w:r>
        <w:t>Post-extubation prophylactic NIV (on the day of extubation and the following day): categorical variable. Yes or no</w:t>
      </w:r>
    </w:p>
    <w:p w14:paraId="54ABEDB1" w14:textId="77777777" w:rsidR="00086F30" w:rsidRDefault="00086F30" w:rsidP="003E17EE">
      <w:pPr>
        <w:pStyle w:val="ListParagraph"/>
        <w:widowControl w:val="0"/>
        <w:numPr>
          <w:ilvl w:val="2"/>
          <w:numId w:val="6"/>
        </w:numPr>
        <w:pBdr>
          <w:top w:val="nil"/>
          <w:left w:val="nil"/>
          <w:bottom w:val="nil"/>
          <w:right w:val="nil"/>
          <w:between w:val="nil"/>
        </w:pBdr>
        <w:spacing w:after="0" w:line="240" w:lineRule="auto"/>
      </w:pPr>
      <w:r>
        <w:t>In case post-extubation prophylactic NIV:</w:t>
      </w:r>
    </w:p>
    <w:p w14:paraId="62CA788A" w14:textId="77777777" w:rsidR="00086F30" w:rsidRDefault="00086F30" w:rsidP="003E17EE">
      <w:pPr>
        <w:pStyle w:val="ListParagraph"/>
        <w:widowControl w:val="0"/>
        <w:numPr>
          <w:ilvl w:val="3"/>
          <w:numId w:val="6"/>
        </w:numPr>
        <w:pBdr>
          <w:top w:val="nil"/>
          <w:left w:val="nil"/>
          <w:bottom w:val="nil"/>
          <w:right w:val="nil"/>
          <w:between w:val="nil"/>
        </w:pBdr>
        <w:spacing w:after="0" w:line="240" w:lineRule="auto"/>
      </w:pPr>
      <w:r>
        <w:t>Per-protocol: categorical variable. Yes or no</w:t>
      </w:r>
    </w:p>
    <w:p w14:paraId="0C7F2CCA" w14:textId="77777777" w:rsidR="00086F30" w:rsidRDefault="00086F30" w:rsidP="003E17EE">
      <w:pPr>
        <w:pStyle w:val="ListParagraph"/>
        <w:widowControl w:val="0"/>
        <w:numPr>
          <w:ilvl w:val="4"/>
          <w:numId w:val="6"/>
        </w:numPr>
        <w:pBdr>
          <w:top w:val="nil"/>
          <w:left w:val="nil"/>
          <w:bottom w:val="nil"/>
          <w:right w:val="nil"/>
          <w:between w:val="nil"/>
        </w:pBdr>
        <w:spacing w:after="0" w:line="240" w:lineRule="auto"/>
      </w:pPr>
      <w:r>
        <w:t>If per protocol, reason(s) for NIV</w:t>
      </w:r>
    </w:p>
    <w:p w14:paraId="05E5EF05" w14:textId="77777777" w:rsidR="00086F30" w:rsidRDefault="00086F30" w:rsidP="003E17EE">
      <w:pPr>
        <w:pStyle w:val="ListParagraph"/>
        <w:widowControl w:val="0"/>
        <w:numPr>
          <w:ilvl w:val="5"/>
          <w:numId w:val="6"/>
        </w:numPr>
        <w:pBdr>
          <w:top w:val="nil"/>
          <w:left w:val="nil"/>
          <w:bottom w:val="nil"/>
          <w:right w:val="nil"/>
          <w:between w:val="nil"/>
        </w:pBdr>
        <w:spacing w:after="0" w:line="240" w:lineRule="auto"/>
      </w:pPr>
      <w:r>
        <w:t>SBT-TP failure (for intervention group): categorical variable. Yes or no</w:t>
      </w:r>
    </w:p>
    <w:p w14:paraId="610F37AE" w14:textId="77777777" w:rsidR="00086F30" w:rsidRDefault="00086F30" w:rsidP="003E17EE">
      <w:pPr>
        <w:pStyle w:val="ListParagraph"/>
        <w:widowControl w:val="0"/>
        <w:numPr>
          <w:ilvl w:val="5"/>
          <w:numId w:val="6"/>
        </w:numPr>
        <w:pBdr>
          <w:top w:val="nil"/>
          <w:left w:val="nil"/>
          <w:bottom w:val="nil"/>
          <w:right w:val="nil"/>
          <w:between w:val="nil"/>
        </w:pBdr>
        <w:spacing w:after="0" w:line="240" w:lineRule="auto"/>
      </w:pPr>
      <w:r>
        <w:t>Age&gt;65 years old: categorical variable. Yes or no</w:t>
      </w:r>
    </w:p>
    <w:p w14:paraId="1FD7F624" w14:textId="77777777" w:rsidR="00086F30" w:rsidRDefault="00086F30" w:rsidP="003E17EE">
      <w:pPr>
        <w:pStyle w:val="ListParagraph"/>
        <w:widowControl w:val="0"/>
        <w:numPr>
          <w:ilvl w:val="5"/>
          <w:numId w:val="6"/>
        </w:numPr>
        <w:pBdr>
          <w:top w:val="nil"/>
          <w:left w:val="nil"/>
          <w:bottom w:val="nil"/>
          <w:right w:val="nil"/>
          <w:between w:val="nil"/>
        </w:pBdr>
        <w:spacing w:after="0" w:line="240" w:lineRule="auto"/>
      </w:pPr>
      <w:r>
        <w:lastRenderedPageBreak/>
        <w:t>COPD: categorical variable. Yes or no</w:t>
      </w:r>
    </w:p>
    <w:p w14:paraId="3B0A7415" w14:textId="77777777" w:rsidR="00086F30" w:rsidRDefault="00086F30" w:rsidP="003E17EE">
      <w:pPr>
        <w:pStyle w:val="ListParagraph"/>
        <w:widowControl w:val="0"/>
        <w:numPr>
          <w:ilvl w:val="5"/>
          <w:numId w:val="6"/>
        </w:numPr>
        <w:pBdr>
          <w:top w:val="nil"/>
          <w:left w:val="nil"/>
          <w:bottom w:val="nil"/>
          <w:right w:val="nil"/>
          <w:between w:val="nil"/>
        </w:pBdr>
        <w:spacing w:after="0" w:line="240" w:lineRule="auto"/>
      </w:pPr>
      <w:r>
        <w:t>Chronic heart failure: categorical variable. Yes or no</w:t>
      </w:r>
    </w:p>
    <w:p w14:paraId="1B141B87" w14:textId="77777777" w:rsidR="00086F30" w:rsidRDefault="00086F30" w:rsidP="003E17EE">
      <w:pPr>
        <w:pStyle w:val="ListParagraph"/>
        <w:widowControl w:val="0"/>
        <w:numPr>
          <w:ilvl w:val="5"/>
          <w:numId w:val="6"/>
        </w:numPr>
        <w:pBdr>
          <w:top w:val="nil"/>
          <w:left w:val="nil"/>
          <w:bottom w:val="nil"/>
          <w:right w:val="nil"/>
          <w:between w:val="nil"/>
        </w:pBdr>
        <w:spacing w:after="0" w:line="240" w:lineRule="auto"/>
      </w:pPr>
      <w:r>
        <w:t>Chronic respiratory failure: categorical variable. Yes or no</w:t>
      </w:r>
    </w:p>
    <w:p w14:paraId="6D70D1F9" w14:textId="77777777" w:rsidR="00086F30" w:rsidRDefault="00086F30" w:rsidP="003E17EE">
      <w:pPr>
        <w:pStyle w:val="ListParagraph"/>
        <w:widowControl w:val="0"/>
        <w:numPr>
          <w:ilvl w:val="5"/>
          <w:numId w:val="6"/>
        </w:numPr>
        <w:pBdr>
          <w:top w:val="nil"/>
          <w:left w:val="nil"/>
          <w:bottom w:val="nil"/>
          <w:right w:val="nil"/>
          <w:between w:val="nil"/>
        </w:pBdr>
        <w:spacing w:after="0" w:line="240" w:lineRule="auto"/>
      </w:pPr>
      <w:r>
        <w:t>PaCO2&gt;45mmHg at the end of SBT: categorical variable. Yes or no</w:t>
      </w:r>
    </w:p>
    <w:p w14:paraId="1C3425AF" w14:textId="77777777" w:rsidR="00086F30" w:rsidRDefault="00086F30" w:rsidP="003E17EE">
      <w:pPr>
        <w:pStyle w:val="ListParagraph"/>
        <w:widowControl w:val="0"/>
        <w:numPr>
          <w:ilvl w:val="4"/>
          <w:numId w:val="6"/>
        </w:numPr>
        <w:pBdr>
          <w:top w:val="nil"/>
          <w:left w:val="nil"/>
          <w:bottom w:val="nil"/>
          <w:right w:val="nil"/>
          <w:between w:val="nil"/>
        </w:pBdr>
        <w:spacing w:after="0" w:line="240" w:lineRule="auto"/>
      </w:pPr>
      <w:r>
        <w:t xml:space="preserve">Duration of NIV: </w:t>
      </w:r>
      <w:r w:rsidRPr="006D1AA8">
        <w:t xml:space="preserve">continuous variable. Expressed in </w:t>
      </w:r>
      <w:r>
        <w:t>hours</w:t>
      </w:r>
      <w:r w:rsidRPr="006D1AA8">
        <w:t>, as an integer</w:t>
      </w:r>
    </w:p>
    <w:p w14:paraId="17967787" w14:textId="77777777" w:rsidR="00086F30" w:rsidRDefault="00086F30" w:rsidP="003E17EE">
      <w:pPr>
        <w:pStyle w:val="ListParagraph"/>
        <w:widowControl w:val="0"/>
        <w:numPr>
          <w:ilvl w:val="2"/>
          <w:numId w:val="6"/>
        </w:numPr>
        <w:pBdr>
          <w:top w:val="nil"/>
          <w:left w:val="nil"/>
          <w:bottom w:val="nil"/>
          <w:right w:val="nil"/>
          <w:between w:val="nil"/>
        </w:pBdr>
        <w:spacing w:after="0" w:line="240" w:lineRule="auto"/>
      </w:pPr>
      <w:r>
        <w:t>In case of no prophylactic NIV:</w:t>
      </w:r>
    </w:p>
    <w:p w14:paraId="02743E6E" w14:textId="77777777" w:rsidR="00086F30" w:rsidRDefault="00086F30" w:rsidP="003E17EE">
      <w:pPr>
        <w:pStyle w:val="ListParagraph"/>
        <w:widowControl w:val="0"/>
        <w:numPr>
          <w:ilvl w:val="3"/>
          <w:numId w:val="6"/>
        </w:numPr>
        <w:pBdr>
          <w:top w:val="nil"/>
          <w:left w:val="nil"/>
          <w:bottom w:val="nil"/>
          <w:right w:val="nil"/>
          <w:between w:val="nil"/>
        </w:pBdr>
        <w:spacing w:after="0" w:line="240" w:lineRule="auto"/>
      </w:pPr>
      <w:r>
        <w:t>Reason: categorical variable. Per protocol, violation of protocol or contra-indication</w:t>
      </w:r>
    </w:p>
    <w:p w14:paraId="408BA0E8" w14:textId="77777777" w:rsidR="00B82016" w:rsidRDefault="00B82016" w:rsidP="003E17EE">
      <w:pPr>
        <w:pStyle w:val="ListParagraph"/>
        <w:widowControl w:val="0"/>
        <w:numPr>
          <w:ilvl w:val="1"/>
          <w:numId w:val="6"/>
        </w:numPr>
        <w:pBdr>
          <w:top w:val="nil"/>
          <w:left w:val="nil"/>
          <w:bottom w:val="nil"/>
          <w:right w:val="nil"/>
          <w:between w:val="nil"/>
        </w:pBdr>
        <w:spacing w:after="0" w:line="240" w:lineRule="auto"/>
      </w:pPr>
      <w:r>
        <w:t>Post-extubation rescue NIV</w:t>
      </w:r>
      <w:r w:rsidR="000F3E0D">
        <w:t xml:space="preserve"> (during the 7 days following extubation)</w:t>
      </w:r>
      <w:r>
        <w:t>: categorical variable. No, per protocol, protocol violation</w:t>
      </w:r>
    </w:p>
    <w:p w14:paraId="47A8BECC" w14:textId="77777777" w:rsidR="00B82016" w:rsidRDefault="00B82016" w:rsidP="003E17EE">
      <w:pPr>
        <w:pStyle w:val="ListParagraph"/>
        <w:widowControl w:val="0"/>
        <w:numPr>
          <w:ilvl w:val="1"/>
          <w:numId w:val="6"/>
        </w:numPr>
        <w:pBdr>
          <w:top w:val="nil"/>
          <w:left w:val="nil"/>
          <w:bottom w:val="nil"/>
          <w:right w:val="nil"/>
          <w:between w:val="nil"/>
        </w:pBdr>
        <w:spacing w:after="0" w:line="240" w:lineRule="auto"/>
      </w:pPr>
      <w:r>
        <w:t>Post-extubation high-flow nasal oxygen</w:t>
      </w:r>
      <w:r w:rsidR="007370B9">
        <w:t xml:space="preserve"> (during the 7 days following extubation)</w:t>
      </w:r>
      <w:r>
        <w:t>: categorical variable. No, Yes</w:t>
      </w:r>
    </w:p>
    <w:p w14:paraId="2FAC72C6" w14:textId="77777777" w:rsidR="00B82016" w:rsidRDefault="00B82016" w:rsidP="003E17EE">
      <w:pPr>
        <w:pStyle w:val="ListParagraph"/>
        <w:widowControl w:val="0"/>
        <w:numPr>
          <w:ilvl w:val="1"/>
          <w:numId w:val="6"/>
        </w:numPr>
        <w:pBdr>
          <w:top w:val="nil"/>
          <w:left w:val="nil"/>
          <w:bottom w:val="nil"/>
          <w:right w:val="nil"/>
          <w:between w:val="nil"/>
        </w:pBdr>
        <w:spacing w:after="0" w:line="240" w:lineRule="auto"/>
      </w:pPr>
      <w:r>
        <w:t>Respiratory physiotherapy</w:t>
      </w:r>
      <w:r w:rsidR="007370B9">
        <w:t xml:space="preserve"> (during the 7 days following extubation)</w:t>
      </w:r>
      <w:r>
        <w:t>: categorical variable. No, manual therapy, instrumental</w:t>
      </w:r>
      <w:r w:rsidR="000B4FCB">
        <w:t xml:space="preserve"> therapy</w:t>
      </w:r>
    </w:p>
    <w:p w14:paraId="05BBE788" w14:textId="77777777" w:rsidR="00B82016" w:rsidRDefault="000B4FCB" w:rsidP="003E17EE">
      <w:pPr>
        <w:pStyle w:val="ListParagraph"/>
        <w:widowControl w:val="0"/>
        <w:numPr>
          <w:ilvl w:val="0"/>
          <w:numId w:val="6"/>
        </w:numPr>
        <w:pBdr>
          <w:top w:val="nil"/>
          <w:left w:val="nil"/>
          <w:bottom w:val="nil"/>
          <w:right w:val="nil"/>
          <w:between w:val="nil"/>
        </w:pBdr>
        <w:spacing w:after="0" w:line="240" w:lineRule="auto"/>
      </w:pPr>
      <w:r>
        <w:t>Reintubation</w:t>
      </w:r>
      <w:r w:rsidR="00361CE2">
        <w:t xml:space="preserve"> (reintubation data)</w:t>
      </w:r>
      <w:r>
        <w:t>: categorical variable. Yes or no</w:t>
      </w:r>
    </w:p>
    <w:p w14:paraId="14ADF878" w14:textId="77777777" w:rsidR="000B4FCB" w:rsidRDefault="000B4FCB" w:rsidP="003E17EE">
      <w:pPr>
        <w:pStyle w:val="ListParagraph"/>
        <w:widowControl w:val="0"/>
        <w:numPr>
          <w:ilvl w:val="1"/>
          <w:numId w:val="6"/>
        </w:numPr>
        <w:pBdr>
          <w:top w:val="nil"/>
          <w:left w:val="nil"/>
          <w:bottom w:val="nil"/>
          <w:right w:val="nil"/>
          <w:between w:val="nil"/>
        </w:pBdr>
        <w:spacing w:after="0" w:line="240" w:lineRule="auto"/>
      </w:pPr>
      <w:r>
        <w:t>Reintubation criteria: categorical variable. Neurological, Hemodynamic, other, Respiratory</w:t>
      </w:r>
    </w:p>
    <w:p w14:paraId="7121BF93" w14:textId="77777777" w:rsidR="000B4FCB" w:rsidRDefault="000B4FCB" w:rsidP="003E17EE">
      <w:pPr>
        <w:pStyle w:val="ListParagraph"/>
        <w:widowControl w:val="0"/>
        <w:numPr>
          <w:ilvl w:val="1"/>
          <w:numId w:val="6"/>
        </w:numPr>
        <w:pBdr>
          <w:top w:val="nil"/>
          <w:left w:val="nil"/>
          <w:bottom w:val="nil"/>
          <w:right w:val="nil"/>
          <w:between w:val="nil"/>
        </w:pBdr>
        <w:spacing w:after="0" w:line="240" w:lineRule="auto"/>
      </w:pPr>
      <w:r>
        <w:t xml:space="preserve">In case of respiratory criteria reintubation, </w:t>
      </w:r>
      <w:r w:rsidR="00F378E7">
        <w:t>aetiology</w:t>
      </w:r>
      <w:r>
        <w:t>: categorical variable:</w:t>
      </w:r>
    </w:p>
    <w:p w14:paraId="36BF5C25" w14:textId="77777777" w:rsidR="000B4FCB" w:rsidRDefault="000B4FCB" w:rsidP="003E17EE">
      <w:pPr>
        <w:pStyle w:val="ListParagraph"/>
        <w:widowControl w:val="0"/>
        <w:numPr>
          <w:ilvl w:val="2"/>
          <w:numId w:val="6"/>
        </w:numPr>
        <w:pBdr>
          <w:top w:val="nil"/>
          <w:left w:val="nil"/>
          <w:bottom w:val="nil"/>
          <w:right w:val="nil"/>
          <w:between w:val="nil"/>
        </w:pBdr>
        <w:spacing w:after="0" w:line="240" w:lineRule="auto"/>
      </w:pPr>
      <w:r>
        <w:t>Respiratory exhaustion: Yes or no</w:t>
      </w:r>
    </w:p>
    <w:p w14:paraId="663EC717" w14:textId="77777777" w:rsidR="000B4FCB" w:rsidRDefault="000B4FCB" w:rsidP="003E17EE">
      <w:pPr>
        <w:pStyle w:val="ListParagraph"/>
        <w:widowControl w:val="0"/>
        <w:numPr>
          <w:ilvl w:val="2"/>
          <w:numId w:val="6"/>
        </w:numPr>
        <w:pBdr>
          <w:top w:val="nil"/>
          <w:left w:val="nil"/>
          <w:bottom w:val="nil"/>
          <w:right w:val="nil"/>
          <w:between w:val="nil"/>
        </w:pBdr>
        <w:spacing w:after="0" w:line="240" w:lineRule="auto"/>
      </w:pPr>
      <w:r>
        <w:t>Abundant respiratory secretion: Yes or no</w:t>
      </w:r>
    </w:p>
    <w:p w14:paraId="11689A6B" w14:textId="77777777" w:rsidR="000B4FCB" w:rsidRDefault="000B4FCB" w:rsidP="003E17EE">
      <w:pPr>
        <w:pStyle w:val="ListParagraph"/>
        <w:widowControl w:val="0"/>
        <w:numPr>
          <w:ilvl w:val="2"/>
          <w:numId w:val="6"/>
        </w:numPr>
        <w:pBdr>
          <w:top w:val="nil"/>
          <w:left w:val="nil"/>
          <w:bottom w:val="nil"/>
          <w:right w:val="nil"/>
          <w:between w:val="nil"/>
        </w:pBdr>
        <w:spacing w:after="0" w:line="240" w:lineRule="auto"/>
      </w:pPr>
      <w:r>
        <w:t>Pneumonia: Yes or no</w:t>
      </w:r>
    </w:p>
    <w:p w14:paraId="74F8C546" w14:textId="77777777" w:rsidR="000B4FCB" w:rsidRDefault="000B4FCB" w:rsidP="003E17EE">
      <w:pPr>
        <w:pStyle w:val="ListParagraph"/>
        <w:widowControl w:val="0"/>
        <w:numPr>
          <w:ilvl w:val="2"/>
          <w:numId w:val="6"/>
        </w:numPr>
        <w:pBdr>
          <w:top w:val="nil"/>
          <w:left w:val="nil"/>
          <w:bottom w:val="nil"/>
          <w:right w:val="nil"/>
          <w:between w:val="nil"/>
        </w:pBdr>
        <w:spacing w:after="0" w:line="240" w:lineRule="auto"/>
      </w:pPr>
      <w:r>
        <w:t xml:space="preserve">Cardiac pulmonary </w:t>
      </w:r>
      <w:r w:rsidRPr="003E6AB7">
        <w:rPr>
          <w:lang w:val="en-US"/>
        </w:rPr>
        <w:t>edema</w:t>
      </w:r>
      <w:r>
        <w:t>: yes or no</w:t>
      </w:r>
    </w:p>
    <w:p w14:paraId="06B4F66F" w14:textId="77777777" w:rsidR="000B4FCB" w:rsidRDefault="000B4FCB" w:rsidP="003E17EE">
      <w:pPr>
        <w:pStyle w:val="ListParagraph"/>
        <w:widowControl w:val="0"/>
        <w:numPr>
          <w:ilvl w:val="2"/>
          <w:numId w:val="6"/>
        </w:numPr>
        <w:pBdr>
          <w:top w:val="nil"/>
          <w:left w:val="nil"/>
          <w:bottom w:val="nil"/>
          <w:right w:val="nil"/>
          <w:between w:val="nil"/>
        </w:pBdr>
        <w:spacing w:after="0" w:line="240" w:lineRule="auto"/>
      </w:pPr>
      <w:r>
        <w:t xml:space="preserve">Laryngeal </w:t>
      </w:r>
      <w:proofErr w:type="spellStart"/>
      <w:r>
        <w:t>dyspnea</w:t>
      </w:r>
      <w:proofErr w:type="spellEnd"/>
      <w:r>
        <w:t>: yes or no</w:t>
      </w:r>
    </w:p>
    <w:p w14:paraId="675EB84B" w14:textId="77777777" w:rsidR="000B4FCB" w:rsidRDefault="000B4FCB" w:rsidP="003E17EE">
      <w:pPr>
        <w:pStyle w:val="ListParagraph"/>
        <w:widowControl w:val="0"/>
        <w:numPr>
          <w:ilvl w:val="1"/>
          <w:numId w:val="6"/>
        </w:numPr>
        <w:pBdr>
          <w:top w:val="nil"/>
          <w:left w:val="nil"/>
          <w:bottom w:val="nil"/>
          <w:right w:val="nil"/>
          <w:between w:val="nil"/>
        </w:pBdr>
        <w:spacing w:after="0" w:line="240" w:lineRule="auto"/>
      </w:pPr>
      <w:r>
        <w:t xml:space="preserve">Reintubation for general </w:t>
      </w:r>
      <w:r w:rsidR="003848A7">
        <w:t>anaesthesia</w:t>
      </w:r>
      <w:r>
        <w:t xml:space="preserve"> lasting less than 24h: categorical variable. Yes or no</w:t>
      </w:r>
    </w:p>
    <w:p w14:paraId="37D10963" w14:textId="77777777" w:rsidR="000B4FCB" w:rsidRDefault="000B4FCB" w:rsidP="003E17EE">
      <w:pPr>
        <w:pStyle w:val="ListParagraph"/>
        <w:widowControl w:val="0"/>
        <w:numPr>
          <w:ilvl w:val="0"/>
          <w:numId w:val="6"/>
        </w:numPr>
        <w:pBdr>
          <w:top w:val="nil"/>
          <w:left w:val="nil"/>
          <w:bottom w:val="nil"/>
          <w:right w:val="nil"/>
          <w:between w:val="nil"/>
        </w:pBdr>
        <w:spacing w:after="0" w:line="240" w:lineRule="auto"/>
      </w:pPr>
      <w:r>
        <w:t>Status at the end of the day:</w:t>
      </w:r>
    </w:p>
    <w:p w14:paraId="6961E345" w14:textId="77777777" w:rsidR="000B4FCB" w:rsidRDefault="000B4FCB" w:rsidP="003E17EE">
      <w:pPr>
        <w:pStyle w:val="ListParagraph"/>
        <w:widowControl w:val="0"/>
        <w:numPr>
          <w:ilvl w:val="1"/>
          <w:numId w:val="6"/>
        </w:numPr>
        <w:pBdr>
          <w:top w:val="nil"/>
          <w:left w:val="nil"/>
          <w:bottom w:val="nil"/>
          <w:right w:val="nil"/>
          <w:between w:val="nil"/>
        </w:pBdr>
        <w:spacing w:after="0" w:line="240" w:lineRule="auto"/>
      </w:pPr>
      <w:r>
        <w:t>Respiratory status: categorical variable: yes or no</w:t>
      </w:r>
    </w:p>
    <w:p w14:paraId="6B58B2C5" w14:textId="77777777" w:rsidR="000B4FCB" w:rsidRDefault="00C41E05" w:rsidP="003E17EE">
      <w:pPr>
        <w:pStyle w:val="ListParagraph"/>
        <w:widowControl w:val="0"/>
        <w:numPr>
          <w:ilvl w:val="1"/>
          <w:numId w:val="6"/>
        </w:numPr>
        <w:pBdr>
          <w:top w:val="nil"/>
          <w:left w:val="nil"/>
          <w:bottom w:val="nil"/>
          <w:right w:val="nil"/>
          <w:between w:val="nil"/>
        </w:pBdr>
        <w:spacing w:after="0" w:line="240" w:lineRule="auto"/>
      </w:pPr>
      <w:r>
        <w:t xml:space="preserve">Weaning protocol: categorical variable: </w:t>
      </w:r>
      <w:r w:rsidR="008E65F2">
        <w:t>pursuit</w:t>
      </w:r>
      <w:r>
        <w:t xml:space="preserve"> or </w:t>
      </w:r>
      <w:r w:rsidR="008E65F2">
        <w:t>end</w:t>
      </w:r>
    </w:p>
    <w:p w14:paraId="44CF0E33" w14:textId="77777777" w:rsidR="008E65F2" w:rsidRPr="008E65F2" w:rsidRDefault="008E65F2" w:rsidP="003E17EE">
      <w:pPr>
        <w:pStyle w:val="ListParagraph"/>
        <w:widowControl w:val="0"/>
        <w:numPr>
          <w:ilvl w:val="1"/>
          <w:numId w:val="6"/>
        </w:numPr>
        <w:pBdr>
          <w:top w:val="nil"/>
          <w:left w:val="nil"/>
          <w:bottom w:val="nil"/>
          <w:right w:val="nil"/>
          <w:between w:val="nil"/>
        </w:pBdr>
        <w:spacing w:after="0" w:line="240" w:lineRule="auto"/>
        <w:rPr>
          <w:rFonts w:cs="Tahoma"/>
          <w:b/>
          <w:lang w:val="en-GB"/>
        </w:rPr>
      </w:pPr>
      <w:r>
        <w:t>Weight: continuous variable. Expressed in kg, with a precision of 0.5</w:t>
      </w:r>
    </w:p>
    <w:p w14:paraId="5660A440" w14:textId="77777777" w:rsidR="008E65F2" w:rsidRPr="008E65F2" w:rsidRDefault="008E65F2" w:rsidP="008E65F2">
      <w:pPr>
        <w:pStyle w:val="ListParagraph"/>
        <w:widowControl w:val="0"/>
        <w:pBdr>
          <w:top w:val="nil"/>
          <w:left w:val="nil"/>
          <w:bottom w:val="nil"/>
          <w:right w:val="nil"/>
          <w:between w:val="nil"/>
        </w:pBdr>
        <w:spacing w:after="0" w:line="240" w:lineRule="auto"/>
        <w:ind w:left="0"/>
        <w:rPr>
          <w:rFonts w:cs="Tahoma"/>
          <w:b/>
          <w:lang w:val="en-GB"/>
        </w:rPr>
      </w:pPr>
    </w:p>
    <w:p w14:paraId="548A1067" w14:textId="77777777" w:rsidR="008E65F2" w:rsidRPr="008E65F2" w:rsidRDefault="008E65F2" w:rsidP="008E65F2">
      <w:pPr>
        <w:pStyle w:val="ListParagraph"/>
        <w:widowControl w:val="0"/>
        <w:pBdr>
          <w:top w:val="nil"/>
          <w:left w:val="nil"/>
          <w:bottom w:val="nil"/>
          <w:right w:val="nil"/>
          <w:between w:val="nil"/>
        </w:pBdr>
        <w:spacing w:after="0" w:line="240" w:lineRule="auto"/>
        <w:ind w:left="0"/>
        <w:rPr>
          <w:rFonts w:cs="Tahoma"/>
          <w:b/>
          <w:lang w:val="en-GB"/>
        </w:rPr>
      </w:pPr>
    </w:p>
    <w:p w14:paraId="4FA42180" w14:textId="77777777" w:rsidR="006A33D9" w:rsidRDefault="006A33D9" w:rsidP="008E65F2">
      <w:pPr>
        <w:pStyle w:val="ListParagraph"/>
        <w:widowControl w:val="0"/>
        <w:pBdr>
          <w:top w:val="nil"/>
          <w:left w:val="nil"/>
          <w:bottom w:val="nil"/>
          <w:right w:val="nil"/>
          <w:between w:val="nil"/>
        </w:pBdr>
        <w:spacing w:after="0" w:line="240" w:lineRule="auto"/>
        <w:rPr>
          <w:rFonts w:cs="Tahoma"/>
          <w:b/>
          <w:lang w:val="en-GB"/>
        </w:rPr>
      </w:pPr>
      <w:r>
        <w:rPr>
          <w:rFonts w:cs="Tahoma"/>
          <w:b/>
          <w:lang w:val="en-GB"/>
        </w:rPr>
        <w:t>TERTIARY OUTCOMES</w:t>
      </w:r>
    </w:p>
    <w:p w14:paraId="66A5FC6C" w14:textId="77777777" w:rsidR="008E65F2" w:rsidRDefault="008E65F2" w:rsidP="008E65F2">
      <w:pPr>
        <w:pStyle w:val="ListParagraph"/>
        <w:widowControl w:val="0"/>
        <w:pBdr>
          <w:top w:val="nil"/>
          <w:left w:val="nil"/>
          <w:bottom w:val="nil"/>
          <w:right w:val="nil"/>
          <w:between w:val="nil"/>
        </w:pBdr>
        <w:spacing w:after="0" w:line="240" w:lineRule="auto"/>
        <w:rPr>
          <w:rFonts w:cs="Tahoma"/>
          <w:b/>
          <w:lang w:val="en-GB"/>
        </w:rPr>
      </w:pPr>
    </w:p>
    <w:p w14:paraId="08D19BAC" w14:textId="77777777" w:rsidR="008E65F2" w:rsidRDefault="008E65F2"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Tracheostomy during ICU stay: categorical variable: Yes or no</w:t>
      </w:r>
    </w:p>
    <w:p w14:paraId="6C4DC031" w14:textId="77777777" w:rsidR="008E65F2" w:rsidRPr="006D1AA8" w:rsidRDefault="008E65F2" w:rsidP="003E17EE">
      <w:pPr>
        <w:pStyle w:val="ListParagraph"/>
        <w:widowControl w:val="0"/>
        <w:numPr>
          <w:ilvl w:val="1"/>
          <w:numId w:val="7"/>
        </w:numPr>
        <w:pBdr>
          <w:top w:val="nil"/>
          <w:left w:val="nil"/>
          <w:bottom w:val="nil"/>
          <w:right w:val="nil"/>
          <w:between w:val="nil"/>
        </w:pBdr>
        <w:spacing w:after="0" w:line="240" w:lineRule="auto"/>
      </w:pPr>
      <w:r w:rsidRPr="006D1AA8">
        <w:t xml:space="preserve">Time of </w:t>
      </w:r>
      <w:r>
        <w:t>tracheostomy</w:t>
      </w:r>
      <w:r w:rsidRPr="006D1AA8">
        <w:t>: date variable. Expressed as date (DD/MM/YYYY) and hour (HH:MM)</w:t>
      </w:r>
    </w:p>
    <w:p w14:paraId="7DD3062B" w14:textId="77777777" w:rsidR="008E65F2" w:rsidRDefault="008E65F2" w:rsidP="003E17EE">
      <w:pPr>
        <w:pStyle w:val="ListParagraph"/>
        <w:widowControl w:val="0"/>
        <w:numPr>
          <w:ilvl w:val="1"/>
          <w:numId w:val="7"/>
        </w:numPr>
        <w:pBdr>
          <w:top w:val="nil"/>
          <w:left w:val="nil"/>
          <w:bottom w:val="nil"/>
          <w:right w:val="nil"/>
          <w:between w:val="nil"/>
        </w:pBdr>
        <w:spacing w:after="0" w:line="240" w:lineRule="auto"/>
        <w:rPr>
          <w:rFonts w:cs="Tahoma"/>
          <w:lang w:val="en-GB"/>
        </w:rPr>
      </w:pPr>
      <w:r>
        <w:rPr>
          <w:rFonts w:cs="Tahoma"/>
          <w:lang w:val="en-GB"/>
        </w:rPr>
        <w:t>Method of tracheostomy: categorical variable. Percutaneous or surgical</w:t>
      </w:r>
    </w:p>
    <w:p w14:paraId="23A08EE4" w14:textId="77777777" w:rsidR="008E65F2" w:rsidRDefault="008E65F2" w:rsidP="003E17EE">
      <w:pPr>
        <w:pStyle w:val="ListParagraph"/>
        <w:widowControl w:val="0"/>
        <w:numPr>
          <w:ilvl w:val="1"/>
          <w:numId w:val="7"/>
        </w:numPr>
        <w:pBdr>
          <w:top w:val="nil"/>
          <w:left w:val="nil"/>
          <w:bottom w:val="nil"/>
          <w:right w:val="nil"/>
          <w:between w:val="nil"/>
        </w:pBdr>
        <w:spacing w:after="0" w:line="240" w:lineRule="auto"/>
        <w:rPr>
          <w:rFonts w:cs="Tahoma"/>
          <w:lang w:val="en-GB"/>
        </w:rPr>
      </w:pPr>
      <w:r>
        <w:rPr>
          <w:rFonts w:cs="Tahoma"/>
          <w:lang w:val="en-GB"/>
        </w:rPr>
        <w:t>Indication(s) for tracheostomy: categorical variable:</w:t>
      </w:r>
    </w:p>
    <w:p w14:paraId="619690A0" w14:textId="77777777" w:rsidR="008E65F2" w:rsidRDefault="008E65F2" w:rsidP="003E17EE">
      <w:pPr>
        <w:pStyle w:val="ListParagraph"/>
        <w:widowControl w:val="0"/>
        <w:numPr>
          <w:ilvl w:val="2"/>
          <w:numId w:val="7"/>
        </w:numPr>
        <w:pBdr>
          <w:top w:val="nil"/>
          <w:left w:val="nil"/>
          <w:bottom w:val="nil"/>
          <w:right w:val="nil"/>
          <w:between w:val="nil"/>
        </w:pBdr>
        <w:spacing w:after="0" w:line="240" w:lineRule="auto"/>
        <w:rPr>
          <w:rFonts w:cs="Tahoma"/>
          <w:lang w:val="en-GB"/>
        </w:rPr>
      </w:pPr>
      <w:r>
        <w:rPr>
          <w:rFonts w:cs="Tahoma"/>
          <w:lang w:val="en-GB"/>
        </w:rPr>
        <w:t>Difficult weaning: yes or no</w:t>
      </w:r>
    </w:p>
    <w:p w14:paraId="6837351F" w14:textId="77777777" w:rsidR="008E65F2" w:rsidRDefault="008E65F2" w:rsidP="003E17EE">
      <w:pPr>
        <w:pStyle w:val="ListParagraph"/>
        <w:widowControl w:val="0"/>
        <w:numPr>
          <w:ilvl w:val="2"/>
          <w:numId w:val="7"/>
        </w:numPr>
        <w:pBdr>
          <w:top w:val="nil"/>
          <w:left w:val="nil"/>
          <w:bottom w:val="nil"/>
          <w:right w:val="nil"/>
          <w:between w:val="nil"/>
        </w:pBdr>
        <w:spacing w:after="0" w:line="240" w:lineRule="auto"/>
        <w:rPr>
          <w:rFonts w:cs="Tahoma"/>
          <w:lang w:val="en-GB"/>
        </w:rPr>
      </w:pPr>
      <w:r>
        <w:rPr>
          <w:rFonts w:cs="Tahoma"/>
          <w:lang w:val="en-GB"/>
        </w:rPr>
        <w:t>Swallowing disorder/abundant bronchial secretions: yes or no</w:t>
      </w:r>
    </w:p>
    <w:p w14:paraId="28FDCECA" w14:textId="77777777" w:rsidR="008E65F2" w:rsidRDefault="008E65F2" w:rsidP="003E17EE">
      <w:pPr>
        <w:pStyle w:val="ListParagraph"/>
        <w:widowControl w:val="0"/>
        <w:numPr>
          <w:ilvl w:val="2"/>
          <w:numId w:val="7"/>
        </w:numPr>
        <w:pBdr>
          <w:top w:val="nil"/>
          <w:left w:val="nil"/>
          <w:bottom w:val="nil"/>
          <w:right w:val="nil"/>
          <w:between w:val="nil"/>
        </w:pBdr>
        <w:spacing w:after="0" w:line="240" w:lineRule="auto"/>
        <w:rPr>
          <w:rFonts w:cs="Tahoma"/>
          <w:lang w:val="en-GB"/>
        </w:rPr>
      </w:pPr>
      <w:r>
        <w:rPr>
          <w:rFonts w:cs="Tahoma"/>
          <w:lang w:val="en-GB"/>
        </w:rPr>
        <w:t>Other: yes or no</w:t>
      </w:r>
    </w:p>
    <w:p w14:paraId="2BF2DDC5" w14:textId="77777777" w:rsidR="008E65F2" w:rsidRDefault="008E65F2" w:rsidP="003E17EE">
      <w:pPr>
        <w:pStyle w:val="ListParagraph"/>
        <w:widowControl w:val="0"/>
        <w:numPr>
          <w:ilvl w:val="1"/>
          <w:numId w:val="7"/>
        </w:numPr>
        <w:pBdr>
          <w:top w:val="nil"/>
          <w:left w:val="nil"/>
          <w:bottom w:val="nil"/>
          <w:right w:val="nil"/>
          <w:between w:val="nil"/>
        </w:pBdr>
        <w:spacing w:after="0" w:line="240" w:lineRule="auto"/>
        <w:rPr>
          <w:rFonts w:cs="Tahoma"/>
          <w:lang w:val="en-GB"/>
        </w:rPr>
      </w:pPr>
      <w:r>
        <w:rPr>
          <w:rFonts w:cs="Tahoma"/>
          <w:lang w:val="en-GB"/>
        </w:rPr>
        <w:t>Patient successfully weaned from ventilation: yes or no</w:t>
      </w:r>
    </w:p>
    <w:p w14:paraId="1F32A5DC" w14:textId="77777777" w:rsidR="00C35446" w:rsidRPr="00B94D21" w:rsidRDefault="008E65F2" w:rsidP="003E17EE">
      <w:pPr>
        <w:pStyle w:val="ListParagraph"/>
        <w:widowControl w:val="0"/>
        <w:numPr>
          <w:ilvl w:val="2"/>
          <w:numId w:val="7"/>
        </w:numPr>
        <w:pBdr>
          <w:top w:val="nil"/>
          <w:left w:val="nil"/>
          <w:bottom w:val="nil"/>
          <w:right w:val="nil"/>
          <w:between w:val="nil"/>
        </w:pBdr>
        <w:spacing w:after="0" w:line="240" w:lineRule="auto"/>
        <w:rPr>
          <w:rFonts w:cs="Tahoma"/>
          <w:lang w:val="en-GB"/>
        </w:rPr>
      </w:pPr>
      <w:r w:rsidRPr="00B94D21">
        <w:rPr>
          <w:rFonts w:cs="Tahoma"/>
          <w:lang w:val="en-GB"/>
        </w:rPr>
        <w:t xml:space="preserve">If </w:t>
      </w:r>
      <w:r w:rsidR="00D9625B" w:rsidRPr="00B94D21">
        <w:rPr>
          <w:rFonts w:cs="Tahoma"/>
          <w:lang w:val="en-GB"/>
        </w:rPr>
        <w:t>yes:</w:t>
      </w:r>
      <w:r w:rsidRPr="00B94D21">
        <w:rPr>
          <w:rFonts w:cs="Tahoma"/>
          <w:lang w:val="en-GB"/>
        </w:rPr>
        <w:t xml:space="preserve"> </w:t>
      </w:r>
      <w:r w:rsidRPr="006D1AA8">
        <w:t xml:space="preserve">Time of </w:t>
      </w:r>
      <w:r w:rsidR="00B94D21">
        <w:t>successful weaning</w:t>
      </w:r>
      <w:r w:rsidRPr="006D1AA8">
        <w:t>: date variable. Expressed as date (DD/MM/YYYY) and hour (HH:MM)</w:t>
      </w:r>
    </w:p>
    <w:p w14:paraId="7511B3D9" w14:textId="77777777" w:rsidR="00B94D21" w:rsidRPr="00B94D21" w:rsidRDefault="00B94D21"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t>End of protocol: categorical variable. Secondary exclusion or end of protocol</w:t>
      </w:r>
    </w:p>
    <w:p w14:paraId="432D7E3F" w14:textId="77777777" w:rsidR="00B94D21" w:rsidRPr="00B94D21" w:rsidRDefault="00B94D21" w:rsidP="003E17EE">
      <w:pPr>
        <w:pStyle w:val="ListParagraph"/>
        <w:widowControl w:val="0"/>
        <w:numPr>
          <w:ilvl w:val="1"/>
          <w:numId w:val="7"/>
        </w:numPr>
        <w:pBdr>
          <w:top w:val="nil"/>
          <w:left w:val="nil"/>
          <w:bottom w:val="nil"/>
          <w:right w:val="nil"/>
          <w:between w:val="nil"/>
        </w:pBdr>
        <w:spacing w:after="0" w:line="240" w:lineRule="auto"/>
        <w:rPr>
          <w:rFonts w:cs="Tahoma"/>
          <w:lang w:val="en-GB"/>
        </w:rPr>
      </w:pPr>
      <w:r>
        <w:t>Date of study end</w:t>
      </w:r>
      <w:r w:rsidRPr="006D1AA8">
        <w:t>: date variable. Expressed as date (DD/MM/YYYY)</w:t>
      </w:r>
    </w:p>
    <w:p w14:paraId="43511ED0" w14:textId="77777777" w:rsidR="00B94D21" w:rsidRPr="00B94D21" w:rsidRDefault="00B94D21" w:rsidP="003E17EE">
      <w:pPr>
        <w:pStyle w:val="ListParagraph"/>
        <w:widowControl w:val="0"/>
        <w:numPr>
          <w:ilvl w:val="1"/>
          <w:numId w:val="7"/>
        </w:numPr>
        <w:pBdr>
          <w:top w:val="nil"/>
          <w:left w:val="nil"/>
          <w:bottom w:val="nil"/>
          <w:right w:val="nil"/>
          <w:between w:val="nil"/>
        </w:pBdr>
        <w:rPr>
          <w:rFonts w:cs="Tahoma"/>
          <w:lang w:val="en-GB"/>
        </w:rPr>
      </w:pPr>
      <w:r>
        <w:t>In case of secondary exclusion:</w:t>
      </w:r>
      <w:r w:rsidRPr="00B94D21">
        <w:rPr>
          <w:rFonts w:cs="Tahoma"/>
          <w:lang w:val="en-GB"/>
        </w:rPr>
        <w:t xml:space="preserve"> categorical variable. Transfer to another ICU not participating to the study; Consent </w:t>
      </w:r>
      <w:r w:rsidR="00D9625B" w:rsidRPr="00B94D21">
        <w:rPr>
          <w:rFonts w:cs="Tahoma"/>
          <w:lang w:val="en-GB"/>
        </w:rPr>
        <w:t>withdrawal; In</w:t>
      </w:r>
      <w:r w:rsidRPr="00B94D21">
        <w:rPr>
          <w:rFonts w:cs="Tahoma"/>
          <w:lang w:val="en-GB"/>
        </w:rPr>
        <w:t xml:space="preserve"> case of serious adverse event, according to the clinician in charge</w:t>
      </w:r>
      <w:r>
        <w:rPr>
          <w:rFonts w:cs="Tahoma"/>
          <w:lang w:val="en-GB"/>
        </w:rPr>
        <w:t>.</w:t>
      </w:r>
    </w:p>
    <w:p w14:paraId="1A17E8EE" w14:textId="77777777" w:rsidR="00B94D21" w:rsidRDefault="00B94D21" w:rsidP="003E17EE">
      <w:pPr>
        <w:pStyle w:val="ListParagraph"/>
        <w:widowControl w:val="0"/>
        <w:numPr>
          <w:ilvl w:val="1"/>
          <w:numId w:val="7"/>
        </w:numPr>
        <w:pBdr>
          <w:top w:val="nil"/>
          <w:left w:val="nil"/>
          <w:bottom w:val="nil"/>
          <w:right w:val="nil"/>
          <w:between w:val="nil"/>
        </w:pBdr>
        <w:spacing w:after="0" w:line="240" w:lineRule="auto"/>
        <w:rPr>
          <w:rFonts w:cs="Tahoma"/>
          <w:lang w:val="en-GB"/>
        </w:rPr>
      </w:pPr>
      <w:r>
        <w:rPr>
          <w:rFonts w:cs="Tahoma"/>
          <w:lang w:val="en-GB"/>
        </w:rPr>
        <w:t>In case of end of protocol</w:t>
      </w:r>
      <w:r w:rsidR="00330B96">
        <w:rPr>
          <w:rFonts w:cs="Tahoma"/>
          <w:lang w:val="en-GB"/>
        </w:rPr>
        <w:t xml:space="preserve"> (</w:t>
      </w:r>
      <w:r w:rsidR="00330B96">
        <w:t>Cause of end of protocol)</w:t>
      </w:r>
      <w:r>
        <w:rPr>
          <w:rFonts w:cs="Tahoma"/>
          <w:lang w:val="en-GB"/>
        </w:rPr>
        <w:t xml:space="preserve">: categorical variable. No reintubation in the 7 days following </w:t>
      </w:r>
      <w:r w:rsidR="00D9625B">
        <w:rPr>
          <w:rFonts w:cs="Tahoma"/>
          <w:lang w:val="en-GB"/>
        </w:rPr>
        <w:t>extubation;</w:t>
      </w:r>
      <w:r>
        <w:rPr>
          <w:rFonts w:cs="Tahoma"/>
          <w:lang w:val="en-GB"/>
        </w:rPr>
        <w:t xml:space="preserve"> Withdrawing of care or withholding of reintubation </w:t>
      </w:r>
      <w:r w:rsidR="00D9625B">
        <w:rPr>
          <w:rFonts w:cs="Tahoma"/>
          <w:lang w:val="en-GB"/>
        </w:rPr>
        <w:lastRenderedPageBreak/>
        <w:t>decision;</w:t>
      </w:r>
      <w:r>
        <w:rPr>
          <w:rFonts w:cs="Tahoma"/>
          <w:lang w:val="en-GB"/>
        </w:rPr>
        <w:t xml:space="preserve"> ICU </w:t>
      </w:r>
      <w:proofErr w:type="gramStart"/>
      <w:r>
        <w:rPr>
          <w:rFonts w:cs="Tahoma"/>
          <w:lang w:val="en-GB"/>
        </w:rPr>
        <w:t>discharge ;</w:t>
      </w:r>
      <w:proofErr w:type="gramEnd"/>
      <w:r>
        <w:rPr>
          <w:rFonts w:cs="Tahoma"/>
          <w:lang w:val="en-GB"/>
        </w:rPr>
        <w:t xml:space="preserve"> death ; patient still intubated at Day 90.</w:t>
      </w:r>
    </w:p>
    <w:p w14:paraId="224FC45C" w14:textId="77777777" w:rsidR="00B94D21" w:rsidRDefault="00B94D21"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Severe adverse event: categorical variable. Yes or no.</w:t>
      </w:r>
    </w:p>
    <w:p w14:paraId="692CC55A" w14:textId="77777777" w:rsidR="00B94D21" w:rsidRDefault="00B94D21"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 xml:space="preserve">Respiratory status at ICU discharge (Day 28, Day 90): categorical variable. Not ventilated, non-invasive ventilation (except CPAP), invasive ventilation (tracheostomy), invasive ventilation (intubated), tracheostomy (without ventilation), dead, </w:t>
      </w:r>
      <w:r w:rsidR="000F5D3F">
        <w:rPr>
          <w:rFonts w:cs="Tahoma"/>
          <w:lang w:val="en-GB"/>
        </w:rPr>
        <w:t>lost to follow up</w:t>
      </w:r>
    </w:p>
    <w:p w14:paraId="759BF5EB" w14:textId="77777777" w:rsidR="000F5D3F" w:rsidRPr="000F5D3F" w:rsidRDefault="000F5D3F"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 xml:space="preserve">Date of ICU discharge: </w:t>
      </w:r>
      <w:r w:rsidRPr="006D1AA8">
        <w:t>date variable. Expressed as date (DD/MM/YYYY)</w:t>
      </w:r>
    </w:p>
    <w:p w14:paraId="7B362B9C" w14:textId="77777777" w:rsidR="000F5D3F" w:rsidRPr="00B94D21" w:rsidRDefault="000F5D3F"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 xml:space="preserve">Date of hospital discharge: </w:t>
      </w:r>
      <w:r w:rsidRPr="006D1AA8">
        <w:t>date variable. Expressed as date (DD/MM/YYYY)</w:t>
      </w:r>
    </w:p>
    <w:p w14:paraId="6833E798" w14:textId="77777777" w:rsidR="000F5D3F" w:rsidRDefault="000F5D3F"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Successful extubation: categorical variable. Yes, death or weaning failure</w:t>
      </w:r>
    </w:p>
    <w:p w14:paraId="2A48B006" w14:textId="77777777" w:rsidR="000F5D3F" w:rsidRDefault="000F5D3F"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Successful extubation rank. Discrete variable. NA in case of death</w:t>
      </w:r>
    </w:p>
    <w:p w14:paraId="4195AF0B" w14:textId="77777777" w:rsidR="000F5D3F" w:rsidRPr="000F5D3F" w:rsidRDefault="000F5D3F" w:rsidP="003E17EE">
      <w:pPr>
        <w:numPr>
          <w:ilvl w:val="0"/>
          <w:numId w:val="7"/>
        </w:numPr>
        <w:rPr>
          <w:rFonts w:ascii="Calibri" w:eastAsia="Calibri" w:hAnsi="Calibri" w:cs="Tahoma"/>
          <w:sz w:val="22"/>
          <w:szCs w:val="22"/>
          <w:lang w:val="en-GB"/>
        </w:rPr>
      </w:pPr>
      <w:r w:rsidRPr="000F5D3F">
        <w:rPr>
          <w:rFonts w:ascii="Calibri" w:eastAsia="Calibri" w:hAnsi="Calibri" w:cs="Tahoma"/>
          <w:sz w:val="22"/>
          <w:szCs w:val="22"/>
          <w:lang w:val="en-GB"/>
        </w:rPr>
        <w:t>Time of successful extubation: date variable. Expressed as date (DD/MM/YYYY) and hour (HH:MM)</w:t>
      </w:r>
      <w:r>
        <w:rPr>
          <w:rFonts w:ascii="Calibri" w:eastAsia="Calibri" w:hAnsi="Calibri" w:cs="Tahoma"/>
          <w:sz w:val="22"/>
          <w:szCs w:val="22"/>
          <w:lang w:val="en-GB"/>
        </w:rPr>
        <w:t>.</w:t>
      </w:r>
    </w:p>
    <w:p w14:paraId="2669232C" w14:textId="77777777" w:rsidR="000F5D3F" w:rsidRPr="00B94D21" w:rsidRDefault="00C06883"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Number of reintubation: Discrete variable</w:t>
      </w:r>
    </w:p>
    <w:p w14:paraId="2A771139" w14:textId="77777777" w:rsidR="00B94D21" w:rsidRPr="00A40DDF" w:rsidRDefault="00B94D21" w:rsidP="00B94D21">
      <w:pPr>
        <w:pStyle w:val="ListParagraph"/>
        <w:widowControl w:val="0"/>
        <w:pBdr>
          <w:top w:val="nil"/>
          <w:left w:val="nil"/>
          <w:bottom w:val="nil"/>
          <w:right w:val="nil"/>
          <w:between w:val="nil"/>
        </w:pBdr>
        <w:spacing w:after="0" w:line="240" w:lineRule="auto"/>
        <w:ind w:left="0"/>
        <w:rPr>
          <w:rFonts w:cs="Tahoma"/>
          <w:lang w:val="en-GB"/>
        </w:rPr>
      </w:pPr>
    </w:p>
    <w:p w14:paraId="34DC8110" w14:textId="77777777" w:rsidR="00C35446" w:rsidRDefault="00C35446" w:rsidP="007A6102">
      <w:pPr>
        <w:ind w:left="900"/>
        <w:rPr>
          <w:rFonts w:ascii="Calibri" w:hAnsi="Calibri" w:cs="Tahoma"/>
          <w:sz w:val="22"/>
          <w:szCs w:val="22"/>
        </w:rPr>
      </w:pPr>
    </w:p>
    <w:p w14:paraId="0A5015FD" w14:textId="77777777" w:rsidR="00F84AD5" w:rsidRPr="000650F8" w:rsidRDefault="00F84AD5" w:rsidP="007A6102">
      <w:pPr>
        <w:ind w:left="900"/>
        <w:rPr>
          <w:rFonts w:ascii="Calibri" w:hAnsi="Calibri" w:cs="Tahoma"/>
          <w:sz w:val="22"/>
          <w:szCs w:val="22"/>
        </w:rPr>
      </w:pPr>
    </w:p>
    <w:p w14:paraId="3D682FDA" w14:textId="77777777" w:rsidR="00C35446" w:rsidRPr="000650F8" w:rsidRDefault="00C35446" w:rsidP="007A6102">
      <w:pPr>
        <w:ind w:left="900"/>
        <w:rPr>
          <w:rFonts w:ascii="Calibri" w:hAnsi="Calibri" w:cs="Tahoma"/>
          <w:sz w:val="22"/>
          <w:szCs w:val="22"/>
        </w:rPr>
      </w:pPr>
    </w:p>
    <w:p w14:paraId="610086B9" w14:textId="77777777" w:rsidR="006A69C8" w:rsidRPr="006D6E7A" w:rsidRDefault="00C35446" w:rsidP="007A6102">
      <w:pPr>
        <w:pStyle w:val="T1"/>
        <w:rPr>
          <w:rFonts w:ascii="Calibri" w:hAnsi="Calibri" w:cs="Tahoma"/>
        </w:rPr>
      </w:pPr>
      <w:bookmarkStart w:id="59" w:name="_Toc118256633"/>
      <w:bookmarkStart w:id="60" w:name="_Toc118256823"/>
      <w:bookmarkStart w:id="61" w:name="_Toc118256907"/>
      <w:bookmarkStart w:id="62" w:name="_Toc107487457"/>
      <w:r w:rsidRPr="000650F8">
        <w:rPr>
          <w:rFonts w:ascii="Calibri" w:hAnsi="Calibri" w:cs="Tahoma"/>
          <w:bCs w:val="0"/>
          <w:lang w:val="en-GB"/>
        </w:rPr>
        <w:t>Statistical Methodology</w:t>
      </w:r>
      <w:bookmarkEnd w:id="59"/>
      <w:bookmarkEnd w:id="60"/>
      <w:bookmarkEnd w:id="61"/>
      <w:bookmarkEnd w:id="62"/>
    </w:p>
    <w:p w14:paraId="6C3D60D0" w14:textId="77777777" w:rsidR="006D6E7A" w:rsidRPr="000650F8" w:rsidRDefault="006D6E7A" w:rsidP="006D6E7A">
      <w:pPr>
        <w:pStyle w:val="T1"/>
        <w:numPr>
          <w:ilvl w:val="0"/>
          <w:numId w:val="0"/>
        </w:numPr>
        <w:ind w:left="360"/>
        <w:rPr>
          <w:rFonts w:ascii="Calibri" w:hAnsi="Calibri" w:cs="Tahoma"/>
        </w:rPr>
      </w:pPr>
    </w:p>
    <w:p w14:paraId="09B80433" w14:textId="77777777" w:rsidR="007A6102" w:rsidRPr="000650F8" w:rsidRDefault="007A6102" w:rsidP="007A6102">
      <w:pPr>
        <w:ind w:left="360"/>
        <w:rPr>
          <w:rFonts w:ascii="Calibri" w:hAnsi="Calibri" w:cs="Tahoma"/>
          <w:sz w:val="22"/>
          <w:szCs w:val="22"/>
        </w:rPr>
      </w:pPr>
    </w:p>
    <w:p w14:paraId="7385DD15" w14:textId="77777777" w:rsidR="007A6102" w:rsidRPr="00D50582" w:rsidRDefault="00C35446" w:rsidP="008D54A0">
      <w:pPr>
        <w:pStyle w:val="T2"/>
        <w:outlineLvl w:val="1"/>
        <w:rPr>
          <w:rFonts w:ascii="Calibri" w:hAnsi="Calibri" w:cs="Tahoma"/>
          <w:sz w:val="24"/>
          <w:szCs w:val="24"/>
        </w:rPr>
      </w:pPr>
      <w:bookmarkStart w:id="63" w:name="_Toc118256634"/>
      <w:bookmarkStart w:id="64" w:name="_Toc118256824"/>
      <w:bookmarkStart w:id="65" w:name="_Toc118256908"/>
      <w:bookmarkStart w:id="66" w:name="_Toc107487458"/>
      <w:r w:rsidRPr="00D50582">
        <w:rPr>
          <w:rFonts w:ascii="Calibri" w:hAnsi="Calibri" w:cs="Tahoma"/>
          <w:sz w:val="24"/>
          <w:szCs w:val="24"/>
        </w:rPr>
        <w:t>GENERAL METHODOLOGY</w:t>
      </w:r>
      <w:bookmarkEnd w:id="63"/>
      <w:bookmarkEnd w:id="64"/>
      <w:bookmarkEnd w:id="65"/>
      <w:bookmarkEnd w:id="66"/>
    </w:p>
    <w:p w14:paraId="717F768C" w14:textId="77777777" w:rsidR="00071BB3" w:rsidRDefault="003848A7" w:rsidP="00016818">
      <w:pPr>
        <w:ind w:left="900"/>
        <w:jc w:val="both"/>
        <w:rPr>
          <w:rFonts w:ascii="Calibri" w:hAnsi="Calibri" w:cs="Tahoma"/>
          <w:sz w:val="22"/>
          <w:szCs w:val="22"/>
          <w:lang w:val="en-GB"/>
        </w:rPr>
      </w:pPr>
      <w:r w:rsidRPr="003848A7">
        <w:rPr>
          <w:rFonts w:ascii="Calibri" w:hAnsi="Calibri" w:cs="Tahoma"/>
          <w:sz w:val="22"/>
          <w:szCs w:val="22"/>
          <w:lang w:val="en-GB"/>
        </w:rPr>
        <w:t xml:space="preserve">Quantitative variables will be will be described using the following statistics: number of missing data, mean, standard deviation, quartiles, minimum and maximum values, number and rate of missing variables, and compared between groups with the Mann-Whitney test. </w:t>
      </w:r>
      <w:r w:rsidR="00362003" w:rsidRPr="00362003">
        <w:rPr>
          <w:rFonts w:ascii="Calibri" w:hAnsi="Calibri" w:cs="Tahoma"/>
          <w:sz w:val="22"/>
          <w:szCs w:val="22"/>
          <w:lang w:val="en-GB"/>
        </w:rPr>
        <w:t xml:space="preserve"> </w:t>
      </w:r>
      <w:r w:rsidR="00D9625B">
        <w:rPr>
          <w:rFonts w:ascii="Calibri" w:hAnsi="Calibri" w:cs="Tahoma"/>
          <w:sz w:val="22"/>
          <w:szCs w:val="22"/>
          <w:lang w:val="en-GB"/>
        </w:rPr>
        <w:t xml:space="preserve">No normality check will be performed. </w:t>
      </w:r>
      <w:r w:rsidRPr="003848A7">
        <w:rPr>
          <w:rFonts w:ascii="Calibri" w:hAnsi="Calibri" w:cs="Tahoma"/>
          <w:sz w:val="22"/>
          <w:szCs w:val="22"/>
          <w:lang w:val="en-GB"/>
        </w:rPr>
        <w:t>Qualitative variables will be reported as absolute and relative frequencies, number and rate of missing variables, and compared between groups with the chi-2 test or the Fisher exact test</w:t>
      </w:r>
      <w:r w:rsidR="00362003" w:rsidRPr="00362003">
        <w:rPr>
          <w:rFonts w:ascii="Calibri" w:hAnsi="Calibri" w:cs="Tahoma"/>
          <w:sz w:val="22"/>
          <w:szCs w:val="22"/>
          <w:lang w:val="en-GB"/>
        </w:rPr>
        <w:t>.</w:t>
      </w:r>
      <w:r w:rsidR="00362003">
        <w:rPr>
          <w:rFonts w:ascii="Calibri" w:hAnsi="Calibri" w:cs="Tahoma"/>
          <w:sz w:val="22"/>
          <w:szCs w:val="22"/>
          <w:lang w:val="en-GB"/>
        </w:rPr>
        <w:t xml:space="preserve"> Variables will </w:t>
      </w:r>
      <w:r w:rsidR="00154D58">
        <w:rPr>
          <w:rFonts w:ascii="Calibri" w:hAnsi="Calibri" w:cs="Tahoma"/>
          <w:sz w:val="22"/>
          <w:szCs w:val="22"/>
          <w:lang w:val="en-GB"/>
        </w:rPr>
        <w:t>be compared between both groups</w:t>
      </w:r>
      <w:r w:rsidR="00362003">
        <w:rPr>
          <w:rFonts w:ascii="Calibri" w:hAnsi="Calibri" w:cs="Tahoma"/>
          <w:sz w:val="22"/>
          <w:szCs w:val="22"/>
          <w:lang w:val="en-GB"/>
        </w:rPr>
        <w:t xml:space="preserve">, except for specific analysis described in 5.2. </w:t>
      </w:r>
      <w:r w:rsidR="00D9625B">
        <w:rPr>
          <w:rFonts w:ascii="Calibri" w:hAnsi="Calibri" w:cs="Tahoma"/>
          <w:sz w:val="22"/>
          <w:szCs w:val="22"/>
          <w:lang w:val="en-GB"/>
        </w:rPr>
        <w:t>We will not adjust p-value for multiple comparison.</w:t>
      </w:r>
      <w:r w:rsidR="00290799">
        <w:rPr>
          <w:rFonts w:ascii="Calibri" w:hAnsi="Calibri" w:cs="Tahoma"/>
          <w:sz w:val="22"/>
          <w:szCs w:val="22"/>
          <w:lang w:val="en-GB"/>
        </w:rPr>
        <w:t xml:space="preserve"> Univariable absolute difference</w:t>
      </w:r>
      <w:r w:rsidR="00577E04">
        <w:rPr>
          <w:rFonts w:ascii="Calibri" w:hAnsi="Calibri" w:cs="Tahoma"/>
          <w:sz w:val="22"/>
          <w:szCs w:val="22"/>
          <w:lang w:val="en-GB"/>
        </w:rPr>
        <w:t xml:space="preserve"> will be reported for each variable as difference [95% confidence interval]. </w:t>
      </w:r>
      <w:r w:rsidR="00FE4EA3" w:rsidRPr="00FE4EA3">
        <w:rPr>
          <w:rFonts w:ascii="Calibri" w:hAnsi="Calibri" w:cs="Tahoma"/>
          <w:sz w:val="22"/>
          <w:szCs w:val="22"/>
          <w:lang w:val="en-GB"/>
        </w:rPr>
        <w:t xml:space="preserve">The Hodges-Lehmann method </w:t>
      </w:r>
      <w:r w:rsidR="00FE4EA3">
        <w:rPr>
          <w:rFonts w:ascii="Calibri" w:hAnsi="Calibri" w:cs="Tahoma"/>
          <w:sz w:val="22"/>
          <w:szCs w:val="22"/>
          <w:lang w:val="en-GB"/>
        </w:rPr>
        <w:t>will be</w:t>
      </w:r>
      <w:r w:rsidR="00FE4EA3" w:rsidRPr="00FE4EA3">
        <w:rPr>
          <w:rFonts w:ascii="Calibri" w:hAnsi="Calibri" w:cs="Tahoma"/>
          <w:sz w:val="22"/>
          <w:szCs w:val="22"/>
          <w:lang w:val="en-GB"/>
        </w:rPr>
        <w:t xml:space="preserve"> used to compute unbiased median differences </w:t>
      </w:r>
      <w:r w:rsidR="000544D6">
        <w:rPr>
          <w:rFonts w:ascii="Calibri" w:hAnsi="Calibri" w:cs="Tahoma"/>
          <w:sz w:val="22"/>
          <w:szCs w:val="22"/>
          <w:lang w:val="en-GB"/>
        </w:rPr>
        <w:t xml:space="preserve">for outcomes </w:t>
      </w:r>
      <w:r w:rsidR="00FE4EA3" w:rsidRPr="00FE4EA3">
        <w:rPr>
          <w:rFonts w:ascii="Calibri" w:hAnsi="Calibri" w:cs="Tahoma"/>
          <w:sz w:val="22"/>
          <w:szCs w:val="22"/>
          <w:lang w:val="en-GB"/>
        </w:rPr>
        <w:t>and their CI95%.</w:t>
      </w:r>
      <w:r w:rsidR="00C63861">
        <w:rPr>
          <w:rFonts w:ascii="Calibri" w:hAnsi="Calibri" w:cs="Tahoma"/>
          <w:sz w:val="22"/>
          <w:szCs w:val="22"/>
          <w:lang w:val="en-GB"/>
        </w:rPr>
        <w:t xml:space="preserve"> For qualitative variables, 95% confidence interval will be computed through bootstrapping.</w:t>
      </w:r>
    </w:p>
    <w:p w14:paraId="41F3C5E1" w14:textId="77777777" w:rsidR="00D9625B" w:rsidRDefault="00D9625B" w:rsidP="007A6102">
      <w:pPr>
        <w:ind w:left="900"/>
        <w:rPr>
          <w:rFonts w:ascii="Calibri" w:hAnsi="Calibri" w:cs="Tahoma"/>
          <w:sz w:val="22"/>
          <w:szCs w:val="22"/>
          <w:lang w:val="en-GB"/>
        </w:rPr>
      </w:pPr>
      <w:r w:rsidRPr="00D9625B">
        <w:rPr>
          <w:rFonts w:ascii="Calibri" w:hAnsi="Calibri" w:cs="Tahoma"/>
          <w:sz w:val="22"/>
          <w:szCs w:val="22"/>
          <w:lang w:val="en-GB"/>
        </w:rPr>
        <w:t>P-value &lt;0,05</w:t>
      </w:r>
      <w:r w:rsidR="003A2033">
        <w:rPr>
          <w:rFonts w:ascii="Calibri" w:hAnsi="Calibri" w:cs="Tahoma"/>
          <w:sz w:val="22"/>
          <w:szCs w:val="22"/>
          <w:lang w:val="en-GB"/>
        </w:rPr>
        <w:t xml:space="preserve"> with a bilateral hypothesis</w:t>
      </w:r>
      <w:r w:rsidRPr="00D9625B">
        <w:rPr>
          <w:rFonts w:ascii="Calibri" w:hAnsi="Calibri" w:cs="Tahoma"/>
          <w:sz w:val="22"/>
          <w:szCs w:val="22"/>
          <w:lang w:val="en-GB"/>
        </w:rPr>
        <w:t xml:space="preserve"> will be considered as significant.</w:t>
      </w:r>
      <w:r w:rsidR="00C63E4E">
        <w:rPr>
          <w:rFonts w:ascii="Calibri" w:hAnsi="Calibri" w:cs="Tahoma"/>
          <w:sz w:val="22"/>
          <w:szCs w:val="22"/>
          <w:lang w:val="en-GB"/>
        </w:rPr>
        <w:t xml:space="preserve"> </w:t>
      </w:r>
      <w:r w:rsidR="00C63E4E" w:rsidRPr="00C63E4E">
        <w:rPr>
          <w:rFonts w:ascii="Calibri" w:hAnsi="Calibri" w:cs="Tahoma"/>
          <w:sz w:val="22"/>
          <w:szCs w:val="22"/>
          <w:lang w:val="en-GB"/>
        </w:rPr>
        <w:t>All the analyses will be carried out using R for Windows</w:t>
      </w:r>
      <w:r w:rsidR="00C63E4E">
        <w:rPr>
          <w:rFonts w:ascii="Calibri" w:hAnsi="Calibri" w:cs="Tahoma"/>
          <w:sz w:val="22"/>
          <w:szCs w:val="22"/>
          <w:lang w:val="en-GB"/>
        </w:rPr>
        <w:t>.</w:t>
      </w:r>
    </w:p>
    <w:p w14:paraId="3FFB2DAB" w14:textId="77777777" w:rsidR="00362003" w:rsidRPr="00362003" w:rsidRDefault="00362003" w:rsidP="007A6102">
      <w:pPr>
        <w:ind w:left="900"/>
        <w:rPr>
          <w:rFonts w:ascii="Calibri" w:hAnsi="Calibri" w:cs="Tahoma"/>
          <w:sz w:val="22"/>
          <w:szCs w:val="22"/>
          <w:lang w:val="en-GB"/>
        </w:rPr>
      </w:pPr>
    </w:p>
    <w:p w14:paraId="2213C64D" w14:textId="77777777" w:rsidR="0007527C" w:rsidRPr="00071BB3" w:rsidRDefault="0007527C" w:rsidP="007A6102">
      <w:pPr>
        <w:ind w:left="900"/>
        <w:rPr>
          <w:rFonts w:ascii="Calibri" w:hAnsi="Calibri" w:cs="Tahoma"/>
          <w:b/>
          <w:sz w:val="22"/>
          <w:szCs w:val="22"/>
          <w:lang w:val="en-GB"/>
        </w:rPr>
      </w:pPr>
      <w:r w:rsidRPr="00071BB3">
        <w:rPr>
          <w:rFonts w:ascii="Calibri" w:hAnsi="Calibri" w:cs="Tahoma"/>
          <w:b/>
          <w:sz w:val="22"/>
          <w:szCs w:val="22"/>
          <w:lang w:val="en-GB"/>
        </w:rPr>
        <w:t>HANDLING OF MISSING DATA</w:t>
      </w:r>
      <w:r w:rsidR="00782A2C">
        <w:rPr>
          <w:rFonts w:ascii="Calibri" w:hAnsi="Calibri" w:cs="Tahoma"/>
          <w:b/>
          <w:sz w:val="22"/>
          <w:szCs w:val="22"/>
          <w:lang w:val="en-GB"/>
        </w:rPr>
        <w:t xml:space="preserve"> </w:t>
      </w:r>
    </w:p>
    <w:p w14:paraId="6BAB2EE5" w14:textId="77777777" w:rsidR="0082334D" w:rsidRPr="00362003" w:rsidRDefault="00362003" w:rsidP="00016818">
      <w:pPr>
        <w:ind w:left="900"/>
        <w:jc w:val="both"/>
        <w:rPr>
          <w:rFonts w:ascii="Calibri" w:hAnsi="Calibri" w:cs="Tahoma"/>
          <w:sz w:val="22"/>
          <w:szCs w:val="22"/>
          <w:lang w:val="en-GB"/>
        </w:rPr>
      </w:pPr>
      <w:r>
        <w:rPr>
          <w:rFonts w:ascii="Calibri" w:hAnsi="Calibri" w:cs="Tahoma"/>
          <w:sz w:val="22"/>
          <w:szCs w:val="22"/>
          <w:lang w:val="en-GB"/>
        </w:rPr>
        <w:t>Missing data are reported as NA and will not be imputed. Number of missing observations will be reported in tables. A summary of missing observations will be included in the supplementary material.</w:t>
      </w:r>
    </w:p>
    <w:p w14:paraId="2132E681" w14:textId="77777777" w:rsidR="0082334D" w:rsidRDefault="0082334D" w:rsidP="0082334D">
      <w:pPr>
        <w:ind w:left="900"/>
        <w:rPr>
          <w:rFonts w:ascii="Calibri" w:hAnsi="Calibri" w:cs="Tahoma"/>
          <w:color w:val="0032C0"/>
          <w:sz w:val="22"/>
          <w:szCs w:val="22"/>
          <w:lang w:val="en-GB"/>
        </w:rPr>
      </w:pPr>
    </w:p>
    <w:p w14:paraId="38C19823" w14:textId="77777777" w:rsidR="00F84AD5" w:rsidRDefault="00F84AD5" w:rsidP="0082334D">
      <w:pPr>
        <w:ind w:left="900"/>
        <w:rPr>
          <w:rFonts w:ascii="Calibri" w:hAnsi="Calibri" w:cs="Tahoma"/>
          <w:b/>
          <w:sz w:val="22"/>
          <w:szCs w:val="22"/>
          <w:lang w:val="en-GB"/>
        </w:rPr>
      </w:pPr>
      <w:r w:rsidRPr="00F84AD5">
        <w:rPr>
          <w:rFonts w:ascii="Calibri" w:hAnsi="Calibri" w:cs="Tahoma"/>
          <w:b/>
          <w:sz w:val="22"/>
          <w:szCs w:val="22"/>
          <w:lang w:val="en-GB"/>
        </w:rPr>
        <w:t>SENSITIVITY ANALYSES</w:t>
      </w:r>
    </w:p>
    <w:p w14:paraId="75F6562C" w14:textId="77777777" w:rsidR="008154EA" w:rsidRPr="003177B6" w:rsidRDefault="008154EA" w:rsidP="0082334D">
      <w:pPr>
        <w:ind w:left="900"/>
        <w:rPr>
          <w:rFonts w:ascii="Calibri" w:hAnsi="Calibri" w:cs="Tahoma"/>
          <w:sz w:val="22"/>
          <w:szCs w:val="22"/>
          <w:lang w:val="en-GB"/>
        </w:rPr>
      </w:pPr>
      <w:r w:rsidRPr="003177B6">
        <w:rPr>
          <w:rFonts w:ascii="Calibri" w:hAnsi="Calibri" w:cs="Tahoma"/>
          <w:sz w:val="22"/>
          <w:szCs w:val="22"/>
          <w:lang w:val="en-GB"/>
        </w:rPr>
        <w:t>A sensitivity analysis will be performed for the main outcome (cf. infra).</w:t>
      </w:r>
    </w:p>
    <w:p w14:paraId="0654BF90" w14:textId="77777777" w:rsidR="00F84AD5" w:rsidRPr="0007527C" w:rsidRDefault="00F84AD5" w:rsidP="0082334D">
      <w:pPr>
        <w:ind w:left="900"/>
        <w:rPr>
          <w:rFonts w:ascii="Calibri" w:hAnsi="Calibri" w:cs="Tahoma"/>
          <w:color w:val="0032C0"/>
          <w:sz w:val="22"/>
          <w:szCs w:val="22"/>
          <w:lang w:val="en-GB"/>
        </w:rPr>
      </w:pPr>
    </w:p>
    <w:p w14:paraId="7C45A83D" w14:textId="77777777" w:rsidR="0082334D" w:rsidRPr="00071BB3" w:rsidRDefault="0082334D" w:rsidP="0082334D">
      <w:pPr>
        <w:ind w:left="900"/>
        <w:rPr>
          <w:rFonts w:ascii="Calibri" w:hAnsi="Calibri" w:cs="Tahoma"/>
          <w:b/>
          <w:sz w:val="22"/>
          <w:szCs w:val="22"/>
          <w:lang w:val="en-GB"/>
        </w:rPr>
      </w:pPr>
      <w:r>
        <w:rPr>
          <w:rFonts w:ascii="Calibri" w:hAnsi="Calibri" w:cs="Tahoma"/>
          <w:b/>
          <w:sz w:val="22"/>
          <w:szCs w:val="22"/>
          <w:lang w:val="en-GB"/>
        </w:rPr>
        <w:t>SUBGROUP ANALYSIS</w:t>
      </w:r>
    </w:p>
    <w:p w14:paraId="17541D74" w14:textId="77777777" w:rsidR="00782A2C" w:rsidRDefault="00AF4FFE" w:rsidP="002D04E9">
      <w:pPr>
        <w:ind w:left="900"/>
        <w:rPr>
          <w:rFonts w:ascii="Calibri" w:hAnsi="Calibri" w:cs="Tahoma"/>
          <w:sz w:val="22"/>
          <w:szCs w:val="22"/>
          <w:lang w:val="en-GB"/>
        </w:rPr>
      </w:pPr>
      <w:r w:rsidRPr="00AF4FFE">
        <w:rPr>
          <w:rFonts w:ascii="Calibri" w:hAnsi="Calibri" w:cs="Tahoma"/>
          <w:sz w:val="22"/>
          <w:szCs w:val="22"/>
          <w:lang w:val="en-GB"/>
        </w:rPr>
        <w:t xml:space="preserve">An exploratory analysis will be performed </w:t>
      </w:r>
      <w:bookmarkStart w:id="67" w:name="_Hlk109381039"/>
      <w:r w:rsidR="00B96FC2">
        <w:rPr>
          <w:rFonts w:ascii="Calibri" w:hAnsi="Calibri" w:cs="Tahoma"/>
          <w:sz w:val="22"/>
          <w:szCs w:val="22"/>
          <w:lang w:val="en-GB"/>
        </w:rPr>
        <w:t>on the following</w:t>
      </w:r>
      <w:r w:rsidRPr="00AF4FFE">
        <w:rPr>
          <w:rFonts w:ascii="Calibri" w:hAnsi="Calibri" w:cs="Tahoma"/>
          <w:sz w:val="22"/>
          <w:szCs w:val="22"/>
          <w:lang w:val="en-GB"/>
        </w:rPr>
        <w:t xml:space="preserve"> subgroups, </w:t>
      </w:r>
      <w:r w:rsidR="00B150AA">
        <w:rPr>
          <w:rFonts w:ascii="Calibri" w:hAnsi="Calibri" w:cs="Tahoma"/>
          <w:sz w:val="22"/>
          <w:szCs w:val="22"/>
          <w:lang w:val="en-GB"/>
        </w:rPr>
        <w:t>on the prima</w:t>
      </w:r>
      <w:r w:rsidR="00FE4EA3">
        <w:rPr>
          <w:rFonts w:ascii="Calibri" w:hAnsi="Calibri" w:cs="Tahoma"/>
          <w:sz w:val="22"/>
          <w:szCs w:val="22"/>
          <w:lang w:val="en-GB"/>
        </w:rPr>
        <w:t>ry judgment criterion</w:t>
      </w:r>
      <w:r w:rsidRPr="00AF4FFE">
        <w:rPr>
          <w:rFonts w:ascii="Calibri" w:hAnsi="Calibri" w:cs="Tahoma"/>
          <w:sz w:val="22"/>
          <w:szCs w:val="22"/>
          <w:lang w:val="en-GB"/>
        </w:rPr>
        <w:t>.</w:t>
      </w:r>
      <w:bookmarkEnd w:id="67"/>
    </w:p>
    <w:p w14:paraId="10FAB732" w14:textId="77777777" w:rsidR="00B96FC2" w:rsidRPr="003B432F" w:rsidRDefault="00B96FC2" w:rsidP="001748CD">
      <w:pPr>
        <w:numPr>
          <w:ilvl w:val="3"/>
          <w:numId w:val="4"/>
        </w:numPr>
        <w:ind w:hanging="1386"/>
        <w:rPr>
          <w:rFonts w:ascii="Calibri" w:hAnsi="Calibri" w:cs="Tahoma"/>
          <w:color w:val="0032C0"/>
          <w:sz w:val="22"/>
          <w:szCs w:val="22"/>
          <w:lang w:val="en-GB"/>
        </w:rPr>
      </w:pPr>
      <w:bookmarkStart w:id="68" w:name="_Hlk109380965"/>
      <w:r>
        <w:rPr>
          <w:rFonts w:ascii="Calibri" w:hAnsi="Calibri" w:cs="Tahoma"/>
          <w:sz w:val="22"/>
          <w:szCs w:val="22"/>
          <w:lang w:val="en-GB"/>
        </w:rPr>
        <w:t>Randomization strata</w:t>
      </w:r>
      <w:r w:rsidR="00B150AA">
        <w:rPr>
          <w:rFonts w:ascii="Calibri" w:hAnsi="Calibri" w:cs="Tahoma"/>
          <w:sz w:val="22"/>
          <w:szCs w:val="22"/>
          <w:lang w:val="en-GB"/>
        </w:rPr>
        <w:t xml:space="preserve"> </w:t>
      </w:r>
    </w:p>
    <w:p w14:paraId="7D52BAA6" w14:textId="77777777" w:rsidR="00B96FC2" w:rsidRPr="003B432F" w:rsidRDefault="00B96FC2" w:rsidP="001748CD">
      <w:pPr>
        <w:numPr>
          <w:ilvl w:val="3"/>
          <w:numId w:val="4"/>
        </w:numPr>
        <w:ind w:hanging="1386"/>
        <w:rPr>
          <w:rFonts w:ascii="Calibri" w:hAnsi="Calibri" w:cs="Tahoma"/>
          <w:color w:val="0032C0"/>
          <w:sz w:val="22"/>
          <w:szCs w:val="22"/>
          <w:lang w:val="en-GB"/>
        </w:rPr>
      </w:pPr>
      <w:r>
        <w:rPr>
          <w:rFonts w:ascii="Calibri" w:hAnsi="Calibri" w:cs="Tahoma"/>
          <w:sz w:val="22"/>
          <w:szCs w:val="22"/>
          <w:lang w:val="en-GB"/>
        </w:rPr>
        <w:t>COVID status (COVID positive vs COVID negative)</w:t>
      </w:r>
    </w:p>
    <w:p w14:paraId="69CF6910" w14:textId="77777777" w:rsidR="00B96FC2" w:rsidRPr="003B432F" w:rsidRDefault="00B96FC2">
      <w:pPr>
        <w:numPr>
          <w:ilvl w:val="3"/>
          <w:numId w:val="4"/>
        </w:numPr>
        <w:ind w:hanging="1386"/>
        <w:rPr>
          <w:rFonts w:ascii="Calibri" w:hAnsi="Calibri" w:cs="Tahoma"/>
          <w:color w:val="0032C0"/>
          <w:sz w:val="22"/>
          <w:szCs w:val="22"/>
          <w:lang w:val="en-GB"/>
        </w:rPr>
      </w:pPr>
      <w:r>
        <w:rPr>
          <w:rFonts w:ascii="Calibri" w:hAnsi="Calibri" w:cs="Tahoma"/>
          <w:sz w:val="22"/>
          <w:szCs w:val="22"/>
          <w:lang w:val="en-GB"/>
        </w:rPr>
        <w:t xml:space="preserve">Median </w:t>
      </w:r>
      <w:r w:rsidR="00D84FD1">
        <w:rPr>
          <w:rFonts w:ascii="Calibri" w:hAnsi="Calibri" w:cs="Tahoma"/>
          <w:sz w:val="22"/>
          <w:szCs w:val="22"/>
          <w:lang w:val="en-GB"/>
        </w:rPr>
        <w:t xml:space="preserve">bicarbonates </w:t>
      </w:r>
      <w:r>
        <w:rPr>
          <w:rFonts w:ascii="Calibri" w:hAnsi="Calibri" w:cs="Tahoma"/>
          <w:sz w:val="22"/>
          <w:szCs w:val="22"/>
          <w:lang w:val="en-GB"/>
        </w:rPr>
        <w:t>on the day of extubation (lower than median vs. higher than median)</w:t>
      </w:r>
    </w:p>
    <w:p w14:paraId="54FE8744" w14:textId="77777777" w:rsidR="00CB71D1" w:rsidRPr="008E127F" w:rsidRDefault="00CB71D1">
      <w:pPr>
        <w:numPr>
          <w:ilvl w:val="3"/>
          <w:numId w:val="4"/>
        </w:numPr>
        <w:ind w:hanging="1386"/>
        <w:rPr>
          <w:rFonts w:ascii="Calibri" w:hAnsi="Calibri" w:cs="Tahoma"/>
          <w:sz w:val="22"/>
          <w:szCs w:val="22"/>
          <w:lang w:val="en-GB"/>
        </w:rPr>
      </w:pPr>
      <w:r>
        <w:rPr>
          <w:rFonts w:ascii="Calibri" w:hAnsi="Calibri" w:cs="Tahoma"/>
          <w:sz w:val="22"/>
          <w:szCs w:val="22"/>
          <w:lang w:val="en-GB"/>
        </w:rPr>
        <w:t>PaCO</w:t>
      </w:r>
      <w:r w:rsidRPr="003B432F">
        <w:rPr>
          <w:rFonts w:ascii="Calibri" w:hAnsi="Calibri" w:cs="Tahoma"/>
          <w:sz w:val="22"/>
          <w:szCs w:val="22"/>
          <w:vertAlign w:val="subscript"/>
          <w:lang w:val="en-GB"/>
        </w:rPr>
        <w:t>2</w:t>
      </w:r>
      <w:r>
        <w:rPr>
          <w:rFonts w:ascii="Calibri" w:hAnsi="Calibri" w:cs="Tahoma"/>
          <w:sz w:val="22"/>
          <w:szCs w:val="22"/>
          <w:lang w:val="en-GB"/>
        </w:rPr>
        <w:t xml:space="preserve"> at the end of SBT </w:t>
      </w:r>
      <w:r>
        <w:rPr>
          <w:rFonts w:ascii="Calibri" w:hAnsi="Calibri" w:cs="Tahoma"/>
          <w:sz w:val="22"/>
          <w:szCs w:val="22"/>
          <w:lang w:val="en-GB"/>
        </w:rPr>
        <w:sym w:font="Symbol" w:char="F0B3"/>
      </w:r>
      <w:r>
        <w:rPr>
          <w:rFonts w:ascii="Calibri" w:hAnsi="Calibri" w:cs="Tahoma"/>
          <w:sz w:val="22"/>
          <w:szCs w:val="22"/>
          <w:lang w:val="en-GB"/>
        </w:rPr>
        <w:t xml:space="preserve"> 45 mmHg vs &lt; 45 mm Hg</w:t>
      </w:r>
      <w:r w:rsidR="003B432F">
        <w:rPr>
          <w:rFonts w:ascii="Calibri" w:hAnsi="Calibri" w:cs="Tahoma"/>
          <w:sz w:val="22"/>
          <w:szCs w:val="22"/>
          <w:lang w:val="en-GB"/>
        </w:rPr>
        <w:t>, on the day of extubation</w:t>
      </w:r>
    </w:p>
    <w:p w14:paraId="43983097" w14:textId="77777777" w:rsidR="00B150AA" w:rsidRPr="008E127F" w:rsidRDefault="00B150AA">
      <w:pPr>
        <w:numPr>
          <w:ilvl w:val="3"/>
          <w:numId w:val="4"/>
        </w:numPr>
        <w:ind w:hanging="1386"/>
        <w:rPr>
          <w:rFonts w:ascii="Calibri" w:hAnsi="Calibri" w:cs="Tahoma"/>
          <w:sz w:val="22"/>
          <w:szCs w:val="22"/>
          <w:lang w:val="en-GB"/>
        </w:rPr>
      </w:pPr>
      <w:r>
        <w:rPr>
          <w:rFonts w:ascii="Calibri" w:hAnsi="Calibri" w:cs="Tahoma"/>
          <w:sz w:val="22"/>
          <w:szCs w:val="22"/>
          <w:lang w:val="en-GB"/>
        </w:rPr>
        <w:lastRenderedPageBreak/>
        <w:t>Time between intubation and inclusion</w:t>
      </w:r>
      <w:r w:rsidR="008E127F">
        <w:rPr>
          <w:rFonts w:ascii="Calibri" w:hAnsi="Calibri" w:cs="Tahoma"/>
          <w:sz w:val="22"/>
          <w:szCs w:val="22"/>
          <w:lang w:val="en-GB"/>
        </w:rPr>
        <w:t xml:space="preserve"> below vs. greater or equal to its median value</w:t>
      </w:r>
    </w:p>
    <w:p w14:paraId="408CF87B" w14:textId="77777777" w:rsidR="008E127F" w:rsidRPr="003B432F" w:rsidRDefault="008E127F" w:rsidP="003B432F">
      <w:pPr>
        <w:numPr>
          <w:ilvl w:val="3"/>
          <w:numId w:val="4"/>
        </w:numPr>
        <w:ind w:hanging="1386"/>
        <w:rPr>
          <w:rFonts w:ascii="Calibri" w:hAnsi="Calibri" w:cs="Tahoma"/>
          <w:sz w:val="22"/>
          <w:szCs w:val="22"/>
          <w:lang w:val="en-GB"/>
        </w:rPr>
      </w:pPr>
      <w:r w:rsidRPr="003B432F">
        <w:rPr>
          <w:rFonts w:ascii="Calibri" w:hAnsi="Calibri" w:cs="Tahoma"/>
          <w:sz w:val="22"/>
          <w:szCs w:val="22"/>
          <w:lang w:val="en-GB"/>
        </w:rPr>
        <w:t>Cough score below vs greater or equal to its median value</w:t>
      </w:r>
    </w:p>
    <w:bookmarkEnd w:id="68"/>
    <w:p w14:paraId="7B256889" w14:textId="77777777" w:rsidR="00071BB3" w:rsidRPr="0082334D" w:rsidRDefault="00071BB3" w:rsidP="007A6102">
      <w:pPr>
        <w:ind w:left="900"/>
        <w:rPr>
          <w:rFonts w:ascii="Calibri" w:hAnsi="Calibri" w:cs="Tahoma"/>
          <w:sz w:val="22"/>
          <w:szCs w:val="22"/>
          <w:lang w:val="en-GB"/>
        </w:rPr>
      </w:pPr>
    </w:p>
    <w:p w14:paraId="65285883" w14:textId="77777777" w:rsidR="00932956" w:rsidRDefault="00B26E7B" w:rsidP="00782A2C">
      <w:pPr>
        <w:ind w:left="900"/>
        <w:rPr>
          <w:rFonts w:ascii="Calibri" w:hAnsi="Calibri" w:cs="Tahoma"/>
          <w:b/>
          <w:sz w:val="22"/>
          <w:szCs w:val="22"/>
          <w:lang w:val="en-GB"/>
        </w:rPr>
      </w:pPr>
      <w:r w:rsidRPr="00782A2C">
        <w:rPr>
          <w:rFonts w:ascii="Calibri" w:hAnsi="Calibri" w:cs="Tahoma"/>
          <w:b/>
          <w:sz w:val="22"/>
          <w:szCs w:val="22"/>
          <w:lang w:val="en-GB"/>
        </w:rPr>
        <w:t>C</w:t>
      </w:r>
      <w:r w:rsidR="00782A2C">
        <w:rPr>
          <w:rFonts w:ascii="Calibri" w:hAnsi="Calibri" w:cs="Tahoma"/>
          <w:b/>
          <w:sz w:val="22"/>
          <w:szCs w:val="22"/>
          <w:lang w:val="en-GB"/>
        </w:rPr>
        <w:t>LASSIFICATION OF PROTOCOL VIOLATION</w:t>
      </w:r>
    </w:p>
    <w:p w14:paraId="57D88676" w14:textId="77777777" w:rsidR="00782A2C" w:rsidRDefault="00AF4FFE" w:rsidP="007A6102">
      <w:pPr>
        <w:ind w:left="900"/>
        <w:rPr>
          <w:rFonts w:ascii="Calibri" w:hAnsi="Calibri" w:cs="Tahoma"/>
          <w:sz w:val="22"/>
          <w:szCs w:val="22"/>
          <w:lang w:val="en-GB"/>
        </w:rPr>
      </w:pPr>
      <w:r>
        <w:rPr>
          <w:rFonts w:ascii="Calibri" w:hAnsi="Calibri" w:cs="Tahoma"/>
          <w:sz w:val="22"/>
          <w:szCs w:val="22"/>
          <w:lang w:val="en-GB"/>
        </w:rPr>
        <w:t>Protocol violations were defined in 4.3. We will report protocol violations as:</w:t>
      </w:r>
    </w:p>
    <w:p w14:paraId="28AB33C9" w14:textId="77777777" w:rsidR="00AF4FFE" w:rsidRPr="00AF4FFE" w:rsidRDefault="00AF4FFE" w:rsidP="003E17EE">
      <w:pPr>
        <w:numPr>
          <w:ilvl w:val="0"/>
          <w:numId w:val="4"/>
        </w:numPr>
        <w:rPr>
          <w:rFonts w:ascii="Calibri" w:hAnsi="Calibri" w:cs="Tahoma"/>
          <w:sz w:val="22"/>
          <w:szCs w:val="22"/>
        </w:rPr>
      </w:pPr>
      <w:r>
        <w:rPr>
          <w:rFonts w:ascii="Calibri" w:hAnsi="Calibri" w:cs="Tahoma"/>
          <w:sz w:val="22"/>
          <w:szCs w:val="22"/>
          <w:lang w:val="en-GB"/>
        </w:rPr>
        <w:t>Number of patient in interventional group with any protocol violation vs.</w:t>
      </w:r>
      <w:r w:rsidRPr="00AF4FFE">
        <w:rPr>
          <w:rFonts w:ascii="Calibri" w:hAnsi="Calibri" w:cs="Tahoma"/>
          <w:sz w:val="22"/>
          <w:szCs w:val="22"/>
          <w:lang w:val="en-GB"/>
        </w:rPr>
        <w:t xml:space="preserve"> </w:t>
      </w:r>
      <w:r>
        <w:rPr>
          <w:rFonts w:ascii="Calibri" w:hAnsi="Calibri" w:cs="Tahoma"/>
          <w:sz w:val="22"/>
          <w:szCs w:val="22"/>
          <w:lang w:val="en-GB"/>
        </w:rPr>
        <w:t>Number of patient in control group with any protocol violation</w:t>
      </w:r>
    </w:p>
    <w:p w14:paraId="4AEE7478" w14:textId="77777777" w:rsidR="00AF4FFE" w:rsidRPr="00AF4FFE" w:rsidRDefault="00AF4FFE" w:rsidP="003E17EE">
      <w:pPr>
        <w:numPr>
          <w:ilvl w:val="0"/>
          <w:numId w:val="4"/>
        </w:numPr>
        <w:rPr>
          <w:rFonts w:ascii="Calibri" w:hAnsi="Calibri" w:cs="Tahoma"/>
          <w:sz w:val="22"/>
          <w:szCs w:val="22"/>
        </w:rPr>
      </w:pPr>
      <w:r w:rsidRPr="00AF4FFE">
        <w:rPr>
          <w:rFonts w:ascii="Calibri" w:hAnsi="Calibri" w:cs="Tahoma"/>
          <w:sz w:val="22"/>
          <w:szCs w:val="22"/>
        </w:rPr>
        <w:t>And then detail by type of violation (a. then b.</w:t>
      </w:r>
      <w:proofErr w:type="gramStart"/>
      <w:r w:rsidRPr="00AF4FFE">
        <w:rPr>
          <w:rFonts w:ascii="Calibri" w:hAnsi="Calibri" w:cs="Tahoma"/>
          <w:sz w:val="22"/>
          <w:szCs w:val="22"/>
        </w:rPr>
        <w:t>,…</w:t>
      </w:r>
      <w:proofErr w:type="gramEnd"/>
      <w:r w:rsidRPr="00AF4FFE">
        <w:rPr>
          <w:rFonts w:ascii="Calibri" w:hAnsi="Calibri" w:cs="Tahoma"/>
          <w:sz w:val="22"/>
          <w:szCs w:val="22"/>
        </w:rPr>
        <w:t>), i.e</w:t>
      </w:r>
      <w:r w:rsidR="002228FB">
        <w:rPr>
          <w:rFonts w:ascii="Calibri" w:hAnsi="Calibri" w:cs="Tahoma"/>
          <w:sz w:val="22"/>
          <w:szCs w:val="22"/>
        </w:rPr>
        <w:t>.</w:t>
      </w:r>
      <w:r w:rsidRPr="00AF4FFE">
        <w:rPr>
          <w:rFonts w:ascii="Calibri" w:hAnsi="Calibri" w:cs="Tahoma"/>
          <w:sz w:val="22"/>
          <w:szCs w:val="22"/>
        </w:rPr>
        <w:t xml:space="preserve"> for protocol violation a. : </w:t>
      </w:r>
      <w:r w:rsidRPr="00AF4FFE">
        <w:rPr>
          <w:rFonts w:ascii="Calibri" w:hAnsi="Calibri" w:cs="Tahoma"/>
          <w:sz w:val="22"/>
          <w:szCs w:val="22"/>
          <w:lang w:val="en-GB"/>
        </w:rPr>
        <w:t xml:space="preserve">Number of patient in interventional group with protocol violation </w:t>
      </w:r>
      <w:r w:rsidR="002228FB">
        <w:rPr>
          <w:rFonts w:ascii="Calibri" w:hAnsi="Calibri" w:cs="Tahoma"/>
          <w:sz w:val="22"/>
          <w:szCs w:val="22"/>
          <w:lang w:val="en-GB"/>
        </w:rPr>
        <w:t xml:space="preserve">type </w:t>
      </w:r>
      <w:r w:rsidRPr="00AF4FFE">
        <w:rPr>
          <w:rFonts w:ascii="Calibri" w:hAnsi="Calibri" w:cs="Tahoma"/>
          <w:sz w:val="22"/>
          <w:szCs w:val="22"/>
          <w:lang w:val="en-GB"/>
        </w:rPr>
        <w:t xml:space="preserve">a. vs. number of patient in control group with </w:t>
      </w:r>
      <w:r>
        <w:rPr>
          <w:rFonts w:ascii="Calibri" w:hAnsi="Calibri" w:cs="Tahoma"/>
          <w:sz w:val="22"/>
          <w:szCs w:val="22"/>
          <w:lang w:val="en-GB"/>
        </w:rPr>
        <w:t xml:space="preserve">protocol violation </w:t>
      </w:r>
      <w:r w:rsidR="002228FB">
        <w:rPr>
          <w:rFonts w:ascii="Calibri" w:hAnsi="Calibri" w:cs="Tahoma"/>
          <w:sz w:val="22"/>
          <w:szCs w:val="22"/>
          <w:lang w:val="en-GB"/>
        </w:rPr>
        <w:t xml:space="preserve">type </w:t>
      </w:r>
      <w:r>
        <w:rPr>
          <w:rFonts w:ascii="Calibri" w:hAnsi="Calibri" w:cs="Tahoma"/>
          <w:sz w:val="22"/>
          <w:szCs w:val="22"/>
          <w:lang w:val="en-GB"/>
        </w:rPr>
        <w:t>a.</w:t>
      </w:r>
    </w:p>
    <w:p w14:paraId="38F70041" w14:textId="77777777" w:rsidR="00C35446" w:rsidRPr="000650F8" w:rsidRDefault="00C35446" w:rsidP="007A6102">
      <w:pPr>
        <w:ind w:left="900"/>
        <w:rPr>
          <w:rFonts w:ascii="Calibri" w:hAnsi="Calibri" w:cs="Tahoma"/>
          <w:sz w:val="22"/>
          <w:szCs w:val="22"/>
        </w:rPr>
      </w:pPr>
    </w:p>
    <w:p w14:paraId="76D17D39" w14:textId="77777777" w:rsidR="007A6102" w:rsidRPr="00D50582" w:rsidRDefault="003F1AB1" w:rsidP="008D54A0">
      <w:pPr>
        <w:pStyle w:val="T2"/>
        <w:outlineLvl w:val="1"/>
        <w:rPr>
          <w:rFonts w:ascii="Calibri" w:hAnsi="Calibri" w:cs="Tahoma"/>
          <w:sz w:val="24"/>
          <w:szCs w:val="24"/>
        </w:rPr>
      </w:pPr>
      <w:bookmarkStart w:id="69" w:name="_Toc118256635"/>
      <w:bookmarkStart w:id="70" w:name="_Toc118256825"/>
      <w:bookmarkStart w:id="71" w:name="_Toc118256909"/>
      <w:bookmarkStart w:id="72" w:name="_Toc107487459"/>
      <w:r w:rsidRPr="00D50582">
        <w:rPr>
          <w:rFonts w:ascii="Calibri" w:hAnsi="Calibri" w:cs="Tahoma"/>
          <w:sz w:val="24"/>
          <w:szCs w:val="24"/>
        </w:rPr>
        <w:t xml:space="preserve">PRIMARY </w:t>
      </w:r>
      <w:r w:rsidR="00C35446" w:rsidRPr="00D50582">
        <w:rPr>
          <w:rFonts w:ascii="Calibri" w:hAnsi="Calibri" w:cs="Tahoma"/>
          <w:sz w:val="24"/>
          <w:szCs w:val="24"/>
        </w:rPr>
        <w:t>DATA</w:t>
      </w:r>
      <w:bookmarkEnd w:id="69"/>
      <w:bookmarkEnd w:id="70"/>
      <w:bookmarkEnd w:id="71"/>
      <w:r w:rsidRPr="00D50582">
        <w:rPr>
          <w:rFonts w:ascii="Calibri" w:hAnsi="Calibri" w:cs="Tahoma"/>
          <w:sz w:val="24"/>
          <w:szCs w:val="24"/>
        </w:rPr>
        <w:t xml:space="preserve"> ANALYSES</w:t>
      </w:r>
      <w:bookmarkEnd w:id="72"/>
    </w:p>
    <w:p w14:paraId="5DBDFC13" w14:textId="77777777" w:rsidR="00342404" w:rsidRDefault="00342404" w:rsidP="007A6102">
      <w:pPr>
        <w:ind w:left="900"/>
        <w:rPr>
          <w:rFonts w:ascii="Calibri" w:hAnsi="Calibri" w:cs="Tahoma"/>
          <w:sz w:val="22"/>
          <w:szCs w:val="22"/>
        </w:rPr>
      </w:pPr>
      <w:r>
        <w:rPr>
          <w:rFonts w:ascii="Calibri" w:hAnsi="Calibri" w:cs="Tahoma"/>
          <w:sz w:val="22"/>
          <w:szCs w:val="22"/>
        </w:rPr>
        <w:t>5.2.1 Outcome variables</w:t>
      </w:r>
    </w:p>
    <w:p w14:paraId="5C7C5538" w14:textId="77777777" w:rsidR="00342404" w:rsidRDefault="00342404" w:rsidP="007A6102">
      <w:pPr>
        <w:ind w:left="900"/>
        <w:rPr>
          <w:rFonts w:ascii="Calibri" w:hAnsi="Calibri" w:cs="Tahoma"/>
          <w:sz w:val="22"/>
          <w:szCs w:val="22"/>
        </w:rPr>
      </w:pPr>
      <w:r>
        <w:rPr>
          <w:rFonts w:ascii="Calibri" w:hAnsi="Calibri" w:cs="Tahoma"/>
          <w:sz w:val="22"/>
          <w:szCs w:val="22"/>
        </w:rPr>
        <w:t>5.2.1.1 Primary outcome</w:t>
      </w:r>
    </w:p>
    <w:p w14:paraId="28DE29E6" w14:textId="77777777" w:rsidR="00342404" w:rsidRDefault="00342404" w:rsidP="007A6102">
      <w:pPr>
        <w:ind w:left="900"/>
        <w:rPr>
          <w:rFonts w:ascii="Calibri" w:hAnsi="Calibri" w:cs="Tahoma"/>
          <w:sz w:val="22"/>
          <w:szCs w:val="22"/>
        </w:rPr>
      </w:pPr>
    </w:p>
    <w:p w14:paraId="6DFA2D40" w14:textId="5D54A521" w:rsidR="00342404" w:rsidRDefault="00342404" w:rsidP="00342404">
      <w:pPr>
        <w:ind w:left="900"/>
        <w:rPr>
          <w:rFonts w:ascii="Calibri" w:hAnsi="Calibri" w:cs="Tahoma"/>
          <w:sz w:val="22"/>
          <w:szCs w:val="22"/>
        </w:rPr>
      </w:pPr>
      <w:r>
        <w:rPr>
          <w:rFonts w:ascii="Calibri" w:hAnsi="Calibri" w:cs="Tahoma"/>
          <w:sz w:val="22"/>
          <w:szCs w:val="22"/>
        </w:rPr>
        <w:t xml:space="preserve">Primary outcome </w:t>
      </w:r>
      <w:r w:rsidRPr="00342404">
        <w:rPr>
          <w:rFonts w:ascii="Calibri" w:hAnsi="Calibri" w:cs="Tahoma"/>
          <w:sz w:val="22"/>
          <w:szCs w:val="22"/>
        </w:rPr>
        <w:t xml:space="preserve">(time to successful extubation) is subjected to competitive risk (death). However, </w:t>
      </w:r>
      <w:r>
        <w:rPr>
          <w:rFonts w:ascii="Calibri" w:hAnsi="Calibri" w:cs="Tahoma"/>
          <w:sz w:val="22"/>
          <w:szCs w:val="22"/>
        </w:rPr>
        <w:t xml:space="preserve">assuming competing risk will be identical in both groups, </w:t>
      </w:r>
      <w:r w:rsidRPr="00342404">
        <w:rPr>
          <w:rFonts w:ascii="Calibri" w:hAnsi="Calibri" w:cs="Tahoma"/>
          <w:sz w:val="22"/>
          <w:szCs w:val="22"/>
        </w:rPr>
        <w:t>survival analysis</w:t>
      </w:r>
      <w:r>
        <w:rPr>
          <w:rFonts w:ascii="Calibri" w:hAnsi="Calibri" w:cs="Tahoma"/>
          <w:sz w:val="22"/>
          <w:szCs w:val="22"/>
        </w:rPr>
        <w:t xml:space="preserve"> will be</w:t>
      </w:r>
      <w:r w:rsidRPr="00342404">
        <w:rPr>
          <w:rFonts w:ascii="Calibri" w:hAnsi="Calibri" w:cs="Tahoma"/>
          <w:sz w:val="22"/>
          <w:szCs w:val="22"/>
        </w:rPr>
        <w:t xml:space="preserve"> done according to a cause-specific analysis (Cox model) with rand</w:t>
      </w:r>
      <w:r>
        <w:rPr>
          <w:rFonts w:ascii="Calibri" w:hAnsi="Calibri" w:cs="Tahoma"/>
          <w:sz w:val="22"/>
          <w:szCs w:val="22"/>
        </w:rPr>
        <w:t>omization strata as covariate.</w:t>
      </w:r>
      <w:r w:rsidR="00FC40A2">
        <w:rPr>
          <w:rFonts w:ascii="Calibri" w:hAnsi="Calibri" w:cs="Tahoma"/>
          <w:sz w:val="22"/>
          <w:szCs w:val="22"/>
        </w:rPr>
        <w:t xml:space="preserve"> Hence, primary outcome will be </w:t>
      </w:r>
      <w:r w:rsidR="00366E4A">
        <w:rPr>
          <w:rFonts w:ascii="Calibri" w:hAnsi="Calibri" w:cs="Tahoma"/>
          <w:sz w:val="22"/>
          <w:szCs w:val="22"/>
        </w:rPr>
        <w:t xml:space="preserve">assessed with </w:t>
      </w:r>
      <w:r w:rsidR="00FC40A2">
        <w:rPr>
          <w:rFonts w:ascii="Calibri" w:hAnsi="Calibri" w:cs="Tahoma"/>
          <w:sz w:val="22"/>
          <w:szCs w:val="22"/>
        </w:rPr>
        <w:t>the Hazard Ratio (HR) produced by Cox model.</w:t>
      </w:r>
    </w:p>
    <w:p w14:paraId="31A6E224" w14:textId="77777777" w:rsidR="008154EA" w:rsidRDefault="008154EA" w:rsidP="00342404">
      <w:pPr>
        <w:ind w:left="900"/>
        <w:rPr>
          <w:rFonts w:ascii="Calibri" w:hAnsi="Calibri" w:cs="Tahoma"/>
          <w:sz w:val="22"/>
          <w:szCs w:val="22"/>
        </w:rPr>
      </w:pPr>
      <w:r>
        <w:rPr>
          <w:rFonts w:ascii="Calibri" w:hAnsi="Calibri" w:cs="Tahoma"/>
          <w:sz w:val="22"/>
          <w:szCs w:val="22"/>
        </w:rPr>
        <w:t>Time to event will be:</w:t>
      </w:r>
    </w:p>
    <w:p w14:paraId="6A3E5C83" w14:textId="77777777" w:rsidR="008154EA" w:rsidRDefault="008154EA" w:rsidP="003E17EE">
      <w:pPr>
        <w:numPr>
          <w:ilvl w:val="0"/>
          <w:numId w:val="4"/>
        </w:numPr>
        <w:rPr>
          <w:rFonts w:ascii="Calibri" w:hAnsi="Calibri" w:cs="Tahoma"/>
          <w:sz w:val="22"/>
          <w:szCs w:val="22"/>
        </w:rPr>
      </w:pPr>
      <w:r>
        <w:rPr>
          <w:rFonts w:ascii="Calibri" w:hAnsi="Calibri" w:cs="Tahoma"/>
          <w:sz w:val="22"/>
          <w:szCs w:val="22"/>
        </w:rPr>
        <w:t>For patients successfully extubated: time from inclusion to successful extubation</w:t>
      </w:r>
    </w:p>
    <w:p w14:paraId="756FFAD5" w14:textId="77777777" w:rsidR="008154EA" w:rsidRDefault="008154EA" w:rsidP="003E17EE">
      <w:pPr>
        <w:numPr>
          <w:ilvl w:val="0"/>
          <w:numId w:val="4"/>
        </w:numPr>
        <w:rPr>
          <w:rFonts w:ascii="Calibri" w:hAnsi="Calibri" w:cs="Tahoma"/>
          <w:sz w:val="22"/>
          <w:szCs w:val="22"/>
        </w:rPr>
      </w:pPr>
      <w:r>
        <w:rPr>
          <w:rFonts w:ascii="Calibri" w:hAnsi="Calibri" w:cs="Tahoma"/>
          <w:sz w:val="22"/>
          <w:szCs w:val="22"/>
        </w:rPr>
        <w:t xml:space="preserve">For patients </w:t>
      </w:r>
      <w:r w:rsidR="003D5761">
        <w:rPr>
          <w:rFonts w:ascii="Calibri" w:hAnsi="Calibri" w:cs="Tahoma"/>
          <w:sz w:val="22"/>
          <w:szCs w:val="22"/>
        </w:rPr>
        <w:t xml:space="preserve">who </w:t>
      </w:r>
      <w:r>
        <w:rPr>
          <w:rFonts w:ascii="Calibri" w:hAnsi="Calibri" w:cs="Tahoma"/>
          <w:sz w:val="22"/>
          <w:szCs w:val="22"/>
        </w:rPr>
        <w:t>d</w:t>
      </w:r>
      <w:r w:rsidR="003D5761">
        <w:rPr>
          <w:rFonts w:ascii="Calibri" w:hAnsi="Calibri" w:cs="Tahoma"/>
          <w:sz w:val="22"/>
          <w:szCs w:val="22"/>
        </w:rPr>
        <w:t>i</w:t>
      </w:r>
      <w:r>
        <w:rPr>
          <w:rFonts w:ascii="Calibri" w:hAnsi="Calibri" w:cs="Tahoma"/>
          <w:sz w:val="22"/>
          <w:szCs w:val="22"/>
        </w:rPr>
        <w:t>ed before successful extubation or Day 90: time from inclusion to death, with censoring at th</w:t>
      </w:r>
      <w:r w:rsidR="002228FB">
        <w:rPr>
          <w:rFonts w:ascii="Calibri" w:hAnsi="Calibri" w:cs="Tahoma"/>
          <w:sz w:val="22"/>
          <w:szCs w:val="22"/>
        </w:rPr>
        <w:t>is</w:t>
      </w:r>
      <w:r>
        <w:rPr>
          <w:rFonts w:ascii="Calibri" w:hAnsi="Calibri" w:cs="Tahoma"/>
          <w:sz w:val="22"/>
          <w:szCs w:val="22"/>
        </w:rPr>
        <w:t xml:space="preserve"> time point</w:t>
      </w:r>
    </w:p>
    <w:p w14:paraId="63F6B723" w14:textId="77777777" w:rsidR="008154EA" w:rsidRDefault="008154EA" w:rsidP="003E17EE">
      <w:pPr>
        <w:numPr>
          <w:ilvl w:val="0"/>
          <w:numId w:val="4"/>
        </w:numPr>
        <w:rPr>
          <w:rFonts w:ascii="Calibri" w:hAnsi="Calibri" w:cs="Tahoma"/>
          <w:sz w:val="22"/>
          <w:szCs w:val="22"/>
        </w:rPr>
      </w:pPr>
      <w:r>
        <w:rPr>
          <w:rFonts w:ascii="Calibri" w:hAnsi="Calibri" w:cs="Tahoma"/>
          <w:sz w:val="22"/>
          <w:szCs w:val="22"/>
        </w:rPr>
        <w:t>For patients not weaned from mechanical ventilation at Day 90</w:t>
      </w:r>
      <w:r w:rsidR="003D5761">
        <w:rPr>
          <w:rFonts w:ascii="Calibri" w:hAnsi="Calibri" w:cs="Tahoma"/>
          <w:sz w:val="22"/>
          <w:szCs w:val="22"/>
        </w:rPr>
        <w:t xml:space="preserve"> will be</w:t>
      </w:r>
      <w:r>
        <w:rPr>
          <w:rFonts w:ascii="Calibri" w:hAnsi="Calibri" w:cs="Tahoma"/>
          <w:sz w:val="22"/>
          <w:szCs w:val="22"/>
        </w:rPr>
        <w:t xml:space="preserve"> censor</w:t>
      </w:r>
      <w:r w:rsidR="003D5761">
        <w:rPr>
          <w:rFonts w:ascii="Calibri" w:hAnsi="Calibri" w:cs="Tahoma"/>
          <w:sz w:val="22"/>
          <w:szCs w:val="22"/>
        </w:rPr>
        <w:t>ed</w:t>
      </w:r>
      <w:r>
        <w:rPr>
          <w:rFonts w:ascii="Calibri" w:hAnsi="Calibri" w:cs="Tahoma"/>
          <w:sz w:val="22"/>
          <w:szCs w:val="22"/>
        </w:rPr>
        <w:t xml:space="preserve"> at th</w:t>
      </w:r>
      <w:r w:rsidR="003D5761">
        <w:rPr>
          <w:rFonts w:ascii="Calibri" w:hAnsi="Calibri" w:cs="Tahoma"/>
          <w:sz w:val="22"/>
          <w:szCs w:val="22"/>
        </w:rPr>
        <w:t>is</w:t>
      </w:r>
      <w:r>
        <w:rPr>
          <w:rFonts w:ascii="Calibri" w:hAnsi="Calibri" w:cs="Tahoma"/>
          <w:sz w:val="22"/>
          <w:szCs w:val="22"/>
        </w:rPr>
        <w:t xml:space="preserve"> time point.</w:t>
      </w:r>
    </w:p>
    <w:p w14:paraId="0ADC9A00" w14:textId="77777777" w:rsidR="008154EA" w:rsidRDefault="008154EA" w:rsidP="008154EA">
      <w:pPr>
        <w:ind w:left="900"/>
        <w:rPr>
          <w:rFonts w:ascii="Calibri" w:hAnsi="Calibri" w:cs="Tahoma"/>
          <w:sz w:val="22"/>
          <w:szCs w:val="22"/>
        </w:rPr>
      </w:pPr>
      <w:r>
        <w:rPr>
          <w:rFonts w:ascii="Calibri" w:hAnsi="Calibri" w:cs="Tahoma"/>
          <w:sz w:val="22"/>
          <w:szCs w:val="22"/>
        </w:rPr>
        <w:t xml:space="preserve">Two </w:t>
      </w:r>
      <w:proofErr w:type="gramStart"/>
      <w:r>
        <w:rPr>
          <w:rFonts w:ascii="Calibri" w:hAnsi="Calibri" w:cs="Tahoma"/>
          <w:sz w:val="22"/>
          <w:szCs w:val="22"/>
        </w:rPr>
        <w:t>diagnosis</w:t>
      </w:r>
      <w:proofErr w:type="gramEnd"/>
      <w:r>
        <w:rPr>
          <w:rFonts w:ascii="Calibri" w:hAnsi="Calibri" w:cs="Tahoma"/>
          <w:sz w:val="22"/>
          <w:szCs w:val="22"/>
        </w:rPr>
        <w:t xml:space="preserve"> will be performed:</w:t>
      </w:r>
    </w:p>
    <w:p w14:paraId="4C0CB523" w14:textId="77777777" w:rsidR="008154EA" w:rsidRDefault="008154EA" w:rsidP="003E17EE">
      <w:pPr>
        <w:numPr>
          <w:ilvl w:val="0"/>
          <w:numId w:val="9"/>
        </w:numPr>
        <w:rPr>
          <w:rFonts w:ascii="Calibri" w:hAnsi="Calibri" w:cs="Tahoma"/>
          <w:sz w:val="22"/>
          <w:szCs w:val="22"/>
        </w:rPr>
      </w:pPr>
      <w:r>
        <w:rPr>
          <w:rFonts w:ascii="Calibri" w:hAnsi="Calibri" w:cs="Tahoma"/>
          <w:sz w:val="22"/>
          <w:szCs w:val="22"/>
        </w:rPr>
        <w:t>Proportional hazard assumption will be checked through scaled Sch</w:t>
      </w:r>
      <w:r w:rsidR="003D5761">
        <w:rPr>
          <w:rFonts w:ascii="Calibri" w:hAnsi="Calibri" w:cs="Tahoma"/>
          <w:sz w:val="22"/>
          <w:szCs w:val="22"/>
        </w:rPr>
        <w:t>o</w:t>
      </w:r>
      <w:r>
        <w:rPr>
          <w:rFonts w:ascii="Calibri" w:hAnsi="Calibri" w:cs="Tahoma"/>
          <w:sz w:val="22"/>
          <w:szCs w:val="22"/>
        </w:rPr>
        <w:t>enfeld residuals statistical test and graphical plot</w:t>
      </w:r>
    </w:p>
    <w:p w14:paraId="1E8DCFF7" w14:textId="77777777" w:rsidR="008154EA" w:rsidRDefault="008154EA" w:rsidP="003E17EE">
      <w:pPr>
        <w:numPr>
          <w:ilvl w:val="0"/>
          <w:numId w:val="9"/>
        </w:numPr>
        <w:rPr>
          <w:rFonts w:ascii="Calibri" w:hAnsi="Calibri" w:cs="Tahoma"/>
          <w:sz w:val="22"/>
          <w:szCs w:val="22"/>
        </w:rPr>
      </w:pPr>
      <w:r>
        <w:rPr>
          <w:rFonts w:ascii="Calibri" w:hAnsi="Calibri" w:cs="Tahoma"/>
          <w:sz w:val="22"/>
          <w:szCs w:val="22"/>
        </w:rPr>
        <w:t xml:space="preserve">Verification of influential observations: </w:t>
      </w:r>
      <w:r w:rsidR="00975A78">
        <w:rPr>
          <w:rFonts w:ascii="Calibri" w:hAnsi="Calibri" w:cs="Tahoma"/>
          <w:sz w:val="22"/>
          <w:szCs w:val="22"/>
        </w:rPr>
        <w:t xml:space="preserve">outliers will be identified by 1) plotting deviance residuals </w:t>
      </w:r>
      <w:r w:rsidR="00362254">
        <w:rPr>
          <w:rFonts w:ascii="Calibri" w:hAnsi="Calibri" w:cs="Tahoma"/>
          <w:sz w:val="22"/>
          <w:szCs w:val="22"/>
        </w:rPr>
        <w:t>and checking symmetrical distribution around zero and 2) plotting</w:t>
      </w:r>
      <w:r w:rsidR="00975A78" w:rsidRPr="00975A78">
        <w:rPr>
          <w:rFonts w:ascii="Calibri" w:hAnsi="Calibri" w:cs="Tahoma"/>
          <w:sz w:val="22"/>
          <w:szCs w:val="22"/>
        </w:rPr>
        <w:t xml:space="preserve"> the estimated changes in the regression coefficients upon deleting each observation in turn</w:t>
      </w:r>
      <w:r w:rsidR="00362254">
        <w:rPr>
          <w:rFonts w:ascii="Calibri" w:hAnsi="Calibri" w:cs="Tahoma"/>
          <w:sz w:val="22"/>
          <w:szCs w:val="22"/>
        </w:rPr>
        <w:t xml:space="preserve"> (</w:t>
      </w:r>
      <w:proofErr w:type="spellStart"/>
      <w:r>
        <w:rPr>
          <w:rFonts w:ascii="Calibri" w:hAnsi="Calibri" w:cs="Tahoma"/>
          <w:sz w:val="22"/>
          <w:szCs w:val="22"/>
        </w:rPr>
        <w:t>dfbeta</w:t>
      </w:r>
      <w:proofErr w:type="spellEnd"/>
      <w:r w:rsidR="00362254">
        <w:rPr>
          <w:rFonts w:ascii="Calibri" w:hAnsi="Calibri" w:cs="Tahoma"/>
          <w:sz w:val="22"/>
          <w:szCs w:val="22"/>
        </w:rPr>
        <w:t>)</w:t>
      </w:r>
      <w:r>
        <w:rPr>
          <w:rFonts w:ascii="Calibri" w:hAnsi="Calibri" w:cs="Tahoma"/>
          <w:sz w:val="22"/>
          <w:szCs w:val="22"/>
        </w:rPr>
        <w:t xml:space="preserve"> </w:t>
      </w:r>
      <w:r w:rsidR="00362254">
        <w:rPr>
          <w:rFonts w:ascii="Calibri" w:hAnsi="Calibri" w:cs="Tahoma"/>
          <w:sz w:val="22"/>
          <w:szCs w:val="22"/>
        </w:rPr>
        <w:t>.</w:t>
      </w:r>
      <w:r>
        <w:rPr>
          <w:rFonts w:ascii="Calibri" w:hAnsi="Calibri" w:cs="Tahoma"/>
          <w:sz w:val="22"/>
          <w:szCs w:val="22"/>
        </w:rPr>
        <w:t xml:space="preserve"> In case of influential observation, the observation will be checked for error, corrected if wrong, or conserved if true.</w:t>
      </w:r>
    </w:p>
    <w:p w14:paraId="416FFED0" w14:textId="77777777" w:rsidR="00342404" w:rsidRDefault="00342404" w:rsidP="00975A78">
      <w:pPr>
        <w:ind w:left="900"/>
        <w:jc w:val="both"/>
        <w:rPr>
          <w:rFonts w:ascii="Calibri" w:hAnsi="Calibri" w:cs="Tahoma"/>
          <w:sz w:val="22"/>
          <w:szCs w:val="22"/>
        </w:rPr>
      </w:pPr>
      <w:r w:rsidRPr="00342404">
        <w:rPr>
          <w:rFonts w:ascii="Calibri" w:hAnsi="Calibri" w:cs="Tahoma"/>
          <w:sz w:val="22"/>
          <w:szCs w:val="22"/>
        </w:rPr>
        <w:t>If the proportional hazard assumption is not met, a chronological variable will be used, if possible, otherwise, a log-rank test will be performed.</w:t>
      </w:r>
    </w:p>
    <w:p w14:paraId="008F415E" w14:textId="77777777" w:rsidR="00C63E4E" w:rsidRPr="00342404" w:rsidRDefault="00C63E4E" w:rsidP="00975A78">
      <w:pPr>
        <w:ind w:left="900"/>
        <w:jc w:val="both"/>
        <w:rPr>
          <w:rFonts w:ascii="Calibri" w:hAnsi="Calibri" w:cs="Tahoma"/>
          <w:sz w:val="22"/>
          <w:szCs w:val="22"/>
        </w:rPr>
      </w:pPr>
    </w:p>
    <w:p w14:paraId="12CB516C" w14:textId="77777777" w:rsidR="00342404" w:rsidRDefault="00342404" w:rsidP="00342404">
      <w:pPr>
        <w:ind w:left="900"/>
        <w:rPr>
          <w:rFonts w:ascii="Calibri" w:hAnsi="Calibri" w:cs="Tahoma"/>
          <w:sz w:val="22"/>
          <w:szCs w:val="22"/>
        </w:rPr>
      </w:pPr>
      <w:r w:rsidRPr="00342404">
        <w:rPr>
          <w:rFonts w:ascii="Calibri" w:hAnsi="Calibri" w:cs="Tahoma"/>
          <w:sz w:val="22"/>
          <w:szCs w:val="22"/>
        </w:rPr>
        <w:t xml:space="preserve">To account for competing risk, </w:t>
      </w:r>
      <w:r w:rsidR="00BF25C6">
        <w:rPr>
          <w:rFonts w:ascii="Calibri" w:hAnsi="Calibri" w:cs="Tahoma"/>
          <w:sz w:val="22"/>
          <w:szCs w:val="22"/>
        </w:rPr>
        <w:t xml:space="preserve">a </w:t>
      </w:r>
      <w:r w:rsidR="008154EA">
        <w:rPr>
          <w:rFonts w:ascii="Calibri" w:hAnsi="Calibri" w:cs="Tahoma"/>
          <w:sz w:val="22"/>
          <w:szCs w:val="22"/>
        </w:rPr>
        <w:t>sensitivity analysi</w:t>
      </w:r>
      <w:r w:rsidRPr="00342404">
        <w:rPr>
          <w:rFonts w:ascii="Calibri" w:hAnsi="Calibri" w:cs="Tahoma"/>
          <w:sz w:val="22"/>
          <w:szCs w:val="22"/>
        </w:rPr>
        <w:t xml:space="preserve">s will be </w:t>
      </w:r>
      <w:r w:rsidR="00BF25C6">
        <w:rPr>
          <w:rFonts w:ascii="Calibri" w:hAnsi="Calibri" w:cs="Tahoma"/>
          <w:sz w:val="22"/>
          <w:szCs w:val="22"/>
        </w:rPr>
        <w:t>performed</w:t>
      </w:r>
      <w:r w:rsidR="00BF25C6" w:rsidRPr="00342404">
        <w:rPr>
          <w:rFonts w:ascii="Calibri" w:hAnsi="Calibri" w:cs="Tahoma"/>
          <w:sz w:val="22"/>
          <w:szCs w:val="22"/>
        </w:rPr>
        <w:t xml:space="preserve"> </w:t>
      </w:r>
      <w:r w:rsidRPr="00342404">
        <w:rPr>
          <w:rFonts w:ascii="Calibri" w:hAnsi="Calibri" w:cs="Tahoma"/>
          <w:sz w:val="22"/>
          <w:szCs w:val="22"/>
        </w:rPr>
        <w:t>on the main outcome</w:t>
      </w:r>
      <w:r w:rsidR="00A662DB">
        <w:rPr>
          <w:rFonts w:ascii="Calibri" w:hAnsi="Calibri" w:cs="Tahoma"/>
          <w:sz w:val="22"/>
          <w:szCs w:val="22"/>
        </w:rPr>
        <w:t xml:space="preserve"> as follows</w:t>
      </w:r>
      <w:r w:rsidRPr="00342404">
        <w:rPr>
          <w:rFonts w:ascii="Calibri" w:hAnsi="Calibri" w:cs="Tahoma"/>
          <w:sz w:val="22"/>
          <w:szCs w:val="22"/>
        </w:rPr>
        <w:t xml:space="preserve">: </w:t>
      </w:r>
      <w:r w:rsidR="00A662DB">
        <w:rPr>
          <w:rFonts w:ascii="Calibri" w:hAnsi="Calibri" w:cs="Tahoma"/>
          <w:sz w:val="22"/>
          <w:szCs w:val="22"/>
        </w:rPr>
        <w:t xml:space="preserve">the </w:t>
      </w:r>
      <w:r w:rsidRPr="00342404">
        <w:rPr>
          <w:rFonts w:ascii="Calibri" w:hAnsi="Calibri" w:cs="Tahoma"/>
          <w:sz w:val="22"/>
          <w:szCs w:val="22"/>
        </w:rPr>
        <w:t>main outcome will be described with cumulative incidence function</w:t>
      </w:r>
      <w:r w:rsidR="00A662DB">
        <w:rPr>
          <w:rFonts w:ascii="Calibri" w:hAnsi="Calibri" w:cs="Tahoma"/>
          <w:sz w:val="22"/>
          <w:szCs w:val="22"/>
        </w:rPr>
        <w:t>s</w:t>
      </w:r>
      <w:r w:rsidRPr="00342404">
        <w:rPr>
          <w:rFonts w:ascii="Calibri" w:hAnsi="Calibri" w:cs="Tahoma"/>
          <w:sz w:val="22"/>
          <w:szCs w:val="22"/>
        </w:rPr>
        <w:t xml:space="preserve"> </w:t>
      </w:r>
      <w:r w:rsidR="00931FED">
        <w:rPr>
          <w:rFonts w:ascii="Calibri" w:hAnsi="Calibri" w:cs="Tahoma"/>
          <w:sz w:val="22"/>
          <w:szCs w:val="22"/>
        </w:rPr>
        <w:t>and analyzed with a Fine and Gra</w:t>
      </w:r>
      <w:r w:rsidRPr="00342404">
        <w:rPr>
          <w:rFonts w:ascii="Calibri" w:hAnsi="Calibri" w:cs="Tahoma"/>
          <w:sz w:val="22"/>
          <w:szCs w:val="22"/>
        </w:rPr>
        <w:t>y model with successful extubation as even</w:t>
      </w:r>
      <w:r w:rsidR="008154EA">
        <w:rPr>
          <w:rFonts w:ascii="Calibri" w:hAnsi="Calibri" w:cs="Tahoma"/>
          <w:sz w:val="22"/>
          <w:szCs w:val="22"/>
        </w:rPr>
        <w:t xml:space="preserve">t and death as competitive risk, </w:t>
      </w:r>
      <w:r w:rsidR="008154EA" w:rsidRPr="00342404">
        <w:rPr>
          <w:rFonts w:ascii="Calibri" w:hAnsi="Calibri" w:cs="Tahoma"/>
          <w:sz w:val="22"/>
          <w:szCs w:val="22"/>
        </w:rPr>
        <w:t>with rand</w:t>
      </w:r>
      <w:r w:rsidR="008154EA">
        <w:rPr>
          <w:rFonts w:ascii="Calibri" w:hAnsi="Calibri" w:cs="Tahoma"/>
          <w:sz w:val="22"/>
          <w:szCs w:val="22"/>
        </w:rPr>
        <w:t>omization strata as covariate.</w:t>
      </w:r>
      <w:r w:rsidR="00931FED">
        <w:rPr>
          <w:rFonts w:ascii="Calibri" w:hAnsi="Calibri" w:cs="Tahoma"/>
          <w:sz w:val="22"/>
          <w:szCs w:val="22"/>
        </w:rPr>
        <w:t xml:space="preserve"> </w:t>
      </w:r>
      <w:r w:rsidR="006F4EB0">
        <w:rPr>
          <w:rFonts w:ascii="Calibri" w:hAnsi="Calibri" w:cs="Tahoma"/>
          <w:sz w:val="22"/>
          <w:szCs w:val="22"/>
        </w:rPr>
        <w:t xml:space="preserve">Proportional hazard assumption will be checked by plotting Schoenfeld residuals against event time for each covariate. </w:t>
      </w:r>
      <w:r w:rsidR="00573DEA" w:rsidRPr="00342404">
        <w:rPr>
          <w:rFonts w:ascii="Calibri" w:hAnsi="Calibri" w:cs="Tahoma"/>
          <w:sz w:val="22"/>
          <w:szCs w:val="22"/>
        </w:rPr>
        <w:t>If the proportional hazard assumption is not met, a chronological variable will be used, if possible</w:t>
      </w:r>
      <w:r w:rsidR="00573DEA">
        <w:rPr>
          <w:rFonts w:ascii="Calibri" w:hAnsi="Calibri" w:cs="Tahoma"/>
          <w:sz w:val="22"/>
          <w:szCs w:val="22"/>
        </w:rPr>
        <w:t>.</w:t>
      </w:r>
    </w:p>
    <w:p w14:paraId="1CFF5E66" w14:textId="77777777" w:rsidR="005A1129" w:rsidRDefault="005A1129" w:rsidP="00342404">
      <w:pPr>
        <w:ind w:left="900"/>
        <w:rPr>
          <w:rFonts w:ascii="Calibri" w:hAnsi="Calibri" w:cs="Tahoma"/>
          <w:sz w:val="22"/>
          <w:szCs w:val="22"/>
        </w:rPr>
      </w:pPr>
    </w:p>
    <w:p w14:paraId="0BD53CF2" w14:textId="77777777" w:rsidR="005A1129" w:rsidRDefault="005A1129" w:rsidP="00456394">
      <w:pPr>
        <w:ind w:left="900"/>
        <w:jc w:val="both"/>
        <w:rPr>
          <w:rFonts w:ascii="Calibri" w:hAnsi="Calibri" w:cs="Tahoma"/>
          <w:sz w:val="22"/>
          <w:szCs w:val="22"/>
        </w:rPr>
      </w:pPr>
      <w:r>
        <w:rPr>
          <w:rFonts w:ascii="Calibri" w:hAnsi="Calibri" w:cs="Tahoma"/>
          <w:sz w:val="22"/>
          <w:szCs w:val="22"/>
        </w:rPr>
        <w:t xml:space="preserve">We will provide graphical representation using </w:t>
      </w:r>
      <w:r w:rsidR="00A662DB">
        <w:rPr>
          <w:rFonts w:ascii="Calibri" w:hAnsi="Calibri" w:cs="Tahoma"/>
          <w:sz w:val="22"/>
          <w:szCs w:val="22"/>
        </w:rPr>
        <w:t xml:space="preserve">a </w:t>
      </w:r>
      <w:r>
        <w:rPr>
          <w:rFonts w:ascii="Calibri" w:hAnsi="Calibri" w:cs="Tahoma"/>
          <w:sz w:val="22"/>
          <w:szCs w:val="22"/>
        </w:rPr>
        <w:t xml:space="preserve">Kaplan Meier </w:t>
      </w:r>
      <w:r w:rsidR="00A662DB">
        <w:rPr>
          <w:rFonts w:ascii="Calibri" w:hAnsi="Calibri" w:cs="Tahoma"/>
          <w:sz w:val="22"/>
          <w:szCs w:val="22"/>
        </w:rPr>
        <w:t xml:space="preserve">curve </w:t>
      </w:r>
      <w:r>
        <w:rPr>
          <w:rFonts w:ascii="Calibri" w:hAnsi="Calibri" w:cs="Tahoma"/>
          <w:sz w:val="22"/>
          <w:szCs w:val="22"/>
        </w:rPr>
        <w:t xml:space="preserve">for </w:t>
      </w:r>
      <w:r w:rsidR="00A662DB">
        <w:rPr>
          <w:rFonts w:ascii="Calibri" w:hAnsi="Calibri" w:cs="Tahoma"/>
          <w:sz w:val="22"/>
          <w:szCs w:val="22"/>
        </w:rPr>
        <w:t xml:space="preserve">the </w:t>
      </w:r>
      <w:r>
        <w:rPr>
          <w:rFonts w:ascii="Calibri" w:hAnsi="Calibri" w:cs="Tahoma"/>
          <w:sz w:val="22"/>
          <w:szCs w:val="22"/>
        </w:rPr>
        <w:t xml:space="preserve">Cox </w:t>
      </w:r>
      <w:r w:rsidR="00A662DB">
        <w:rPr>
          <w:rFonts w:ascii="Calibri" w:hAnsi="Calibri" w:cs="Tahoma"/>
          <w:sz w:val="22"/>
          <w:szCs w:val="22"/>
        </w:rPr>
        <w:t>m</w:t>
      </w:r>
      <w:r>
        <w:rPr>
          <w:rFonts w:ascii="Calibri" w:hAnsi="Calibri" w:cs="Tahoma"/>
          <w:sz w:val="22"/>
          <w:szCs w:val="22"/>
        </w:rPr>
        <w:t>odel, depicting the two groups without stratification and a cumulative incidence graph for Fine and Gray model depicting the two groups without stratification, with successful extubation and death as events.</w:t>
      </w:r>
    </w:p>
    <w:p w14:paraId="0E8FCF7E" w14:textId="77777777" w:rsidR="005A1129" w:rsidRDefault="005A1129" w:rsidP="00342404">
      <w:pPr>
        <w:ind w:left="900"/>
        <w:rPr>
          <w:rFonts w:ascii="Calibri" w:hAnsi="Calibri" w:cs="Tahoma"/>
          <w:sz w:val="22"/>
          <w:szCs w:val="22"/>
        </w:rPr>
      </w:pPr>
    </w:p>
    <w:p w14:paraId="3E17E01D" w14:textId="77777777" w:rsidR="005A1129" w:rsidRDefault="005A1129" w:rsidP="00342404">
      <w:pPr>
        <w:ind w:left="900"/>
        <w:rPr>
          <w:rFonts w:ascii="Calibri" w:hAnsi="Calibri" w:cs="Tahoma"/>
          <w:sz w:val="22"/>
          <w:szCs w:val="22"/>
        </w:rPr>
      </w:pPr>
      <w:r>
        <w:rPr>
          <w:rFonts w:ascii="Calibri" w:hAnsi="Calibri" w:cs="Tahoma"/>
          <w:sz w:val="22"/>
          <w:szCs w:val="22"/>
          <w:lang w:val="en-GB"/>
        </w:rPr>
        <w:t xml:space="preserve">Results will be reported </w:t>
      </w:r>
      <w:r>
        <w:rPr>
          <w:rFonts w:ascii="Calibri" w:hAnsi="Calibri" w:cs="Tahoma"/>
          <w:sz w:val="22"/>
          <w:szCs w:val="22"/>
        </w:rPr>
        <w:t xml:space="preserve">a table with four columns (intervention group, control group, </w:t>
      </w:r>
      <w:r w:rsidR="00C84B5D">
        <w:rPr>
          <w:rFonts w:ascii="Calibri" w:hAnsi="Calibri" w:cs="Tahoma"/>
          <w:sz w:val="22"/>
          <w:szCs w:val="22"/>
        </w:rPr>
        <w:t xml:space="preserve">Hazard ratio, </w:t>
      </w:r>
      <w:r>
        <w:rPr>
          <w:rFonts w:ascii="Calibri" w:hAnsi="Calibri" w:cs="Tahoma"/>
          <w:sz w:val="22"/>
          <w:szCs w:val="22"/>
        </w:rPr>
        <w:t>p-value).</w:t>
      </w:r>
      <w:r w:rsidR="002D3557">
        <w:rPr>
          <w:rFonts w:ascii="Calibri" w:hAnsi="Calibri" w:cs="Tahoma"/>
          <w:sz w:val="22"/>
          <w:szCs w:val="22"/>
        </w:rPr>
        <w:t xml:space="preserve"> The subgroup analysis will be presented as a </w:t>
      </w:r>
      <w:r w:rsidR="008E00E0">
        <w:rPr>
          <w:rFonts w:ascii="Calibri" w:hAnsi="Calibri" w:cs="Tahoma"/>
          <w:sz w:val="22"/>
          <w:szCs w:val="22"/>
        </w:rPr>
        <w:t>forest</w:t>
      </w:r>
      <w:r w:rsidR="002D3557">
        <w:rPr>
          <w:rFonts w:ascii="Calibri" w:hAnsi="Calibri" w:cs="Tahoma"/>
          <w:sz w:val="22"/>
          <w:szCs w:val="22"/>
        </w:rPr>
        <w:t xml:space="preserve"> plot.</w:t>
      </w:r>
    </w:p>
    <w:p w14:paraId="00D29DEF" w14:textId="01FEB075" w:rsidR="00FC40A2" w:rsidRDefault="00FC40A2" w:rsidP="003B722C">
      <w:pPr>
        <w:ind w:left="900"/>
        <w:rPr>
          <w:rFonts w:ascii="Calibri" w:hAnsi="Calibri" w:cs="Tahoma"/>
          <w:sz w:val="22"/>
          <w:szCs w:val="22"/>
        </w:rPr>
      </w:pPr>
      <w:r>
        <w:rPr>
          <w:rFonts w:ascii="Calibri" w:hAnsi="Calibri" w:cs="Tahoma"/>
          <w:sz w:val="22"/>
          <w:szCs w:val="22"/>
        </w:rPr>
        <w:lastRenderedPageBreak/>
        <w:t xml:space="preserve">In order to express effect size, </w:t>
      </w:r>
      <w:r w:rsidR="003B722C">
        <w:rPr>
          <w:rFonts w:ascii="Calibri" w:hAnsi="Calibri" w:cs="Tahoma"/>
          <w:sz w:val="22"/>
          <w:szCs w:val="22"/>
        </w:rPr>
        <w:t>the median value of the difference between groups in time to successful extubation will be provided (along with its 95% confidence interval</w:t>
      </w:r>
      <w:r w:rsidR="00366E4A">
        <w:rPr>
          <w:rFonts w:ascii="Calibri" w:hAnsi="Calibri" w:cs="Tahoma"/>
          <w:sz w:val="22"/>
          <w:szCs w:val="22"/>
        </w:rPr>
        <w:t>)</w:t>
      </w:r>
      <w:r w:rsidR="003B722C">
        <w:rPr>
          <w:rFonts w:ascii="Calibri" w:hAnsi="Calibri" w:cs="Tahoma"/>
          <w:sz w:val="22"/>
          <w:szCs w:val="22"/>
        </w:rPr>
        <w:t xml:space="preserve">. </w:t>
      </w:r>
    </w:p>
    <w:p w14:paraId="2B017D45" w14:textId="77777777" w:rsidR="00FC40A2" w:rsidRDefault="00FC40A2" w:rsidP="00342404">
      <w:pPr>
        <w:ind w:left="900"/>
        <w:rPr>
          <w:rFonts w:ascii="Calibri" w:hAnsi="Calibri" w:cs="Tahoma"/>
          <w:sz w:val="22"/>
          <w:szCs w:val="22"/>
        </w:rPr>
      </w:pPr>
    </w:p>
    <w:p w14:paraId="732F7BD1" w14:textId="77777777" w:rsidR="00330B96" w:rsidRDefault="00330B96" w:rsidP="00342404">
      <w:pPr>
        <w:ind w:left="900"/>
        <w:rPr>
          <w:rFonts w:ascii="Calibri" w:hAnsi="Calibri" w:cs="Tahoma"/>
          <w:sz w:val="22"/>
          <w:szCs w:val="22"/>
        </w:rPr>
      </w:pPr>
    </w:p>
    <w:p w14:paraId="7FADF7DF" w14:textId="77777777" w:rsidR="00330B96" w:rsidRDefault="00330B96" w:rsidP="00342404">
      <w:pPr>
        <w:ind w:left="900"/>
        <w:rPr>
          <w:rFonts w:ascii="Calibri" w:hAnsi="Calibri" w:cs="Tahoma"/>
          <w:sz w:val="22"/>
          <w:szCs w:val="22"/>
        </w:rPr>
      </w:pPr>
      <w:r>
        <w:rPr>
          <w:rFonts w:ascii="Calibri" w:hAnsi="Calibri" w:cs="Tahoma"/>
          <w:sz w:val="22"/>
          <w:szCs w:val="22"/>
        </w:rPr>
        <w:t>A second statistician will carry out the analysis of the primary outcome on the dataset.</w:t>
      </w:r>
    </w:p>
    <w:p w14:paraId="500B20AB" w14:textId="77777777" w:rsidR="00931FED" w:rsidRDefault="00931FED" w:rsidP="00342404">
      <w:pPr>
        <w:ind w:left="900"/>
        <w:rPr>
          <w:rFonts w:ascii="Calibri" w:hAnsi="Calibri" w:cs="Tahoma"/>
          <w:sz w:val="22"/>
          <w:szCs w:val="22"/>
        </w:rPr>
      </w:pPr>
    </w:p>
    <w:p w14:paraId="55F1274C" w14:textId="77777777" w:rsidR="00931FED" w:rsidRDefault="00931FED" w:rsidP="00931FED">
      <w:pPr>
        <w:ind w:left="900"/>
        <w:rPr>
          <w:rFonts w:ascii="Calibri" w:hAnsi="Calibri" w:cs="Tahoma"/>
          <w:sz w:val="22"/>
          <w:szCs w:val="22"/>
        </w:rPr>
      </w:pPr>
      <w:r>
        <w:rPr>
          <w:rFonts w:ascii="Calibri" w:hAnsi="Calibri" w:cs="Tahoma"/>
          <w:sz w:val="22"/>
          <w:szCs w:val="22"/>
        </w:rPr>
        <w:t>5.2.1.2 Secondary outcomes</w:t>
      </w:r>
    </w:p>
    <w:p w14:paraId="1F7D6D05" w14:textId="77777777" w:rsidR="00931FED" w:rsidRPr="006D1AA8" w:rsidRDefault="00931FED" w:rsidP="005A1129">
      <w:pPr>
        <w:ind w:left="1260"/>
        <w:rPr>
          <w:rFonts w:ascii="Calibri" w:hAnsi="Calibri" w:cs="Tahoma"/>
          <w:sz w:val="22"/>
          <w:szCs w:val="22"/>
          <w:lang w:val="en-GB"/>
        </w:rPr>
      </w:pPr>
    </w:p>
    <w:p w14:paraId="29CC2D90" w14:textId="77777777" w:rsidR="00931FED" w:rsidRDefault="005A1129" w:rsidP="00931FED">
      <w:pPr>
        <w:ind w:left="900"/>
        <w:rPr>
          <w:rFonts w:ascii="Calibri" w:hAnsi="Calibri" w:cs="Tahoma"/>
          <w:sz w:val="22"/>
          <w:szCs w:val="22"/>
        </w:rPr>
      </w:pPr>
      <w:r>
        <w:rPr>
          <w:rFonts w:ascii="Calibri" w:hAnsi="Calibri" w:cs="Tahoma"/>
          <w:sz w:val="22"/>
          <w:szCs w:val="22"/>
          <w:lang w:val="en-GB"/>
        </w:rPr>
        <w:t xml:space="preserve">Analysis will be carried out as described in 5.1. Results will be reported </w:t>
      </w:r>
      <w:r>
        <w:rPr>
          <w:rFonts w:ascii="Calibri" w:hAnsi="Calibri" w:cs="Tahoma"/>
          <w:sz w:val="22"/>
          <w:szCs w:val="22"/>
        </w:rPr>
        <w:t xml:space="preserve">a table with four columns (intervention group, control group, </w:t>
      </w:r>
      <w:r w:rsidR="00C84B5D">
        <w:rPr>
          <w:rFonts w:ascii="Calibri" w:hAnsi="Calibri" w:cs="Tahoma"/>
          <w:sz w:val="22"/>
          <w:szCs w:val="22"/>
        </w:rPr>
        <w:t xml:space="preserve">univariable absolute difference with 95% confidence interval, </w:t>
      </w:r>
      <w:r>
        <w:rPr>
          <w:rFonts w:ascii="Calibri" w:hAnsi="Calibri" w:cs="Tahoma"/>
          <w:sz w:val="22"/>
          <w:szCs w:val="22"/>
        </w:rPr>
        <w:t>p-value).</w:t>
      </w:r>
    </w:p>
    <w:p w14:paraId="18FCB180" w14:textId="77777777" w:rsidR="00342404" w:rsidRDefault="00342404" w:rsidP="007A6102">
      <w:pPr>
        <w:ind w:left="900"/>
        <w:rPr>
          <w:rFonts w:ascii="Calibri" w:hAnsi="Calibri" w:cs="Tahoma"/>
          <w:sz w:val="22"/>
          <w:szCs w:val="22"/>
        </w:rPr>
      </w:pPr>
    </w:p>
    <w:p w14:paraId="31323A37" w14:textId="77777777" w:rsidR="00342404" w:rsidRDefault="00342404" w:rsidP="007A6102">
      <w:pPr>
        <w:ind w:left="900"/>
        <w:rPr>
          <w:rFonts w:ascii="Calibri" w:hAnsi="Calibri" w:cs="Tahoma"/>
          <w:sz w:val="22"/>
          <w:szCs w:val="22"/>
        </w:rPr>
      </w:pPr>
    </w:p>
    <w:p w14:paraId="6EF02B17" w14:textId="77777777" w:rsidR="006D6E7A" w:rsidRDefault="00B33881" w:rsidP="007A6102">
      <w:pPr>
        <w:ind w:left="900"/>
        <w:rPr>
          <w:rFonts w:ascii="Calibri" w:hAnsi="Calibri" w:cs="Tahoma"/>
          <w:sz w:val="22"/>
          <w:szCs w:val="22"/>
        </w:rPr>
      </w:pPr>
      <w:r>
        <w:rPr>
          <w:rFonts w:ascii="Calibri" w:hAnsi="Calibri" w:cs="Tahoma"/>
          <w:sz w:val="22"/>
          <w:szCs w:val="22"/>
        </w:rPr>
        <w:t>5.2.</w:t>
      </w:r>
      <w:r w:rsidR="005A1129">
        <w:rPr>
          <w:rFonts w:ascii="Calibri" w:hAnsi="Calibri" w:cs="Tahoma"/>
          <w:sz w:val="22"/>
          <w:szCs w:val="22"/>
        </w:rPr>
        <w:t>2</w:t>
      </w:r>
      <w:r>
        <w:rPr>
          <w:rFonts w:ascii="Calibri" w:hAnsi="Calibri" w:cs="Tahoma"/>
          <w:sz w:val="22"/>
          <w:szCs w:val="22"/>
        </w:rPr>
        <w:t xml:space="preserve"> Flow-chart, baseline and demographic data</w:t>
      </w:r>
    </w:p>
    <w:p w14:paraId="0EB20CC4" w14:textId="77777777" w:rsidR="00B33881" w:rsidRDefault="00B33881" w:rsidP="007A6102">
      <w:pPr>
        <w:ind w:left="900"/>
        <w:rPr>
          <w:rFonts w:ascii="Calibri" w:hAnsi="Calibri" w:cs="Tahoma"/>
          <w:sz w:val="22"/>
          <w:szCs w:val="22"/>
        </w:rPr>
      </w:pPr>
    </w:p>
    <w:p w14:paraId="5FA074F9" w14:textId="77777777" w:rsidR="00B33881" w:rsidRDefault="00B33881" w:rsidP="007A6102">
      <w:pPr>
        <w:ind w:left="900"/>
        <w:rPr>
          <w:rFonts w:ascii="Calibri" w:hAnsi="Calibri" w:cs="Tahoma"/>
          <w:sz w:val="22"/>
          <w:szCs w:val="22"/>
        </w:rPr>
      </w:pPr>
      <w:r>
        <w:rPr>
          <w:rFonts w:ascii="Calibri" w:hAnsi="Calibri" w:cs="Tahoma"/>
          <w:sz w:val="22"/>
          <w:szCs w:val="22"/>
        </w:rPr>
        <w:t>A flow-chart will describe:</w:t>
      </w:r>
    </w:p>
    <w:p w14:paraId="29B45005" w14:textId="77777777" w:rsidR="00B33881" w:rsidRDefault="00B33881" w:rsidP="003E17EE">
      <w:pPr>
        <w:numPr>
          <w:ilvl w:val="0"/>
          <w:numId w:val="4"/>
        </w:numPr>
        <w:rPr>
          <w:rFonts w:ascii="Calibri" w:hAnsi="Calibri" w:cs="Tahoma"/>
          <w:sz w:val="22"/>
          <w:szCs w:val="22"/>
        </w:rPr>
      </w:pPr>
      <w:r>
        <w:rPr>
          <w:rFonts w:ascii="Calibri" w:hAnsi="Calibri" w:cs="Tahoma"/>
          <w:sz w:val="22"/>
          <w:szCs w:val="22"/>
        </w:rPr>
        <w:t>Number of patients admitted to the ICU during study period</w:t>
      </w:r>
    </w:p>
    <w:p w14:paraId="3C7129BE" w14:textId="0C77DF2D" w:rsidR="005021F9" w:rsidRDefault="00B33881" w:rsidP="003E17EE">
      <w:pPr>
        <w:numPr>
          <w:ilvl w:val="0"/>
          <w:numId w:val="4"/>
        </w:numPr>
        <w:rPr>
          <w:rFonts w:ascii="Calibri" w:hAnsi="Calibri" w:cs="Tahoma"/>
          <w:sz w:val="22"/>
          <w:szCs w:val="22"/>
        </w:rPr>
      </w:pPr>
      <w:r>
        <w:rPr>
          <w:rFonts w:ascii="Calibri" w:hAnsi="Calibri" w:cs="Tahoma"/>
          <w:sz w:val="22"/>
          <w:szCs w:val="22"/>
        </w:rPr>
        <w:t>Number of patients with more than 24h of mechanical ventilation</w:t>
      </w:r>
    </w:p>
    <w:p w14:paraId="056EA850" w14:textId="6DB98A40" w:rsidR="00B33881" w:rsidRDefault="005021F9" w:rsidP="005021F9">
      <w:pPr>
        <w:numPr>
          <w:ilvl w:val="0"/>
          <w:numId w:val="4"/>
        </w:numPr>
        <w:rPr>
          <w:rFonts w:ascii="Calibri" w:hAnsi="Calibri" w:cs="Tahoma"/>
          <w:sz w:val="22"/>
          <w:szCs w:val="22"/>
        </w:rPr>
      </w:pPr>
      <w:r w:rsidRPr="005021F9">
        <w:rPr>
          <w:rFonts w:ascii="Calibri" w:hAnsi="Calibri" w:cs="Tahoma"/>
          <w:sz w:val="22"/>
          <w:szCs w:val="22"/>
        </w:rPr>
        <w:t>Number of patients with a</w:t>
      </w:r>
      <w:r>
        <w:rPr>
          <w:rFonts w:ascii="Calibri" w:hAnsi="Calibri" w:cs="Tahoma"/>
          <w:sz w:val="22"/>
          <w:szCs w:val="22"/>
        </w:rPr>
        <w:t>t</w:t>
      </w:r>
      <w:r w:rsidRPr="005021F9">
        <w:rPr>
          <w:rFonts w:ascii="Calibri" w:hAnsi="Calibri" w:cs="Tahoma"/>
          <w:sz w:val="22"/>
          <w:szCs w:val="22"/>
        </w:rPr>
        <w:t xml:space="preserve"> least 1 SBT (</w:t>
      </w:r>
      <w:r w:rsidR="00B33881" w:rsidRPr="005021F9">
        <w:rPr>
          <w:rFonts w:ascii="Calibri" w:hAnsi="Calibri" w:cs="Tahoma"/>
          <w:sz w:val="22"/>
          <w:szCs w:val="22"/>
        </w:rPr>
        <w:t>screened population)</w:t>
      </w:r>
    </w:p>
    <w:p w14:paraId="4BA8EEF9" w14:textId="560C1F65" w:rsidR="005021F9" w:rsidRPr="005021F9" w:rsidRDefault="005021F9" w:rsidP="005021F9">
      <w:pPr>
        <w:numPr>
          <w:ilvl w:val="0"/>
          <w:numId w:val="4"/>
        </w:numPr>
        <w:rPr>
          <w:rFonts w:ascii="Calibri" w:hAnsi="Calibri" w:cs="Tahoma"/>
          <w:sz w:val="22"/>
          <w:szCs w:val="22"/>
        </w:rPr>
      </w:pPr>
      <w:r>
        <w:rPr>
          <w:rFonts w:ascii="Calibri" w:hAnsi="Calibri" w:cs="Tahoma"/>
          <w:sz w:val="22"/>
          <w:szCs w:val="22"/>
        </w:rPr>
        <w:t>Number of patient</w:t>
      </w:r>
      <w:r w:rsidR="00247A69">
        <w:rPr>
          <w:rFonts w:ascii="Calibri" w:hAnsi="Calibri" w:cs="Tahoma"/>
          <w:sz w:val="22"/>
          <w:szCs w:val="22"/>
        </w:rPr>
        <w:t>s</w:t>
      </w:r>
      <w:r>
        <w:rPr>
          <w:rFonts w:ascii="Calibri" w:hAnsi="Calibri" w:cs="Tahoma"/>
          <w:sz w:val="22"/>
          <w:szCs w:val="22"/>
        </w:rPr>
        <w:t xml:space="preserve"> without inclusion criteria </w:t>
      </w:r>
    </w:p>
    <w:p w14:paraId="1E946641" w14:textId="2E5808B9" w:rsidR="005021F9" w:rsidRDefault="00B33881" w:rsidP="003E17EE">
      <w:pPr>
        <w:numPr>
          <w:ilvl w:val="0"/>
          <w:numId w:val="4"/>
        </w:numPr>
        <w:rPr>
          <w:rFonts w:ascii="Calibri" w:hAnsi="Calibri" w:cs="Tahoma"/>
          <w:sz w:val="22"/>
          <w:szCs w:val="22"/>
        </w:rPr>
      </w:pPr>
      <w:r>
        <w:rPr>
          <w:rFonts w:ascii="Calibri" w:hAnsi="Calibri" w:cs="Tahoma"/>
          <w:sz w:val="22"/>
          <w:szCs w:val="22"/>
        </w:rPr>
        <w:t xml:space="preserve">Number </w:t>
      </w:r>
      <w:r w:rsidR="008E40ED">
        <w:rPr>
          <w:rFonts w:ascii="Calibri" w:hAnsi="Calibri" w:cs="Tahoma"/>
          <w:sz w:val="22"/>
          <w:szCs w:val="22"/>
        </w:rPr>
        <w:t>of patient</w:t>
      </w:r>
      <w:r w:rsidR="0084436F">
        <w:rPr>
          <w:rFonts w:ascii="Calibri" w:hAnsi="Calibri" w:cs="Tahoma"/>
          <w:sz w:val="22"/>
          <w:szCs w:val="22"/>
        </w:rPr>
        <w:t>s</w:t>
      </w:r>
      <w:r w:rsidR="008E40ED">
        <w:rPr>
          <w:rFonts w:ascii="Calibri" w:hAnsi="Calibri" w:cs="Tahoma"/>
          <w:sz w:val="22"/>
          <w:szCs w:val="22"/>
        </w:rPr>
        <w:t xml:space="preserve"> </w:t>
      </w:r>
      <w:r w:rsidR="005021F9">
        <w:rPr>
          <w:rFonts w:ascii="Calibri" w:hAnsi="Calibri" w:cs="Tahoma"/>
          <w:sz w:val="22"/>
          <w:szCs w:val="22"/>
        </w:rPr>
        <w:t xml:space="preserve">with exclusion criteria </w:t>
      </w:r>
    </w:p>
    <w:p w14:paraId="013BA609" w14:textId="4CEA75D9" w:rsidR="00B33881" w:rsidRDefault="005021F9" w:rsidP="003E17EE">
      <w:pPr>
        <w:numPr>
          <w:ilvl w:val="0"/>
          <w:numId w:val="4"/>
        </w:numPr>
        <w:rPr>
          <w:rFonts w:ascii="Calibri" w:hAnsi="Calibri" w:cs="Tahoma"/>
          <w:sz w:val="22"/>
          <w:szCs w:val="22"/>
        </w:rPr>
      </w:pPr>
      <w:r>
        <w:rPr>
          <w:rFonts w:ascii="Calibri" w:hAnsi="Calibri" w:cs="Tahoma"/>
          <w:sz w:val="22"/>
          <w:szCs w:val="22"/>
        </w:rPr>
        <w:t>Number of patient</w:t>
      </w:r>
      <w:r w:rsidR="00247A69">
        <w:rPr>
          <w:rFonts w:ascii="Calibri" w:hAnsi="Calibri" w:cs="Tahoma"/>
          <w:sz w:val="22"/>
          <w:szCs w:val="22"/>
        </w:rPr>
        <w:t>s</w:t>
      </w:r>
      <w:r>
        <w:rPr>
          <w:rFonts w:ascii="Calibri" w:hAnsi="Calibri" w:cs="Tahoma"/>
          <w:sz w:val="22"/>
          <w:szCs w:val="22"/>
        </w:rPr>
        <w:t xml:space="preserve"> eligible </w:t>
      </w:r>
      <w:r w:rsidR="008E40ED">
        <w:rPr>
          <w:rFonts w:ascii="Calibri" w:hAnsi="Calibri" w:cs="Tahoma"/>
          <w:sz w:val="22"/>
          <w:szCs w:val="22"/>
        </w:rPr>
        <w:t>(</w:t>
      </w:r>
      <w:proofErr w:type="spellStart"/>
      <w:r>
        <w:rPr>
          <w:rFonts w:ascii="Calibri" w:hAnsi="Calibri" w:cs="Tahoma"/>
          <w:sz w:val="22"/>
          <w:szCs w:val="22"/>
        </w:rPr>
        <w:t>i.e</w:t>
      </w:r>
      <w:proofErr w:type="spellEnd"/>
      <w:r>
        <w:rPr>
          <w:rFonts w:ascii="Calibri" w:hAnsi="Calibri" w:cs="Tahoma"/>
          <w:sz w:val="22"/>
          <w:szCs w:val="22"/>
        </w:rPr>
        <w:t xml:space="preserve"> with inclusion and exclusion criteria </w:t>
      </w:r>
      <w:r w:rsidR="00B33881">
        <w:rPr>
          <w:rFonts w:ascii="Calibri" w:hAnsi="Calibri" w:cs="Tahoma"/>
          <w:sz w:val="22"/>
          <w:szCs w:val="22"/>
        </w:rPr>
        <w:t>and causes of non-inclusion</w:t>
      </w:r>
      <w:r w:rsidR="008E40ED">
        <w:rPr>
          <w:rFonts w:ascii="Calibri" w:hAnsi="Calibri" w:cs="Tahoma"/>
          <w:sz w:val="22"/>
          <w:szCs w:val="22"/>
        </w:rPr>
        <w:t>)</w:t>
      </w:r>
    </w:p>
    <w:p w14:paraId="685D57BF" w14:textId="77777777" w:rsidR="00B33881" w:rsidRDefault="00B33881" w:rsidP="003E17EE">
      <w:pPr>
        <w:numPr>
          <w:ilvl w:val="0"/>
          <w:numId w:val="4"/>
        </w:numPr>
        <w:rPr>
          <w:rFonts w:ascii="Calibri" w:hAnsi="Calibri" w:cs="Tahoma"/>
          <w:sz w:val="22"/>
          <w:szCs w:val="22"/>
        </w:rPr>
      </w:pPr>
      <w:r>
        <w:rPr>
          <w:rFonts w:ascii="Calibri" w:hAnsi="Calibri" w:cs="Tahoma"/>
          <w:sz w:val="22"/>
          <w:szCs w:val="22"/>
        </w:rPr>
        <w:t>Number of patients included and randomized</w:t>
      </w:r>
    </w:p>
    <w:p w14:paraId="5FFC283B" w14:textId="77777777" w:rsidR="00B33881" w:rsidRDefault="00B33881" w:rsidP="003E17EE">
      <w:pPr>
        <w:numPr>
          <w:ilvl w:val="0"/>
          <w:numId w:val="4"/>
        </w:numPr>
        <w:rPr>
          <w:rFonts w:ascii="Calibri" w:hAnsi="Calibri" w:cs="Tahoma"/>
          <w:sz w:val="22"/>
          <w:szCs w:val="22"/>
        </w:rPr>
      </w:pPr>
      <w:r>
        <w:rPr>
          <w:rFonts w:ascii="Calibri" w:hAnsi="Calibri" w:cs="Tahoma"/>
          <w:sz w:val="22"/>
          <w:szCs w:val="22"/>
        </w:rPr>
        <w:t>Number of patients secondary excluded</w:t>
      </w:r>
      <w:r w:rsidR="00C440C4">
        <w:rPr>
          <w:rFonts w:ascii="Calibri" w:hAnsi="Calibri" w:cs="Tahoma"/>
          <w:sz w:val="22"/>
          <w:szCs w:val="22"/>
        </w:rPr>
        <w:t xml:space="preserve"> and cause of exclusion</w:t>
      </w:r>
    </w:p>
    <w:p w14:paraId="67A04FAD" w14:textId="77777777" w:rsidR="00B33881" w:rsidRDefault="00B33881" w:rsidP="003E17EE">
      <w:pPr>
        <w:numPr>
          <w:ilvl w:val="0"/>
          <w:numId w:val="4"/>
        </w:numPr>
        <w:rPr>
          <w:rFonts w:ascii="Calibri" w:hAnsi="Calibri" w:cs="Tahoma"/>
          <w:sz w:val="22"/>
          <w:szCs w:val="22"/>
        </w:rPr>
      </w:pPr>
      <w:r>
        <w:rPr>
          <w:rFonts w:ascii="Calibri" w:hAnsi="Calibri" w:cs="Tahoma"/>
          <w:sz w:val="22"/>
          <w:szCs w:val="22"/>
        </w:rPr>
        <w:t>Number of patients included in the analysis</w:t>
      </w:r>
    </w:p>
    <w:p w14:paraId="0C1D7D70" w14:textId="77777777" w:rsidR="00C440C4" w:rsidRDefault="00C440C4" w:rsidP="003E17EE">
      <w:pPr>
        <w:numPr>
          <w:ilvl w:val="0"/>
          <w:numId w:val="4"/>
        </w:numPr>
        <w:rPr>
          <w:rFonts w:ascii="Calibri" w:hAnsi="Calibri" w:cs="Tahoma"/>
          <w:sz w:val="22"/>
          <w:szCs w:val="22"/>
        </w:rPr>
      </w:pPr>
      <w:r>
        <w:rPr>
          <w:rFonts w:ascii="Calibri" w:hAnsi="Calibri" w:cs="Tahoma"/>
          <w:sz w:val="22"/>
          <w:szCs w:val="22"/>
        </w:rPr>
        <w:t>Number of lost to follow-up</w:t>
      </w:r>
    </w:p>
    <w:p w14:paraId="6261E024" w14:textId="77777777" w:rsidR="008E40ED" w:rsidRDefault="008E40ED" w:rsidP="008E40ED">
      <w:pPr>
        <w:rPr>
          <w:rFonts w:ascii="Calibri" w:hAnsi="Calibri" w:cs="Tahoma"/>
          <w:sz w:val="22"/>
          <w:szCs w:val="22"/>
        </w:rPr>
      </w:pPr>
    </w:p>
    <w:p w14:paraId="5FE0B698" w14:textId="77777777" w:rsidR="008E40ED" w:rsidRDefault="008E40ED" w:rsidP="008E40ED">
      <w:pPr>
        <w:rPr>
          <w:rFonts w:ascii="Calibri" w:hAnsi="Calibri" w:cs="Tahoma"/>
          <w:sz w:val="22"/>
          <w:szCs w:val="22"/>
          <w:lang w:val="en-GB"/>
        </w:rPr>
      </w:pPr>
      <w:r>
        <w:rPr>
          <w:rFonts w:ascii="Calibri" w:hAnsi="Calibri" w:cs="Tahoma"/>
          <w:sz w:val="22"/>
          <w:szCs w:val="22"/>
        </w:rPr>
        <w:t xml:space="preserve">Baseline and demographic data will be reported in a table with </w:t>
      </w:r>
      <w:r w:rsidR="00290799">
        <w:rPr>
          <w:rFonts w:ascii="Calibri" w:hAnsi="Calibri" w:cs="Tahoma"/>
          <w:sz w:val="22"/>
          <w:szCs w:val="22"/>
        </w:rPr>
        <w:t>two</w:t>
      </w:r>
      <w:r w:rsidR="00C84B5D">
        <w:rPr>
          <w:rFonts w:ascii="Calibri" w:hAnsi="Calibri" w:cs="Tahoma"/>
          <w:sz w:val="22"/>
          <w:szCs w:val="22"/>
        </w:rPr>
        <w:t xml:space="preserve"> </w:t>
      </w:r>
      <w:r>
        <w:rPr>
          <w:rFonts w:ascii="Calibri" w:hAnsi="Calibri" w:cs="Tahoma"/>
          <w:sz w:val="22"/>
          <w:szCs w:val="22"/>
        </w:rPr>
        <w:t xml:space="preserve">columns (intervention group, control group). </w:t>
      </w:r>
      <w:r>
        <w:rPr>
          <w:rFonts w:ascii="Calibri" w:hAnsi="Calibri" w:cs="Tahoma"/>
          <w:sz w:val="22"/>
          <w:szCs w:val="22"/>
          <w:lang w:val="en-GB"/>
        </w:rPr>
        <w:t>No comparison will be performed for baseline and demographic characteristics since the study is randomized.</w:t>
      </w:r>
    </w:p>
    <w:p w14:paraId="4AC9C62D" w14:textId="77777777" w:rsidR="008E40ED" w:rsidRDefault="008E40ED" w:rsidP="008E40ED">
      <w:pPr>
        <w:rPr>
          <w:rFonts w:ascii="Calibri" w:hAnsi="Calibri" w:cs="Tahoma"/>
          <w:sz w:val="22"/>
          <w:szCs w:val="22"/>
          <w:lang w:val="en-GB"/>
        </w:rPr>
      </w:pPr>
    </w:p>
    <w:p w14:paraId="39C487D6" w14:textId="77777777" w:rsidR="008E40ED" w:rsidRDefault="005A1129" w:rsidP="008E40ED">
      <w:pPr>
        <w:rPr>
          <w:rFonts w:ascii="Calibri" w:hAnsi="Calibri" w:cs="Tahoma"/>
          <w:sz w:val="22"/>
          <w:szCs w:val="22"/>
          <w:lang w:val="en-GB"/>
        </w:rPr>
      </w:pPr>
      <w:r>
        <w:rPr>
          <w:rFonts w:ascii="Calibri" w:hAnsi="Calibri" w:cs="Tahoma"/>
          <w:sz w:val="22"/>
          <w:szCs w:val="22"/>
          <w:lang w:val="en-GB"/>
        </w:rPr>
        <w:t>5.2.3</w:t>
      </w:r>
      <w:r w:rsidR="008E40ED">
        <w:rPr>
          <w:rFonts w:ascii="Calibri" w:hAnsi="Calibri" w:cs="Tahoma"/>
          <w:sz w:val="22"/>
          <w:szCs w:val="22"/>
          <w:lang w:val="en-GB"/>
        </w:rPr>
        <w:t xml:space="preserve"> Protocol violations</w:t>
      </w:r>
    </w:p>
    <w:p w14:paraId="439BEE44" w14:textId="77777777" w:rsidR="008E40ED" w:rsidRDefault="008E40ED" w:rsidP="008E40ED">
      <w:pPr>
        <w:rPr>
          <w:rFonts w:ascii="Calibri" w:hAnsi="Calibri" w:cs="Tahoma"/>
          <w:sz w:val="22"/>
          <w:szCs w:val="22"/>
          <w:lang w:val="en-GB"/>
        </w:rPr>
      </w:pPr>
    </w:p>
    <w:p w14:paraId="50107228" w14:textId="77777777" w:rsidR="00456394" w:rsidRDefault="00456394" w:rsidP="008E40ED">
      <w:pPr>
        <w:rPr>
          <w:rFonts w:ascii="Calibri" w:hAnsi="Calibri" w:cs="Tahoma"/>
          <w:sz w:val="22"/>
          <w:szCs w:val="22"/>
          <w:lang w:val="en-GB"/>
        </w:rPr>
      </w:pPr>
      <w:r>
        <w:rPr>
          <w:rFonts w:ascii="Calibri" w:hAnsi="Calibri" w:cs="Tahoma"/>
          <w:sz w:val="22"/>
          <w:szCs w:val="22"/>
          <w:lang w:val="en-GB"/>
        </w:rPr>
        <w:t>Analysis will be carried out as described in 5.1</w:t>
      </w:r>
      <w:r w:rsidR="003D2FF4">
        <w:rPr>
          <w:rFonts w:ascii="Calibri" w:hAnsi="Calibri" w:cs="Tahoma"/>
          <w:sz w:val="22"/>
          <w:szCs w:val="22"/>
          <w:lang w:val="en-GB"/>
        </w:rPr>
        <w:t>.</w:t>
      </w:r>
    </w:p>
    <w:p w14:paraId="21F83F00" w14:textId="77777777" w:rsidR="008E40ED" w:rsidRDefault="008E40ED" w:rsidP="008E40ED">
      <w:pPr>
        <w:rPr>
          <w:rFonts w:ascii="Calibri" w:hAnsi="Calibri" w:cs="Tahoma"/>
          <w:sz w:val="22"/>
          <w:szCs w:val="22"/>
          <w:lang w:val="en-GB"/>
        </w:rPr>
      </w:pPr>
    </w:p>
    <w:p w14:paraId="4B95AE01" w14:textId="77777777" w:rsidR="008E40ED" w:rsidRDefault="005A1129" w:rsidP="008E40ED">
      <w:pPr>
        <w:rPr>
          <w:rFonts w:ascii="Calibri" w:hAnsi="Calibri" w:cs="Tahoma"/>
          <w:sz w:val="22"/>
          <w:szCs w:val="22"/>
          <w:lang w:val="en-GB"/>
        </w:rPr>
      </w:pPr>
      <w:r>
        <w:rPr>
          <w:rFonts w:ascii="Calibri" w:hAnsi="Calibri" w:cs="Tahoma"/>
          <w:sz w:val="22"/>
          <w:szCs w:val="22"/>
          <w:lang w:val="en-GB"/>
        </w:rPr>
        <w:t>5.2.4</w:t>
      </w:r>
      <w:r w:rsidR="008E40ED">
        <w:rPr>
          <w:rFonts w:ascii="Calibri" w:hAnsi="Calibri" w:cs="Tahoma"/>
          <w:sz w:val="22"/>
          <w:szCs w:val="22"/>
          <w:lang w:val="en-GB"/>
        </w:rPr>
        <w:t xml:space="preserve"> Daily assessments</w:t>
      </w:r>
    </w:p>
    <w:p w14:paraId="48412F62" w14:textId="77777777" w:rsidR="008E40ED" w:rsidRDefault="008E40ED" w:rsidP="008E40ED">
      <w:pPr>
        <w:rPr>
          <w:rFonts w:ascii="Calibri" w:hAnsi="Calibri" w:cs="Tahoma"/>
          <w:sz w:val="22"/>
          <w:szCs w:val="22"/>
          <w:lang w:val="en-GB"/>
        </w:rPr>
      </w:pPr>
    </w:p>
    <w:p w14:paraId="07C3A656" w14:textId="77777777" w:rsidR="008E40ED" w:rsidRDefault="008E40ED" w:rsidP="008E40ED">
      <w:pPr>
        <w:rPr>
          <w:rFonts w:ascii="Calibri" w:hAnsi="Calibri" w:cs="Tahoma"/>
          <w:sz w:val="22"/>
          <w:szCs w:val="22"/>
        </w:rPr>
      </w:pPr>
      <w:r>
        <w:rPr>
          <w:rFonts w:ascii="Calibri" w:hAnsi="Calibri" w:cs="Tahoma"/>
          <w:sz w:val="22"/>
          <w:szCs w:val="22"/>
        </w:rPr>
        <w:t>Multiple analys</w:t>
      </w:r>
      <w:r w:rsidR="005A15F3">
        <w:rPr>
          <w:rFonts w:ascii="Calibri" w:hAnsi="Calibri" w:cs="Tahoma"/>
          <w:sz w:val="22"/>
          <w:szCs w:val="22"/>
        </w:rPr>
        <w:t>e</w:t>
      </w:r>
      <w:r>
        <w:rPr>
          <w:rFonts w:ascii="Calibri" w:hAnsi="Calibri" w:cs="Tahoma"/>
          <w:sz w:val="22"/>
          <w:szCs w:val="22"/>
        </w:rPr>
        <w:t>s will be performed</w:t>
      </w:r>
      <w:r w:rsidR="00456394">
        <w:rPr>
          <w:rFonts w:ascii="Calibri" w:hAnsi="Calibri" w:cs="Tahoma"/>
          <w:sz w:val="22"/>
          <w:szCs w:val="22"/>
        </w:rPr>
        <w:t xml:space="preserve"> (methodology described in 5.1)</w:t>
      </w:r>
    </w:p>
    <w:p w14:paraId="77D0DBA6" w14:textId="77777777" w:rsidR="008E40ED" w:rsidRDefault="008E40ED" w:rsidP="003E17EE">
      <w:pPr>
        <w:numPr>
          <w:ilvl w:val="0"/>
          <w:numId w:val="8"/>
        </w:numPr>
        <w:rPr>
          <w:rFonts w:ascii="Calibri" w:hAnsi="Calibri" w:cs="Tahoma"/>
          <w:sz w:val="22"/>
          <w:szCs w:val="22"/>
        </w:rPr>
      </w:pPr>
      <w:r>
        <w:rPr>
          <w:rFonts w:ascii="Calibri" w:hAnsi="Calibri" w:cs="Tahoma"/>
          <w:sz w:val="22"/>
          <w:szCs w:val="22"/>
        </w:rPr>
        <w:t xml:space="preserve">Description of </w:t>
      </w:r>
      <w:r w:rsidR="00361CE2">
        <w:rPr>
          <w:rFonts w:ascii="Calibri" w:hAnsi="Calibri" w:cs="Tahoma"/>
          <w:sz w:val="22"/>
          <w:szCs w:val="22"/>
        </w:rPr>
        <w:t>daily assessments for the successful extubation.</w:t>
      </w:r>
    </w:p>
    <w:p w14:paraId="2287682B" w14:textId="77777777" w:rsidR="00361CE2" w:rsidRPr="00361CE2" w:rsidRDefault="00361CE2" w:rsidP="00361CE2">
      <w:pPr>
        <w:pStyle w:val="ListParagraph"/>
        <w:widowControl w:val="0"/>
        <w:pBdr>
          <w:top w:val="nil"/>
          <w:left w:val="nil"/>
          <w:bottom w:val="nil"/>
          <w:right w:val="nil"/>
          <w:between w:val="nil"/>
        </w:pBdr>
        <w:spacing w:after="0" w:line="240" w:lineRule="auto"/>
        <w:ind w:left="0"/>
      </w:pPr>
      <w:r w:rsidRPr="00361CE2">
        <w:rPr>
          <w:rFonts w:cs="Tahoma"/>
        </w:rPr>
        <w:t>The population of analysis will be patients that were successfully extubated. W</w:t>
      </w:r>
      <w:r>
        <w:rPr>
          <w:rFonts w:cs="Tahoma"/>
        </w:rPr>
        <w:t>e will report</w:t>
      </w:r>
      <w:r w:rsidR="00342404">
        <w:rPr>
          <w:rFonts w:cs="Tahoma"/>
        </w:rPr>
        <w:t xml:space="preserve"> (cf. 4.3)</w:t>
      </w:r>
      <w:r w:rsidRPr="00361CE2">
        <w:rPr>
          <w:rFonts w:cs="Tahoma"/>
        </w:rPr>
        <w:t xml:space="preserve">: </w:t>
      </w:r>
    </w:p>
    <w:p w14:paraId="3FB3ECA6" w14:textId="77777777" w:rsidR="00361CE2" w:rsidRPr="00361CE2" w:rsidRDefault="00361CE2" w:rsidP="003E17EE">
      <w:pPr>
        <w:pStyle w:val="ListParagraph"/>
        <w:widowControl w:val="0"/>
        <w:numPr>
          <w:ilvl w:val="1"/>
          <w:numId w:val="6"/>
        </w:numPr>
        <w:pBdr>
          <w:top w:val="nil"/>
          <w:left w:val="nil"/>
          <w:bottom w:val="nil"/>
          <w:right w:val="nil"/>
          <w:between w:val="nil"/>
        </w:pBdr>
        <w:spacing w:after="0" w:line="240" w:lineRule="auto"/>
      </w:pPr>
      <w:r w:rsidRPr="00361CE2">
        <w:rPr>
          <w:rFonts w:cs="Tahoma"/>
        </w:rPr>
        <w:t>SBT data (on the day of extubation)</w:t>
      </w:r>
    </w:p>
    <w:p w14:paraId="748A6A87" w14:textId="77777777" w:rsidR="00361CE2" w:rsidRPr="00361CE2" w:rsidRDefault="00361CE2" w:rsidP="003E17EE">
      <w:pPr>
        <w:pStyle w:val="ListParagraph"/>
        <w:widowControl w:val="0"/>
        <w:numPr>
          <w:ilvl w:val="1"/>
          <w:numId w:val="6"/>
        </w:numPr>
        <w:pBdr>
          <w:top w:val="nil"/>
          <w:left w:val="nil"/>
          <w:bottom w:val="nil"/>
          <w:right w:val="nil"/>
          <w:between w:val="nil"/>
        </w:pBdr>
        <w:spacing w:after="0" w:line="240" w:lineRule="auto"/>
      </w:pPr>
      <w:r w:rsidRPr="00361CE2">
        <w:rPr>
          <w:rFonts w:cs="Tahoma"/>
        </w:rPr>
        <w:t>extubation data</w:t>
      </w:r>
    </w:p>
    <w:p w14:paraId="7D25AF28" w14:textId="77777777" w:rsidR="00361CE2" w:rsidRDefault="00361CE2" w:rsidP="003E17EE">
      <w:pPr>
        <w:pStyle w:val="ListParagraph"/>
        <w:widowControl w:val="0"/>
        <w:numPr>
          <w:ilvl w:val="2"/>
          <w:numId w:val="6"/>
        </w:numPr>
        <w:pBdr>
          <w:top w:val="nil"/>
          <w:left w:val="nil"/>
          <w:bottom w:val="nil"/>
          <w:right w:val="nil"/>
          <w:between w:val="nil"/>
        </w:pBdr>
        <w:spacing w:after="0" w:line="240" w:lineRule="auto"/>
      </w:pPr>
      <w:r>
        <w:t>Extubation type</w:t>
      </w:r>
    </w:p>
    <w:p w14:paraId="29BD83F3" w14:textId="77777777" w:rsidR="00361CE2" w:rsidRDefault="00361CE2" w:rsidP="003E17EE">
      <w:pPr>
        <w:pStyle w:val="ListParagraph"/>
        <w:widowControl w:val="0"/>
        <w:numPr>
          <w:ilvl w:val="2"/>
          <w:numId w:val="6"/>
        </w:numPr>
        <w:pBdr>
          <w:top w:val="nil"/>
          <w:left w:val="nil"/>
          <w:bottom w:val="nil"/>
          <w:right w:val="nil"/>
          <w:between w:val="nil"/>
        </w:pBdr>
        <w:spacing w:after="0" w:line="240" w:lineRule="auto"/>
      </w:pPr>
      <w:r>
        <w:t xml:space="preserve">Post-extubation prophylactic NIV </w:t>
      </w:r>
      <w:r w:rsidR="005A15F3">
        <w:t>characteristics</w:t>
      </w:r>
      <w:r>
        <w:t>. Duration of NIV will be computed as the sum of NIV duration on the day of extubation and the following day</w:t>
      </w:r>
    </w:p>
    <w:p w14:paraId="667BC2D6" w14:textId="77777777" w:rsidR="00361CE2" w:rsidRDefault="00361CE2" w:rsidP="003E17EE">
      <w:pPr>
        <w:pStyle w:val="ListParagraph"/>
        <w:widowControl w:val="0"/>
        <w:numPr>
          <w:ilvl w:val="2"/>
          <w:numId w:val="6"/>
        </w:numPr>
        <w:pBdr>
          <w:top w:val="nil"/>
          <w:left w:val="nil"/>
          <w:bottom w:val="nil"/>
          <w:right w:val="nil"/>
          <w:between w:val="nil"/>
        </w:pBdr>
        <w:spacing w:after="0" w:line="240" w:lineRule="auto"/>
      </w:pPr>
      <w:r>
        <w:t>Post-extubation rescue NIV (during the 7 days following extubation</w:t>
      </w:r>
    </w:p>
    <w:p w14:paraId="34EE8979" w14:textId="77777777" w:rsidR="00361CE2" w:rsidRDefault="00361CE2" w:rsidP="003E17EE">
      <w:pPr>
        <w:pStyle w:val="ListParagraph"/>
        <w:widowControl w:val="0"/>
        <w:numPr>
          <w:ilvl w:val="2"/>
          <w:numId w:val="6"/>
        </w:numPr>
        <w:pBdr>
          <w:top w:val="nil"/>
          <w:left w:val="nil"/>
          <w:bottom w:val="nil"/>
          <w:right w:val="nil"/>
          <w:between w:val="nil"/>
        </w:pBdr>
        <w:spacing w:after="0" w:line="240" w:lineRule="auto"/>
      </w:pPr>
      <w:r>
        <w:t>Post-extubation high-flow nasal oxygen (during the 7 days following extubation)</w:t>
      </w:r>
    </w:p>
    <w:p w14:paraId="3E1CB8DB" w14:textId="77777777" w:rsidR="00361CE2" w:rsidRDefault="00361CE2" w:rsidP="003E17EE">
      <w:pPr>
        <w:pStyle w:val="ListParagraph"/>
        <w:widowControl w:val="0"/>
        <w:numPr>
          <w:ilvl w:val="2"/>
          <w:numId w:val="6"/>
        </w:numPr>
        <w:pBdr>
          <w:top w:val="nil"/>
          <w:left w:val="nil"/>
          <w:bottom w:val="nil"/>
          <w:right w:val="nil"/>
          <w:between w:val="nil"/>
        </w:pBdr>
        <w:spacing w:after="0" w:line="240" w:lineRule="auto"/>
      </w:pPr>
      <w:r>
        <w:t>Respiratory physiotherapy (during the 7 days following extubation)</w:t>
      </w:r>
    </w:p>
    <w:p w14:paraId="6EEC717D" w14:textId="77777777" w:rsidR="00361CE2" w:rsidRDefault="005A1129" w:rsidP="00361CE2">
      <w:pPr>
        <w:pStyle w:val="ListParagraph"/>
        <w:widowControl w:val="0"/>
        <w:pBdr>
          <w:top w:val="nil"/>
          <w:left w:val="nil"/>
          <w:bottom w:val="nil"/>
          <w:right w:val="nil"/>
          <w:between w:val="nil"/>
        </w:pBdr>
        <w:spacing w:after="0" w:line="240" w:lineRule="auto"/>
        <w:ind w:left="0"/>
        <w:rPr>
          <w:rFonts w:cs="Tahoma"/>
        </w:rPr>
      </w:pPr>
      <w:r>
        <w:rPr>
          <w:rFonts w:cs="Tahoma"/>
          <w:lang w:val="en-GB"/>
        </w:rPr>
        <w:t xml:space="preserve">Results will be reported </w:t>
      </w:r>
      <w:r>
        <w:rPr>
          <w:rFonts w:cs="Tahoma"/>
        </w:rPr>
        <w:t>a table with four columns (intervention group, control group, p-value).</w:t>
      </w:r>
    </w:p>
    <w:p w14:paraId="7FCAB0A2" w14:textId="77777777" w:rsidR="00361CE2" w:rsidRPr="00361CE2" w:rsidRDefault="00361CE2" w:rsidP="003E17EE">
      <w:pPr>
        <w:pStyle w:val="ListParagraph"/>
        <w:widowControl w:val="0"/>
        <w:numPr>
          <w:ilvl w:val="0"/>
          <w:numId w:val="8"/>
        </w:numPr>
        <w:pBdr>
          <w:top w:val="nil"/>
          <w:left w:val="nil"/>
          <w:bottom w:val="nil"/>
          <w:right w:val="nil"/>
          <w:between w:val="nil"/>
        </w:pBdr>
        <w:spacing w:after="0" w:line="240" w:lineRule="auto"/>
      </w:pPr>
      <w:r>
        <w:rPr>
          <w:rFonts w:cs="Tahoma"/>
        </w:rPr>
        <w:t>Description of reintubation episodes:</w:t>
      </w:r>
    </w:p>
    <w:p w14:paraId="1DE72A2B" w14:textId="77777777" w:rsidR="00361CE2" w:rsidRDefault="00361CE2" w:rsidP="00361CE2">
      <w:pPr>
        <w:pStyle w:val="ListParagraph"/>
        <w:widowControl w:val="0"/>
        <w:pBdr>
          <w:top w:val="nil"/>
          <w:left w:val="nil"/>
          <w:bottom w:val="nil"/>
          <w:right w:val="nil"/>
          <w:between w:val="nil"/>
        </w:pBdr>
        <w:spacing w:after="0" w:line="240" w:lineRule="auto"/>
        <w:ind w:left="0"/>
        <w:rPr>
          <w:rFonts w:cs="Tahoma"/>
        </w:rPr>
      </w:pPr>
      <w:r>
        <w:rPr>
          <w:rFonts w:cs="Tahoma"/>
        </w:rPr>
        <w:lastRenderedPageBreak/>
        <w:t xml:space="preserve">The population of analysis will be patients that experienced reintubation. Since patients can experience multiple reintubations, we will report the number of patients involved and the total number of reintubation. We will not correct </w:t>
      </w:r>
      <w:r w:rsidR="00342404">
        <w:rPr>
          <w:rFonts w:cs="Tahoma"/>
        </w:rPr>
        <w:t>for repeated measures. We will report:</w:t>
      </w:r>
    </w:p>
    <w:p w14:paraId="48497C14" w14:textId="77777777" w:rsidR="00342404" w:rsidRPr="00342404" w:rsidRDefault="00342404" w:rsidP="003E17EE">
      <w:pPr>
        <w:pStyle w:val="ListParagraph"/>
        <w:widowControl w:val="0"/>
        <w:numPr>
          <w:ilvl w:val="0"/>
          <w:numId w:val="6"/>
        </w:numPr>
        <w:pBdr>
          <w:top w:val="nil"/>
          <w:left w:val="nil"/>
          <w:bottom w:val="nil"/>
          <w:right w:val="nil"/>
          <w:between w:val="nil"/>
        </w:pBdr>
        <w:spacing w:after="0" w:line="240" w:lineRule="auto"/>
      </w:pPr>
      <w:r>
        <w:rPr>
          <w:rFonts w:cs="Tahoma"/>
        </w:rPr>
        <w:t>Reintubation data (cf. 4.3)</w:t>
      </w:r>
    </w:p>
    <w:p w14:paraId="4629D78B" w14:textId="77777777" w:rsidR="00342404" w:rsidRDefault="00342404" w:rsidP="003E17EE">
      <w:pPr>
        <w:pStyle w:val="ListParagraph"/>
        <w:widowControl w:val="0"/>
        <w:numPr>
          <w:ilvl w:val="0"/>
          <w:numId w:val="6"/>
        </w:numPr>
        <w:pBdr>
          <w:top w:val="nil"/>
          <w:left w:val="nil"/>
          <w:bottom w:val="nil"/>
          <w:right w:val="nil"/>
          <w:between w:val="nil"/>
        </w:pBdr>
        <w:spacing w:after="0" w:line="240" w:lineRule="auto"/>
      </w:pPr>
      <w:r>
        <w:rPr>
          <w:rFonts w:cs="Tahoma"/>
        </w:rPr>
        <w:t>Time elapsed since extubation: continuous variable (hours), equals to date/time of reintubation minus date/time of extubation</w:t>
      </w:r>
    </w:p>
    <w:p w14:paraId="4E3EC5E3" w14:textId="77777777" w:rsidR="00C84B5D" w:rsidRDefault="005A1129" w:rsidP="00361CE2">
      <w:pPr>
        <w:rPr>
          <w:rFonts w:ascii="Calibri" w:hAnsi="Calibri" w:cs="Tahoma"/>
          <w:sz w:val="22"/>
          <w:szCs w:val="22"/>
        </w:rPr>
      </w:pPr>
      <w:r>
        <w:rPr>
          <w:rFonts w:ascii="Calibri" w:hAnsi="Calibri" w:cs="Tahoma"/>
          <w:sz w:val="22"/>
          <w:szCs w:val="22"/>
          <w:lang w:val="en-GB"/>
        </w:rPr>
        <w:t xml:space="preserve">Results will be reported </w:t>
      </w:r>
      <w:r>
        <w:rPr>
          <w:rFonts w:ascii="Calibri" w:hAnsi="Calibri" w:cs="Tahoma"/>
          <w:sz w:val="22"/>
          <w:szCs w:val="22"/>
        </w:rPr>
        <w:t xml:space="preserve">a table with </w:t>
      </w:r>
      <w:r w:rsidR="00C84B5D">
        <w:rPr>
          <w:rFonts w:ascii="Calibri" w:hAnsi="Calibri" w:cs="Tahoma"/>
          <w:sz w:val="22"/>
          <w:szCs w:val="22"/>
        </w:rPr>
        <w:t>four columns (intervention group, control group, univariable absolute difference with 95% confidence interval, p-value).</w:t>
      </w:r>
    </w:p>
    <w:p w14:paraId="593A7FDD" w14:textId="77777777" w:rsidR="005A1129" w:rsidRDefault="005A1129" w:rsidP="00361CE2">
      <w:pPr>
        <w:rPr>
          <w:rFonts w:ascii="Calibri" w:hAnsi="Calibri" w:cs="Tahoma"/>
          <w:sz w:val="22"/>
          <w:szCs w:val="22"/>
        </w:rPr>
      </w:pPr>
    </w:p>
    <w:p w14:paraId="3448186E" w14:textId="77777777" w:rsidR="005A1129" w:rsidRDefault="005A1129" w:rsidP="00361CE2">
      <w:pPr>
        <w:rPr>
          <w:rFonts w:ascii="Calibri" w:hAnsi="Calibri" w:cs="Tahoma"/>
          <w:sz w:val="22"/>
          <w:szCs w:val="22"/>
        </w:rPr>
      </w:pPr>
      <w:r>
        <w:rPr>
          <w:rFonts w:ascii="Calibri" w:hAnsi="Calibri" w:cs="Tahoma"/>
          <w:sz w:val="22"/>
          <w:szCs w:val="22"/>
        </w:rPr>
        <w:t>5.2.5 Tertiary outcomes</w:t>
      </w:r>
    </w:p>
    <w:p w14:paraId="4CDDF0F4" w14:textId="77777777" w:rsidR="003D2FF4" w:rsidRDefault="003D2FF4" w:rsidP="005A1129">
      <w:pPr>
        <w:rPr>
          <w:rFonts w:ascii="Calibri" w:hAnsi="Calibri" w:cs="Tahoma"/>
          <w:sz w:val="22"/>
          <w:szCs w:val="22"/>
        </w:rPr>
      </w:pPr>
      <w:r>
        <w:rPr>
          <w:rFonts w:ascii="Calibri" w:hAnsi="Calibri" w:cs="Tahoma"/>
          <w:sz w:val="22"/>
          <w:szCs w:val="22"/>
          <w:lang w:val="en-GB"/>
        </w:rPr>
        <w:t>Analysis will be carried out as described in 5.1.</w:t>
      </w:r>
    </w:p>
    <w:p w14:paraId="797194EF" w14:textId="77777777" w:rsidR="005A1129" w:rsidRDefault="005A1129" w:rsidP="005A1129">
      <w:pPr>
        <w:rPr>
          <w:rFonts w:ascii="Calibri" w:hAnsi="Calibri" w:cs="Tahoma"/>
          <w:sz w:val="22"/>
          <w:szCs w:val="22"/>
        </w:rPr>
      </w:pPr>
      <w:r>
        <w:rPr>
          <w:rFonts w:ascii="Calibri" w:hAnsi="Calibri" w:cs="Tahoma"/>
          <w:sz w:val="22"/>
          <w:szCs w:val="22"/>
        </w:rPr>
        <w:t xml:space="preserve">Tracheostomy data </w:t>
      </w:r>
      <w:r>
        <w:rPr>
          <w:rFonts w:ascii="Calibri" w:hAnsi="Calibri" w:cs="Tahoma"/>
          <w:sz w:val="22"/>
          <w:szCs w:val="22"/>
          <w:lang w:val="en-GB"/>
        </w:rPr>
        <w:t xml:space="preserve">will be reported </w:t>
      </w:r>
      <w:r>
        <w:rPr>
          <w:rFonts w:ascii="Calibri" w:hAnsi="Calibri" w:cs="Tahoma"/>
          <w:sz w:val="22"/>
          <w:szCs w:val="22"/>
        </w:rPr>
        <w:t>a table with four columns (overall population, intervention group, control group, p-value) or in text if N&lt;5.</w:t>
      </w:r>
    </w:p>
    <w:p w14:paraId="156B7BEE" w14:textId="77777777" w:rsidR="005A1129" w:rsidRDefault="005A1129" w:rsidP="005A1129">
      <w:pPr>
        <w:rPr>
          <w:rFonts w:ascii="Calibri" w:hAnsi="Calibri" w:cs="Tahoma"/>
          <w:sz w:val="22"/>
          <w:szCs w:val="22"/>
        </w:rPr>
      </w:pPr>
    </w:p>
    <w:p w14:paraId="577E0A8A" w14:textId="77777777" w:rsidR="005A1129" w:rsidRDefault="005A1129" w:rsidP="005A1129">
      <w:pPr>
        <w:rPr>
          <w:rFonts w:ascii="Calibri" w:hAnsi="Calibri" w:cs="Tahoma"/>
          <w:sz w:val="22"/>
          <w:szCs w:val="22"/>
        </w:rPr>
      </w:pPr>
      <w:r>
        <w:rPr>
          <w:rFonts w:ascii="Calibri" w:hAnsi="Calibri" w:cs="Tahoma"/>
          <w:sz w:val="22"/>
          <w:szCs w:val="22"/>
        </w:rPr>
        <w:t xml:space="preserve">We will report the following tertiary outcomes in a table with </w:t>
      </w:r>
      <w:r w:rsidR="00C84B5D">
        <w:rPr>
          <w:rFonts w:ascii="Calibri" w:hAnsi="Calibri" w:cs="Tahoma"/>
          <w:sz w:val="22"/>
          <w:szCs w:val="22"/>
        </w:rPr>
        <w:t>four columns (intervention group, control group, univariable absolute difference with 95% confidence interval, p-value)</w:t>
      </w:r>
      <w:r>
        <w:rPr>
          <w:rFonts w:ascii="Calibri" w:hAnsi="Calibri" w:cs="Tahoma"/>
          <w:sz w:val="22"/>
          <w:szCs w:val="22"/>
        </w:rPr>
        <w:t>:</w:t>
      </w:r>
    </w:p>
    <w:p w14:paraId="19672900" w14:textId="77777777" w:rsidR="00330B96" w:rsidRDefault="00330B96" w:rsidP="003E17EE">
      <w:pPr>
        <w:pStyle w:val="ListParagraph"/>
        <w:widowControl w:val="0"/>
        <w:numPr>
          <w:ilvl w:val="1"/>
          <w:numId w:val="7"/>
        </w:numPr>
        <w:pBdr>
          <w:top w:val="nil"/>
          <w:left w:val="nil"/>
          <w:bottom w:val="nil"/>
          <w:right w:val="nil"/>
          <w:between w:val="nil"/>
        </w:pBdr>
        <w:spacing w:after="0" w:line="240" w:lineRule="auto"/>
        <w:rPr>
          <w:rFonts w:cs="Tahoma"/>
          <w:lang w:val="en-GB"/>
        </w:rPr>
      </w:pPr>
      <w:r>
        <w:t>Cause of end of protocol</w:t>
      </w:r>
      <w:r>
        <w:rPr>
          <w:rFonts w:cs="Tahoma"/>
          <w:lang w:val="en-GB"/>
        </w:rPr>
        <w:t xml:space="preserve"> No reintubation in the 7 days following extubation; Withdrawing of care or withholding of reintubation decision; ICU </w:t>
      </w:r>
      <w:r w:rsidR="00016818">
        <w:rPr>
          <w:rFonts w:cs="Tahoma"/>
          <w:lang w:val="en-GB"/>
        </w:rPr>
        <w:t>discharge;</w:t>
      </w:r>
      <w:r>
        <w:rPr>
          <w:rFonts w:cs="Tahoma"/>
          <w:lang w:val="en-GB"/>
        </w:rPr>
        <w:t xml:space="preserve"> </w:t>
      </w:r>
      <w:r w:rsidR="00016818">
        <w:rPr>
          <w:rFonts w:cs="Tahoma"/>
          <w:lang w:val="en-GB"/>
        </w:rPr>
        <w:t>death;</w:t>
      </w:r>
      <w:r>
        <w:rPr>
          <w:rFonts w:cs="Tahoma"/>
          <w:lang w:val="en-GB"/>
        </w:rPr>
        <w:t xml:space="preserve"> patient still intubated at Day 90.</w:t>
      </w:r>
    </w:p>
    <w:p w14:paraId="259CA8D0" w14:textId="77777777" w:rsidR="00330B96" w:rsidRDefault="00330B96"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Severe adverse event</w:t>
      </w:r>
    </w:p>
    <w:p w14:paraId="0604F5CE" w14:textId="77777777" w:rsidR="00330B96" w:rsidRDefault="00330B96"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Respiratory status at ICU discharge (Day 28, Day 90)</w:t>
      </w:r>
    </w:p>
    <w:p w14:paraId="075682D5" w14:textId="77777777" w:rsidR="00330B96" w:rsidRDefault="00330B96"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Successful extubation status</w:t>
      </w:r>
    </w:p>
    <w:p w14:paraId="1CE5D230" w14:textId="77777777" w:rsidR="00330B96" w:rsidRDefault="00330B96"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Successful extubation rank</w:t>
      </w:r>
    </w:p>
    <w:p w14:paraId="37BD46BE" w14:textId="77777777" w:rsidR="00330B96" w:rsidRPr="00B94D21" w:rsidRDefault="00330B96" w:rsidP="003E17EE">
      <w:pPr>
        <w:pStyle w:val="ListParagraph"/>
        <w:widowControl w:val="0"/>
        <w:numPr>
          <w:ilvl w:val="0"/>
          <w:numId w:val="7"/>
        </w:numPr>
        <w:pBdr>
          <w:top w:val="nil"/>
          <w:left w:val="nil"/>
          <w:bottom w:val="nil"/>
          <w:right w:val="nil"/>
          <w:between w:val="nil"/>
        </w:pBdr>
        <w:spacing w:after="0" w:line="240" w:lineRule="auto"/>
        <w:rPr>
          <w:rFonts w:cs="Tahoma"/>
          <w:lang w:val="en-GB"/>
        </w:rPr>
      </w:pPr>
      <w:r>
        <w:rPr>
          <w:rFonts w:cs="Tahoma"/>
          <w:lang w:val="en-GB"/>
        </w:rPr>
        <w:t>Number of reintubation</w:t>
      </w:r>
    </w:p>
    <w:p w14:paraId="734FAF8D" w14:textId="77777777" w:rsidR="00330B96" w:rsidRDefault="00330B96" w:rsidP="005A1129">
      <w:pPr>
        <w:rPr>
          <w:rFonts w:ascii="Calibri" w:hAnsi="Calibri" w:cs="Tahoma"/>
          <w:sz w:val="22"/>
          <w:szCs w:val="22"/>
        </w:rPr>
      </w:pPr>
    </w:p>
    <w:p w14:paraId="530EADD5" w14:textId="77777777" w:rsidR="005A1129" w:rsidRDefault="005A1129" w:rsidP="005A1129">
      <w:pPr>
        <w:rPr>
          <w:rFonts w:ascii="Calibri" w:hAnsi="Calibri" w:cs="Tahoma"/>
          <w:sz w:val="22"/>
          <w:szCs w:val="22"/>
        </w:rPr>
      </w:pPr>
    </w:p>
    <w:p w14:paraId="752F96B9" w14:textId="77777777" w:rsidR="005A1129" w:rsidRPr="00B33881" w:rsidRDefault="005A1129" w:rsidP="00361CE2">
      <w:pPr>
        <w:rPr>
          <w:rFonts w:ascii="Calibri" w:hAnsi="Calibri" w:cs="Tahoma"/>
          <w:sz w:val="22"/>
          <w:szCs w:val="22"/>
        </w:rPr>
      </w:pPr>
    </w:p>
    <w:p w14:paraId="3DB628F3" w14:textId="77777777" w:rsidR="00B33881" w:rsidRDefault="00B33881" w:rsidP="007A6102">
      <w:pPr>
        <w:ind w:left="900"/>
        <w:rPr>
          <w:rFonts w:ascii="Calibri" w:hAnsi="Calibri" w:cs="Tahoma"/>
          <w:sz w:val="22"/>
          <w:szCs w:val="22"/>
        </w:rPr>
      </w:pPr>
    </w:p>
    <w:p w14:paraId="104DC1EE" w14:textId="77777777" w:rsidR="00B33881" w:rsidRPr="000650F8" w:rsidRDefault="00B33881" w:rsidP="007A6102">
      <w:pPr>
        <w:ind w:left="900"/>
        <w:rPr>
          <w:rFonts w:ascii="Calibri" w:hAnsi="Calibri" w:cs="Tahoma"/>
          <w:sz w:val="22"/>
          <w:szCs w:val="22"/>
        </w:rPr>
      </w:pPr>
    </w:p>
    <w:p w14:paraId="12157E29" w14:textId="77777777" w:rsidR="00C35446" w:rsidRPr="000650F8" w:rsidRDefault="00C35446" w:rsidP="007A6102">
      <w:pPr>
        <w:ind w:left="900"/>
        <w:rPr>
          <w:rFonts w:ascii="Calibri" w:hAnsi="Calibri" w:cs="Tahoma"/>
          <w:sz w:val="22"/>
          <w:szCs w:val="22"/>
        </w:rPr>
      </w:pPr>
    </w:p>
    <w:p w14:paraId="5D95B54C" w14:textId="77777777" w:rsidR="007A6102" w:rsidRPr="000650F8" w:rsidRDefault="007A6102" w:rsidP="00E17E12">
      <w:pPr>
        <w:rPr>
          <w:rFonts w:ascii="Calibri" w:hAnsi="Calibri" w:cs="Tahoma"/>
          <w:sz w:val="22"/>
          <w:szCs w:val="22"/>
        </w:rPr>
      </w:pPr>
    </w:p>
    <w:p w14:paraId="53590C9C" w14:textId="77777777" w:rsidR="004E425D" w:rsidRPr="000650F8" w:rsidRDefault="004E425D" w:rsidP="007A6102">
      <w:pPr>
        <w:ind w:left="900"/>
        <w:rPr>
          <w:rFonts w:ascii="Calibri" w:hAnsi="Calibri" w:cs="Tahoma"/>
          <w:sz w:val="22"/>
          <w:szCs w:val="22"/>
        </w:rPr>
      </w:pPr>
    </w:p>
    <w:p w14:paraId="1A459B02" w14:textId="77777777" w:rsidR="00B26E7B" w:rsidRPr="008C2844" w:rsidRDefault="00CD319B" w:rsidP="00CD319B">
      <w:pPr>
        <w:pStyle w:val="T2"/>
        <w:numPr>
          <w:ilvl w:val="0"/>
          <w:numId w:val="0"/>
        </w:numPr>
        <w:outlineLvl w:val="1"/>
        <w:rPr>
          <w:rFonts w:ascii="Calibri" w:hAnsi="Calibri" w:cs="Tahoma"/>
          <w:lang w:val="en-GB"/>
        </w:rPr>
      </w:pPr>
      <w:r w:rsidRPr="00B26E7B">
        <w:rPr>
          <w:rFonts w:ascii="Calibri" w:hAnsi="Calibri" w:cs="Tahoma"/>
        </w:rPr>
        <w:t xml:space="preserve"> </w:t>
      </w:r>
    </w:p>
    <w:p w14:paraId="7B586980" w14:textId="77777777" w:rsidR="00D32224" w:rsidRDefault="00D32224" w:rsidP="00D32224">
      <w:pPr>
        <w:pStyle w:val="ListParagraph"/>
        <w:rPr>
          <w:rFonts w:cs="Tahoma"/>
        </w:rPr>
      </w:pPr>
    </w:p>
    <w:p w14:paraId="09D4422C" w14:textId="77777777" w:rsidR="00D32224" w:rsidRPr="00B26E7B" w:rsidRDefault="00D32224" w:rsidP="00D32224">
      <w:pPr>
        <w:pStyle w:val="T2"/>
        <w:numPr>
          <w:ilvl w:val="0"/>
          <w:numId w:val="0"/>
        </w:numPr>
        <w:outlineLvl w:val="1"/>
        <w:rPr>
          <w:rFonts w:ascii="Calibri" w:hAnsi="Calibri" w:cs="Tahoma"/>
        </w:rPr>
      </w:pPr>
      <w:bookmarkStart w:id="73" w:name="_GoBack"/>
      <w:bookmarkEnd w:id="73"/>
    </w:p>
    <w:sectPr w:rsidR="00D32224" w:rsidRPr="00B26E7B" w:rsidSect="001A5377">
      <w:pgSz w:w="11907" w:h="16840" w:code="9"/>
      <w:pgMar w:top="1588" w:right="1134" w:bottom="158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2F84A" w14:textId="77777777" w:rsidR="001919BB" w:rsidRDefault="001919BB">
      <w:r>
        <w:separator/>
      </w:r>
    </w:p>
  </w:endnote>
  <w:endnote w:type="continuationSeparator" w:id="0">
    <w:p w14:paraId="7C90F083" w14:textId="77777777" w:rsidR="001919BB" w:rsidRDefault="001919BB">
      <w:r>
        <w:continuationSeparator/>
      </w:r>
    </w:p>
  </w:endnote>
  <w:endnote w:type="continuationNotice" w:id="1">
    <w:p w14:paraId="2CCE4B95" w14:textId="77777777" w:rsidR="001919BB" w:rsidRDefault="00191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D1F3C" w14:textId="77777777" w:rsidR="00361CE2" w:rsidRDefault="00361C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62403DB" w14:textId="77777777" w:rsidR="00361CE2" w:rsidRDefault="00361C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70F18" w14:textId="77777777" w:rsidR="00361CE2" w:rsidRPr="00CD319B" w:rsidRDefault="00361CE2" w:rsidP="00561ABF">
    <w:pPr>
      <w:pStyle w:val="Footer"/>
      <w:ind w:right="360"/>
      <w:rPr>
        <w:rFonts w:ascii="Tahoma" w:hAnsi="Tahoma" w:cs="Tahoma"/>
        <w:lang w:val="en-GB"/>
      </w:rPr>
    </w:pPr>
    <w:r w:rsidRPr="00CD319B">
      <w:rPr>
        <w:rFonts w:ascii="Tahoma" w:hAnsi="Tahoma" w:cs="Tahoma"/>
        <w:lang w:val="en-GB"/>
      </w:rPr>
      <w:t>(</w:t>
    </w:r>
    <w:r>
      <w:rPr>
        <w:rFonts w:ascii="Tahoma" w:hAnsi="Tahoma" w:cs="Tahoma"/>
        <w:lang w:val="en-GB"/>
      </w:rPr>
      <w:t>FORM</w:t>
    </w:r>
    <w:r w:rsidRPr="00CD319B">
      <w:rPr>
        <w:rFonts w:ascii="Tahoma" w:hAnsi="Tahoma" w:cs="Tahoma"/>
        <w:lang w:val="en-GB"/>
      </w:rPr>
      <w:t>-ST</w:t>
    </w:r>
    <w:r>
      <w:rPr>
        <w:rFonts w:ascii="Tahoma" w:hAnsi="Tahoma" w:cs="Tahoma"/>
        <w:lang w:val="en-GB"/>
      </w:rPr>
      <w:t>AT</w:t>
    </w:r>
    <w:r w:rsidRPr="00CD319B">
      <w:rPr>
        <w:rFonts w:ascii="Tahoma" w:hAnsi="Tahoma" w:cs="Tahoma"/>
        <w:lang w:val="en-GB"/>
      </w:rPr>
      <w:t>-</w:t>
    </w:r>
    <w:r>
      <w:rPr>
        <w:rFonts w:ascii="Tahoma" w:hAnsi="Tahoma" w:cs="Tahoma"/>
        <w:lang w:val="en-GB"/>
      </w:rPr>
      <w:t>04A</w:t>
    </w:r>
    <w:r w:rsidRPr="00CD319B">
      <w:rPr>
        <w:rFonts w:ascii="Tahoma" w:hAnsi="Tahoma" w:cs="Tahoma"/>
        <w:lang w:val="en-GB"/>
      </w:rPr>
      <w:t>-01/</w:t>
    </w:r>
    <w:r>
      <w:rPr>
        <w:rFonts w:ascii="Tahoma" w:hAnsi="Tahoma" w:cs="Tahoma"/>
        <w:lang w:val="en-GB"/>
      </w:rPr>
      <w:t>Version 1.0</w:t>
    </w:r>
    <w:r w:rsidRPr="00CD319B">
      <w:rPr>
        <w:rFonts w:ascii="Tahoma" w:hAnsi="Tahoma" w:cs="Tahoma"/>
        <w:lang w:val="en-GB"/>
      </w:rPr>
      <w:t xml:space="preserve">)    </w:t>
    </w:r>
  </w:p>
  <w:p w14:paraId="376ADB25" w14:textId="77777777" w:rsidR="00361CE2" w:rsidRPr="00C42887" w:rsidRDefault="00361CE2" w:rsidP="00561ABF">
    <w:pPr>
      <w:pStyle w:val="Foo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60A45" w14:textId="77777777" w:rsidR="00361CE2" w:rsidRPr="00CD319B" w:rsidRDefault="00361CE2" w:rsidP="00561ABF">
    <w:pPr>
      <w:pStyle w:val="Footer"/>
      <w:ind w:right="360"/>
      <w:rPr>
        <w:rFonts w:ascii="Tahoma" w:hAnsi="Tahoma" w:cs="Tahoma"/>
        <w:lang w:val="en-GB"/>
      </w:rPr>
    </w:pPr>
    <w:r w:rsidRPr="00CD319B">
      <w:rPr>
        <w:rFonts w:ascii="Tahoma" w:hAnsi="Tahoma" w:cs="Tahoma"/>
        <w:lang w:val="en-GB"/>
      </w:rPr>
      <w:t>(</w:t>
    </w:r>
    <w:r>
      <w:rPr>
        <w:rFonts w:ascii="Tahoma" w:hAnsi="Tahoma" w:cs="Tahoma"/>
        <w:lang w:val="en-GB"/>
      </w:rPr>
      <w:t>FORM</w:t>
    </w:r>
    <w:r w:rsidRPr="00CD319B">
      <w:rPr>
        <w:rFonts w:ascii="Tahoma" w:hAnsi="Tahoma" w:cs="Tahoma"/>
        <w:lang w:val="en-GB"/>
      </w:rPr>
      <w:t>-ST</w:t>
    </w:r>
    <w:r>
      <w:rPr>
        <w:rFonts w:ascii="Tahoma" w:hAnsi="Tahoma" w:cs="Tahoma"/>
        <w:lang w:val="en-GB"/>
      </w:rPr>
      <w:t>AT</w:t>
    </w:r>
    <w:r w:rsidRPr="00CD319B">
      <w:rPr>
        <w:rFonts w:ascii="Tahoma" w:hAnsi="Tahoma" w:cs="Tahoma"/>
        <w:lang w:val="en-GB"/>
      </w:rPr>
      <w:t>-</w:t>
    </w:r>
    <w:r>
      <w:rPr>
        <w:rFonts w:ascii="Tahoma" w:hAnsi="Tahoma" w:cs="Tahoma"/>
        <w:lang w:val="en-GB"/>
      </w:rPr>
      <w:t>04A</w:t>
    </w:r>
    <w:r w:rsidRPr="00CD319B">
      <w:rPr>
        <w:rFonts w:ascii="Tahoma" w:hAnsi="Tahoma" w:cs="Tahoma"/>
        <w:lang w:val="en-GB"/>
      </w:rPr>
      <w:t>-01/</w:t>
    </w:r>
    <w:r>
      <w:rPr>
        <w:rFonts w:ascii="Tahoma" w:hAnsi="Tahoma" w:cs="Tahoma"/>
        <w:lang w:val="en-GB"/>
      </w:rPr>
      <w:t>Version 1.0</w:t>
    </w:r>
    <w:r w:rsidRPr="00CD319B">
      <w:rPr>
        <w:rFonts w:ascii="Tahoma" w:hAnsi="Tahoma" w:cs="Tahoma"/>
        <w:lang w:val="en-GB"/>
      </w:rPr>
      <w:t xml:space="preserve">)    </w:t>
    </w:r>
  </w:p>
  <w:p w14:paraId="4114B7A2" w14:textId="77777777" w:rsidR="00361CE2" w:rsidRPr="00C42887" w:rsidRDefault="00361CE2" w:rsidP="00561ABF">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54596" w14:textId="77777777" w:rsidR="001919BB" w:rsidRDefault="001919BB">
      <w:r>
        <w:separator/>
      </w:r>
    </w:p>
  </w:footnote>
  <w:footnote w:type="continuationSeparator" w:id="0">
    <w:p w14:paraId="7F205D8D" w14:textId="77777777" w:rsidR="001919BB" w:rsidRDefault="001919BB">
      <w:r>
        <w:continuationSeparator/>
      </w:r>
    </w:p>
  </w:footnote>
  <w:footnote w:type="continuationNotice" w:id="1">
    <w:p w14:paraId="1EF6EF4C" w14:textId="77777777" w:rsidR="001919BB" w:rsidRDefault="001919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7" w:type="pct"/>
      <w:tblCellMar>
        <w:left w:w="70" w:type="dxa"/>
        <w:right w:w="70" w:type="dxa"/>
      </w:tblCellMar>
      <w:tblLook w:val="0000" w:firstRow="0" w:lastRow="0" w:firstColumn="0" w:lastColumn="0" w:noHBand="0" w:noVBand="0"/>
    </w:tblPr>
    <w:tblGrid>
      <w:gridCol w:w="3563"/>
      <w:gridCol w:w="6230"/>
    </w:tblGrid>
    <w:tr w:rsidR="00361CE2" w:rsidRPr="008E1143" w14:paraId="190EACDC" w14:textId="77777777" w:rsidTr="007D4317">
      <w:trPr>
        <w:trHeight w:val="694"/>
      </w:trPr>
      <w:tc>
        <w:tcPr>
          <w:tcW w:w="1819" w:type="pct"/>
          <w:tcBorders>
            <w:top w:val="single" w:sz="6" w:space="0" w:color="auto"/>
            <w:left w:val="single" w:sz="6" w:space="0" w:color="auto"/>
            <w:bottom w:val="single" w:sz="6" w:space="0" w:color="auto"/>
            <w:right w:val="single" w:sz="6" w:space="0" w:color="auto"/>
          </w:tcBorders>
          <w:vAlign w:val="center"/>
        </w:tcPr>
        <w:p w14:paraId="358DC03B" w14:textId="77777777" w:rsidR="00361CE2" w:rsidRPr="008E1143" w:rsidRDefault="00361CE2" w:rsidP="000274BF">
          <w:pPr>
            <w:pStyle w:val="Header"/>
            <w:jc w:val="center"/>
            <w:rPr>
              <w:rFonts w:ascii="Calibri" w:hAnsi="Calibri" w:cs="Tahoma"/>
              <w:b/>
              <w:caps/>
              <w:sz w:val="52"/>
              <w:szCs w:val="52"/>
              <w:lang w:val="en-GB"/>
            </w:rPr>
          </w:pPr>
          <w:r>
            <w:rPr>
              <w:rFonts w:ascii="Calibri" w:hAnsi="Calibri"/>
              <w:b/>
              <w:sz w:val="36"/>
              <w:szCs w:val="36"/>
            </w:rPr>
            <w:t>FORM</w:t>
          </w:r>
          <w:r w:rsidRPr="008E1143">
            <w:rPr>
              <w:rFonts w:ascii="Calibri" w:hAnsi="Calibri"/>
              <w:b/>
              <w:sz w:val="36"/>
              <w:szCs w:val="36"/>
            </w:rPr>
            <w:t>-STAT-0</w:t>
          </w:r>
          <w:r>
            <w:rPr>
              <w:rFonts w:ascii="Calibri" w:hAnsi="Calibri"/>
              <w:b/>
              <w:sz w:val="36"/>
              <w:szCs w:val="36"/>
            </w:rPr>
            <w:t>4A</w:t>
          </w:r>
          <w:r w:rsidRPr="008E1143">
            <w:rPr>
              <w:rFonts w:ascii="Calibri" w:hAnsi="Calibri"/>
              <w:b/>
              <w:sz w:val="36"/>
              <w:szCs w:val="36"/>
            </w:rPr>
            <w:t>-01</w:t>
          </w:r>
        </w:p>
      </w:tc>
      <w:tc>
        <w:tcPr>
          <w:tcW w:w="3181" w:type="pct"/>
          <w:vMerge w:val="restart"/>
          <w:tcBorders>
            <w:top w:val="single" w:sz="6" w:space="0" w:color="auto"/>
            <w:left w:val="nil"/>
            <w:right w:val="single" w:sz="6" w:space="0" w:color="auto"/>
          </w:tcBorders>
          <w:vAlign w:val="center"/>
        </w:tcPr>
        <w:p w14:paraId="1A145507" w14:textId="77777777" w:rsidR="00361CE2" w:rsidRPr="008E1143" w:rsidRDefault="00361CE2" w:rsidP="00F2553C">
          <w:pPr>
            <w:pStyle w:val="Header"/>
            <w:tabs>
              <w:tab w:val="clear" w:pos="4320"/>
              <w:tab w:val="clear" w:pos="8640"/>
              <w:tab w:val="center" w:pos="4819"/>
              <w:tab w:val="right" w:pos="9638"/>
            </w:tabs>
            <w:jc w:val="center"/>
            <w:rPr>
              <w:rFonts w:ascii="Calibri" w:hAnsi="Calibri" w:cs="Tahoma"/>
              <w:b/>
              <w:sz w:val="32"/>
            </w:rPr>
          </w:pPr>
          <w:r w:rsidRPr="008E1143">
            <w:rPr>
              <w:rFonts w:ascii="Calibri" w:hAnsi="Calibri"/>
              <w:b/>
              <w:noProof/>
              <w:sz w:val="44"/>
              <w:szCs w:val="44"/>
              <w:lang w:val="it-IT" w:eastAsia="it-IT"/>
            </w:rPr>
            <w:t>Statistical Analysis Plan</w:t>
          </w:r>
        </w:p>
      </w:tc>
    </w:tr>
    <w:tr w:rsidR="00361CE2" w:rsidRPr="008E1143" w14:paraId="3D7AC8BC" w14:textId="77777777" w:rsidTr="007D4317">
      <w:trPr>
        <w:trHeight w:val="72"/>
      </w:trPr>
      <w:tc>
        <w:tcPr>
          <w:tcW w:w="1819" w:type="pct"/>
          <w:tcBorders>
            <w:top w:val="single" w:sz="6" w:space="0" w:color="auto"/>
            <w:left w:val="single" w:sz="6" w:space="0" w:color="auto"/>
            <w:bottom w:val="single" w:sz="6" w:space="0" w:color="auto"/>
            <w:right w:val="single" w:sz="6" w:space="0" w:color="auto"/>
          </w:tcBorders>
          <w:vAlign w:val="center"/>
        </w:tcPr>
        <w:p w14:paraId="630A3A0E" w14:textId="77777777" w:rsidR="00361CE2" w:rsidRPr="008E1143" w:rsidDel="00F2553C" w:rsidRDefault="00361CE2" w:rsidP="00F2553C">
          <w:pPr>
            <w:pStyle w:val="Header"/>
            <w:rPr>
              <w:rFonts w:ascii="Calibri" w:hAnsi="Calibri" w:cs="Tahoma"/>
              <w:b/>
              <w:sz w:val="24"/>
              <w:szCs w:val="24"/>
            </w:rPr>
          </w:pPr>
          <w:r w:rsidRPr="008E1143">
            <w:rPr>
              <w:rFonts w:ascii="Calibri" w:hAnsi="Calibri"/>
              <w:sz w:val="24"/>
              <w:szCs w:val="24"/>
            </w:rPr>
            <w:t>Version 1.0</w:t>
          </w:r>
        </w:p>
      </w:tc>
      <w:tc>
        <w:tcPr>
          <w:tcW w:w="3181" w:type="pct"/>
          <w:vMerge/>
          <w:tcBorders>
            <w:left w:val="nil"/>
            <w:right w:val="single" w:sz="6" w:space="0" w:color="auto"/>
          </w:tcBorders>
          <w:vAlign w:val="center"/>
        </w:tcPr>
        <w:p w14:paraId="1A620587" w14:textId="77777777" w:rsidR="00361CE2" w:rsidRPr="008E1143" w:rsidRDefault="00361CE2">
          <w:pPr>
            <w:pStyle w:val="Header"/>
            <w:tabs>
              <w:tab w:val="clear" w:pos="4320"/>
              <w:tab w:val="clear" w:pos="8640"/>
              <w:tab w:val="center" w:pos="4819"/>
              <w:tab w:val="right" w:pos="9638"/>
            </w:tabs>
            <w:jc w:val="center"/>
            <w:rPr>
              <w:rFonts w:ascii="Calibri" w:hAnsi="Calibri"/>
              <w:b/>
              <w:noProof/>
              <w:sz w:val="44"/>
              <w:szCs w:val="44"/>
              <w:lang w:val="it-IT" w:eastAsia="it-IT"/>
            </w:rPr>
          </w:pPr>
        </w:p>
      </w:tc>
    </w:tr>
    <w:tr w:rsidR="00361CE2" w:rsidRPr="008E1143" w14:paraId="1B7C6A24" w14:textId="77777777" w:rsidTr="007D4317">
      <w:trPr>
        <w:trHeight w:val="209"/>
      </w:trPr>
      <w:tc>
        <w:tcPr>
          <w:tcW w:w="1819" w:type="pct"/>
          <w:tcBorders>
            <w:top w:val="single" w:sz="6" w:space="0" w:color="auto"/>
            <w:left w:val="single" w:sz="6" w:space="0" w:color="auto"/>
            <w:bottom w:val="single" w:sz="6" w:space="0" w:color="auto"/>
            <w:right w:val="single" w:sz="6" w:space="0" w:color="auto"/>
          </w:tcBorders>
          <w:vAlign w:val="center"/>
        </w:tcPr>
        <w:p w14:paraId="2A73B315" w14:textId="77777777" w:rsidR="00361CE2" w:rsidRPr="008E1143" w:rsidDel="00F2553C" w:rsidRDefault="00361CE2" w:rsidP="00F2553C">
          <w:pPr>
            <w:pStyle w:val="Header"/>
            <w:rPr>
              <w:rFonts w:ascii="Calibri" w:hAnsi="Calibri" w:cs="Tahoma"/>
              <w:b/>
              <w:sz w:val="24"/>
              <w:szCs w:val="24"/>
            </w:rPr>
          </w:pPr>
        </w:p>
      </w:tc>
      <w:tc>
        <w:tcPr>
          <w:tcW w:w="3181" w:type="pct"/>
          <w:vMerge/>
          <w:tcBorders>
            <w:left w:val="nil"/>
            <w:bottom w:val="single" w:sz="6" w:space="0" w:color="auto"/>
            <w:right w:val="single" w:sz="6" w:space="0" w:color="auto"/>
          </w:tcBorders>
          <w:vAlign w:val="center"/>
        </w:tcPr>
        <w:p w14:paraId="33A9FDDA" w14:textId="77777777" w:rsidR="00361CE2" w:rsidRPr="008E1143" w:rsidRDefault="00361CE2" w:rsidP="00F2553C">
          <w:pPr>
            <w:pStyle w:val="Header"/>
            <w:rPr>
              <w:rFonts w:ascii="Calibri" w:hAnsi="Calibri" w:cs="Tahoma"/>
              <w:b/>
              <w:sz w:val="24"/>
              <w:szCs w:val="24"/>
            </w:rPr>
          </w:pPr>
        </w:p>
      </w:tc>
    </w:tr>
  </w:tbl>
  <w:p w14:paraId="0F00A7AB" w14:textId="77777777" w:rsidR="00361CE2" w:rsidRPr="00F2553C" w:rsidRDefault="00361CE2" w:rsidP="00F2553C">
    <w:pPr>
      <w:pStyle w:val="Header"/>
      <w:rPr>
        <w:rFonts w:ascii="Calibri" w:hAnsi="Calibri" w:cs="Tahoma"/>
        <w:b/>
        <w:color w:val="548DD4"/>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2DE59" w14:textId="77777777" w:rsidR="00361CE2" w:rsidRPr="00672A80" w:rsidRDefault="00361CE2" w:rsidP="002F654B">
    <w:pPr>
      <w:pStyle w:val="Footer"/>
      <w:tabs>
        <w:tab w:val="clear" w:pos="4320"/>
        <w:tab w:val="clear" w:pos="8640"/>
        <w:tab w:val="center" w:pos="4820"/>
        <w:tab w:val="right" w:pos="9639"/>
      </w:tabs>
      <w:rPr>
        <w:rFonts w:ascii="Tahoma" w:hAnsi="Tahoma" w:cs="Tahoma"/>
        <w:lang w:val="en-GB"/>
      </w:rPr>
    </w:pPr>
    <w:r w:rsidRPr="00CD319B">
      <w:rPr>
        <w:rFonts w:ascii="Tahoma" w:hAnsi="Tahoma" w:cs="Tahoma"/>
        <w:lang w:val="en-GB"/>
      </w:rPr>
      <w:t>Protocol Number</w:t>
    </w:r>
    <w:r>
      <w:rPr>
        <w:rFonts w:ascii="Tahoma" w:hAnsi="Tahoma" w:cs="Tahoma"/>
        <w:lang w:val="en-GB"/>
      </w:rPr>
      <w:tab/>
    </w:r>
    <w:r w:rsidRPr="00CD319B">
      <w:rPr>
        <w:rFonts w:ascii="Tahoma" w:hAnsi="Tahoma" w:cs="Tahoma"/>
        <w:lang w:val="en-GB"/>
      </w:rPr>
      <w:t>Statistical Analysis Plan</w:t>
    </w:r>
    <w:r>
      <w:rPr>
        <w:rFonts w:ascii="Tahoma" w:hAnsi="Tahoma" w:cs="Tahoma"/>
        <w:lang w:val="en-GB"/>
      </w:rPr>
      <w:tab/>
    </w:r>
    <w:r w:rsidRPr="00CD319B">
      <w:rPr>
        <w:rFonts w:ascii="Tahoma" w:hAnsi="Tahoma" w:cs="Tahoma"/>
        <w:sz w:val="22"/>
        <w:szCs w:val="22"/>
        <w:lang w:val="en-GB"/>
      </w:rPr>
      <w:t xml:space="preserve">Page </w:t>
    </w:r>
    <w:r w:rsidRPr="00CD319B">
      <w:rPr>
        <w:rFonts w:ascii="Tahoma" w:hAnsi="Tahoma" w:cs="Tahoma"/>
        <w:sz w:val="22"/>
        <w:szCs w:val="22"/>
        <w:lang w:val="en-GB"/>
      </w:rPr>
      <w:fldChar w:fldCharType="begin"/>
    </w:r>
    <w:r w:rsidRPr="00CD319B">
      <w:rPr>
        <w:rFonts w:ascii="Tahoma" w:hAnsi="Tahoma" w:cs="Tahoma"/>
        <w:sz w:val="22"/>
        <w:szCs w:val="22"/>
        <w:lang w:val="en-GB"/>
      </w:rPr>
      <w:instrText xml:space="preserve"> PAGE </w:instrText>
    </w:r>
    <w:r w:rsidRPr="00CD319B">
      <w:rPr>
        <w:rFonts w:ascii="Tahoma" w:hAnsi="Tahoma" w:cs="Tahoma"/>
        <w:sz w:val="22"/>
        <w:szCs w:val="22"/>
        <w:lang w:val="en-GB"/>
      </w:rPr>
      <w:fldChar w:fldCharType="separate"/>
    </w:r>
    <w:r w:rsidR="007D4317">
      <w:rPr>
        <w:rFonts w:ascii="Tahoma" w:hAnsi="Tahoma" w:cs="Tahoma"/>
        <w:noProof/>
        <w:sz w:val="22"/>
        <w:szCs w:val="22"/>
        <w:lang w:val="en-GB"/>
      </w:rPr>
      <w:t>15</w:t>
    </w:r>
    <w:r w:rsidRPr="00CD319B">
      <w:rPr>
        <w:rFonts w:ascii="Tahoma" w:hAnsi="Tahoma" w:cs="Tahoma"/>
        <w:sz w:val="22"/>
        <w:szCs w:val="22"/>
        <w:lang w:val="en-GB"/>
      </w:rPr>
      <w:fldChar w:fldCharType="end"/>
    </w:r>
    <w:r w:rsidRPr="00CD319B">
      <w:rPr>
        <w:rFonts w:ascii="Tahoma" w:hAnsi="Tahoma" w:cs="Tahoma"/>
        <w:sz w:val="22"/>
        <w:szCs w:val="22"/>
        <w:lang w:val="en-GB"/>
      </w:rPr>
      <w:t xml:space="preserve"> of </w:t>
    </w:r>
    <w:r w:rsidRPr="00CD319B">
      <w:rPr>
        <w:rFonts w:ascii="Tahoma" w:hAnsi="Tahoma" w:cs="Tahoma"/>
        <w:sz w:val="22"/>
        <w:szCs w:val="22"/>
        <w:lang w:val="en-GB"/>
      </w:rPr>
      <w:fldChar w:fldCharType="begin"/>
    </w:r>
    <w:r w:rsidRPr="00CD319B">
      <w:rPr>
        <w:rFonts w:ascii="Tahoma" w:hAnsi="Tahoma" w:cs="Tahoma"/>
        <w:sz w:val="22"/>
        <w:szCs w:val="22"/>
        <w:lang w:val="en-GB"/>
      </w:rPr>
      <w:instrText xml:space="preserve"> NUMPAGES </w:instrText>
    </w:r>
    <w:r w:rsidRPr="00CD319B">
      <w:rPr>
        <w:rFonts w:ascii="Tahoma" w:hAnsi="Tahoma" w:cs="Tahoma"/>
        <w:sz w:val="22"/>
        <w:szCs w:val="22"/>
        <w:lang w:val="en-GB"/>
      </w:rPr>
      <w:fldChar w:fldCharType="separate"/>
    </w:r>
    <w:r w:rsidR="007D4317">
      <w:rPr>
        <w:rFonts w:ascii="Tahoma" w:hAnsi="Tahoma" w:cs="Tahoma"/>
        <w:noProof/>
        <w:sz w:val="22"/>
        <w:szCs w:val="22"/>
        <w:lang w:val="en-GB"/>
      </w:rPr>
      <w:t>15</w:t>
    </w:r>
    <w:r w:rsidRPr="00CD319B">
      <w:rPr>
        <w:rFonts w:ascii="Tahoma" w:hAnsi="Tahoma" w:cs="Tahoma"/>
        <w:sz w:val="22"/>
        <w:szCs w:val="22"/>
        <w:lang w:val="en-GB"/>
      </w:rPr>
      <w:fldChar w:fldCharType="end"/>
    </w:r>
  </w:p>
  <w:p w14:paraId="0D08E336" w14:textId="77777777" w:rsidR="00361CE2" w:rsidRPr="002F654B" w:rsidRDefault="00361CE2" w:rsidP="00C94A26">
    <w:pPr>
      <w:pStyle w:val="Footer"/>
      <w:rPr>
        <w:lang w:val="en-A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125C"/>
    <w:multiLevelType w:val="hybridMultilevel"/>
    <w:tmpl w:val="02C4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E641D1"/>
    <w:multiLevelType w:val="hybridMultilevel"/>
    <w:tmpl w:val="B5422D98"/>
    <w:lvl w:ilvl="0" w:tplc="E624B14E">
      <w:start w:val="1"/>
      <w:numFmt w:val="decimal"/>
      <w:lvlText w:val="%1."/>
      <w:lvlJc w:val="left"/>
      <w:pPr>
        <w:ind w:left="1260" w:hanging="360"/>
      </w:pPr>
      <w:rPr>
        <w:rFonts w:hint="default"/>
      </w:rPr>
    </w:lvl>
    <w:lvl w:ilvl="1" w:tplc="040C0019">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2">
    <w:nsid w:val="12CA0BE9"/>
    <w:multiLevelType w:val="hybridMultilevel"/>
    <w:tmpl w:val="3EB4F64E"/>
    <w:lvl w:ilvl="0" w:tplc="587AA19A">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4477F7E"/>
    <w:multiLevelType w:val="multilevel"/>
    <w:tmpl w:val="BAFC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0A5F61"/>
    <w:multiLevelType w:val="hybridMultilevel"/>
    <w:tmpl w:val="8CF40CE8"/>
    <w:lvl w:ilvl="0" w:tplc="587AA19A">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1">
      <w:start w:val="1"/>
      <w:numFmt w:val="bullet"/>
      <w:lvlText w:val=""/>
      <w:lvlJc w:val="left"/>
      <w:pPr>
        <w:ind w:left="720" w:hanging="360"/>
      </w:pPr>
      <w:rPr>
        <w:rFonts w:ascii="Symbol" w:hAnsi="Symbol"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3385326E"/>
    <w:multiLevelType w:val="hybridMultilevel"/>
    <w:tmpl w:val="E752DA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738187F"/>
    <w:multiLevelType w:val="multilevel"/>
    <w:tmpl w:val="1E120620"/>
    <w:lvl w:ilvl="0">
      <w:start w:val="1"/>
      <w:numFmt w:val="decimal"/>
      <w:pStyle w:val="T1"/>
      <w:lvlText w:val="%1."/>
      <w:lvlJc w:val="left"/>
      <w:pPr>
        <w:tabs>
          <w:tab w:val="num" w:pos="360"/>
        </w:tabs>
        <w:ind w:left="360" w:hanging="360"/>
      </w:pPr>
    </w:lvl>
    <w:lvl w:ilvl="1">
      <w:start w:val="1"/>
      <w:numFmt w:val="decimal"/>
      <w:pStyle w:val="T2"/>
      <w:lvlText w:val="%1.%2."/>
      <w:lvlJc w:val="left"/>
      <w:pPr>
        <w:tabs>
          <w:tab w:val="num" w:pos="792"/>
        </w:tabs>
        <w:ind w:left="792" w:hanging="432"/>
      </w:pPr>
    </w:lvl>
    <w:lvl w:ilvl="2">
      <w:start w:val="1"/>
      <w:numFmt w:val="decimal"/>
      <w:pStyle w:val="T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3E296B02"/>
    <w:multiLevelType w:val="hybridMultilevel"/>
    <w:tmpl w:val="FD9E33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4830BF7"/>
    <w:multiLevelType w:val="hybridMultilevel"/>
    <w:tmpl w:val="D8549EDE"/>
    <w:lvl w:ilvl="0" w:tplc="2F7E41E2">
      <w:start w:val="1"/>
      <w:numFmt w:val="decimal"/>
      <w:lvlText w:val="%1."/>
      <w:lvlJc w:val="left"/>
      <w:pPr>
        <w:ind w:left="1260" w:hanging="36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9">
    <w:nsid w:val="45C32018"/>
    <w:multiLevelType w:val="hybridMultilevel"/>
    <w:tmpl w:val="BDEA53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8E5D02"/>
    <w:multiLevelType w:val="hybridMultilevel"/>
    <w:tmpl w:val="7BAE5B2C"/>
    <w:lvl w:ilvl="0" w:tplc="A5309396">
      <w:start w:val="1"/>
      <w:numFmt w:val="decimal"/>
      <w:lvlText w:val="%1."/>
      <w:lvlJc w:val="left"/>
      <w:pPr>
        <w:ind w:left="1260" w:hanging="36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11">
    <w:nsid w:val="628725CF"/>
    <w:multiLevelType w:val="hybridMultilevel"/>
    <w:tmpl w:val="856624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84417AF"/>
    <w:multiLevelType w:val="hybridMultilevel"/>
    <w:tmpl w:val="84DEC296"/>
    <w:lvl w:ilvl="0" w:tplc="A7A4D504">
      <w:start w:val="1"/>
      <w:numFmt w:val="decimal"/>
      <w:lvlText w:val="%1."/>
      <w:lvlJc w:val="left"/>
      <w:pPr>
        <w:ind w:left="1260" w:hanging="36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num w:numId="1">
    <w:abstractNumId w:val="6"/>
  </w:num>
  <w:num w:numId="2">
    <w:abstractNumId w:val="7"/>
  </w:num>
  <w:num w:numId="3">
    <w:abstractNumId w:val="2"/>
  </w:num>
  <w:num w:numId="4">
    <w:abstractNumId w:val="4"/>
  </w:num>
  <w:num w:numId="5">
    <w:abstractNumId w:val="1"/>
  </w:num>
  <w:num w:numId="6">
    <w:abstractNumId w:val="11"/>
  </w:num>
  <w:num w:numId="7">
    <w:abstractNumId w:val="9"/>
  </w:num>
  <w:num w:numId="8">
    <w:abstractNumId w:val="0"/>
  </w:num>
  <w:num w:numId="9">
    <w:abstractNumId w:val="12"/>
  </w:num>
  <w:num w:numId="10">
    <w:abstractNumId w:val="3"/>
  </w:num>
  <w:num w:numId="11">
    <w:abstractNumId w:val="8"/>
  </w:num>
  <w:num w:numId="12">
    <w:abstractNumId w:val="10"/>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8FC"/>
    <w:rsid w:val="00000B3F"/>
    <w:rsid w:val="00011806"/>
    <w:rsid w:val="00016818"/>
    <w:rsid w:val="00016B3A"/>
    <w:rsid w:val="00020D08"/>
    <w:rsid w:val="000274BF"/>
    <w:rsid w:val="00042079"/>
    <w:rsid w:val="000508D6"/>
    <w:rsid w:val="000537C0"/>
    <w:rsid w:val="000544D6"/>
    <w:rsid w:val="00057CA7"/>
    <w:rsid w:val="000650F8"/>
    <w:rsid w:val="00071BB3"/>
    <w:rsid w:val="00073247"/>
    <w:rsid w:val="0007527C"/>
    <w:rsid w:val="00086F30"/>
    <w:rsid w:val="00093F43"/>
    <w:rsid w:val="00094E57"/>
    <w:rsid w:val="000B1B6B"/>
    <w:rsid w:val="000B28CB"/>
    <w:rsid w:val="000B4FCB"/>
    <w:rsid w:val="000B76EE"/>
    <w:rsid w:val="000D0330"/>
    <w:rsid w:val="000D04A7"/>
    <w:rsid w:val="000D090B"/>
    <w:rsid w:val="000D558E"/>
    <w:rsid w:val="000E7ECE"/>
    <w:rsid w:val="000F1033"/>
    <w:rsid w:val="000F3E0D"/>
    <w:rsid w:val="000F5D3F"/>
    <w:rsid w:val="00105673"/>
    <w:rsid w:val="00110408"/>
    <w:rsid w:val="001128ED"/>
    <w:rsid w:val="00113364"/>
    <w:rsid w:val="00115D0E"/>
    <w:rsid w:val="00117E09"/>
    <w:rsid w:val="00126851"/>
    <w:rsid w:val="00133AF3"/>
    <w:rsid w:val="0014028E"/>
    <w:rsid w:val="00144C76"/>
    <w:rsid w:val="00146D6D"/>
    <w:rsid w:val="00147DF1"/>
    <w:rsid w:val="0015240B"/>
    <w:rsid w:val="0015334F"/>
    <w:rsid w:val="00154D58"/>
    <w:rsid w:val="0016265D"/>
    <w:rsid w:val="00165F46"/>
    <w:rsid w:val="001711A6"/>
    <w:rsid w:val="00173212"/>
    <w:rsid w:val="001748CD"/>
    <w:rsid w:val="00176797"/>
    <w:rsid w:val="001767F0"/>
    <w:rsid w:val="001800C4"/>
    <w:rsid w:val="001828C5"/>
    <w:rsid w:val="00186DAA"/>
    <w:rsid w:val="001919BB"/>
    <w:rsid w:val="001A5377"/>
    <w:rsid w:val="001B6F05"/>
    <w:rsid w:val="001C7C66"/>
    <w:rsid w:val="001C7F89"/>
    <w:rsid w:val="001F742A"/>
    <w:rsid w:val="00211FBD"/>
    <w:rsid w:val="002228FB"/>
    <w:rsid w:val="002331BF"/>
    <w:rsid w:val="00233BFC"/>
    <w:rsid w:val="00240512"/>
    <w:rsid w:val="0024167C"/>
    <w:rsid w:val="00247A69"/>
    <w:rsid w:val="002503A5"/>
    <w:rsid w:val="00264BFB"/>
    <w:rsid w:val="002677DF"/>
    <w:rsid w:val="0028768D"/>
    <w:rsid w:val="00290799"/>
    <w:rsid w:val="0029102C"/>
    <w:rsid w:val="002B36A2"/>
    <w:rsid w:val="002C5F97"/>
    <w:rsid w:val="002D04E9"/>
    <w:rsid w:val="002D3557"/>
    <w:rsid w:val="002E6E59"/>
    <w:rsid w:val="002F1176"/>
    <w:rsid w:val="002F654B"/>
    <w:rsid w:val="00311FF5"/>
    <w:rsid w:val="003132A8"/>
    <w:rsid w:val="00317658"/>
    <w:rsid w:val="0031766A"/>
    <w:rsid w:val="003177B6"/>
    <w:rsid w:val="00330B96"/>
    <w:rsid w:val="00342404"/>
    <w:rsid w:val="00342D1F"/>
    <w:rsid w:val="00361CE2"/>
    <w:rsid w:val="00362003"/>
    <w:rsid w:val="00362254"/>
    <w:rsid w:val="00366E4A"/>
    <w:rsid w:val="003848A7"/>
    <w:rsid w:val="003A2033"/>
    <w:rsid w:val="003B432F"/>
    <w:rsid w:val="003B722C"/>
    <w:rsid w:val="003C6546"/>
    <w:rsid w:val="003D1A2B"/>
    <w:rsid w:val="003D2FF4"/>
    <w:rsid w:val="003D4012"/>
    <w:rsid w:val="003D5761"/>
    <w:rsid w:val="003E0B1A"/>
    <w:rsid w:val="003E15F7"/>
    <w:rsid w:val="003E17EE"/>
    <w:rsid w:val="003E6AB7"/>
    <w:rsid w:val="003F104B"/>
    <w:rsid w:val="003F1AB1"/>
    <w:rsid w:val="00401AC3"/>
    <w:rsid w:val="00412271"/>
    <w:rsid w:val="00413823"/>
    <w:rsid w:val="00427842"/>
    <w:rsid w:val="00433007"/>
    <w:rsid w:val="004363AB"/>
    <w:rsid w:val="00436E39"/>
    <w:rsid w:val="00442456"/>
    <w:rsid w:val="00444070"/>
    <w:rsid w:val="00456394"/>
    <w:rsid w:val="00460E25"/>
    <w:rsid w:val="0046138A"/>
    <w:rsid w:val="00470770"/>
    <w:rsid w:val="00471AFD"/>
    <w:rsid w:val="004A158F"/>
    <w:rsid w:val="004A2738"/>
    <w:rsid w:val="004A7BF7"/>
    <w:rsid w:val="004D186D"/>
    <w:rsid w:val="004D72DE"/>
    <w:rsid w:val="004E0BB9"/>
    <w:rsid w:val="004E425D"/>
    <w:rsid w:val="004E5A93"/>
    <w:rsid w:val="00500B21"/>
    <w:rsid w:val="005021F9"/>
    <w:rsid w:val="00502F2A"/>
    <w:rsid w:val="00561ABF"/>
    <w:rsid w:val="00567335"/>
    <w:rsid w:val="00567E4C"/>
    <w:rsid w:val="00572223"/>
    <w:rsid w:val="00573DEA"/>
    <w:rsid w:val="00576912"/>
    <w:rsid w:val="00577BC5"/>
    <w:rsid w:val="00577E04"/>
    <w:rsid w:val="005827C7"/>
    <w:rsid w:val="00583C55"/>
    <w:rsid w:val="005878C3"/>
    <w:rsid w:val="00590476"/>
    <w:rsid w:val="005A1129"/>
    <w:rsid w:val="005A15F3"/>
    <w:rsid w:val="005B27F7"/>
    <w:rsid w:val="005C0CBE"/>
    <w:rsid w:val="005C137F"/>
    <w:rsid w:val="005C38C5"/>
    <w:rsid w:val="005E612D"/>
    <w:rsid w:val="005E615A"/>
    <w:rsid w:val="005F2B28"/>
    <w:rsid w:val="005F2F2D"/>
    <w:rsid w:val="005F3779"/>
    <w:rsid w:val="005F588F"/>
    <w:rsid w:val="005F6DAE"/>
    <w:rsid w:val="005F733A"/>
    <w:rsid w:val="00607BBF"/>
    <w:rsid w:val="00614492"/>
    <w:rsid w:val="0061561C"/>
    <w:rsid w:val="0063247E"/>
    <w:rsid w:val="00636DF4"/>
    <w:rsid w:val="0065328C"/>
    <w:rsid w:val="0065569C"/>
    <w:rsid w:val="0066754B"/>
    <w:rsid w:val="006678FC"/>
    <w:rsid w:val="00667FB3"/>
    <w:rsid w:val="00671CFD"/>
    <w:rsid w:val="00672A80"/>
    <w:rsid w:val="00676034"/>
    <w:rsid w:val="00682794"/>
    <w:rsid w:val="00683990"/>
    <w:rsid w:val="00696FE6"/>
    <w:rsid w:val="006A33D9"/>
    <w:rsid w:val="006A69C8"/>
    <w:rsid w:val="006A7F85"/>
    <w:rsid w:val="006B03CA"/>
    <w:rsid w:val="006C187B"/>
    <w:rsid w:val="006D1AA8"/>
    <w:rsid w:val="006D4077"/>
    <w:rsid w:val="006D44D1"/>
    <w:rsid w:val="006D6E7A"/>
    <w:rsid w:val="006E62E4"/>
    <w:rsid w:val="006E77C5"/>
    <w:rsid w:val="006F4477"/>
    <w:rsid w:val="006F4EB0"/>
    <w:rsid w:val="0070730B"/>
    <w:rsid w:val="00716A50"/>
    <w:rsid w:val="007204B8"/>
    <w:rsid w:val="00720892"/>
    <w:rsid w:val="00731661"/>
    <w:rsid w:val="007370B9"/>
    <w:rsid w:val="00740433"/>
    <w:rsid w:val="00751D5F"/>
    <w:rsid w:val="00756303"/>
    <w:rsid w:val="00756B94"/>
    <w:rsid w:val="00757333"/>
    <w:rsid w:val="00765B28"/>
    <w:rsid w:val="007664EC"/>
    <w:rsid w:val="00782A2C"/>
    <w:rsid w:val="007A6102"/>
    <w:rsid w:val="007B0BE8"/>
    <w:rsid w:val="007B14D9"/>
    <w:rsid w:val="007B4DE1"/>
    <w:rsid w:val="007C7589"/>
    <w:rsid w:val="007D4317"/>
    <w:rsid w:val="007D52F2"/>
    <w:rsid w:val="007E4588"/>
    <w:rsid w:val="007F1775"/>
    <w:rsid w:val="007F18AC"/>
    <w:rsid w:val="007F66C7"/>
    <w:rsid w:val="0081421F"/>
    <w:rsid w:val="008154EA"/>
    <w:rsid w:val="0082334D"/>
    <w:rsid w:val="0083143D"/>
    <w:rsid w:val="0084436F"/>
    <w:rsid w:val="00853F57"/>
    <w:rsid w:val="00857F65"/>
    <w:rsid w:val="00865A40"/>
    <w:rsid w:val="00867B2E"/>
    <w:rsid w:val="0087023C"/>
    <w:rsid w:val="00875FE0"/>
    <w:rsid w:val="0088110C"/>
    <w:rsid w:val="00892E2D"/>
    <w:rsid w:val="008947A4"/>
    <w:rsid w:val="008A3B40"/>
    <w:rsid w:val="008B2157"/>
    <w:rsid w:val="008C2844"/>
    <w:rsid w:val="008C401D"/>
    <w:rsid w:val="008D3BA1"/>
    <w:rsid w:val="008D54A0"/>
    <w:rsid w:val="008E00E0"/>
    <w:rsid w:val="008E1143"/>
    <w:rsid w:val="008E127F"/>
    <w:rsid w:val="008E40ED"/>
    <w:rsid w:val="008E5190"/>
    <w:rsid w:val="008E52D6"/>
    <w:rsid w:val="008E5CB8"/>
    <w:rsid w:val="008E65F2"/>
    <w:rsid w:val="00900BCF"/>
    <w:rsid w:val="0090507D"/>
    <w:rsid w:val="00931FED"/>
    <w:rsid w:val="00932956"/>
    <w:rsid w:val="00961EE8"/>
    <w:rsid w:val="009701E8"/>
    <w:rsid w:val="00974DF4"/>
    <w:rsid w:val="00975A78"/>
    <w:rsid w:val="009809DB"/>
    <w:rsid w:val="00983170"/>
    <w:rsid w:val="00985B53"/>
    <w:rsid w:val="00991244"/>
    <w:rsid w:val="00991476"/>
    <w:rsid w:val="00997795"/>
    <w:rsid w:val="009C7BE2"/>
    <w:rsid w:val="009D7A03"/>
    <w:rsid w:val="009F78A9"/>
    <w:rsid w:val="00A03DE8"/>
    <w:rsid w:val="00A068A6"/>
    <w:rsid w:val="00A165F6"/>
    <w:rsid w:val="00A27ECF"/>
    <w:rsid w:val="00A40DDF"/>
    <w:rsid w:val="00A43DEF"/>
    <w:rsid w:val="00A43ECF"/>
    <w:rsid w:val="00A50F99"/>
    <w:rsid w:val="00A542E2"/>
    <w:rsid w:val="00A56DCE"/>
    <w:rsid w:val="00A576D3"/>
    <w:rsid w:val="00A65DF2"/>
    <w:rsid w:val="00A662DB"/>
    <w:rsid w:val="00A74C82"/>
    <w:rsid w:val="00A80FE0"/>
    <w:rsid w:val="00A82E5E"/>
    <w:rsid w:val="00A8578F"/>
    <w:rsid w:val="00AA468A"/>
    <w:rsid w:val="00AA481F"/>
    <w:rsid w:val="00AB3300"/>
    <w:rsid w:val="00AD43BA"/>
    <w:rsid w:val="00AD61AF"/>
    <w:rsid w:val="00AE1747"/>
    <w:rsid w:val="00AE7148"/>
    <w:rsid w:val="00AF4FFE"/>
    <w:rsid w:val="00AF7263"/>
    <w:rsid w:val="00B04EDA"/>
    <w:rsid w:val="00B074B2"/>
    <w:rsid w:val="00B11D2B"/>
    <w:rsid w:val="00B150AA"/>
    <w:rsid w:val="00B20EAC"/>
    <w:rsid w:val="00B252A7"/>
    <w:rsid w:val="00B26E7B"/>
    <w:rsid w:val="00B33881"/>
    <w:rsid w:val="00B40E4B"/>
    <w:rsid w:val="00B4263F"/>
    <w:rsid w:val="00B446E1"/>
    <w:rsid w:val="00B47C24"/>
    <w:rsid w:val="00B65342"/>
    <w:rsid w:val="00B75ADA"/>
    <w:rsid w:val="00B82016"/>
    <w:rsid w:val="00B93462"/>
    <w:rsid w:val="00B94AC8"/>
    <w:rsid w:val="00B94D21"/>
    <w:rsid w:val="00B96FC2"/>
    <w:rsid w:val="00BC176D"/>
    <w:rsid w:val="00BC563C"/>
    <w:rsid w:val="00BD6A55"/>
    <w:rsid w:val="00BF02E8"/>
    <w:rsid w:val="00BF0364"/>
    <w:rsid w:val="00BF25C6"/>
    <w:rsid w:val="00C06883"/>
    <w:rsid w:val="00C07EFD"/>
    <w:rsid w:val="00C10F26"/>
    <w:rsid w:val="00C114C6"/>
    <w:rsid w:val="00C232D7"/>
    <w:rsid w:val="00C25F4B"/>
    <w:rsid w:val="00C35446"/>
    <w:rsid w:val="00C41E05"/>
    <w:rsid w:val="00C440C4"/>
    <w:rsid w:val="00C44FCD"/>
    <w:rsid w:val="00C60FDA"/>
    <w:rsid w:val="00C63861"/>
    <w:rsid w:val="00C63E4E"/>
    <w:rsid w:val="00C7029B"/>
    <w:rsid w:val="00C77D72"/>
    <w:rsid w:val="00C84B5D"/>
    <w:rsid w:val="00C936EA"/>
    <w:rsid w:val="00C94A26"/>
    <w:rsid w:val="00C95BDA"/>
    <w:rsid w:val="00CA4273"/>
    <w:rsid w:val="00CB666A"/>
    <w:rsid w:val="00CB71D1"/>
    <w:rsid w:val="00CC0303"/>
    <w:rsid w:val="00CC317E"/>
    <w:rsid w:val="00CC4530"/>
    <w:rsid w:val="00CC5A1D"/>
    <w:rsid w:val="00CD30CF"/>
    <w:rsid w:val="00CD319B"/>
    <w:rsid w:val="00CE33B8"/>
    <w:rsid w:val="00CE545E"/>
    <w:rsid w:val="00CF3400"/>
    <w:rsid w:val="00D15FC8"/>
    <w:rsid w:val="00D16D57"/>
    <w:rsid w:val="00D173E2"/>
    <w:rsid w:val="00D245C9"/>
    <w:rsid w:val="00D319F5"/>
    <w:rsid w:val="00D32224"/>
    <w:rsid w:val="00D34313"/>
    <w:rsid w:val="00D369F4"/>
    <w:rsid w:val="00D43C5C"/>
    <w:rsid w:val="00D46F8E"/>
    <w:rsid w:val="00D50582"/>
    <w:rsid w:val="00D566D0"/>
    <w:rsid w:val="00D610DB"/>
    <w:rsid w:val="00D73454"/>
    <w:rsid w:val="00D7698E"/>
    <w:rsid w:val="00D84FD1"/>
    <w:rsid w:val="00D923C3"/>
    <w:rsid w:val="00D95E1C"/>
    <w:rsid w:val="00D9625B"/>
    <w:rsid w:val="00DA35DB"/>
    <w:rsid w:val="00DA3855"/>
    <w:rsid w:val="00DA49BB"/>
    <w:rsid w:val="00DB6250"/>
    <w:rsid w:val="00DC100B"/>
    <w:rsid w:val="00DD0685"/>
    <w:rsid w:val="00DD27BE"/>
    <w:rsid w:val="00DE1A2E"/>
    <w:rsid w:val="00DE27DF"/>
    <w:rsid w:val="00DE5A25"/>
    <w:rsid w:val="00DE61D9"/>
    <w:rsid w:val="00E17E12"/>
    <w:rsid w:val="00E17FE0"/>
    <w:rsid w:val="00E21498"/>
    <w:rsid w:val="00E22265"/>
    <w:rsid w:val="00E337F5"/>
    <w:rsid w:val="00E466E1"/>
    <w:rsid w:val="00E52EF2"/>
    <w:rsid w:val="00E560F8"/>
    <w:rsid w:val="00E61A00"/>
    <w:rsid w:val="00E6590E"/>
    <w:rsid w:val="00E66083"/>
    <w:rsid w:val="00E665A8"/>
    <w:rsid w:val="00E71C31"/>
    <w:rsid w:val="00E76900"/>
    <w:rsid w:val="00E836EB"/>
    <w:rsid w:val="00E84CB7"/>
    <w:rsid w:val="00E9308E"/>
    <w:rsid w:val="00EA1FBF"/>
    <w:rsid w:val="00EB28F7"/>
    <w:rsid w:val="00EC1508"/>
    <w:rsid w:val="00EC2BC5"/>
    <w:rsid w:val="00F05022"/>
    <w:rsid w:val="00F2553C"/>
    <w:rsid w:val="00F32361"/>
    <w:rsid w:val="00F32DD2"/>
    <w:rsid w:val="00F347D5"/>
    <w:rsid w:val="00F36289"/>
    <w:rsid w:val="00F378E7"/>
    <w:rsid w:val="00F47D9F"/>
    <w:rsid w:val="00F53890"/>
    <w:rsid w:val="00F571FF"/>
    <w:rsid w:val="00F73CE0"/>
    <w:rsid w:val="00F84AD5"/>
    <w:rsid w:val="00F86451"/>
    <w:rsid w:val="00F90A2E"/>
    <w:rsid w:val="00F93922"/>
    <w:rsid w:val="00F93D93"/>
    <w:rsid w:val="00F958D9"/>
    <w:rsid w:val="00FA4F79"/>
    <w:rsid w:val="00FA7AC1"/>
    <w:rsid w:val="00FC40A2"/>
    <w:rsid w:val="00FD39F5"/>
    <w:rsid w:val="00FE2AD9"/>
    <w:rsid w:val="00FE4E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44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8FC"/>
    <w:rPr>
      <w:lang w:val="en-US" w:eastAsia="en-US"/>
    </w:rPr>
  </w:style>
  <w:style w:type="paragraph" w:styleId="Heading1">
    <w:name w:val="heading 1"/>
    <w:basedOn w:val="Normal"/>
    <w:next w:val="Normal"/>
    <w:qFormat/>
    <w:rsid w:val="006678FC"/>
    <w:pPr>
      <w:keepNext/>
      <w:outlineLvl w:val="0"/>
    </w:pPr>
    <w:rPr>
      <w:b/>
      <w:caps/>
      <w:kern w:val="28"/>
      <w:sz w:val="28"/>
    </w:rPr>
  </w:style>
  <w:style w:type="paragraph" w:styleId="Heading2">
    <w:name w:val="heading 2"/>
    <w:basedOn w:val="Normal"/>
    <w:next w:val="Normal"/>
    <w:qFormat/>
    <w:rsid w:val="006678FC"/>
    <w:pPr>
      <w:keepNext/>
      <w:outlineLvl w:val="1"/>
    </w:pPr>
    <w:rPr>
      <w:b/>
      <w:caps/>
    </w:rPr>
  </w:style>
  <w:style w:type="paragraph" w:styleId="Heading3">
    <w:name w:val="heading 3"/>
    <w:basedOn w:val="Normal"/>
    <w:next w:val="Normal"/>
    <w:qFormat/>
    <w:rsid w:val="00A068A6"/>
    <w:pPr>
      <w:keepNext/>
      <w:spacing w:before="240" w:after="60"/>
      <w:outlineLvl w:val="2"/>
    </w:pPr>
    <w:rPr>
      <w:rFonts w:ascii="Arial" w:hAnsi="Arial" w:cs="Arial"/>
      <w:b/>
      <w:bCs/>
      <w:sz w:val="26"/>
      <w:szCs w:val="26"/>
    </w:rPr>
  </w:style>
  <w:style w:type="paragraph" w:styleId="Heading5">
    <w:name w:val="heading 5"/>
    <w:basedOn w:val="Normal"/>
    <w:next w:val="Normal"/>
    <w:qFormat/>
    <w:rsid w:val="006678FC"/>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78FC"/>
    <w:pPr>
      <w:tabs>
        <w:tab w:val="center" w:pos="4320"/>
        <w:tab w:val="right" w:pos="8640"/>
      </w:tabs>
    </w:pPr>
  </w:style>
  <w:style w:type="paragraph" w:styleId="Footer">
    <w:name w:val="footer"/>
    <w:basedOn w:val="Normal"/>
    <w:rsid w:val="006678FC"/>
    <w:pPr>
      <w:tabs>
        <w:tab w:val="center" w:pos="4320"/>
        <w:tab w:val="right" w:pos="8640"/>
      </w:tabs>
    </w:pPr>
  </w:style>
  <w:style w:type="character" w:styleId="PageNumber">
    <w:name w:val="page number"/>
    <w:basedOn w:val="DefaultParagraphFont"/>
    <w:rsid w:val="006678FC"/>
  </w:style>
  <w:style w:type="paragraph" w:styleId="BlockText">
    <w:name w:val="Block Text"/>
    <w:basedOn w:val="Normal"/>
    <w:rsid w:val="001748CD"/>
    <w:pPr>
      <w:tabs>
        <w:tab w:val="left" w:pos="540"/>
      </w:tabs>
      <w:ind w:left="360" w:right="187"/>
      <w:jc w:val="both"/>
    </w:pPr>
  </w:style>
  <w:style w:type="paragraph" w:styleId="FootnoteText">
    <w:name w:val="footnote text"/>
    <w:basedOn w:val="Normal"/>
    <w:semiHidden/>
    <w:rsid w:val="006678FC"/>
  </w:style>
  <w:style w:type="paragraph" w:styleId="TOC1">
    <w:name w:val="toc 1"/>
    <w:basedOn w:val="Normal"/>
    <w:next w:val="Normal"/>
    <w:autoRedefine/>
    <w:uiPriority w:val="39"/>
    <w:rsid w:val="00985B53"/>
    <w:pPr>
      <w:spacing w:before="120"/>
    </w:pPr>
    <w:rPr>
      <w:rFonts w:ascii="Arial" w:hAnsi="Arial"/>
      <w:b/>
      <w:caps/>
    </w:rPr>
  </w:style>
  <w:style w:type="paragraph" w:styleId="CommentText">
    <w:name w:val="annotation text"/>
    <w:basedOn w:val="Normal"/>
    <w:link w:val="CommentTextChar"/>
    <w:semiHidden/>
    <w:rsid w:val="006678FC"/>
    <w:rPr>
      <w:color w:val="000000"/>
    </w:rPr>
  </w:style>
  <w:style w:type="table" w:styleId="TableGrid">
    <w:name w:val="Table Grid"/>
    <w:basedOn w:val="TableNormal"/>
    <w:rsid w:val="007B4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D72DE"/>
    <w:pPr>
      <w:tabs>
        <w:tab w:val="left" w:pos="720"/>
        <w:tab w:val="right" w:leader="dot" w:pos="9629"/>
      </w:tabs>
      <w:ind w:left="198"/>
    </w:pPr>
    <w:rPr>
      <w:rFonts w:ascii="Arial" w:hAnsi="Arial"/>
      <w:caps/>
    </w:rPr>
  </w:style>
  <w:style w:type="character" w:styleId="Hyperlink">
    <w:name w:val="Hyperlink"/>
    <w:uiPriority w:val="99"/>
    <w:rsid w:val="00A43DEF"/>
    <w:rPr>
      <w:color w:val="0000FF"/>
      <w:u w:val="single"/>
    </w:rPr>
  </w:style>
  <w:style w:type="paragraph" w:styleId="TOC3">
    <w:name w:val="toc 3"/>
    <w:basedOn w:val="Normal"/>
    <w:next w:val="Normal"/>
    <w:autoRedefine/>
    <w:semiHidden/>
    <w:rsid w:val="004D72DE"/>
    <w:pPr>
      <w:tabs>
        <w:tab w:val="left" w:pos="1440"/>
        <w:tab w:val="right" w:leader="dot" w:pos="9629"/>
      </w:tabs>
      <w:ind w:left="720"/>
    </w:pPr>
    <w:rPr>
      <w:rFonts w:ascii="Arial" w:hAnsi="Arial"/>
    </w:rPr>
  </w:style>
  <w:style w:type="paragraph" w:styleId="BalloonText">
    <w:name w:val="Balloon Text"/>
    <w:basedOn w:val="Normal"/>
    <w:semiHidden/>
    <w:rsid w:val="00AE1747"/>
    <w:rPr>
      <w:rFonts w:ascii="Tahoma" w:hAnsi="Tahoma" w:cs="Tahoma"/>
      <w:sz w:val="16"/>
      <w:szCs w:val="16"/>
    </w:rPr>
  </w:style>
  <w:style w:type="paragraph" w:styleId="Index1">
    <w:name w:val="index 1"/>
    <w:basedOn w:val="Normal"/>
    <w:next w:val="Normal"/>
    <w:autoRedefine/>
    <w:semiHidden/>
    <w:rsid w:val="004D186D"/>
    <w:pPr>
      <w:ind w:left="200" w:hanging="200"/>
    </w:pPr>
  </w:style>
  <w:style w:type="paragraph" w:styleId="BodyTextIndent3">
    <w:name w:val="Body Text Indent 3"/>
    <w:basedOn w:val="Normal"/>
    <w:rsid w:val="00AE1747"/>
    <w:pPr>
      <w:spacing w:after="120"/>
      <w:ind w:left="283"/>
    </w:pPr>
    <w:rPr>
      <w:sz w:val="16"/>
      <w:szCs w:val="16"/>
      <w:lang w:val="it-IT" w:eastAsia="it-IT"/>
    </w:rPr>
  </w:style>
  <w:style w:type="paragraph" w:customStyle="1" w:styleId="Titoloparagrafo">
    <w:name w:val="Titolo paragrafo"/>
    <w:basedOn w:val="Normal"/>
    <w:rsid w:val="00AE1747"/>
    <w:pPr>
      <w:spacing w:line="360" w:lineRule="auto"/>
      <w:jc w:val="both"/>
    </w:pPr>
    <w:rPr>
      <w:rFonts w:ascii="Arial" w:hAnsi="Arial" w:cs="Arial"/>
      <w:b/>
      <w:sz w:val="24"/>
      <w:szCs w:val="24"/>
      <w:lang w:val="en-GB" w:eastAsia="it-IT"/>
    </w:rPr>
  </w:style>
  <w:style w:type="paragraph" w:customStyle="1" w:styleId="Paragraph">
    <w:name w:val="Paragraph"/>
    <w:rsid w:val="00AE1747"/>
    <w:pPr>
      <w:spacing w:after="120"/>
    </w:pPr>
    <w:rPr>
      <w:sz w:val="24"/>
      <w:lang w:val="en-US" w:eastAsia="en-US"/>
    </w:rPr>
  </w:style>
  <w:style w:type="paragraph" w:customStyle="1" w:styleId="ParagraphBold">
    <w:name w:val="Paragraph Bold"/>
    <w:rsid w:val="00AE1747"/>
    <w:pPr>
      <w:spacing w:after="120"/>
    </w:pPr>
    <w:rPr>
      <w:b/>
      <w:sz w:val="24"/>
      <w:lang w:val="en-US" w:eastAsia="en-US"/>
    </w:rPr>
  </w:style>
  <w:style w:type="paragraph" w:customStyle="1" w:styleId="ParagraphCentered">
    <w:name w:val="Paragraph Centered"/>
    <w:rsid w:val="00AE1747"/>
    <w:pPr>
      <w:spacing w:after="120"/>
      <w:jc w:val="center"/>
    </w:pPr>
    <w:rPr>
      <w:sz w:val="24"/>
      <w:lang w:val="en-US" w:eastAsia="en-US"/>
    </w:rPr>
  </w:style>
  <w:style w:type="paragraph" w:customStyle="1" w:styleId="T1">
    <w:name w:val="T1"/>
    <w:basedOn w:val="Heading1"/>
    <w:rsid w:val="001748CD"/>
    <w:pPr>
      <w:numPr>
        <w:numId w:val="1"/>
      </w:numPr>
    </w:pPr>
    <w:rPr>
      <w:rFonts w:ascii="Arial" w:hAnsi="Arial"/>
      <w:bCs/>
    </w:rPr>
  </w:style>
  <w:style w:type="paragraph" w:customStyle="1" w:styleId="T2">
    <w:name w:val="T2"/>
    <w:basedOn w:val="Normal"/>
    <w:rsid w:val="00B04EDA"/>
    <w:pPr>
      <w:numPr>
        <w:ilvl w:val="1"/>
        <w:numId w:val="1"/>
      </w:numPr>
    </w:pPr>
    <w:rPr>
      <w:rFonts w:ascii="Arial" w:hAnsi="Arial" w:cs="Arial"/>
      <w:b/>
      <w:sz w:val="22"/>
    </w:rPr>
  </w:style>
  <w:style w:type="paragraph" w:customStyle="1" w:styleId="T3">
    <w:name w:val="T3"/>
    <w:basedOn w:val="Normal"/>
    <w:rsid w:val="00B04EDA"/>
    <w:pPr>
      <w:numPr>
        <w:ilvl w:val="2"/>
        <w:numId w:val="1"/>
      </w:numPr>
    </w:pPr>
    <w:rPr>
      <w:rFonts w:ascii="Arial" w:hAnsi="Arial" w:cs="Arial"/>
      <w:sz w:val="22"/>
    </w:rPr>
  </w:style>
  <w:style w:type="character" w:customStyle="1" w:styleId="txtbold1">
    <w:name w:val="txtbold1"/>
    <w:rsid w:val="004A2738"/>
    <w:rPr>
      <w:b/>
      <w:bCs/>
      <w:color w:val="005A88"/>
    </w:rPr>
  </w:style>
  <w:style w:type="paragraph" w:styleId="ListParagraph">
    <w:name w:val="List Paragraph"/>
    <w:basedOn w:val="Normal"/>
    <w:uiPriority w:val="34"/>
    <w:qFormat/>
    <w:rsid w:val="0007527C"/>
    <w:pPr>
      <w:spacing w:after="200" w:line="276" w:lineRule="auto"/>
      <w:ind w:left="720"/>
      <w:contextualSpacing/>
    </w:pPr>
    <w:rPr>
      <w:rFonts w:ascii="Calibri" w:eastAsia="Calibri" w:hAnsi="Calibri"/>
      <w:sz w:val="22"/>
      <w:szCs w:val="22"/>
      <w:lang w:val="en-AU"/>
    </w:rPr>
  </w:style>
  <w:style w:type="paragraph" w:styleId="TOCHeading">
    <w:name w:val="TOC Heading"/>
    <w:basedOn w:val="Heading1"/>
    <w:next w:val="Normal"/>
    <w:uiPriority w:val="39"/>
    <w:semiHidden/>
    <w:unhideWhenUsed/>
    <w:qFormat/>
    <w:rsid w:val="008D54A0"/>
    <w:pPr>
      <w:keepLines/>
      <w:spacing w:before="480" w:line="276" w:lineRule="auto"/>
      <w:outlineLvl w:val="9"/>
    </w:pPr>
    <w:rPr>
      <w:rFonts w:ascii="Cambria" w:hAnsi="Cambria"/>
      <w:bCs/>
      <w:caps w:val="0"/>
      <w:color w:val="365F91"/>
      <w:kern w:val="0"/>
      <w:szCs w:val="28"/>
    </w:rPr>
  </w:style>
  <w:style w:type="character" w:styleId="CommentReference">
    <w:name w:val="annotation reference"/>
    <w:rsid w:val="00B26E7B"/>
    <w:rPr>
      <w:sz w:val="16"/>
      <w:szCs w:val="16"/>
    </w:rPr>
  </w:style>
  <w:style w:type="paragraph" w:styleId="CommentSubject">
    <w:name w:val="annotation subject"/>
    <w:basedOn w:val="CommentText"/>
    <w:next w:val="CommentText"/>
    <w:link w:val="CommentSubjectChar1"/>
    <w:rsid w:val="00B26E7B"/>
    <w:rPr>
      <w:b/>
      <w:bCs/>
      <w:color w:val="auto"/>
    </w:rPr>
  </w:style>
  <w:style w:type="character" w:customStyle="1" w:styleId="CommentTextChar">
    <w:name w:val="Comment Text Char"/>
    <w:link w:val="CommentText"/>
    <w:semiHidden/>
    <w:rsid w:val="00B26E7B"/>
    <w:rPr>
      <w:color w:val="000000"/>
      <w:lang w:val="en-US" w:eastAsia="en-US"/>
    </w:rPr>
  </w:style>
  <w:style w:type="character" w:customStyle="1" w:styleId="CommentSubjectChar1">
    <w:name w:val="Comment Subject Char1"/>
    <w:basedOn w:val="CommentTextChar"/>
    <w:link w:val="CommentSubject"/>
    <w:rsid w:val="00B26E7B"/>
    <w:rPr>
      <w:color w:val="000000"/>
      <w:lang w:val="en-US" w:eastAsia="en-US"/>
    </w:rPr>
  </w:style>
  <w:style w:type="table" w:customStyle="1" w:styleId="TableauGrille41">
    <w:name w:val="Tableau Grille 41"/>
    <w:basedOn w:val="TableNormal"/>
    <w:uiPriority w:val="49"/>
    <w:rsid w:val="00C95BDA"/>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9D7A03"/>
    <w:rPr>
      <w:lang w:val="en-US" w:eastAsia="en-US"/>
    </w:rPr>
  </w:style>
  <w:style w:type="paragraph" w:customStyle="1" w:styleId="Body">
    <w:name w:val="Body"/>
    <w:rsid w:val="002331BF"/>
    <w:pPr>
      <w:pBdr>
        <w:top w:val="nil"/>
        <w:left w:val="nil"/>
        <w:bottom w:val="nil"/>
        <w:right w:val="nil"/>
        <w:between w:val="nil"/>
        <w:bar w:val="nil"/>
      </w:pBdr>
    </w:pPr>
    <w:rPr>
      <w:rFonts w:ascii="Arial" w:eastAsia="Arial Unicode MS" w:hAnsi="Arial" w:cs="Arial Unicode MS"/>
      <w:color w:val="000000"/>
      <w:u w:color="000000"/>
      <w:bdr w:val="nil"/>
      <w:lang w:val="en-GB" w:eastAsia="en-US"/>
    </w:rPr>
  </w:style>
  <w:style w:type="character" w:customStyle="1" w:styleId="UnresolvedMention">
    <w:name w:val="Unresolved Mention"/>
    <w:uiPriority w:val="99"/>
    <w:semiHidden/>
    <w:unhideWhenUsed/>
    <w:rsid w:val="00FC40A2"/>
    <w:rPr>
      <w:color w:val="605E5C"/>
      <w:shd w:val="clear" w:color="auto" w:fill="E1DFDD"/>
    </w:rPr>
  </w:style>
  <w:style w:type="character" w:customStyle="1" w:styleId="CommentSubjectChar">
    <w:name w:val="Comment Subject Char"/>
    <w:basedOn w:val="CommentTextChar"/>
    <w:rsid w:val="001748CD"/>
    <w:rPr>
      <w:color w:val="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8FC"/>
    <w:rPr>
      <w:lang w:val="en-US" w:eastAsia="en-US"/>
    </w:rPr>
  </w:style>
  <w:style w:type="paragraph" w:styleId="Heading1">
    <w:name w:val="heading 1"/>
    <w:basedOn w:val="Normal"/>
    <w:next w:val="Normal"/>
    <w:qFormat/>
    <w:rsid w:val="006678FC"/>
    <w:pPr>
      <w:keepNext/>
      <w:outlineLvl w:val="0"/>
    </w:pPr>
    <w:rPr>
      <w:b/>
      <w:caps/>
      <w:kern w:val="28"/>
      <w:sz w:val="28"/>
    </w:rPr>
  </w:style>
  <w:style w:type="paragraph" w:styleId="Heading2">
    <w:name w:val="heading 2"/>
    <w:basedOn w:val="Normal"/>
    <w:next w:val="Normal"/>
    <w:qFormat/>
    <w:rsid w:val="006678FC"/>
    <w:pPr>
      <w:keepNext/>
      <w:outlineLvl w:val="1"/>
    </w:pPr>
    <w:rPr>
      <w:b/>
      <w:caps/>
    </w:rPr>
  </w:style>
  <w:style w:type="paragraph" w:styleId="Heading3">
    <w:name w:val="heading 3"/>
    <w:basedOn w:val="Normal"/>
    <w:next w:val="Normal"/>
    <w:qFormat/>
    <w:rsid w:val="00A068A6"/>
    <w:pPr>
      <w:keepNext/>
      <w:spacing w:before="240" w:after="60"/>
      <w:outlineLvl w:val="2"/>
    </w:pPr>
    <w:rPr>
      <w:rFonts w:ascii="Arial" w:hAnsi="Arial" w:cs="Arial"/>
      <w:b/>
      <w:bCs/>
      <w:sz w:val="26"/>
      <w:szCs w:val="26"/>
    </w:rPr>
  </w:style>
  <w:style w:type="paragraph" w:styleId="Heading5">
    <w:name w:val="heading 5"/>
    <w:basedOn w:val="Normal"/>
    <w:next w:val="Normal"/>
    <w:qFormat/>
    <w:rsid w:val="006678FC"/>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78FC"/>
    <w:pPr>
      <w:tabs>
        <w:tab w:val="center" w:pos="4320"/>
        <w:tab w:val="right" w:pos="8640"/>
      </w:tabs>
    </w:pPr>
  </w:style>
  <w:style w:type="paragraph" w:styleId="Footer">
    <w:name w:val="footer"/>
    <w:basedOn w:val="Normal"/>
    <w:rsid w:val="006678FC"/>
    <w:pPr>
      <w:tabs>
        <w:tab w:val="center" w:pos="4320"/>
        <w:tab w:val="right" w:pos="8640"/>
      </w:tabs>
    </w:pPr>
  </w:style>
  <w:style w:type="character" w:styleId="PageNumber">
    <w:name w:val="page number"/>
    <w:basedOn w:val="DefaultParagraphFont"/>
    <w:rsid w:val="006678FC"/>
  </w:style>
  <w:style w:type="paragraph" w:styleId="BlockText">
    <w:name w:val="Block Text"/>
    <w:basedOn w:val="Normal"/>
    <w:rsid w:val="001748CD"/>
    <w:pPr>
      <w:tabs>
        <w:tab w:val="left" w:pos="540"/>
      </w:tabs>
      <w:ind w:left="360" w:right="187"/>
      <w:jc w:val="both"/>
    </w:pPr>
  </w:style>
  <w:style w:type="paragraph" w:styleId="FootnoteText">
    <w:name w:val="footnote text"/>
    <w:basedOn w:val="Normal"/>
    <w:semiHidden/>
    <w:rsid w:val="006678FC"/>
  </w:style>
  <w:style w:type="paragraph" w:styleId="TOC1">
    <w:name w:val="toc 1"/>
    <w:basedOn w:val="Normal"/>
    <w:next w:val="Normal"/>
    <w:autoRedefine/>
    <w:uiPriority w:val="39"/>
    <w:rsid w:val="00985B53"/>
    <w:pPr>
      <w:spacing w:before="120"/>
    </w:pPr>
    <w:rPr>
      <w:rFonts w:ascii="Arial" w:hAnsi="Arial"/>
      <w:b/>
      <w:caps/>
    </w:rPr>
  </w:style>
  <w:style w:type="paragraph" w:styleId="CommentText">
    <w:name w:val="annotation text"/>
    <w:basedOn w:val="Normal"/>
    <w:link w:val="CommentTextChar"/>
    <w:semiHidden/>
    <w:rsid w:val="006678FC"/>
    <w:rPr>
      <w:color w:val="000000"/>
    </w:rPr>
  </w:style>
  <w:style w:type="table" w:styleId="TableGrid">
    <w:name w:val="Table Grid"/>
    <w:basedOn w:val="TableNormal"/>
    <w:rsid w:val="007B4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D72DE"/>
    <w:pPr>
      <w:tabs>
        <w:tab w:val="left" w:pos="720"/>
        <w:tab w:val="right" w:leader="dot" w:pos="9629"/>
      </w:tabs>
      <w:ind w:left="198"/>
    </w:pPr>
    <w:rPr>
      <w:rFonts w:ascii="Arial" w:hAnsi="Arial"/>
      <w:caps/>
    </w:rPr>
  </w:style>
  <w:style w:type="character" w:styleId="Hyperlink">
    <w:name w:val="Hyperlink"/>
    <w:uiPriority w:val="99"/>
    <w:rsid w:val="00A43DEF"/>
    <w:rPr>
      <w:color w:val="0000FF"/>
      <w:u w:val="single"/>
    </w:rPr>
  </w:style>
  <w:style w:type="paragraph" w:styleId="TOC3">
    <w:name w:val="toc 3"/>
    <w:basedOn w:val="Normal"/>
    <w:next w:val="Normal"/>
    <w:autoRedefine/>
    <w:semiHidden/>
    <w:rsid w:val="004D72DE"/>
    <w:pPr>
      <w:tabs>
        <w:tab w:val="left" w:pos="1440"/>
        <w:tab w:val="right" w:leader="dot" w:pos="9629"/>
      </w:tabs>
      <w:ind w:left="720"/>
    </w:pPr>
    <w:rPr>
      <w:rFonts w:ascii="Arial" w:hAnsi="Arial"/>
    </w:rPr>
  </w:style>
  <w:style w:type="paragraph" w:styleId="BalloonText">
    <w:name w:val="Balloon Text"/>
    <w:basedOn w:val="Normal"/>
    <w:semiHidden/>
    <w:rsid w:val="00AE1747"/>
    <w:rPr>
      <w:rFonts w:ascii="Tahoma" w:hAnsi="Tahoma" w:cs="Tahoma"/>
      <w:sz w:val="16"/>
      <w:szCs w:val="16"/>
    </w:rPr>
  </w:style>
  <w:style w:type="paragraph" w:styleId="Index1">
    <w:name w:val="index 1"/>
    <w:basedOn w:val="Normal"/>
    <w:next w:val="Normal"/>
    <w:autoRedefine/>
    <w:semiHidden/>
    <w:rsid w:val="004D186D"/>
    <w:pPr>
      <w:ind w:left="200" w:hanging="200"/>
    </w:pPr>
  </w:style>
  <w:style w:type="paragraph" w:styleId="BodyTextIndent3">
    <w:name w:val="Body Text Indent 3"/>
    <w:basedOn w:val="Normal"/>
    <w:rsid w:val="00AE1747"/>
    <w:pPr>
      <w:spacing w:after="120"/>
      <w:ind w:left="283"/>
    </w:pPr>
    <w:rPr>
      <w:sz w:val="16"/>
      <w:szCs w:val="16"/>
      <w:lang w:val="it-IT" w:eastAsia="it-IT"/>
    </w:rPr>
  </w:style>
  <w:style w:type="paragraph" w:customStyle="1" w:styleId="Titoloparagrafo">
    <w:name w:val="Titolo paragrafo"/>
    <w:basedOn w:val="Normal"/>
    <w:rsid w:val="00AE1747"/>
    <w:pPr>
      <w:spacing w:line="360" w:lineRule="auto"/>
      <w:jc w:val="both"/>
    </w:pPr>
    <w:rPr>
      <w:rFonts w:ascii="Arial" w:hAnsi="Arial" w:cs="Arial"/>
      <w:b/>
      <w:sz w:val="24"/>
      <w:szCs w:val="24"/>
      <w:lang w:val="en-GB" w:eastAsia="it-IT"/>
    </w:rPr>
  </w:style>
  <w:style w:type="paragraph" w:customStyle="1" w:styleId="Paragraph">
    <w:name w:val="Paragraph"/>
    <w:rsid w:val="00AE1747"/>
    <w:pPr>
      <w:spacing w:after="120"/>
    </w:pPr>
    <w:rPr>
      <w:sz w:val="24"/>
      <w:lang w:val="en-US" w:eastAsia="en-US"/>
    </w:rPr>
  </w:style>
  <w:style w:type="paragraph" w:customStyle="1" w:styleId="ParagraphBold">
    <w:name w:val="Paragraph Bold"/>
    <w:rsid w:val="00AE1747"/>
    <w:pPr>
      <w:spacing w:after="120"/>
    </w:pPr>
    <w:rPr>
      <w:b/>
      <w:sz w:val="24"/>
      <w:lang w:val="en-US" w:eastAsia="en-US"/>
    </w:rPr>
  </w:style>
  <w:style w:type="paragraph" w:customStyle="1" w:styleId="ParagraphCentered">
    <w:name w:val="Paragraph Centered"/>
    <w:rsid w:val="00AE1747"/>
    <w:pPr>
      <w:spacing w:after="120"/>
      <w:jc w:val="center"/>
    </w:pPr>
    <w:rPr>
      <w:sz w:val="24"/>
      <w:lang w:val="en-US" w:eastAsia="en-US"/>
    </w:rPr>
  </w:style>
  <w:style w:type="paragraph" w:customStyle="1" w:styleId="T1">
    <w:name w:val="T1"/>
    <w:basedOn w:val="Heading1"/>
    <w:rsid w:val="001748CD"/>
    <w:pPr>
      <w:numPr>
        <w:numId w:val="1"/>
      </w:numPr>
    </w:pPr>
    <w:rPr>
      <w:rFonts w:ascii="Arial" w:hAnsi="Arial"/>
      <w:bCs/>
    </w:rPr>
  </w:style>
  <w:style w:type="paragraph" w:customStyle="1" w:styleId="T2">
    <w:name w:val="T2"/>
    <w:basedOn w:val="Normal"/>
    <w:rsid w:val="00B04EDA"/>
    <w:pPr>
      <w:numPr>
        <w:ilvl w:val="1"/>
        <w:numId w:val="1"/>
      </w:numPr>
    </w:pPr>
    <w:rPr>
      <w:rFonts w:ascii="Arial" w:hAnsi="Arial" w:cs="Arial"/>
      <w:b/>
      <w:sz w:val="22"/>
    </w:rPr>
  </w:style>
  <w:style w:type="paragraph" w:customStyle="1" w:styleId="T3">
    <w:name w:val="T3"/>
    <w:basedOn w:val="Normal"/>
    <w:rsid w:val="00B04EDA"/>
    <w:pPr>
      <w:numPr>
        <w:ilvl w:val="2"/>
        <w:numId w:val="1"/>
      </w:numPr>
    </w:pPr>
    <w:rPr>
      <w:rFonts w:ascii="Arial" w:hAnsi="Arial" w:cs="Arial"/>
      <w:sz w:val="22"/>
    </w:rPr>
  </w:style>
  <w:style w:type="character" w:customStyle="1" w:styleId="txtbold1">
    <w:name w:val="txtbold1"/>
    <w:rsid w:val="004A2738"/>
    <w:rPr>
      <w:b/>
      <w:bCs/>
      <w:color w:val="005A88"/>
    </w:rPr>
  </w:style>
  <w:style w:type="paragraph" w:styleId="ListParagraph">
    <w:name w:val="List Paragraph"/>
    <w:basedOn w:val="Normal"/>
    <w:uiPriority w:val="34"/>
    <w:qFormat/>
    <w:rsid w:val="0007527C"/>
    <w:pPr>
      <w:spacing w:after="200" w:line="276" w:lineRule="auto"/>
      <w:ind w:left="720"/>
      <w:contextualSpacing/>
    </w:pPr>
    <w:rPr>
      <w:rFonts w:ascii="Calibri" w:eastAsia="Calibri" w:hAnsi="Calibri"/>
      <w:sz w:val="22"/>
      <w:szCs w:val="22"/>
      <w:lang w:val="en-AU"/>
    </w:rPr>
  </w:style>
  <w:style w:type="paragraph" w:styleId="TOCHeading">
    <w:name w:val="TOC Heading"/>
    <w:basedOn w:val="Heading1"/>
    <w:next w:val="Normal"/>
    <w:uiPriority w:val="39"/>
    <w:semiHidden/>
    <w:unhideWhenUsed/>
    <w:qFormat/>
    <w:rsid w:val="008D54A0"/>
    <w:pPr>
      <w:keepLines/>
      <w:spacing w:before="480" w:line="276" w:lineRule="auto"/>
      <w:outlineLvl w:val="9"/>
    </w:pPr>
    <w:rPr>
      <w:rFonts w:ascii="Cambria" w:hAnsi="Cambria"/>
      <w:bCs/>
      <w:caps w:val="0"/>
      <w:color w:val="365F91"/>
      <w:kern w:val="0"/>
      <w:szCs w:val="28"/>
    </w:rPr>
  </w:style>
  <w:style w:type="character" w:styleId="CommentReference">
    <w:name w:val="annotation reference"/>
    <w:rsid w:val="00B26E7B"/>
    <w:rPr>
      <w:sz w:val="16"/>
      <w:szCs w:val="16"/>
    </w:rPr>
  </w:style>
  <w:style w:type="paragraph" w:styleId="CommentSubject">
    <w:name w:val="annotation subject"/>
    <w:basedOn w:val="CommentText"/>
    <w:next w:val="CommentText"/>
    <w:link w:val="CommentSubjectChar1"/>
    <w:rsid w:val="00B26E7B"/>
    <w:rPr>
      <w:b/>
      <w:bCs/>
      <w:color w:val="auto"/>
    </w:rPr>
  </w:style>
  <w:style w:type="character" w:customStyle="1" w:styleId="CommentTextChar">
    <w:name w:val="Comment Text Char"/>
    <w:link w:val="CommentText"/>
    <w:semiHidden/>
    <w:rsid w:val="00B26E7B"/>
    <w:rPr>
      <w:color w:val="000000"/>
      <w:lang w:val="en-US" w:eastAsia="en-US"/>
    </w:rPr>
  </w:style>
  <w:style w:type="character" w:customStyle="1" w:styleId="CommentSubjectChar1">
    <w:name w:val="Comment Subject Char1"/>
    <w:basedOn w:val="CommentTextChar"/>
    <w:link w:val="CommentSubject"/>
    <w:rsid w:val="00B26E7B"/>
    <w:rPr>
      <w:color w:val="000000"/>
      <w:lang w:val="en-US" w:eastAsia="en-US"/>
    </w:rPr>
  </w:style>
  <w:style w:type="table" w:customStyle="1" w:styleId="TableauGrille41">
    <w:name w:val="Tableau Grille 41"/>
    <w:basedOn w:val="TableNormal"/>
    <w:uiPriority w:val="49"/>
    <w:rsid w:val="00C95BDA"/>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9D7A03"/>
    <w:rPr>
      <w:lang w:val="en-US" w:eastAsia="en-US"/>
    </w:rPr>
  </w:style>
  <w:style w:type="paragraph" w:customStyle="1" w:styleId="Body">
    <w:name w:val="Body"/>
    <w:rsid w:val="002331BF"/>
    <w:pPr>
      <w:pBdr>
        <w:top w:val="nil"/>
        <w:left w:val="nil"/>
        <w:bottom w:val="nil"/>
        <w:right w:val="nil"/>
        <w:between w:val="nil"/>
        <w:bar w:val="nil"/>
      </w:pBdr>
    </w:pPr>
    <w:rPr>
      <w:rFonts w:ascii="Arial" w:eastAsia="Arial Unicode MS" w:hAnsi="Arial" w:cs="Arial Unicode MS"/>
      <w:color w:val="000000"/>
      <w:u w:color="000000"/>
      <w:bdr w:val="nil"/>
      <w:lang w:val="en-GB" w:eastAsia="en-US"/>
    </w:rPr>
  </w:style>
  <w:style w:type="character" w:customStyle="1" w:styleId="UnresolvedMention">
    <w:name w:val="Unresolved Mention"/>
    <w:uiPriority w:val="99"/>
    <w:semiHidden/>
    <w:unhideWhenUsed/>
    <w:rsid w:val="00FC40A2"/>
    <w:rPr>
      <w:color w:val="605E5C"/>
      <w:shd w:val="clear" w:color="auto" w:fill="E1DFDD"/>
    </w:rPr>
  </w:style>
  <w:style w:type="character" w:customStyle="1" w:styleId="CommentSubjectChar">
    <w:name w:val="Comment Subject Char"/>
    <w:basedOn w:val="CommentTextChar"/>
    <w:rsid w:val="001748CD"/>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998017">
      <w:bodyDiv w:val="1"/>
      <w:marLeft w:val="0"/>
      <w:marRight w:val="0"/>
      <w:marTop w:val="0"/>
      <w:marBottom w:val="0"/>
      <w:divBdr>
        <w:top w:val="none" w:sz="0" w:space="0" w:color="auto"/>
        <w:left w:val="none" w:sz="0" w:space="0" w:color="auto"/>
        <w:bottom w:val="none" w:sz="0" w:space="0" w:color="auto"/>
        <w:right w:val="none" w:sz="0" w:space="0" w:color="auto"/>
      </w:divBdr>
      <w:divsChild>
        <w:div w:id="1497527076">
          <w:marLeft w:val="240"/>
          <w:marRight w:val="0"/>
          <w:marTop w:val="120"/>
          <w:marBottom w:val="0"/>
          <w:divBdr>
            <w:top w:val="none" w:sz="0" w:space="0" w:color="auto"/>
            <w:left w:val="none" w:sz="0" w:space="0" w:color="auto"/>
            <w:bottom w:val="none" w:sz="0" w:space="0" w:color="auto"/>
            <w:right w:val="none" w:sz="0" w:space="0" w:color="auto"/>
          </w:divBdr>
        </w:div>
        <w:div w:id="1632590443">
          <w:marLeft w:val="240"/>
          <w:marRight w:val="0"/>
          <w:marTop w:val="120"/>
          <w:marBottom w:val="0"/>
          <w:divBdr>
            <w:top w:val="none" w:sz="0" w:space="0" w:color="auto"/>
            <w:left w:val="none" w:sz="0" w:space="0" w:color="auto"/>
            <w:bottom w:val="none" w:sz="0" w:space="0" w:color="auto"/>
            <w:right w:val="none" w:sz="0" w:space="0" w:color="auto"/>
          </w:divBdr>
        </w:div>
      </w:divsChild>
    </w:div>
    <w:div w:id="17862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2D949-7CFB-4303-82FB-C44AF140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4937</Words>
  <Characters>28147</Characters>
  <Application>Microsoft Office Word</Application>
  <DocSecurity>0</DocSecurity>
  <Lines>234</Lines>
  <Paragraphs>66</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STATISTICAL REPORT</vt:lpstr>
      <vt:lpstr>STATISTICAL REPORT</vt:lpstr>
      <vt:lpstr>STATISTICAL REPORT</vt:lpstr>
    </vt:vector>
  </TitlesOfParts>
  <Company>Pharmastat</Company>
  <LinksUpToDate>false</LinksUpToDate>
  <CharactersWithSpaces>33018</CharactersWithSpaces>
  <SharedDoc>false</SharedDoc>
  <HLinks>
    <vt:vector size="120" baseType="variant">
      <vt:variant>
        <vt:i4>1114170</vt:i4>
      </vt:variant>
      <vt:variant>
        <vt:i4>110</vt:i4>
      </vt:variant>
      <vt:variant>
        <vt:i4>0</vt:i4>
      </vt:variant>
      <vt:variant>
        <vt:i4>5</vt:i4>
      </vt:variant>
      <vt:variant>
        <vt:lpwstr/>
      </vt:variant>
      <vt:variant>
        <vt:lpwstr>_Toc107487459</vt:lpwstr>
      </vt:variant>
      <vt:variant>
        <vt:i4>1114170</vt:i4>
      </vt:variant>
      <vt:variant>
        <vt:i4>104</vt:i4>
      </vt:variant>
      <vt:variant>
        <vt:i4>0</vt:i4>
      </vt:variant>
      <vt:variant>
        <vt:i4>5</vt:i4>
      </vt:variant>
      <vt:variant>
        <vt:lpwstr/>
      </vt:variant>
      <vt:variant>
        <vt:lpwstr>_Toc107487458</vt:lpwstr>
      </vt:variant>
      <vt:variant>
        <vt:i4>1114170</vt:i4>
      </vt:variant>
      <vt:variant>
        <vt:i4>98</vt:i4>
      </vt:variant>
      <vt:variant>
        <vt:i4>0</vt:i4>
      </vt:variant>
      <vt:variant>
        <vt:i4>5</vt:i4>
      </vt:variant>
      <vt:variant>
        <vt:lpwstr/>
      </vt:variant>
      <vt:variant>
        <vt:lpwstr>_Toc107487457</vt:lpwstr>
      </vt:variant>
      <vt:variant>
        <vt:i4>1114170</vt:i4>
      </vt:variant>
      <vt:variant>
        <vt:i4>92</vt:i4>
      </vt:variant>
      <vt:variant>
        <vt:i4>0</vt:i4>
      </vt:variant>
      <vt:variant>
        <vt:i4>5</vt:i4>
      </vt:variant>
      <vt:variant>
        <vt:lpwstr/>
      </vt:variant>
      <vt:variant>
        <vt:lpwstr>_Toc107487456</vt:lpwstr>
      </vt:variant>
      <vt:variant>
        <vt:i4>1114170</vt:i4>
      </vt:variant>
      <vt:variant>
        <vt:i4>86</vt:i4>
      </vt:variant>
      <vt:variant>
        <vt:i4>0</vt:i4>
      </vt:variant>
      <vt:variant>
        <vt:i4>5</vt:i4>
      </vt:variant>
      <vt:variant>
        <vt:lpwstr/>
      </vt:variant>
      <vt:variant>
        <vt:lpwstr>_Toc107487455</vt:lpwstr>
      </vt:variant>
      <vt:variant>
        <vt:i4>1114170</vt:i4>
      </vt:variant>
      <vt:variant>
        <vt:i4>80</vt:i4>
      </vt:variant>
      <vt:variant>
        <vt:i4>0</vt:i4>
      </vt:variant>
      <vt:variant>
        <vt:i4>5</vt:i4>
      </vt:variant>
      <vt:variant>
        <vt:lpwstr/>
      </vt:variant>
      <vt:variant>
        <vt:lpwstr>_Toc107487454</vt:lpwstr>
      </vt:variant>
      <vt:variant>
        <vt:i4>1114170</vt:i4>
      </vt:variant>
      <vt:variant>
        <vt:i4>74</vt:i4>
      </vt:variant>
      <vt:variant>
        <vt:i4>0</vt:i4>
      </vt:variant>
      <vt:variant>
        <vt:i4>5</vt:i4>
      </vt:variant>
      <vt:variant>
        <vt:lpwstr/>
      </vt:variant>
      <vt:variant>
        <vt:lpwstr>_Toc107487453</vt:lpwstr>
      </vt:variant>
      <vt:variant>
        <vt:i4>1114170</vt:i4>
      </vt:variant>
      <vt:variant>
        <vt:i4>68</vt:i4>
      </vt:variant>
      <vt:variant>
        <vt:i4>0</vt:i4>
      </vt:variant>
      <vt:variant>
        <vt:i4>5</vt:i4>
      </vt:variant>
      <vt:variant>
        <vt:lpwstr/>
      </vt:variant>
      <vt:variant>
        <vt:lpwstr>_Toc107487452</vt:lpwstr>
      </vt:variant>
      <vt:variant>
        <vt:i4>1114170</vt:i4>
      </vt:variant>
      <vt:variant>
        <vt:i4>62</vt:i4>
      </vt:variant>
      <vt:variant>
        <vt:i4>0</vt:i4>
      </vt:variant>
      <vt:variant>
        <vt:i4>5</vt:i4>
      </vt:variant>
      <vt:variant>
        <vt:lpwstr/>
      </vt:variant>
      <vt:variant>
        <vt:lpwstr>_Toc107487451</vt:lpwstr>
      </vt:variant>
      <vt:variant>
        <vt:i4>1114170</vt:i4>
      </vt:variant>
      <vt:variant>
        <vt:i4>56</vt:i4>
      </vt:variant>
      <vt:variant>
        <vt:i4>0</vt:i4>
      </vt:variant>
      <vt:variant>
        <vt:i4>5</vt:i4>
      </vt:variant>
      <vt:variant>
        <vt:lpwstr/>
      </vt:variant>
      <vt:variant>
        <vt:lpwstr>_Toc107487450</vt:lpwstr>
      </vt:variant>
      <vt:variant>
        <vt:i4>1048634</vt:i4>
      </vt:variant>
      <vt:variant>
        <vt:i4>50</vt:i4>
      </vt:variant>
      <vt:variant>
        <vt:i4>0</vt:i4>
      </vt:variant>
      <vt:variant>
        <vt:i4>5</vt:i4>
      </vt:variant>
      <vt:variant>
        <vt:lpwstr/>
      </vt:variant>
      <vt:variant>
        <vt:lpwstr>_Toc107487449</vt:lpwstr>
      </vt:variant>
      <vt:variant>
        <vt:i4>1048634</vt:i4>
      </vt:variant>
      <vt:variant>
        <vt:i4>44</vt:i4>
      </vt:variant>
      <vt:variant>
        <vt:i4>0</vt:i4>
      </vt:variant>
      <vt:variant>
        <vt:i4>5</vt:i4>
      </vt:variant>
      <vt:variant>
        <vt:lpwstr/>
      </vt:variant>
      <vt:variant>
        <vt:lpwstr>_Toc107487448</vt:lpwstr>
      </vt:variant>
      <vt:variant>
        <vt:i4>1048634</vt:i4>
      </vt:variant>
      <vt:variant>
        <vt:i4>38</vt:i4>
      </vt:variant>
      <vt:variant>
        <vt:i4>0</vt:i4>
      </vt:variant>
      <vt:variant>
        <vt:i4>5</vt:i4>
      </vt:variant>
      <vt:variant>
        <vt:lpwstr/>
      </vt:variant>
      <vt:variant>
        <vt:lpwstr>_Toc107487447</vt:lpwstr>
      </vt:variant>
      <vt:variant>
        <vt:i4>1048634</vt:i4>
      </vt:variant>
      <vt:variant>
        <vt:i4>32</vt:i4>
      </vt:variant>
      <vt:variant>
        <vt:i4>0</vt:i4>
      </vt:variant>
      <vt:variant>
        <vt:i4>5</vt:i4>
      </vt:variant>
      <vt:variant>
        <vt:lpwstr/>
      </vt:variant>
      <vt:variant>
        <vt:lpwstr>_Toc107487446</vt:lpwstr>
      </vt:variant>
      <vt:variant>
        <vt:i4>1048634</vt:i4>
      </vt:variant>
      <vt:variant>
        <vt:i4>26</vt:i4>
      </vt:variant>
      <vt:variant>
        <vt:i4>0</vt:i4>
      </vt:variant>
      <vt:variant>
        <vt:i4>5</vt:i4>
      </vt:variant>
      <vt:variant>
        <vt:lpwstr/>
      </vt:variant>
      <vt:variant>
        <vt:lpwstr>_Toc107487445</vt:lpwstr>
      </vt:variant>
      <vt:variant>
        <vt:i4>1048634</vt:i4>
      </vt:variant>
      <vt:variant>
        <vt:i4>20</vt:i4>
      </vt:variant>
      <vt:variant>
        <vt:i4>0</vt:i4>
      </vt:variant>
      <vt:variant>
        <vt:i4>5</vt:i4>
      </vt:variant>
      <vt:variant>
        <vt:lpwstr/>
      </vt:variant>
      <vt:variant>
        <vt:lpwstr>_Toc107487444</vt:lpwstr>
      </vt:variant>
      <vt:variant>
        <vt:i4>1048634</vt:i4>
      </vt:variant>
      <vt:variant>
        <vt:i4>14</vt:i4>
      </vt:variant>
      <vt:variant>
        <vt:i4>0</vt:i4>
      </vt:variant>
      <vt:variant>
        <vt:i4>5</vt:i4>
      </vt:variant>
      <vt:variant>
        <vt:lpwstr/>
      </vt:variant>
      <vt:variant>
        <vt:lpwstr>_Toc107487443</vt:lpwstr>
      </vt:variant>
      <vt:variant>
        <vt:i4>1048634</vt:i4>
      </vt:variant>
      <vt:variant>
        <vt:i4>8</vt:i4>
      </vt:variant>
      <vt:variant>
        <vt:i4>0</vt:i4>
      </vt:variant>
      <vt:variant>
        <vt:i4>5</vt:i4>
      </vt:variant>
      <vt:variant>
        <vt:lpwstr/>
      </vt:variant>
      <vt:variant>
        <vt:lpwstr>_Toc107487442</vt:lpwstr>
      </vt:variant>
      <vt:variant>
        <vt:i4>1048634</vt:i4>
      </vt:variant>
      <vt:variant>
        <vt:i4>2</vt:i4>
      </vt:variant>
      <vt:variant>
        <vt:i4>0</vt:i4>
      </vt:variant>
      <vt:variant>
        <vt:i4>5</vt:i4>
      </vt:variant>
      <vt:variant>
        <vt:lpwstr/>
      </vt:variant>
      <vt:variant>
        <vt:lpwstr>_Toc107487441</vt:lpwstr>
      </vt:variant>
      <vt:variant>
        <vt:i4>1769541</vt:i4>
      </vt:variant>
      <vt:variant>
        <vt:i4>0</vt:i4>
      </vt:variant>
      <vt:variant>
        <vt:i4>0</vt:i4>
      </vt:variant>
      <vt:variant>
        <vt:i4>5</vt:i4>
      </vt:variant>
      <vt:variant>
        <vt:lpwstr>https://www.ncbi.nlm.nih.gov/pmc/articles/PMC3071962/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REPORT</dc:title>
  <dc:creator>Annamaria</dc:creator>
  <cp:lastModifiedBy>Sardan, Marfred</cp:lastModifiedBy>
  <cp:revision>2</cp:revision>
  <cp:lastPrinted>2009-06-08T13:17:00Z</cp:lastPrinted>
  <dcterms:created xsi:type="dcterms:W3CDTF">2022-11-23T23:28:00Z</dcterms:created>
  <dcterms:modified xsi:type="dcterms:W3CDTF">2022-11-23T23:28:00Z</dcterms:modified>
</cp:coreProperties>
</file>