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47E776E" w14:textId="77777777" w:rsidR="00DD16E8" w:rsidRPr="00DD16E8" w:rsidRDefault="00762447" w:rsidP="00DD16E8">
      <w:pPr>
        <w:pStyle w:val="Kop1"/>
        <w:spacing w:line="276" w:lineRule="auto"/>
        <w:rPr>
          <w:b/>
          <w:sz w:val="22"/>
          <w:szCs w:val="22"/>
          <w:lang w:val="en-US"/>
        </w:rPr>
      </w:pPr>
      <w:r w:rsidRPr="00DD16E8">
        <w:rPr>
          <w:b/>
          <w:lang w:val="en-US"/>
        </w:rPr>
        <w:t xml:space="preserve">Supplement: </w:t>
      </w:r>
      <w:r w:rsidR="00DD16E8" w:rsidRPr="00DD16E8">
        <w:rPr>
          <w:b/>
          <w:lang w:val="en-US"/>
        </w:rPr>
        <w:t>D</w:t>
      </w:r>
      <w:r w:rsidR="00DD16E8">
        <w:rPr>
          <w:b/>
          <w:lang w:val="en-US"/>
        </w:rPr>
        <w:t>escription of planned s</w:t>
      </w:r>
      <w:r w:rsidRPr="00DD16E8">
        <w:rPr>
          <w:b/>
          <w:lang w:val="en-US"/>
        </w:rPr>
        <w:t>tatistical analyses</w:t>
      </w:r>
      <w:r w:rsidR="00DD16E8">
        <w:rPr>
          <w:b/>
          <w:lang w:val="en-US"/>
        </w:rPr>
        <w:t xml:space="preserve"> for the </w:t>
      </w:r>
      <w:r w:rsidRPr="00DD16E8">
        <w:rPr>
          <w:b/>
          <w:lang w:val="en-US"/>
        </w:rPr>
        <w:t xml:space="preserve">PRWE </w:t>
      </w:r>
      <w:r w:rsidR="00DD16E8">
        <w:rPr>
          <w:b/>
          <w:lang w:val="en-US"/>
        </w:rPr>
        <w:t xml:space="preserve">outcome </w:t>
      </w:r>
      <w:r w:rsidRPr="00DD16E8">
        <w:rPr>
          <w:b/>
          <w:lang w:val="en-US"/>
        </w:rPr>
        <w:t xml:space="preserve">conform the </w:t>
      </w:r>
      <w:r w:rsidR="00DD16E8">
        <w:rPr>
          <w:b/>
          <w:lang w:val="en-US"/>
        </w:rPr>
        <w:t>‘</w:t>
      </w:r>
      <w:r w:rsidRPr="00DD16E8">
        <w:rPr>
          <w:b/>
          <w:lang w:val="en-US"/>
        </w:rPr>
        <w:t>estimands</w:t>
      </w:r>
      <w:r w:rsidR="00DD16E8">
        <w:rPr>
          <w:b/>
          <w:lang w:val="en-US"/>
        </w:rPr>
        <w:t>’</w:t>
      </w:r>
      <w:r w:rsidRPr="00DD16E8">
        <w:rPr>
          <w:b/>
          <w:lang w:val="en-US"/>
        </w:rPr>
        <w:t xml:space="preserve"> framework</w:t>
      </w:r>
      <w:r w:rsidR="00DD16E8">
        <w:rPr>
          <w:b/>
          <w:lang w:val="en-US"/>
        </w:rPr>
        <w:br/>
      </w:r>
    </w:p>
    <w:p w14:paraId="72B88E06" w14:textId="6E8D4449" w:rsidR="00625E20" w:rsidRPr="00DD16E8" w:rsidRDefault="00DD16E8" w:rsidP="00DD16E8">
      <w:pPr>
        <w:pStyle w:val="Bijschrift"/>
        <w:keepNext/>
        <w:spacing w:line="276" w:lineRule="auto"/>
        <w:rPr>
          <w:b/>
          <w:i w:val="0"/>
          <w:sz w:val="24"/>
          <w:szCs w:val="24"/>
          <w:lang w:val="en-US"/>
        </w:rPr>
      </w:pPr>
      <w:r w:rsidRPr="00DD1B33">
        <w:rPr>
          <w:b/>
          <w:i w:val="0"/>
          <w:sz w:val="24"/>
          <w:szCs w:val="24"/>
          <w:lang w:val="en-US"/>
        </w:rPr>
        <w:t xml:space="preserve">Table </w:t>
      </w:r>
      <w:r>
        <w:rPr>
          <w:b/>
          <w:i w:val="0"/>
          <w:sz w:val="24"/>
          <w:szCs w:val="24"/>
          <w:lang w:val="en-US"/>
        </w:rPr>
        <w:t>1a: Primary outcome: PRWE at 3 months compared to baseline (intention-to-treat)</w:t>
      </w:r>
      <w:r w:rsidRPr="00E40877">
        <w:rPr>
          <w:rFonts w:cstheme="minorHAnsi"/>
          <w:b/>
          <w:i w:val="0"/>
          <w:sz w:val="24"/>
          <w:szCs w:val="24"/>
          <w:vertAlign w:val="superscript"/>
          <w:lang w:val="en-US"/>
        </w:rPr>
        <w:t>§</w:t>
      </w:r>
      <w:r>
        <w:rPr>
          <w:b/>
          <w:i w:val="0"/>
          <w:sz w:val="24"/>
          <w:szCs w:val="24"/>
          <w:lang w:val="en-US"/>
        </w:rPr>
        <w:t xml:space="preserve"> 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C23B36" w:rsidRPr="00EC2BCC" w14:paraId="456B48F4" w14:textId="77777777" w:rsidTr="002F58D7">
        <w:tc>
          <w:tcPr>
            <w:tcW w:w="9062" w:type="dxa"/>
            <w:gridSpan w:val="2"/>
          </w:tcPr>
          <w:p w14:paraId="2D2D7EEE" w14:textId="77777777" w:rsidR="00C23B36" w:rsidRPr="00625E20" w:rsidRDefault="00C23B36" w:rsidP="000123F8">
            <w:pPr>
              <w:spacing w:line="276" w:lineRule="auto"/>
              <w:rPr>
                <w:sz w:val="20"/>
                <w:szCs w:val="20"/>
                <w:lang w:val="en-US"/>
              </w:rPr>
            </w:pPr>
            <w:r w:rsidRPr="00625E20">
              <w:rPr>
                <w:b/>
                <w:sz w:val="20"/>
                <w:szCs w:val="20"/>
                <w:lang w:val="en-US"/>
              </w:rPr>
              <w:t xml:space="preserve">Objective: </w:t>
            </w:r>
            <w:r w:rsidR="00645729" w:rsidRPr="00625E20">
              <w:rPr>
                <w:sz w:val="20"/>
                <w:szCs w:val="20"/>
                <w:lang w:val="en-US"/>
              </w:rPr>
              <w:t>To compare the effectiveness of arthroscopic synovecto</w:t>
            </w:r>
            <w:r w:rsidR="00625E20">
              <w:rPr>
                <w:sz w:val="20"/>
                <w:szCs w:val="20"/>
                <w:lang w:val="en-US"/>
              </w:rPr>
              <w:t>m</w:t>
            </w:r>
            <w:r w:rsidR="00645729" w:rsidRPr="00625E20">
              <w:rPr>
                <w:sz w:val="20"/>
                <w:szCs w:val="20"/>
                <w:lang w:val="en-US"/>
              </w:rPr>
              <w:t>y to intra-articular corticosteroid injections (IACSI)</w:t>
            </w:r>
            <w:r w:rsidR="0014754F" w:rsidRPr="00625E20">
              <w:rPr>
                <w:sz w:val="20"/>
                <w:szCs w:val="20"/>
                <w:lang w:val="en-US"/>
              </w:rPr>
              <w:t xml:space="preserve"> on</w:t>
            </w:r>
            <w:r w:rsidR="00645729" w:rsidRPr="00625E20">
              <w:rPr>
                <w:sz w:val="20"/>
                <w:szCs w:val="20"/>
                <w:lang w:val="en-US"/>
              </w:rPr>
              <w:t xml:space="preserve"> improving wrist function</w:t>
            </w:r>
            <w:r w:rsidR="0014754F" w:rsidRPr="00625E20">
              <w:rPr>
                <w:sz w:val="20"/>
                <w:szCs w:val="20"/>
                <w:lang w:val="en-US"/>
              </w:rPr>
              <w:t xml:space="preserve"> </w:t>
            </w:r>
            <w:r w:rsidR="00645729" w:rsidRPr="00625E20">
              <w:rPr>
                <w:sz w:val="20"/>
                <w:szCs w:val="20"/>
                <w:lang w:val="en-US"/>
              </w:rPr>
              <w:t>in RA</w:t>
            </w:r>
            <w:r w:rsidR="00295341" w:rsidRPr="00625E20">
              <w:rPr>
                <w:sz w:val="20"/>
                <w:szCs w:val="20"/>
                <w:lang w:val="en-US"/>
              </w:rPr>
              <w:t xml:space="preserve"> and Ps</w:t>
            </w:r>
            <w:r w:rsidR="0014754F" w:rsidRPr="00625E20">
              <w:rPr>
                <w:sz w:val="20"/>
                <w:szCs w:val="20"/>
                <w:lang w:val="en-US"/>
              </w:rPr>
              <w:t>A patients with wrist synovitis with inadequate response to conventional DMARDs.</w:t>
            </w:r>
          </w:p>
        </w:tc>
      </w:tr>
      <w:tr w:rsidR="00C23B36" w:rsidRPr="00EC2BCC" w14:paraId="3C6C4A4D" w14:textId="77777777" w:rsidTr="00AF59B8">
        <w:tc>
          <w:tcPr>
            <w:tcW w:w="9062" w:type="dxa"/>
            <w:gridSpan w:val="2"/>
          </w:tcPr>
          <w:p w14:paraId="3FDA7FF9" w14:textId="01B2D167" w:rsidR="00C23B36" w:rsidRPr="00625E20" w:rsidRDefault="00C23B36" w:rsidP="00EC2BCC">
            <w:pPr>
              <w:spacing w:line="276" w:lineRule="auto"/>
              <w:rPr>
                <w:sz w:val="20"/>
                <w:szCs w:val="20"/>
                <w:lang w:val="en-US"/>
              </w:rPr>
            </w:pPr>
            <w:r w:rsidRPr="00625E20">
              <w:rPr>
                <w:b/>
                <w:sz w:val="20"/>
                <w:szCs w:val="20"/>
                <w:lang w:val="en-US"/>
              </w:rPr>
              <w:t xml:space="preserve">Estimand: </w:t>
            </w:r>
            <w:r w:rsidR="001B0CB0" w:rsidRPr="00625E20">
              <w:rPr>
                <w:sz w:val="20"/>
                <w:szCs w:val="20"/>
                <w:lang w:val="en-US"/>
              </w:rPr>
              <w:t>Change</w:t>
            </w:r>
            <w:r w:rsidR="0014754F" w:rsidRPr="00625E20">
              <w:rPr>
                <w:sz w:val="20"/>
                <w:szCs w:val="20"/>
                <w:lang w:val="en-US"/>
              </w:rPr>
              <w:t xml:space="preserve"> in wrist function measured by the </w:t>
            </w:r>
            <w:r w:rsidR="00EC2BCC">
              <w:rPr>
                <w:sz w:val="20"/>
                <w:szCs w:val="20"/>
                <w:lang w:val="en-US"/>
              </w:rPr>
              <w:t>Patient-Rated Wrist Evaluation (</w:t>
            </w:r>
            <w:r w:rsidR="0014754F" w:rsidRPr="00625E20">
              <w:rPr>
                <w:sz w:val="20"/>
                <w:szCs w:val="20"/>
                <w:lang w:val="en-US"/>
              </w:rPr>
              <w:t>PRWE</w:t>
            </w:r>
            <w:r w:rsidR="00EC2BCC">
              <w:rPr>
                <w:sz w:val="20"/>
                <w:szCs w:val="20"/>
                <w:lang w:val="en-US"/>
              </w:rPr>
              <w:t>)</w:t>
            </w:r>
            <w:r w:rsidR="0014754F" w:rsidRPr="00625E20">
              <w:rPr>
                <w:sz w:val="20"/>
                <w:szCs w:val="20"/>
                <w:lang w:val="en-US"/>
              </w:rPr>
              <w:t xml:space="preserve"> measured at 3 months after treatment with </w:t>
            </w:r>
            <w:r w:rsidR="00B15648" w:rsidRPr="00625E20">
              <w:rPr>
                <w:sz w:val="20"/>
                <w:szCs w:val="20"/>
                <w:lang w:val="en-US"/>
              </w:rPr>
              <w:t xml:space="preserve">arthroscopic synovectomy </w:t>
            </w:r>
            <w:r w:rsidR="00B15648">
              <w:rPr>
                <w:sz w:val="20"/>
                <w:szCs w:val="20"/>
                <w:lang w:val="en-US"/>
              </w:rPr>
              <w:t xml:space="preserve">or </w:t>
            </w:r>
            <w:r w:rsidR="0014754F" w:rsidRPr="00625E20">
              <w:rPr>
                <w:sz w:val="20"/>
                <w:szCs w:val="20"/>
                <w:lang w:val="en-US"/>
              </w:rPr>
              <w:t>IACSI compared to baseline.</w:t>
            </w:r>
          </w:p>
        </w:tc>
      </w:tr>
      <w:tr w:rsidR="00C23B36" w:rsidRPr="00EC2BCC" w14:paraId="626595F9" w14:textId="77777777" w:rsidTr="007C1F91">
        <w:tc>
          <w:tcPr>
            <w:tcW w:w="9062" w:type="dxa"/>
            <w:gridSpan w:val="2"/>
          </w:tcPr>
          <w:p w14:paraId="216B3375" w14:textId="6AF077BF" w:rsidR="0014754F" w:rsidRPr="00762447" w:rsidRDefault="00EC2BCC" w:rsidP="000123F8">
            <w:pPr>
              <w:spacing w:line="276" w:lineRule="auto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Treatment:</w:t>
            </w:r>
            <w:r w:rsidR="00762447">
              <w:rPr>
                <w:b/>
                <w:sz w:val="20"/>
                <w:szCs w:val="20"/>
                <w:lang w:val="en-US"/>
              </w:rPr>
              <w:t xml:space="preserve"> </w:t>
            </w:r>
            <w:r w:rsidR="0014754F" w:rsidRPr="00625E20">
              <w:rPr>
                <w:sz w:val="20"/>
                <w:szCs w:val="20"/>
                <w:lang w:val="en-US"/>
              </w:rPr>
              <w:t>Arm A: Arthroscopic synovectomy</w:t>
            </w:r>
            <w:r w:rsidR="00762447">
              <w:rPr>
                <w:sz w:val="20"/>
                <w:szCs w:val="20"/>
                <w:lang w:val="en-US"/>
              </w:rPr>
              <w:t>;</w:t>
            </w:r>
            <w:r w:rsidR="00762447">
              <w:rPr>
                <w:b/>
                <w:sz w:val="20"/>
                <w:szCs w:val="20"/>
                <w:lang w:val="en-US"/>
              </w:rPr>
              <w:t xml:space="preserve"> </w:t>
            </w:r>
            <w:r w:rsidR="0014754F" w:rsidRPr="00625E20">
              <w:rPr>
                <w:sz w:val="20"/>
                <w:szCs w:val="20"/>
                <w:lang w:val="en-US"/>
              </w:rPr>
              <w:t>Arm B: IACSI</w:t>
            </w:r>
          </w:p>
          <w:p w14:paraId="28A1CDEC" w14:textId="7599B5C4" w:rsidR="00C23B36" w:rsidRPr="00625E20" w:rsidRDefault="00BF3BA8" w:rsidP="00B15648">
            <w:pPr>
              <w:spacing w:line="276" w:lineRule="auto"/>
              <w:rPr>
                <w:sz w:val="20"/>
                <w:szCs w:val="20"/>
                <w:lang w:val="en-US"/>
              </w:rPr>
            </w:pPr>
            <w:r w:rsidRPr="00625E20">
              <w:rPr>
                <w:sz w:val="20"/>
                <w:szCs w:val="20"/>
                <w:lang w:val="en-US"/>
              </w:rPr>
              <w:t>After the 2 week wash-out period prior to the intervention</w:t>
            </w:r>
            <w:r w:rsidR="00D46386" w:rsidRPr="00625E20">
              <w:rPr>
                <w:sz w:val="20"/>
                <w:szCs w:val="20"/>
                <w:lang w:val="en-US"/>
              </w:rPr>
              <w:t xml:space="preserve"> (for the synovial </w:t>
            </w:r>
            <w:r w:rsidR="00B15648">
              <w:rPr>
                <w:sz w:val="20"/>
                <w:szCs w:val="20"/>
                <w:lang w:val="en-US"/>
              </w:rPr>
              <w:t>biopsy</w:t>
            </w:r>
            <w:r w:rsidR="00D46386" w:rsidRPr="00625E20">
              <w:rPr>
                <w:sz w:val="20"/>
                <w:szCs w:val="20"/>
                <w:lang w:val="en-US"/>
              </w:rPr>
              <w:t>)</w:t>
            </w:r>
            <w:r w:rsidRPr="00625E20">
              <w:rPr>
                <w:sz w:val="20"/>
                <w:szCs w:val="20"/>
                <w:lang w:val="en-US"/>
              </w:rPr>
              <w:t>, c</w:t>
            </w:r>
            <w:r w:rsidR="005F341F" w:rsidRPr="00625E20">
              <w:rPr>
                <w:sz w:val="20"/>
                <w:szCs w:val="20"/>
                <w:lang w:val="en-US"/>
              </w:rPr>
              <w:t>oncomitant therapy with corti</w:t>
            </w:r>
            <w:r w:rsidRPr="00625E20">
              <w:rPr>
                <w:sz w:val="20"/>
                <w:szCs w:val="20"/>
                <w:lang w:val="en-US"/>
              </w:rPr>
              <w:t xml:space="preserve">costeroids and DMARDs will be continued but cannot be adjusted during the </w:t>
            </w:r>
            <w:r w:rsidR="00295341" w:rsidRPr="00625E20">
              <w:rPr>
                <w:sz w:val="20"/>
                <w:szCs w:val="20"/>
                <w:lang w:val="en-US"/>
              </w:rPr>
              <w:t>first</w:t>
            </w:r>
            <w:r w:rsidR="00D46386" w:rsidRPr="00625E20">
              <w:rPr>
                <w:sz w:val="20"/>
                <w:szCs w:val="20"/>
                <w:lang w:val="en-US"/>
              </w:rPr>
              <w:t xml:space="preserve"> 3 months (primary endpoint</w:t>
            </w:r>
            <w:r w:rsidR="00295341" w:rsidRPr="00625E20">
              <w:rPr>
                <w:sz w:val="20"/>
                <w:szCs w:val="20"/>
                <w:lang w:val="en-US"/>
              </w:rPr>
              <w:t>).</w:t>
            </w:r>
            <w:r w:rsidR="001B0CB0" w:rsidRPr="00625E20">
              <w:rPr>
                <w:sz w:val="20"/>
                <w:szCs w:val="20"/>
                <w:lang w:val="en-US"/>
              </w:rPr>
              <w:t xml:space="preserve"> Concomitant treatment with NSAIDs</w:t>
            </w:r>
            <w:r w:rsidR="00B15648">
              <w:rPr>
                <w:sz w:val="20"/>
                <w:szCs w:val="20"/>
                <w:lang w:val="en-US"/>
              </w:rPr>
              <w:t xml:space="preserve"> and other analgesics</w:t>
            </w:r>
            <w:r w:rsidR="001B0CB0" w:rsidRPr="00625E20">
              <w:rPr>
                <w:sz w:val="20"/>
                <w:szCs w:val="20"/>
                <w:lang w:val="en-US"/>
              </w:rPr>
              <w:t xml:space="preserve"> is allowed.</w:t>
            </w:r>
          </w:p>
        </w:tc>
      </w:tr>
      <w:tr w:rsidR="00C23B36" w:rsidRPr="0014754F" w14:paraId="0E724EA4" w14:textId="77777777" w:rsidTr="00C23B36">
        <w:tc>
          <w:tcPr>
            <w:tcW w:w="4531" w:type="dxa"/>
          </w:tcPr>
          <w:p w14:paraId="6E3756FB" w14:textId="77777777" w:rsidR="00C23B36" w:rsidRPr="00625E20" w:rsidRDefault="00C23B36" w:rsidP="000123F8">
            <w:pPr>
              <w:spacing w:line="276" w:lineRule="auto"/>
              <w:rPr>
                <w:sz w:val="20"/>
                <w:szCs w:val="20"/>
                <w:lang w:val="en-US"/>
              </w:rPr>
            </w:pPr>
            <w:r w:rsidRPr="00625E20">
              <w:rPr>
                <w:sz w:val="20"/>
                <w:szCs w:val="20"/>
                <w:lang w:val="en-US"/>
              </w:rPr>
              <w:t>ESTIMAND</w:t>
            </w:r>
          </w:p>
        </w:tc>
        <w:tc>
          <w:tcPr>
            <w:tcW w:w="4531" w:type="dxa"/>
          </w:tcPr>
          <w:p w14:paraId="5C10E01B" w14:textId="77777777" w:rsidR="00C23B36" w:rsidRPr="00625E20" w:rsidRDefault="00C23B36" w:rsidP="000123F8">
            <w:pPr>
              <w:spacing w:line="276" w:lineRule="auto"/>
              <w:rPr>
                <w:sz w:val="20"/>
                <w:szCs w:val="20"/>
                <w:lang w:val="en-US"/>
              </w:rPr>
            </w:pPr>
            <w:r w:rsidRPr="00625E20">
              <w:rPr>
                <w:sz w:val="20"/>
                <w:szCs w:val="20"/>
                <w:lang w:val="en-US"/>
              </w:rPr>
              <w:t>ANALYSIS</w:t>
            </w:r>
          </w:p>
        </w:tc>
      </w:tr>
      <w:tr w:rsidR="00C23B36" w:rsidRPr="0014754F" w14:paraId="2069E02D" w14:textId="77777777" w:rsidTr="00C23B36">
        <w:tc>
          <w:tcPr>
            <w:tcW w:w="4531" w:type="dxa"/>
          </w:tcPr>
          <w:p w14:paraId="523FB375" w14:textId="77777777" w:rsidR="00C23B36" w:rsidRPr="00625E20" w:rsidRDefault="00C23B36" w:rsidP="000123F8">
            <w:pPr>
              <w:spacing w:line="276" w:lineRule="auto"/>
              <w:rPr>
                <w:b/>
                <w:sz w:val="20"/>
                <w:szCs w:val="20"/>
                <w:lang w:val="en-US"/>
              </w:rPr>
            </w:pPr>
            <w:r w:rsidRPr="00625E20">
              <w:rPr>
                <w:b/>
                <w:sz w:val="20"/>
                <w:szCs w:val="20"/>
                <w:lang w:val="en-US"/>
              </w:rPr>
              <w:t>Target population</w:t>
            </w:r>
          </w:p>
        </w:tc>
        <w:tc>
          <w:tcPr>
            <w:tcW w:w="4531" w:type="dxa"/>
          </w:tcPr>
          <w:p w14:paraId="70D46D16" w14:textId="77777777" w:rsidR="00C23B36" w:rsidRPr="00625E20" w:rsidRDefault="00C23B36" w:rsidP="000123F8">
            <w:pPr>
              <w:spacing w:line="276" w:lineRule="auto"/>
              <w:rPr>
                <w:b/>
                <w:sz w:val="20"/>
                <w:szCs w:val="20"/>
                <w:lang w:val="en-US"/>
              </w:rPr>
            </w:pPr>
            <w:r w:rsidRPr="00625E20">
              <w:rPr>
                <w:b/>
                <w:sz w:val="20"/>
                <w:szCs w:val="20"/>
                <w:lang w:val="en-US"/>
              </w:rPr>
              <w:t>Analysis set</w:t>
            </w:r>
          </w:p>
        </w:tc>
      </w:tr>
      <w:tr w:rsidR="00C23B36" w:rsidRPr="00EC2BCC" w14:paraId="168AC7FF" w14:textId="77777777" w:rsidTr="00C23B36">
        <w:tc>
          <w:tcPr>
            <w:tcW w:w="4531" w:type="dxa"/>
          </w:tcPr>
          <w:p w14:paraId="18C9E981" w14:textId="6DE32CE3" w:rsidR="002A7F11" w:rsidRPr="00625E20" w:rsidRDefault="002A7F11" w:rsidP="00B15648">
            <w:pPr>
              <w:spacing w:line="276" w:lineRule="auto"/>
              <w:rPr>
                <w:sz w:val="20"/>
                <w:szCs w:val="20"/>
                <w:lang w:val="en-US"/>
              </w:rPr>
            </w:pPr>
            <w:r w:rsidRPr="00625E20">
              <w:rPr>
                <w:sz w:val="20"/>
                <w:szCs w:val="20"/>
                <w:lang w:val="en-US"/>
              </w:rPr>
              <w:t>Adult</w:t>
            </w:r>
            <w:r w:rsidR="00B15648">
              <w:rPr>
                <w:sz w:val="20"/>
                <w:szCs w:val="20"/>
                <w:lang w:val="en-US"/>
              </w:rPr>
              <w:t>,</w:t>
            </w:r>
            <w:r w:rsidRPr="00625E20">
              <w:rPr>
                <w:sz w:val="20"/>
                <w:szCs w:val="20"/>
                <w:lang w:val="en-US"/>
              </w:rPr>
              <w:t xml:space="preserve"> </w:t>
            </w:r>
            <w:r w:rsidR="00B15648" w:rsidRPr="00625E20">
              <w:rPr>
                <w:sz w:val="20"/>
                <w:szCs w:val="20"/>
                <w:lang w:val="en-US"/>
              </w:rPr>
              <w:t xml:space="preserve">biological DMARD </w:t>
            </w:r>
            <w:r w:rsidR="00B15648">
              <w:rPr>
                <w:sz w:val="20"/>
                <w:szCs w:val="20"/>
                <w:lang w:val="en-US"/>
              </w:rPr>
              <w:t>na</w:t>
            </w:r>
            <w:r w:rsidR="003E6553">
              <w:rPr>
                <w:sz w:val="20"/>
                <w:szCs w:val="20"/>
                <w:lang w:val="en-US"/>
              </w:rPr>
              <w:t>i</w:t>
            </w:r>
            <w:r w:rsidR="00B15648">
              <w:rPr>
                <w:sz w:val="20"/>
                <w:szCs w:val="20"/>
                <w:lang w:val="en-US"/>
              </w:rPr>
              <w:t>ve,</w:t>
            </w:r>
            <w:r w:rsidR="00B15648" w:rsidRPr="00625E20">
              <w:rPr>
                <w:sz w:val="20"/>
                <w:szCs w:val="20"/>
                <w:lang w:val="en-US"/>
              </w:rPr>
              <w:t xml:space="preserve"> </w:t>
            </w:r>
            <w:r w:rsidR="00295341" w:rsidRPr="00625E20">
              <w:rPr>
                <w:sz w:val="20"/>
                <w:szCs w:val="20"/>
                <w:lang w:val="en-US"/>
              </w:rPr>
              <w:t>RA and PsA patients with wrist synovitis</w:t>
            </w:r>
            <w:r w:rsidR="00D46386" w:rsidRPr="00625E20">
              <w:rPr>
                <w:sz w:val="20"/>
                <w:szCs w:val="20"/>
                <w:lang w:val="en-US"/>
              </w:rPr>
              <w:t xml:space="preserve"> as the predominant</w:t>
            </w:r>
            <w:r w:rsidRPr="00625E20">
              <w:rPr>
                <w:sz w:val="20"/>
                <w:szCs w:val="20"/>
                <w:lang w:val="en-US"/>
              </w:rPr>
              <w:t xml:space="preserve"> symptom</w:t>
            </w:r>
            <w:r w:rsidR="00295341" w:rsidRPr="00625E20">
              <w:rPr>
                <w:sz w:val="20"/>
                <w:szCs w:val="20"/>
                <w:lang w:val="en-US"/>
              </w:rPr>
              <w:t xml:space="preserve"> </w:t>
            </w:r>
            <w:r w:rsidRPr="00625E20">
              <w:rPr>
                <w:sz w:val="20"/>
                <w:szCs w:val="20"/>
                <w:lang w:val="en-US"/>
              </w:rPr>
              <w:t>with inadequate response</w:t>
            </w:r>
            <w:r w:rsidR="00295341" w:rsidRPr="00625E20">
              <w:rPr>
                <w:sz w:val="20"/>
                <w:szCs w:val="20"/>
                <w:lang w:val="en-US"/>
              </w:rPr>
              <w:t xml:space="preserve"> to treatment with conventional DMARDs </w:t>
            </w:r>
            <w:r w:rsidRPr="00625E20">
              <w:rPr>
                <w:sz w:val="20"/>
                <w:szCs w:val="20"/>
                <w:lang w:val="en-US"/>
              </w:rPr>
              <w:t>given for at least 3 months</w:t>
            </w:r>
            <w:r w:rsidR="00B15648">
              <w:rPr>
                <w:sz w:val="20"/>
                <w:szCs w:val="20"/>
                <w:lang w:val="en-US"/>
              </w:rPr>
              <w:t>.</w:t>
            </w:r>
          </w:p>
        </w:tc>
        <w:tc>
          <w:tcPr>
            <w:tcW w:w="4531" w:type="dxa"/>
          </w:tcPr>
          <w:p w14:paraId="150FB476" w14:textId="77777777" w:rsidR="00C23B36" w:rsidRPr="00625E20" w:rsidRDefault="002A7F11" w:rsidP="000123F8">
            <w:pPr>
              <w:spacing w:line="276" w:lineRule="auto"/>
              <w:rPr>
                <w:sz w:val="20"/>
                <w:szCs w:val="20"/>
                <w:lang w:val="en-US"/>
              </w:rPr>
            </w:pPr>
            <w:r w:rsidRPr="00625E20">
              <w:rPr>
                <w:sz w:val="20"/>
                <w:szCs w:val="20"/>
                <w:lang w:val="en-US"/>
              </w:rPr>
              <w:t xml:space="preserve">All patients meeting eligibility criteria and being randomized. </w:t>
            </w:r>
          </w:p>
        </w:tc>
      </w:tr>
      <w:tr w:rsidR="00C23B36" w:rsidRPr="003E6553" w14:paraId="14EEBFC8" w14:textId="77777777" w:rsidTr="00C23B36">
        <w:tc>
          <w:tcPr>
            <w:tcW w:w="4531" w:type="dxa"/>
          </w:tcPr>
          <w:p w14:paraId="65272CCB" w14:textId="77777777" w:rsidR="00C23B36" w:rsidRPr="00625E20" w:rsidRDefault="00C23B36" w:rsidP="000123F8">
            <w:pPr>
              <w:spacing w:line="276" w:lineRule="auto"/>
              <w:rPr>
                <w:b/>
                <w:sz w:val="20"/>
                <w:szCs w:val="20"/>
                <w:lang w:val="en-US"/>
              </w:rPr>
            </w:pPr>
            <w:r w:rsidRPr="00625E20">
              <w:rPr>
                <w:b/>
                <w:sz w:val="20"/>
                <w:szCs w:val="20"/>
                <w:lang w:val="en-US"/>
              </w:rPr>
              <w:t>Variable</w:t>
            </w:r>
          </w:p>
        </w:tc>
        <w:tc>
          <w:tcPr>
            <w:tcW w:w="4531" w:type="dxa"/>
          </w:tcPr>
          <w:p w14:paraId="2AEE5990" w14:textId="77777777" w:rsidR="00C23B36" w:rsidRPr="00625E20" w:rsidRDefault="00C23B36" w:rsidP="000123F8">
            <w:pPr>
              <w:spacing w:line="276" w:lineRule="auto"/>
              <w:rPr>
                <w:b/>
                <w:sz w:val="20"/>
                <w:szCs w:val="20"/>
                <w:lang w:val="en-US"/>
              </w:rPr>
            </w:pPr>
            <w:r w:rsidRPr="00625E20">
              <w:rPr>
                <w:b/>
                <w:sz w:val="20"/>
                <w:szCs w:val="20"/>
                <w:lang w:val="en-US"/>
              </w:rPr>
              <w:t>Outcome measure</w:t>
            </w:r>
          </w:p>
        </w:tc>
      </w:tr>
      <w:tr w:rsidR="00C23B36" w:rsidRPr="00EC2BCC" w14:paraId="60086A3C" w14:textId="77777777" w:rsidTr="00C23B36">
        <w:tc>
          <w:tcPr>
            <w:tcW w:w="4531" w:type="dxa"/>
          </w:tcPr>
          <w:p w14:paraId="264026A9" w14:textId="77777777" w:rsidR="00C23B36" w:rsidRPr="00625E20" w:rsidRDefault="001B0CB0" w:rsidP="000123F8">
            <w:pPr>
              <w:spacing w:line="276" w:lineRule="auto"/>
              <w:rPr>
                <w:sz w:val="20"/>
                <w:szCs w:val="20"/>
                <w:lang w:val="en-US"/>
              </w:rPr>
            </w:pPr>
            <w:r w:rsidRPr="00625E20">
              <w:rPr>
                <w:sz w:val="20"/>
                <w:szCs w:val="20"/>
                <w:lang w:val="en-US"/>
              </w:rPr>
              <w:t>Change in wrist function three months after intervention compared to baseline.</w:t>
            </w:r>
          </w:p>
        </w:tc>
        <w:tc>
          <w:tcPr>
            <w:tcW w:w="4531" w:type="dxa"/>
          </w:tcPr>
          <w:p w14:paraId="0617F46B" w14:textId="7A3ACD7E" w:rsidR="00C23B36" w:rsidRPr="00625E20" w:rsidRDefault="00D46386" w:rsidP="000123F8">
            <w:pPr>
              <w:spacing w:line="276" w:lineRule="auto"/>
              <w:rPr>
                <w:sz w:val="20"/>
                <w:szCs w:val="20"/>
                <w:lang w:val="en-US"/>
              </w:rPr>
            </w:pPr>
            <w:r w:rsidRPr="00625E20">
              <w:rPr>
                <w:sz w:val="20"/>
                <w:szCs w:val="20"/>
                <w:lang w:val="en-US"/>
              </w:rPr>
              <w:t>Change in w</w:t>
            </w:r>
            <w:r w:rsidR="001B0CB0" w:rsidRPr="00625E20">
              <w:rPr>
                <w:sz w:val="20"/>
                <w:szCs w:val="20"/>
                <w:lang w:val="en-US"/>
              </w:rPr>
              <w:t>rist function</w:t>
            </w:r>
            <w:r w:rsidRPr="00625E20">
              <w:rPr>
                <w:sz w:val="20"/>
                <w:szCs w:val="20"/>
                <w:lang w:val="en-US"/>
              </w:rPr>
              <w:t>,</w:t>
            </w:r>
            <w:r w:rsidR="001B0CB0" w:rsidRPr="00625E20">
              <w:rPr>
                <w:sz w:val="20"/>
                <w:szCs w:val="20"/>
                <w:lang w:val="en-US"/>
              </w:rPr>
              <w:t xml:space="preserve"> measured </w:t>
            </w:r>
            <w:r w:rsidR="00EC2BCC">
              <w:rPr>
                <w:sz w:val="20"/>
                <w:szCs w:val="20"/>
                <w:lang w:val="en-US"/>
              </w:rPr>
              <w:t>with</w:t>
            </w:r>
            <w:r w:rsidR="001B0CB0" w:rsidRPr="00625E20">
              <w:rPr>
                <w:sz w:val="20"/>
                <w:szCs w:val="20"/>
                <w:lang w:val="en-US"/>
              </w:rPr>
              <w:t xml:space="preserve"> the PRWE at baseline and after three months</w:t>
            </w:r>
          </w:p>
        </w:tc>
      </w:tr>
      <w:tr w:rsidR="00C23B36" w14:paraId="0A51001B" w14:textId="77777777" w:rsidTr="00C23B36">
        <w:tc>
          <w:tcPr>
            <w:tcW w:w="4531" w:type="dxa"/>
          </w:tcPr>
          <w:p w14:paraId="3DE076EF" w14:textId="77777777" w:rsidR="00C23B36" w:rsidRPr="00625E20" w:rsidRDefault="00C23B36" w:rsidP="000123F8">
            <w:pPr>
              <w:spacing w:line="276" w:lineRule="auto"/>
              <w:rPr>
                <w:b/>
                <w:sz w:val="20"/>
                <w:szCs w:val="20"/>
                <w:lang w:val="en-US"/>
              </w:rPr>
            </w:pPr>
            <w:r w:rsidRPr="00625E20">
              <w:rPr>
                <w:b/>
                <w:sz w:val="20"/>
                <w:szCs w:val="20"/>
                <w:lang w:val="en-US"/>
              </w:rPr>
              <w:t>Handling of intercurrent events</w:t>
            </w:r>
          </w:p>
        </w:tc>
        <w:tc>
          <w:tcPr>
            <w:tcW w:w="4531" w:type="dxa"/>
          </w:tcPr>
          <w:p w14:paraId="673F8151" w14:textId="77777777" w:rsidR="00C23B36" w:rsidRPr="00625E20" w:rsidRDefault="00C23B36" w:rsidP="000123F8">
            <w:pPr>
              <w:spacing w:line="276" w:lineRule="auto"/>
              <w:rPr>
                <w:b/>
                <w:sz w:val="20"/>
                <w:szCs w:val="20"/>
              </w:rPr>
            </w:pPr>
            <w:r w:rsidRPr="00625E20">
              <w:rPr>
                <w:b/>
                <w:sz w:val="20"/>
                <w:szCs w:val="20"/>
                <w:lang w:val="en-US"/>
              </w:rPr>
              <w:t xml:space="preserve">Handling of </w:t>
            </w:r>
            <w:r w:rsidRPr="00625E20">
              <w:rPr>
                <w:b/>
                <w:sz w:val="20"/>
                <w:szCs w:val="20"/>
              </w:rPr>
              <w:t>missing data</w:t>
            </w:r>
          </w:p>
        </w:tc>
      </w:tr>
      <w:tr w:rsidR="00C23B36" w:rsidRPr="00EC2BCC" w14:paraId="3DDC0F06" w14:textId="77777777" w:rsidTr="00C23B36">
        <w:tc>
          <w:tcPr>
            <w:tcW w:w="4531" w:type="dxa"/>
          </w:tcPr>
          <w:p w14:paraId="607DD310" w14:textId="77777777" w:rsidR="001B0CB0" w:rsidRPr="00625E20" w:rsidRDefault="001B0CB0" w:rsidP="000123F8">
            <w:pPr>
              <w:pStyle w:val="Lijstalinea"/>
              <w:numPr>
                <w:ilvl w:val="0"/>
                <w:numId w:val="2"/>
              </w:numPr>
              <w:spacing w:line="276" w:lineRule="auto"/>
              <w:rPr>
                <w:sz w:val="20"/>
                <w:szCs w:val="20"/>
                <w:lang w:val="en-US"/>
              </w:rPr>
            </w:pPr>
            <w:r w:rsidRPr="00625E20">
              <w:rPr>
                <w:sz w:val="20"/>
                <w:szCs w:val="20"/>
                <w:lang w:val="en-US"/>
              </w:rPr>
              <w:t xml:space="preserve">Death / </w:t>
            </w:r>
            <w:r w:rsidR="002B309E" w:rsidRPr="00625E20">
              <w:rPr>
                <w:sz w:val="20"/>
                <w:szCs w:val="20"/>
                <w:lang w:val="en-US"/>
              </w:rPr>
              <w:t>l</w:t>
            </w:r>
            <w:r w:rsidRPr="00625E20">
              <w:rPr>
                <w:sz w:val="20"/>
                <w:szCs w:val="20"/>
                <w:lang w:val="en-US"/>
              </w:rPr>
              <w:t>ost to follow-up (include</w:t>
            </w:r>
            <w:r w:rsidR="002B309E" w:rsidRPr="00625E20">
              <w:rPr>
                <w:sz w:val="20"/>
                <w:szCs w:val="20"/>
                <w:lang w:val="en-US"/>
              </w:rPr>
              <w:t xml:space="preserve"> in analysis if baseline PRWE is available, exclude otherwise</w:t>
            </w:r>
            <w:r w:rsidRPr="00625E20">
              <w:rPr>
                <w:sz w:val="20"/>
                <w:szCs w:val="20"/>
                <w:lang w:val="en-US"/>
              </w:rPr>
              <w:t>).</w:t>
            </w:r>
          </w:p>
          <w:p w14:paraId="5617030C" w14:textId="77777777" w:rsidR="00BD207F" w:rsidRPr="00625E20" w:rsidRDefault="005F6002" w:rsidP="000123F8">
            <w:pPr>
              <w:pStyle w:val="Lijstalinea"/>
              <w:numPr>
                <w:ilvl w:val="0"/>
                <w:numId w:val="2"/>
              </w:numPr>
              <w:spacing w:line="276" w:lineRule="auto"/>
              <w:rPr>
                <w:sz w:val="20"/>
                <w:szCs w:val="20"/>
                <w:lang w:val="en-US"/>
              </w:rPr>
            </w:pPr>
            <w:r w:rsidRPr="00625E20">
              <w:rPr>
                <w:sz w:val="20"/>
                <w:szCs w:val="20"/>
                <w:lang w:val="en-US"/>
              </w:rPr>
              <w:t xml:space="preserve">Allocated </w:t>
            </w:r>
            <w:r w:rsidR="00BD207F" w:rsidRPr="00625E20">
              <w:rPr>
                <w:sz w:val="20"/>
                <w:szCs w:val="20"/>
                <w:lang w:val="en-US"/>
              </w:rPr>
              <w:t xml:space="preserve">treatment not applied (include in </w:t>
            </w:r>
            <w:r w:rsidRPr="00625E20">
              <w:rPr>
                <w:sz w:val="20"/>
                <w:szCs w:val="20"/>
                <w:lang w:val="en-US"/>
              </w:rPr>
              <w:t>analysis according to the treatment arm randomized).</w:t>
            </w:r>
          </w:p>
          <w:p w14:paraId="4BDCD553" w14:textId="77777777" w:rsidR="005F6002" w:rsidRPr="00625E20" w:rsidRDefault="005F6002" w:rsidP="000123F8">
            <w:pPr>
              <w:pStyle w:val="Lijstalinea"/>
              <w:numPr>
                <w:ilvl w:val="0"/>
                <w:numId w:val="2"/>
              </w:numPr>
              <w:spacing w:line="276" w:lineRule="auto"/>
              <w:rPr>
                <w:sz w:val="20"/>
                <w:szCs w:val="20"/>
                <w:lang w:val="en-US"/>
              </w:rPr>
            </w:pPr>
            <w:r w:rsidRPr="00625E20">
              <w:rPr>
                <w:sz w:val="20"/>
                <w:szCs w:val="20"/>
                <w:lang w:val="en-US"/>
              </w:rPr>
              <w:t>Switch to other treatment arm before primary endpoint (include in analyses according to treatment arm randomized)</w:t>
            </w:r>
            <w:r w:rsidR="001F656B">
              <w:rPr>
                <w:sz w:val="20"/>
                <w:szCs w:val="20"/>
                <w:lang w:val="en-US"/>
              </w:rPr>
              <w:t>.</w:t>
            </w:r>
          </w:p>
          <w:p w14:paraId="71F0B58E" w14:textId="77777777" w:rsidR="001B0CB0" w:rsidRDefault="002B309E" w:rsidP="000123F8">
            <w:pPr>
              <w:pStyle w:val="Lijstalinea"/>
              <w:numPr>
                <w:ilvl w:val="0"/>
                <w:numId w:val="2"/>
              </w:numPr>
              <w:spacing w:line="276" w:lineRule="auto"/>
              <w:rPr>
                <w:sz w:val="20"/>
                <w:szCs w:val="20"/>
                <w:lang w:val="en-US"/>
              </w:rPr>
            </w:pPr>
            <w:r w:rsidRPr="00625E20">
              <w:rPr>
                <w:sz w:val="20"/>
                <w:szCs w:val="20"/>
                <w:lang w:val="en-US"/>
              </w:rPr>
              <w:t>Adjustment of corticosteroids or DMARDs during the first 3 months (include in analysis)</w:t>
            </w:r>
            <w:r w:rsidR="001F656B">
              <w:rPr>
                <w:sz w:val="20"/>
                <w:szCs w:val="20"/>
                <w:lang w:val="en-US"/>
              </w:rPr>
              <w:t>.</w:t>
            </w:r>
          </w:p>
          <w:p w14:paraId="3A71F1B6" w14:textId="39B713E0" w:rsidR="0073355B" w:rsidRPr="00625E20" w:rsidRDefault="0073355B" w:rsidP="000123F8">
            <w:pPr>
              <w:pStyle w:val="Lijstalinea"/>
              <w:numPr>
                <w:ilvl w:val="0"/>
                <w:numId w:val="2"/>
              </w:numPr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Failure to complete 2 week-washout period</w:t>
            </w:r>
            <w:r w:rsidR="00260CE1">
              <w:rPr>
                <w:sz w:val="20"/>
                <w:szCs w:val="20"/>
                <w:lang w:val="en-US"/>
              </w:rPr>
              <w:t xml:space="preserve"> (include in analysis)</w:t>
            </w:r>
          </w:p>
        </w:tc>
        <w:tc>
          <w:tcPr>
            <w:tcW w:w="4531" w:type="dxa"/>
          </w:tcPr>
          <w:p w14:paraId="4052A6F6" w14:textId="77777777" w:rsidR="00C23B36" w:rsidRPr="00625E20" w:rsidRDefault="005F6002" w:rsidP="000123F8">
            <w:pPr>
              <w:spacing w:line="276" w:lineRule="auto"/>
              <w:rPr>
                <w:sz w:val="20"/>
                <w:szCs w:val="20"/>
                <w:lang w:val="en-US"/>
              </w:rPr>
            </w:pPr>
            <w:r w:rsidRPr="00625E20">
              <w:rPr>
                <w:sz w:val="20"/>
                <w:szCs w:val="20"/>
                <w:lang w:val="en-US"/>
              </w:rPr>
              <w:t>By the use of a linear mixed model, patients with missing primary endpoint can be retained in the analysis as a long as the baseline measurement for PRWE is available.</w:t>
            </w:r>
          </w:p>
        </w:tc>
      </w:tr>
      <w:tr w:rsidR="00C23B36" w14:paraId="6646C832" w14:textId="77777777" w:rsidTr="00C23B36">
        <w:tc>
          <w:tcPr>
            <w:tcW w:w="4531" w:type="dxa"/>
          </w:tcPr>
          <w:p w14:paraId="3E3922FC" w14:textId="77777777" w:rsidR="00C23B36" w:rsidRPr="00625E20" w:rsidRDefault="00C23B36" w:rsidP="000123F8">
            <w:pPr>
              <w:spacing w:line="276" w:lineRule="auto"/>
              <w:rPr>
                <w:b/>
                <w:sz w:val="20"/>
                <w:szCs w:val="20"/>
              </w:rPr>
            </w:pPr>
            <w:r w:rsidRPr="00625E20">
              <w:rPr>
                <w:b/>
                <w:sz w:val="20"/>
                <w:szCs w:val="20"/>
              </w:rPr>
              <w:t>Population-level summary measure</w:t>
            </w:r>
          </w:p>
        </w:tc>
        <w:tc>
          <w:tcPr>
            <w:tcW w:w="4531" w:type="dxa"/>
          </w:tcPr>
          <w:p w14:paraId="30FFF42A" w14:textId="77777777" w:rsidR="00C23B36" w:rsidRPr="00625E20" w:rsidRDefault="00C23B36" w:rsidP="000123F8">
            <w:pPr>
              <w:spacing w:line="276" w:lineRule="auto"/>
              <w:rPr>
                <w:b/>
                <w:sz w:val="20"/>
                <w:szCs w:val="20"/>
              </w:rPr>
            </w:pPr>
            <w:r w:rsidRPr="00625E20">
              <w:rPr>
                <w:b/>
                <w:sz w:val="20"/>
                <w:szCs w:val="20"/>
              </w:rPr>
              <w:t>Analysis approach</w:t>
            </w:r>
          </w:p>
        </w:tc>
      </w:tr>
      <w:tr w:rsidR="00C23B36" w:rsidRPr="00EC2BCC" w14:paraId="66B1EEA7" w14:textId="77777777" w:rsidTr="00C23B36">
        <w:tc>
          <w:tcPr>
            <w:tcW w:w="4531" w:type="dxa"/>
          </w:tcPr>
          <w:p w14:paraId="447B174E" w14:textId="2904544A" w:rsidR="00C23B36" w:rsidRPr="00625E20" w:rsidRDefault="00D46386" w:rsidP="00D270B1">
            <w:pPr>
              <w:spacing w:line="276" w:lineRule="auto"/>
              <w:rPr>
                <w:sz w:val="20"/>
                <w:szCs w:val="20"/>
                <w:lang w:val="en-US"/>
              </w:rPr>
            </w:pPr>
            <w:r w:rsidRPr="00625E20">
              <w:rPr>
                <w:sz w:val="20"/>
                <w:szCs w:val="20"/>
                <w:lang w:val="en-US"/>
              </w:rPr>
              <w:t xml:space="preserve">Mean difference in </w:t>
            </w:r>
            <w:r w:rsidR="00D270B1">
              <w:rPr>
                <w:sz w:val="20"/>
                <w:szCs w:val="20"/>
                <w:lang w:val="en-US"/>
              </w:rPr>
              <w:t xml:space="preserve">change in </w:t>
            </w:r>
            <w:r w:rsidRPr="00625E20">
              <w:rPr>
                <w:sz w:val="20"/>
                <w:szCs w:val="20"/>
                <w:lang w:val="en-US"/>
              </w:rPr>
              <w:t>PRWE scores between the two arms</w:t>
            </w:r>
          </w:p>
        </w:tc>
        <w:tc>
          <w:tcPr>
            <w:tcW w:w="4531" w:type="dxa"/>
          </w:tcPr>
          <w:p w14:paraId="4139EFD1" w14:textId="0615961F" w:rsidR="00C23B36" w:rsidRPr="00625E20" w:rsidRDefault="00D46386" w:rsidP="000123F8">
            <w:pPr>
              <w:spacing w:line="276" w:lineRule="auto"/>
              <w:rPr>
                <w:sz w:val="20"/>
                <w:szCs w:val="20"/>
                <w:lang w:val="en-US"/>
              </w:rPr>
            </w:pPr>
            <w:r w:rsidRPr="00625E20">
              <w:rPr>
                <w:sz w:val="20"/>
                <w:szCs w:val="20"/>
                <w:lang w:val="en-US"/>
              </w:rPr>
              <w:t>Linear mixed model</w:t>
            </w:r>
            <w:r w:rsidR="0099414F" w:rsidRPr="00625E20">
              <w:rPr>
                <w:sz w:val="20"/>
                <w:szCs w:val="20"/>
                <w:lang w:val="en-US"/>
              </w:rPr>
              <w:t xml:space="preserve"> including the baseline and 3 months measurements in the outcome vector and variables disease (RA/PSA</w:t>
            </w:r>
            <w:r w:rsidR="00DA6664">
              <w:rPr>
                <w:sz w:val="20"/>
                <w:szCs w:val="20"/>
                <w:lang w:val="en-US"/>
              </w:rPr>
              <w:t>, stratification factor</w:t>
            </w:r>
            <w:r w:rsidR="0099414F" w:rsidRPr="00625E20">
              <w:rPr>
                <w:sz w:val="20"/>
                <w:szCs w:val="20"/>
                <w:lang w:val="en-US"/>
              </w:rPr>
              <w:t>), time and treatment x time interactions as covariates. Significance will be evaluated by performing a likelihood-ratio test com</w:t>
            </w:r>
            <w:r w:rsidR="00945F7E">
              <w:rPr>
                <w:sz w:val="20"/>
                <w:szCs w:val="20"/>
                <w:lang w:val="en-US"/>
              </w:rPr>
              <w:t xml:space="preserve">paring the model described </w:t>
            </w:r>
            <w:r w:rsidR="0099414F" w:rsidRPr="00625E20">
              <w:rPr>
                <w:sz w:val="20"/>
                <w:szCs w:val="20"/>
                <w:lang w:val="en-US"/>
              </w:rPr>
              <w:t>to a reduced model with covariates for treatment and its interactions removed.</w:t>
            </w:r>
          </w:p>
        </w:tc>
      </w:tr>
    </w:tbl>
    <w:p w14:paraId="2BC55A46" w14:textId="749C3B09" w:rsidR="000123F8" w:rsidRPr="00EC2BCC" w:rsidRDefault="00086AC9" w:rsidP="00EC2BCC">
      <w:pPr>
        <w:pStyle w:val="Geenafstand"/>
        <w:rPr>
          <w:lang w:val="en-US"/>
        </w:rPr>
      </w:pPr>
      <w:r w:rsidRPr="00086AC9">
        <w:rPr>
          <w:rFonts w:cstheme="minorHAnsi"/>
          <w:b/>
          <w:vertAlign w:val="superscript"/>
          <w:lang w:val="en-US"/>
        </w:rPr>
        <w:t>§</w:t>
      </w:r>
      <w:r w:rsidRPr="00086AC9">
        <w:rPr>
          <w:b/>
          <w:lang w:val="en-US"/>
        </w:rPr>
        <w:t xml:space="preserve"> </w:t>
      </w:r>
      <w:r>
        <w:rPr>
          <w:lang w:val="en-US"/>
        </w:rPr>
        <w:t>Intention-to-</w:t>
      </w:r>
      <w:r w:rsidRPr="00086AC9">
        <w:rPr>
          <w:lang w:val="en-US"/>
        </w:rPr>
        <w:t>treat analyses for secondary outcomes range of motion, grip strength, pain (numeric rating scale), EULAR response rate, disease activity score (DAS28) and quality of life (EQ-5D-5L) will be performed accordingly.</w:t>
      </w:r>
    </w:p>
    <w:p w14:paraId="4D24F9D5" w14:textId="21DE1D5D" w:rsidR="00DD1B33" w:rsidRPr="00DD1B33" w:rsidRDefault="00DD1B33" w:rsidP="000123F8">
      <w:pPr>
        <w:pStyle w:val="Bijschrift"/>
        <w:keepNext/>
        <w:spacing w:line="276" w:lineRule="auto"/>
        <w:rPr>
          <w:b/>
          <w:i w:val="0"/>
          <w:sz w:val="24"/>
          <w:szCs w:val="24"/>
          <w:lang w:val="en-US"/>
        </w:rPr>
      </w:pPr>
      <w:r w:rsidRPr="00DD1B33">
        <w:rPr>
          <w:b/>
          <w:i w:val="0"/>
          <w:sz w:val="24"/>
          <w:szCs w:val="24"/>
          <w:lang w:val="en-US"/>
        </w:rPr>
        <w:lastRenderedPageBreak/>
        <w:t xml:space="preserve">Table </w:t>
      </w:r>
      <w:r>
        <w:rPr>
          <w:b/>
          <w:i w:val="0"/>
          <w:sz w:val="24"/>
          <w:szCs w:val="24"/>
          <w:lang w:val="en-US"/>
        </w:rPr>
        <w:t>1b: Secondary outcome: PRWE at 3 months compared to baseline (per protocol)</w:t>
      </w:r>
      <w:r w:rsidR="00E40877" w:rsidRPr="00E40877">
        <w:rPr>
          <w:rFonts w:cstheme="minorHAnsi"/>
          <w:b/>
          <w:i w:val="0"/>
          <w:sz w:val="24"/>
          <w:szCs w:val="24"/>
          <w:vertAlign w:val="superscript"/>
          <w:lang w:val="en-US"/>
        </w:rPr>
        <w:t>§</w:t>
      </w:r>
      <w:r>
        <w:rPr>
          <w:b/>
          <w:i w:val="0"/>
          <w:sz w:val="24"/>
          <w:szCs w:val="24"/>
          <w:lang w:val="en-US"/>
        </w:rPr>
        <w:t xml:space="preserve"> 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DD1B33" w:rsidRPr="00EC2BCC" w14:paraId="46928F93" w14:textId="77777777" w:rsidTr="00AF734D">
        <w:tc>
          <w:tcPr>
            <w:tcW w:w="9062" w:type="dxa"/>
            <w:gridSpan w:val="2"/>
          </w:tcPr>
          <w:p w14:paraId="1E914862" w14:textId="77777777" w:rsidR="00DD1B33" w:rsidRPr="00625E20" w:rsidRDefault="00DD1B33" w:rsidP="000123F8">
            <w:pPr>
              <w:spacing w:line="276" w:lineRule="auto"/>
              <w:rPr>
                <w:sz w:val="20"/>
                <w:szCs w:val="20"/>
                <w:lang w:val="en-US"/>
              </w:rPr>
            </w:pPr>
            <w:r w:rsidRPr="00625E20">
              <w:rPr>
                <w:b/>
                <w:sz w:val="20"/>
                <w:szCs w:val="20"/>
                <w:lang w:val="en-US"/>
              </w:rPr>
              <w:t xml:space="preserve">Objective: </w:t>
            </w:r>
            <w:r w:rsidRPr="00625E20">
              <w:rPr>
                <w:sz w:val="20"/>
                <w:szCs w:val="20"/>
                <w:lang w:val="en-US"/>
              </w:rPr>
              <w:t>To compare the effectiveness of arthroscopic synovecto</w:t>
            </w:r>
            <w:r>
              <w:rPr>
                <w:sz w:val="20"/>
                <w:szCs w:val="20"/>
                <w:lang w:val="en-US"/>
              </w:rPr>
              <w:t>m</w:t>
            </w:r>
            <w:r w:rsidRPr="00625E20">
              <w:rPr>
                <w:sz w:val="20"/>
                <w:szCs w:val="20"/>
                <w:lang w:val="en-US"/>
              </w:rPr>
              <w:t>y to intra-articular corticosteroid injections (IACSI) on improving wrist function in RA and PsA patients with wrist synovitis with inadequate response to conventional DMARDs.</w:t>
            </w:r>
          </w:p>
        </w:tc>
      </w:tr>
      <w:tr w:rsidR="00DD1B33" w:rsidRPr="00EC2BCC" w14:paraId="6FFE5504" w14:textId="77777777" w:rsidTr="00AF734D">
        <w:tc>
          <w:tcPr>
            <w:tcW w:w="9062" w:type="dxa"/>
            <w:gridSpan w:val="2"/>
          </w:tcPr>
          <w:p w14:paraId="7F9AC82D" w14:textId="7B4B5327" w:rsidR="00DD1B33" w:rsidRPr="00625E20" w:rsidRDefault="00DD1B33" w:rsidP="00D7265E">
            <w:pPr>
              <w:spacing w:line="276" w:lineRule="auto"/>
              <w:rPr>
                <w:sz w:val="20"/>
                <w:szCs w:val="20"/>
                <w:lang w:val="en-US"/>
              </w:rPr>
            </w:pPr>
            <w:r w:rsidRPr="00625E20">
              <w:rPr>
                <w:b/>
                <w:sz w:val="20"/>
                <w:szCs w:val="20"/>
                <w:lang w:val="en-US"/>
              </w:rPr>
              <w:t xml:space="preserve">Estimand: </w:t>
            </w:r>
            <w:r w:rsidRPr="00625E20">
              <w:rPr>
                <w:sz w:val="20"/>
                <w:szCs w:val="20"/>
                <w:lang w:val="en-US"/>
              </w:rPr>
              <w:t xml:space="preserve">Change in wrist function measured by the </w:t>
            </w:r>
            <w:r w:rsidR="00EC2BCC">
              <w:rPr>
                <w:sz w:val="20"/>
                <w:szCs w:val="20"/>
                <w:lang w:val="en-US"/>
              </w:rPr>
              <w:t>Patient-Rated Wrist Evaluation (</w:t>
            </w:r>
            <w:r w:rsidR="00EC2BCC" w:rsidRPr="00625E20">
              <w:rPr>
                <w:sz w:val="20"/>
                <w:szCs w:val="20"/>
                <w:lang w:val="en-US"/>
              </w:rPr>
              <w:t>PRWE</w:t>
            </w:r>
            <w:r w:rsidR="00EC2BCC">
              <w:rPr>
                <w:sz w:val="20"/>
                <w:szCs w:val="20"/>
                <w:lang w:val="en-US"/>
              </w:rPr>
              <w:t>)</w:t>
            </w:r>
            <w:r w:rsidR="00EC2BCC">
              <w:rPr>
                <w:sz w:val="20"/>
                <w:szCs w:val="20"/>
                <w:lang w:val="en-US"/>
              </w:rPr>
              <w:t xml:space="preserve"> </w:t>
            </w:r>
            <w:r w:rsidRPr="00625E20">
              <w:rPr>
                <w:sz w:val="20"/>
                <w:szCs w:val="20"/>
                <w:lang w:val="en-US"/>
              </w:rPr>
              <w:t xml:space="preserve">measured at 3 months after treatment with </w:t>
            </w:r>
            <w:r w:rsidR="00D7265E" w:rsidRPr="00625E20">
              <w:rPr>
                <w:sz w:val="20"/>
                <w:szCs w:val="20"/>
                <w:lang w:val="en-US"/>
              </w:rPr>
              <w:t xml:space="preserve">arthroscopic synovectomy </w:t>
            </w:r>
            <w:r w:rsidR="00D7265E">
              <w:rPr>
                <w:sz w:val="20"/>
                <w:szCs w:val="20"/>
                <w:lang w:val="en-US"/>
              </w:rPr>
              <w:t xml:space="preserve">or </w:t>
            </w:r>
            <w:r w:rsidRPr="00625E20">
              <w:rPr>
                <w:sz w:val="20"/>
                <w:szCs w:val="20"/>
                <w:lang w:val="en-US"/>
              </w:rPr>
              <w:t>IACSI compared to baseline.</w:t>
            </w:r>
          </w:p>
        </w:tc>
      </w:tr>
      <w:tr w:rsidR="00DD1B33" w:rsidRPr="00EC2BCC" w14:paraId="53025EAB" w14:textId="77777777" w:rsidTr="00AF734D">
        <w:tc>
          <w:tcPr>
            <w:tcW w:w="9062" w:type="dxa"/>
            <w:gridSpan w:val="2"/>
          </w:tcPr>
          <w:p w14:paraId="0B105F3C" w14:textId="77777777" w:rsidR="00DD1B33" w:rsidRPr="00762447" w:rsidRDefault="00DD1B33" w:rsidP="000123F8">
            <w:pPr>
              <w:spacing w:line="276" w:lineRule="auto"/>
              <w:rPr>
                <w:b/>
                <w:sz w:val="20"/>
                <w:szCs w:val="20"/>
                <w:lang w:val="en-US"/>
              </w:rPr>
            </w:pPr>
            <w:r w:rsidRPr="00625E20">
              <w:rPr>
                <w:b/>
                <w:sz w:val="20"/>
                <w:szCs w:val="20"/>
                <w:lang w:val="en-US"/>
              </w:rPr>
              <w:t xml:space="preserve">Treatment: </w:t>
            </w:r>
            <w:r w:rsidRPr="00625E20">
              <w:rPr>
                <w:sz w:val="20"/>
                <w:szCs w:val="20"/>
                <w:lang w:val="en-US"/>
              </w:rPr>
              <w:t>Arm A: Arthroscopic synovectomy</w:t>
            </w:r>
            <w:r w:rsidR="00762447">
              <w:rPr>
                <w:b/>
                <w:sz w:val="20"/>
                <w:szCs w:val="20"/>
                <w:lang w:val="en-US"/>
              </w:rPr>
              <w:t xml:space="preserve">; </w:t>
            </w:r>
            <w:r w:rsidRPr="00625E20">
              <w:rPr>
                <w:sz w:val="20"/>
                <w:szCs w:val="20"/>
                <w:lang w:val="en-US"/>
              </w:rPr>
              <w:t>Arm B: IACSI</w:t>
            </w:r>
          </w:p>
          <w:p w14:paraId="0E22401D" w14:textId="389C1FF3" w:rsidR="00DD1B33" w:rsidRPr="00625E20" w:rsidRDefault="00DD1B33" w:rsidP="00D7265E">
            <w:pPr>
              <w:spacing w:line="276" w:lineRule="auto"/>
              <w:rPr>
                <w:sz w:val="20"/>
                <w:szCs w:val="20"/>
                <w:lang w:val="en-US"/>
              </w:rPr>
            </w:pPr>
            <w:r w:rsidRPr="00625E20">
              <w:rPr>
                <w:sz w:val="20"/>
                <w:szCs w:val="20"/>
                <w:lang w:val="en-US"/>
              </w:rPr>
              <w:t xml:space="preserve">After the 2 week wash-out period prior to the intervention (for the synovial </w:t>
            </w:r>
            <w:r w:rsidR="00D7265E">
              <w:rPr>
                <w:sz w:val="20"/>
                <w:szCs w:val="20"/>
                <w:lang w:val="en-US"/>
              </w:rPr>
              <w:t>biopsy</w:t>
            </w:r>
            <w:r w:rsidRPr="00625E20">
              <w:rPr>
                <w:sz w:val="20"/>
                <w:szCs w:val="20"/>
                <w:lang w:val="en-US"/>
              </w:rPr>
              <w:t>), concomitant therapy with corticosteroids and DMARDs will be continued but cannot be adjusted during the first 3 months (primary endpoint). Concomitant treatment with NSAIDs</w:t>
            </w:r>
            <w:r w:rsidR="00D7265E">
              <w:rPr>
                <w:sz w:val="20"/>
                <w:szCs w:val="20"/>
                <w:lang w:val="en-US"/>
              </w:rPr>
              <w:t xml:space="preserve"> and other analgesics</w:t>
            </w:r>
            <w:r w:rsidRPr="00625E20">
              <w:rPr>
                <w:sz w:val="20"/>
                <w:szCs w:val="20"/>
                <w:lang w:val="en-US"/>
              </w:rPr>
              <w:t xml:space="preserve"> is allowed.</w:t>
            </w:r>
          </w:p>
        </w:tc>
      </w:tr>
      <w:tr w:rsidR="00DD1B33" w:rsidRPr="0014754F" w14:paraId="404E1226" w14:textId="77777777" w:rsidTr="00AF734D">
        <w:tc>
          <w:tcPr>
            <w:tcW w:w="4531" w:type="dxa"/>
          </w:tcPr>
          <w:p w14:paraId="1CF6A090" w14:textId="77777777" w:rsidR="00DD1B33" w:rsidRPr="00625E20" w:rsidRDefault="00DD1B33" w:rsidP="000123F8">
            <w:pPr>
              <w:spacing w:line="276" w:lineRule="auto"/>
              <w:rPr>
                <w:sz w:val="20"/>
                <w:szCs w:val="20"/>
                <w:lang w:val="en-US"/>
              </w:rPr>
            </w:pPr>
            <w:r w:rsidRPr="00625E20">
              <w:rPr>
                <w:sz w:val="20"/>
                <w:szCs w:val="20"/>
                <w:lang w:val="en-US"/>
              </w:rPr>
              <w:t>ESTIMAND</w:t>
            </w:r>
          </w:p>
        </w:tc>
        <w:tc>
          <w:tcPr>
            <w:tcW w:w="4531" w:type="dxa"/>
          </w:tcPr>
          <w:p w14:paraId="3C7A7101" w14:textId="77777777" w:rsidR="00DD1B33" w:rsidRPr="00625E20" w:rsidRDefault="00DD1B33" w:rsidP="000123F8">
            <w:pPr>
              <w:spacing w:line="276" w:lineRule="auto"/>
              <w:rPr>
                <w:sz w:val="20"/>
                <w:szCs w:val="20"/>
                <w:lang w:val="en-US"/>
              </w:rPr>
            </w:pPr>
            <w:r w:rsidRPr="00625E20">
              <w:rPr>
                <w:sz w:val="20"/>
                <w:szCs w:val="20"/>
                <w:lang w:val="en-US"/>
              </w:rPr>
              <w:t>ANALYSIS</w:t>
            </w:r>
          </w:p>
        </w:tc>
      </w:tr>
      <w:tr w:rsidR="00DD1B33" w:rsidRPr="0014754F" w14:paraId="3D8CCB00" w14:textId="77777777" w:rsidTr="00AF734D">
        <w:tc>
          <w:tcPr>
            <w:tcW w:w="4531" w:type="dxa"/>
          </w:tcPr>
          <w:p w14:paraId="0E1B0D08" w14:textId="77777777" w:rsidR="00DD1B33" w:rsidRPr="00625E20" w:rsidRDefault="00DD1B33" w:rsidP="000123F8">
            <w:pPr>
              <w:spacing w:line="276" w:lineRule="auto"/>
              <w:rPr>
                <w:b/>
                <w:sz w:val="20"/>
                <w:szCs w:val="20"/>
                <w:lang w:val="en-US"/>
              </w:rPr>
            </w:pPr>
            <w:r w:rsidRPr="00625E20">
              <w:rPr>
                <w:b/>
                <w:sz w:val="20"/>
                <w:szCs w:val="20"/>
                <w:lang w:val="en-US"/>
              </w:rPr>
              <w:t>Target population</w:t>
            </w:r>
          </w:p>
        </w:tc>
        <w:tc>
          <w:tcPr>
            <w:tcW w:w="4531" w:type="dxa"/>
          </w:tcPr>
          <w:p w14:paraId="3ECF9B7C" w14:textId="77777777" w:rsidR="00DD1B33" w:rsidRPr="00625E20" w:rsidRDefault="00DD1B33" w:rsidP="000123F8">
            <w:pPr>
              <w:spacing w:line="276" w:lineRule="auto"/>
              <w:rPr>
                <w:b/>
                <w:sz w:val="20"/>
                <w:szCs w:val="20"/>
                <w:lang w:val="en-US"/>
              </w:rPr>
            </w:pPr>
            <w:r w:rsidRPr="00625E20">
              <w:rPr>
                <w:b/>
                <w:sz w:val="20"/>
                <w:szCs w:val="20"/>
                <w:lang w:val="en-US"/>
              </w:rPr>
              <w:t>Analysis set</w:t>
            </w:r>
          </w:p>
        </w:tc>
      </w:tr>
      <w:tr w:rsidR="00DD1B33" w:rsidRPr="00EC2BCC" w14:paraId="658A1C84" w14:textId="77777777" w:rsidTr="00AF734D">
        <w:tc>
          <w:tcPr>
            <w:tcW w:w="4531" w:type="dxa"/>
          </w:tcPr>
          <w:p w14:paraId="5D548881" w14:textId="21C8A41C" w:rsidR="00DD1B33" w:rsidRPr="00625E20" w:rsidRDefault="00DD1B33" w:rsidP="00D7265E">
            <w:pPr>
              <w:spacing w:line="276" w:lineRule="auto"/>
              <w:rPr>
                <w:sz w:val="20"/>
                <w:szCs w:val="20"/>
                <w:lang w:val="en-US"/>
              </w:rPr>
            </w:pPr>
            <w:r w:rsidRPr="00625E20">
              <w:rPr>
                <w:sz w:val="20"/>
                <w:szCs w:val="20"/>
                <w:lang w:val="en-US"/>
              </w:rPr>
              <w:t>Adult</w:t>
            </w:r>
            <w:r w:rsidR="00D7265E">
              <w:rPr>
                <w:sz w:val="20"/>
                <w:szCs w:val="20"/>
                <w:lang w:val="en-US"/>
              </w:rPr>
              <w:t>,</w:t>
            </w:r>
            <w:r w:rsidR="00D7265E" w:rsidRPr="00625E20">
              <w:rPr>
                <w:sz w:val="20"/>
                <w:szCs w:val="20"/>
                <w:lang w:val="en-US"/>
              </w:rPr>
              <w:t xml:space="preserve"> biological DMARD </w:t>
            </w:r>
            <w:r w:rsidR="00D7265E">
              <w:rPr>
                <w:sz w:val="20"/>
                <w:szCs w:val="20"/>
                <w:lang w:val="en-US"/>
              </w:rPr>
              <w:t>na</w:t>
            </w:r>
            <w:r w:rsidR="003E6553">
              <w:rPr>
                <w:sz w:val="20"/>
                <w:szCs w:val="20"/>
                <w:lang w:val="en-US"/>
              </w:rPr>
              <w:t>i</w:t>
            </w:r>
            <w:r w:rsidR="00D7265E">
              <w:rPr>
                <w:sz w:val="20"/>
                <w:szCs w:val="20"/>
                <w:lang w:val="en-US"/>
              </w:rPr>
              <w:t>ve,</w:t>
            </w:r>
            <w:r w:rsidRPr="00625E20">
              <w:rPr>
                <w:sz w:val="20"/>
                <w:szCs w:val="20"/>
                <w:lang w:val="en-US"/>
              </w:rPr>
              <w:t xml:space="preserve"> RA and PsA patients with wrist synovitis as the predominant symptom with inadequate response to treatment with conventional DMARDs given for at least 3 months, biological DMARD naive. </w:t>
            </w:r>
          </w:p>
        </w:tc>
        <w:tc>
          <w:tcPr>
            <w:tcW w:w="4531" w:type="dxa"/>
          </w:tcPr>
          <w:p w14:paraId="0F059DF9" w14:textId="77777777" w:rsidR="00DD1B33" w:rsidRPr="00625E20" w:rsidRDefault="00DD1B33" w:rsidP="000123F8">
            <w:pPr>
              <w:spacing w:line="276" w:lineRule="auto"/>
              <w:rPr>
                <w:sz w:val="20"/>
                <w:szCs w:val="20"/>
                <w:lang w:val="en-US"/>
              </w:rPr>
            </w:pPr>
            <w:r w:rsidRPr="00625E20">
              <w:rPr>
                <w:sz w:val="20"/>
                <w:szCs w:val="20"/>
                <w:lang w:val="en-US"/>
              </w:rPr>
              <w:t xml:space="preserve">All patients meeting eligibility criteria and being randomized. </w:t>
            </w:r>
          </w:p>
        </w:tc>
      </w:tr>
      <w:tr w:rsidR="00DD1B33" w:rsidRPr="0014754F" w14:paraId="36F85E85" w14:textId="77777777" w:rsidTr="00AF734D">
        <w:tc>
          <w:tcPr>
            <w:tcW w:w="4531" w:type="dxa"/>
          </w:tcPr>
          <w:p w14:paraId="7E74E398" w14:textId="77777777" w:rsidR="00DD1B33" w:rsidRPr="00625E20" w:rsidRDefault="00DD1B33" w:rsidP="000123F8">
            <w:pPr>
              <w:spacing w:line="276" w:lineRule="auto"/>
              <w:rPr>
                <w:b/>
                <w:sz w:val="20"/>
                <w:szCs w:val="20"/>
                <w:lang w:val="en-US"/>
              </w:rPr>
            </w:pPr>
            <w:r w:rsidRPr="00625E20">
              <w:rPr>
                <w:b/>
                <w:sz w:val="20"/>
                <w:szCs w:val="20"/>
                <w:lang w:val="en-US"/>
              </w:rPr>
              <w:t>Variable</w:t>
            </w:r>
          </w:p>
        </w:tc>
        <w:tc>
          <w:tcPr>
            <w:tcW w:w="4531" w:type="dxa"/>
          </w:tcPr>
          <w:p w14:paraId="654C30C8" w14:textId="77777777" w:rsidR="00DD1B33" w:rsidRPr="00625E20" w:rsidRDefault="00DD1B33" w:rsidP="000123F8">
            <w:pPr>
              <w:spacing w:line="276" w:lineRule="auto"/>
              <w:rPr>
                <w:b/>
                <w:sz w:val="20"/>
                <w:szCs w:val="20"/>
                <w:lang w:val="en-US"/>
              </w:rPr>
            </w:pPr>
            <w:r w:rsidRPr="00625E20">
              <w:rPr>
                <w:b/>
                <w:sz w:val="20"/>
                <w:szCs w:val="20"/>
                <w:lang w:val="en-US"/>
              </w:rPr>
              <w:t>Outcome measure</w:t>
            </w:r>
          </w:p>
        </w:tc>
      </w:tr>
      <w:tr w:rsidR="00DD1B33" w:rsidRPr="00EC2BCC" w14:paraId="7123EBFD" w14:textId="77777777" w:rsidTr="00AF734D">
        <w:tc>
          <w:tcPr>
            <w:tcW w:w="4531" w:type="dxa"/>
          </w:tcPr>
          <w:p w14:paraId="714EE370" w14:textId="77777777" w:rsidR="00DD1B33" w:rsidRPr="00625E20" w:rsidRDefault="00DD1B33" w:rsidP="000123F8">
            <w:pPr>
              <w:spacing w:line="276" w:lineRule="auto"/>
              <w:rPr>
                <w:sz w:val="20"/>
                <w:szCs w:val="20"/>
                <w:lang w:val="en-US"/>
              </w:rPr>
            </w:pPr>
            <w:r w:rsidRPr="00625E20">
              <w:rPr>
                <w:sz w:val="20"/>
                <w:szCs w:val="20"/>
                <w:lang w:val="en-US"/>
              </w:rPr>
              <w:t>Change in wrist function three months after intervention compared to baseline.</w:t>
            </w:r>
          </w:p>
        </w:tc>
        <w:tc>
          <w:tcPr>
            <w:tcW w:w="4531" w:type="dxa"/>
          </w:tcPr>
          <w:p w14:paraId="7A7838B2" w14:textId="294C7CA5" w:rsidR="00DD1B33" w:rsidRPr="00625E20" w:rsidRDefault="00DD1B33" w:rsidP="00260CE1">
            <w:pPr>
              <w:spacing w:line="276" w:lineRule="auto"/>
              <w:rPr>
                <w:sz w:val="20"/>
                <w:szCs w:val="20"/>
                <w:lang w:val="en-US"/>
              </w:rPr>
            </w:pPr>
            <w:r w:rsidRPr="00625E20">
              <w:rPr>
                <w:sz w:val="20"/>
                <w:szCs w:val="20"/>
                <w:lang w:val="en-US"/>
              </w:rPr>
              <w:t xml:space="preserve">Change in wrist function, measured </w:t>
            </w:r>
            <w:r w:rsidR="00260CE1">
              <w:rPr>
                <w:sz w:val="20"/>
                <w:szCs w:val="20"/>
                <w:lang w:val="en-US"/>
              </w:rPr>
              <w:t>with</w:t>
            </w:r>
            <w:r w:rsidR="00260CE1" w:rsidRPr="00625E20">
              <w:rPr>
                <w:sz w:val="20"/>
                <w:szCs w:val="20"/>
                <w:lang w:val="en-US"/>
              </w:rPr>
              <w:t xml:space="preserve"> </w:t>
            </w:r>
            <w:r w:rsidRPr="00625E20">
              <w:rPr>
                <w:sz w:val="20"/>
                <w:szCs w:val="20"/>
                <w:lang w:val="en-US"/>
              </w:rPr>
              <w:t>the PRWE at baseline and after three months</w:t>
            </w:r>
          </w:p>
        </w:tc>
      </w:tr>
      <w:tr w:rsidR="00DD1B33" w14:paraId="41FA0A61" w14:textId="77777777" w:rsidTr="00AF734D">
        <w:tc>
          <w:tcPr>
            <w:tcW w:w="4531" w:type="dxa"/>
          </w:tcPr>
          <w:p w14:paraId="0A213556" w14:textId="77777777" w:rsidR="00DD1B33" w:rsidRPr="00625E20" w:rsidRDefault="00DD1B33" w:rsidP="000123F8">
            <w:pPr>
              <w:spacing w:line="276" w:lineRule="auto"/>
              <w:rPr>
                <w:b/>
                <w:sz w:val="20"/>
                <w:szCs w:val="20"/>
                <w:lang w:val="en-US"/>
              </w:rPr>
            </w:pPr>
            <w:r w:rsidRPr="00625E20">
              <w:rPr>
                <w:b/>
                <w:sz w:val="20"/>
                <w:szCs w:val="20"/>
                <w:lang w:val="en-US"/>
              </w:rPr>
              <w:t>Handling of intercurrent events</w:t>
            </w:r>
          </w:p>
        </w:tc>
        <w:tc>
          <w:tcPr>
            <w:tcW w:w="4531" w:type="dxa"/>
          </w:tcPr>
          <w:p w14:paraId="3707D16D" w14:textId="77777777" w:rsidR="00DD1B33" w:rsidRPr="00625E20" w:rsidRDefault="00DD1B33" w:rsidP="000123F8">
            <w:pPr>
              <w:spacing w:line="276" w:lineRule="auto"/>
              <w:rPr>
                <w:b/>
                <w:sz w:val="20"/>
                <w:szCs w:val="20"/>
              </w:rPr>
            </w:pPr>
            <w:r w:rsidRPr="00625E20">
              <w:rPr>
                <w:b/>
                <w:sz w:val="20"/>
                <w:szCs w:val="20"/>
                <w:lang w:val="en-US"/>
              </w:rPr>
              <w:t xml:space="preserve">Handling of </w:t>
            </w:r>
            <w:r w:rsidRPr="00625E20">
              <w:rPr>
                <w:b/>
                <w:sz w:val="20"/>
                <w:szCs w:val="20"/>
              </w:rPr>
              <w:t>missing data</w:t>
            </w:r>
          </w:p>
        </w:tc>
      </w:tr>
      <w:tr w:rsidR="00DD1B33" w:rsidRPr="00EC2BCC" w14:paraId="7C01E9F5" w14:textId="77777777" w:rsidTr="00AF734D">
        <w:tc>
          <w:tcPr>
            <w:tcW w:w="4531" w:type="dxa"/>
          </w:tcPr>
          <w:p w14:paraId="306D0587" w14:textId="77777777" w:rsidR="00DD1B33" w:rsidRPr="00625E20" w:rsidRDefault="00DD1B33" w:rsidP="000123F8">
            <w:pPr>
              <w:pStyle w:val="Lijstalinea"/>
              <w:numPr>
                <w:ilvl w:val="0"/>
                <w:numId w:val="2"/>
              </w:numPr>
              <w:spacing w:line="276" w:lineRule="auto"/>
              <w:rPr>
                <w:sz w:val="20"/>
                <w:szCs w:val="20"/>
                <w:lang w:val="en-US"/>
              </w:rPr>
            </w:pPr>
            <w:r w:rsidRPr="00625E20">
              <w:rPr>
                <w:sz w:val="20"/>
                <w:szCs w:val="20"/>
                <w:lang w:val="en-US"/>
              </w:rPr>
              <w:t>Death / lost to follow-up (include in analysis if baseline PRWE is available, exclude otherwise).</w:t>
            </w:r>
          </w:p>
          <w:p w14:paraId="6179E129" w14:textId="77777777" w:rsidR="00DD1B33" w:rsidRPr="00625E20" w:rsidRDefault="00DD1B33" w:rsidP="000123F8">
            <w:pPr>
              <w:pStyle w:val="Lijstalinea"/>
              <w:numPr>
                <w:ilvl w:val="0"/>
                <w:numId w:val="2"/>
              </w:numPr>
              <w:spacing w:line="276" w:lineRule="auto"/>
              <w:rPr>
                <w:sz w:val="20"/>
                <w:szCs w:val="20"/>
                <w:lang w:val="en-US"/>
              </w:rPr>
            </w:pPr>
            <w:r w:rsidRPr="00625E20">
              <w:rPr>
                <w:sz w:val="20"/>
                <w:szCs w:val="20"/>
                <w:lang w:val="en-US"/>
              </w:rPr>
              <w:t xml:space="preserve">Allocated </w:t>
            </w:r>
            <w:r>
              <w:rPr>
                <w:sz w:val="20"/>
                <w:szCs w:val="20"/>
                <w:lang w:val="en-US"/>
              </w:rPr>
              <w:t>treatment not applied (exclude from analysis</w:t>
            </w:r>
            <w:r w:rsidRPr="00625E20">
              <w:rPr>
                <w:sz w:val="20"/>
                <w:szCs w:val="20"/>
                <w:lang w:val="en-US"/>
              </w:rPr>
              <w:t>).</w:t>
            </w:r>
          </w:p>
          <w:p w14:paraId="1BBFC8EC" w14:textId="77777777" w:rsidR="00DD1B33" w:rsidRPr="00625E20" w:rsidRDefault="00DD1B33" w:rsidP="000123F8">
            <w:pPr>
              <w:pStyle w:val="Lijstalinea"/>
              <w:numPr>
                <w:ilvl w:val="0"/>
                <w:numId w:val="2"/>
              </w:numPr>
              <w:spacing w:line="276" w:lineRule="auto"/>
              <w:rPr>
                <w:sz w:val="20"/>
                <w:szCs w:val="20"/>
                <w:lang w:val="en-US"/>
              </w:rPr>
            </w:pPr>
            <w:r w:rsidRPr="00625E20">
              <w:rPr>
                <w:sz w:val="20"/>
                <w:szCs w:val="20"/>
                <w:lang w:val="en-US"/>
              </w:rPr>
              <w:t>Switch to other treatment arm befor</w:t>
            </w:r>
            <w:r>
              <w:rPr>
                <w:sz w:val="20"/>
                <w:szCs w:val="20"/>
                <w:lang w:val="en-US"/>
              </w:rPr>
              <w:t>e primary endpoint (exclude from analysis</w:t>
            </w:r>
            <w:r w:rsidRPr="00625E20">
              <w:rPr>
                <w:sz w:val="20"/>
                <w:szCs w:val="20"/>
                <w:lang w:val="en-US"/>
              </w:rPr>
              <w:t>)</w:t>
            </w:r>
            <w:r w:rsidR="001F656B">
              <w:rPr>
                <w:sz w:val="20"/>
                <w:szCs w:val="20"/>
                <w:lang w:val="en-US"/>
              </w:rPr>
              <w:t>.</w:t>
            </w:r>
          </w:p>
          <w:p w14:paraId="050373DC" w14:textId="77777777" w:rsidR="00DD1B33" w:rsidRDefault="00DD1B33" w:rsidP="000123F8">
            <w:pPr>
              <w:pStyle w:val="Lijstalinea"/>
              <w:numPr>
                <w:ilvl w:val="0"/>
                <w:numId w:val="2"/>
              </w:numPr>
              <w:spacing w:line="276" w:lineRule="auto"/>
              <w:rPr>
                <w:sz w:val="20"/>
                <w:szCs w:val="20"/>
                <w:lang w:val="en-US"/>
              </w:rPr>
            </w:pPr>
            <w:r w:rsidRPr="00625E20">
              <w:rPr>
                <w:sz w:val="20"/>
                <w:szCs w:val="20"/>
                <w:lang w:val="en-US"/>
              </w:rPr>
              <w:t>Adjustment of corticosteroids or DMARDs during the first 3 months (</w:t>
            </w:r>
            <w:r>
              <w:rPr>
                <w:sz w:val="20"/>
                <w:szCs w:val="20"/>
                <w:lang w:val="en-US"/>
              </w:rPr>
              <w:t>exclude from analysis</w:t>
            </w:r>
            <w:r w:rsidRPr="00625E20">
              <w:rPr>
                <w:sz w:val="20"/>
                <w:szCs w:val="20"/>
                <w:lang w:val="en-US"/>
              </w:rPr>
              <w:t>)</w:t>
            </w:r>
            <w:r w:rsidR="001F656B">
              <w:rPr>
                <w:sz w:val="20"/>
                <w:szCs w:val="20"/>
                <w:lang w:val="en-US"/>
              </w:rPr>
              <w:t>.</w:t>
            </w:r>
          </w:p>
          <w:p w14:paraId="278BD636" w14:textId="552C20CD" w:rsidR="00D7265E" w:rsidRPr="00625E20" w:rsidRDefault="00D7265E" w:rsidP="00DA6664">
            <w:pPr>
              <w:pStyle w:val="Lijstalinea"/>
              <w:numPr>
                <w:ilvl w:val="0"/>
                <w:numId w:val="2"/>
              </w:numPr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Failure to complete 2 week-washout period</w:t>
            </w:r>
            <w:r w:rsidR="00260CE1">
              <w:rPr>
                <w:sz w:val="20"/>
                <w:szCs w:val="20"/>
                <w:lang w:val="en-US"/>
              </w:rPr>
              <w:t xml:space="preserve"> (exclude from analysis)</w:t>
            </w:r>
          </w:p>
        </w:tc>
        <w:tc>
          <w:tcPr>
            <w:tcW w:w="4531" w:type="dxa"/>
          </w:tcPr>
          <w:p w14:paraId="3AA58C3E" w14:textId="77777777" w:rsidR="00DD1B33" w:rsidRPr="00625E20" w:rsidRDefault="00DD1B33" w:rsidP="000123F8">
            <w:pPr>
              <w:spacing w:line="276" w:lineRule="auto"/>
              <w:rPr>
                <w:sz w:val="20"/>
                <w:szCs w:val="20"/>
                <w:lang w:val="en-US"/>
              </w:rPr>
            </w:pPr>
            <w:r w:rsidRPr="00625E20">
              <w:rPr>
                <w:sz w:val="20"/>
                <w:szCs w:val="20"/>
                <w:lang w:val="en-US"/>
              </w:rPr>
              <w:t>By the use of a linear mixed model, patients with missing primary endpoint can be retained in the analysis as a long as the baseline measurement for PRWE is available.</w:t>
            </w:r>
          </w:p>
        </w:tc>
      </w:tr>
      <w:tr w:rsidR="00DD1B33" w14:paraId="210818BD" w14:textId="77777777" w:rsidTr="00AF734D">
        <w:tc>
          <w:tcPr>
            <w:tcW w:w="4531" w:type="dxa"/>
          </w:tcPr>
          <w:p w14:paraId="7079481F" w14:textId="77777777" w:rsidR="00DD1B33" w:rsidRPr="00625E20" w:rsidRDefault="00DD1B33" w:rsidP="000123F8">
            <w:pPr>
              <w:spacing w:line="276" w:lineRule="auto"/>
              <w:rPr>
                <w:b/>
                <w:sz w:val="20"/>
                <w:szCs w:val="20"/>
              </w:rPr>
            </w:pPr>
            <w:r w:rsidRPr="00625E20">
              <w:rPr>
                <w:b/>
                <w:sz w:val="20"/>
                <w:szCs w:val="20"/>
              </w:rPr>
              <w:t>Population-level summary measure</w:t>
            </w:r>
          </w:p>
        </w:tc>
        <w:tc>
          <w:tcPr>
            <w:tcW w:w="4531" w:type="dxa"/>
          </w:tcPr>
          <w:p w14:paraId="77D0D1A8" w14:textId="77777777" w:rsidR="00DD1B33" w:rsidRPr="00625E20" w:rsidRDefault="00DD1B33" w:rsidP="000123F8">
            <w:pPr>
              <w:spacing w:line="276" w:lineRule="auto"/>
              <w:rPr>
                <w:b/>
                <w:sz w:val="20"/>
                <w:szCs w:val="20"/>
              </w:rPr>
            </w:pPr>
            <w:r w:rsidRPr="00625E20">
              <w:rPr>
                <w:b/>
                <w:sz w:val="20"/>
                <w:szCs w:val="20"/>
              </w:rPr>
              <w:t>Analysis approach</w:t>
            </w:r>
          </w:p>
        </w:tc>
      </w:tr>
      <w:tr w:rsidR="00DD1B33" w:rsidRPr="00EC2BCC" w14:paraId="6B98C49B" w14:textId="77777777" w:rsidTr="00AF734D">
        <w:tc>
          <w:tcPr>
            <w:tcW w:w="4531" w:type="dxa"/>
          </w:tcPr>
          <w:p w14:paraId="4EA9C421" w14:textId="7656A1CD" w:rsidR="00DD1B33" w:rsidRPr="00625E20" w:rsidRDefault="00D7265E" w:rsidP="000123F8">
            <w:pPr>
              <w:spacing w:line="276" w:lineRule="auto"/>
              <w:rPr>
                <w:sz w:val="20"/>
                <w:szCs w:val="20"/>
                <w:lang w:val="en-US"/>
              </w:rPr>
            </w:pPr>
            <w:r w:rsidRPr="00625E20">
              <w:rPr>
                <w:sz w:val="20"/>
                <w:szCs w:val="20"/>
                <w:lang w:val="en-US"/>
              </w:rPr>
              <w:t xml:space="preserve">Mean difference in </w:t>
            </w:r>
            <w:r>
              <w:rPr>
                <w:sz w:val="20"/>
                <w:szCs w:val="20"/>
                <w:lang w:val="en-US"/>
              </w:rPr>
              <w:t xml:space="preserve">change in </w:t>
            </w:r>
            <w:r w:rsidRPr="00625E20">
              <w:rPr>
                <w:sz w:val="20"/>
                <w:szCs w:val="20"/>
                <w:lang w:val="en-US"/>
              </w:rPr>
              <w:t>PRWE scores between the two arms</w:t>
            </w:r>
            <w:r w:rsidR="00260CE1">
              <w:rPr>
                <w:sz w:val="20"/>
                <w:szCs w:val="20"/>
                <w:lang w:val="en-US"/>
              </w:rPr>
              <w:t>.</w:t>
            </w:r>
            <w:r w:rsidRPr="00625E20" w:rsidDel="00D7265E">
              <w:rPr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4531" w:type="dxa"/>
          </w:tcPr>
          <w:p w14:paraId="61D60C0A" w14:textId="204A9AEA" w:rsidR="00DD1B33" w:rsidRPr="00625E20" w:rsidRDefault="00DD1B33" w:rsidP="00DA6664">
            <w:pPr>
              <w:spacing w:line="276" w:lineRule="auto"/>
              <w:rPr>
                <w:sz w:val="20"/>
                <w:szCs w:val="20"/>
                <w:lang w:val="en-US"/>
              </w:rPr>
            </w:pPr>
            <w:r w:rsidRPr="00625E20">
              <w:rPr>
                <w:sz w:val="20"/>
                <w:szCs w:val="20"/>
                <w:lang w:val="en-US"/>
              </w:rPr>
              <w:t xml:space="preserve">Linear mixed model including the baseline and 3 months measurements in the outcome vector </w:t>
            </w:r>
            <w:r w:rsidR="00DA6664" w:rsidRPr="00625E20">
              <w:rPr>
                <w:sz w:val="20"/>
                <w:szCs w:val="20"/>
                <w:lang w:val="en-US"/>
              </w:rPr>
              <w:t>and</w:t>
            </w:r>
            <w:r w:rsidR="00DA6664">
              <w:rPr>
                <w:sz w:val="20"/>
                <w:szCs w:val="20"/>
                <w:lang w:val="en-US"/>
              </w:rPr>
              <w:t xml:space="preserve"> </w:t>
            </w:r>
            <w:r w:rsidR="00DA6664" w:rsidRPr="00625E20">
              <w:rPr>
                <w:sz w:val="20"/>
                <w:szCs w:val="20"/>
                <w:lang w:val="en-US"/>
              </w:rPr>
              <w:t>variables disease (RA/PSA</w:t>
            </w:r>
            <w:r w:rsidR="00DA6664">
              <w:rPr>
                <w:sz w:val="20"/>
                <w:szCs w:val="20"/>
                <w:lang w:val="en-US"/>
              </w:rPr>
              <w:t>, stratification factor</w:t>
            </w:r>
            <w:r w:rsidR="00DA6664" w:rsidRPr="00625E20">
              <w:rPr>
                <w:sz w:val="20"/>
                <w:szCs w:val="20"/>
                <w:lang w:val="en-US"/>
              </w:rPr>
              <w:t xml:space="preserve">), time and treatment x time interactions as covariates. </w:t>
            </w:r>
            <w:r w:rsidRPr="00625E20">
              <w:rPr>
                <w:sz w:val="20"/>
                <w:szCs w:val="20"/>
                <w:lang w:val="en-US"/>
              </w:rPr>
              <w:t xml:space="preserve">Significance will be evaluated by performing a likelihood-ratio test comparing the model </w:t>
            </w:r>
            <w:r w:rsidR="00945F7E">
              <w:rPr>
                <w:sz w:val="20"/>
                <w:szCs w:val="20"/>
                <w:lang w:val="en-US"/>
              </w:rPr>
              <w:t xml:space="preserve">described </w:t>
            </w:r>
            <w:r w:rsidRPr="00625E20">
              <w:rPr>
                <w:sz w:val="20"/>
                <w:szCs w:val="20"/>
                <w:lang w:val="en-US"/>
              </w:rPr>
              <w:t>to a reduced model with covariates for treatment and its interactions removed.</w:t>
            </w:r>
          </w:p>
        </w:tc>
      </w:tr>
    </w:tbl>
    <w:p w14:paraId="5EBB5A81" w14:textId="65E3A3FD" w:rsidR="00086AC9" w:rsidRPr="00086AC9" w:rsidRDefault="00086AC9" w:rsidP="00DD16E8">
      <w:pPr>
        <w:pStyle w:val="Geenafstand"/>
        <w:rPr>
          <w:lang w:val="en-US"/>
        </w:rPr>
      </w:pPr>
      <w:r w:rsidRPr="00086AC9">
        <w:rPr>
          <w:rFonts w:cstheme="minorHAnsi"/>
          <w:b/>
          <w:vertAlign w:val="superscript"/>
          <w:lang w:val="en-US"/>
        </w:rPr>
        <w:t>§</w:t>
      </w:r>
      <w:r w:rsidRPr="00086AC9">
        <w:rPr>
          <w:b/>
          <w:lang w:val="en-US"/>
        </w:rPr>
        <w:t xml:space="preserve"> </w:t>
      </w:r>
      <w:r w:rsidRPr="00086AC9">
        <w:rPr>
          <w:lang w:val="en-US"/>
        </w:rPr>
        <w:t>Per protocol analyses for secondary outcomes range of motion, grip strength, pain (numeric rating scale), EULAR response rate, disease activity score (DAS28) and quality of life (EQ-5D-5L) will be performed accordingly.</w:t>
      </w:r>
    </w:p>
    <w:p w14:paraId="548BEBCA" w14:textId="77777777" w:rsidR="00142925" w:rsidRDefault="00EC2BCC" w:rsidP="000123F8">
      <w:pPr>
        <w:spacing w:line="276" w:lineRule="auto"/>
        <w:rPr>
          <w:lang w:val="en-US"/>
        </w:rPr>
      </w:pPr>
    </w:p>
    <w:p w14:paraId="16E197ED" w14:textId="77777777" w:rsidR="00DD1B33" w:rsidRDefault="00DD1B33" w:rsidP="000123F8">
      <w:pPr>
        <w:spacing w:line="276" w:lineRule="auto"/>
        <w:rPr>
          <w:lang w:val="en-US"/>
        </w:rPr>
      </w:pPr>
    </w:p>
    <w:p w14:paraId="678E1605" w14:textId="77777777" w:rsidR="00DD1B33" w:rsidRPr="00DD1B33" w:rsidRDefault="00DD1B33" w:rsidP="000123F8">
      <w:pPr>
        <w:pStyle w:val="Bijschrift"/>
        <w:keepNext/>
        <w:spacing w:line="276" w:lineRule="auto"/>
        <w:rPr>
          <w:b/>
          <w:i w:val="0"/>
          <w:sz w:val="24"/>
          <w:szCs w:val="24"/>
          <w:lang w:val="en-US"/>
        </w:rPr>
      </w:pPr>
      <w:r w:rsidRPr="00DD1B33">
        <w:rPr>
          <w:b/>
          <w:i w:val="0"/>
          <w:sz w:val="24"/>
          <w:szCs w:val="24"/>
          <w:lang w:val="en-US"/>
        </w:rPr>
        <w:lastRenderedPageBreak/>
        <w:t xml:space="preserve">Table </w:t>
      </w:r>
      <w:r>
        <w:rPr>
          <w:b/>
          <w:i w:val="0"/>
          <w:sz w:val="24"/>
          <w:szCs w:val="24"/>
          <w:lang w:val="en-US"/>
        </w:rPr>
        <w:t>2</w:t>
      </w:r>
      <w:r w:rsidRPr="00DD1B33">
        <w:rPr>
          <w:b/>
          <w:i w:val="0"/>
          <w:sz w:val="24"/>
          <w:szCs w:val="24"/>
          <w:lang w:val="en-US"/>
        </w:rPr>
        <w:t>a</w:t>
      </w:r>
      <w:r>
        <w:rPr>
          <w:b/>
          <w:i w:val="0"/>
          <w:sz w:val="24"/>
          <w:szCs w:val="24"/>
          <w:lang w:val="en-US"/>
        </w:rPr>
        <w:t>: Secondary outcome:</w:t>
      </w:r>
      <w:r w:rsidR="00945F7E">
        <w:rPr>
          <w:b/>
          <w:i w:val="0"/>
          <w:sz w:val="24"/>
          <w:szCs w:val="24"/>
          <w:lang w:val="en-US"/>
        </w:rPr>
        <w:t xml:space="preserve"> PRWE at 6 and 12</w:t>
      </w:r>
      <w:r>
        <w:rPr>
          <w:b/>
          <w:i w:val="0"/>
          <w:sz w:val="24"/>
          <w:szCs w:val="24"/>
          <w:lang w:val="en-US"/>
        </w:rPr>
        <w:t xml:space="preserve"> months </w:t>
      </w:r>
      <w:r w:rsidR="00807B8A">
        <w:rPr>
          <w:b/>
          <w:i w:val="0"/>
          <w:sz w:val="24"/>
          <w:szCs w:val="24"/>
          <w:lang w:val="en-US"/>
        </w:rPr>
        <w:t>compared to baseline (intention-to-</w:t>
      </w:r>
      <w:r>
        <w:rPr>
          <w:b/>
          <w:i w:val="0"/>
          <w:sz w:val="24"/>
          <w:szCs w:val="24"/>
          <w:lang w:val="en-US"/>
        </w:rPr>
        <w:t>treat)</w:t>
      </w:r>
      <w:r w:rsidR="00E40877" w:rsidRPr="00E40877">
        <w:rPr>
          <w:rFonts w:cstheme="minorHAnsi"/>
          <w:b/>
          <w:i w:val="0"/>
          <w:sz w:val="24"/>
          <w:szCs w:val="24"/>
          <w:vertAlign w:val="superscript"/>
          <w:lang w:val="en-US"/>
        </w:rPr>
        <w:t>§</w:t>
      </w:r>
      <w:r w:rsidRPr="00DD1B33">
        <w:rPr>
          <w:b/>
          <w:i w:val="0"/>
          <w:sz w:val="24"/>
          <w:szCs w:val="24"/>
          <w:lang w:val="en-US"/>
        </w:rPr>
        <w:t xml:space="preserve"> 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DD1B33" w:rsidRPr="00EC2BCC" w14:paraId="136BB044" w14:textId="77777777" w:rsidTr="00AF734D">
        <w:tc>
          <w:tcPr>
            <w:tcW w:w="9062" w:type="dxa"/>
            <w:gridSpan w:val="2"/>
          </w:tcPr>
          <w:p w14:paraId="50EF9D20" w14:textId="77777777" w:rsidR="00DD1B33" w:rsidRPr="00625E20" w:rsidRDefault="00DD1B33" w:rsidP="000123F8">
            <w:pPr>
              <w:spacing w:line="276" w:lineRule="auto"/>
              <w:rPr>
                <w:sz w:val="20"/>
                <w:szCs w:val="20"/>
                <w:lang w:val="en-US"/>
              </w:rPr>
            </w:pPr>
            <w:r w:rsidRPr="00625E20">
              <w:rPr>
                <w:b/>
                <w:sz w:val="20"/>
                <w:szCs w:val="20"/>
                <w:lang w:val="en-US"/>
              </w:rPr>
              <w:t xml:space="preserve">Objective: </w:t>
            </w:r>
            <w:r w:rsidRPr="00625E20">
              <w:rPr>
                <w:sz w:val="20"/>
                <w:szCs w:val="20"/>
                <w:lang w:val="en-US"/>
              </w:rPr>
              <w:t>To compare the effectiveness of arthroscopic synovecto</w:t>
            </w:r>
            <w:r>
              <w:rPr>
                <w:sz w:val="20"/>
                <w:szCs w:val="20"/>
                <w:lang w:val="en-US"/>
              </w:rPr>
              <w:t>m</w:t>
            </w:r>
            <w:r w:rsidRPr="00625E20">
              <w:rPr>
                <w:sz w:val="20"/>
                <w:szCs w:val="20"/>
                <w:lang w:val="en-US"/>
              </w:rPr>
              <w:t>y to intra-articular corticosteroid injections (IACSI) on improving wrist function in RA and PsA patients with wrist synovitis with inadequate response to conventional DMARDs.</w:t>
            </w:r>
          </w:p>
        </w:tc>
      </w:tr>
      <w:tr w:rsidR="00DD1B33" w:rsidRPr="00EC2BCC" w14:paraId="699150AE" w14:textId="77777777" w:rsidTr="00AF734D">
        <w:tc>
          <w:tcPr>
            <w:tcW w:w="9062" w:type="dxa"/>
            <w:gridSpan w:val="2"/>
          </w:tcPr>
          <w:p w14:paraId="2555D9CD" w14:textId="791C7C9A" w:rsidR="00DD1B33" w:rsidRPr="00625E20" w:rsidRDefault="00DD1B33" w:rsidP="00551E43">
            <w:pPr>
              <w:spacing w:line="276" w:lineRule="auto"/>
              <w:rPr>
                <w:sz w:val="20"/>
                <w:szCs w:val="20"/>
                <w:lang w:val="en-US"/>
              </w:rPr>
            </w:pPr>
            <w:r w:rsidRPr="00625E20">
              <w:rPr>
                <w:b/>
                <w:sz w:val="20"/>
                <w:szCs w:val="20"/>
                <w:lang w:val="en-US"/>
              </w:rPr>
              <w:t xml:space="preserve">Estimand: </w:t>
            </w:r>
            <w:r w:rsidRPr="00625E20">
              <w:rPr>
                <w:sz w:val="20"/>
                <w:szCs w:val="20"/>
                <w:lang w:val="en-US"/>
              </w:rPr>
              <w:t xml:space="preserve">Change in wrist function measured by the </w:t>
            </w:r>
            <w:r w:rsidR="00EC2BCC">
              <w:rPr>
                <w:sz w:val="20"/>
                <w:szCs w:val="20"/>
                <w:lang w:val="en-US"/>
              </w:rPr>
              <w:t>Patient-Rated Wrist Evaluation (</w:t>
            </w:r>
            <w:r w:rsidR="00EC2BCC" w:rsidRPr="00625E20">
              <w:rPr>
                <w:sz w:val="20"/>
                <w:szCs w:val="20"/>
                <w:lang w:val="en-US"/>
              </w:rPr>
              <w:t>PRWE</w:t>
            </w:r>
            <w:r w:rsidR="00EC2BCC">
              <w:rPr>
                <w:sz w:val="20"/>
                <w:szCs w:val="20"/>
                <w:lang w:val="en-US"/>
              </w:rPr>
              <w:t xml:space="preserve">) </w:t>
            </w:r>
            <w:r w:rsidRPr="00625E20">
              <w:rPr>
                <w:sz w:val="20"/>
                <w:szCs w:val="20"/>
                <w:lang w:val="en-US"/>
              </w:rPr>
              <w:t>measured at</w:t>
            </w:r>
            <w:r w:rsidR="00945F7E">
              <w:rPr>
                <w:sz w:val="20"/>
                <w:szCs w:val="20"/>
                <w:lang w:val="en-US"/>
              </w:rPr>
              <w:t xml:space="preserve"> 6 and 12</w:t>
            </w:r>
            <w:r w:rsidRPr="00625E20">
              <w:rPr>
                <w:sz w:val="20"/>
                <w:szCs w:val="20"/>
                <w:lang w:val="en-US"/>
              </w:rPr>
              <w:t xml:space="preserve"> months after treatment with </w:t>
            </w:r>
            <w:r w:rsidR="00551E43" w:rsidRPr="00625E20">
              <w:rPr>
                <w:sz w:val="20"/>
                <w:szCs w:val="20"/>
                <w:lang w:val="en-US"/>
              </w:rPr>
              <w:t xml:space="preserve">arthroscopic synovectomy </w:t>
            </w:r>
            <w:r w:rsidR="00551E43">
              <w:rPr>
                <w:sz w:val="20"/>
                <w:szCs w:val="20"/>
                <w:lang w:val="en-US"/>
              </w:rPr>
              <w:t xml:space="preserve">or </w:t>
            </w:r>
            <w:r w:rsidRPr="00625E20">
              <w:rPr>
                <w:sz w:val="20"/>
                <w:szCs w:val="20"/>
                <w:lang w:val="en-US"/>
              </w:rPr>
              <w:t>IACSI compared to baseline.</w:t>
            </w:r>
          </w:p>
        </w:tc>
      </w:tr>
      <w:tr w:rsidR="00DD1B33" w:rsidRPr="00EC2BCC" w14:paraId="01A422EE" w14:textId="77777777" w:rsidTr="00AF734D">
        <w:tc>
          <w:tcPr>
            <w:tcW w:w="9062" w:type="dxa"/>
            <w:gridSpan w:val="2"/>
          </w:tcPr>
          <w:p w14:paraId="06D120CB" w14:textId="77777777" w:rsidR="00DD1B33" w:rsidRPr="00762447" w:rsidRDefault="00DD1B33" w:rsidP="000123F8">
            <w:pPr>
              <w:spacing w:line="276" w:lineRule="auto"/>
              <w:rPr>
                <w:b/>
                <w:sz w:val="20"/>
                <w:szCs w:val="20"/>
                <w:lang w:val="en-US"/>
              </w:rPr>
            </w:pPr>
            <w:r w:rsidRPr="00625E20">
              <w:rPr>
                <w:b/>
                <w:sz w:val="20"/>
                <w:szCs w:val="20"/>
                <w:lang w:val="en-US"/>
              </w:rPr>
              <w:t xml:space="preserve">Treatment: </w:t>
            </w:r>
            <w:r w:rsidRPr="00625E20">
              <w:rPr>
                <w:sz w:val="20"/>
                <w:szCs w:val="20"/>
                <w:lang w:val="en-US"/>
              </w:rPr>
              <w:t>Arm A: Arthroscopic synovectomy</w:t>
            </w:r>
            <w:r w:rsidR="00762447">
              <w:rPr>
                <w:sz w:val="20"/>
                <w:szCs w:val="20"/>
                <w:lang w:val="en-US"/>
              </w:rPr>
              <w:t>;</w:t>
            </w:r>
            <w:r w:rsidR="00762447">
              <w:rPr>
                <w:b/>
                <w:sz w:val="20"/>
                <w:szCs w:val="20"/>
                <w:lang w:val="en-US"/>
              </w:rPr>
              <w:t xml:space="preserve"> </w:t>
            </w:r>
            <w:r w:rsidRPr="00625E20">
              <w:rPr>
                <w:sz w:val="20"/>
                <w:szCs w:val="20"/>
                <w:lang w:val="en-US"/>
              </w:rPr>
              <w:t>Arm B: IACSI</w:t>
            </w:r>
          </w:p>
          <w:p w14:paraId="1FE3CFB5" w14:textId="31C9877C" w:rsidR="00DD1B33" w:rsidRPr="00625E20" w:rsidRDefault="00DD1B33" w:rsidP="00551E43">
            <w:pPr>
              <w:spacing w:line="276" w:lineRule="auto"/>
              <w:rPr>
                <w:sz w:val="20"/>
                <w:szCs w:val="20"/>
                <w:lang w:val="en-US"/>
              </w:rPr>
            </w:pPr>
            <w:r w:rsidRPr="00625E20">
              <w:rPr>
                <w:sz w:val="20"/>
                <w:szCs w:val="20"/>
                <w:lang w:val="en-US"/>
              </w:rPr>
              <w:t xml:space="preserve">After the 2 week wash-out period prior to the intervention (for the synovial </w:t>
            </w:r>
            <w:r w:rsidR="00551E43">
              <w:rPr>
                <w:sz w:val="20"/>
                <w:szCs w:val="20"/>
                <w:lang w:val="en-US"/>
              </w:rPr>
              <w:t>biopsy</w:t>
            </w:r>
            <w:r w:rsidRPr="00625E20">
              <w:rPr>
                <w:sz w:val="20"/>
                <w:szCs w:val="20"/>
                <w:lang w:val="en-US"/>
              </w:rPr>
              <w:t>), concomitant therapy with corticosteroids and DMARDs will be continued but cannot be adjusted during the first 3 months (primary endpoint). Concomitant treatment with NSAIDs</w:t>
            </w:r>
            <w:r w:rsidR="00551E43">
              <w:rPr>
                <w:sz w:val="20"/>
                <w:szCs w:val="20"/>
                <w:lang w:val="en-US"/>
              </w:rPr>
              <w:t xml:space="preserve"> and other analgesics</w:t>
            </w:r>
            <w:r w:rsidRPr="00625E20">
              <w:rPr>
                <w:sz w:val="20"/>
                <w:szCs w:val="20"/>
                <w:lang w:val="en-US"/>
              </w:rPr>
              <w:t xml:space="preserve"> is allowed.</w:t>
            </w:r>
          </w:p>
        </w:tc>
      </w:tr>
      <w:tr w:rsidR="00DD1B33" w:rsidRPr="0014754F" w14:paraId="590C7BEA" w14:textId="77777777" w:rsidTr="00AF734D">
        <w:tc>
          <w:tcPr>
            <w:tcW w:w="4531" w:type="dxa"/>
          </w:tcPr>
          <w:p w14:paraId="10DCC594" w14:textId="77777777" w:rsidR="00DD1B33" w:rsidRPr="00625E20" w:rsidRDefault="00DD1B33" w:rsidP="000123F8">
            <w:pPr>
              <w:spacing w:line="276" w:lineRule="auto"/>
              <w:rPr>
                <w:sz w:val="20"/>
                <w:szCs w:val="20"/>
                <w:lang w:val="en-US"/>
              </w:rPr>
            </w:pPr>
            <w:r w:rsidRPr="00625E20">
              <w:rPr>
                <w:sz w:val="20"/>
                <w:szCs w:val="20"/>
                <w:lang w:val="en-US"/>
              </w:rPr>
              <w:t>ESTIMAND</w:t>
            </w:r>
          </w:p>
        </w:tc>
        <w:tc>
          <w:tcPr>
            <w:tcW w:w="4531" w:type="dxa"/>
          </w:tcPr>
          <w:p w14:paraId="00946C54" w14:textId="77777777" w:rsidR="00DD1B33" w:rsidRPr="00625E20" w:rsidRDefault="00DD1B33" w:rsidP="000123F8">
            <w:pPr>
              <w:spacing w:line="276" w:lineRule="auto"/>
              <w:rPr>
                <w:sz w:val="20"/>
                <w:szCs w:val="20"/>
                <w:lang w:val="en-US"/>
              </w:rPr>
            </w:pPr>
            <w:r w:rsidRPr="00625E20">
              <w:rPr>
                <w:sz w:val="20"/>
                <w:szCs w:val="20"/>
                <w:lang w:val="en-US"/>
              </w:rPr>
              <w:t>ANALYSIS</w:t>
            </w:r>
          </w:p>
        </w:tc>
      </w:tr>
      <w:tr w:rsidR="00DD1B33" w:rsidRPr="0014754F" w14:paraId="3A956270" w14:textId="77777777" w:rsidTr="00AF734D">
        <w:tc>
          <w:tcPr>
            <w:tcW w:w="4531" w:type="dxa"/>
          </w:tcPr>
          <w:p w14:paraId="4EFA9457" w14:textId="77777777" w:rsidR="00DD1B33" w:rsidRPr="00625E20" w:rsidRDefault="00DD1B33" w:rsidP="000123F8">
            <w:pPr>
              <w:spacing w:line="276" w:lineRule="auto"/>
              <w:rPr>
                <w:b/>
                <w:sz w:val="20"/>
                <w:szCs w:val="20"/>
                <w:lang w:val="en-US"/>
              </w:rPr>
            </w:pPr>
            <w:r w:rsidRPr="00625E20">
              <w:rPr>
                <w:b/>
                <w:sz w:val="20"/>
                <w:szCs w:val="20"/>
                <w:lang w:val="en-US"/>
              </w:rPr>
              <w:t>Target population</w:t>
            </w:r>
          </w:p>
        </w:tc>
        <w:tc>
          <w:tcPr>
            <w:tcW w:w="4531" w:type="dxa"/>
          </w:tcPr>
          <w:p w14:paraId="7E19B082" w14:textId="77777777" w:rsidR="00DD1B33" w:rsidRPr="00625E20" w:rsidRDefault="00DD1B33" w:rsidP="000123F8">
            <w:pPr>
              <w:spacing w:line="276" w:lineRule="auto"/>
              <w:rPr>
                <w:b/>
                <w:sz w:val="20"/>
                <w:szCs w:val="20"/>
                <w:lang w:val="en-US"/>
              </w:rPr>
            </w:pPr>
            <w:r w:rsidRPr="00625E20">
              <w:rPr>
                <w:b/>
                <w:sz w:val="20"/>
                <w:szCs w:val="20"/>
                <w:lang w:val="en-US"/>
              </w:rPr>
              <w:t>Analysis set</w:t>
            </w:r>
          </w:p>
        </w:tc>
      </w:tr>
      <w:tr w:rsidR="00DD1B33" w:rsidRPr="00EC2BCC" w14:paraId="4D31164F" w14:textId="77777777" w:rsidTr="00AF734D">
        <w:tc>
          <w:tcPr>
            <w:tcW w:w="4531" w:type="dxa"/>
          </w:tcPr>
          <w:p w14:paraId="0FEE3C3B" w14:textId="353ED465" w:rsidR="00DD1B33" w:rsidRPr="00625E20" w:rsidRDefault="00DD1B33" w:rsidP="00551E43">
            <w:pPr>
              <w:spacing w:line="276" w:lineRule="auto"/>
              <w:rPr>
                <w:sz w:val="20"/>
                <w:szCs w:val="20"/>
                <w:lang w:val="en-US"/>
              </w:rPr>
            </w:pPr>
            <w:r w:rsidRPr="00625E20">
              <w:rPr>
                <w:sz w:val="20"/>
                <w:szCs w:val="20"/>
                <w:lang w:val="en-US"/>
              </w:rPr>
              <w:t>Adult</w:t>
            </w:r>
            <w:r w:rsidR="00551E43">
              <w:rPr>
                <w:sz w:val="20"/>
                <w:szCs w:val="20"/>
                <w:lang w:val="en-US"/>
              </w:rPr>
              <w:t>,</w:t>
            </w:r>
            <w:r w:rsidRPr="00625E20">
              <w:rPr>
                <w:sz w:val="20"/>
                <w:szCs w:val="20"/>
                <w:lang w:val="en-US"/>
              </w:rPr>
              <w:t xml:space="preserve"> </w:t>
            </w:r>
            <w:r w:rsidR="00551E43" w:rsidRPr="00625E20">
              <w:rPr>
                <w:sz w:val="20"/>
                <w:szCs w:val="20"/>
                <w:lang w:val="en-US"/>
              </w:rPr>
              <w:t xml:space="preserve">biological DMARD </w:t>
            </w:r>
            <w:r w:rsidR="00551E43">
              <w:rPr>
                <w:sz w:val="20"/>
                <w:szCs w:val="20"/>
                <w:lang w:val="en-US"/>
              </w:rPr>
              <w:t>na</w:t>
            </w:r>
            <w:r w:rsidR="003E6553">
              <w:rPr>
                <w:sz w:val="20"/>
                <w:szCs w:val="20"/>
                <w:lang w:val="en-US"/>
              </w:rPr>
              <w:t>i</w:t>
            </w:r>
            <w:r w:rsidR="00551E43">
              <w:rPr>
                <w:sz w:val="20"/>
                <w:szCs w:val="20"/>
                <w:lang w:val="en-US"/>
              </w:rPr>
              <w:t>ve,</w:t>
            </w:r>
            <w:r w:rsidR="00551E43" w:rsidRPr="00625E20">
              <w:rPr>
                <w:sz w:val="20"/>
                <w:szCs w:val="20"/>
                <w:lang w:val="en-US"/>
              </w:rPr>
              <w:t xml:space="preserve"> </w:t>
            </w:r>
            <w:r w:rsidRPr="00625E20">
              <w:rPr>
                <w:sz w:val="20"/>
                <w:szCs w:val="20"/>
                <w:lang w:val="en-US"/>
              </w:rPr>
              <w:t xml:space="preserve">RA and PsA patients with wrist synovitis as the predominant symptom with inadequate response to treatment with conventional synthetic DMARDs given for at least 3 months. </w:t>
            </w:r>
          </w:p>
        </w:tc>
        <w:tc>
          <w:tcPr>
            <w:tcW w:w="4531" w:type="dxa"/>
          </w:tcPr>
          <w:p w14:paraId="4189593B" w14:textId="77777777" w:rsidR="00DD1B33" w:rsidRPr="00625E20" w:rsidRDefault="00DD1B33" w:rsidP="000123F8">
            <w:pPr>
              <w:spacing w:line="276" w:lineRule="auto"/>
              <w:rPr>
                <w:sz w:val="20"/>
                <w:szCs w:val="20"/>
                <w:lang w:val="en-US"/>
              </w:rPr>
            </w:pPr>
            <w:r w:rsidRPr="00625E20">
              <w:rPr>
                <w:sz w:val="20"/>
                <w:szCs w:val="20"/>
                <w:lang w:val="en-US"/>
              </w:rPr>
              <w:t xml:space="preserve">All patients meeting eligibility criteria and being randomized. </w:t>
            </w:r>
          </w:p>
        </w:tc>
      </w:tr>
      <w:tr w:rsidR="00DD1B33" w:rsidRPr="0014754F" w14:paraId="5A86166F" w14:textId="77777777" w:rsidTr="00AF734D">
        <w:tc>
          <w:tcPr>
            <w:tcW w:w="4531" w:type="dxa"/>
          </w:tcPr>
          <w:p w14:paraId="6F31A16C" w14:textId="77777777" w:rsidR="00DD1B33" w:rsidRPr="00625E20" w:rsidRDefault="00DD1B33" w:rsidP="000123F8">
            <w:pPr>
              <w:spacing w:line="276" w:lineRule="auto"/>
              <w:rPr>
                <w:b/>
                <w:sz w:val="20"/>
                <w:szCs w:val="20"/>
                <w:lang w:val="en-US"/>
              </w:rPr>
            </w:pPr>
            <w:r w:rsidRPr="00625E20">
              <w:rPr>
                <w:b/>
                <w:sz w:val="20"/>
                <w:szCs w:val="20"/>
                <w:lang w:val="en-US"/>
              </w:rPr>
              <w:t>Variable</w:t>
            </w:r>
          </w:p>
        </w:tc>
        <w:tc>
          <w:tcPr>
            <w:tcW w:w="4531" w:type="dxa"/>
          </w:tcPr>
          <w:p w14:paraId="5E0AAC6F" w14:textId="77777777" w:rsidR="00DD1B33" w:rsidRPr="00625E20" w:rsidRDefault="00DD1B33" w:rsidP="000123F8">
            <w:pPr>
              <w:spacing w:line="276" w:lineRule="auto"/>
              <w:rPr>
                <w:b/>
                <w:sz w:val="20"/>
                <w:szCs w:val="20"/>
                <w:lang w:val="en-US"/>
              </w:rPr>
            </w:pPr>
            <w:r w:rsidRPr="00625E20">
              <w:rPr>
                <w:b/>
                <w:sz w:val="20"/>
                <w:szCs w:val="20"/>
                <w:lang w:val="en-US"/>
              </w:rPr>
              <w:t>Outcome measure</w:t>
            </w:r>
          </w:p>
        </w:tc>
      </w:tr>
      <w:tr w:rsidR="00DD1B33" w:rsidRPr="00EC2BCC" w14:paraId="7BB87656" w14:textId="77777777" w:rsidTr="00AF734D">
        <w:tc>
          <w:tcPr>
            <w:tcW w:w="4531" w:type="dxa"/>
          </w:tcPr>
          <w:p w14:paraId="651780AE" w14:textId="77777777" w:rsidR="00DD1B33" w:rsidRPr="00625E20" w:rsidRDefault="00DD1B33" w:rsidP="000123F8">
            <w:pPr>
              <w:spacing w:line="276" w:lineRule="auto"/>
              <w:rPr>
                <w:sz w:val="20"/>
                <w:szCs w:val="20"/>
                <w:lang w:val="en-US"/>
              </w:rPr>
            </w:pPr>
            <w:r w:rsidRPr="00625E20">
              <w:rPr>
                <w:sz w:val="20"/>
                <w:szCs w:val="20"/>
                <w:lang w:val="en-US"/>
              </w:rPr>
              <w:t>Change in</w:t>
            </w:r>
            <w:r w:rsidR="00945F7E">
              <w:rPr>
                <w:sz w:val="20"/>
                <w:szCs w:val="20"/>
                <w:lang w:val="en-US"/>
              </w:rPr>
              <w:t xml:space="preserve"> wrist function 6 and 12</w:t>
            </w:r>
            <w:r w:rsidRPr="00625E20">
              <w:rPr>
                <w:sz w:val="20"/>
                <w:szCs w:val="20"/>
                <w:lang w:val="en-US"/>
              </w:rPr>
              <w:t xml:space="preserve"> months after intervention compared to baseline.</w:t>
            </w:r>
          </w:p>
        </w:tc>
        <w:tc>
          <w:tcPr>
            <w:tcW w:w="4531" w:type="dxa"/>
          </w:tcPr>
          <w:p w14:paraId="51B083AD" w14:textId="4666E3FC" w:rsidR="00DD1B33" w:rsidRPr="00625E20" w:rsidRDefault="00DD1B33" w:rsidP="00260CE1">
            <w:pPr>
              <w:spacing w:line="276" w:lineRule="auto"/>
              <w:rPr>
                <w:sz w:val="20"/>
                <w:szCs w:val="20"/>
                <w:lang w:val="en-US"/>
              </w:rPr>
            </w:pPr>
            <w:r w:rsidRPr="00625E20">
              <w:rPr>
                <w:sz w:val="20"/>
                <w:szCs w:val="20"/>
                <w:lang w:val="en-US"/>
              </w:rPr>
              <w:t xml:space="preserve">Change in wrist function, measured </w:t>
            </w:r>
            <w:r w:rsidR="00260CE1">
              <w:rPr>
                <w:sz w:val="20"/>
                <w:szCs w:val="20"/>
                <w:lang w:val="en-US"/>
              </w:rPr>
              <w:t>with</w:t>
            </w:r>
            <w:r w:rsidR="00260CE1" w:rsidRPr="00625E20">
              <w:rPr>
                <w:sz w:val="20"/>
                <w:szCs w:val="20"/>
                <w:lang w:val="en-US"/>
              </w:rPr>
              <w:t xml:space="preserve"> </w:t>
            </w:r>
            <w:r w:rsidRPr="00625E20">
              <w:rPr>
                <w:sz w:val="20"/>
                <w:szCs w:val="20"/>
                <w:lang w:val="en-US"/>
              </w:rPr>
              <w:t>the PRWE at</w:t>
            </w:r>
            <w:r w:rsidR="00945F7E">
              <w:rPr>
                <w:sz w:val="20"/>
                <w:szCs w:val="20"/>
                <w:lang w:val="en-US"/>
              </w:rPr>
              <w:t xml:space="preserve"> baseline and after 6 and 12 months.</w:t>
            </w:r>
          </w:p>
        </w:tc>
      </w:tr>
      <w:tr w:rsidR="00DD1B33" w14:paraId="7F1E82B1" w14:textId="77777777" w:rsidTr="00AF734D">
        <w:tc>
          <w:tcPr>
            <w:tcW w:w="4531" w:type="dxa"/>
          </w:tcPr>
          <w:p w14:paraId="6EA0B00F" w14:textId="77777777" w:rsidR="00DD1B33" w:rsidRPr="00625E20" w:rsidRDefault="00DD1B33" w:rsidP="000123F8">
            <w:pPr>
              <w:spacing w:line="276" w:lineRule="auto"/>
              <w:rPr>
                <w:b/>
                <w:sz w:val="20"/>
                <w:szCs w:val="20"/>
                <w:lang w:val="en-US"/>
              </w:rPr>
            </w:pPr>
            <w:r w:rsidRPr="00625E20">
              <w:rPr>
                <w:b/>
                <w:sz w:val="20"/>
                <w:szCs w:val="20"/>
                <w:lang w:val="en-US"/>
              </w:rPr>
              <w:t>Handling of intercurrent events</w:t>
            </w:r>
          </w:p>
        </w:tc>
        <w:tc>
          <w:tcPr>
            <w:tcW w:w="4531" w:type="dxa"/>
          </w:tcPr>
          <w:p w14:paraId="258F222B" w14:textId="77777777" w:rsidR="00DD1B33" w:rsidRPr="00625E20" w:rsidRDefault="00DD1B33" w:rsidP="000123F8">
            <w:pPr>
              <w:spacing w:line="276" w:lineRule="auto"/>
              <w:rPr>
                <w:b/>
                <w:sz w:val="20"/>
                <w:szCs w:val="20"/>
              </w:rPr>
            </w:pPr>
            <w:r w:rsidRPr="00625E20">
              <w:rPr>
                <w:b/>
                <w:sz w:val="20"/>
                <w:szCs w:val="20"/>
                <w:lang w:val="en-US"/>
              </w:rPr>
              <w:t xml:space="preserve">Handling of </w:t>
            </w:r>
            <w:r w:rsidRPr="00625E20">
              <w:rPr>
                <w:b/>
                <w:sz w:val="20"/>
                <w:szCs w:val="20"/>
              </w:rPr>
              <w:t>missing data</w:t>
            </w:r>
          </w:p>
        </w:tc>
      </w:tr>
      <w:tr w:rsidR="00DD1B33" w:rsidRPr="00EC2BCC" w14:paraId="723477D6" w14:textId="77777777" w:rsidTr="00AF734D">
        <w:tc>
          <w:tcPr>
            <w:tcW w:w="4531" w:type="dxa"/>
          </w:tcPr>
          <w:p w14:paraId="5088AD8C" w14:textId="77777777" w:rsidR="00DD1B33" w:rsidRPr="00625E20" w:rsidRDefault="00DD1B33" w:rsidP="000123F8">
            <w:pPr>
              <w:pStyle w:val="Lijstalinea"/>
              <w:numPr>
                <w:ilvl w:val="0"/>
                <w:numId w:val="2"/>
              </w:numPr>
              <w:spacing w:line="276" w:lineRule="auto"/>
              <w:rPr>
                <w:sz w:val="20"/>
                <w:szCs w:val="20"/>
                <w:lang w:val="en-US"/>
              </w:rPr>
            </w:pPr>
            <w:r w:rsidRPr="00625E20">
              <w:rPr>
                <w:sz w:val="20"/>
                <w:szCs w:val="20"/>
                <w:lang w:val="en-US"/>
              </w:rPr>
              <w:t>Death / lost to follow-up (include in analysis if baseline PRWE is available, exclude otherwise).</w:t>
            </w:r>
          </w:p>
          <w:p w14:paraId="2676A768" w14:textId="77777777" w:rsidR="00DD1B33" w:rsidRPr="00625E20" w:rsidRDefault="00DD1B33" w:rsidP="000123F8">
            <w:pPr>
              <w:pStyle w:val="Lijstalinea"/>
              <w:numPr>
                <w:ilvl w:val="0"/>
                <w:numId w:val="2"/>
              </w:numPr>
              <w:spacing w:line="276" w:lineRule="auto"/>
              <w:rPr>
                <w:sz w:val="20"/>
                <w:szCs w:val="20"/>
                <w:lang w:val="en-US"/>
              </w:rPr>
            </w:pPr>
            <w:r w:rsidRPr="00625E20">
              <w:rPr>
                <w:sz w:val="20"/>
                <w:szCs w:val="20"/>
                <w:lang w:val="en-US"/>
              </w:rPr>
              <w:t>Allocated treatment not applied (include in analysis according to the treatment arm randomized).</w:t>
            </w:r>
          </w:p>
          <w:p w14:paraId="31010890" w14:textId="77777777" w:rsidR="00DD1B33" w:rsidRPr="00625E20" w:rsidRDefault="00DD1B33" w:rsidP="000123F8">
            <w:pPr>
              <w:pStyle w:val="Lijstalinea"/>
              <w:numPr>
                <w:ilvl w:val="0"/>
                <w:numId w:val="2"/>
              </w:numPr>
              <w:spacing w:line="276" w:lineRule="auto"/>
              <w:rPr>
                <w:sz w:val="20"/>
                <w:szCs w:val="20"/>
                <w:lang w:val="en-US"/>
              </w:rPr>
            </w:pPr>
            <w:r w:rsidRPr="00625E20">
              <w:rPr>
                <w:sz w:val="20"/>
                <w:szCs w:val="20"/>
                <w:lang w:val="en-US"/>
              </w:rPr>
              <w:t>Switch to other treatment arm before</w:t>
            </w:r>
            <w:r w:rsidR="00945F7E">
              <w:rPr>
                <w:sz w:val="20"/>
                <w:szCs w:val="20"/>
                <w:lang w:val="en-US"/>
              </w:rPr>
              <w:t xml:space="preserve"> or after</w:t>
            </w:r>
            <w:r w:rsidRPr="00625E20">
              <w:rPr>
                <w:sz w:val="20"/>
                <w:szCs w:val="20"/>
                <w:lang w:val="en-US"/>
              </w:rPr>
              <w:t xml:space="preserve"> primary endpoint (include in analyses according to treatment arm randomized)</w:t>
            </w:r>
          </w:p>
          <w:p w14:paraId="1A08C087" w14:textId="77777777" w:rsidR="00DD1B33" w:rsidRDefault="00DD1B33" w:rsidP="000123F8">
            <w:pPr>
              <w:pStyle w:val="Lijstalinea"/>
              <w:numPr>
                <w:ilvl w:val="0"/>
                <w:numId w:val="2"/>
              </w:numPr>
              <w:spacing w:line="276" w:lineRule="auto"/>
              <w:rPr>
                <w:sz w:val="20"/>
                <w:szCs w:val="20"/>
                <w:lang w:val="en-US"/>
              </w:rPr>
            </w:pPr>
            <w:r w:rsidRPr="00625E20">
              <w:rPr>
                <w:sz w:val="20"/>
                <w:szCs w:val="20"/>
                <w:lang w:val="en-US"/>
              </w:rPr>
              <w:t>Adjustment of corticosteroids or DMARDs during the first 3 months (include in analysis)</w:t>
            </w:r>
          </w:p>
          <w:p w14:paraId="0FB2569B" w14:textId="45720DCE" w:rsidR="00260CE1" w:rsidRPr="00625E20" w:rsidRDefault="00260CE1" w:rsidP="00260CE1">
            <w:pPr>
              <w:pStyle w:val="Lijstalinea"/>
              <w:numPr>
                <w:ilvl w:val="0"/>
                <w:numId w:val="2"/>
              </w:numPr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Failure to complete 2 week-washout period (include in analysis)</w:t>
            </w:r>
          </w:p>
        </w:tc>
        <w:tc>
          <w:tcPr>
            <w:tcW w:w="4531" w:type="dxa"/>
          </w:tcPr>
          <w:p w14:paraId="47B12710" w14:textId="77777777" w:rsidR="00DD1B33" w:rsidRPr="00625E20" w:rsidRDefault="00DD1B33" w:rsidP="000123F8">
            <w:pPr>
              <w:spacing w:line="276" w:lineRule="auto"/>
              <w:rPr>
                <w:sz w:val="20"/>
                <w:szCs w:val="20"/>
                <w:lang w:val="en-US"/>
              </w:rPr>
            </w:pPr>
            <w:r w:rsidRPr="00625E20">
              <w:rPr>
                <w:sz w:val="20"/>
                <w:szCs w:val="20"/>
                <w:lang w:val="en-US"/>
              </w:rPr>
              <w:t>By the use of a linear mixed model, patients with missing primary endpoint can be retained in the analysis as a long as the baseline measurement for PRWE is available.</w:t>
            </w:r>
          </w:p>
        </w:tc>
      </w:tr>
      <w:tr w:rsidR="00DD1B33" w14:paraId="04A7AC4B" w14:textId="77777777" w:rsidTr="00AF734D">
        <w:tc>
          <w:tcPr>
            <w:tcW w:w="4531" w:type="dxa"/>
          </w:tcPr>
          <w:p w14:paraId="61E64394" w14:textId="77777777" w:rsidR="00DD1B33" w:rsidRPr="00625E20" w:rsidRDefault="00DD1B33" w:rsidP="000123F8">
            <w:pPr>
              <w:spacing w:line="276" w:lineRule="auto"/>
              <w:rPr>
                <w:b/>
                <w:sz w:val="20"/>
                <w:szCs w:val="20"/>
              </w:rPr>
            </w:pPr>
            <w:r w:rsidRPr="00625E20">
              <w:rPr>
                <w:b/>
                <w:sz w:val="20"/>
                <w:szCs w:val="20"/>
              </w:rPr>
              <w:t>Population-level summary measure</w:t>
            </w:r>
          </w:p>
        </w:tc>
        <w:tc>
          <w:tcPr>
            <w:tcW w:w="4531" w:type="dxa"/>
          </w:tcPr>
          <w:p w14:paraId="59BB61E6" w14:textId="77777777" w:rsidR="00DD1B33" w:rsidRPr="00625E20" w:rsidRDefault="00DD1B33" w:rsidP="000123F8">
            <w:pPr>
              <w:spacing w:line="276" w:lineRule="auto"/>
              <w:rPr>
                <w:b/>
                <w:sz w:val="20"/>
                <w:szCs w:val="20"/>
              </w:rPr>
            </w:pPr>
            <w:r w:rsidRPr="00625E20">
              <w:rPr>
                <w:b/>
                <w:sz w:val="20"/>
                <w:szCs w:val="20"/>
              </w:rPr>
              <w:t>Analysis approach</w:t>
            </w:r>
          </w:p>
        </w:tc>
      </w:tr>
      <w:tr w:rsidR="00DD1B33" w:rsidRPr="00EC2BCC" w14:paraId="11E1EC7B" w14:textId="77777777" w:rsidTr="00AF734D">
        <w:tc>
          <w:tcPr>
            <w:tcW w:w="4531" w:type="dxa"/>
          </w:tcPr>
          <w:p w14:paraId="2F8976C3" w14:textId="74450459" w:rsidR="00DD1B33" w:rsidRPr="00625E20" w:rsidRDefault="00260CE1" w:rsidP="000123F8">
            <w:pPr>
              <w:spacing w:line="276" w:lineRule="auto"/>
              <w:rPr>
                <w:sz w:val="20"/>
                <w:szCs w:val="20"/>
                <w:lang w:val="en-US"/>
              </w:rPr>
            </w:pPr>
            <w:r w:rsidRPr="00625E20">
              <w:rPr>
                <w:sz w:val="20"/>
                <w:szCs w:val="20"/>
                <w:lang w:val="en-US"/>
              </w:rPr>
              <w:t xml:space="preserve">Mean difference in </w:t>
            </w:r>
            <w:r>
              <w:rPr>
                <w:sz w:val="20"/>
                <w:szCs w:val="20"/>
                <w:lang w:val="en-US"/>
              </w:rPr>
              <w:t xml:space="preserve">change in </w:t>
            </w:r>
            <w:r w:rsidRPr="00625E20">
              <w:rPr>
                <w:sz w:val="20"/>
                <w:szCs w:val="20"/>
                <w:lang w:val="en-US"/>
              </w:rPr>
              <w:t>PRWE scores between the two arms</w:t>
            </w:r>
            <w:r>
              <w:rPr>
                <w:sz w:val="20"/>
                <w:szCs w:val="20"/>
                <w:lang w:val="en-US"/>
              </w:rPr>
              <w:t>.</w:t>
            </w:r>
          </w:p>
        </w:tc>
        <w:tc>
          <w:tcPr>
            <w:tcW w:w="4531" w:type="dxa"/>
          </w:tcPr>
          <w:p w14:paraId="479DF58D" w14:textId="16C4C751" w:rsidR="00DD1B33" w:rsidRPr="00625E20" w:rsidRDefault="00DD1B33" w:rsidP="000123F8">
            <w:pPr>
              <w:spacing w:line="276" w:lineRule="auto"/>
              <w:rPr>
                <w:sz w:val="20"/>
                <w:szCs w:val="20"/>
                <w:lang w:val="en-US"/>
              </w:rPr>
            </w:pPr>
            <w:r w:rsidRPr="00625E20">
              <w:rPr>
                <w:sz w:val="20"/>
                <w:szCs w:val="20"/>
                <w:lang w:val="en-US"/>
              </w:rPr>
              <w:t>Linear mixed model</w:t>
            </w:r>
            <w:r w:rsidR="00945F7E">
              <w:rPr>
                <w:sz w:val="20"/>
                <w:szCs w:val="20"/>
                <w:lang w:val="en-US"/>
              </w:rPr>
              <w:t xml:space="preserve"> including the baseline, </w:t>
            </w:r>
            <w:r w:rsidRPr="00625E20">
              <w:rPr>
                <w:sz w:val="20"/>
                <w:szCs w:val="20"/>
                <w:lang w:val="en-US"/>
              </w:rPr>
              <w:t>3</w:t>
            </w:r>
            <w:r w:rsidR="00945F7E">
              <w:rPr>
                <w:sz w:val="20"/>
                <w:szCs w:val="20"/>
                <w:lang w:val="en-US"/>
              </w:rPr>
              <w:t>, 6 and 12</w:t>
            </w:r>
            <w:r w:rsidRPr="00625E20">
              <w:rPr>
                <w:sz w:val="20"/>
                <w:szCs w:val="20"/>
                <w:lang w:val="en-US"/>
              </w:rPr>
              <w:t xml:space="preserve"> months measurements in the outcome vector </w:t>
            </w:r>
            <w:r w:rsidR="00DA6664" w:rsidRPr="00625E20">
              <w:rPr>
                <w:sz w:val="20"/>
                <w:szCs w:val="20"/>
                <w:lang w:val="en-US"/>
              </w:rPr>
              <w:t>and variables disease (RA/PSA</w:t>
            </w:r>
            <w:r w:rsidR="00DA6664">
              <w:rPr>
                <w:sz w:val="20"/>
                <w:szCs w:val="20"/>
                <w:lang w:val="en-US"/>
              </w:rPr>
              <w:t>, stratification factor</w:t>
            </w:r>
            <w:r w:rsidR="00DA6664" w:rsidRPr="00625E20">
              <w:rPr>
                <w:sz w:val="20"/>
                <w:szCs w:val="20"/>
                <w:lang w:val="en-US"/>
              </w:rPr>
              <w:t xml:space="preserve">), time and treatment x time interactions as covariates. </w:t>
            </w:r>
            <w:r w:rsidRPr="00625E20">
              <w:rPr>
                <w:sz w:val="20"/>
                <w:szCs w:val="20"/>
                <w:lang w:val="en-US"/>
              </w:rPr>
              <w:t>Significance wi</w:t>
            </w:r>
            <w:r w:rsidR="001F656B">
              <w:rPr>
                <w:sz w:val="20"/>
                <w:szCs w:val="20"/>
                <w:lang w:val="en-US"/>
              </w:rPr>
              <w:t>ll be evaluated by performing Wald tests for difference in mean change at 6 and 12 months from baseline between the treatment arms.</w:t>
            </w:r>
          </w:p>
        </w:tc>
      </w:tr>
    </w:tbl>
    <w:p w14:paraId="2339DE63" w14:textId="3A2E501F" w:rsidR="00086AC9" w:rsidRPr="00086AC9" w:rsidRDefault="00086AC9" w:rsidP="00DD16E8">
      <w:pPr>
        <w:pStyle w:val="Geenafstand"/>
        <w:rPr>
          <w:lang w:val="en-US"/>
        </w:rPr>
      </w:pPr>
      <w:r w:rsidRPr="00086AC9">
        <w:rPr>
          <w:rFonts w:cstheme="minorHAnsi"/>
          <w:b/>
          <w:vertAlign w:val="superscript"/>
          <w:lang w:val="en-US"/>
        </w:rPr>
        <w:t>§</w:t>
      </w:r>
      <w:r w:rsidRPr="00086AC9">
        <w:rPr>
          <w:b/>
          <w:lang w:val="en-US"/>
        </w:rPr>
        <w:t xml:space="preserve"> </w:t>
      </w:r>
      <w:r w:rsidR="00807B8A">
        <w:rPr>
          <w:lang w:val="en-US"/>
        </w:rPr>
        <w:t>Intention-to-</w:t>
      </w:r>
      <w:r w:rsidRPr="00086AC9">
        <w:rPr>
          <w:lang w:val="en-US"/>
        </w:rPr>
        <w:t>treat analyses for secondary outcomes range of motion, grip strength, pain (numeric rating scale), EULAR response rate, disease activity score (DAS28) and quality of life (EQ-5D-5L) will be performed accordingly.</w:t>
      </w:r>
    </w:p>
    <w:p w14:paraId="7E153C2D" w14:textId="77777777" w:rsidR="00DD1B33" w:rsidRDefault="00DD1B33" w:rsidP="000123F8">
      <w:pPr>
        <w:spacing w:line="276" w:lineRule="auto"/>
        <w:rPr>
          <w:lang w:val="en-US"/>
        </w:rPr>
      </w:pPr>
    </w:p>
    <w:p w14:paraId="0FB27DBE" w14:textId="77777777" w:rsidR="000123F8" w:rsidRDefault="000123F8">
      <w:pPr>
        <w:rPr>
          <w:lang w:val="en-US"/>
        </w:rPr>
      </w:pPr>
      <w:r>
        <w:rPr>
          <w:lang w:val="en-US"/>
        </w:rPr>
        <w:br w:type="page"/>
      </w:r>
    </w:p>
    <w:p w14:paraId="4D8E8B02" w14:textId="77777777" w:rsidR="00945F7E" w:rsidRPr="00DD1B33" w:rsidRDefault="00945F7E" w:rsidP="000123F8">
      <w:pPr>
        <w:pStyle w:val="Bijschrift"/>
        <w:keepNext/>
        <w:spacing w:line="276" w:lineRule="auto"/>
        <w:rPr>
          <w:b/>
          <w:i w:val="0"/>
          <w:sz w:val="24"/>
          <w:szCs w:val="24"/>
          <w:lang w:val="en-US"/>
        </w:rPr>
      </w:pPr>
      <w:r w:rsidRPr="00DD1B33">
        <w:rPr>
          <w:b/>
          <w:i w:val="0"/>
          <w:sz w:val="24"/>
          <w:szCs w:val="24"/>
          <w:lang w:val="en-US"/>
        </w:rPr>
        <w:lastRenderedPageBreak/>
        <w:t xml:space="preserve">Table </w:t>
      </w:r>
      <w:r>
        <w:rPr>
          <w:b/>
          <w:i w:val="0"/>
          <w:sz w:val="24"/>
          <w:szCs w:val="24"/>
          <w:lang w:val="en-US"/>
        </w:rPr>
        <w:t>2b: Secondary outcome: PRWE at 3 months compared to baseline (per protocol)</w:t>
      </w:r>
      <w:r w:rsidR="00E40877" w:rsidRPr="00E40877">
        <w:rPr>
          <w:rFonts w:cstheme="minorHAnsi"/>
          <w:b/>
          <w:i w:val="0"/>
          <w:sz w:val="24"/>
          <w:szCs w:val="24"/>
          <w:vertAlign w:val="superscript"/>
          <w:lang w:val="en-US"/>
        </w:rPr>
        <w:t>§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945F7E" w:rsidRPr="00EC2BCC" w14:paraId="3B2585AE" w14:textId="77777777" w:rsidTr="00AF734D">
        <w:tc>
          <w:tcPr>
            <w:tcW w:w="9062" w:type="dxa"/>
            <w:gridSpan w:val="2"/>
          </w:tcPr>
          <w:p w14:paraId="7077B346" w14:textId="77777777" w:rsidR="00945F7E" w:rsidRPr="00625E20" w:rsidRDefault="00945F7E" w:rsidP="000123F8">
            <w:pPr>
              <w:spacing w:line="276" w:lineRule="auto"/>
              <w:rPr>
                <w:sz w:val="20"/>
                <w:szCs w:val="20"/>
                <w:lang w:val="en-US"/>
              </w:rPr>
            </w:pPr>
            <w:r w:rsidRPr="00625E20">
              <w:rPr>
                <w:b/>
                <w:sz w:val="20"/>
                <w:szCs w:val="20"/>
                <w:lang w:val="en-US"/>
              </w:rPr>
              <w:t xml:space="preserve">Objective: </w:t>
            </w:r>
            <w:r w:rsidRPr="00625E20">
              <w:rPr>
                <w:sz w:val="20"/>
                <w:szCs w:val="20"/>
                <w:lang w:val="en-US"/>
              </w:rPr>
              <w:t>To compare the effectiveness of arthroscopic synovecto</w:t>
            </w:r>
            <w:r>
              <w:rPr>
                <w:sz w:val="20"/>
                <w:szCs w:val="20"/>
                <w:lang w:val="en-US"/>
              </w:rPr>
              <w:t>m</w:t>
            </w:r>
            <w:r w:rsidRPr="00625E20">
              <w:rPr>
                <w:sz w:val="20"/>
                <w:szCs w:val="20"/>
                <w:lang w:val="en-US"/>
              </w:rPr>
              <w:t>y to intra-articular corticosteroid injections (IACSI) on improving wrist function in RA and PsA patients with wrist synovitis with inadequate response to conventional DMARDs.</w:t>
            </w:r>
          </w:p>
        </w:tc>
      </w:tr>
      <w:tr w:rsidR="00945F7E" w:rsidRPr="00EC2BCC" w14:paraId="1FEFF469" w14:textId="77777777" w:rsidTr="00AF734D">
        <w:tc>
          <w:tcPr>
            <w:tcW w:w="9062" w:type="dxa"/>
            <w:gridSpan w:val="2"/>
          </w:tcPr>
          <w:p w14:paraId="29864ACA" w14:textId="717A2CBB" w:rsidR="00945F7E" w:rsidRPr="00625E20" w:rsidRDefault="00945F7E" w:rsidP="00551E43">
            <w:pPr>
              <w:spacing w:line="276" w:lineRule="auto"/>
              <w:rPr>
                <w:sz w:val="20"/>
                <w:szCs w:val="20"/>
                <w:lang w:val="en-US"/>
              </w:rPr>
            </w:pPr>
            <w:r w:rsidRPr="00625E20">
              <w:rPr>
                <w:b/>
                <w:sz w:val="20"/>
                <w:szCs w:val="20"/>
                <w:lang w:val="en-US"/>
              </w:rPr>
              <w:t xml:space="preserve">Estimand: </w:t>
            </w:r>
            <w:r w:rsidRPr="00625E20">
              <w:rPr>
                <w:sz w:val="20"/>
                <w:szCs w:val="20"/>
                <w:lang w:val="en-US"/>
              </w:rPr>
              <w:t xml:space="preserve">Change in wrist function measured by the </w:t>
            </w:r>
            <w:r w:rsidR="00EC2BCC">
              <w:rPr>
                <w:sz w:val="20"/>
                <w:szCs w:val="20"/>
                <w:lang w:val="en-US"/>
              </w:rPr>
              <w:t>Patient-Rated Wrist Evaluation (</w:t>
            </w:r>
            <w:r w:rsidR="00EC2BCC" w:rsidRPr="00625E20">
              <w:rPr>
                <w:sz w:val="20"/>
                <w:szCs w:val="20"/>
                <w:lang w:val="en-US"/>
              </w:rPr>
              <w:t>PRWE</w:t>
            </w:r>
            <w:r w:rsidR="00EC2BCC">
              <w:rPr>
                <w:sz w:val="20"/>
                <w:szCs w:val="20"/>
                <w:lang w:val="en-US"/>
              </w:rPr>
              <w:t xml:space="preserve">) </w:t>
            </w:r>
            <w:r w:rsidRPr="00625E20">
              <w:rPr>
                <w:sz w:val="20"/>
                <w:szCs w:val="20"/>
                <w:lang w:val="en-US"/>
              </w:rPr>
              <w:t>measured at</w:t>
            </w:r>
            <w:r>
              <w:rPr>
                <w:sz w:val="20"/>
                <w:szCs w:val="20"/>
                <w:lang w:val="en-US"/>
              </w:rPr>
              <w:t xml:space="preserve"> 6 and 12</w:t>
            </w:r>
            <w:r w:rsidRPr="00625E20">
              <w:rPr>
                <w:sz w:val="20"/>
                <w:szCs w:val="20"/>
                <w:lang w:val="en-US"/>
              </w:rPr>
              <w:t xml:space="preserve"> months after treatment with </w:t>
            </w:r>
            <w:r w:rsidR="00551E43" w:rsidRPr="00625E20">
              <w:rPr>
                <w:sz w:val="20"/>
                <w:szCs w:val="20"/>
                <w:lang w:val="en-US"/>
              </w:rPr>
              <w:t xml:space="preserve">arthroscopic synovectomy </w:t>
            </w:r>
            <w:r w:rsidR="00551E43">
              <w:rPr>
                <w:sz w:val="20"/>
                <w:szCs w:val="20"/>
                <w:lang w:val="en-US"/>
              </w:rPr>
              <w:t xml:space="preserve">or </w:t>
            </w:r>
            <w:r w:rsidRPr="00625E20">
              <w:rPr>
                <w:sz w:val="20"/>
                <w:szCs w:val="20"/>
                <w:lang w:val="en-US"/>
              </w:rPr>
              <w:t>IACSI compared to baseline.</w:t>
            </w:r>
          </w:p>
        </w:tc>
      </w:tr>
      <w:tr w:rsidR="00945F7E" w:rsidRPr="00EC2BCC" w14:paraId="70D3370A" w14:textId="77777777" w:rsidTr="00AF734D">
        <w:tc>
          <w:tcPr>
            <w:tcW w:w="9062" w:type="dxa"/>
            <w:gridSpan w:val="2"/>
          </w:tcPr>
          <w:p w14:paraId="53802F7E" w14:textId="77777777" w:rsidR="00945F7E" w:rsidRPr="00762447" w:rsidRDefault="00945F7E" w:rsidP="000123F8">
            <w:pPr>
              <w:spacing w:line="276" w:lineRule="auto"/>
              <w:rPr>
                <w:b/>
                <w:sz w:val="20"/>
                <w:szCs w:val="20"/>
                <w:lang w:val="en-US"/>
              </w:rPr>
            </w:pPr>
            <w:r w:rsidRPr="00625E20">
              <w:rPr>
                <w:b/>
                <w:sz w:val="20"/>
                <w:szCs w:val="20"/>
                <w:lang w:val="en-US"/>
              </w:rPr>
              <w:t xml:space="preserve">Treatment: </w:t>
            </w:r>
            <w:r w:rsidRPr="00625E20">
              <w:rPr>
                <w:sz w:val="20"/>
                <w:szCs w:val="20"/>
                <w:lang w:val="en-US"/>
              </w:rPr>
              <w:t>Arm A: Arthroscopic synovectomy</w:t>
            </w:r>
            <w:r w:rsidR="00762447">
              <w:rPr>
                <w:sz w:val="20"/>
                <w:szCs w:val="20"/>
                <w:lang w:val="en-US"/>
              </w:rPr>
              <w:t>;</w:t>
            </w:r>
            <w:r w:rsidR="00762447">
              <w:rPr>
                <w:b/>
                <w:sz w:val="20"/>
                <w:szCs w:val="20"/>
                <w:lang w:val="en-US"/>
              </w:rPr>
              <w:t xml:space="preserve"> </w:t>
            </w:r>
            <w:r w:rsidRPr="00625E20">
              <w:rPr>
                <w:sz w:val="20"/>
                <w:szCs w:val="20"/>
                <w:lang w:val="en-US"/>
              </w:rPr>
              <w:t>Arm B: IACSI</w:t>
            </w:r>
          </w:p>
          <w:p w14:paraId="77AADC52" w14:textId="18FED6A8" w:rsidR="00945F7E" w:rsidRPr="00625E20" w:rsidRDefault="00945F7E" w:rsidP="00551E43">
            <w:pPr>
              <w:spacing w:line="276" w:lineRule="auto"/>
              <w:rPr>
                <w:sz w:val="20"/>
                <w:szCs w:val="20"/>
                <w:lang w:val="en-US"/>
              </w:rPr>
            </w:pPr>
            <w:r w:rsidRPr="00625E20">
              <w:rPr>
                <w:sz w:val="20"/>
                <w:szCs w:val="20"/>
                <w:lang w:val="en-US"/>
              </w:rPr>
              <w:t xml:space="preserve">After the 2 week wash-out period prior to the intervention (for the synovial </w:t>
            </w:r>
            <w:r w:rsidR="00551E43">
              <w:rPr>
                <w:sz w:val="20"/>
                <w:szCs w:val="20"/>
                <w:lang w:val="en-US"/>
              </w:rPr>
              <w:t>biopsy</w:t>
            </w:r>
            <w:r w:rsidRPr="00625E20">
              <w:rPr>
                <w:sz w:val="20"/>
                <w:szCs w:val="20"/>
                <w:lang w:val="en-US"/>
              </w:rPr>
              <w:t xml:space="preserve">), concomitant therapy with corticosteroids and DMARDs will be continued but cannot be adjusted during the first 3 months (primary endpoint). Concomitant treatment with NSAIDs </w:t>
            </w:r>
            <w:r w:rsidR="00551E43">
              <w:rPr>
                <w:sz w:val="20"/>
                <w:szCs w:val="20"/>
                <w:lang w:val="en-US"/>
              </w:rPr>
              <w:t>and other analgesics</w:t>
            </w:r>
            <w:r w:rsidR="00551E43" w:rsidRPr="00625E20">
              <w:rPr>
                <w:sz w:val="20"/>
                <w:szCs w:val="20"/>
                <w:lang w:val="en-US"/>
              </w:rPr>
              <w:t xml:space="preserve"> </w:t>
            </w:r>
            <w:r w:rsidRPr="00625E20">
              <w:rPr>
                <w:sz w:val="20"/>
                <w:szCs w:val="20"/>
                <w:lang w:val="en-US"/>
              </w:rPr>
              <w:t>is allowed.</w:t>
            </w:r>
          </w:p>
        </w:tc>
      </w:tr>
      <w:tr w:rsidR="00945F7E" w:rsidRPr="0014754F" w14:paraId="114B663D" w14:textId="77777777" w:rsidTr="00AF734D">
        <w:tc>
          <w:tcPr>
            <w:tcW w:w="4531" w:type="dxa"/>
          </w:tcPr>
          <w:p w14:paraId="71F36135" w14:textId="77777777" w:rsidR="00945F7E" w:rsidRPr="00625E20" w:rsidRDefault="00945F7E" w:rsidP="000123F8">
            <w:pPr>
              <w:spacing w:line="276" w:lineRule="auto"/>
              <w:rPr>
                <w:sz w:val="20"/>
                <w:szCs w:val="20"/>
                <w:lang w:val="en-US"/>
              </w:rPr>
            </w:pPr>
            <w:r w:rsidRPr="00625E20">
              <w:rPr>
                <w:sz w:val="20"/>
                <w:szCs w:val="20"/>
                <w:lang w:val="en-US"/>
              </w:rPr>
              <w:t>ESTIMAND</w:t>
            </w:r>
          </w:p>
        </w:tc>
        <w:tc>
          <w:tcPr>
            <w:tcW w:w="4531" w:type="dxa"/>
          </w:tcPr>
          <w:p w14:paraId="20E521B8" w14:textId="77777777" w:rsidR="00945F7E" w:rsidRPr="00625E20" w:rsidRDefault="00945F7E" w:rsidP="000123F8">
            <w:pPr>
              <w:spacing w:line="276" w:lineRule="auto"/>
              <w:rPr>
                <w:sz w:val="20"/>
                <w:szCs w:val="20"/>
                <w:lang w:val="en-US"/>
              </w:rPr>
            </w:pPr>
            <w:r w:rsidRPr="00625E20">
              <w:rPr>
                <w:sz w:val="20"/>
                <w:szCs w:val="20"/>
                <w:lang w:val="en-US"/>
              </w:rPr>
              <w:t>ANALYSIS</w:t>
            </w:r>
          </w:p>
        </w:tc>
      </w:tr>
      <w:tr w:rsidR="00945F7E" w:rsidRPr="0014754F" w14:paraId="4EBD9AB1" w14:textId="77777777" w:rsidTr="00AF734D">
        <w:tc>
          <w:tcPr>
            <w:tcW w:w="4531" w:type="dxa"/>
          </w:tcPr>
          <w:p w14:paraId="149DF633" w14:textId="77777777" w:rsidR="00945F7E" w:rsidRPr="00625E20" w:rsidRDefault="00945F7E" w:rsidP="000123F8">
            <w:pPr>
              <w:spacing w:line="276" w:lineRule="auto"/>
              <w:rPr>
                <w:b/>
                <w:sz w:val="20"/>
                <w:szCs w:val="20"/>
                <w:lang w:val="en-US"/>
              </w:rPr>
            </w:pPr>
            <w:r w:rsidRPr="00625E20">
              <w:rPr>
                <w:b/>
                <w:sz w:val="20"/>
                <w:szCs w:val="20"/>
                <w:lang w:val="en-US"/>
              </w:rPr>
              <w:t>Target population</w:t>
            </w:r>
          </w:p>
        </w:tc>
        <w:tc>
          <w:tcPr>
            <w:tcW w:w="4531" w:type="dxa"/>
          </w:tcPr>
          <w:p w14:paraId="0AFAB34F" w14:textId="77777777" w:rsidR="00945F7E" w:rsidRPr="00625E20" w:rsidRDefault="00945F7E" w:rsidP="000123F8">
            <w:pPr>
              <w:spacing w:line="276" w:lineRule="auto"/>
              <w:rPr>
                <w:b/>
                <w:sz w:val="20"/>
                <w:szCs w:val="20"/>
                <w:lang w:val="en-US"/>
              </w:rPr>
            </w:pPr>
            <w:r w:rsidRPr="00625E20">
              <w:rPr>
                <w:b/>
                <w:sz w:val="20"/>
                <w:szCs w:val="20"/>
                <w:lang w:val="en-US"/>
              </w:rPr>
              <w:t>Analysis set</w:t>
            </w:r>
          </w:p>
        </w:tc>
      </w:tr>
      <w:tr w:rsidR="00945F7E" w:rsidRPr="00EC2BCC" w14:paraId="603F033B" w14:textId="77777777" w:rsidTr="00AF734D">
        <w:tc>
          <w:tcPr>
            <w:tcW w:w="4531" w:type="dxa"/>
          </w:tcPr>
          <w:p w14:paraId="5AE44C98" w14:textId="51A0BC1A" w:rsidR="00945F7E" w:rsidRPr="00625E20" w:rsidRDefault="00945F7E" w:rsidP="00551E43">
            <w:pPr>
              <w:spacing w:line="276" w:lineRule="auto"/>
              <w:rPr>
                <w:sz w:val="20"/>
                <w:szCs w:val="20"/>
                <w:lang w:val="en-US"/>
              </w:rPr>
            </w:pPr>
            <w:r w:rsidRPr="00625E20">
              <w:rPr>
                <w:sz w:val="20"/>
                <w:szCs w:val="20"/>
                <w:lang w:val="en-US"/>
              </w:rPr>
              <w:t>Adult</w:t>
            </w:r>
            <w:r w:rsidR="00551E43">
              <w:rPr>
                <w:sz w:val="20"/>
                <w:szCs w:val="20"/>
                <w:lang w:val="en-US"/>
              </w:rPr>
              <w:t>,</w:t>
            </w:r>
            <w:r w:rsidR="00551E43" w:rsidRPr="00625E20">
              <w:rPr>
                <w:sz w:val="20"/>
                <w:szCs w:val="20"/>
                <w:lang w:val="en-US"/>
              </w:rPr>
              <w:t xml:space="preserve"> biological DMARD </w:t>
            </w:r>
            <w:r w:rsidR="00551E43">
              <w:rPr>
                <w:sz w:val="20"/>
                <w:szCs w:val="20"/>
                <w:lang w:val="en-US"/>
              </w:rPr>
              <w:t>na</w:t>
            </w:r>
            <w:r w:rsidR="003E6553">
              <w:rPr>
                <w:sz w:val="20"/>
                <w:szCs w:val="20"/>
                <w:lang w:val="en-US"/>
              </w:rPr>
              <w:t>i</w:t>
            </w:r>
            <w:r w:rsidR="00551E43">
              <w:rPr>
                <w:sz w:val="20"/>
                <w:szCs w:val="20"/>
                <w:lang w:val="en-US"/>
              </w:rPr>
              <w:t>ve,</w:t>
            </w:r>
            <w:r w:rsidRPr="00625E20">
              <w:rPr>
                <w:sz w:val="20"/>
                <w:szCs w:val="20"/>
                <w:lang w:val="en-US"/>
              </w:rPr>
              <w:t xml:space="preserve"> RA and PsA patients with wrist synovitis as the predominant symptom with inadequate response to treatment with conventional DMARDs given for at least 3 months. </w:t>
            </w:r>
          </w:p>
        </w:tc>
        <w:tc>
          <w:tcPr>
            <w:tcW w:w="4531" w:type="dxa"/>
          </w:tcPr>
          <w:p w14:paraId="035B4A53" w14:textId="77777777" w:rsidR="00945F7E" w:rsidRPr="00625E20" w:rsidRDefault="00945F7E" w:rsidP="000123F8">
            <w:pPr>
              <w:spacing w:line="276" w:lineRule="auto"/>
              <w:rPr>
                <w:sz w:val="20"/>
                <w:szCs w:val="20"/>
                <w:lang w:val="en-US"/>
              </w:rPr>
            </w:pPr>
            <w:r w:rsidRPr="00625E20">
              <w:rPr>
                <w:sz w:val="20"/>
                <w:szCs w:val="20"/>
                <w:lang w:val="en-US"/>
              </w:rPr>
              <w:t xml:space="preserve">All patients meeting eligibility criteria and being randomized. </w:t>
            </w:r>
          </w:p>
        </w:tc>
      </w:tr>
      <w:tr w:rsidR="00945F7E" w:rsidRPr="0014754F" w14:paraId="39F71955" w14:textId="77777777" w:rsidTr="00AF734D">
        <w:tc>
          <w:tcPr>
            <w:tcW w:w="4531" w:type="dxa"/>
          </w:tcPr>
          <w:p w14:paraId="6C6BC74C" w14:textId="77777777" w:rsidR="00945F7E" w:rsidRPr="00625E20" w:rsidRDefault="00945F7E" w:rsidP="000123F8">
            <w:pPr>
              <w:spacing w:line="276" w:lineRule="auto"/>
              <w:rPr>
                <w:b/>
                <w:sz w:val="20"/>
                <w:szCs w:val="20"/>
                <w:lang w:val="en-US"/>
              </w:rPr>
            </w:pPr>
            <w:r w:rsidRPr="00625E20">
              <w:rPr>
                <w:b/>
                <w:sz w:val="20"/>
                <w:szCs w:val="20"/>
                <w:lang w:val="en-US"/>
              </w:rPr>
              <w:t>Variable</w:t>
            </w:r>
          </w:p>
        </w:tc>
        <w:tc>
          <w:tcPr>
            <w:tcW w:w="4531" w:type="dxa"/>
          </w:tcPr>
          <w:p w14:paraId="7DC998C8" w14:textId="77777777" w:rsidR="00945F7E" w:rsidRPr="00625E20" w:rsidRDefault="00945F7E" w:rsidP="000123F8">
            <w:pPr>
              <w:spacing w:line="276" w:lineRule="auto"/>
              <w:rPr>
                <w:b/>
                <w:sz w:val="20"/>
                <w:szCs w:val="20"/>
                <w:lang w:val="en-US"/>
              </w:rPr>
            </w:pPr>
            <w:r w:rsidRPr="00625E20">
              <w:rPr>
                <w:b/>
                <w:sz w:val="20"/>
                <w:szCs w:val="20"/>
                <w:lang w:val="en-US"/>
              </w:rPr>
              <w:t>Outcome measure</w:t>
            </w:r>
          </w:p>
        </w:tc>
      </w:tr>
      <w:tr w:rsidR="00945F7E" w:rsidRPr="00EC2BCC" w14:paraId="0E2D1A1F" w14:textId="77777777" w:rsidTr="00AF734D">
        <w:tc>
          <w:tcPr>
            <w:tcW w:w="4531" w:type="dxa"/>
          </w:tcPr>
          <w:p w14:paraId="5793A247" w14:textId="77777777" w:rsidR="00945F7E" w:rsidRPr="00625E20" w:rsidRDefault="00D76D32" w:rsidP="000123F8">
            <w:pPr>
              <w:spacing w:line="276" w:lineRule="auto"/>
              <w:rPr>
                <w:sz w:val="20"/>
                <w:szCs w:val="20"/>
                <w:lang w:val="en-US"/>
              </w:rPr>
            </w:pPr>
            <w:r w:rsidRPr="00625E20">
              <w:rPr>
                <w:sz w:val="20"/>
                <w:szCs w:val="20"/>
                <w:lang w:val="en-US"/>
              </w:rPr>
              <w:t>Change in</w:t>
            </w:r>
            <w:r>
              <w:rPr>
                <w:sz w:val="20"/>
                <w:szCs w:val="20"/>
                <w:lang w:val="en-US"/>
              </w:rPr>
              <w:t xml:space="preserve"> wrist function 6 and 12</w:t>
            </w:r>
            <w:r w:rsidRPr="00625E20">
              <w:rPr>
                <w:sz w:val="20"/>
                <w:szCs w:val="20"/>
                <w:lang w:val="en-US"/>
              </w:rPr>
              <w:t xml:space="preserve"> months after intervention compared to baseline.</w:t>
            </w:r>
          </w:p>
        </w:tc>
        <w:tc>
          <w:tcPr>
            <w:tcW w:w="4531" w:type="dxa"/>
          </w:tcPr>
          <w:p w14:paraId="55C553CF" w14:textId="1E5D096A" w:rsidR="00945F7E" w:rsidRPr="00625E20" w:rsidRDefault="00945F7E" w:rsidP="00260CE1">
            <w:pPr>
              <w:spacing w:line="276" w:lineRule="auto"/>
              <w:rPr>
                <w:sz w:val="20"/>
                <w:szCs w:val="20"/>
                <w:lang w:val="en-US"/>
              </w:rPr>
            </w:pPr>
            <w:r w:rsidRPr="00625E20">
              <w:rPr>
                <w:sz w:val="20"/>
                <w:szCs w:val="20"/>
                <w:lang w:val="en-US"/>
              </w:rPr>
              <w:t xml:space="preserve">Change in wrist function, measured </w:t>
            </w:r>
            <w:r w:rsidR="00260CE1">
              <w:rPr>
                <w:sz w:val="20"/>
                <w:szCs w:val="20"/>
                <w:lang w:val="en-US"/>
              </w:rPr>
              <w:t>with</w:t>
            </w:r>
            <w:r w:rsidR="00260CE1" w:rsidRPr="00625E20">
              <w:rPr>
                <w:sz w:val="20"/>
                <w:szCs w:val="20"/>
                <w:lang w:val="en-US"/>
              </w:rPr>
              <w:t xml:space="preserve"> </w:t>
            </w:r>
            <w:r w:rsidRPr="00625E20">
              <w:rPr>
                <w:sz w:val="20"/>
                <w:szCs w:val="20"/>
                <w:lang w:val="en-US"/>
              </w:rPr>
              <w:t xml:space="preserve">the </w:t>
            </w:r>
            <w:r>
              <w:rPr>
                <w:sz w:val="20"/>
                <w:szCs w:val="20"/>
                <w:lang w:val="en-US"/>
              </w:rPr>
              <w:t>PRWE at baseline and after 6 and 12</w:t>
            </w:r>
            <w:r w:rsidRPr="00625E20">
              <w:rPr>
                <w:sz w:val="20"/>
                <w:szCs w:val="20"/>
                <w:lang w:val="en-US"/>
              </w:rPr>
              <w:t xml:space="preserve"> months</w:t>
            </w:r>
          </w:p>
        </w:tc>
      </w:tr>
      <w:tr w:rsidR="00945F7E" w14:paraId="2FE82037" w14:textId="77777777" w:rsidTr="00AF734D">
        <w:tc>
          <w:tcPr>
            <w:tcW w:w="4531" w:type="dxa"/>
          </w:tcPr>
          <w:p w14:paraId="734FDCA4" w14:textId="77777777" w:rsidR="00945F7E" w:rsidRPr="00625E20" w:rsidRDefault="00945F7E" w:rsidP="000123F8">
            <w:pPr>
              <w:spacing w:line="276" w:lineRule="auto"/>
              <w:rPr>
                <w:b/>
                <w:sz w:val="20"/>
                <w:szCs w:val="20"/>
                <w:lang w:val="en-US"/>
              </w:rPr>
            </w:pPr>
            <w:r w:rsidRPr="00625E20">
              <w:rPr>
                <w:b/>
                <w:sz w:val="20"/>
                <w:szCs w:val="20"/>
                <w:lang w:val="en-US"/>
              </w:rPr>
              <w:t>Handling of intercurrent events</w:t>
            </w:r>
          </w:p>
        </w:tc>
        <w:tc>
          <w:tcPr>
            <w:tcW w:w="4531" w:type="dxa"/>
          </w:tcPr>
          <w:p w14:paraId="59D0876C" w14:textId="77777777" w:rsidR="00945F7E" w:rsidRPr="00625E20" w:rsidRDefault="00945F7E" w:rsidP="000123F8">
            <w:pPr>
              <w:spacing w:line="276" w:lineRule="auto"/>
              <w:rPr>
                <w:b/>
                <w:sz w:val="20"/>
                <w:szCs w:val="20"/>
              </w:rPr>
            </w:pPr>
            <w:r w:rsidRPr="00625E20">
              <w:rPr>
                <w:b/>
                <w:sz w:val="20"/>
                <w:szCs w:val="20"/>
                <w:lang w:val="en-US"/>
              </w:rPr>
              <w:t xml:space="preserve">Handling of </w:t>
            </w:r>
            <w:r w:rsidRPr="00625E20">
              <w:rPr>
                <w:b/>
                <w:sz w:val="20"/>
                <w:szCs w:val="20"/>
              </w:rPr>
              <w:t>missing data</w:t>
            </w:r>
          </w:p>
        </w:tc>
      </w:tr>
      <w:tr w:rsidR="00945F7E" w:rsidRPr="00EC2BCC" w14:paraId="505FC137" w14:textId="77777777" w:rsidTr="00AF734D">
        <w:tc>
          <w:tcPr>
            <w:tcW w:w="4531" w:type="dxa"/>
          </w:tcPr>
          <w:p w14:paraId="7728999F" w14:textId="77777777" w:rsidR="00945F7E" w:rsidRPr="00625E20" w:rsidRDefault="00945F7E" w:rsidP="000123F8">
            <w:pPr>
              <w:pStyle w:val="Lijstalinea"/>
              <w:numPr>
                <w:ilvl w:val="0"/>
                <w:numId w:val="2"/>
              </w:numPr>
              <w:spacing w:line="276" w:lineRule="auto"/>
              <w:rPr>
                <w:sz w:val="20"/>
                <w:szCs w:val="20"/>
                <w:lang w:val="en-US"/>
              </w:rPr>
            </w:pPr>
            <w:r w:rsidRPr="00625E20">
              <w:rPr>
                <w:sz w:val="20"/>
                <w:szCs w:val="20"/>
                <w:lang w:val="en-US"/>
              </w:rPr>
              <w:t>Death / lost to follow-up (include in analysis if baseline PRWE is available, exclude otherwise).</w:t>
            </w:r>
          </w:p>
          <w:p w14:paraId="6B9A5914" w14:textId="77777777" w:rsidR="00945F7E" w:rsidRPr="00625E20" w:rsidRDefault="00945F7E" w:rsidP="000123F8">
            <w:pPr>
              <w:pStyle w:val="Lijstalinea"/>
              <w:numPr>
                <w:ilvl w:val="0"/>
                <w:numId w:val="2"/>
              </w:numPr>
              <w:spacing w:line="276" w:lineRule="auto"/>
              <w:rPr>
                <w:sz w:val="20"/>
                <w:szCs w:val="20"/>
                <w:lang w:val="en-US"/>
              </w:rPr>
            </w:pPr>
            <w:r w:rsidRPr="00625E20">
              <w:rPr>
                <w:sz w:val="20"/>
                <w:szCs w:val="20"/>
                <w:lang w:val="en-US"/>
              </w:rPr>
              <w:t xml:space="preserve">Allocated </w:t>
            </w:r>
            <w:r>
              <w:rPr>
                <w:sz w:val="20"/>
                <w:szCs w:val="20"/>
                <w:lang w:val="en-US"/>
              </w:rPr>
              <w:t>treatment not applied (exclude from analysis</w:t>
            </w:r>
            <w:r w:rsidRPr="00625E20">
              <w:rPr>
                <w:sz w:val="20"/>
                <w:szCs w:val="20"/>
                <w:lang w:val="en-US"/>
              </w:rPr>
              <w:t>).</w:t>
            </w:r>
          </w:p>
          <w:p w14:paraId="1B5838E6" w14:textId="6B8AEE87" w:rsidR="00945F7E" w:rsidRPr="00625E20" w:rsidRDefault="00945F7E" w:rsidP="000123F8">
            <w:pPr>
              <w:pStyle w:val="Lijstalinea"/>
              <w:numPr>
                <w:ilvl w:val="0"/>
                <w:numId w:val="2"/>
              </w:numPr>
              <w:spacing w:line="276" w:lineRule="auto"/>
              <w:rPr>
                <w:sz w:val="20"/>
                <w:szCs w:val="20"/>
                <w:lang w:val="en-US"/>
              </w:rPr>
            </w:pPr>
            <w:r w:rsidRPr="00625E20">
              <w:rPr>
                <w:sz w:val="20"/>
                <w:szCs w:val="20"/>
                <w:lang w:val="en-US"/>
              </w:rPr>
              <w:t>Switch to other treatment arm befor</w:t>
            </w:r>
            <w:r w:rsidR="00EC2BCC">
              <w:rPr>
                <w:sz w:val="20"/>
                <w:szCs w:val="20"/>
                <w:lang w:val="en-US"/>
              </w:rPr>
              <w:t xml:space="preserve">e or after </w:t>
            </w:r>
            <w:r>
              <w:rPr>
                <w:sz w:val="20"/>
                <w:szCs w:val="20"/>
                <w:lang w:val="en-US"/>
              </w:rPr>
              <w:t>primary endpoint (exclude from analysis</w:t>
            </w:r>
            <w:r w:rsidRPr="00625E20">
              <w:rPr>
                <w:sz w:val="20"/>
                <w:szCs w:val="20"/>
                <w:lang w:val="en-US"/>
              </w:rPr>
              <w:t>)</w:t>
            </w:r>
          </w:p>
          <w:p w14:paraId="6424AF87" w14:textId="77777777" w:rsidR="00945F7E" w:rsidRDefault="00945F7E" w:rsidP="000123F8">
            <w:pPr>
              <w:pStyle w:val="Lijstalinea"/>
              <w:numPr>
                <w:ilvl w:val="0"/>
                <w:numId w:val="2"/>
              </w:numPr>
              <w:spacing w:line="276" w:lineRule="auto"/>
              <w:rPr>
                <w:sz w:val="20"/>
                <w:szCs w:val="20"/>
                <w:lang w:val="en-US"/>
              </w:rPr>
            </w:pPr>
            <w:r w:rsidRPr="00625E20">
              <w:rPr>
                <w:sz w:val="20"/>
                <w:szCs w:val="20"/>
                <w:lang w:val="en-US"/>
              </w:rPr>
              <w:t>Adjustment of corticosteroids or DMARDs during the first 3 months (</w:t>
            </w:r>
            <w:r>
              <w:rPr>
                <w:sz w:val="20"/>
                <w:szCs w:val="20"/>
                <w:lang w:val="en-US"/>
              </w:rPr>
              <w:t>exclude from analysis</w:t>
            </w:r>
            <w:r w:rsidRPr="00625E20">
              <w:rPr>
                <w:sz w:val="20"/>
                <w:szCs w:val="20"/>
                <w:lang w:val="en-US"/>
              </w:rPr>
              <w:t>)</w:t>
            </w:r>
          </w:p>
          <w:p w14:paraId="228B80EF" w14:textId="4A7E987F" w:rsidR="00260CE1" w:rsidRPr="00625E20" w:rsidRDefault="00260CE1" w:rsidP="00827ABA">
            <w:pPr>
              <w:pStyle w:val="Lijstalinea"/>
              <w:numPr>
                <w:ilvl w:val="0"/>
                <w:numId w:val="2"/>
              </w:numPr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Failure to complete 2 week-washout period (exclude from analysis)</w:t>
            </w:r>
          </w:p>
        </w:tc>
        <w:tc>
          <w:tcPr>
            <w:tcW w:w="4531" w:type="dxa"/>
          </w:tcPr>
          <w:p w14:paraId="5CDE1F33" w14:textId="77777777" w:rsidR="00945F7E" w:rsidRPr="00625E20" w:rsidRDefault="00945F7E" w:rsidP="000123F8">
            <w:pPr>
              <w:spacing w:line="276" w:lineRule="auto"/>
              <w:rPr>
                <w:sz w:val="20"/>
                <w:szCs w:val="20"/>
                <w:lang w:val="en-US"/>
              </w:rPr>
            </w:pPr>
            <w:r w:rsidRPr="00625E20">
              <w:rPr>
                <w:sz w:val="20"/>
                <w:szCs w:val="20"/>
                <w:lang w:val="en-US"/>
              </w:rPr>
              <w:t>By the use of a linear mixed model, patients with missing primary endpoint can be retained in the analysis as a long as the baseline measurement for PRWE is available.</w:t>
            </w:r>
          </w:p>
        </w:tc>
      </w:tr>
      <w:tr w:rsidR="00945F7E" w14:paraId="78FED207" w14:textId="77777777" w:rsidTr="00AF734D">
        <w:tc>
          <w:tcPr>
            <w:tcW w:w="4531" w:type="dxa"/>
          </w:tcPr>
          <w:p w14:paraId="04844515" w14:textId="77777777" w:rsidR="00945F7E" w:rsidRPr="00625E20" w:rsidRDefault="00945F7E" w:rsidP="000123F8">
            <w:pPr>
              <w:spacing w:line="276" w:lineRule="auto"/>
              <w:rPr>
                <w:b/>
                <w:sz w:val="20"/>
                <w:szCs w:val="20"/>
              </w:rPr>
            </w:pPr>
            <w:r w:rsidRPr="00625E20">
              <w:rPr>
                <w:b/>
                <w:sz w:val="20"/>
                <w:szCs w:val="20"/>
              </w:rPr>
              <w:t>Population-level summary measure</w:t>
            </w:r>
          </w:p>
        </w:tc>
        <w:tc>
          <w:tcPr>
            <w:tcW w:w="4531" w:type="dxa"/>
          </w:tcPr>
          <w:p w14:paraId="615AF1E5" w14:textId="77777777" w:rsidR="00945F7E" w:rsidRPr="00625E20" w:rsidRDefault="00945F7E" w:rsidP="000123F8">
            <w:pPr>
              <w:spacing w:line="276" w:lineRule="auto"/>
              <w:rPr>
                <w:b/>
                <w:sz w:val="20"/>
                <w:szCs w:val="20"/>
              </w:rPr>
            </w:pPr>
            <w:r w:rsidRPr="00625E20">
              <w:rPr>
                <w:b/>
                <w:sz w:val="20"/>
                <w:szCs w:val="20"/>
              </w:rPr>
              <w:t>Analysis approach</w:t>
            </w:r>
          </w:p>
        </w:tc>
      </w:tr>
      <w:tr w:rsidR="00945F7E" w:rsidRPr="00EC2BCC" w14:paraId="39F8A9FD" w14:textId="77777777" w:rsidTr="00AF734D">
        <w:tc>
          <w:tcPr>
            <w:tcW w:w="4531" w:type="dxa"/>
          </w:tcPr>
          <w:p w14:paraId="62CC4FB3" w14:textId="723EE46C" w:rsidR="00945F7E" w:rsidRPr="00625E20" w:rsidRDefault="00260CE1" w:rsidP="000123F8">
            <w:pPr>
              <w:spacing w:line="276" w:lineRule="auto"/>
              <w:rPr>
                <w:sz w:val="20"/>
                <w:szCs w:val="20"/>
                <w:lang w:val="en-US"/>
              </w:rPr>
            </w:pPr>
            <w:r w:rsidRPr="00625E20">
              <w:rPr>
                <w:sz w:val="20"/>
                <w:szCs w:val="20"/>
                <w:lang w:val="en-US"/>
              </w:rPr>
              <w:t xml:space="preserve">Mean difference in </w:t>
            </w:r>
            <w:r>
              <w:rPr>
                <w:sz w:val="20"/>
                <w:szCs w:val="20"/>
                <w:lang w:val="en-US"/>
              </w:rPr>
              <w:t xml:space="preserve">change in </w:t>
            </w:r>
            <w:r w:rsidRPr="00625E20">
              <w:rPr>
                <w:sz w:val="20"/>
                <w:szCs w:val="20"/>
                <w:lang w:val="en-US"/>
              </w:rPr>
              <w:t>PRWE scores between the two arms</w:t>
            </w:r>
            <w:r>
              <w:rPr>
                <w:sz w:val="20"/>
                <w:szCs w:val="20"/>
                <w:lang w:val="en-US"/>
              </w:rPr>
              <w:t>.</w:t>
            </w:r>
          </w:p>
        </w:tc>
        <w:tc>
          <w:tcPr>
            <w:tcW w:w="4531" w:type="dxa"/>
          </w:tcPr>
          <w:p w14:paraId="531A7B4A" w14:textId="7895F0FA" w:rsidR="00945F7E" w:rsidRPr="00625E20" w:rsidRDefault="00945F7E" w:rsidP="00DA6664">
            <w:pPr>
              <w:spacing w:line="276" w:lineRule="auto"/>
              <w:rPr>
                <w:sz w:val="20"/>
                <w:szCs w:val="20"/>
                <w:lang w:val="en-US"/>
              </w:rPr>
            </w:pPr>
            <w:r w:rsidRPr="00625E20">
              <w:rPr>
                <w:sz w:val="20"/>
                <w:szCs w:val="20"/>
                <w:lang w:val="en-US"/>
              </w:rPr>
              <w:t>Linear mixed model including the baseline and 3</w:t>
            </w:r>
            <w:r w:rsidR="001F656B">
              <w:rPr>
                <w:sz w:val="20"/>
                <w:szCs w:val="20"/>
                <w:lang w:val="en-US"/>
              </w:rPr>
              <w:t>, 6 and 12</w:t>
            </w:r>
            <w:r w:rsidRPr="00625E20">
              <w:rPr>
                <w:sz w:val="20"/>
                <w:szCs w:val="20"/>
                <w:lang w:val="en-US"/>
              </w:rPr>
              <w:t xml:space="preserve"> months measurements in the outcome vector </w:t>
            </w:r>
            <w:r w:rsidR="00DA6664" w:rsidRPr="00625E20">
              <w:rPr>
                <w:sz w:val="20"/>
                <w:szCs w:val="20"/>
                <w:lang w:val="en-US"/>
              </w:rPr>
              <w:t xml:space="preserve">and </w:t>
            </w:r>
            <w:r w:rsidR="00DA6664" w:rsidRPr="00EC2BCC">
              <w:rPr>
                <w:sz w:val="20"/>
                <w:szCs w:val="20"/>
                <w:lang w:val="en-US"/>
              </w:rPr>
              <w:t>v</w:t>
            </w:r>
            <w:r w:rsidR="00DA6664" w:rsidRPr="00625E20">
              <w:rPr>
                <w:sz w:val="20"/>
                <w:szCs w:val="20"/>
                <w:lang w:val="en-US"/>
              </w:rPr>
              <w:t>ariables disease (RA/PSA</w:t>
            </w:r>
            <w:r w:rsidR="00DA6664">
              <w:rPr>
                <w:sz w:val="20"/>
                <w:szCs w:val="20"/>
                <w:lang w:val="en-US"/>
              </w:rPr>
              <w:t>, stratification factor</w:t>
            </w:r>
            <w:r w:rsidR="00DA6664" w:rsidRPr="00625E20">
              <w:rPr>
                <w:sz w:val="20"/>
                <w:szCs w:val="20"/>
                <w:lang w:val="en-US"/>
              </w:rPr>
              <w:t xml:space="preserve">), time and treatment x time interactions as covariates. </w:t>
            </w:r>
            <w:r w:rsidR="001F656B" w:rsidRPr="00625E20">
              <w:rPr>
                <w:sz w:val="20"/>
                <w:szCs w:val="20"/>
                <w:lang w:val="en-US"/>
              </w:rPr>
              <w:t>Significance wi</w:t>
            </w:r>
            <w:r w:rsidR="001F656B">
              <w:rPr>
                <w:sz w:val="20"/>
                <w:szCs w:val="20"/>
                <w:lang w:val="en-US"/>
              </w:rPr>
              <w:t>ll be evaluated by performing Wald tests for difference in mean change at 6 and 12 months from baseline between the treatment arms.</w:t>
            </w:r>
          </w:p>
        </w:tc>
      </w:tr>
    </w:tbl>
    <w:p w14:paraId="139E1C2A" w14:textId="6DDEB362" w:rsidR="00086AC9" w:rsidRPr="00086AC9" w:rsidRDefault="00086AC9" w:rsidP="00DD16E8">
      <w:pPr>
        <w:pStyle w:val="Geenafstand"/>
        <w:rPr>
          <w:lang w:val="en-US"/>
        </w:rPr>
      </w:pPr>
      <w:r w:rsidRPr="00086AC9">
        <w:rPr>
          <w:rFonts w:cstheme="minorHAnsi"/>
          <w:b/>
          <w:vertAlign w:val="superscript"/>
          <w:lang w:val="en-US"/>
        </w:rPr>
        <w:t>§</w:t>
      </w:r>
      <w:r w:rsidRPr="00086AC9">
        <w:rPr>
          <w:b/>
          <w:lang w:val="en-US"/>
        </w:rPr>
        <w:t xml:space="preserve"> </w:t>
      </w:r>
      <w:r w:rsidRPr="00086AC9">
        <w:rPr>
          <w:lang w:val="en-US"/>
        </w:rPr>
        <w:t>Per protocol analyses for secondary outcomes range of motion, grip strength, pain (numeric rating scale), EULAR response rate, disease activity score (DAS28) and quality of life (EQ-5D-5L) will be performed accordingly.</w:t>
      </w:r>
    </w:p>
    <w:p w14:paraId="33AB3526" w14:textId="77777777" w:rsidR="00945F7E" w:rsidRDefault="00945F7E" w:rsidP="000123F8">
      <w:pPr>
        <w:spacing w:line="276" w:lineRule="auto"/>
        <w:rPr>
          <w:lang w:val="en-US"/>
        </w:rPr>
      </w:pPr>
    </w:p>
    <w:p w14:paraId="4A22CDFE" w14:textId="77777777" w:rsidR="00945F7E" w:rsidRPr="00D46386" w:rsidRDefault="00945F7E" w:rsidP="000123F8">
      <w:pPr>
        <w:spacing w:line="276" w:lineRule="auto"/>
        <w:rPr>
          <w:lang w:val="en-US"/>
        </w:rPr>
      </w:pPr>
      <w:bookmarkStart w:id="0" w:name="_GoBack"/>
      <w:bookmarkEnd w:id="0"/>
    </w:p>
    <w:sectPr w:rsidR="00945F7E" w:rsidRPr="00D46386" w:rsidSect="00EC2BCC">
      <w:pgSz w:w="11906" w:h="16838"/>
      <w:pgMar w:top="1361" w:right="1304" w:bottom="1304" w:left="130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C09A089" w14:textId="77777777" w:rsidR="008F7ACC" w:rsidRDefault="008F7ACC" w:rsidP="008F7ACC">
      <w:pPr>
        <w:spacing w:after="0" w:line="240" w:lineRule="auto"/>
      </w:pPr>
      <w:r>
        <w:separator/>
      </w:r>
    </w:p>
  </w:endnote>
  <w:endnote w:type="continuationSeparator" w:id="0">
    <w:p w14:paraId="635454A9" w14:textId="77777777" w:rsidR="008F7ACC" w:rsidRDefault="008F7ACC" w:rsidP="008F7A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3E999CD" w14:textId="77777777" w:rsidR="008F7ACC" w:rsidRDefault="008F7ACC" w:rsidP="008F7ACC">
      <w:pPr>
        <w:spacing w:after="0" w:line="240" w:lineRule="auto"/>
      </w:pPr>
      <w:r>
        <w:separator/>
      </w:r>
    </w:p>
  </w:footnote>
  <w:footnote w:type="continuationSeparator" w:id="0">
    <w:p w14:paraId="2F368DE9" w14:textId="77777777" w:rsidR="008F7ACC" w:rsidRDefault="008F7ACC" w:rsidP="008F7AC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D37B92"/>
    <w:multiLevelType w:val="hybridMultilevel"/>
    <w:tmpl w:val="CF5230C6"/>
    <w:lvl w:ilvl="0" w:tplc="A99E8C64">
      <w:start w:val="1"/>
      <w:numFmt w:val="bullet"/>
      <w:lvlText w:val="­"/>
      <w:lvlJc w:val="left"/>
      <w:pPr>
        <w:ind w:left="360" w:hanging="360"/>
      </w:pPr>
      <w:rPr>
        <w:rFonts w:ascii="Arial" w:hAnsi="Aria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F66600C"/>
    <w:multiLevelType w:val="hybridMultilevel"/>
    <w:tmpl w:val="5D90E84C"/>
    <w:lvl w:ilvl="0" w:tplc="F35E202A"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0C6C"/>
    <w:rsid w:val="000123F8"/>
    <w:rsid w:val="000555BC"/>
    <w:rsid w:val="00086AC9"/>
    <w:rsid w:val="000947EA"/>
    <w:rsid w:val="000E335E"/>
    <w:rsid w:val="000E42DE"/>
    <w:rsid w:val="00106781"/>
    <w:rsid w:val="00115B88"/>
    <w:rsid w:val="0012316F"/>
    <w:rsid w:val="00135E1D"/>
    <w:rsid w:val="0014754F"/>
    <w:rsid w:val="00184F02"/>
    <w:rsid w:val="00186C2D"/>
    <w:rsid w:val="001A631C"/>
    <w:rsid w:val="001A6F47"/>
    <w:rsid w:val="001B0CB0"/>
    <w:rsid w:val="001B3FF4"/>
    <w:rsid w:val="001C07BB"/>
    <w:rsid w:val="001C26C8"/>
    <w:rsid w:val="001D1EC9"/>
    <w:rsid w:val="001E0F09"/>
    <w:rsid w:val="001E391A"/>
    <w:rsid w:val="001F656B"/>
    <w:rsid w:val="001F794B"/>
    <w:rsid w:val="00211FBB"/>
    <w:rsid w:val="00214718"/>
    <w:rsid w:val="00216190"/>
    <w:rsid w:val="00222899"/>
    <w:rsid w:val="00224CD4"/>
    <w:rsid w:val="00227CF8"/>
    <w:rsid w:val="00227D09"/>
    <w:rsid w:val="00253924"/>
    <w:rsid w:val="00256205"/>
    <w:rsid w:val="00260CE1"/>
    <w:rsid w:val="002643C4"/>
    <w:rsid w:val="00293F94"/>
    <w:rsid w:val="00295341"/>
    <w:rsid w:val="00296BC1"/>
    <w:rsid w:val="002A7F11"/>
    <w:rsid w:val="002B309E"/>
    <w:rsid w:val="002C603B"/>
    <w:rsid w:val="00305AEF"/>
    <w:rsid w:val="00312372"/>
    <w:rsid w:val="00315423"/>
    <w:rsid w:val="00322AEE"/>
    <w:rsid w:val="00325BEB"/>
    <w:rsid w:val="00327159"/>
    <w:rsid w:val="00363A78"/>
    <w:rsid w:val="003707C5"/>
    <w:rsid w:val="00370840"/>
    <w:rsid w:val="00372DA0"/>
    <w:rsid w:val="0039012F"/>
    <w:rsid w:val="003974E3"/>
    <w:rsid w:val="003A006A"/>
    <w:rsid w:val="003E00F0"/>
    <w:rsid w:val="003E6553"/>
    <w:rsid w:val="003F1E66"/>
    <w:rsid w:val="00403047"/>
    <w:rsid w:val="004301A3"/>
    <w:rsid w:val="0043084A"/>
    <w:rsid w:val="00435A59"/>
    <w:rsid w:val="00454E14"/>
    <w:rsid w:val="0047118E"/>
    <w:rsid w:val="004C10C0"/>
    <w:rsid w:val="004C2FC3"/>
    <w:rsid w:val="004D610C"/>
    <w:rsid w:val="004D62B1"/>
    <w:rsid w:val="004E2C2C"/>
    <w:rsid w:val="00512B75"/>
    <w:rsid w:val="005174DB"/>
    <w:rsid w:val="005438BF"/>
    <w:rsid w:val="00551E43"/>
    <w:rsid w:val="00554C09"/>
    <w:rsid w:val="005869AC"/>
    <w:rsid w:val="005A4004"/>
    <w:rsid w:val="005A730C"/>
    <w:rsid w:val="005C5C81"/>
    <w:rsid w:val="005D2D89"/>
    <w:rsid w:val="005E4D83"/>
    <w:rsid w:val="005F341F"/>
    <w:rsid w:val="005F5FF1"/>
    <w:rsid w:val="005F6002"/>
    <w:rsid w:val="00600881"/>
    <w:rsid w:val="00625E20"/>
    <w:rsid w:val="00635C29"/>
    <w:rsid w:val="00645729"/>
    <w:rsid w:val="00646D64"/>
    <w:rsid w:val="0066094A"/>
    <w:rsid w:val="006634C9"/>
    <w:rsid w:val="006913B0"/>
    <w:rsid w:val="006A64A1"/>
    <w:rsid w:val="006D016E"/>
    <w:rsid w:val="006E5513"/>
    <w:rsid w:val="00704822"/>
    <w:rsid w:val="007121A3"/>
    <w:rsid w:val="00717DED"/>
    <w:rsid w:val="0073355B"/>
    <w:rsid w:val="00754CCF"/>
    <w:rsid w:val="00762447"/>
    <w:rsid w:val="00787DDC"/>
    <w:rsid w:val="007942F0"/>
    <w:rsid w:val="007B4B65"/>
    <w:rsid w:val="007C5343"/>
    <w:rsid w:val="007D2130"/>
    <w:rsid w:val="007D31FA"/>
    <w:rsid w:val="008026AC"/>
    <w:rsid w:val="00807B8A"/>
    <w:rsid w:val="00812390"/>
    <w:rsid w:val="00821424"/>
    <w:rsid w:val="00827ABA"/>
    <w:rsid w:val="00832393"/>
    <w:rsid w:val="008641D6"/>
    <w:rsid w:val="00866E0C"/>
    <w:rsid w:val="0088715F"/>
    <w:rsid w:val="008922DA"/>
    <w:rsid w:val="008E5389"/>
    <w:rsid w:val="008F3BFD"/>
    <w:rsid w:val="008F7ACC"/>
    <w:rsid w:val="0090011A"/>
    <w:rsid w:val="00912A95"/>
    <w:rsid w:val="00924B45"/>
    <w:rsid w:val="00937AED"/>
    <w:rsid w:val="00944F84"/>
    <w:rsid w:val="00945F7E"/>
    <w:rsid w:val="0095769E"/>
    <w:rsid w:val="00962A55"/>
    <w:rsid w:val="00966456"/>
    <w:rsid w:val="0099414F"/>
    <w:rsid w:val="009D2B0E"/>
    <w:rsid w:val="009E7CA9"/>
    <w:rsid w:val="00A000F1"/>
    <w:rsid w:val="00A32CD2"/>
    <w:rsid w:val="00A556B9"/>
    <w:rsid w:val="00A72D45"/>
    <w:rsid w:val="00A81014"/>
    <w:rsid w:val="00A93136"/>
    <w:rsid w:val="00A94527"/>
    <w:rsid w:val="00AA73EB"/>
    <w:rsid w:val="00B15648"/>
    <w:rsid w:val="00B270DF"/>
    <w:rsid w:val="00B32EBA"/>
    <w:rsid w:val="00B36577"/>
    <w:rsid w:val="00B45137"/>
    <w:rsid w:val="00B54363"/>
    <w:rsid w:val="00B5523B"/>
    <w:rsid w:val="00B60BAF"/>
    <w:rsid w:val="00B62476"/>
    <w:rsid w:val="00B72EE0"/>
    <w:rsid w:val="00B87FB4"/>
    <w:rsid w:val="00B92E51"/>
    <w:rsid w:val="00BD1793"/>
    <w:rsid w:val="00BD207F"/>
    <w:rsid w:val="00BF3BA8"/>
    <w:rsid w:val="00BF70E6"/>
    <w:rsid w:val="00C23B36"/>
    <w:rsid w:val="00C419ED"/>
    <w:rsid w:val="00C46B68"/>
    <w:rsid w:val="00C76048"/>
    <w:rsid w:val="00C85839"/>
    <w:rsid w:val="00CB4CB5"/>
    <w:rsid w:val="00CC3DDE"/>
    <w:rsid w:val="00D072AB"/>
    <w:rsid w:val="00D1077A"/>
    <w:rsid w:val="00D21950"/>
    <w:rsid w:val="00D270B1"/>
    <w:rsid w:val="00D46386"/>
    <w:rsid w:val="00D55FAA"/>
    <w:rsid w:val="00D5611B"/>
    <w:rsid w:val="00D619AD"/>
    <w:rsid w:val="00D629CE"/>
    <w:rsid w:val="00D67BF5"/>
    <w:rsid w:val="00D7265E"/>
    <w:rsid w:val="00D7554D"/>
    <w:rsid w:val="00D76D32"/>
    <w:rsid w:val="00D9184C"/>
    <w:rsid w:val="00D93E8B"/>
    <w:rsid w:val="00D94949"/>
    <w:rsid w:val="00D9621F"/>
    <w:rsid w:val="00D97AF5"/>
    <w:rsid w:val="00DA6664"/>
    <w:rsid w:val="00DB3905"/>
    <w:rsid w:val="00DD16E8"/>
    <w:rsid w:val="00DD1B33"/>
    <w:rsid w:val="00DD4496"/>
    <w:rsid w:val="00DD5E9F"/>
    <w:rsid w:val="00E064F0"/>
    <w:rsid w:val="00E075D5"/>
    <w:rsid w:val="00E34D8B"/>
    <w:rsid w:val="00E40877"/>
    <w:rsid w:val="00E67168"/>
    <w:rsid w:val="00E85BF7"/>
    <w:rsid w:val="00E96F2A"/>
    <w:rsid w:val="00EA1048"/>
    <w:rsid w:val="00EB5014"/>
    <w:rsid w:val="00EC2379"/>
    <w:rsid w:val="00EC2BCC"/>
    <w:rsid w:val="00EE63BF"/>
    <w:rsid w:val="00EF2D02"/>
    <w:rsid w:val="00F1079E"/>
    <w:rsid w:val="00F17DC0"/>
    <w:rsid w:val="00F248E7"/>
    <w:rsid w:val="00F34565"/>
    <w:rsid w:val="00F35A17"/>
    <w:rsid w:val="00F44324"/>
    <w:rsid w:val="00F6098D"/>
    <w:rsid w:val="00F60B71"/>
    <w:rsid w:val="00F639B3"/>
    <w:rsid w:val="00F64EA7"/>
    <w:rsid w:val="00F71591"/>
    <w:rsid w:val="00FA0C6C"/>
    <w:rsid w:val="00FA74A0"/>
    <w:rsid w:val="00FD528D"/>
    <w:rsid w:val="00FF18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CE6C94"/>
  <w15:chartTrackingRefBased/>
  <w15:docId w15:val="{1D4848CD-0CF9-4650-9239-C0DB528EA1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DD16E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C23B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basedOn w:val="Standaard"/>
    <w:uiPriority w:val="34"/>
    <w:qFormat/>
    <w:rsid w:val="001B0CB0"/>
    <w:pPr>
      <w:ind w:left="720"/>
      <w:contextualSpacing/>
    </w:pPr>
  </w:style>
  <w:style w:type="paragraph" w:styleId="Bijschrift">
    <w:name w:val="caption"/>
    <w:basedOn w:val="Standaard"/>
    <w:next w:val="Standaard"/>
    <w:uiPriority w:val="35"/>
    <w:unhideWhenUsed/>
    <w:qFormat/>
    <w:rsid w:val="00625E20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customStyle="1" w:styleId="Kop1Char">
    <w:name w:val="Kop 1 Char"/>
    <w:basedOn w:val="Standaardalinea-lettertype"/>
    <w:link w:val="Kop1"/>
    <w:uiPriority w:val="9"/>
    <w:rsid w:val="00DD16E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Geenafstand">
    <w:name w:val="No Spacing"/>
    <w:uiPriority w:val="1"/>
    <w:qFormat/>
    <w:rsid w:val="00DD16E8"/>
    <w:pPr>
      <w:spacing w:after="0" w:line="240" w:lineRule="auto"/>
    </w:pPr>
  </w:style>
  <w:style w:type="paragraph" w:styleId="Ballontekst">
    <w:name w:val="Balloon Text"/>
    <w:basedOn w:val="Standaard"/>
    <w:link w:val="BallontekstChar"/>
    <w:uiPriority w:val="99"/>
    <w:semiHidden/>
    <w:unhideWhenUsed/>
    <w:rsid w:val="00B1564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B15648"/>
    <w:rPr>
      <w:rFonts w:ascii="Segoe UI" w:hAnsi="Segoe UI" w:cs="Segoe UI"/>
      <w:sz w:val="18"/>
      <w:szCs w:val="18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73355B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73355B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73355B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73355B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73355B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EB221B-6FB9-473C-A065-CDB46DE2F4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1708</Words>
  <Characters>9400</Characters>
  <Application>Microsoft Office Word</Application>
  <DocSecurity>0</DocSecurity>
  <Lines>78</Lines>
  <Paragraphs>22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Maasstad Ziekenhuis</Company>
  <LinksUpToDate>false</LinksUpToDate>
  <CharactersWithSpaces>11086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Kuijper, T.M. (Martijn)</dc:creator>
  <cp:keywords/>
  <dc:description/>
  <cp:lastModifiedBy>D'Ailly, P.N. (Philip)</cp:lastModifiedBy>
  <cp:revision>3</cp:revision>
  <dcterms:created xsi:type="dcterms:W3CDTF">2022-12-19T14:42:00Z</dcterms:created>
  <dcterms:modified xsi:type="dcterms:W3CDTF">2022-12-19T14:52:00Z</dcterms:modified>
</cp:coreProperties>
</file>