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F7D1C" w14:textId="519DBF40" w:rsidR="00057454" w:rsidRPr="00296B31" w:rsidRDefault="00057454" w:rsidP="00296B31">
      <w:pPr>
        <w:spacing w:line="276" w:lineRule="auto"/>
        <w:rPr>
          <w:rFonts w:cstheme="minorHAnsi"/>
          <w:color w:val="000000" w:themeColor="text1"/>
          <w:sz w:val="22"/>
          <w:szCs w:val="22"/>
        </w:rPr>
      </w:pPr>
      <w:r w:rsidRPr="00296B31">
        <w:rPr>
          <w:rFonts w:cstheme="minorHAnsi"/>
          <w:color w:val="000000" w:themeColor="text1"/>
          <w:sz w:val="22"/>
          <w:szCs w:val="22"/>
        </w:rPr>
        <w:t>S</w:t>
      </w:r>
      <w:r w:rsidR="008277F4" w:rsidRPr="00296B31">
        <w:rPr>
          <w:rFonts w:cstheme="minorHAnsi"/>
          <w:color w:val="000000" w:themeColor="text1"/>
          <w:sz w:val="22"/>
          <w:szCs w:val="22"/>
        </w:rPr>
        <w:t>1</w:t>
      </w:r>
      <w:r w:rsidRPr="00296B31">
        <w:rPr>
          <w:rFonts w:cstheme="minorHAnsi"/>
          <w:color w:val="000000" w:themeColor="text1"/>
          <w:sz w:val="22"/>
          <w:szCs w:val="22"/>
        </w:rPr>
        <w:t xml:space="preserve"> Text</w:t>
      </w:r>
    </w:p>
    <w:p w14:paraId="22B9D6E0" w14:textId="69C69638" w:rsidR="007B6D13" w:rsidRPr="00296B31" w:rsidRDefault="00296B31" w:rsidP="00296B31">
      <w:pPr>
        <w:spacing w:line="276" w:lineRule="auto"/>
        <w:jc w:val="both"/>
        <w:rPr>
          <w:rFonts w:cstheme="minorHAnsi"/>
          <w:color w:val="000000" w:themeColor="text1"/>
          <w:sz w:val="22"/>
          <w:szCs w:val="22"/>
        </w:rPr>
      </w:pPr>
      <w:r>
        <w:rPr>
          <w:rFonts w:cstheme="minorHAnsi"/>
          <w:color w:val="000000" w:themeColor="text1"/>
          <w:sz w:val="22"/>
          <w:szCs w:val="22"/>
        </w:rPr>
        <w:t xml:space="preserve">Further technical details to </w:t>
      </w:r>
      <w:r w:rsidR="004F5C09" w:rsidRPr="00296B31">
        <w:rPr>
          <w:rFonts w:cstheme="minorHAnsi"/>
          <w:color w:val="000000" w:themeColor="text1"/>
          <w:sz w:val="22"/>
          <w:szCs w:val="22"/>
        </w:rPr>
        <w:t>accompany</w:t>
      </w:r>
      <w:r w:rsidR="007B6D13" w:rsidRPr="00296B31">
        <w:rPr>
          <w:rFonts w:cstheme="minorHAnsi"/>
          <w:color w:val="000000" w:themeColor="text1"/>
          <w:sz w:val="22"/>
          <w:szCs w:val="22"/>
        </w:rPr>
        <w:t xml:space="preserve"> paper “</w:t>
      </w:r>
      <w:r>
        <w:rPr>
          <w:rFonts w:cstheme="minorHAnsi"/>
          <w:color w:val="000000" w:themeColor="text1"/>
          <w:sz w:val="22"/>
          <w:szCs w:val="22"/>
        </w:rPr>
        <w:t xml:space="preserve">Foster et al. </w:t>
      </w:r>
      <w:r w:rsidR="007B6D13" w:rsidRPr="00296B31">
        <w:rPr>
          <w:rFonts w:cstheme="minorHAnsi"/>
          <w:i/>
          <w:iCs/>
          <w:color w:val="000000" w:themeColor="text1"/>
          <w:sz w:val="22"/>
          <w:szCs w:val="22"/>
        </w:rPr>
        <w:t>Evaluating the equity impact and cost-effectiveness of digital adherence technologies with differentiated care to support tuberculosis treatment adherence in Ethiopia: protocol and analysis plan for the health economics work package of a pragmatic cluster randomised trial</w:t>
      </w:r>
      <w:r w:rsidR="007B6D13" w:rsidRPr="00296B31">
        <w:rPr>
          <w:rFonts w:cstheme="minorHAnsi"/>
          <w:color w:val="000000" w:themeColor="text1"/>
          <w:sz w:val="22"/>
          <w:szCs w:val="22"/>
        </w:rPr>
        <w:t>”.</w:t>
      </w:r>
    </w:p>
    <w:p w14:paraId="4E75065F" w14:textId="77777777" w:rsidR="007B6D13" w:rsidRPr="00296B31" w:rsidRDefault="007B6D13" w:rsidP="00296B31">
      <w:pPr>
        <w:spacing w:line="276" w:lineRule="auto"/>
        <w:rPr>
          <w:rFonts w:cstheme="minorHAnsi"/>
          <w:color w:val="000000" w:themeColor="text1"/>
          <w:sz w:val="22"/>
          <w:szCs w:val="22"/>
        </w:rPr>
      </w:pPr>
    </w:p>
    <w:p w14:paraId="7A8250C9" w14:textId="77777777" w:rsidR="007B6D13" w:rsidRPr="00296B31" w:rsidRDefault="007B6D13" w:rsidP="00296B31">
      <w:pPr>
        <w:spacing w:line="276" w:lineRule="auto"/>
        <w:rPr>
          <w:rFonts w:cstheme="minorHAnsi"/>
          <w:color w:val="000000" w:themeColor="text1"/>
          <w:sz w:val="22"/>
          <w:szCs w:val="22"/>
        </w:rPr>
      </w:pPr>
      <w:r w:rsidRPr="00296B31">
        <w:rPr>
          <w:rFonts w:cstheme="minorHAnsi"/>
          <w:color w:val="000000" w:themeColor="text1"/>
          <w:sz w:val="22"/>
          <w:szCs w:val="22"/>
        </w:rPr>
        <w:t>Based on the following project documentation:</w:t>
      </w:r>
    </w:p>
    <w:tbl>
      <w:tblPr>
        <w:tblStyle w:val="TableGrid"/>
        <w:tblW w:w="0" w:type="auto"/>
        <w:tblLook w:val="04A0" w:firstRow="1" w:lastRow="0" w:firstColumn="1" w:lastColumn="0" w:noHBand="0" w:noVBand="1"/>
      </w:tblPr>
      <w:tblGrid>
        <w:gridCol w:w="2830"/>
        <w:gridCol w:w="6186"/>
      </w:tblGrid>
      <w:tr w:rsidR="001933DD" w:rsidRPr="00296B31" w14:paraId="31C8E318" w14:textId="77777777" w:rsidTr="002561E5">
        <w:tc>
          <w:tcPr>
            <w:tcW w:w="2830" w:type="dxa"/>
          </w:tcPr>
          <w:p w14:paraId="14B13B71" w14:textId="77777777" w:rsidR="007B6D13" w:rsidRPr="00296B31" w:rsidRDefault="00E83A9B" w:rsidP="00296B31">
            <w:pPr>
              <w:spacing w:line="276" w:lineRule="auto"/>
              <w:rPr>
                <w:rFonts w:cstheme="minorHAnsi"/>
                <w:color w:val="000000" w:themeColor="text1"/>
                <w:sz w:val="22"/>
                <w:szCs w:val="22"/>
              </w:rPr>
            </w:pPr>
            <w:r w:rsidRPr="00296B31">
              <w:rPr>
                <w:rFonts w:cstheme="minorHAnsi"/>
                <w:color w:val="000000" w:themeColor="text1"/>
                <w:sz w:val="22"/>
                <w:szCs w:val="22"/>
              </w:rPr>
              <w:t>ASCENT-Ethiopia protocol</w:t>
            </w:r>
          </w:p>
          <w:p w14:paraId="74622CE5" w14:textId="53DE5D61" w:rsidR="00E83A9B" w:rsidRPr="00296B31" w:rsidRDefault="00E83A9B" w:rsidP="00296B31">
            <w:pPr>
              <w:spacing w:line="276" w:lineRule="auto"/>
              <w:rPr>
                <w:rFonts w:cstheme="minorHAnsi"/>
                <w:color w:val="000000" w:themeColor="text1"/>
                <w:sz w:val="22"/>
                <w:szCs w:val="22"/>
              </w:rPr>
            </w:pPr>
          </w:p>
        </w:tc>
        <w:tc>
          <w:tcPr>
            <w:tcW w:w="6186" w:type="dxa"/>
          </w:tcPr>
          <w:p w14:paraId="75615363" w14:textId="6DD920C8" w:rsidR="007B6D13" w:rsidRPr="00296B31" w:rsidRDefault="00E83A9B" w:rsidP="00296B31">
            <w:pPr>
              <w:spacing w:line="276" w:lineRule="auto"/>
              <w:rPr>
                <w:rFonts w:cstheme="minorHAnsi"/>
                <w:color w:val="000000" w:themeColor="text1"/>
                <w:sz w:val="22"/>
                <w:szCs w:val="22"/>
              </w:rPr>
            </w:pPr>
            <w:r w:rsidRPr="00296B31">
              <w:rPr>
                <w:rFonts w:cstheme="minorHAnsi"/>
                <w:color w:val="000000" w:themeColor="text1"/>
                <w:sz w:val="22"/>
                <w:szCs w:val="22"/>
              </w:rPr>
              <w:t>2.2</w:t>
            </w:r>
            <w:r w:rsidR="007B6D13" w:rsidRPr="00296B31">
              <w:rPr>
                <w:rFonts w:cstheme="minorHAnsi"/>
                <w:color w:val="000000" w:themeColor="text1"/>
                <w:sz w:val="22"/>
                <w:szCs w:val="22"/>
              </w:rPr>
              <w:t xml:space="preserve"> (</w:t>
            </w:r>
            <w:r w:rsidRPr="00296B31">
              <w:rPr>
                <w:rFonts w:cstheme="minorHAnsi"/>
                <w:color w:val="000000" w:themeColor="text1"/>
                <w:sz w:val="22"/>
                <w:szCs w:val="22"/>
              </w:rPr>
              <w:t>28 February 2022</w:t>
            </w:r>
            <w:r w:rsidR="007B6D13" w:rsidRPr="00296B31">
              <w:rPr>
                <w:rFonts w:cstheme="minorHAnsi"/>
                <w:color w:val="000000" w:themeColor="text1"/>
                <w:sz w:val="22"/>
                <w:szCs w:val="22"/>
              </w:rPr>
              <w:t>)</w:t>
            </w:r>
          </w:p>
        </w:tc>
      </w:tr>
      <w:tr w:rsidR="007B6D13" w:rsidRPr="00296B31" w14:paraId="75DE28C4" w14:textId="77777777" w:rsidTr="002561E5">
        <w:tc>
          <w:tcPr>
            <w:tcW w:w="2830" w:type="dxa"/>
          </w:tcPr>
          <w:p w14:paraId="01CBBAFF" w14:textId="77777777" w:rsidR="007B6D13" w:rsidRPr="00296B31" w:rsidRDefault="007B6D13" w:rsidP="00296B31">
            <w:pPr>
              <w:spacing w:line="276" w:lineRule="auto"/>
              <w:rPr>
                <w:rFonts w:cstheme="minorHAnsi"/>
                <w:color w:val="000000" w:themeColor="text1"/>
                <w:sz w:val="22"/>
                <w:szCs w:val="22"/>
              </w:rPr>
            </w:pPr>
            <w:r w:rsidRPr="00296B31">
              <w:rPr>
                <w:rFonts w:cstheme="minorHAnsi"/>
                <w:color w:val="000000" w:themeColor="text1"/>
                <w:sz w:val="22"/>
                <w:szCs w:val="22"/>
              </w:rPr>
              <w:t>Statistical analysis plan</w:t>
            </w:r>
          </w:p>
          <w:p w14:paraId="02BCD961" w14:textId="09078D7D" w:rsidR="00E83A9B" w:rsidRPr="00296B31" w:rsidRDefault="00E83A9B" w:rsidP="00296B31">
            <w:pPr>
              <w:spacing w:line="276" w:lineRule="auto"/>
              <w:rPr>
                <w:rFonts w:cstheme="minorHAnsi"/>
                <w:color w:val="000000" w:themeColor="text1"/>
                <w:sz w:val="22"/>
                <w:szCs w:val="22"/>
              </w:rPr>
            </w:pPr>
          </w:p>
        </w:tc>
        <w:tc>
          <w:tcPr>
            <w:tcW w:w="6186" w:type="dxa"/>
          </w:tcPr>
          <w:p w14:paraId="21EC008F" w14:textId="2697BEB7" w:rsidR="007B6D13" w:rsidRPr="00296B31" w:rsidRDefault="007B6D13" w:rsidP="00296B31">
            <w:pPr>
              <w:spacing w:line="276" w:lineRule="auto"/>
              <w:rPr>
                <w:rFonts w:cstheme="minorHAnsi"/>
                <w:color w:val="000000" w:themeColor="text1"/>
                <w:sz w:val="22"/>
                <w:szCs w:val="22"/>
              </w:rPr>
            </w:pPr>
            <w:r w:rsidRPr="00296B31">
              <w:rPr>
                <w:rFonts w:cstheme="minorHAnsi"/>
                <w:color w:val="000000" w:themeColor="text1"/>
                <w:sz w:val="22"/>
                <w:szCs w:val="22"/>
              </w:rPr>
              <w:t>0.</w:t>
            </w:r>
            <w:r w:rsidR="00E83A9B" w:rsidRPr="00296B31">
              <w:rPr>
                <w:rFonts w:cstheme="minorHAnsi"/>
                <w:color w:val="000000" w:themeColor="text1"/>
                <w:sz w:val="22"/>
                <w:szCs w:val="22"/>
              </w:rPr>
              <w:t>4</w:t>
            </w:r>
            <w:r w:rsidRPr="00296B31">
              <w:rPr>
                <w:rFonts w:cstheme="minorHAnsi"/>
                <w:color w:val="000000" w:themeColor="text1"/>
                <w:sz w:val="22"/>
                <w:szCs w:val="22"/>
              </w:rPr>
              <w:t xml:space="preserve"> (</w:t>
            </w:r>
            <w:r w:rsidR="00E83A9B" w:rsidRPr="00296B31">
              <w:rPr>
                <w:rFonts w:cstheme="minorHAnsi"/>
                <w:color w:val="000000" w:themeColor="text1"/>
                <w:sz w:val="22"/>
                <w:szCs w:val="22"/>
              </w:rPr>
              <w:t>23</w:t>
            </w:r>
            <w:r w:rsidRPr="00296B31">
              <w:rPr>
                <w:rFonts w:cstheme="minorHAnsi"/>
                <w:color w:val="000000" w:themeColor="text1"/>
                <w:sz w:val="22"/>
                <w:szCs w:val="22"/>
              </w:rPr>
              <w:t xml:space="preserve"> </w:t>
            </w:r>
            <w:r w:rsidR="00E83A9B" w:rsidRPr="00296B31">
              <w:rPr>
                <w:rFonts w:cstheme="minorHAnsi"/>
                <w:color w:val="000000" w:themeColor="text1"/>
                <w:sz w:val="22"/>
                <w:szCs w:val="22"/>
              </w:rPr>
              <w:t>May</w:t>
            </w:r>
            <w:r w:rsidRPr="00296B31">
              <w:rPr>
                <w:rFonts w:cstheme="minorHAnsi"/>
                <w:color w:val="000000" w:themeColor="text1"/>
                <w:sz w:val="22"/>
                <w:szCs w:val="22"/>
              </w:rPr>
              <w:t xml:space="preserve"> 2022)</w:t>
            </w:r>
          </w:p>
        </w:tc>
      </w:tr>
    </w:tbl>
    <w:p w14:paraId="7B7CA7E0" w14:textId="77777777" w:rsidR="007B6D13" w:rsidRPr="00296B31" w:rsidRDefault="007B6D13" w:rsidP="00296B31">
      <w:pPr>
        <w:spacing w:line="276" w:lineRule="auto"/>
        <w:rPr>
          <w:rFonts w:cstheme="minorHAnsi"/>
          <w:color w:val="000000" w:themeColor="text1"/>
          <w:sz w:val="22"/>
          <w:szCs w:val="22"/>
        </w:rPr>
      </w:pPr>
    </w:p>
    <w:p w14:paraId="02899697" w14:textId="0B7DF6A6" w:rsidR="0006610D" w:rsidRPr="001933DD" w:rsidRDefault="0006610D" w:rsidP="00296B31">
      <w:pPr>
        <w:pStyle w:val="Heading1"/>
        <w:spacing w:line="276" w:lineRule="auto"/>
        <w:rPr>
          <w:rFonts w:asciiTheme="minorHAnsi" w:hAnsiTheme="minorHAnsi" w:cstheme="minorHAnsi"/>
          <w:color w:val="000000" w:themeColor="text1"/>
          <w:sz w:val="22"/>
          <w:szCs w:val="22"/>
        </w:rPr>
        <w:sectPr w:rsidR="0006610D" w:rsidRPr="001933DD" w:rsidSect="00057454">
          <w:footerReference w:type="even" r:id="rId8"/>
          <w:footerReference w:type="default" r:id="rId9"/>
          <w:pgSz w:w="11906" w:h="16838"/>
          <w:pgMar w:top="1440" w:right="1440" w:bottom="1440" w:left="1440" w:header="708" w:footer="708" w:gutter="0"/>
          <w:cols w:space="708"/>
          <w:docGrid w:linePitch="360"/>
        </w:sectPr>
      </w:pPr>
    </w:p>
    <w:p w14:paraId="532EF761" w14:textId="33AA5865" w:rsidR="00175324" w:rsidRDefault="00B5176E" w:rsidP="00296B31">
      <w:pPr>
        <w:pStyle w:val="Heading1"/>
        <w:numPr>
          <w:ilvl w:val="0"/>
          <w:numId w:val="12"/>
        </w:numPr>
        <w:spacing w:line="276" w:lineRule="auto"/>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lastRenderedPageBreak/>
        <w:t>Data generating processes</w:t>
      </w:r>
    </w:p>
    <w:p w14:paraId="01CC98FB" w14:textId="77777777" w:rsidR="00380676" w:rsidRPr="00380676" w:rsidRDefault="00380676" w:rsidP="00296B31">
      <w:pPr>
        <w:spacing w:line="276" w:lineRule="auto"/>
      </w:pPr>
    </w:p>
    <w:p w14:paraId="119834B0" w14:textId="694035A8" w:rsidR="00951BB9" w:rsidRDefault="00EA7C3F" w:rsidP="00296B31">
      <w:pPr>
        <w:spacing w:line="276" w:lineRule="auto"/>
        <w:jc w:val="both"/>
        <w:rPr>
          <w:i/>
          <w:iCs/>
        </w:rPr>
      </w:pPr>
      <w:r w:rsidRPr="009C1BAD">
        <w:rPr>
          <w:rFonts w:cstheme="minorHAnsi"/>
          <w:color w:val="000000" w:themeColor="text1"/>
          <w:sz w:val="22"/>
          <w:szCs w:val="22"/>
        </w:rPr>
        <w:t xml:space="preserve">We are </w:t>
      </w:r>
      <w:r w:rsidR="00505B49">
        <w:rPr>
          <w:rFonts w:cstheme="minorHAnsi"/>
          <w:color w:val="000000" w:themeColor="text1"/>
          <w:sz w:val="22"/>
          <w:szCs w:val="22"/>
        </w:rPr>
        <w:t>conducting</w:t>
      </w:r>
      <w:r w:rsidRPr="009C1BAD">
        <w:rPr>
          <w:rFonts w:cstheme="minorHAnsi"/>
          <w:color w:val="000000" w:themeColor="text1"/>
          <w:sz w:val="22"/>
          <w:szCs w:val="22"/>
        </w:rPr>
        <w:t xml:space="preserve"> a “with-in trial” cost-effectiveness analysis. </w:t>
      </w:r>
      <w:r w:rsidR="0023273C">
        <w:rPr>
          <w:rFonts w:cstheme="minorHAnsi"/>
          <w:color w:val="000000" w:themeColor="text1"/>
          <w:sz w:val="22"/>
          <w:szCs w:val="22"/>
        </w:rPr>
        <w:t xml:space="preserve">The societal costs and outcomes incurred by trial participants from the time of enrolling into the trial to the end of the 12-month follow-up will be included. </w:t>
      </w:r>
      <w:r w:rsidR="00446B8F">
        <w:rPr>
          <w:rFonts w:cstheme="minorHAnsi"/>
          <w:color w:val="000000" w:themeColor="text1"/>
          <w:sz w:val="22"/>
          <w:szCs w:val="22"/>
        </w:rPr>
        <w:t xml:space="preserve">Outcome data from 3900 trial participants recruited from 78 health facilities in the Oromia and Addis regions of Ethiopia will be included. Cost data will be collected from a sub-sample of 15 of the 78 trial health facilities. </w:t>
      </w:r>
      <w:r w:rsidR="009C1BAD" w:rsidRPr="009C1BAD">
        <w:rPr>
          <w:rFonts w:cstheme="minorHAnsi"/>
          <w:color w:val="000000" w:themeColor="text1"/>
          <w:sz w:val="22"/>
          <w:szCs w:val="22"/>
        </w:rPr>
        <w:t>Further detail on how variables will be measured</w:t>
      </w:r>
      <w:r w:rsidR="00B5176E">
        <w:rPr>
          <w:rFonts w:cstheme="minorHAnsi"/>
          <w:color w:val="000000" w:themeColor="text1"/>
          <w:sz w:val="22"/>
          <w:szCs w:val="22"/>
        </w:rPr>
        <w:t>, with reference to survey instruments</w:t>
      </w:r>
      <w:r w:rsidR="009C1BAD" w:rsidRPr="009C1BAD">
        <w:rPr>
          <w:rFonts w:cstheme="minorHAnsi"/>
          <w:color w:val="000000" w:themeColor="text1"/>
          <w:sz w:val="22"/>
          <w:szCs w:val="22"/>
        </w:rPr>
        <w:t xml:space="preserve"> are </w:t>
      </w:r>
      <w:r w:rsidR="00505B49">
        <w:rPr>
          <w:rFonts w:cstheme="minorHAnsi"/>
          <w:color w:val="000000" w:themeColor="text1"/>
          <w:sz w:val="22"/>
          <w:szCs w:val="22"/>
        </w:rPr>
        <w:t>described</w:t>
      </w:r>
      <w:r w:rsidR="009C1BAD" w:rsidRPr="009C1BAD">
        <w:rPr>
          <w:rFonts w:cstheme="minorHAnsi"/>
          <w:color w:val="000000" w:themeColor="text1"/>
          <w:sz w:val="22"/>
          <w:szCs w:val="22"/>
        </w:rPr>
        <w:t xml:space="preserve"> </w:t>
      </w:r>
      <w:r w:rsidR="0023273C">
        <w:rPr>
          <w:rFonts w:cstheme="minorHAnsi"/>
          <w:color w:val="000000" w:themeColor="text1"/>
          <w:sz w:val="22"/>
          <w:szCs w:val="22"/>
        </w:rPr>
        <w:fldChar w:fldCharType="begin"/>
      </w:r>
      <w:r w:rsidR="0023273C">
        <w:rPr>
          <w:rFonts w:cstheme="minorHAnsi"/>
          <w:color w:val="000000" w:themeColor="text1"/>
          <w:sz w:val="22"/>
          <w:szCs w:val="22"/>
        </w:rPr>
        <w:instrText xml:space="preserve"> REF _Ref111059696 \h </w:instrText>
      </w:r>
      <w:r w:rsidR="00A72918">
        <w:rPr>
          <w:rFonts w:cstheme="minorHAnsi"/>
          <w:color w:val="000000" w:themeColor="text1"/>
          <w:sz w:val="22"/>
          <w:szCs w:val="22"/>
        </w:rPr>
        <w:instrText xml:space="preserve"> \* MERGEFORMAT </w:instrText>
      </w:r>
      <w:r w:rsidR="0023273C">
        <w:rPr>
          <w:rFonts w:cstheme="minorHAnsi"/>
          <w:color w:val="000000" w:themeColor="text1"/>
          <w:sz w:val="22"/>
          <w:szCs w:val="22"/>
        </w:rPr>
      </w:r>
      <w:r w:rsidR="0023273C">
        <w:rPr>
          <w:rFonts w:cstheme="minorHAnsi"/>
          <w:color w:val="000000" w:themeColor="text1"/>
          <w:sz w:val="22"/>
          <w:szCs w:val="22"/>
        </w:rPr>
        <w:fldChar w:fldCharType="separate"/>
      </w:r>
      <w:r w:rsidR="0023273C" w:rsidRPr="001933DD">
        <w:rPr>
          <w:color w:val="000000" w:themeColor="text1"/>
          <w:sz w:val="20"/>
          <w:szCs w:val="20"/>
        </w:rPr>
        <w:t xml:space="preserve">Table </w:t>
      </w:r>
      <w:r w:rsidR="002F596D">
        <w:rPr>
          <w:color w:val="000000" w:themeColor="text1"/>
          <w:sz w:val="20"/>
          <w:szCs w:val="20"/>
        </w:rPr>
        <w:t>S</w:t>
      </w:r>
      <w:r w:rsidR="0023273C" w:rsidRPr="001933DD">
        <w:rPr>
          <w:noProof/>
          <w:color w:val="000000" w:themeColor="text1"/>
          <w:sz w:val="20"/>
          <w:szCs w:val="20"/>
        </w:rPr>
        <w:t>1</w:t>
      </w:r>
      <w:r w:rsidR="0023273C">
        <w:rPr>
          <w:rFonts w:cstheme="minorHAnsi"/>
          <w:color w:val="000000" w:themeColor="text1"/>
          <w:sz w:val="22"/>
          <w:szCs w:val="22"/>
        </w:rPr>
        <w:fldChar w:fldCharType="end"/>
      </w:r>
      <w:r w:rsidR="0023273C">
        <w:rPr>
          <w:rFonts w:cstheme="minorHAnsi"/>
          <w:color w:val="000000" w:themeColor="text1"/>
          <w:sz w:val="22"/>
          <w:szCs w:val="22"/>
        </w:rPr>
        <w:t>.</w:t>
      </w:r>
      <w:r w:rsidR="007F09A1">
        <w:rPr>
          <w:rFonts w:cstheme="minorHAnsi"/>
          <w:color w:val="000000" w:themeColor="text1"/>
          <w:sz w:val="22"/>
          <w:szCs w:val="22"/>
        </w:rPr>
        <w:t xml:space="preserve"> </w:t>
      </w:r>
      <w:r w:rsidR="00B5176E">
        <w:rPr>
          <w:rFonts w:cstheme="minorHAnsi"/>
          <w:color w:val="000000" w:themeColor="text1"/>
          <w:sz w:val="22"/>
          <w:szCs w:val="22"/>
        </w:rPr>
        <w:t xml:space="preserve"> Patient-level datasets will be constructed from trial data. The data will be plotted to identify the variables with missing data, and the patterns of missingness in the data (See </w:t>
      </w:r>
      <w:r w:rsidR="00B5176E">
        <w:rPr>
          <w:rFonts w:cstheme="minorHAnsi"/>
          <w:color w:val="000000" w:themeColor="text1"/>
          <w:sz w:val="22"/>
          <w:szCs w:val="22"/>
        </w:rPr>
        <w:fldChar w:fldCharType="begin"/>
      </w:r>
      <w:r w:rsidR="00B5176E">
        <w:rPr>
          <w:rFonts w:cstheme="minorHAnsi"/>
          <w:color w:val="000000" w:themeColor="text1"/>
          <w:sz w:val="22"/>
          <w:szCs w:val="22"/>
        </w:rPr>
        <w:instrText xml:space="preserve"> REF _Ref112405998 \h </w:instrText>
      </w:r>
      <w:r w:rsidR="00A72918">
        <w:rPr>
          <w:rFonts w:cstheme="minorHAnsi"/>
          <w:color w:val="000000" w:themeColor="text1"/>
          <w:sz w:val="22"/>
          <w:szCs w:val="22"/>
        </w:rPr>
        <w:instrText xml:space="preserve"> \* MERGEFORMAT </w:instrText>
      </w:r>
      <w:r w:rsidR="00B5176E">
        <w:rPr>
          <w:rFonts w:cstheme="minorHAnsi"/>
          <w:color w:val="000000" w:themeColor="text1"/>
          <w:sz w:val="22"/>
          <w:szCs w:val="22"/>
        </w:rPr>
      </w:r>
      <w:r w:rsidR="00B5176E">
        <w:rPr>
          <w:rFonts w:cstheme="minorHAnsi"/>
          <w:color w:val="000000" w:themeColor="text1"/>
          <w:sz w:val="22"/>
          <w:szCs w:val="22"/>
        </w:rPr>
        <w:fldChar w:fldCharType="separate"/>
      </w:r>
      <w:r w:rsidR="00B5176E">
        <w:t xml:space="preserve">Figure </w:t>
      </w:r>
      <w:r w:rsidR="002F596D">
        <w:t>S</w:t>
      </w:r>
      <w:r w:rsidR="00B5176E">
        <w:rPr>
          <w:noProof/>
        </w:rPr>
        <w:t>1</w:t>
      </w:r>
      <w:r w:rsidR="00B5176E">
        <w:rPr>
          <w:rFonts w:cstheme="minorHAnsi"/>
          <w:color w:val="000000" w:themeColor="text1"/>
          <w:sz w:val="22"/>
          <w:szCs w:val="22"/>
        </w:rPr>
        <w:fldChar w:fldCharType="end"/>
      </w:r>
      <w:r w:rsidR="00B5176E">
        <w:rPr>
          <w:rFonts w:cstheme="minorHAnsi"/>
          <w:color w:val="000000" w:themeColor="text1"/>
          <w:sz w:val="22"/>
          <w:szCs w:val="22"/>
        </w:rPr>
        <w:t>).</w:t>
      </w:r>
    </w:p>
    <w:p w14:paraId="133AA752" w14:textId="77777777" w:rsidR="00AF6C64" w:rsidRDefault="00AF6C64" w:rsidP="00296B31">
      <w:pPr>
        <w:spacing w:line="276" w:lineRule="auto"/>
        <w:jc w:val="both"/>
        <w:rPr>
          <w:rFonts w:asciiTheme="majorHAnsi" w:eastAsiaTheme="majorEastAsia" w:hAnsiTheme="majorHAnsi" w:cstheme="majorBidi"/>
          <w:b/>
          <w:bCs/>
          <w:sz w:val="22"/>
          <w:szCs w:val="22"/>
        </w:rPr>
      </w:pPr>
    </w:p>
    <w:p w14:paraId="05AFABBB" w14:textId="290DD895" w:rsidR="00B5176E" w:rsidRPr="009C1BAD" w:rsidRDefault="00B5176E" w:rsidP="00296B31">
      <w:pPr>
        <w:spacing w:line="276" w:lineRule="auto"/>
        <w:jc w:val="both"/>
        <w:rPr>
          <w:rFonts w:cstheme="minorHAnsi"/>
          <w:color w:val="000000" w:themeColor="text1"/>
          <w:sz w:val="22"/>
          <w:szCs w:val="22"/>
        </w:rPr>
        <w:sectPr w:rsidR="00B5176E" w:rsidRPr="009C1BAD" w:rsidSect="00057454">
          <w:pgSz w:w="11906" w:h="16838"/>
          <w:pgMar w:top="1440" w:right="1440" w:bottom="1440" w:left="1440" w:header="708" w:footer="708" w:gutter="0"/>
          <w:cols w:space="708"/>
          <w:docGrid w:linePitch="360"/>
        </w:sectPr>
      </w:pPr>
    </w:p>
    <w:p w14:paraId="34693539" w14:textId="350DA96C" w:rsidR="00BC7C9A" w:rsidRPr="001933DD" w:rsidRDefault="001933DD" w:rsidP="00296B31">
      <w:pPr>
        <w:pStyle w:val="Caption"/>
        <w:spacing w:after="0" w:line="276" w:lineRule="auto"/>
        <w:rPr>
          <w:rFonts w:cstheme="minorHAnsi"/>
          <w:i w:val="0"/>
          <w:iCs w:val="0"/>
          <w:color w:val="000000" w:themeColor="text1"/>
          <w:sz w:val="20"/>
          <w:szCs w:val="20"/>
        </w:rPr>
      </w:pPr>
      <w:bookmarkStart w:id="0" w:name="_Ref110582780"/>
      <w:bookmarkStart w:id="1" w:name="_Ref111059696"/>
      <w:r w:rsidRPr="001933DD">
        <w:rPr>
          <w:i w:val="0"/>
          <w:iCs w:val="0"/>
          <w:color w:val="000000" w:themeColor="text1"/>
          <w:sz w:val="20"/>
          <w:szCs w:val="20"/>
        </w:rPr>
        <w:lastRenderedPageBreak/>
        <w:t xml:space="preserve">Table </w:t>
      </w:r>
      <w:r w:rsidR="002F596D">
        <w:rPr>
          <w:i w:val="0"/>
          <w:iCs w:val="0"/>
          <w:color w:val="000000" w:themeColor="text1"/>
          <w:sz w:val="20"/>
          <w:szCs w:val="20"/>
        </w:rPr>
        <w:t>S</w:t>
      </w:r>
      <w:r w:rsidRPr="001933DD">
        <w:rPr>
          <w:i w:val="0"/>
          <w:iCs w:val="0"/>
          <w:color w:val="000000" w:themeColor="text1"/>
          <w:sz w:val="20"/>
          <w:szCs w:val="20"/>
        </w:rPr>
        <w:fldChar w:fldCharType="begin"/>
      </w:r>
      <w:r w:rsidRPr="001933DD">
        <w:rPr>
          <w:i w:val="0"/>
          <w:iCs w:val="0"/>
          <w:color w:val="000000" w:themeColor="text1"/>
          <w:sz w:val="20"/>
          <w:szCs w:val="20"/>
        </w:rPr>
        <w:instrText xml:space="preserve"> SEQ Table \* ARABIC </w:instrText>
      </w:r>
      <w:r w:rsidRPr="001933DD">
        <w:rPr>
          <w:i w:val="0"/>
          <w:iCs w:val="0"/>
          <w:color w:val="000000" w:themeColor="text1"/>
          <w:sz w:val="20"/>
          <w:szCs w:val="20"/>
        </w:rPr>
        <w:fldChar w:fldCharType="separate"/>
      </w:r>
      <w:r w:rsidRPr="001933DD">
        <w:rPr>
          <w:i w:val="0"/>
          <w:iCs w:val="0"/>
          <w:noProof/>
          <w:color w:val="000000" w:themeColor="text1"/>
          <w:sz w:val="20"/>
          <w:szCs w:val="20"/>
        </w:rPr>
        <w:t>1</w:t>
      </w:r>
      <w:r w:rsidRPr="001933DD">
        <w:rPr>
          <w:i w:val="0"/>
          <w:iCs w:val="0"/>
          <w:color w:val="000000" w:themeColor="text1"/>
          <w:sz w:val="20"/>
          <w:szCs w:val="20"/>
        </w:rPr>
        <w:fldChar w:fldCharType="end"/>
      </w:r>
      <w:bookmarkEnd w:id="0"/>
      <w:bookmarkEnd w:id="1"/>
      <w:r w:rsidRPr="001933DD">
        <w:rPr>
          <w:rFonts w:cstheme="minorHAnsi"/>
          <w:i w:val="0"/>
          <w:iCs w:val="0"/>
          <w:color w:val="000000" w:themeColor="text1"/>
          <w:sz w:val="20"/>
          <w:szCs w:val="20"/>
        </w:rPr>
        <w:t>.</w:t>
      </w:r>
      <w:r w:rsidR="00D96266" w:rsidRPr="001933DD">
        <w:rPr>
          <w:rFonts w:cstheme="minorHAnsi"/>
          <w:i w:val="0"/>
          <w:iCs w:val="0"/>
          <w:color w:val="000000" w:themeColor="text1"/>
          <w:sz w:val="20"/>
          <w:szCs w:val="20"/>
        </w:rPr>
        <w:t>Measurement and Valuation</w:t>
      </w:r>
      <w:r w:rsidR="002F596D">
        <w:rPr>
          <w:rFonts w:cstheme="minorHAnsi"/>
          <w:i w:val="0"/>
          <w:iCs w:val="0"/>
          <w:color w:val="000000" w:themeColor="text1"/>
          <w:sz w:val="20"/>
          <w:szCs w:val="20"/>
        </w:rPr>
        <w:t>.</w:t>
      </w:r>
    </w:p>
    <w:tbl>
      <w:tblPr>
        <w:tblW w:w="14159" w:type="dxa"/>
        <w:tblLook w:val="04A0" w:firstRow="1" w:lastRow="0" w:firstColumn="1" w:lastColumn="0" w:noHBand="0" w:noVBand="1"/>
      </w:tblPr>
      <w:tblGrid>
        <w:gridCol w:w="1718"/>
        <w:gridCol w:w="2323"/>
        <w:gridCol w:w="4321"/>
        <w:gridCol w:w="2360"/>
        <w:gridCol w:w="948"/>
        <w:gridCol w:w="1255"/>
        <w:gridCol w:w="1234"/>
      </w:tblGrid>
      <w:tr w:rsidR="001933DD" w:rsidRPr="001933DD" w14:paraId="37302C5A" w14:textId="77777777" w:rsidTr="00056C61">
        <w:trPr>
          <w:trHeight w:val="190"/>
        </w:trPr>
        <w:tc>
          <w:tcPr>
            <w:tcW w:w="1718" w:type="dxa"/>
            <w:tcBorders>
              <w:top w:val="single" w:sz="4" w:space="0" w:color="auto"/>
              <w:left w:val="nil"/>
              <w:right w:val="nil"/>
            </w:tcBorders>
            <w:shd w:val="clear" w:color="auto" w:fill="F2F2F2" w:themeFill="background1" w:themeFillShade="F2"/>
            <w:hideMark/>
          </w:tcPr>
          <w:p w14:paraId="5B6F77D2" w14:textId="77777777" w:rsidR="00BC7C9A" w:rsidRPr="001933DD" w:rsidRDefault="00BC7C9A" w:rsidP="00296B31">
            <w:pPr>
              <w:rPr>
                <w:rFonts w:eastAsia="Times New Roman" w:cstheme="minorHAnsi"/>
                <w:color w:val="000000" w:themeColor="text1"/>
                <w:sz w:val="18"/>
                <w:szCs w:val="18"/>
                <w:lang w:eastAsia="en-GB"/>
              </w:rPr>
            </w:pPr>
          </w:p>
        </w:tc>
        <w:tc>
          <w:tcPr>
            <w:tcW w:w="2323" w:type="dxa"/>
            <w:tcBorders>
              <w:top w:val="single" w:sz="4" w:space="0" w:color="auto"/>
              <w:left w:val="nil"/>
              <w:right w:val="nil"/>
            </w:tcBorders>
            <w:shd w:val="clear" w:color="auto" w:fill="F2F2F2" w:themeFill="background1" w:themeFillShade="F2"/>
            <w:hideMark/>
          </w:tcPr>
          <w:p w14:paraId="5E54A507" w14:textId="77777777" w:rsidR="00BC7C9A" w:rsidRPr="001933DD" w:rsidRDefault="00BC7C9A" w:rsidP="00296B31">
            <w:pPr>
              <w:rPr>
                <w:rFonts w:eastAsia="Times New Roman" w:cstheme="minorHAnsi"/>
                <w:color w:val="000000" w:themeColor="text1"/>
                <w:sz w:val="18"/>
                <w:szCs w:val="18"/>
                <w:lang w:eastAsia="en-GB"/>
              </w:rPr>
            </w:pPr>
          </w:p>
        </w:tc>
        <w:tc>
          <w:tcPr>
            <w:tcW w:w="4321" w:type="dxa"/>
            <w:tcBorders>
              <w:top w:val="single" w:sz="4" w:space="0" w:color="auto"/>
              <w:left w:val="nil"/>
              <w:right w:val="nil"/>
            </w:tcBorders>
            <w:shd w:val="clear" w:color="auto" w:fill="F2F2F2" w:themeFill="background1" w:themeFillShade="F2"/>
            <w:hideMark/>
          </w:tcPr>
          <w:p w14:paraId="704BF367" w14:textId="77777777" w:rsidR="00BC7C9A" w:rsidRPr="001933DD" w:rsidRDefault="00BC7C9A" w:rsidP="00296B31">
            <w:pPr>
              <w:rPr>
                <w:rFonts w:eastAsia="Times New Roman" w:cstheme="minorHAnsi"/>
                <w:color w:val="000000" w:themeColor="text1"/>
                <w:sz w:val="18"/>
                <w:szCs w:val="18"/>
                <w:lang w:eastAsia="en-GB"/>
              </w:rPr>
            </w:pPr>
          </w:p>
        </w:tc>
        <w:tc>
          <w:tcPr>
            <w:tcW w:w="2360" w:type="dxa"/>
            <w:tcBorders>
              <w:top w:val="single" w:sz="4" w:space="0" w:color="auto"/>
              <w:left w:val="nil"/>
              <w:right w:val="nil"/>
            </w:tcBorders>
            <w:shd w:val="clear" w:color="auto" w:fill="F2F2F2" w:themeFill="background1" w:themeFillShade="F2"/>
            <w:hideMark/>
          </w:tcPr>
          <w:p w14:paraId="2CC5ABE8" w14:textId="77777777" w:rsidR="00BC7C9A" w:rsidRPr="001933DD" w:rsidRDefault="00BC7C9A" w:rsidP="00296B31">
            <w:pPr>
              <w:rPr>
                <w:rFonts w:eastAsia="Times New Roman" w:cstheme="minorHAnsi"/>
                <w:color w:val="000000" w:themeColor="text1"/>
                <w:sz w:val="18"/>
                <w:szCs w:val="18"/>
                <w:lang w:eastAsia="en-GB"/>
              </w:rPr>
            </w:pPr>
          </w:p>
        </w:tc>
        <w:tc>
          <w:tcPr>
            <w:tcW w:w="3435" w:type="dxa"/>
            <w:gridSpan w:val="3"/>
            <w:tcBorders>
              <w:top w:val="single" w:sz="4" w:space="0" w:color="auto"/>
              <w:left w:val="nil"/>
              <w:bottom w:val="single" w:sz="4" w:space="0" w:color="auto"/>
              <w:right w:val="nil"/>
            </w:tcBorders>
            <w:shd w:val="clear" w:color="auto" w:fill="F2F2F2" w:themeFill="background1" w:themeFillShade="F2"/>
            <w:noWrap/>
            <w:hideMark/>
          </w:tcPr>
          <w:p w14:paraId="3660B5EE" w14:textId="77777777" w:rsidR="00BC7C9A" w:rsidRPr="001933DD" w:rsidRDefault="00BC7C9A" w:rsidP="00296B31">
            <w:pPr>
              <w:jc w:val="center"/>
              <w:rPr>
                <w:rFonts w:eastAsia="Times New Roman" w:cstheme="minorHAnsi"/>
                <w:b/>
                <w:bCs/>
                <w:color w:val="000000" w:themeColor="text1"/>
                <w:sz w:val="18"/>
                <w:szCs w:val="18"/>
                <w:lang w:eastAsia="en-GB"/>
              </w:rPr>
            </w:pPr>
            <w:r w:rsidRPr="001933DD">
              <w:rPr>
                <w:rFonts w:eastAsia="Times New Roman" w:cstheme="minorHAnsi"/>
                <w:b/>
                <w:bCs/>
                <w:color w:val="000000" w:themeColor="text1"/>
                <w:sz w:val="18"/>
                <w:szCs w:val="18"/>
                <w:lang w:eastAsia="en-GB"/>
              </w:rPr>
              <w:t>Sample Size</w:t>
            </w:r>
          </w:p>
        </w:tc>
      </w:tr>
      <w:tr w:rsidR="001933DD" w:rsidRPr="001933DD" w14:paraId="17CD672D" w14:textId="77777777" w:rsidTr="00056C61">
        <w:trPr>
          <w:trHeight w:val="574"/>
        </w:trPr>
        <w:tc>
          <w:tcPr>
            <w:tcW w:w="1718" w:type="dxa"/>
            <w:tcBorders>
              <w:left w:val="nil"/>
              <w:bottom w:val="single" w:sz="4" w:space="0" w:color="auto"/>
              <w:right w:val="nil"/>
            </w:tcBorders>
            <w:shd w:val="clear" w:color="auto" w:fill="F2F2F2" w:themeFill="background1" w:themeFillShade="F2"/>
            <w:hideMark/>
          </w:tcPr>
          <w:p w14:paraId="4E2237B6" w14:textId="77777777" w:rsidR="00BC7C9A" w:rsidRPr="001933DD" w:rsidRDefault="00BC7C9A" w:rsidP="00296B31">
            <w:pPr>
              <w:rPr>
                <w:rFonts w:eastAsia="Times New Roman" w:cstheme="minorHAnsi"/>
                <w:b/>
                <w:bCs/>
                <w:color w:val="000000" w:themeColor="text1"/>
                <w:sz w:val="18"/>
                <w:szCs w:val="18"/>
                <w:lang w:eastAsia="en-GB"/>
              </w:rPr>
            </w:pPr>
            <w:r w:rsidRPr="001933DD">
              <w:rPr>
                <w:rFonts w:eastAsia="Times New Roman" w:cstheme="minorHAnsi"/>
                <w:b/>
                <w:bCs/>
                <w:color w:val="000000" w:themeColor="text1"/>
                <w:sz w:val="18"/>
                <w:szCs w:val="18"/>
                <w:lang w:eastAsia="en-GB"/>
              </w:rPr>
              <w:t>Category</w:t>
            </w:r>
          </w:p>
        </w:tc>
        <w:tc>
          <w:tcPr>
            <w:tcW w:w="2323" w:type="dxa"/>
            <w:tcBorders>
              <w:left w:val="nil"/>
              <w:bottom w:val="single" w:sz="4" w:space="0" w:color="auto"/>
              <w:right w:val="nil"/>
            </w:tcBorders>
            <w:shd w:val="clear" w:color="auto" w:fill="F2F2F2" w:themeFill="background1" w:themeFillShade="F2"/>
            <w:hideMark/>
          </w:tcPr>
          <w:p w14:paraId="11C011BE" w14:textId="77777777" w:rsidR="00BC7C9A" w:rsidRPr="001933DD" w:rsidRDefault="00BC7C9A" w:rsidP="00296B31">
            <w:pPr>
              <w:rPr>
                <w:rFonts w:eastAsia="Times New Roman" w:cstheme="minorHAnsi"/>
                <w:b/>
                <w:bCs/>
                <w:color w:val="000000" w:themeColor="text1"/>
                <w:sz w:val="18"/>
                <w:szCs w:val="18"/>
                <w:lang w:eastAsia="en-GB"/>
              </w:rPr>
            </w:pPr>
            <w:r w:rsidRPr="001933DD">
              <w:rPr>
                <w:rFonts w:eastAsia="Times New Roman" w:cstheme="minorHAnsi"/>
                <w:b/>
                <w:bCs/>
                <w:color w:val="000000" w:themeColor="text1"/>
                <w:sz w:val="18"/>
                <w:szCs w:val="18"/>
                <w:lang w:eastAsia="en-GB"/>
              </w:rPr>
              <w:t>Measurement</w:t>
            </w:r>
          </w:p>
        </w:tc>
        <w:tc>
          <w:tcPr>
            <w:tcW w:w="4321" w:type="dxa"/>
            <w:tcBorders>
              <w:left w:val="nil"/>
              <w:bottom w:val="single" w:sz="4" w:space="0" w:color="auto"/>
              <w:right w:val="nil"/>
            </w:tcBorders>
            <w:shd w:val="clear" w:color="auto" w:fill="F2F2F2" w:themeFill="background1" w:themeFillShade="F2"/>
            <w:hideMark/>
          </w:tcPr>
          <w:p w14:paraId="10756A96" w14:textId="77777777" w:rsidR="00BC7C9A" w:rsidRPr="001933DD" w:rsidRDefault="00BC7C9A" w:rsidP="00296B31">
            <w:pPr>
              <w:rPr>
                <w:rFonts w:eastAsia="Times New Roman" w:cstheme="minorHAnsi"/>
                <w:b/>
                <w:bCs/>
                <w:color w:val="000000" w:themeColor="text1"/>
                <w:sz w:val="18"/>
                <w:szCs w:val="18"/>
                <w:lang w:eastAsia="en-GB"/>
              </w:rPr>
            </w:pPr>
            <w:r w:rsidRPr="001933DD">
              <w:rPr>
                <w:rFonts w:eastAsia="Times New Roman" w:cstheme="minorHAnsi"/>
                <w:b/>
                <w:bCs/>
                <w:color w:val="000000" w:themeColor="text1"/>
                <w:sz w:val="18"/>
                <w:szCs w:val="18"/>
                <w:lang w:eastAsia="en-GB"/>
              </w:rPr>
              <w:t>Valuation</w:t>
            </w:r>
          </w:p>
        </w:tc>
        <w:tc>
          <w:tcPr>
            <w:tcW w:w="2360" w:type="dxa"/>
            <w:tcBorders>
              <w:left w:val="nil"/>
              <w:bottom w:val="single" w:sz="4" w:space="0" w:color="auto"/>
              <w:right w:val="nil"/>
            </w:tcBorders>
            <w:shd w:val="clear" w:color="auto" w:fill="F2F2F2" w:themeFill="background1" w:themeFillShade="F2"/>
            <w:hideMark/>
          </w:tcPr>
          <w:p w14:paraId="0386B7B1" w14:textId="77777777" w:rsidR="00BC7C9A" w:rsidRPr="001933DD" w:rsidRDefault="00BC7C9A" w:rsidP="00296B31">
            <w:pPr>
              <w:rPr>
                <w:rFonts w:eastAsia="Times New Roman" w:cstheme="minorHAnsi"/>
                <w:b/>
                <w:bCs/>
                <w:color w:val="000000" w:themeColor="text1"/>
                <w:sz w:val="18"/>
                <w:szCs w:val="18"/>
                <w:lang w:eastAsia="en-GB"/>
              </w:rPr>
            </w:pPr>
            <w:r w:rsidRPr="001933DD">
              <w:rPr>
                <w:rFonts w:eastAsia="Times New Roman" w:cstheme="minorHAnsi"/>
                <w:b/>
                <w:bCs/>
                <w:color w:val="000000" w:themeColor="text1"/>
                <w:sz w:val="18"/>
                <w:szCs w:val="18"/>
                <w:lang w:eastAsia="en-GB"/>
              </w:rPr>
              <w:t>Data source</w:t>
            </w:r>
          </w:p>
        </w:tc>
        <w:tc>
          <w:tcPr>
            <w:tcW w:w="948" w:type="dxa"/>
            <w:tcBorders>
              <w:top w:val="single" w:sz="4" w:space="0" w:color="auto"/>
              <w:left w:val="nil"/>
              <w:bottom w:val="single" w:sz="4" w:space="0" w:color="auto"/>
              <w:right w:val="nil"/>
            </w:tcBorders>
            <w:shd w:val="clear" w:color="auto" w:fill="F2F2F2" w:themeFill="background1" w:themeFillShade="F2"/>
            <w:hideMark/>
          </w:tcPr>
          <w:p w14:paraId="6241A171" w14:textId="4B7E06BF" w:rsidR="00BC7C9A" w:rsidRPr="001933DD" w:rsidRDefault="00BC7C9A" w:rsidP="00296B31">
            <w:pPr>
              <w:rPr>
                <w:rFonts w:eastAsia="Times New Roman" w:cstheme="minorHAnsi"/>
                <w:b/>
                <w:bCs/>
                <w:color w:val="000000" w:themeColor="text1"/>
                <w:sz w:val="18"/>
                <w:szCs w:val="18"/>
                <w:lang w:eastAsia="en-GB"/>
              </w:rPr>
            </w:pPr>
            <w:r w:rsidRPr="001933DD">
              <w:rPr>
                <w:rFonts w:eastAsia="Times New Roman" w:cstheme="minorHAnsi"/>
                <w:b/>
                <w:bCs/>
                <w:color w:val="000000" w:themeColor="text1"/>
                <w:sz w:val="18"/>
                <w:szCs w:val="18"/>
                <w:lang w:eastAsia="en-GB"/>
              </w:rPr>
              <w:t>Nr of clusters</w:t>
            </w:r>
          </w:p>
        </w:tc>
        <w:tc>
          <w:tcPr>
            <w:tcW w:w="1255" w:type="dxa"/>
            <w:tcBorders>
              <w:top w:val="single" w:sz="4" w:space="0" w:color="auto"/>
              <w:left w:val="nil"/>
              <w:bottom w:val="single" w:sz="4" w:space="0" w:color="auto"/>
              <w:right w:val="nil"/>
            </w:tcBorders>
            <w:shd w:val="clear" w:color="auto" w:fill="F2F2F2" w:themeFill="background1" w:themeFillShade="F2"/>
            <w:hideMark/>
          </w:tcPr>
          <w:p w14:paraId="0ADB6956" w14:textId="77777777" w:rsidR="00BC7C9A" w:rsidRPr="001933DD" w:rsidRDefault="00BC7C9A" w:rsidP="00296B31">
            <w:pPr>
              <w:rPr>
                <w:rFonts w:eastAsia="Times New Roman" w:cstheme="minorHAnsi"/>
                <w:b/>
                <w:bCs/>
                <w:color w:val="000000" w:themeColor="text1"/>
                <w:sz w:val="18"/>
                <w:szCs w:val="18"/>
                <w:lang w:eastAsia="en-GB"/>
              </w:rPr>
            </w:pPr>
            <w:r w:rsidRPr="001933DD">
              <w:rPr>
                <w:rFonts w:eastAsia="Times New Roman" w:cstheme="minorHAnsi"/>
                <w:b/>
                <w:bCs/>
                <w:color w:val="000000" w:themeColor="text1"/>
                <w:sz w:val="18"/>
                <w:szCs w:val="18"/>
                <w:lang w:eastAsia="en-GB"/>
              </w:rPr>
              <w:t>Participants per cluster</w:t>
            </w:r>
          </w:p>
        </w:tc>
        <w:tc>
          <w:tcPr>
            <w:tcW w:w="1231" w:type="dxa"/>
            <w:tcBorders>
              <w:top w:val="single" w:sz="4" w:space="0" w:color="auto"/>
              <w:left w:val="nil"/>
              <w:bottom w:val="single" w:sz="4" w:space="0" w:color="auto"/>
              <w:right w:val="nil"/>
            </w:tcBorders>
            <w:shd w:val="clear" w:color="auto" w:fill="F2F2F2" w:themeFill="background1" w:themeFillShade="F2"/>
            <w:hideMark/>
          </w:tcPr>
          <w:p w14:paraId="1E64B055" w14:textId="77777777" w:rsidR="00BC7C9A" w:rsidRPr="001933DD" w:rsidRDefault="00BC7C9A" w:rsidP="00296B31">
            <w:pPr>
              <w:rPr>
                <w:rFonts w:eastAsia="Times New Roman" w:cstheme="minorHAnsi"/>
                <w:b/>
                <w:bCs/>
                <w:color w:val="000000" w:themeColor="text1"/>
                <w:sz w:val="18"/>
                <w:szCs w:val="18"/>
                <w:lang w:eastAsia="en-GB"/>
              </w:rPr>
            </w:pPr>
            <w:r w:rsidRPr="001933DD">
              <w:rPr>
                <w:rFonts w:eastAsia="Times New Roman" w:cstheme="minorHAnsi"/>
                <w:b/>
                <w:bCs/>
                <w:color w:val="000000" w:themeColor="text1"/>
                <w:sz w:val="18"/>
                <w:szCs w:val="18"/>
                <w:lang w:eastAsia="en-GB"/>
              </w:rPr>
              <w:t>Total sample</w:t>
            </w:r>
          </w:p>
        </w:tc>
      </w:tr>
      <w:tr w:rsidR="001933DD" w:rsidRPr="001933DD" w14:paraId="5D29D541" w14:textId="77777777" w:rsidTr="00056C61">
        <w:trPr>
          <w:trHeight w:val="190"/>
        </w:trPr>
        <w:tc>
          <w:tcPr>
            <w:tcW w:w="14159" w:type="dxa"/>
            <w:gridSpan w:val="7"/>
            <w:tcBorders>
              <w:top w:val="single" w:sz="4" w:space="0" w:color="auto"/>
              <w:left w:val="nil"/>
            </w:tcBorders>
            <w:shd w:val="clear" w:color="auto" w:fill="auto"/>
            <w:hideMark/>
          </w:tcPr>
          <w:p w14:paraId="1D97A1E0" w14:textId="2B3BDD3D" w:rsidR="000E1302" w:rsidRPr="001933DD" w:rsidRDefault="000E1302"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u w:val="single"/>
                <w:lang w:eastAsia="en-GB"/>
              </w:rPr>
              <w:t>Individual-level data</w:t>
            </w:r>
          </w:p>
        </w:tc>
      </w:tr>
      <w:tr w:rsidR="001933DD" w:rsidRPr="001933DD" w14:paraId="31A41C2A" w14:textId="77777777" w:rsidTr="00056C61">
        <w:trPr>
          <w:trHeight w:val="574"/>
        </w:trPr>
        <w:tc>
          <w:tcPr>
            <w:tcW w:w="1718" w:type="dxa"/>
            <w:tcBorders>
              <w:top w:val="nil"/>
              <w:left w:val="nil"/>
              <w:bottom w:val="single" w:sz="4" w:space="0" w:color="auto"/>
              <w:right w:val="nil"/>
            </w:tcBorders>
            <w:shd w:val="clear" w:color="auto" w:fill="auto"/>
            <w:hideMark/>
          </w:tcPr>
          <w:p w14:paraId="28E71860"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Demographics</w:t>
            </w:r>
          </w:p>
        </w:tc>
        <w:tc>
          <w:tcPr>
            <w:tcW w:w="2323" w:type="dxa"/>
            <w:tcBorders>
              <w:top w:val="nil"/>
              <w:left w:val="nil"/>
              <w:bottom w:val="single" w:sz="4" w:space="0" w:color="auto"/>
              <w:right w:val="nil"/>
            </w:tcBorders>
            <w:shd w:val="clear" w:color="auto" w:fill="auto"/>
            <w:hideMark/>
          </w:tcPr>
          <w:p w14:paraId="398B1831"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Age, gender, household characteristics, treatment history, treatment regimen, HIV status</w:t>
            </w:r>
            <w:r w:rsidR="00AC3AB0" w:rsidRPr="001933DD">
              <w:rPr>
                <w:rFonts w:eastAsia="Times New Roman" w:cstheme="minorHAnsi"/>
                <w:color w:val="000000" w:themeColor="text1"/>
                <w:sz w:val="18"/>
                <w:szCs w:val="18"/>
                <w:lang w:eastAsia="en-GB"/>
              </w:rPr>
              <w:t>.</w:t>
            </w:r>
          </w:p>
          <w:p w14:paraId="449ED4B8" w14:textId="068F10FB" w:rsidR="00AC3AB0" w:rsidRPr="001933DD" w:rsidRDefault="00AC3AB0" w:rsidP="00296B31">
            <w:pPr>
              <w:rPr>
                <w:rFonts w:eastAsia="Times New Roman" w:cstheme="minorHAnsi"/>
                <w:color w:val="000000" w:themeColor="text1"/>
                <w:sz w:val="18"/>
                <w:szCs w:val="18"/>
                <w:lang w:eastAsia="en-GB"/>
              </w:rPr>
            </w:pPr>
          </w:p>
        </w:tc>
        <w:tc>
          <w:tcPr>
            <w:tcW w:w="4321" w:type="dxa"/>
            <w:tcBorders>
              <w:top w:val="nil"/>
              <w:left w:val="nil"/>
              <w:bottom w:val="single" w:sz="4" w:space="0" w:color="auto"/>
              <w:right w:val="nil"/>
            </w:tcBorders>
            <w:shd w:val="clear" w:color="auto" w:fill="auto"/>
            <w:hideMark/>
          </w:tcPr>
          <w:p w14:paraId="1C537961"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Used to describe the cohort and as explanatory variables in the analysis.</w:t>
            </w:r>
          </w:p>
        </w:tc>
        <w:tc>
          <w:tcPr>
            <w:tcW w:w="2360" w:type="dxa"/>
            <w:tcBorders>
              <w:top w:val="nil"/>
              <w:left w:val="nil"/>
              <w:bottom w:val="single" w:sz="4" w:space="0" w:color="auto"/>
              <w:right w:val="nil"/>
            </w:tcBorders>
            <w:shd w:val="clear" w:color="auto" w:fill="auto"/>
            <w:hideMark/>
          </w:tcPr>
          <w:p w14:paraId="49642C3E"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Sociodemographic case report form</w:t>
            </w:r>
          </w:p>
        </w:tc>
        <w:tc>
          <w:tcPr>
            <w:tcW w:w="948" w:type="dxa"/>
            <w:tcBorders>
              <w:top w:val="nil"/>
              <w:left w:val="nil"/>
              <w:bottom w:val="single" w:sz="4" w:space="0" w:color="auto"/>
              <w:right w:val="nil"/>
            </w:tcBorders>
            <w:shd w:val="clear" w:color="auto" w:fill="auto"/>
            <w:noWrap/>
            <w:hideMark/>
          </w:tcPr>
          <w:p w14:paraId="23023498"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78</w:t>
            </w:r>
          </w:p>
        </w:tc>
        <w:tc>
          <w:tcPr>
            <w:tcW w:w="1255" w:type="dxa"/>
            <w:tcBorders>
              <w:top w:val="nil"/>
              <w:left w:val="nil"/>
              <w:bottom w:val="single" w:sz="4" w:space="0" w:color="auto"/>
              <w:right w:val="nil"/>
            </w:tcBorders>
            <w:shd w:val="clear" w:color="auto" w:fill="auto"/>
            <w:noWrap/>
            <w:hideMark/>
          </w:tcPr>
          <w:p w14:paraId="26A87E8A"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50</w:t>
            </w:r>
          </w:p>
        </w:tc>
        <w:tc>
          <w:tcPr>
            <w:tcW w:w="1231" w:type="dxa"/>
            <w:tcBorders>
              <w:top w:val="nil"/>
              <w:left w:val="nil"/>
              <w:bottom w:val="single" w:sz="4" w:space="0" w:color="auto"/>
              <w:right w:val="nil"/>
            </w:tcBorders>
            <w:shd w:val="clear" w:color="auto" w:fill="auto"/>
            <w:noWrap/>
            <w:hideMark/>
          </w:tcPr>
          <w:p w14:paraId="290B4D60" w14:textId="744149FF"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3</w:t>
            </w:r>
            <w:r w:rsidR="0090239E" w:rsidRPr="001933DD">
              <w:rPr>
                <w:rFonts w:eastAsia="Times New Roman" w:cstheme="minorHAnsi"/>
                <w:color w:val="000000" w:themeColor="text1"/>
                <w:sz w:val="18"/>
                <w:szCs w:val="18"/>
                <w:lang w:eastAsia="en-GB"/>
              </w:rPr>
              <w:t xml:space="preserve"> </w:t>
            </w:r>
            <w:r w:rsidRPr="001933DD">
              <w:rPr>
                <w:rFonts w:eastAsia="Times New Roman" w:cstheme="minorHAnsi"/>
                <w:color w:val="000000" w:themeColor="text1"/>
                <w:sz w:val="18"/>
                <w:szCs w:val="18"/>
                <w:lang w:eastAsia="en-GB"/>
              </w:rPr>
              <w:t>900</w:t>
            </w:r>
          </w:p>
        </w:tc>
      </w:tr>
      <w:tr w:rsidR="001933DD" w:rsidRPr="001933DD" w14:paraId="1583DB75" w14:textId="77777777" w:rsidTr="00056C61">
        <w:trPr>
          <w:trHeight w:val="1252"/>
        </w:trPr>
        <w:tc>
          <w:tcPr>
            <w:tcW w:w="1718" w:type="dxa"/>
            <w:tcBorders>
              <w:top w:val="single" w:sz="4" w:space="0" w:color="auto"/>
              <w:left w:val="nil"/>
              <w:bottom w:val="single" w:sz="4" w:space="0" w:color="auto"/>
              <w:right w:val="nil"/>
            </w:tcBorders>
            <w:shd w:val="clear" w:color="auto" w:fill="auto"/>
            <w:hideMark/>
          </w:tcPr>
          <w:p w14:paraId="7FD94B40"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Household socio-economic position</w:t>
            </w:r>
          </w:p>
        </w:tc>
        <w:tc>
          <w:tcPr>
            <w:tcW w:w="2323" w:type="dxa"/>
            <w:tcBorders>
              <w:top w:val="single" w:sz="4" w:space="0" w:color="auto"/>
              <w:left w:val="nil"/>
              <w:bottom w:val="single" w:sz="4" w:space="0" w:color="auto"/>
              <w:right w:val="nil"/>
            </w:tcBorders>
            <w:shd w:val="clear" w:color="auto" w:fill="auto"/>
            <w:hideMark/>
          </w:tcPr>
          <w:p w14:paraId="4E28C7D7"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Household socio-economic position</w:t>
            </w:r>
          </w:p>
        </w:tc>
        <w:tc>
          <w:tcPr>
            <w:tcW w:w="4321" w:type="dxa"/>
            <w:tcBorders>
              <w:top w:val="single" w:sz="4" w:space="0" w:color="auto"/>
              <w:left w:val="nil"/>
              <w:bottom w:val="single" w:sz="4" w:space="0" w:color="auto"/>
              <w:right w:val="nil"/>
            </w:tcBorders>
            <w:shd w:val="clear" w:color="auto" w:fill="auto"/>
            <w:hideMark/>
          </w:tcPr>
          <w:p w14:paraId="1AE99DB0" w14:textId="1339D492"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 xml:space="preserve">Principal component analysis to generate a </w:t>
            </w:r>
            <w:r w:rsidR="00005540" w:rsidRPr="001933DD">
              <w:rPr>
                <w:rFonts w:eastAsia="Times New Roman" w:cstheme="minorHAnsi"/>
                <w:color w:val="000000" w:themeColor="text1"/>
                <w:sz w:val="18"/>
                <w:szCs w:val="18"/>
                <w:lang w:eastAsia="en-GB"/>
              </w:rPr>
              <w:t>household asset index</w:t>
            </w:r>
            <w:r w:rsidRPr="001933DD">
              <w:rPr>
                <w:rFonts w:eastAsia="Times New Roman" w:cstheme="minorHAnsi"/>
                <w:color w:val="000000" w:themeColor="text1"/>
                <w:sz w:val="18"/>
                <w:szCs w:val="18"/>
                <w:lang w:eastAsia="en-GB"/>
              </w:rPr>
              <w:t xml:space="preserve">, based on the </w:t>
            </w:r>
            <w:r w:rsidR="00B6459E">
              <w:rPr>
                <w:rFonts w:eastAsia="Times New Roman" w:cstheme="minorHAnsi"/>
                <w:color w:val="000000" w:themeColor="text1"/>
                <w:sz w:val="18"/>
                <w:szCs w:val="18"/>
                <w:lang w:eastAsia="en-GB"/>
              </w:rPr>
              <w:t xml:space="preserve">consumption and other dimensions of poverty. </w:t>
            </w:r>
          </w:p>
          <w:p w14:paraId="0D876B09" w14:textId="37D90034" w:rsidR="00AC3AB0" w:rsidRPr="001933DD" w:rsidRDefault="00AC3AB0" w:rsidP="00296B31">
            <w:pPr>
              <w:rPr>
                <w:rFonts w:eastAsia="Times New Roman" w:cstheme="minorHAnsi"/>
                <w:color w:val="000000" w:themeColor="text1"/>
                <w:sz w:val="18"/>
                <w:szCs w:val="18"/>
                <w:lang w:eastAsia="en-GB"/>
              </w:rPr>
            </w:pPr>
          </w:p>
        </w:tc>
        <w:tc>
          <w:tcPr>
            <w:tcW w:w="2360" w:type="dxa"/>
            <w:tcBorders>
              <w:top w:val="single" w:sz="4" w:space="0" w:color="auto"/>
              <w:left w:val="nil"/>
              <w:bottom w:val="single" w:sz="4" w:space="0" w:color="auto"/>
              <w:right w:val="nil"/>
            </w:tcBorders>
            <w:shd w:val="clear" w:color="auto" w:fill="auto"/>
            <w:hideMark/>
          </w:tcPr>
          <w:p w14:paraId="1F21E946"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Sociodemographic case report form</w:t>
            </w:r>
          </w:p>
        </w:tc>
        <w:tc>
          <w:tcPr>
            <w:tcW w:w="948" w:type="dxa"/>
            <w:tcBorders>
              <w:top w:val="single" w:sz="4" w:space="0" w:color="auto"/>
              <w:left w:val="nil"/>
              <w:bottom w:val="single" w:sz="4" w:space="0" w:color="auto"/>
              <w:right w:val="nil"/>
            </w:tcBorders>
            <w:shd w:val="clear" w:color="auto" w:fill="auto"/>
            <w:noWrap/>
            <w:hideMark/>
          </w:tcPr>
          <w:p w14:paraId="72FEF453"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78</w:t>
            </w:r>
          </w:p>
        </w:tc>
        <w:tc>
          <w:tcPr>
            <w:tcW w:w="1255" w:type="dxa"/>
            <w:tcBorders>
              <w:top w:val="single" w:sz="4" w:space="0" w:color="auto"/>
              <w:left w:val="nil"/>
              <w:bottom w:val="single" w:sz="4" w:space="0" w:color="auto"/>
              <w:right w:val="nil"/>
            </w:tcBorders>
            <w:shd w:val="clear" w:color="auto" w:fill="auto"/>
            <w:noWrap/>
            <w:hideMark/>
          </w:tcPr>
          <w:p w14:paraId="39F00273"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50</w:t>
            </w:r>
          </w:p>
        </w:tc>
        <w:tc>
          <w:tcPr>
            <w:tcW w:w="1231" w:type="dxa"/>
            <w:tcBorders>
              <w:top w:val="single" w:sz="4" w:space="0" w:color="auto"/>
              <w:left w:val="nil"/>
              <w:bottom w:val="single" w:sz="4" w:space="0" w:color="auto"/>
              <w:right w:val="nil"/>
            </w:tcBorders>
            <w:shd w:val="clear" w:color="auto" w:fill="auto"/>
            <w:noWrap/>
            <w:hideMark/>
          </w:tcPr>
          <w:p w14:paraId="479AB7A4" w14:textId="50D1C478"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3</w:t>
            </w:r>
            <w:r w:rsidR="0090239E" w:rsidRPr="001933DD">
              <w:rPr>
                <w:rFonts w:eastAsia="Times New Roman" w:cstheme="minorHAnsi"/>
                <w:color w:val="000000" w:themeColor="text1"/>
                <w:sz w:val="18"/>
                <w:szCs w:val="18"/>
                <w:lang w:eastAsia="en-GB"/>
              </w:rPr>
              <w:t xml:space="preserve"> </w:t>
            </w:r>
            <w:r w:rsidRPr="001933DD">
              <w:rPr>
                <w:rFonts w:eastAsia="Times New Roman" w:cstheme="minorHAnsi"/>
                <w:color w:val="000000" w:themeColor="text1"/>
                <w:sz w:val="18"/>
                <w:szCs w:val="18"/>
                <w:lang w:eastAsia="en-GB"/>
              </w:rPr>
              <w:t>900</w:t>
            </w:r>
          </w:p>
        </w:tc>
      </w:tr>
      <w:tr w:rsidR="001933DD" w:rsidRPr="001933DD" w14:paraId="0D85ECB2" w14:textId="77777777" w:rsidTr="00056C61">
        <w:trPr>
          <w:trHeight w:val="382"/>
        </w:trPr>
        <w:tc>
          <w:tcPr>
            <w:tcW w:w="1718" w:type="dxa"/>
            <w:tcBorders>
              <w:top w:val="single" w:sz="4" w:space="0" w:color="auto"/>
              <w:left w:val="nil"/>
              <w:bottom w:val="single" w:sz="4" w:space="0" w:color="auto"/>
              <w:right w:val="nil"/>
            </w:tcBorders>
            <w:shd w:val="clear" w:color="auto" w:fill="auto"/>
            <w:hideMark/>
          </w:tcPr>
          <w:p w14:paraId="7E86D8EA"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Treatment outcomes</w:t>
            </w:r>
          </w:p>
        </w:tc>
        <w:tc>
          <w:tcPr>
            <w:tcW w:w="2323" w:type="dxa"/>
            <w:tcBorders>
              <w:top w:val="single" w:sz="4" w:space="0" w:color="auto"/>
              <w:left w:val="nil"/>
              <w:bottom w:val="single" w:sz="4" w:space="0" w:color="auto"/>
              <w:right w:val="nil"/>
            </w:tcBorders>
            <w:shd w:val="clear" w:color="auto" w:fill="auto"/>
            <w:hideMark/>
          </w:tcPr>
          <w:p w14:paraId="393038EC" w14:textId="0A047FFE"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Cured, treatment completed, treatment failure, death, loss to follow-up</w:t>
            </w:r>
            <w:r w:rsidR="00D80C87" w:rsidRPr="001933DD">
              <w:rPr>
                <w:rFonts w:eastAsia="Times New Roman" w:cstheme="minorHAnsi"/>
                <w:color w:val="000000" w:themeColor="text1"/>
                <w:sz w:val="18"/>
                <w:szCs w:val="18"/>
                <w:lang w:eastAsia="en-GB"/>
              </w:rPr>
              <w:t>, not evaluated, moved to MDR register</w:t>
            </w:r>
            <w:r w:rsidR="00AC3AB0" w:rsidRPr="001933DD">
              <w:rPr>
                <w:rFonts w:eastAsia="Times New Roman" w:cstheme="minorHAnsi"/>
                <w:color w:val="000000" w:themeColor="text1"/>
                <w:sz w:val="18"/>
                <w:szCs w:val="18"/>
                <w:lang w:eastAsia="en-GB"/>
              </w:rPr>
              <w:t>.</w:t>
            </w:r>
          </w:p>
          <w:p w14:paraId="163C78CE" w14:textId="282BF3AF" w:rsidR="00AC3AB0" w:rsidRPr="001933DD" w:rsidRDefault="00AC3AB0" w:rsidP="00296B31">
            <w:pPr>
              <w:rPr>
                <w:rFonts w:eastAsia="Times New Roman" w:cstheme="minorHAnsi"/>
                <w:color w:val="000000" w:themeColor="text1"/>
                <w:sz w:val="18"/>
                <w:szCs w:val="18"/>
                <w:lang w:eastAsia="en-GB"/>
              </w:rPr>
            </w:pPr>
          </w:p>
        </w:tc>
        <w:tc>
          <w:tcPr>
            <w:tcW w:w="4321" w:type="dxa"/>
            <w:tcBorders>
              <w:top w:val="single" w:sz="4" w:space="0" w:color="auto"/>
              <w:left w:val="nil"/>
              <w:bottom w:val="single" w:sz="4" w:space="0" w:color="auto"/>
              <w:right w:val="nil"/>
            </w:tcBorders>
            <w:shd w:val="clear" w:color="auto" w:fill="auto"/>
            <w:hideMark/>
          </w:tcPr>
          <w:p w14:paraId="28F32A9D"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Treatment outcomes will be assessed as a composite index using data from each patient as recorded in the tuberculosis treatment register.</w:t>
            </w:r>
          </w:p>
        </w:tc>
        <w:tc>
          <w:tcPr>
            <w:tcW w:w="2360" w:type="dxa"/>
            <w:tcBorders>
              <w:top w:val="single" w:sz="4" w:space="0" w:color="auto"/>
              <w:left w:val="nil"/>
              <w:bottom w:val="single" w:sz="4" w:space="0" w:color="auto"/>
              <w:right w:val="nil"/>
            </w:tcBorders>
            <w:shd w:val="clear" w:color="auto" w:fill="auto"/>
            <w:hideMark/>
          </w:tcPr>
          <w:p w14:paraId="13B69038"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Health facility tuberculosis treatment register abstraction</w:t>
            </w:r>
          </w:p>
        </w:tc>
        <w:tc>
          <w:tcPr>
            <w:tcW w:w="948" w:type="dxa"/>
            <w:tcBorders>
              <w:top w:val="single" w:sz="4" w:space="0" w:color="auto"/>
              <w:left w:val="nil"/>
              <w:bottom w:val="single" w:sz="4" w:space="0" w:color="auto"/>
              <w:right w:val="nil"/>
            </w:tcBorders>
            <w:shd w:val="clear" w:color="auto" w:fill="auto"/>
            <w:noWrap/>
            <w:hideMark/>
          </w:tcPr>
          <w:p w14:paraId="5DC77D3F"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78</w:t>
            </w:r>
          </w:p>
        </w:tc>
        <w:tc>
          <w:tcPr>
            <w:tcW w:w="1255" w:type="dxa"/>
            <w:tcBorders>
              <w:top w:val="single" w:sz="4" w:space="0" w:color="auto"/>
              <w:left w:val="nil"/>
              <w:bottom w:val="single" w:sz="4" w:space="0" w:color="auto"/>
              <w:right w:val="nil"/>
            </w:tcBorders>
            <w:shd w:val="clear" w:color="auto" w:fill="auto"/>
            <w:noWrap/>
            <w:hideMark/>
          </w:tcPr>
          <w:p w14:paraId="491CCFF9"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50</w:t>
            </w:r>
          </w:p>
        </w:tc>
        <w:tc>
          <w:tcPr>
            <w:tcW w:w="1231" w:type="dxa"/>
            <w:tcBorders>
              <w:top w:val="single" w:sz="4" w:space="0" w:color="auto"/>
              <w:left w:val="nil"/>
              <w:bottom w:val="single" w:sz="4" w:space="0" w:color="auto"/>
              <w:right w:val="nil"/>
            </w:tcBorders>
            <w:shd w:val="clear" w:color="auto" w:fill="auto"/>
            <w:noWrap/>
            <w:hideMark/>
          </w:tcPr>
          <w:p w14:paraId="7163677C" w14:textId="61710E05"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3</w:t>
            </w:r>
            <w:r w:rsidR="0090239E" w:rsidRPr="001933DD">
              <w:rPr>
                <w:rFonts w:eastAsia="Times New Roman" w:cstheme="minorHAnsi"/>
                <w:color w:val="000000" w:themeColor="text1"/>
                <w:sz w:val="18"/>
                <w:szCs w:val="18"/>
                <w:lang w:eastAsia="en-GB"/>
              </w:rPr>
              <w:t xml:space="preserve"> </w:t>
            </w:r>
            <w:r w:rsidRPr="001933DD">
              <w:rPr>
                <w:rFonts w:eastAsia="Times New Roman" w:cstheme="minorHAnsi"/>
                <w:color w:val="000000" w:themeColor="text1"/>
                <w:sz w:val="18"/>
                <w:szCs w:val="18"/>
                <w:lang w:eastAsia="en-GB"/>
              </w:rPr>
              <w:t>900</w:t>
            </w:r>
          </w:p>
        </w:tc>
      </w:tr>
      <w:tr w:rsidR="001933DD" w:rsidRPr="001933DD" w14:paraId="16EAA960" w14:textId="77777777" w:rsidTr="00056C61">
        <w:trPr>
          <w:trHeight w:val="574"/>
        </w:trPr>
        <w:tc>
          <w:tcPr>
            <w:tcW w:w="1718" w:type="dxa"/>
            <w:tcBorders>
              <w:top w:val="single" w:sz="4" w:space="0" w:color="auto"/>
              <w:left w:val="nil"/>
              <w:bottom w:val="single" w:sz="4" w:space="0" w:color="auto"/>
              <w:right w:val="nil"/>
            </w:tcBorders>
            <w:shd w:val="clear" w:color="auto" w:fill="auto"/>
            <w:hideMark/>
          </w:tcPr>
          <w:p w14:paraId="65D62AD3"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Health outcomes</w:t>
            </w:r>
          </w:p>
        </w:tc>
        <w:tc>
          <w:tcPr>
            <w:tcW w:w="2323" w:type="dxa"/>
            <w:tcBorders>
              <w:top w:val="single" w:sz="4" w:space="0" w:color="auto"/>
              <w:left w:val="nil"/>
              <w:bottom w:val="single" w:sz="4" w:space="0" w:color="auto"/>
              <w:right w:val="nil"/>
            </w:tcBorders>
            <w:shd w:val="clear" w:color="auto" w:fill="auto"/>
            <w:hideMark/>
          </w:tcPr>
          <w:p w14:paraId="6435C966"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Disability Adjusted Life Year (DALYs) averted</w:t>
            </w:r>
          </w:p>
        </w:tc>
        <w:tc>
          <w:tcPr>
            <w:tcW w:w="4321" w:type="dxa"/>
            <w:tcBorders>
              <w:top w:val="single" w:sz="4" w:space="0" w:color="auto"/>
              <w:left w:val="nil"/>
              <w:bottom w:val="single" w:sz="4" w:space="0" w:color="auto"/>
              <w:right w:val="nil"/>
            </w:tcBorders>
            <w:shd w:val="clear" w:color="auto" w:fill="auto"/>
            <w:hideMark/>
          </w:tcPr>
          <w:p w14:paraId="75DFC508" w14:textId="35F78DB3"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 xml:space="preserve">We will use the data from the observed treatment outcomes to estimate the </w:t>
            </w:r>
            <w:r w:rsidR="009836CB" w:rsidRPr="001933DD">
              <w:rPr>
                <w:rFonts w:eastAsia="Times New Roman" w:cstheme="minorHAnsi"/>
                <w:color w:val="000000" w:themeColor="text1"/>
                <w:sz w:val="18"/>
                <w:szCs w:val="18"/>
                <w:lang w:eastAsia="en-GB"/>
              </w:rPr>
              <w:t>disability</w:t>
            </w:r>
            <w:r w:rsidRPr="001933DD">
              <w:rPr>
                <w:rFonts w:eastAsia="Times New Roman" w:cstheme="minorHAnsi"/>
                <w:color w:val="000000" w:themeColor="text1"/>
                <w:sz w:val="18"/>
                <w:szCs w:val="18"/>
                <w:lang w:eastAsia="en-GB"/>
              </w:rPr>
              <w:t xml:space="preserve"> adjusted life years</w:t>
            </w:r>
            <w:r w:rsidR="00300C2C" w:rsidRPr="001933DD">
              <w:rPr>
                <w:rFonts w:eastAsia="Times New Roman" w:cstheme="minorHAnsi"/>
                <w:color w:val="000000" w:themeColor="text1"/>
                <w:sz w:val="18"/>
                <w:szCs w:val="18"/>
                <w:lang w:eastAsia="en-GB"/>
              </w:rPr>
              <w:t xml:space="preserve"> (DALYs)</w:t>
            </w:r>
            <w:r w:rsidRPr="001933DD">
              <w:rPr>
                <w:rFonts w:eastAsia="Times New Roman" w:cstheme="minorHAnsi"/>
                <w:color w:val="000000" w:themeColor="text1"/>
                <w:sz w:val="18"/>
                <w:szCs w:val="18"/>
                <w:lang w:eastAsia="en-GB"/>
              </w:rPr>
              <w:t xml:space="preserve"> of </w:t>
            </w:r>
            <w:r w:rsidR="00AC3AB0" w:rsidRPr="001933DD">
              <w:rPr>
                <w:rFonts w:eastAsia="Times New Roman" w:cstheme="minorHAnsi"/>
                <w:color w:val="000000" w:themeColor="text1"/>
                <w:sz w:val="18"/>
                <w:szCs w:val="18"/>
                <w:lang w:eastAsia="en-GB"/>
              </w:rPr>
              <w:t>the</w:t>
            </w:r>
            <w:r w:rsidRPr="001933DD">
              <w:rPr>
                <w:rFonts w:eastAsia="Times New Roman" w:cstheme="minorHAnsi"/>
                <w:color w:val="000000" w:themeColor="text1"/>
                <w:sz w:val="18"/>
                <w:szCs w:val="18"/>
                <w:lang w:eastAsia="en-GB"/>
              </w:rPr>
              <w:t xml:space="preserve"> </w:t>
            </w:r>
            <w:r w:rsidR="00AC3AB0" w:rsidRPr="001933DD">
              <w:rPr>
                <w:rFonts w:eastAsia="Times New Roman" w:cstheme="minorHAnsi"/>
                <w:color w:val="000000" w:themeColor="text1"/>
                <w:sz w:val="18"/>
                <w:szCs w:val="18"/>
                <w:lang w:eastAsia="en-GB"/>
              </w:rPr>
              <w:t>trial participants</w:t>
            </w:r>
            <w:r w:rsidRPr="001933DD">
              <w:rPr>
                <w:rFonts w:eastAsia="Times New Roman" w:cstheme="minorHAnsi"/>
                <w:color w:val="000000" w:themeColor="text1"/>
                <w:sz w:val="18"/>
                <w:szCs w:val="18"/>
                <w:lang w:eastAsia="en-GB"/>
              </w:rPr>
              <w:t>.</w:t>
            </w:r>
          </w:p>
          <w:p w14:paraId="7E7C4BB5" w14:textId="69AEE6F9" w:rsidR="00AC3AB0" w:rsidRPr="001933DD" w:rsidRDefault="00AC3AB0" w:rsidP="00296B31">
            <w:pPr>
              <w:rPr>
                <w:rFonts w:eastAsia="Times New Roman" w:cstheme="minorHAnsi"/>
                <w:color w:val="000000" w:themeColor="text1"/>
                <w:sz w:val="18"/>
                <w:szCs w:val="18"/>
                <w:lang w:eastAsia="en-GB"/>
              </w:rPr>
            </w:pPr>
          </w:p>
        </w:tc>
        <w:tc>
          <w:tcPr>
            <w:tcW w:w="2360" w:type="dxa"/>
            <w:tcBorders>
              <w:top w:val="single" w:sz="4" w:space="0" w:color="auto"/>
              <w:left w:val="nil"/>
              <w:bottom w:val="single" w:sz="4" w:space="0" w:color="auto"/>
              <w:right w:val="nil"/>
            </w:tcBorders>
            <w:shd w:val="clear" w:color="auto" w:fill="auto"/>
            <w:hideMark/>
          </w:tcPr>
          <w:p w14:paraId="0171500D" w14:textId="21C4EE9D"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 xml:space="preserve">Utility data </w:t>
            </w:r>
            <w:r w:rsidR="00300C2C" w:rsidRPr="001933DD">
              <w:rPr>
                <w:rFonts w:eastAsia="Times New Roman" w:cstheme="minorHAnsi"/>
                <w:color w:val="000000" w:themeColor="text1"/>
                <w:sz w:val="18"/>
                <w:szCs w:val="18"/>
                <w:lang w:eastAsia="en-GB"/>
              </w:rPr>
              <w:t>from secondary data sources</w:t>
            </w:r>
          </w:p>
        </w:tc>
        <w:tc>
          <w:tcPr>
            <w:tcW w:w="948" w:type="dxa"/>
            <w:tcBorders>
              <w:top w:val="single" w:sz="4" w:space="0" w:color="auto"/>
              <w:left w:val="nil"/>
              <w:bottom w:val="single" w:sz="4" w:space="0" w:color="auto"/>
              <w:right w:val="nil"/>
            </w:tcBorders>
            <w:shd w:val="clear" w:color="auto" w:fill="auto"/>
            <w:noWrap/>
            <w:hideMark/>
          </w:tcPr>
          <w:p w14:paraId="7318A869" w14:textId="45AE9696" w:rsidR="00BC7C9A" w:rsidRPr="001933DD" w:rsidRDefault="00BD4D81"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78</w:t>
            </w:r>
          </w:p>
        </w:tc>
        <w:tc>
          <w:tcPr>
            <w:tcW w:w="1255" w:type="dxa"/>
            <w:tcBorders>
              <w:top w:val="single" w:sz="4" w:space="0" w:color="auto"/>
              <w:left w:val="nil"/>
              <w:bottom w:val="single" w:sz="4" w:space="0" w:color="auto"/>
              <w:right w:val="nil"/>
            </w:tcBorders>
            <w:shd w:val="clear" w:color="auto" w:fill="auto"/>
            <w:noWrap/>
            <w:hideMark/>
          </w:tcPr>
          <w:p w14:paraId="1401AC00" w14:textId="2FACC8AD" w:rsidR="00BC7C9A" w:rsidRPr="001933DD" w:rsidRDefault="00BD4D81"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50</w:t>
            </w:r>
            <w:r w:rsidR="00BC7C9A" w:rsidRPr="001933DD">
              <w:rPr>
                <w:rFonts w:eastAsia="Times New Roman" w:cstheme="minorHAnsi"/>
                <w:color w:val="000000" w:themeColor="text1"/>
                <w:sz w:val="18"/>
                <w:szCs w:val="18"/>
                <w:lang w:eastAsia="en-GB"/>
              </w:rPr>
              <w:t> </w:t>
            </w:r>
          </w:p>
        </w:tc>
        <w:tc>
          <w:tcPr>
            <w:tcW w:w="1231" w:type="dxa"/>
            <w:tcBorders>
              <w:top w:val="single" w:sz="4" w:space="0" w:color="auto"/>
              <w:left w:val="nil"/>
              <w:bottom w:val="single" w:sz="4" w:space="0" w:color="auto"/>
              <w:right w:val="nil"/>
            </w:tcBorders>
            <w:shd w:val="clear" w:color="auto" w:fill="auto"/>
            <w:noWrap/>
            <w:hideMark/>
          </w:tcPr>
          <w:p w14:paraId="1F303193" w14:textId="63CE280A" w:rsidR="00BC7C9A" w:rsidRPr="001933DD" w:rsidRDefault="00BD4D81"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3</w:t>
            </w:r>
            <w:r w:rsidR="0090239E" w:rsidRPr="001933DD">
              <w:rPr>
                <w:rFonts w:eastAsia="Times New Roman" w:cstheme="minorHAnsi"/>
                <w:color w:val="000000" w:themeColor="text1"/>
                <w:sz w:val="18"/>
                <w:szCs w:val="18"/>
                <w:lang w:eastAsia="en-GB"/>
              </w:rPr>
              <w:t xml:space="preserve"> </w:t>
            </w:r>
            <w:r w:rsidRPr="001933DD">
              <w:rPr>
                <w:rFonts w:eastAsia="Times New Roman" w:cstheme="minorHAnsi"/>
                <w:color w:val="000000" w:themeColor="text1"/>
                <w:sz w:val="18"/>
                <w:szCs w:val="18"/>
                <w:lang w:eastAsia="en-GB"/>
              </w:rPr>
              <w:t>900</w:t>
            </w:r>
          </w:p>
        </w:tc>
      </w:tr>
      <w:tr w:rsidR="001933DD" w:rsidRPr="001933DD" w14:paraId="409E508F" w14:textId="77777777" w:rsidTr="00056C61">
        <w:trPr>
          <w:trHeight w:val="574"/>
        </w:trPr>
        <w:tc>
          <w:tcPr>
            <w:tcW w:w="1718" w:type="dxa"/>
            <w:tcBorders>
              <w:top w:val="single" w:sz="4" w:space="0" w:color="auto"/>
              <w:left w:val="nil"/>
              <w:bottom w:val="single" w:sz="4" w:space="0" w:color="auto"/>
              <w:right w:val="nil"/>
            </w:tcBorders>
            <w:shd w:val="clear" w:color="auto" w:fill="auto"/>
            <w:hideMark/>
          </w:tcPr>
          <w:p w14:paraId="43707A9A" w14:textId="61936E76"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Direct costs</w:t>
            </w:r>
          </w:p>
        </w:tc>
        <w:tc>
          <w:tcPr>
            <w:tcW w:w="2323" w:type="dxa"/>
            <w:tcBorders>
              <w:top w:val="single" w:sz="4" w:space="0" w:color="auto"/>
              <w:left w:val="nil"/>
              <w:bottom w:val="single" w:sz="4" w:space="0" w:color="auto"/>
              <w:right w:val="nil"/>
            </w:tcBorders>
            <w:shd w:val="clear" w:color="auto" w:fill="auto"/>
            <w:hideMark/>
          </w:tcPr>
          <w:p w14:paraId="4D1C3EA9"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Patient-incurred costs</w:t>
            </w:r>
          </w:p>
        </w:tc>
        <w:tc>
          <w:tcPr>
            <w:tcW w:w="4321" w:type="dxa"/>
            <w:tcBorders>
              <w:top w:val="single" w:sz="4" w:space="0" w:color="auto"/>
              <w:left w:val="nil"/>
              <w:bottom w:val="single" w:sz="4" w:space="0" w:color="auto"/>
              <w:right w:val="nil"/>
            </w:tcBorders>
            <w:shd w:val="clear" w:color="auto" w:fill="auto"/>
            <w:hideMark/>
          </w:tcPr>
          <w:p w14:paraId="4502ADF5"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 xml:space="preserve">The </w:t>
            </w:r>
            <w:r w:rsidR="00300C2C" w:rsidRPr="001933DD">
              <w:rPr>
                <w:rFonts w:eastAsia="Times New Roman" w:cstheme="minorHAnsi"/>
                <w:color w:val="000000" w:themeColor="text1"/>
                <w:sz w:val="18"/>
                <w:szCs w:val="18"/>
                <w:lang w:eastAsia="en-GB"/>
              </w:rPr>
              <w:t>out-of-pocket</w:t>
            </w:r>
            <w:r w:rsidRPr="001933DD">
              <w:rPr>
                <w:rFonts w:eastAsia="Times New Roman" w:cstheme="minorHAnsi"/>
                <w:color w:val="000000" w:themeColor="text1"/>
                <w:sz w:val="18"/>
                <w:szCs w:val="18"/>
                <w:lang w:eastAsia="en-GB"/>
              </w:rPr>
              <w:t xml:space="preserve"> costs incurred by patients in accessing tuberculosis treatment. This is estimated by multiplying the costs incurred by a sample of participants to resource use data collected from all study participants.</w:t>
            </w:r>
          </w:p>
          <w:p w14:paraId="4F9CB5A1" w14:textId="2496B74C" w:rsidR="00AC3AB0" w:rsidRPr="001933DD" w:rsidRDefault="00AC3AB0" w:rsidP="00296B31">
            <w:pPr>
              <w:rPr>
                <w:rFonts w:eastAsia="Times New Roman" w:cstheme="minorHAnsi"/>
                <w:color w:val="000000" w:themeColor="text1"/>
                <w:sz w:val="18"/>
                <w:szCs w:val="18"/>
                <w:lang w:eastAsia="en-GB"/>
              </w:rPr>
            </w:pPr>
          </w:p>
        </w:tc>
        <w:tc>
          <w:tcPr>
            <w:tcW w:w="2360" w:type="dxa"/>
            <w:tcBorders>
              <w:top w:val="single" w:sz="4" w:space="0" w:color="auto"/>
              <w:left w:val="nil"/>
              <w:bottom w:val="single" w:sz="4" w:space="0" w:color="auto"/>
              <w:right w:val="nil"/>
            </w:tcBorders>
            <w:shd w:val="clear" w:color="auto" w:fill="auto"/>
            <w:hideMark/>
          </w:tcPr>
          <w:p w14:paraId="49F0D254"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Substudy 1 patient data collection form</w:t>
            </w:r>
          </w:p>
        </w:tc>
        <w:tc>
          <w:tcPr>
            <w:tcW w:w="948" w:type="dxa"/>
            <w:tcBorders>
              <w:top w:val="single" w:sz="4" w:space="0" w:color="auto"/>
              <w:left w:val="nil"/>
              <w:bottom w:val="single" w:sz="4" w:space="0" w:color="auto"/>
              <w:right w:val="nil"/>
            </w:tcBorders>
            <w:shd w:val="clear" w:color="auto" w:fill="auto"/>
            <w:noWrap/>
            <w:hideMark/>
          </w:tcPr>
          <w:p w14:paraId="36C1CF7C"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15</w:t>
            </w:r>
          </w:p>
        </w:tc>
        <w:tc>
          <w:tcPr>
            <w:tcW w:w="1255" w:type="dxa"/>
            <w:tcBorders>
              <w:top w:val="single" w:sz="4" w:space="0" w:color="auto"/>
              <w:left w:val="nil"/>
              <w:bottom w:val="single" w:sz="4" w:space="0" w:color="auto"/>
              <w:right w:val="nil"/>
            </w:tcBorders>
            <w:shd w:val="clear" w:color="auto" w:fill="auto"/>
            <w:noWrap/>
            <w:hideMark/>
          </w:tcPr>
          <w:p w14:paraId="4441A243"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10</w:t>
            </w:r>
          </w:p>
        </w:tc>
        <w:tc>
          <w:tcPr>
            <w:tcW w:w="1231" w:type="dxa"/>
            <w:tcBorders>
              <w:top w:val="single" w:sz="4" w:space="0" w:color="auto"/>
              <w:left w:val="nil"/>
              <w:bottom w:val="single" w:sz="4" w:space="0" w:color="auto"/>
              <w:right w:val="nil"/>
            </w:tcBorders>
            <w:shd w:val="clear" w:color="auto" w:fill="auto"/>
            <w:noWrap/>
            <w:hideMark/>
          </w:tcPr>
          <w:p w14:paraId="24FAB27E"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150</w:t>
            </w:r>
          </w:p>
        </w:tc>
      </w:tr>
      <w:tr w:rsidR="001933DD" w:rsidRPr="001933DD" w14:paraId="5001E70C" w14:textId="77777777" w:rsidTr="00056C61">
        <w:trPr>
          <w:trHeight w:val="382"/>
        </w:trPr>
        <w:tc>
          <w:tcPr>
            <w:tcW w:w="1718" w:type="dxa"/>
            <w:tcBorders>
              <w:top w:val="single" w:sz="4" w:space="0" w:color="auto"/>
              <w:left w:val="nil"/>
              <w:bottom w:val="single" w:sz="4" w:space="0" w:color="auto"/>
              <w:right w:val="nil"/>
            </w:tcBorders>
            <w:shd w:val="clear" w:color="auto" w:fill="auto"/>
            <w:hideMark/>
          </w:tcPr>
          <w:p w14:paraId="14854E0D"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Indirect costs</w:t>
            </w:r>
          </w:p>
        </w:tc>
        <w:tc>
          <w:tcPr>
            <w:tcW w:w="2323" w:type="dxa"/>
            <w:tcBorders>
              <w:top w:val="single" w:sz="4" w:space="0" w:color="auto"/>
              <w:left w:val="nil"/>
              <w:bottom w:val="single" w:sz="4" w:space="0" w:color="auto"/>
              <w:right w:val="nil"/>
            </w:tcBorders>
            <w:shd w:val="clear" w:color="auto" w:fill="auto"/>
            <w:hideMark/>
          </w:tcPr>
          <w:p w14:paraId="591002DE"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Time lost by patients due to ill health and accessing healthcare</w:t>
            </w:r>
          </w:p>
        </w:tc>
        <w:tc>
          <w:tcPr>
            <w:tcW w:w="4321" w:type="dxa"/>
            <w:tcBorders>
              <w:top w:val="single" w:sz="4" w:space="0" w:color="auto"/>
              <w:left w:val="nil"/>
              <w:bottom w:val="single" w:sz="4" w:space="0" w:color="auto"/>
              <w:right w:val="nil"/>
            </w:tcBorders>
            <w:shd w:val="clear" w:color="auto" w:fill="auto"/>
            <w:hideMark/>
          </w:tcPr>
          <w:p w14:paraId="156F5D7A"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The amount of time spent by patients traveling to health services, the time they spend waiting to receive healthcare and income loss due to ill health.</w:t>
            </w:r>
            <w:r w:rsidR="00CC7D64" w:rsidRPr="001933DD">
              <w:rPr>
                <w:rFonts w:eastAsia="Times New Roman" w:cstheme="minorHAnsi"/>
                <w:color w:val="000000" w:themeColor="text1"/>
                <w:sz w:val="18"/>
                <w:szCs w:val="18"/>
                <w:lang w:eastAsia="en-GB"/>
              </w:rPr>
              <w:t xml:space="preserve"> This data will be used to estimate productivity loss by using (1) occupation data to estimate the possible value of time spent by the individual (2) applying the minimum wage throughout to value the cost of time.</w:t>
            </w:r>
          </w:p>
          <w:p w14:paraId="564AD6B0" w14:textId="12D8778F" w:rsidR="00AC3AB0" w:rsidRPr="001933DD" w:rsidRDefault="00AC3AB0" w:rsidP="00296B31">
            <w:pPr>
              <w:rPr>
                <w:rFonts w:eastAsia="Times New Roman" w:cstheme="minorHAnsi"/>
                <w:color w:val="000000" w:themeColor="text1"/>
                <w:sz w:val="18"/>
                <w:szCs w:val="18"/>
                <w:lang w:eastAsia="en-GB"/>
              </w:rPr>
            </w:pPr>
          </w:p>
        </w:tc>
        <w:tc>
          <w:tcPr>
            <w:tcW w:w="2360" w:type="dxa"/>
            <w:tcBorders>
              <w:top w:val="single" w:sz="4" w:space="0" w:color="auto"/>
              <w:left w:val="nil"/>
              <w:bottom w:val="single" w:sz="4" w:space="0" w:color="auto"/>
              <w:right w:val="nil"/>
            </w:tcBorders>
            <w:shd w:val="clear" w:color="auto" w:fill="auto"/>
            <w:hideMark/>
          </w:tcPr>
          <w:p w14:paraId="101B0830"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Substudy 1 patient data collection form</w:t>
            </w:r>
          </w:p>
        </w:tc>
        <w:tc>
          <w:tcPr>
            <w:tcW w:w="948" w:type="dxa"/>
            <w:tcBorders>
              <w:top w:val="single" w:sz="4" w:space="0" w:color="auto"/>
              <w:left w:val="nil"/>
              <w:bottom w:val="single" w:sz="4" w:space="0" w:color="auto"/>
              <w:right w:val="nil"/>
            </w:tcBorders>
            <w:shd w:val="clear" w:color="auto" w:fill="auto"/>
            <w:noWrap/>
            <w:hideMark/>
          </w:tcPr>
          <w:p w14:paraId="7815E2A4"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15</w:t>
            </w:r>
          </w:p>
        </w:tc>
        <w:tc>
          <w:tcPr>
            <w:tcW w:w="1255" w:type="dxa"/>
            <w:tcBorders>
              <w:top w:val="single" w:sz="4" w:space="0" w:color="auto"/>
              <w:left w:val="nil"/>
              <w:bottom w:val="single" w:sz="4" w:space="0" w:color="auto"/>
              <w:right w:val="nil"/>
            </w:tcBorders>
            <w:shd w:val="clear" w:color="auto" w:fill="auto"/>
            <w:noWrap/>
            <w:hideMark/>
          </w:tcPr>
          <w:p w14:paraId="7AA4992C"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10</w:t>
            </w:r>
          </w:p>
        </w:tc>
        <w:tc>
          <w:tcPr>
            <w:tcW w:w="1231" w:type="dxa"/>
            <w:tcBorders>
              <w:top w:val="single" w:sz="4" w:space="0" w:color="auto"/>
              <w:left w:val="nil"/>
              <w:bottom w:val="single" w:sz="4" w:space="0" w:color="auto"/>
              <w:right w:val="nil"/>
            </w:tcBorders>
            <w:shd w:val="clear" w:color="auto" w:fill="auto"/>
            <w:noWrap/>
            <w:hideMark/>
          </w:tcPr>
          <w:p w14:paraId="179526E5"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150</w:t>
            </w:r>
          </w:p>
        </w:tc>
      </w:tr>
      <w:tr w:rsidR="001933DD" w:rsidRPr="001933DD" w14:paraId="54C45FEC" w14:textId="77777777" w:rsidTr="00056C61">
        <w:trPr>
          <w:trHeight w:val="382"/>
        </w:trPr>
        <w:tc>
          <w:tcPr>
            <w:tcW w:w="1718" w:type="dxa"/>
            <w:tcBorders>
              <w:top w:val="single" w:sz="4" w:space="0" w:color="auto"/>
              <w:left w:val="nil"/>
              <w:bottom w:val="nil"/>
              <w:right w:val="nil"/>
            </w:tcBorders>
            <w:shd w:val="clear" w:color="auto" w:fill="auto"/>
            <w:hideMark/>
          </w:tcPr>
          <w:p w14:paraId="7409989D"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Resource use</w:t>
            </w:r>
          </w:p>
        </w:tc>
        <w:tc>
          <w:tcPr>
            <w:tcW w:w="2323" w:type="dxa"/>
            <w:tcBorders>
              <w:top w:val="single" w:sz="4" w:space="0" w:color="auto"/>
              <w:left w:val="nil"/>
              <w:bottom w:val="nil"/>
              <w:right w:val="nil"/>
            </w:tcBorders>
            <w:shd w:val="clear" w:color="auto" w:fill="auto"/>
            <w:hideMark/>
          </w:tcPr>
          <w:p w14:paraId="2F30B666"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Visits to healthcare services</w:t>
            </w:r>
          </w:p>
        </w:tc>
        <w:tc>
          <w:tcPr>
            <w:tcW w:w="4321" w:type="dxa"/>
            <w:tcBorders>
              <w:top w:val="single" w:sz="4" w:space="0" w:color="auto"/>
              <w:left w:val="nil"/>
              <w:bottom w:val="nil"/>
              <w:right w:val="nil"/>
            </w:tcBorders>
            <w:shd w:val="clear" w:color="auto" w:fill="auto"/>
            <w:hideMark/>
          </w:tcPr>
          <w:p w14:paraId="7AD2282A"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 xml:space="preserve">Counts the number of visits not only to the healthcare facility where they are interviewed but to all healthcare accessed including private healthcare, and pharmacies. </w:t>
            </w:r>
          </w:p>
        </w:tc>
        <w:tc>
          <w:tcPr>
            <w:tcW w:w="2360" w:type="dxa"/>
            <w:tcBorders>
              <w:top w:val="single" w:sz="4" w:space="0" w:color="auto"/>
              <w:left w:val="nil"/>
              <w:bottom w:val="nil"/>
              <w:right w:val="nil"/>
            </w:tcBorders>
            <w:shd w:val="clear" w:color="auto" w:fill="auto"/>
            <w:hideMark/>
          </w:tcPr>
          <w:p w14:paraId="6B5BCD8A" w14:textId="05B9F82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Substudy 1 patient data collection form</w:t>
            </w:r>
          </w:p>
        </w:tc>
        <w:tc>
          <w:tcPr>
            <w:tcW w:w="948" w:type="dxa"/>
            <w:tcBorders>
              <w:top w:val="single" w:sz="4" w:space="0" w:color="auto"/>
              <w:left w:val="nil"/>
              <w:bottom w:val="nil"/>
              <w:right w:val="nil"/>
            </w:tcBorders>
            <w:shd w:val="clear" w:color="auto" w:fill="auto"/>
            <w:noWrap/>
            <w:hideMark/>
          </w:tcPr>
          <w:p w14:paraId="3BE911C2"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15</w:t>
            </w:r>
          </w:p>
        </w:tc>
        <w:tc>
          <w:tcPr>
            <w:tcW w:w="1255" w:type="dxa"/>
            <w:tcBorders>
              <w:top w:val="single" w:sz="4" w:space="0" w:color="auto"/>
              <w:left w:val="nil"/>
              <w:bottom w:val="nil"/>
              <w:right w:val="nil"/>
            </w:tcBorders>
            <w:shd w:val="clear" w:color="auto" w:fill="auto"/>
            <w:noWrap/>
            <w:hideMark/>
          </w:tcPr>
          <w:p w14:paraId="775B053B"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10</w:t>
            </w:r>
          </w:p>
        </w:tc>
        <w:tc>
          <w:tcPr>
            <w:tcW w:w="1231" w:type="dxa"/>
            <w:tcBorders>
              <w:top w:val="single" w:sz="4" w:space="0" w:color="auto"/>
              <w:left w:val="nil"/>
              <w:bottom w:val="nil"/>
              <w:right w:val="nil"/>
            </w:tcBorders>
            <w:shd w:val="clear" w:color="auto" w:fill="auto"/>
            <w:noWrap/>
            <w:hideMark/>
          </w:tcPr>
          <w:p w14:paraId="79E4ACC1"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150</w:t>
            </w:r>
          </w:p>
        </w:tc>
      </w:tr>
      <w:tr w:rsidR="001933DD" w:rsidRPr="001933DD" w14:paraId="4E8BFAD6" w14:textId="77777777" w:rsidTr="00056C61">
        <w:trPr>
          <w:trHeight w:val="382"/>
        </w:trPr>
        <w:tc>
          <w:tcPr>
            <w:tcW w:w="1718" w:type="dxa"/>
            <w:tcBorders>
              <w:top w:val="nil"/>
              <w:left w:val="nil"/>
              <w:bottom w:val="nil"/>
              <w:right w:val="nil"/>
            </w:tcBorders>
            <w:shd w:val="clear" w:color="auto" w:fill="auto"/>
          </w:tcPr>
          <w:p w14:paraId="3D05757B" w14:textId="77777777" w:rsidR="001A6E58" w:rsidRPr="001933DD" w:rsidRDefault="001A6E58" w:rsidP="00296B31">
            <w:pPr>
              <w:jc w:val="right"/>
              <w:rPr>
                <w:rFonts w:eastAsia="Times New Roman" w:cstheme="minorHAnsi"/>
                <w:color w:val="000000" w:themeColor="text1"/>
                <w:sz w:val="18"/>
                <w:szCs w:val="18"/>
                <w:lang w:eastAsia="en-GB"/>
              </w:rPr>
            </w:pPr>
          </w:p>
        </w:tc>
        <w:tc>
          <w:tcPr>
            <w:tcW w:w="2323" w:type="dxa"/>
            <w:tcBorders>
              <w:top w:val="nil"/>
              <w:left w:val="nil"/>
              <w:bottom w:val="nil"/>
              <w:right w:val="nil"/>
            </w:tcBorders>
            <w:shd w:val="clear" w:color="auto" w:fill="auto"/>
          </w:tcPr>
          <w:p w14:paraId="1578BC30" w14:textId="605F6960" w:rsidR="001A6E58" w:rsidRPr="001933DD" w:rsidRDefault="001A6E58"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Visit to the public health facility</w:t>
            </w:r>
          </w:p>
        </w:tc>
        <w:tc>
          <w:tcPr>
            <w:tcW w:w="4321" w:type="dxa"/>
            <w:tcBorders>
              <w:top w:val="nil"/>
              <w:left w:val="nil"/>
              <w:bottom w:val="nil"/>
              <w:right w:val="nil"/>
            </w:tcBorders>
            <w:shd w:val="clear" w:color="auto" w:fill="auto"/>
          </w:tcPr>
          <w:p w14:paraId="53D8425F" w14:textId="2A5DC98F" w:rsidR="001A6E58" w:rsidRPr="001933DD" w:rsidRDefault="001A6E58"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Number of visit</w:t>
            </w:r>
            <w:r w:rsidR="00F4236A" w:rsidRPr="001933DD">
              <w:rPr>
                <w:rFonts w:eastAsia="Times New Roman" w:cstheme="minorHAnsi"/>
                <w:color w:val="000000" w:themeColor="text1"/>
                <w:sz w:val="18"/>
                <w:szCs w:val="18"/>
                <w:lang w:eastAsia="en-GB"/>
              </w:rPr>
              <w:t>s</w:t>
            </w:r>
            <w:r w:rsidRPr="001933DD">
              <w:rPr>
                <w:rFonts w:eastAsia="Times New Roman" w:cstheme="minorHAnsi"/>
                <w:color w:val="000000" w:themeColor="text1"/>
                <w:sz w:val="18"/>
                <w:szCs w:val="18"/>
                <w:lang w:eastAsia="en-GB"/>
              </w:rPr>
              <w:t xml:space="preserve"> (and reason for visit) of each patient to the health facility. Individual-level data.</w:t>
            </w:r>
          </w:p>
        </w:tc>
        <w:tc>
          <w:tcPr>
            <w:tcW w:w="2360" w:type="dxa"/>
            <w:tcBorders>
              <w:top w:val="nil"/>
              <w:left w:val="nil"/>
              <w:bottom w:val="nil"/>
              <w:right w:val="nil"/>
            </w:tcBorders>
            <w:shd w:val="clear" w:color="auto" w:fill="auto"/>
          </w:tcPr>
          <w:p w14:paraId="2A77148C" w14:textId="0CECC47F" w:rsidR="001A6E58" w:rsidRPr="001933DD" w:rsidRDefault="001A6E58"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Health facility visit log</w:t>
            </w:r>
          </w:p>
        </w:tc>
        <w:tc>
          <w:tcPr>
            <w:tcW w:w="948" w:type="dxa"/>
            <w:tcBorders>
              <w:top w:val="nil"/>
              <w:left w:val="nil"/>
              <w:bottom w:val="nil"/>
              <w:right w:val="nil"/>
            </w:tcBorders>
            <w:shd w:val="clear" w:color="auto" w:fill="auto"/>
            <w:noWrap/>
          </w:tcPr>
          <w:p w14:paraId="355C1720" w14:textId="5D6584E8" w:rsidR="001A6E58" w:rsidRPr="001933DD" w:rsidRDefault="001A6E58"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78</w:t>
            </w:r>
          </w:p>
        </w:tc>
        <w:tc>
          <w:tcPr>
            <w:tcW w:w="1255" w:type="dxa"/>
            <w:tcBorders>
              <w:top w:val="nil"/>
              <w:left w:val="nil"/>
              <w:bottom w:val="nil"/>
              <w:right w:val="nil"/>
            </w:tcBorders>
            <w:shd w:val="clear" w:color="auto" w:fill="auto"/>
            <w:noWrap/>
          </w:tcPr>
          <w:p w14:paraId="28EFFF6B" w14:textId="54614E3D" w:rsidR="001A6E58" w:rsidRPr="001933DD" w:rsidRDefault="001A6E58"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50</w:t>
            </w:r>
          </w:p>
        </w:tc>
        <w:tc>
          <w:tcPr>
            <w:tcW w:w="1231" w:type="dxa"/>
            <w:tcBorders>
              <w:top w:val="nil"/>
              <w:left w:val="nil"/>
              <w:bottom w:val="nil"/>
              <w:right w:val="nil"/>
            </w:tcBorders>
            <w:shd w:val="clear" w:color="auto" w:fill="auto"/>
            <w:noWrap/>
          </w:tcPr>
          <w:p w14:paraId="1A2668B7" w14:textId="20C2E280" w:rsidR="001A6E58" w:rsidRPr="001933DD" w:rsidRDefault="001A6E58"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3</w:t>
            </w:r>
            <w:r w:rsidR="0090239E" w:rsidRPr="001933DD">
              <w:rPr>
                <w:rFonts w:eastAsia="Times New Roman" w:cstheme="minorHAnsi"/>
                <w:color w:val="000000" w:themeColor="text1"/>
                <w:sz w:val="18"/>
                <w:szCs w:val="18"/>
                <w:lang w:eastAsia="en-GB"/>
              </w:rPr>
              <w:t xml:space="preserve"> </w:t>
            </w:r>
            <w:r w:rsidRPr="001933DD">
              <w:rPr>
                <w:rFonts w:eastAsia="Times New Roman" w:cstheme="minorHAnsi"/>
                <w:color w:val="000000" w:themeColor="text1"/>
                <w:sz w:val="18"/>
                <w:szCs w:val="18"/>
                <w:lang w:eastAsia="en-GB"/>
              </w:rPr>
              <w:t>900</w:t>
            </w:r>
          </w:p>
        </w:tc>
      </w:tr>
      <w:tr w:rsidR="001933DD" w:rsidRPr="001933DD" w14:paraId="2B28DAEF" w14:textId="77777777" w:rsidTr="00056C61">
        <w:trPr>
          <w:trHeight w:val="382"/>
        </w:trPr>
        <w:tc>
          <w:tcPr>
            <w:tcW w:w="1718" w:type="dxa"/>
            <w:tcBorders>
              <w:top w:val="nil"/>
              <w:left w:val="nil"/>
              <w:bottom w:val="nil"/>
              <w:right w:val="nil"/>
            </w:tcBorders>
            <w:shd w:val="clear" w:color="auto" w:fill="auto"/>
            <w:hideMark/>
          </w:tcPr>
          <w:p w14:paraId="0CA0CBA9" w14:textId="77777777" w:rsidR="00BC7C9A" w:rsidRPr="001933DD" w:rsidRDefault="00BC7C9A" w:rsidP="00296B31">
            <w:pPr>
              <w:jc w:val="right"/>
              <w:rPr>
                <w:rFonts w:eastAsia="Times New Roman" w:cstheme="minorHAnsi"/>
                <w:color w:val="000000" w:themeColor="text1"/>
                <w:sz w:val="18"/>
                <w:szCs w:val="18"/>
                <w:lang w:eastAsia="en-GB"/>
              </w:rPr>
            </w:pPr>
          </w:p>
        </w:tc>
        <w:tc>
          <w:tcPr>
            <w:tcW w:w="2323" w:type="dxa"/>
            <w:tcBorders>
              <w:top w:val="nil"/>
              <w:left w:val="nil"/>
              <w:bottom w:val="nil"/>
              <w:right w:val="nil"/>
            </w:tcBorders>
            <w:shd w:val="clear" w:color="auto" w:fill="auto"/>
            <w:hideMark/>
          </w:tcPr>
          <w:p w14:paraId="0FB1CD97"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Telephone calls</w:t>
            </w:r>
          </w:p>
        </w:tc>
        <w:tc>
          <w:tcPr>
            <w:tcW w:w="4321" w:type="dxa"/>
            <w:tcBorders>
              <w:top w:val="nil"/>
              <w:left w:val="nil"/>
              <w:bottom w:val="nil"/>
              <w:right w:val="nil"/>
            </w:tcBorders>
            <w:shd w:val="clear" w:color="auto" w:fill="auto"/>
            <w:hideMark/>
          </w:tcPr>
          <w:p w14:paraId="3328E05D" w14:textId="64680D53"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 xml:space="preserve">Counts the number of treatment adherence related telephone calls made by staff at the health facility to patients in a defined </w:t>
            </w:r>
            <w:r w:rsidR="00F4236A" w:rsidRPr="001933DD">
              <w:rPr>
                <w:rFonts w:eastAsia="Times New Roman" w:cstheme="minorHAnsi"/>
                <w:color w:val="000000" w:themeColor="text1"/>
                <w:sz w:val="18"/>
                <w:szCs w:val="18"/>
                <w:lang w:eastAsia="en-GB"/>
              </w:rPr>
              <w:t>period</w:t>
            </w:r>
            <w:r w:rsidRPr="001933DD">
              <w:rPr>
                <w:rFonts w:eastAsia="Times New Roman" w:cstheme="minorHAnsi"/>
                <w:color w:val="000000" w:themeColor="text1"/>
                <w:sz w:val="18"/>
                <w:szCs w:val="18"/>
                <w:lang w:eastAsia="en-GB"/>
              </w:rPr>
              <w:t>.</w:t>
            </w:r>
          </w:p>
        </w:tc>
        <w:tc>
          <w:tcPr>
            <w:tcW w:w="2360" w:type="dxa"/>
            <w:tcBorders>
              <w:top w:val="nil"/>
              <w:left w:val="nil"/>
              <w:bottom w:val="nil"/>
              <w:right w:val="nil"/>
            </w:tcBorders>
            <w:shd w:val="clear" w:color="auto" w:fill="auto"/>
            <w:hideMark/>
          </w:tcPr>
          <w:p w14:paraId="423426B4"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Substudy 1 patient data collection form</w:t>
            </w:r>
          </w:p>
        </w:tc>
        <w:tc>
          <w:tcPr>
            <w:tcW w:w="948" w:type="dxa"/>
            <w:tcBorders>
              <w:top w:val="nil"/>
              <w:left w:val="nil"/>
              <w:bottom w:val="nil"/>
              <w:right w:val="nil"/>
            </w:tcBorders>
            <w:shd w:val="clear" w:color="auto" w:fill="auto"/>
            <w:noWrap/>
            <w:hideMark/>
          </w:tcPr>
          <w:p w14:paraId="65BD95D7"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15</w:t>
            </w:r>
          </w:p>
        </w:tc>
        <w:tc>
          <w:tcPr>
            <w:tcW w:w="1255" w:type="dxa"/>
            <w:tcBorders>
              <w:top w:val="nil"/>
              <w:left w:val="nil"/>
              <w:bottom w:val="nil"/>
              <w:right w:val="nil"/>
            </w:tcBorders>
            <w:shd w:val="clear" w:color="auto" w:fill="auto"/>
            <w:noWrap/>
            <w:hideMark/>
          </w:tcPr>
          <w:p w14:paraId="352A39C4"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10</w:t>
            </w:r>
          </w:p>
        </w:tc>
        <w:tc>
          <w:tcPr>
            <w:tcW w:w="1231" w:type="dxa"/>
            <w:tcBorders>
              <w:top w:val="nil"/>
              <w:left w:val="nil"/>
              <w:bottom w:val="nil"/>
              <w:right w:val="nil"/>
            </w:tcBorders>
            <w:shd w:val="clear" w:color="auto" w:fill="auto"/>
            <w:noWrap/>
            <w:hideMark/>
          </w:tcPr>
          <w:p w14:paraId="2FF6D3D2"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150</w:t>
            </w:r>
          </w:p>
        </w:tc>
      </w:tr>
      <w:tr w:rsidR="001933DD" w:rsidRPr="001933DD" w14:paraId="663E89A7" w14:textId="77777777" w:rsidTr="00056C61">
        <w:trPr>
          <w:trHeight w:val="382"/>
        </w:trPr>
        <w:tc>
          <w:tcPr>
            <w:tcW w:w="1718" w:type="dxa"/>
            <w:tcBorders>
              <w:top w:val="nil"/>
              <w:left w:val="nil"/>
              <w:bottom w:val="nil"/>
              <w:right w:val="nil"/>
            </w:tcBorders>
            <w:shd w:val="clear" w:color="auto" w:fill="auto"/>
            <w:hideMark/>
          </w:tcPr>
          <w:p w14:paraId="5963CCC7" w14:textId="77777777" w:rsidR="00BC7C9A" w:rsidRPr="001933DD" w:rsidRDefault="00BC7C9A" w:rsidP="00296B31">
            <w:pPr>
              <w:jc w:val="right"/>
              <w:rPr>
                <w:rFonts w:eastAsia="Times New Roman" w:cstheme="minorHAnsi"/>
                <w:color w:val="000000" w:themeColor="text1"/>
                <w:sz w:val="18"/>
                <w:szCs w:val="18"/>
                <w:lang w:eastAsia="en-GB"/>
              </w:rPr>
            </w:pPr>
          </w:p>
        </w:tc>
        <w:tc>
          <w:tcPr>
            <w:tcW w:w="2323" w:type="dxa"/>
            <w:tcBorders>
              <w:top w:val="nil"/>
              <w:left w:val="nil"/>
              <w:bottom w:val="nil"/>
              <w:right w:val="nil"/>
            </w:tcBorders>
            <w:shd w:val="clear" w:color="auto" w:fill="auto"/>
            <w:hideMark/>
          </w:tcPr>
          <w:p w14:paraId="64B3D2D8"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Home visits</w:t>
            </w:r>
          </w:p>
        </w:tc>
        <w:tc>
          <w:tcPr>
            <w:tcW w:w="4321" w:type="dxa"/>
            <w:tcBorders>
              <w:top w:val="nil"/>
              <w:left w:val="nil"/>
              <w:bottom w:val="nil"/>
              <w:right w:val="nil"/>
            </w:tcBorders>
            <w:shd w:val="clear" w:color="auto" w:fill="auto"/>
            <w:hideMark/>
          </w:tcPr>
          <w:p w14:paraId="61AC9F87" w14:textId="06D4216B"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Counts the number of home visits made by healthcare workers to the patient</w:t>
            </w:r>
            <w:r w:rsidR="0090239E" w:rsidRPr="001933DD">
              <w:rPr>
                <w:rFonts w:eastAsia="Times New Roman" w:cstheme="minorHAnsi"/>
                <w:color w:val="000000" w:themeColor="text1"/>
                <w:sz w:val="18"/>
                <w:szCs w:val="18"/>
                <w:lang w:eastAsia="en-GB"/>
              </w:rPr>
              <w:t>’</w:t>
            </w:r>
            <w:r w:rsidRPr="001933DD">
              <w:rPr>
                <w:rFonts w:eastAsia="Times New Roman" w:cstheme="minorHAnsi"/>
                <w:color w:val="000000" w:themeColor="text1"/>
                <w:sz w:val="18"/>
                <w:szCs w:val="18"/>
                <w:lang w:eastAsia="en-GB"/>
              </w:rPr>
              <w:t>s home or place of work.</w:t>
            </w:r>
          </w:p>
        </w:tc>
        <w:tc>
          <w:tcPr>
            <w:tcW w:w="2360" w:type="dxa"/>
            <w:tcBorders>
              <w:top w:val="nil"/>
              <w:left w:val="nil"/>
              <w:bottom w:val="nil"/>
              <w:right w:val="nil"/>
            </w:tcBorders>
            <w:shd w:val="clear" w:color="auto" w:fill="auto"/>
            <w:hideMark/>
          </w:tcPr>
          <w:p w14:paraId="3670EFEF"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12Month case report form</w:t>
            </w:r>
          </w:p>
        </w:tc>
        <w:tc>
          <w:tcPr>
            <w:tcW w:w="948" w:type="dxa"/>
            <w:tcBorders>
              <w:top w:val="nil"/>
              <w:left w:val="nil"/>
              <w:bottom w:val="nil"/>
              <w:right w:val="nil"/>
            </w:tcBorders>
            <w:shd w:val="clear" w:color="auto" w:fill="auto"/>
            <w:noWrap/>
            <w:hideMark/>
          </w:tcPr>
          <w:p w14:paraId="25B18143"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78</w:t>
            </w:r>
          </w:p>
        </w:tc>
        <w:tc>
          <w:tcPr>
            <w:tcW w:w="1255" w:type="dxa"/>
            <w:tcBorders>
              <w:top w:val="nil"/>
              <w:left w:val="nil"/>
              <w:bottom w:val="nil"/>
              <w:right w:val="nil"/>
            </w:tcBorders>
            <w:shd w:val="clear" w:color="auto" w:fill="auto"/>
            <w:noWrap/>
            <w:hideMark/>
          </w:tcPr>
          <w:p w14:paraId="25B8AE39"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50</w:t>
            </w:r>
          </w:p>
        </w:tc>
        <w:tc>
          <w:tcPr>
            <w:tcW w:w="1231" w:type="dxa"/>
            <w:tcBorders>
              <w:top w:val="nil"/>
              <w:left w:val="nil"/>
              <w:bottom w:val="nil"/>
              <w:right w:val="nil"/>
            </w:tcBorders>
            <w:shd w:val="clear" w:color="auto" w:fill="auto"/>
            <w:noWrap/>
            <w:hideMark/>
          </w:tcPr>
          <w:p w14:paraId="3900941A" w14:textId="3E3CCE51"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3</w:t>
            </w:r>
            <w:r w:rsidR="0090239E" w:rsidRPr="001933DD">
              <w:rPr>
                <w:rFonts w:eastAsia="Times New Roman" w:cstheme="minorHAnsi"/>
                <w:color w:val="000000" w:themeColor="text1"/>
                <w:sz w:val="18"/>
                <w:szCs w:val="18"/>
                <w:lang w:eastAsia="en-GB"/>
              </w:rPr>
              <w:t xml:space="preserve"> </w:t>
            </w:r>
            <w:r w:rsidRPr="001933DD">
              <w:rPr>
                <w:rFonts w:eastAsia="Times New Roman" w:cstheme="minorHAnsi"/>
                <w:color w:val="000000" w:themeColor="text1"/>
                <w:sz w:val="18"/>
                <w:szCs w:val="18"/>
                <w:lang w:eastAsia="en-GB"/>
              </w:rPr>
              <w:t>900</w:t>
            </w:r>
          </w:p>
        </w:tc>
      </w:tr>
      <w:tr w:rsidR="001933DD" w:rsidRPr="001933DD" w14:paraId="0C5A3A27" w14:textId="77777777" w:rsidTr="00056C61">
        <w:trPr>
          <w:trHeight w:val="190"/>
        </w:trPr>
        <w:tc>
          <w:tcPr>
            <w:tcW w:w="1718" w:type="dxa"/>
            <w:tcBorders>
              <w:top w:val="nil"/>
              <w:left w:val="nil"/>
              <w:bottom w:val="nil"/>
              <w:right w:val="nil"/>
            </w:tcBorders>
            <w:shd w:val="clear" w:color="auto" w:fill="auto"/>
            <w:hideMark/>
          </w:tcPr>
          <w:p w14:paraId="0833AE34" w14:textId="77777777" w:rsidR="00BC7C9A" w:rsidRPr="001933DD" w:rsidRDefault="00BC7C9A" w:rsidP="00296B31">
            <w:pPr>
              <w:jc w:val="right"/>
              <w:rPr>
                <w:rFonts w:eastAsia="Times New Roman" w:cstheme="minorHAnsi"/>
                <w:color w:val="000000" w:themeColor="text1"/>
                <w:sz w:val="18"/>
                <w:szCs w:val="18"/>
                <w:lang w:eastAsia="en-GB"/>
              </w:rPr>
            </w:pPr>
          </w:p>
        </w:tc>
        <w:tc>
          <w:tcPr>
            <w:tcW w:w="2323" w:type="dxa"/>
            <w:tcBorders>
              <w:top w:val="nil"/>
              <w:left w:val="nil"/>
              <w:bottom w:val="nil"/>
              <w:right w:val="nil"/>
            </w:tcBorders>
            <w:shd w:val="clear" w:color="auto" w:fill="auto"/>
            <w:hideMark/>
          </w:tcPr>
          <w:p w14:paraId="41AEAEE6"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Time on tuberculosis treatment</w:t>
            </w:r>
          </w:p>
        </w:tc>
        <w:tc>
          <w:tcPr>
            <w:tcW w:w="4321" w:type="dxa"/>
            <w:tcBorders>
              <w:top w:val="nil"/>
              <w:left w:val="nil"/>
              <w:bottom w:val="nil"/>
              <w:right w:val="nil"/>
            </w:tcBorders>
            <w:shd w:val="clear" w:color="auto" w:fill="auto"/>
            <w:hideMark/>
          </w:tcPr>
          <w:p w14:paraId="65787542" w14:textId="4689C17F"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Number of months patients spend on treatment</w:t>
            </w:r>
            <w:r w:rsidR="0090239E" w:rsidRPr="001933DD">
              <w:rPr>
                <w:rFonts w:eastAsia="Times New Roman" w:cstheme="minorHAnsi"/>
                <w:color w:val="000000" w:themeColor="text1"/>
                <w:sz w:val="18"/>
                <w:szCs w:val="18"/>
                <w:lang w:eastAsia="en-GB"/>
              </w:rPr>
              <w:t xml:space="preserve"> at the time of the outcome was recorded</w:t>
            </w:r>
            <w:r w:rsidRPr="001933DD">
              <w:rPr>
                <w:rFonts w:eastAsia="Times New Roman" w:cstheme="minorHAnsi"/>
                <w:color w:val="000000" w:themeColor="text1"/>
                <w:sz w:val="18"/>
                <w:szCs w:val="18"/>
                <w:lang w:eastAsia="en-GB"/>
              </w:rPr>
              <w:t>.</w:t>
            </w:r>
          </w:p>
        </w:tc>
        <w:tc>
          <w:tcPr>
            <w:tcW w:w="2360" w:type="dxa"/>
            <w:tcBorders>
              <w:top w:val="nil"/>
              <w:left w:val="nil"/>
              <w:bottom w:val="nil"/>
              <w:right w:val="nil"/>
            </w:tcBorders>
            <w:shd w:val="clear" w:color="auto" w:fill="auto"/>
            <w:hideMark/>
          </w:tcPr>
          <w:p w14:paraId="59375EA9" w14:textId="4DAE5BEA" w:rsidR="00BC7C9A" w:rsidRPr="001933DD" w:rsidRDefault="0090239E"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Health facility tuberculosis treatment register abstraction</w:t>
            </w:r>
          </w:p>
        </w:tc>
        <w:tc>
          <w:tcPr>
            <w:tcW w:w="948" w:type="dxa"/>
            <w:tcBorders>
              <w:top w:val="nil"/>
              <w:left w:val="nil"/>
              <w:bottom w:val="nil"/>
              <w:right w:val="nil"/>
            </w:tcBorders>
            <w:shd w:val="clear" w:color="auto" w:fill="auto"/>
            <w:noWrap/>
            <w:hideMark/>
          </w:tcPr>
          <w:p w14:paraId="3C3752A2" w14:textId="3508ECE3" w:rsidR="00BC7C9A" w:rsidRPr="001933DD" w:rsidRDefault="0090239E"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78</w:t>
            </w:r>
          </w:p>
        </w:tc>
        <w:tc>
          <w:tcPr>
            <w:tcW w:w="1255" w:type="dxa"/>
            <w:tcBorders>
              <w:top w:val="nil"/>
              <w:left w:val="nil"/>
              <w:bottom w:val="nil"/>
              <w:right w:val="nil"/>
            </w:tcBorders>
            <w:shd w:val="clear" w:color="auto" w:fill="auto"/>
            <w:noWrap/>
            <w:hideMark/>
          </w:tcPr>
          <w:p w14:paraId="3169F781" w14:textId="327481E1" w:rsidR="00BC7C9A" w:rsidRPr="001933DD" w:rsidRDefault="0090239E"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5</w:t>
            </w:r>
            <w:r w:rsidR="00BC7C9A" w:rsidRPr="001933DD">
              <w:rPr>
                <w:rFonts w:eastAsia="Times New Roman" w:cstheme="minorHAnsi"/>
                <w:color w:val="000000" w:themeColor="text1"/>
                <w:sz w:val="18"/>
                <w:szCs w:val="18"/>
                <w:lang w:eastAsia="en-GB"/>
              </w:rPr>
              <w:t>0</w:t>
            </w:r>
          </w:p>
        </w:tc>
        <w:tc>
          <w:tcPr>
            <w:tcW w:w="1231" w:type="dxa"/>
            <w:tcBorders>
              <w:top w:val="nil"/>
              <w:left w:val="nil"/>
              <w:bottom w:val="nil"/>
              <w:right w:val="nil"/>
            </w:tcBorders>
            <w:shd w:val="clear" w:color="auto" w:fill="auto"/>
            <w:noWrap/>
            <w:hideMark/>
          </w:tcPr>
          <w:p w14:paraId="4948E3DC" w14:textId="3AA75E2B" w:rsidR="00BC7C9A" w:rsidRPr="001933DD" w:rsidRDefault="0090239E"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3 900</w:t>
            </w:r>
          </w:p>
        </w:tc>
      </w:tr>
      <w:tr w:rsidR="001933DD" w:rsidRPr="001933DD" w14:paraId="4B0B8A4C" w14:textId="77777777" w:rsidTr="00056C61">
        <w:trPr>
          <w:trHeight w:val="190"/>
        </w:trPr>
        <w:tc>
          <w:tcPr>
            <w:tcW w:w="1718" w:type="dxa"/>
            <w:tcBorders>
              <w:top w:val="nil"/>
              <w:left w:val="nil"/>
              <w:right w:val="nil"/>
            </w:tcBorders>
            <w:shd w:val="clear" w:color="auto" w:fill="auto"/>
            <w:hideMark/>
          </w:tcPr>
          <w:p w14:paraId="7C75ABBA" w14:textId="77777777" w:rsidR="00BC7C9A" w:rsidRPr="001933DD" w:rsidRDefault="00BC7C9A" w:rsidP="00296B31">
            <w:pPr>
              <w:jc w:val="right"/>
              <w:rPr>
                <w:rFonts w:eastAsia="Times New Roman" w:cstheme="minorHAnsi"/>
                <w:color w:val="000000" w:themeColor="text1"/>
                <w:sz w:val="18"/>
                <w:szCs w:val="18"/>
                <w:lang w:eastAsia="en-GB"/>
              </w:rPr>
            </w:pPr>
          </w:p>
        </w:tc>
        <w:tc>
          <w:tcPr>
            <w:tcW w:w="2323" w:type="dxa"/>
            <w:tcBorders>
              <w:top w:val="nil"/>
              <w:left w:val="nil"/>
              <w:right w:val="nil"/>
            </w:tcBorders>
            <w:shd w:val="clear" w:color="auto" w:fill="auto"/>
            <w:hideMark/>
          </w:tcPr>
          <w:p w14:paraId="4949FC4D"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Hospitalisation</w:t>
            </w:r>
          </w:p>
        </w:tc>
        <w:tc>
          <w:tcPr>
            <w:tcW w:w="4321" w:type="dxa"/>
            <w:tcBorders>
              <w:top w:val="nil"/>
              <w:left w:val="nil"/>
              <w:right w:val="nil"/>
            </w:tcBorders>
            <w:shd w:val="clear" w:color="auto" w:fill="auto"/>
            <w:hideMark/>
          </w:tcPr>
          <w:p w14:paraId="3660E805"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Counts of time spent in hospital, and the duration of admission.</w:t>
            </w:r>
          </w:p>
        </w:tc>
        <w:tc>
          <w:tcPr>
            <w:tcW w:w="2360" w:type="dxa"/>
            <w:tcBorders>
              <w:top w:val="nil"/>
              <w:left w:val="nil"/>
              <w:right w:val="nil"/>
            </w:tcBorders>
            <w:shd w:val="clear" w:color="auto" w:fill="auto"/>
            <w:hideMark/>
          </w:tcPr>
          <w:p w14:paraId="3EB1DDAF"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12Month case report form</w:t>
            </w:r>
          </w:p>
        </w:tc>
        <w:tc>
          <w:tcPr>
            <w:tcW w:w="948" w:type="dxa"/>
            <w:tcBorders>
              <w:top w:val="nil"/>
              <w:left w:val="nil"/>
              <w:right w:val="nil"/>
            </w:tcBorders>
            <w:shd w:val="clear" w:color="auto" w:fill="auto"/>
            <w:noWrap/>
            <w:hideMark/>
          </w:tcPr>
          <w:p w14:paraId="4892628F"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78</w:t>
            </w:r>
          </w:p>
        </w:tc>
        <w:tc>
          <w:tcPr>
            <w:tcW w:w="1255" w:type="dxa"/>
            <w:tcBorders>
              <w:top w:val="nil"/>
              <w:left w:val="nil"/>
              <w:right w:val="nil"/>
            </w:tcBorders>
            <w:shd w:val="clear" w:color="auto" w:fill="auto"/>
            <w:noWrap/>
            <w:hideMark/>
          </w:tcPr>
          <w:p w14:paraId="32DBD593"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50</w:t>
            </w:r>
          </w:p>
        </w:tc>
        <w:tc>
          <w:tcPr>
            <w:tcW w:w="1231" w:type="dxa"/>
            <w:tcBorders>
              <w:top w:val="nil"/>
              <w:left w:val="nil"/>
              <w:right w:val="nil"/>
            </w:tcBorders>
            <w:shd w:val="clear" w:color="auto" w:fill="auto"/>
            <w:noWrap/>
            <w:hideMark/>
          </w:tcPr>
          <w:p w14:paraId="369D4923" w14:textId="0F025AB0"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3</w:t>
            </w:r>
            <w:r w:rsidR="0090239E" w:rsidRPr="001933DD">
              <w:rPr>
                <w:rFonts w:eastAsia="Times New Roman" w:cstheme="minorHAnsi"/>
                <w:color w:val="000000" w:themeColor="text1"/>
                <w:sz w:val="18"/>
                <w:szCs w:val="18"/>
                <w:lang w:eastAsia="en-GB"/>
              </w:rPr>
              <w:t xml:space="preserve"> </w:t>
            </w:r>
            <w:r w:rsidRPr="001933DD">
              <w:rPr>
                <w:rFonts w:eastAsia="Times New Roman" w:cstheme="minorHAnsi"/>
                <w:color w:val="000000" w:themeColor="text1"/>
                <w:sz w:val="18"/>
                <w:szCs w:val="18"/>
                <w:lang w:eastAsia="en-GB"/>
              </w:rPr>
              <w:t>900</w:t>
            </w:r>
          </w:p>
        </w:tc>
      </w:tr>
      <w:tr w:rsidR="001933DD" w:rsidRPr="001933DD" w14:paraId="7704D00E" w14:textId="77777777" w:rsidTr="00056C61">
        <w:trPr>
          <w:trHeight w:val="382"/>
        </w:trPr>
        <w:tc>
          <w:tcPr>
            <w:tcW w:w="1718" w:type="dxa"/>
            <w:tcBorders>
              <w:top w:val="nil"/>
              <w:left w:val="nil"/>
              <w:right w:val="nil"/>
            </w:tcBorders>
            <w:shd w:val="clear" w:color="auto" w:fill="auto"/>
            <w:hideMark/>
          </w:tcPr>
          <w:p w14:paraId="14C5637F" w14:textId="77777777" w:rsidR="00BC7C9A" w:rsidRPr="001933DD" w:rsidRDefault="00BC7C9A" w:rsidP="00296B31">
            <w:pPr>
              <w:jc w:val="right"/>
              <w:rPr>
                <w:rFonts w:eastAsia="Times New Roman" w:cstheme="minorHAnsi"/>
                <w:color w:val="000000" w:themeColor="text1"/>
                <w:sz w:val="18"/>
                <w:szCs w:val="18"/>
                <w:lang w:eastAsia="en-GB"/>
              </w:rPr>
            </w:pPr>
          </w:p>
        </w:tc>
        <w:tc>
          <w:tcPr>
            <w:tcW w:w="2323" w:type="dxa"/>
            <w:tcBorders>
              <w:top w:val="nil"/>
              <w:left w:val="nil"/>
              <w:right w:val="nil"/>
            </w:tcBorders>
            <w:shd w:val="clear" w:color="auto" w:fill="auto"/>
            <w:hideMark/>
          </w:tcPr>
          <w:p w14:paraId="7386C976"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Diagnostic tests</w:t>
            </w:r>
          </w:p>
        </w:tc>
        <w:tc>
          <w:tcPr>
            <w:tcW w:w="4321" w:type="dxa"/>
            <w:tcBorders>
              <w:top w:val="nil"/>
              <w:left w:val="nil"/>
              <w:right w:val="nil"/>
            </w:tcBorders>
            <w:shd w:val="clear" w:color="auto" w:fill="auto"/>
            <w:hideMark/>
          </w:tcPr>
          <w:p w14:paraId="14EBBB44" w14:textId="0B89681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Counts of sputum tests conducted per individual enrolled in the study.</w:t>
            </w:r>
          </w:p>
        </w:tc>
        <w:tc>
          <w:tcPr>
            <w:tcW w:w="2360" w:type="dxa"/>
            <w:tcBorders>
              <w:top w:val="nil"/>
              <w:left w:val="nil"/>
              <w:right w:val="nil"/>
            </w:tcBorders>
            <w:shd w:val="clear" w:color="auto" w:fill="auto"/>
            <w:hideMark/>
          </w:tcPr>
          <w:p w14:paraId="327BDBDF"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Health facility tuberculosis treatment register abstraction</w:t>
            </w:r>
          </w:p>
        </w:tc>
        <w:tc>
          <w:tcPr>
            <w:tcW w:w="948" w:type="dxa"/>
            <w:tcBorders>
              <w:top w:val="nil"/>
              <w:left w:val="nil"/>
              <w:right w:val="nil"/>
            </w:tcBorders>
            <w:shd w:val="clear" w:color="auto" w:fill="auto"/>
            <w:noWrap/>
            <w:hideMark/>
          </w:tcPr>
          <w:p w14:paraId="54AECE61"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78</w:t>
            </w:r>
          </w:p>
        </w:tc>
        <w:tc>
          <w:tcPr>
            <w:tcW w:w="1255" w:type="dxa"/>
            <w:tcBorders>
              <w:top w:val="nil"/>
              <w:left w:val="nil"/>
              <w:right w:val="nil"/>
            </w:tcBorders>
            <w:shd w:val="clear" w:color="auto" w:fill="auto"/>
            <w:noWrap/>
            <w:hideMark/>
          </w:tcPr>
          <w:p w14:paraId="51304D4F"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50</w:t>
            </w:r>
          </w:p>
        </w:tc>
        <w:tc>
          <w:tcPr>
            <w:tcW w:w="1231" w:type="dxa"/>
            <w:tcBorders>
              <w:top w:val="nil"/>
              <w:left w:val="nil"/>
              <w:right w:val="nil"/>
            </w:tcBorders>
            <w:shd w:val="clear" w:color="auto" w:fill="auto"/>
            <w:noWrap/>
            <w:hideMark/>
          </w:tcPr>
          <w:p w14:paraId="4512A305" w14:textId="40E2020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3</w:t>
            </w:r>
            <w:r w:rsidR="0090239E" w:rsidRPr="001933DD">
              <w:rPr>
                <w:rFonts w:eastAsia="Times New Roman" w:cstheme="minorHAnsi"/>
                <w:color w:val="000000" w:themeColor="text1"/>
                <w:sz w:val="18"/>
                <w:szCs w:val="18"/>
                <w:lang w:eastAsia="en-GB"/>
              </w:rPr>
              <w:t xml:space="preserve"> </w:t>
            </w:r>
            <w:r w:rsidRPr="001933DD">
              <w:rPr>
                <w:rFonts w:eastAsia="Times New Roman" w:cstheme="minorHAnsi"/>
                <w:color w:val="000000" w:themeColor="text1"/>
                <w:sz w:val="18"/>
                <w:szCs w:val="18"/>
                <w:lang w:eastAsia="en-GB"/>
              </w:rPr>
              <w:t>900</w:t>
            </w:r>
          </w:p>
        </w:tc>
      </w:tr>
      <w:tr w:rsidR="001933DD" w:rsidRPr="001933DD" w14:paraId="03212D36" w14:textId="77777777" w:rsidTr="00056C61">
        <w:trPr>
          <w:trHeight w:val="382"/>
        </w:trPr>
        <w:tc>
          <w:tcPr>
            <w:tcW w:w="1718" w:type="dxa"/>
            <w:tcBorders>
              <w:left w:val="nil"/>
              <w:bottom w:val="single" w:sz="4" w:space="0" w:color="auto"/>
              <w:right w:val="nil"/>
            </w:tcBorders>
            <w:shd w:val="clear" w:color="auto" w:fill="auto"/>
          </w:tcPr>
          <w:p w14:paraId="4A7C9A1C" w14:textId="77777777" w:rsidR="000C5392" w:rsidRPr="001933DD" w:rsidRDefault="000C5392" w:rsidP="00296B31">
            <w:pPr>
              <w:jc w:val="right"/>
              <w:rPr>
                <w:rFonts w:eastAsia="Times New Roman" w:cstheme="minorHAnsi"/>
                <w:color w:val="000000" w:themeColor="text1"/>
                <w:sz w:val="18"/>
                <w:szCs w:val="18"/>
                <w:lang w:eastAsia="en-GB"/>
              </w:rPr>
            </w:pPr>
          </w:p>
        </w:tc>
        <w:tc>
          <w:tcPr>
            <w:tcW w:w="2323" w:type="dxa"/>
            <w:tcBorders>
              <w:left w:val="nil"/>
              <w:bottom w:val="single" w:sz="4" w:space="0" w:color="auto"/>
              <w:right w:val="nil"/>
            </w:tcBorders>
            <w:shd w:val="clear" w:color="auto" w:fill="auto"/>
          </w:tcPr>
          <w:p w14:paraId="2931014F" w14:textId="35A198C8" w:rsidR="000C5392" w:rsidRPr="001933DD" w:rsidRDefault="000C5392"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Diagnostic tests</w:t>
            </w:r>
          </w:p>
        </w:tc>
        <w:tc>
          <w:tcPr>
            <w:tcW w:w="4321" w:type="dxa"/>
            <w:tcBorders>
              <w:left w:val="nil"/>
              <w:bottom w:val="single" w:sz="4" w:space="0" w:color="auto"/>
              <w:right w:val="nil"/>
            </w:tcBorders>
            <w:shd w:val="clear" w:color="auto" w:fill="auto"/>
          </w:tcPr>
          <w:p w14:paraId="580C0512" w14:textId="0D8AF2B2" w:rsidR="000C5392" w:rsidRPr="001933DD" w:rsidRDefault="000C5392"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Chest x-rays and culture tests conducted per individual enrolled in the study</w:t>
            </w:r>
          </w:p>
        </w:tc>
        <w:tc>
          <w:tcPr>
            <w:tcW w:w="2360" w:type="dxa"/>
            <w:tcBorders>
              <w:left w:val="nil"/>
              <w:bottom w:val="single" w:sz="4" w:space="0" w:color="auto"/>
              <w:right w:val="nil"/>
            </w:tcBorders>
            <w:shd w:val="clear" w:color="auto" w:fill="auto"/>
          </w:tcPr>
          <w:p w14:paraId="602B676B" w14:textId="460EED2D" w:rsidR="000C5392" w:rsidRPr="001933DD" w:rsidRDefault="000C5392"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Substudy 1 patient data collection form</w:t>
            </w:r>
          </w:p>
        </w:tc>
        <w:tc>
          <w:tcPr>
            <w:tcW w:w="948" w:type="dxa"/>
            <w:tcBorders>
              <w:left w:val="nil"/>
              <w:bottom w:val="single" w:sz="4" w:space="0" w:color="auto"/>
              <w:right w:val="nil"/>
            </w:tcBorders>
            <w:shd w:val="clear" w:color="auto" w:fill="auto"/>
            <w:noWrap/>
          </w:tcPr>
          <w:p w14:paraId="7C2B5294" w14:textId="1D466C5D" w:rsidR="000C5392" w:rsidRPr="001933DD" w:rsidRDefault="000C5392"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15</w:t>
            </w:r>
          </w:p>
        </w:tc>
        <w:tc>
          <w:tcPr>
            <w:tcW w:w="1255" w:type="dxa"/>
            <w:tcBorders>
              <w:left w:val="nil"/>
              <w:bottom w:val="single" w:sz="4" w:space="0" w:color="auto"/>
              <w:right w:val="nil"/>
            </w:tcBorders>
            <w:shd w:val="clear" w:color="auto" w:fill="auto"/>
            <w:noWrap/>
          </w:tcPr>
          <w:p w14:paraId="250BE863" w14:textId="15C2B5A0" w:rsidR="000C5392" w:rsidRPr="001933DD" w:rsidRDefault="000C5392"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10</w:t>
            </w:r>
          </w:p>
        </w:tc>
        <w:tc>
          <w:tcPr>
            <w:tcW w:w="1231" w:type="dxa"/>
            <w:tcBorders>
              <w:left w:val="nil"/>
              <w:bottom w:val="single" w:sz="4" w:space="0" w:color="auto"/>
              <w:right w:val="nil"/>
            </w:tcBorders>
            <w:shd w:val="clear" w:color="auto" w:fill="auto"/>
            <w:noWrap/>
          </w:tcPr>
          <w:p w14:paraId="54DED1BD" w14:textId="34277B86" w:rsidR="000C5392" w:rsidRPr="001933DD" w:rsidRDefault="000C5392"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150</w:t>
            </w:r>
          </w:p>
        </w:tc>
      </w:tr>
      <w:tr w:rsidR="001933DD" w:rsidRPr="001933DD" w14:paraId="6DCA1001" w14:textId="77777777" w:rsidTr="00056C61">
        <w:trPr>
          <w:trHeight w:val="574"/>
        </w:trPr>
        <w:tc>
          <w:tcPr>
            <w:tcW w:w="1718" w:type="dxa"/>
            <w:tcBorders>
              <w:top w:val="single" w:sz="4" w:space="0" w:color="auto"/>
              <w:left w:val="nil"/>
              <w:bottom w:val="single" w:sz="4" w:space="0" w:color="auto"/>
              <w:right w:val="nil"/>
            </w:tcBorders>
            <w:shd w:val="clear" w:color="auto" w:fill="auto"/>
            <w:hideMark/>
          </w:tcPr>
          <w:p w14:paraId="0EAE8FBE"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Uptake</w:t>
            </w:r>
          </w:p>
        </w:tc>
        <w:tc>
          <w:tcPr>
            <w:tcW w:w="2323" w:type="dxa"/>
            <w:tcBorders>
              <w:top w:val="single" w:sz="4" w:space="0" w:color="auto"/>
              <w:left w:val="nil"/>
              <w:bottom w:val="single" w:sz="4" w:space="0" w:color="auto"/>
              <w:right w:val="nil"/>
            </w:tcBorders>
            <w:shd w:val="clear" w:color="auto" w:fill="auto"/>
            <w:hideMark/>
          </w:tcPr>
          <w:p w14:paraId="59CD19CE"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 xml:space="preserve">Constraints to the uptake of the interventions. </w:t>
            </w:r>
          </w:p>
        </w:tc>
        <w:tc>
          <w:tcPr>
            <w:tcW w:w="4321" w:type="dxa"/>
            <w:tcBorders>
              <w:top w:val="single" w:sz="4" w:space="0" w:color="auto"/>
              <w:left w:val="nil"/>
              <w:bottom w:val="single" w:sz="4" w:space="0" w:color="auto"/>
              <w:right w:val="nil"/>
            </w:tcBorders>
            <w:shd w:val="clear" w:color="auto" w:fill="auto"/>
            <w:hideMark/>
          </w:tcPr>
          <w:p w14:paraId="2C63CD01"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Measures of constraints to the intervention includes availability of own mobile phone/ smart device; and proportion of devices for which errors are reported which may have limited uptake/ usability.</w:t>
            </w:r>
          </w:p>
        </w:tc>
        <w:tc>
          <w:tcPr>
            <w:tcW w:w="2360" w:type="dxa"/>
            <w:tcBorders>
              <w:top w:val="single" w:sz="4" w:space="0" w:color="auto"/>
              <w:left w:val="nil"/>
              <w:bottom w:val="single" w:sz="4" w:space="0" w:color="auto"/>
              <w:right w:val="nil"/>
            </w:tcBorders>
            <w:shd w:val="clear" w:color="auto" w:fill="auto"/>
            <w:hideMark/>
          </w:tcPr>
          <w:p w14:paraId="0BBC58B0"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ASCENT adherence platform data; Substudy1 patient data collection form</w:t>
            </w:r>
          </w:p>
        </w:tc>
        <w:tc>
          <w:tcPr>
            <w:tcW w:w="948" w:type="dxa"/>
            <w:tcBorders>
              <w:top w:val="single" w:sz="4" w:space="0" w:color="auto"/>
              <w:left w:val="nil"/>
              <w:bottom w:val="single" w:sz="4" w:space="0" w:color="auto"/>
              <w:right w:val="nil"/>
            </w:tcBorders>
            <w:shd w:val="clear" w:color="auto" w:fill="auto"/>
            <w:noWrap/>
            <w:hideMark/>
          </w:tcPr>
          <w:p w14:paraId="53A309B0"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15</w:t>
            </w:r>
          </w:p>
        </w:tc>
        <w:tc>
          <w:tcPr>
            <w:tcW w:w="1255" w:type="dxa"/>
            <w:tcBorders>
              <w:top w:val="single" w:sz="4" w:space="0" w:color="auto"/>
              <w:left w:val="nil"/>
              <w:bottom w:val="single" w:sz="4" w:space="0" w:color="auto"/>
              <w:right w:val="nil"/>
            </w:tcBorders>
            <w:shd w:val="clear" w:color="auto" w:fill="auto"/>
            <w:noWrap/>
            <w:hideMark/>
          </w:tcPr>
          <w:p w14:paraId="30B79628"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10</w:t>
            </w:r>
          </w:p>
        </w:tc>
        <w:tc>
          <w:tcPr>
            <w:tcW w:w="1231" w:type="dxa"/>
            <w:tcBorders>
              <w:top w:val="single" w:sz="4" w:space="0" w:color="auto"/>
              <w:left w:val="nil"/>
              <w:bottom w:val="single" w:sz="4" w:space="0" w:color="auto"/>
              <w:right w:val="nil"/>
            </w:tcBorders>
            <w:shd w:val="clear" w:color="auto" w:fill="auto"/>
            <w:noWrap/>
            <w:hideMark/>
          </w:tcPr>
          <w:p w14:paraId="0E08419E"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150</w:t>
            </w:r>
          </w:p>
        </w:tc>
      </w:tr>
      <w:tr w:rsidR="001933DD" w:rsidRPr="001933DD" w14:paraId="09A6562D" w14:textId="77777777" w:rsidTr="00056C61">
        <w:trPr>
          <w:trHeight w:val="190"/>
        </w:trPr>
        <w:tc>
          <w:tcPr>
            <w:tcW w:w="1718" w:type="dxa"/>
            <w:tcBorders>
              <w:top w:val="single" w:sz="4" w:space="0" w:color="auto"/>
              <w:left w:val="nil"/>
              <w:right w:val="nil"/>
            </w:tcBorders>
            <w:shd w:val="clear" w:color="auto" w:fill="auto"/>
            <w:hideMark/>
          </w:tcPr>
          <w:p w14:paraId="7BD4ECBF" w14:textId="2FFCB0A8" w:rsidR="00BC7C9A" w:rsidRPr="001933DD" w:rsidRDefault="000C7C4B" w:rsidP="00296B31">
            <w:pPr>
              <w:rPr>
                <w:rFonts w:eastAsia="Times New Roman" w:cstheme="minorHAnsi"/>
                <w:color w:val="000000" w:themeColor="text1"/>
                <w:sz w:val="18"/>
                <w:szCs w:val="18"/>
                <w:u w:val="single"/>
                <w:lang w:eastAsia="en-GB"/>
              </w:rPr>
            </w:pPr>
            <w:r>
              <w:rPr>
                <w:rFonts w:eastAsia="Times New Roman" w:cstheme="minorHAnsi"/>
                <w:color w:val="000000" w:themeColor="text1"/>
                <w:sz w:val="18"/>
                <w:szCs w:val="18"/>
                <w:u w:val="single"/>
                <w:lang w:eastAsia="en-GB"/>
              </w:rPr>
              <w:t>Facility</w:t>
            </w:r>
            <w:r w:rsidR="00BC7C9A" w:rsidRPr="001933DD">
              <w:rPr>
                <w:rFonts w:eastAsia="Times New Roman" w:cstheme="minorHAnsi"/>
                <w:color w:val="000000" w:themeColor="text1"/>
                <w:sz w:val="18"/>
                <w:szCs w:val="18"/>
                <w:u w:val="single"/>
                <w:lang w:eastAsia="en-GB"/>
              </w:rPr>
              <w:t>-level data</w:t>
            </w:r>
          </w:p>
        </w:tc>
        <w:tc>
          <w:tcPr>
            <w:tcW w:w="2323" w:type="dxa"/>
            <w:tcBorders>
              <w:top w:val="single" w:sz="4" w:space="0" w:color="auto"/>
              <w:left w:val="nil"/>
              <w:right w:val="nil"/>
            </w:tcBorders>
            <w:shd w:val="clear" w:color="auto" w:fill="auto"/>
            <w:hideMark/>
          </w:tcPr>
          <w:p w14:paraId="328B5B4A" w14:textId="77777777" w:rsidR="00BC7C9A" w:rsidRPr="001933DD" w:rsidRDefault="00BC7C9A" w:rsidP="00296B31">
            <w:pPr>
              <w:rPr>
                <w:rFonts w:eastAsia="Times New Roman" w:cstheme="minorHAnsi"/>
                <w:color w:val="000000" w:themeColor="text1"/>
                <w:sz w:val="18"/>
                <w:szCs w:val="18"/>
                <w:u w:val="single"/>
                <w:lang w:eastAsia="en-GB"/>
              </w:rPr>
            </w:pPr>
          </w:p>
        </w:tc>
        <w:tc>
          <w:tcPr>
            <w:tcW w:w="4321" w:type="dxa"/>
            <w:tcBorders>
              <w:top w:val="single" w:sz="4" w:space="0" w:color="auto"/>
              <w:left w:val="nil"/>
              <w:right w:val="nil"/>
            </w:tcBorders>
            <w:shd w:val="clear" w:color="auto" w:fill="auto"/>
            <w:hideMark/>
          </w:tcPr>
          <w:p w14:paraId="273A021F" w14:textId="77777777" w:rsidR="00BC7C9A" w:rsidRPr="001933DD" w:rsidRDefault="00BC7C9A" w:rsidP="00296B31">
            <w:pPr>
              <w:rPr>
                <w:rFonts w:eastAsia="Times New Roman" w:cstheme="minorHAnsi"/>
                <w:color w:val="000000" w:themeColor="text1"/>
                <w:sz w:val="18"/>
                <w:szCs w:val="18"/>
                <w:lang w:eastAsia="en-GB"/>
              </w:rPr>
            </w:pPr>
          </w:p>
        </w:tc>
        <w:tc>
          <w:tcPr>
            <w:tcW w:w="2360" w:type="dxa"/>
            <w:tcBorders>
              <w:top w:val="single" w:sz="4" w:space="0" w:color="auto"/>
              <w:left w:val="nil"/>
              <w:right w:val="nil"/>
            </w:tcBorders>
            <w:shd w:val="clear" w:color="auto" w:fill="auto"/>
            <w:hideMark/>
          </w:tcPr>
          <w:p w14:paraId="777029BD" w14:textId="77777777" w:rsidR="00BC7C9A" w:rsidRPr="001933DD" w:rsidRDefault="00BC7C9A" w:rsidP="00296B31">
            <w:pPr>
              <w:rPr>
                <w:rFonts w:eastAsia="Times New Roman" w:cstheme="minorHAnsi"/>
                <w:color w:val="000000" w:themeColor="text1"/>
                <w:sz w:val="18"/>
                <w:szCs w:val="18"/>
                <w:lang w:eastAsia="en-GB"/>
              </w:rPr>
            </w:pPr>
          </w:p>
        </w:tc>
        <w:tc>
          <w:tcPr>
            <w:tcW w:w="948" w:type="dxa"/>
            <w:tcBorders>
              <w:top w:val="single" w:sz="4" w:space="0" w:color="auto"/>
              <w:left w:val="nil"/>
              <w:right w:val="nil"/>
            </w:tcBorders>
            <w:shd w:val="clear" w:color="auto" w:fill="auto"/>
            <w:noWrap/>
            <w:hideMark/>
          </w:tcPr>
          <w:p w14:paraId="24FE26A2" w14:textId="77777777" w:rsidR="00BC7C9A" w:rsidRPr="001933DD" w:rsidRDefault="00BC7C9A" w:rsidP="00296B31">
            <w:pPr>
              <w:jc w:val="right"/>
              <w:rPr>
                <w:rFonts w:eastAsia="Times New Roman" w:cstheme="minorHAnsi"/>
                <w:color w:val="000000" w:themeColor="text1"/>
                <w:sz w:val="18"/>
                <w:szCs w:val="18"/>
                <w:lang w:eastAsia="en-GB"/>
              </w:rPr>
            </w:pPr>
          </w:p>
        </w:tc>
        <w:tc>
          <w:tcPr>
            <w:tcW w:w="1255" w:type="dxa"/>
            <w:tcBorders>
              <w:top w:val="single" w:sz="4" w:space="0" w:color="auto"/>
              <w:left w:val="nil"/>
              <w:right w:val="nil"/>
            </w:tcBorders>
            <w:shd w:val="clear" w:color="auto" w:fill="auto"/>
            <w:noWrap/>
            <w:hideMark/>
          </w:tcPr>
          <w:p w14:paraId="451CC8C7" w14:textId="77777777" w:rsidR="00BC7C9A" w:rsidRPr="001933DD" w:rsidRDefault="00BC7C9A" w:rsidP="00296B31">
            <w:pPr>
              <w:jc w:val="right"/>
              <w:rPr>
                <w:rFonts w:eastAsia="Times New Roman" w:cstheme="minorHAnsi"/>
                <w:color w:val="000000" w:themeColor="text1"/>
                <w:sz w:val="18"/>
                <w:szCs w:val="18"/>
                <w:lang w:eastAsia="en-GB"/>
              </w:rPr>
            </w:pPr>
          </w:p>
        </w:tc>
        <w:tc>
          <w:tcPr>
            <w:tcW w:w="1231" w:type="dxa"/>
            <w:tcBorders>
              <w:top w:val="single" w:sz="4" w:space="0" w:color="auto"/>
              <w:left w:val="nil"/>
              <w:right w:val="nil"/>
            </w:tcBorders>
            <w:shd w:val="clear" w:color="auto" w:fill="auto"/>
            <w:noWrap/>
            <w:hideMark/>
          </w:tcPr>
          <w:p w14:paraId="7C4F4F68" w14:textId="77777777" w:rsidR="00BC7C9A" w:rsidRPr="001933DD" w:rsidRDefault="00BC7C9A" w:rsidP="00296B31">
            <w:pPr>
              <w:jc w:val="right"/>
              <w:rPr>
                <w:rFonts w:eastAsia="Times New Roman" w:cstheme="minorHAnsi"/>
                <w:color w:val="000000" w:themeColor="text1"/>
                <w:sz w:val="18"/>
                <w:szCs w:val="18"/>
                <w:lang w:eastAsia="en-GB"/>
              </w:rPr>
            </w:pPr>
          </w:p>
        </w:tc>
      </w:tr>
      <w:tr w:rsidR="001933DD" w:rsidRPr="001933DD" w14:paraId="3BBCF440" w14:textId="77777777" w:rsidTr="00056C61">
        <w:trPr>
          <w:trHeight w:val="574"/>
        </w:trPr>
        <w:tc>
          <w:tcPr>
            <w:tcW w:w="1718" w:type="dxa"/>
            <w:tcBorders>
              <w:top w:val="nil"/>
              <w:left w:val="nil"/>
              <w:bottom w:val="nil"/>
              <w:right w:val="nil"/>
            </w:tcBorders>
            <w:shd w:val="clear" w:color="auto" w:fill="auto"/>
            <w:hideMark/>
          </w:tcPr>
          <w:p w14:paraId="4D44A688"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Direct costs</w:t>
            </w:r>
          </w:p>
        </w:tc>
        <w:tc>
          <w:tcPr>
            <w:tcW w:w="2323" w:type="dxa"/>
            <w:tcBorders>
              <w:top w:val="nil"/>
              <w:left w:val="nil"/>
              <w:bottom w:val="nil"/>
              <w:right w:val="nil"/>
            </w:tcBorders>
            <w:shd w:val="clear" w:color="auto" w:fill="auto"/>
            <w:hideMark/>
          </w:tcPr>
          <w:p w14:paraId="5DB5935C" w14:textId="5E83F9B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 xml:space="preserve">Overheads (building costs, electricity, water, </w:t>
            </w:r>
            <w:r w:rsidR="00D96266" w:rsidRPr="001933DD">
              <w:rPr>
                <w:rFonts w:eastAsia="Times New Roman" w:cstheme="minorHAnsi"/>
                <w:color w:val="000000" w:themeColor="text1"/>
                <w:sz w:val="18"/>
                <w:szCs w:val="18"/>
                <w:lang w:eastAsia="en-GB"/>
              </w:rPr>
              <w:t>furniture,</w:t>
            </w:r>
            <w:r w:rsidRPr="001933DD">
              <w:rPr>
                <w:rFonts w:eastAsia="Times New Roman" w:cstheme="minorHAnsi"/>
                <w:color w:val="000000" w:themeColor="text1"/>
                <w:sz w:val="18"/>
                <w:szCs w:val="18"/>
                <w:lang w:eastAsia="en-GB"/>
              </w:rPr>
              <w:t xml:space="preserve"> and maintenance)</w:t>
            </w:r>
          </w:p>
        </w:tc>
        <w:tc>
          <w:tcPr>
            <w:tcW w:w="4321" w:type="dxa"/>
            <w:tcBorders>
              <w:top w:val="nil"/>
              <w:left w:val="nil"/>
              <w:bottom w:val="nil"/>
              <w:right w:val="nil"/>
            </w:tcBorders>
            <w:shd w:val="clear" w:color="auto" w:fill="auto"/>
            <w:hideMark/>
          </w:tcPr>
          <w:p w14:paraId="19E3161A"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Overhead costs related to the building space and resources used to provide the services.</w:t>
            </w:r>
          </w:p>
        </w:tc>
        <w:tc>
          <w:tcPr>
            <w:tcW w:w="2360" w:type="dxa"/>
            <w:tcBorders>
              <w:top w:val="nil"/>
              <w:left w:val="nil"/>
              <w:bottom w:val="nil"/>
              <w:right w:val="nil"/>
            </w:tcBorders>
            <w:shd w:val="clear" w:color="auto" w:fill="auto"/>
            <w:hideMark/>
          </w:tcPr>
          <w:p w14:paraId="37D3A994"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Will be collected from participating health facilities by contacting the head of the facility.</w:t>
            </w:r>
          </w:p>
        </w:tc>
        <w:tc>
          <w:tcPr>
            <w:tcW w:w="948" w:type="dxa"/>
            <w:tcBorders>
              <w:top w:val="nil"/>
              <w:left w:val="nil"/>
              <w:bottom w:val="nil"/>
              <w:right w:val="nil"/>
            </w:tcBorders>
            <w:shd w:val="clear" w:color="auto" w:fill="auto"/>
            <w:noWrap/>
            <w:hideMark/>
          </w:tcPr>
          <w:p w14:paraId="4E1D6D34"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15</w:t>
            </w:r>
          </w:p>
        </w:tc>
        <w:tc>
          <w:tcPr>
            <w:tcW w:w="1255" w:type="dxa"/>
            <w:tcBorders>
              <w:top w:val="nil"/>
              <w:left w:val="nil"/>
              <w:bottom w:val="nil"/>
              <w:right w:val="nil"/>
            </w:tcBorders>
            <w:shd w:val="clear" w:color="auto" w:fill="auto"/>
            <w:noWrap/>
            <w:hideMark/>
          </w:tcPr>
          <w:p w14:paraId="59F346F2" w14:textId="58CAA91E" w:rsidR="00BC7C9A" w:rsidRPr="001933DD" w:rsidRDefault="009836CB"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w:t>
            </w:r>
            <w:r w:rsidR="00BC7C9A" w:rsidRPr="001933DD">
              <w:rPr>
                <w:rFonts w:eastAsia="Times New Roman" w:cstheme="minorHAnsi"/>
                <w:color w:val="000000" w:themeColor="text1"/>
                <w:sz w:val="18"/>
                <w:szCs w:val="18"/>
                <w:lang w:eastAsia="en-GB"/>
              </w:rPr>
              <w:t> </w:t>
            </w:r>
          </w:p>
        </w:tc>
        <w:tc>
          <w:tcPr>
            <w:tcW w:w="1231" w:type="dxa"/>
            <w:tcBorders>
              <w:top w:val="nil"/>
              <w:left w:val="nil"/>
              <w:bottom w:val="nil"/>
              <w:right w:val="nil"/>
            </w:tcBorders>
            <w:shd w:val="clear" w:color="auto" w:fill="auto"/>
            <w:noWrap/>
            <w:hideMark/>
          </w:tcPr>
          <w:p w14:paraId="64F590B2" w14:textId="1A2C1E7D" w:rsidR="00BC7C9A" w:rsidRPr="001933DD" w:rsidRDefault="009836CB"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w:t>
            </w:r>
            <w:r w:rsidR="00BC7C9A" w:rsidRPr="001933DD">
              <w:rPr>
                <w:rFonts w:eastAsia="Times New Roman" w:cstheme="minorHAnsi"/>
                <w:color w:val="000000" w:themeColor="text1"/>
                <w:sz w:val="18"/>
                <w:szCs w:val="18"/>
                <w:lang w:eastAsia="en-GB"/>
              </w:rPr>
              <w:t> </w:t>
            </w:r>
          </w:p>
        </w:tc>
      </w:tr>
      <w:tr w:rsidR="001933DD" w:rsidRPr="001933DD" w14:paraId="4EB3E14A" w14:textId="77777777" w:rsidTr="00056C61">
        <w:trPr>
          <w:trHeight w:val="765"/>
        </w:trPr>
        <w:tc>
          <w:tcPr>
            <w:tcW w:w="1718" w:type="dxa"/>
            <w:tcBorders>
              <w:top w:val="nil"/>
              <w:left w:val="nil"/>
              <w:bottom w:val="nil"/>
              <w:right w:val="nil"/>
            </w:tcBorders>
            <w:shd w:val="clear" w:color="auto" w:fill="auto"/>
            <w:hideMark/>
          </w:tcPr>
          <w:p w14:paraId="5AF31131" w14:textId="77777777" w:rsidR="00BC7C9A" w:rsidRPr="001933DD" w:rsidRDefault="00BC7C9A" w:rsidP="00296B31">
            <w:pPr>
              <w:rPr>
                <w:rFonts w:eastAsia="Times New Roman" w:cstheme="minorHAnsi"/>
                <w:color w:val="000000" w:themeColor="text1"/>
                <w:sz w:val="18"/>
                <w:szCs w:val="18"/>
                <w:lang w:eastAsia="en-GB"/>
              </w:rPr>
            </w:pPr>
          </w:p>
        </w:tc>
        <w:tc>
          <w:tcPr>
            <w:tcW w:w="2323" w:type="dxa"/>
            <w:tcBorders>
              <w:top w:val="nil"/>
              <w:left w:val="nil"/>
              <w:bottom w:val="nil"/>
              <w:right w:val="nil"/>
            </w:tcBorders>
            <w:shd w:val="clear" w:color="auto" w:fill="auto"/>
            <w:hideMark/>
          </w:tcPr>
          <w:p w14:paraId="39E76BC1"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Human resource costs</w:t>
            </w:r>
          </w:p>
        </w:tc>
        <w:tc>
          <w:tcPr>
            <w:tcW w:w="4321" w:type="dxa"/>
            <w:tcBorders>
              <w:top w:val="nil"/>
              <w:left w:val="nil"/>
              <w:bottom w:val="nil"/>
              <w:right w:val="nil"/>
            </w:tcBorders>
            <w:shd w:val="clear" w:color="auto" w:fill="auto"/>
            <w:hideMark/>
          </w:tcPr>
          <w:p w14:paraId="7E1D949D"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The self-reported amount of time spent by healthcare workers on various tasks related to providing tuberculosis treatment and adherence support. Healthcare workers were also asked to report the amount of time they spend on adherence related tasks; and home visits or telephonic follow-ups and administrative tasks.</w:t>
            </w:r>
          </w:p>
        </w:tc>
        <w:tc>
          <w:tcPr>
            <w:tcW w:w="2360" w:type="dxa"/>
            <w:tcBorders>
              <w:top w:val="nil"/>
              <w:left w:val="nil"/>
              <w:bottom w:val="nil"/>
              <w:right w:val="nil"/>
            </w:tcBorders>
            <w:shd w:val="clear" w:color="auto" w:fill="auto"/>
            <w:hideMark/>
          </w:tcPr>
          <w:p w14:paraId="4FDB5281"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Substudy 1 facility data collection forms A and B.</w:t>
            </w:r>
          </w:p>
        </w:tc>
        <w:tc>
          <w:tcPr>
            <w:tcW w:w="948" w:type="dxa"/>
            <w:tcBorders>
              <w:top w:val="nil"/>
              <w:left w:val="nil"/>
              <w:bottom w:val="nil"/>
              <w:right w:val="nil"/>
            </w:tcBorders>
            <w:shd w:val="clear" w:color="auto" w:fill="auto"/>
            <w:noWrap/>
            <w:hideMark/>
          </w:tcPr>
          <w:p w14:paraId="2BF9084A"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15</w:t>
            </w:r>
          </w:p>
        </w:tc>
        <w:tc>
          <w:tcPr>
            <w:tcW w:w="1255" w:type="dxa"/>
            <w:tcBorders>
              <w:top w:val="nil"/>
              <w:left w:val="nil"/>
              <w:bottom w:val="nil"/>
              <w:right w:val="nil"/>
            </w:tcBorders>
            <w:shd w:val="clear" w:color="auto" w:fill="auto"/>
            <w:noWrap/>
            <w:hideMark/>
          </w:tcPr>
          <w:p w14:paraId="0BBFC82B"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1</w:t>
            </w:r>
          </w:p>
        </w:tc>
        <w:tc>
          <w:tcPr>
            <w:tcW w:w="1231" w:type="dxa"/>
            <w:tcBorders>
              <w:top w:val="nil"/>
              <w:left w:val="nil"/>
              <w:bottom w:val="nil"/>
              <w:right w:val="nil"/>
            </w:tcBorders>
            <w:shd w:val="clear" w:color="auto" w:fill="auto"/>
            <w:noWrap/>
            <w:hideMark/>
          </w:tcPr>
          <w:p w14:paraId="576EBF75" w14:textId="77777777"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15</w:t>
            </w:r>
          </w:p>
        </w:tc>
      </w:tr>
      <w:tr w:rsidR="001933DD" w:rsidRPr="001933DD" w14:paraId="652FCABA" w14:textId="77777777" w:rsidTr="00056C61">
        <w:trPr>
          <w:trHeight w:val="382"/>
        </w:trPr>
        <w:tc>
          <w:tcPr>
            <w:tcW w:w="1718" w:type="dxa"/>
            <w:tcBorders>
              <w:top w:val="nil"/>
              <w:left w:val="nil"/>
              <w:bottom w:val="nil"/>
              <w:right w:val="nil"/>
            </w:tcBorders>
            <w:shd w:val="clear" w:color="auto" w:fill="auto"/>
            <w:hideMark/>
          </w:tcPr>
          <w:p w14:paraId="65D6C266" w14:textId="77777777" w:rsidR="00BC7C9A" w:rsidRPr="001933DD" w:rsidRDefault="00BC7C9A" w:rsidP="00296B31">
            <w:pPr>
              <w:jc w:val="right"/>
              <w:rPr>
                <w:rFonts w:eastAsia="Times New Roman" w:cstheme="minorHAnsi"/>
                <w:color w:val="000000" w:themeColor="text1"/>
                <w:sz w:val="18"/>
                <w:szCs w:val="18"/>
                <w:lang w:eastAsia="en-GB"/>
              </w:rPr>
            </w:pPr>
          </w:p>
        </w:tc>
        <w:tc>
          <w:tcPr>
            <w:tcW w:w="2323" w:type="dxa"/>
            <w:tcBorders>
              <w:top w:val="nil"/>
              <w:left w:val="nil"/>
              <w:bottom w:val="nil"/>
              <w:right w:val="nil"/>
            </w:tcBorders>
            <w:shd w:val="clear" w:color="auto" w:fill="auto"/>
            <w:hideMark/>
          </w:tcPr>
          <w:p w14:paraId="7AECC02F"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Drug costs</w:t>
            </w:r>
          </w:p>
        </w:tc>
        <w:tc>
          <w:tcPr>
            <w:tcW w:w="4321" w:type="dxa"/>
            <w:tcBorders>
              <w:top w:val="nil"/>
              <w:left w:val="nil"/>
              <w:bottom w:val="nil"/>
              <w:right w:val="nil"/>
            </w:tcBorders>
            <w:shd w:val="clear" w:color="auto" w:fill="auto"/>
            <w:hideMark/>
          </w:tcPr>
          <w:p w14:paraId="6795B1F3"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Cost of tuberculosis treatment supplied through the regular pharmaceutical supply chain in Ethiopia.</w:t>
            </w:r>
          </w:p>
        </w:tc>
        <w:tc>
          <w:tcPr>
            <w:tcW w:w="2360" w:type="dxa"/>
            <w:tcBorders>
              <w:top w:val="nil"/>
              <w:left w:val="nil"/>
              <w:bottom w:val="nil"/>
              <w:right w:val="nil"/>
            </w:tcBorders>
            <w:shd w:val="clear" w:color="auto" w:fill="auto"/>
            <w:hideMark/>
          </w:tcPr>
          <w:p w14:paraId="74D8A040"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Secondary data sources</w:t>
            </w:r>
          </w:p>
        </w:tc>
        <w:tc>
          <w:tcPr>
            <w:tcW w:w="948" w:type="dxa"/>
            <w:tcBorders>
              <w:top w:val="nil"/>
              <w:left w:val="nil"/>
              <w:bottom w:val="nil"/>
              <w:right w:val="nil"/>
            </w:tcBorders>
            <w:shd w:val="clear" w:color="auto" w:fill="auto"/>
            <w:noWrap/>
            <w:hideMark/>
          </w:tcPr>
          <w:p w14:paraId="3588A373" w14:textId="3C2EC273"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 </w:t>
            </w:r>
            <w:r w:rsidR="009836CB" w:rsidRPr="001933DD">
              <w:rPr>
                <w:rFonts w:eastAsia="Times New Roman" w:cstheme="minorHAnsi"/>
                <w:color w:val="000000" w:themeColor="text1"/>
                <w:sz w:val="18"/>
                <w:szCs w:val="18"/>
                <w:lang w:eastAsia="en-GB"/>
              </w:rPr>
              <w:t>-</w:t>
            </w:r>
          </w:p>
        </w:tc>
        <w:tc>
          <w:tcPr>
            <w:tcW w:w="1255" w:type="dxa"/>
            <w:tcBorders>
              <w:top w:val="nil"/>
              <w:left w:val="nil"/>
              <w:bottom w:val="nil"/>
              <w:right w:val="nil"/>
            </w:tcBorders>
            <w:shd w:val="clear" w:color="auto" w:fill="auto"/>
            <w:noWrap/>
            <w:hideMark/>
          </w:tcPr>
          <w:p w14:paraId="55F33157" w14:textId="4B232F35" w:rsidR="00BC7C9A" w:rsidRPr="001933DD" w:rsidRDefault="009836CB"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w:t>
            </w:r>
            <w:r w:rsidR="00BC7C9A" w:rsidRPr="001933DD">
              <w:rPr>
                <w:rFonts w:eastAsia="Times New Roman" w:cstheme="minorHAnsi"/>
                <w:color w:val="000000" w:themeColor="text1"/>
                <w:sz w:val="18"/>
                <w:szCs w:val="18"/>
                <w:lang w:eastAsia="en-GB"/>
              </w:rPr>
              <w:t> </w:t>
            </w:r>
          </w:p>
        </w:tc>
        <w:tc>
          <w:tcPr>
            <w:tcW w:w="1231" w:type="dxa"/>
            <w:tcBorders>
              <w:top w:val="nil"/>
              <w:left w:val="nil"/>
              <w:bottom w:val="nil"/>
              <w:right w:val="nil"/>
            </w:tcBorders>
            <w:shd w:val="clear" w:color="auto" w:fill="auto"/>
            <w:noWrap/>
            <w:hideMark/>
          </w:tcPr>
          <w:p w14:paraId="6DB8CA24" w14:textId="5D4756A8" w:rsidR="00BC7C9A" w:rsidRPr="001933DD" w:rsidRDefault="009836CB"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w:t>
            </w:r>
            <w:r w:rsidR="00BC7C9A" w:rsidRPr="001933DD">
              <w:rPr>
                <w:rFonts w:eastAsia="Times New Roman" w:cstheme="minorHAnsi"/>
                <w:color w:val="000000" w:themeColor="text1"/>
                <w:sz w:val="18"/>
                <w:szCs w:val="18"/>
                <w:lang w:eastAsia="en-GB"/>
              </w:rPr>
              <w:t> </w:t>
            </w:r>
          </w:p>
        </w:tc>
      </w:tr>
      <w:tr w:rsidR="001933DD" w:rsidRPr="001933DD" w14:paraId="70327B7A" w14:textId="77777777" w:rsidTr="00056C61">
        <w:trPr>
          <w:trHeight w:val="190"/>
        </w:trPr>
        <w:tc>
          <w:tcPr>
            <w:tcW w:w="1718" w:type="dxa"/>
            <w:tcBorders>
              <w:top w:val="nil"/>
              <w:left w:val="nil"/>
              <w:bottom w:val="single" w:sz="4" w:space="0" w:color="auto"/>
              <w:right w:val="nil"/>
            </w:tcBorders>
            <w:shd w:val="clear" w:color="auto" w:fill="auto"/>
            <w:hideMark/>
          </w:tcPr>
          <w:p w14:paraId="758120F3" w14:textId="77777777" w:rsidR="00BC7C9A" w:rsidRPr="001933DD" w:rsidRDefault="00BC7C9A" w:rsidP="00296B31">
            <w:pPr>
              <w:rPr>
                <w:rFonts w:eastAsia="Times New Roman" w:cstheme="minorHAnsi"/>
                <w:color w:val="000000" w:themeColor="text1"/>
                <w:sz w:val="18"/>
                <w:szCs w:val="18"/>
                <w:lang w:eastAsia="en-GB"/>
              </w:rPr>
            </w:pPr>
          </w:p>
        </w:tc>
        <w:tc>
          <w:tcPr>
            <w:tcW w:w="2323" w:type="dxa"/>
            <w:tcBorders>
              <w:top w:val="nil"/>
              <w:left w:val="nil"/>
              <w:bottom w:val="single" w:sz="4" w:space="0" w:color="auto"/>
              <w:right w:val="nil"/>
            </w:tcBorders>
            <w:shd w:val="clear" w:color="auto" w:fill="auto"/>
            <w:hideMark/>
          </w:tcPr>
          <w:p w14:paraId="75DA133E"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Hospitalisation</w:t>
            </w:r>
          </w:p>
        </w:tc>
        <w:tc>
          <w:tcPr>
            <w:tcW w:w="4321" w:type="dxa"/>
            <w:tcBorders>
              <w:top w:val="nil"/>
              <w:left w:val="nil"/>
              <w:bottom w:val="single" w:sz="4" w:space="0" w:color="auto"/>
              <w:right w:val="nil"/>
            </w:tcBorders>
            <w:shd w:val="clear" w:color="auto" w:fill="auto"/>
            <w:hideMark/>
          </w:tcPr>
          <w:p w14:paraId="4A213339"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The cost per day to the health service of treating someone in hospital.</w:t>
            </w:r>
          </w:p>
        </w:tc>
        <w:tc>
          <w:tcPr>
            <w:tcW w:w="2360" w:type="dxa"/>
            <w:tcBorders>
              <w:top w:val="nil"/>
              <w:left w:val="nil"/>
              <w:bottom w:val="single" w:sz="4" w:space="0" w:color="auto"/>
              <w:right w:val="nil"/>
            </w:tcBorders>
            <w:shd w:val="clear" w:color="auto" w:fill="auto"/>
            <w:hideMark/>
          </w:tcPr>
          <w:p w14:paraId="76B6FBBA"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Secondary data sources</w:t>
            </w:r>
          </w:p>
        </w:tc>
        <w:tc>
          <w:tcPr>
            <w:tcW w:w="948" w:type="dxa"/>
            <w:tcBorders>
              <w:top w:val="nil"/>
              <w:left w:val="nil"/>
              <w:bottom w:val="single" w:sz="4" w:space="0" w:color="auto"/>
              <w:right w:val="nil"/>
            </w:tcBorders>
            <w:shd w:val="clear" w:color="auto" w:fill="auto"/>
            <w:noWrap/>
            <w:hideMark/>
          </w:tcPr>
          <w:p w14:paraId="64E40F98" w14:textId="2555D2F0" w:rsidR="00BC7C9A" w:rsidRPr="001933DD" w:rsidRDefault="009836CB"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w:t>
            </w:r>
            <w:r w:rsidR="00BC7C9A" w:rsidRPr="001933DD">
              <w:rPr>
                <w:rFonts w:eastAsia="Times New Roman" w:cstheme="minorHAnsi"/>
                <w:color w:val="000000" w:themeColor="text1"/>
                <w:sz w:val="18"/>
                <w:szCs w:val="18"/>
                <w:lang w:eastAsia="en-GB"/>
              </w:rPr>
              <w:t> </w:t>
            </w:r>
          </w:p>
        </w:tc>
        <w:tc>
          <w:tcPr>
            <w:tcW w:w="1255" w:type="dxa"/>
            <w:tcBorders>
              <w:top w:val="nil"/>
              <w:left w:val="nil"/>
              <w:bottom w:val="single" w:sz="4" w:space="0" w:color="auto"/>
              <w:right w:val="nil"/>
            </w:tcBorders>
            <w:shd w:val="clear" w:color="auto" w:fill="auto"/>
            <w:noWrap/>
            <w:hideMark/>
          </w:tcPr>
          <w:p w14:paraId="1C373255" w14:textId="533B8B78" w:rsidR="00BC7C9A" w:rsidRPr="001933DD" w:rsidRDefault="009836CB"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w:t>
            </w:r>
            <w:r w:rsidR="00BC7C9A" w:rsidRPr="001933DD">
              <w:rPr>
                <w:rFonts w:eastAsia="Times New Roman" w:cstheme="minorHAnsi"/>
                <w:color w:val="000000" w:themeColor="text1"/>
                <w:sz w:val="18"/>
                <w:szCs w:val="18"/>
                <w:lang w:eastAsia="en-GB"/>
              </w:rPr>
              <w:t> </w:t>
            </w:r>
          </w:p>
        </w:tc>
        <w:tc>
          <w:tcPr>
            <w:tcW w:w="1231" w:type="dxa"/>
            <w:tcBorders>
              <w:top w:val="nil"/>
              <w:left w:val="nil"/>
              <w:bottom w:val="single" w:sz="4" w:space="0" w:color="auto"/>
              <w:right w:val="nil"/>
            </w:tcBorders>
            <w:shd w:val="clear" w:color="auto" w:fill="auto"/>
            <w:noWrap/>
            <w:hideMark/>
          </w:tcPr>
          <w:p w14:paraId="0C92A0E0" w14:textId="1522DF02" w:rsidR="00BC7C9A" w:rsidRPr="001933DD" w:rsidRDefault="009836CB"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w:t>
            </w:r>
            <w:r w:rsidR="00BC7C9A" w:rsidRPr="001933DD">
              <w:rPr>
                <w:rFonts w:eastAsia="Times New Roman" w:cstheme="minorHAnsi"/>
                <w:color w:val="000000" w:themeColor="text1"/>
                <w:sz w:val="18"/>
                <w:szCs w:val="18"/>
                <w:lang w:eastAsia="en-GB"/>
              </w:rPr>
              <w:t> </w:t>
            </w:r>
          </w:p>
        </w:tc>
      </w:tr>
      <w:tr w:rsidR="001933DD" w:rsidRPr="001933DD" w14:paraId="36353879" w14:textId="77777777" w:rsidTr="00056C61">
        <w:trPr>
          <w:trHeight w:val="382"/>
        </w:trPr>
        <w:tc>
          <w:tcPr>
            <w:tcW w:w="1718" w:type="dxa"/>
            <w:tcBorders>
              <w:top w:val="single" w:sz="4" w:space="0" w:color="auto"/>
              <w:left w:val="nil"/>
              <w:bottom w:val="nil"/>
              <w:right w:val="nil"/>
            </w:tcBorders>
            <w:shd w:val="clear" w:color="auto" w:fill="auto"/>
            <w:hideMark/>
          </w:tcPr>
          <w:p w14:paraId="5BB7E9CF"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Intervention cost</w:t>
            </w:r>
          </w:p>
        </w:tc>
        <w:tc>
          <w:tcPr>
            <w:tcW w:w="2323" w:type="dxa"/>
            <w:tcBorders>
              <w:top w:val="single" w:sz="4" w:space="0" w:color="auto"/>
              <w:left w:val="nil"/>
              <w:bottom w:val="nil"/>
              <w:right w:val="nil"/>
            </w:tcBorders>
            <w:shd w:val="clear" w:color="auto" w:fill="auto"/>
            <w:hideMark/>
          </w:tcPr>
          <w:p w14:paraId="39919905"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(Cost of producing DATs)</w:t>
            </w:r>
          </w:p>
        </w:tc>
        <w:tc>
          <w:tcPr>
            <w:tcW w:w="4321" w:type="dxa"/>
            <w:tcBorders>
              <w:top w:val="single" w:sz="4" w:space="0" w:color="auto"/>
              <w:left w:val="nil"/>
              <w:bottom w:val="nil"/>
              <w:right w:val="nil"/>
            </w:tcBorders>
            <w:shd w:val="clear" w:color="auto" w:fill="auto"/>
            <w:hideMark/>
          </w:tcPr>
          <w:p w14:paraId="21A82118"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We will use the cost of producing DATs as a lower bound cost estimate to explore the effect of variation in technology cost in the decision.</w:t>
            </w:r>
          </w:p>
        </w:tc>
        <w:tc>
          <w:tcPr>
            <w:tcW w:w="2360" w:type="dxa"/>
            <w:tcBorders>
              <w:top w:val="single" w:sz="4" w:space="0" w:color="auto"/>
              <w:left w:val="nil"/>
              <w:bottom w:val="nil"/>
              <w:right w:val="nil"/>
            </w:tcBorders>
            <w:shd w:val="clear" w:color="auto" w:fill="auto"/>
            <w:hideMark/>
          </w:tcPr>
          <w:p w14:paraId="4A0A6C1C"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KNCV market access costing</w:t>
            </w:r>
          </w:p>
        </w:tc>
        <w:tc>
          <w:tcPr>
            <w:tcW w:w="948" w:type="dxa"/>
            <w:tcBorders>
              <w:top w:val="single" w:sz="4" w:space="0" w:color="auto"/>
              <w:left w:val="nil"/>
              <w:bottom w:val="nil"/>
              <w:right w:val="nil"/>
            </w:tcBorders>
            <w:shd w:val="clear" w:color="auto" w:fill="auto"/>
            <w:noWrap/>
            <w:hideMark/>
          </w:tcPr>
          <w:p w14:paraId="0CE25893" w14:textId="3A553FDF" w:rsidR="00BC7C9A" w:rsidRPr="001933DD" w:rsidRDefault="00D66E00"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w:t>
            </w:r>
            <w:r w:rsidR="00BC7C9A" w:rsidRPr="001933DD">
              <w:rPr>
                <w:rFonts w:eastAsia="Times New Roman" w:cstheme="minorHAnsi"/>
                <w:color w:val="000000" w:themeColor="text1"/>
                <w:sz w:val="18"/>
                <w:szCs w:val="18"/>
                <w:lang w:eastAsia="en-GB"/>
              </w:rPr>
              <w:t> </w:t>
            </w:r>
          </w:p>
        </w:tc>
        <w:tc>
          <w:tcPr>
            <w:tcW w:w="1255" w:type="dxa"/>
            <w:tcBorders>
              <w:top w:val="single" w:sz="4" w:space="0" w:color="auto"/>
              <w:left w:val="nil"/>
              <w:bottom w:val="nil"/>
              <w:right w:val="nil"/>
            </w:tcBorders>
            <w:shd w:val="clear" w:color="auto" w:fill="auto"/>
            <w:noWrap/>
            <w:hideMark/>
          </w:tcPr>
          <w:p w14:paraId="626CB02E" w14:textId="210BD31A" w:rsidR="00BC7C9A" w:rsidRPr="001933DD" w:rsidRDefault="00D66E00"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w:t>
            </w:r>
            <w:r w:rsidR="00BC7C9A" w:rsidRPr="001933DD">
              <w:rPr>
                <w:rFonts w:eastAsia="Times New Roman" w:cstheme="minorHAnsi"/>
                <w:color w:val="000000" w:themeColor="text1"/>
                <w:sz w:val="18"/>
                <w:szCs w:val="18"/>
                <w:lang w:eastAsia="en-GB"/>
              </w:rPr>
              <w:t> </w:t>
            </w:r>
          </w:p>
        </w:tc>
        <w:tc>
          <w:tcPr>
            <w:tcW w:w="1231" w:type="dxa"/>
            <w:tcBorders>
              <w:top w:val="single" w:sz="4" w:space="0" w:color="auto"/>
              <w:left w:val="nil"/>
              <w:bottom w:val="nil"/>
              <w:right w:val="nil"/>
            </w:tcBorders>
            <w:shd w:val="clear" w:color="auto" w:fill="auto"/>
            <w:noWrap/>
            <w:hideMark/>
          </w:tcPr>
          <w:p w14:paraId="7EAFB810" w14:textId="5EDA270D" w:rsidR="00BC7C9A" w:rsidRPr="001933DD" w:rsidRDefault="00D66E00"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w:t>
            </w:r>
            <w:r w:rsidR="00BC7C9A" w:rsidRPr="001933DD">
              <w:rPr>
                <w:rFonts w:eastAsia="Times New Roman" w:cstheme="minorHAnsi"/>
                <w:color w:val="000000" w:themeColor="text1"/>
                <w:sz w:val="18"/>
                <w:szCs w:val="18"/>
                <w:lang w:eastAsia="en-GB"/>
              </w:rPr>
              <w:t> </w:t>
            </w:r>
          </w:p>
        </w:tc>
      </w:tr>
      <w:tr w:rsidR="001933DD" w:rsidRPr="001933DD" w14:paraId="3D7364D3" w14:textId="77777777" w:rsidTr="00056C61">
        <w:trPr>
          <w:trHeight w:val="382"/>
        </w:trPr>
        <w:tc>
          <w:tcPr>
            <w:tcW w:w="1718" w:type="dxa"/>
            <w:tcBorders>
              <w:top w:val="nil"/>
              <w:left w:val="nil"/>
              <w:bottom w:val="nil"/>
              <w:right w:val="nil"/>
            </w:tcBorders>
            <w:shd w:val="clear" w:color="auto" w:fill="auto"/>
            <w:hideMark/>
          </w:tcPr>
          <w:p w14:paraId="32C43AC5" w14:textId="77777777" w:rsidR="00BC7C9A" w:rsidRPr="001933DD" w:rsidRDefault="00BC7C9A" w:rsidP="00296B31">
            <w:pPr>
              <w:rPr>
                <w:rFonts w:eastAsia="Times New Roman" w:cstheme="minorHAnsi"/>
                <w:color w:val="000000" w:themeColor="text1"/>
                <w:sz w:val="18"/>
                <w:szCs w:val="18"/>
                <w:lang w:eastAsia="en-GB"/>
              </w:rPr>
            </w:pPr>
          </w:p>
        </w:tc>
        <w:tc>
          <w:tcPr>
            <w:tcW w:w="2323" w:type="dxa"/>
            <w:tcBorders>
              <w:top w:val="nil"/>
              <w:left w:val="nil"/>
              <w:bottom w:val="nil"/>
              <w:right w:val="nil"/>
            </w:tcBorders>
            <w:shd w:val="clear" w:color="auto" w:fill="auto"/>
            <w:hideMark/>
          </w:tcPr>
          <w:p w14:paraId="2D0F75FA"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Cost of purchasing DATs</w:t>
            </w:r>
          </w:p>
        </w:tc>
        <w:tc>
          <w:tcPr>
            <w:tcW w:w="4321" w:type="dxa"/>
            <w:tcBorders>
              <w:top w:val="nil"/>
              <w:left w:val="nil"/>
              <w:bottom w:val="nil"/>
              <w:right w:val="nil"/>
            </w:tcBorders>
            <w:shd w:val="clear" w:color="auto" w:fill="auto"/>
            <w:hideMark/>
          </w:tcPr>
          <w:p w14:paraId="452DCC90"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 xml:space="preserve">The cost of importing and purchasing the digital adherence technologies, including the MERM box and </w:t>
            </w:r>
            <w:r w:rsidRPr="001933DD">
              <w:rPr>
                <w:rFonts w:eastAsia="Times New Roman" w:cstheme="minorHAnsi"/>
                <w:color w:val="000000" w:themeColor="text1"/>
                <w:sz w:val="18"/>
                <w:szCs w:val="18"/>
                <w:lang w:eastAsia="en-GB"/>
              </w:rPr>
              <w:lastRenderedPageBreak/>
              <w:t>labels. Includes the costs of any additional training materials.</w:t>
            </w:r>
          </w:p>
        </w:tc>
        <w:tc>
          <w:tcPr>
            <w:tcW w:w="2360" w:type="dxa"/>
            <w:tcBorders>
              <w:top w:val="nil"/>
              <w:left w:val="nil"/>
              <w:bottom w:val="nil"/>
              <w:right w:val="nil"/>
            </w:tcBorders>
            <w:shd w:val="clear" w:color="auto" w:fill="auto"/>
            <w:hideMark/>
          </w:tcPr>
          <w:p w14:paraId="090D9ADD" w14:textId="7E290351"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lastRenderedPageBreak/>
              <w:t>ASCENT project expenditures</w:t>
            </w:r>
          </w:p>
        </w:tc>
        <w:tc>
          <w:tcPr>
            <w:tcW w:w="948" w:type="dxa"/>
            <w:tcBorders>
              <w:top w:val="nil"/>
              <w:left w:val="nil"/>
              <w:bottom w:val="nil"/>
              <w:right w:val="nil"/>
            </w:tcBorders>
            <w:shd w:val="clear" w:color="auto" w:fill="auto"/>
            <w:noWrap/>
            <w:hideMark/>
          </w:tcPr>
          <w:p w14:paraId="69FACEFF" w14:textId="1F2FD96A"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 </w:t>
            </w:r>
            <w:r w:rsidR="00D66E00" w:rsidRPr="001933DD">
              <w:rPr>
                <w:rFonts w:eastAsia="Times New Roman" w:cstheme="minorHAnsi"/>
                <w:color w:val="000000" w:themeColor="text1"/>
                <w:sz w:val="18"/>
                <w:szCs w:val="18"/>
                <w:lang w:eastAsia="en-GB"/>
              </w:rPr>
              <w:t>-</w:t>
            </w:r>
          </w:p>
        </w:tc>
        <w:tc>
          <w:tcPr>
            <w:tcW w:w="1255" w:type="dxa"/>
            <w:tcBorders>
              <w:top w:val="nil"/>
              <w:left w:val="nil"/>
              <w:bottom w:val="nil"/>
              <w:right w:val="nil"/>
            </w:tcBorders>
            <w:shd w:val="clear" w:color="auto" w:fill="auto"/>
            <w:noWrap/>
            <w:hideMark/>
          </w:tcPr>
          <w:p w14:paraId="55E40E1D" w14:textId="1B6FF7B2" w:rsidR="00BC7C9A" w:rsidRPr="001933DD" w:rsidRDefault="00D66E00"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w:t>
            </w:r>
            <w:r w:rsidR="00BC7C9A" w:rsidRPr="001933DD">
              <w:rPr>
                <w:rFonts w:eastAsia="Times New Roman" w:cstheme="minorHAnsi"/>
                <w:color w:val="000000" w:themeColor="text1"/>
                <w:sz w:val="18"/>
                <w:szCs w:val="18"/>
                <w:lang w:eastAsia="en-GB"/>
              </w:rPr>
              <w:t> </w:t>
            </w:r>
          </w:p>
        </w:tc>
        <w:tc>
          <w:tcPr>
            <w:tcW w:w="1231" w:type="dxa"/>
            <w:tcBorders>
              <w:top w:val="nil"/>
              <w:left w:val="nil"/>
              <w:bottom w:val="nil"/>
              <w:right w:val="nil"/>
            </w:tcBorders>
            <w:shd w:val="clear" w:color="auto" w:fill="auto"/>
            <w:noWrap/>
            <w:hideMark/>
          </w:tcPr>
          <w:p w14:paraId="28FE4395" w14:textId="6D6A2EEC" w:rsidR="00BC7C9A" w:rsidRPr="001933DD" w:rsidRDefault="00D66E00"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w:t>
            </w:r>
            <w:r w:rsidR="00BC7C9A" w:rsidRPr="001933DD">
              <w:rPr>
                <w:rFonts w:eastAsia="Times New Roman" w:cstheme="minorHAnsi"/>
                <w:color w:val="000000" w:themeColor="text1"/>
                <w:sz w:val="18"/>
                <w:szCs w:val="18"/>
                <w:lang w:eastAsia="en-GB"/>
              </w:rPr>
              <w:t> </w:t>
            </w:r>
          </w:p>
        </w:tc>
      </w:tr>
      <w:tr w:rsidR="001933DD" w:rsidRPr="001933DD" w14:paraId="01062D9C" w14:textId="77777777" w:rsidTr="00056C61">
        <w:trPr>
          <w:trHeight w:val="765"/>
        </w:trPr>
        <w:tc>
          <w:tcPr>
            <w:tcW w:w="1718" w:type="dxa"/>
            <w:tcBorders>
              <w:top w:val="nil"/>
              <w:left w:val="nil"/>
              <w:bottom w:val="nil"/>
              <w:right w:val="nil"/>
            </w:tcBorders>
            <w:shd w:val="clear" w:color="auto" w:fill="auto"/>
            <w:hideMark/>
          </w:tcPr>
          <w:p w14:paraId="0EEFC740" w14:textId="77777777" w:rsidR="00BC7C9A" w:rsidRPr="001933DD" w:rsidRDefault="00BC7C9A" w:rsidP="00296B31">
            <w:pPr>
              <w:rPr>
                <w:rFonts w:eastAsia="Times New Roman" w:cstheme="minorHAnsi"/>
                <w:color w:val="000000" w:themeColor="text1"/>
                <w:sz w:val="18"/>
                <w:szCs w:val="18"/>
                <w:lang w:eastAsia="en-GB"/>
              </w:rPr>
            </w:pPr>
          </w:p>
        </w:tc>
        <w:tc>
          <w:tcPr>
            <w:tcW w:w="2323" w:type="dxa"/>
            <w:tcBorders>
              <w:top w:val="nil"/>
              <w:left w:val="nil"/>
              <w:bottom w:val="nil"/>
              <w:right w:val="nil"/>
            </w:tcBorders>
            <w:shd w:val="clear" w:color="auto" w:fill="auto"/>
            <w:hideMark/>
          </w:tcPr>
          <w:p w14:paraId="1FBB9880"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Training costs</w:t>
            </w:r>
          </w:p>
        </w:tc>
        <w:tc>
          <w:tcPr>
            <w:tcW w:w="4321" w:type="dxa"/>
            <w:tcBorders>
              <w:top w:val="nil"/>
              <w:left w:val="nil"/>
              <w:bottom w:val="nil"/>
              <w:right w:val="nil"/>
            </w:tcBorders>
            <w:shd w:val="clear" w:color="auto" w:fill="auto"/>
            <w:hideMark/>
          </w:tcPr>
          <w:p w14:paraId="7AD62D74"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The costs (human resource, accommodation, travel, venue hire &amp; transport) incurred in providing initial training to health care workers in implementing DATs. Time spent on supporting and implementing the research component of the project is excluded from this costing.</w:t>
            </w:r>
          </w:p>
        </w:tc>
        <w:tc>
          <w:tcPr>
            <w:tcW w:w="2360" w:type="dxa"/>
            <w:tcBorders>
              <w:top w:val="nil"/>
              <w:left w:val="nil"/>
              <w:bottom w:val="nil"/>
              <w:right w:val="nil"/>
            </w:tcBorders>
            <w:shd w:val="clear" w:color="auto" w:fill="auto"/>
            <w:hideMark/>
          </w:tcPr>
          <w:p w14:paraId="059ABBDF"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ASCENT project training logs</w:t>
            </w:r>
          </w:p>
        </w:tc>
        <w:tc>
          <w:tcPr>
            <w:tcW w:w="948" w:type="dxa"/>
            <w:tcBorders>
              <w:top w:val="nil"/>
              <w:left w:val="nil"/>
              <w:bottom w:val="nil"/>
              <w:right w:val="nil"/>
            </w:tcBorders>
            <w:shd w:val="clear" w:color="auto" w:fill="auto"/>
            <w:noWrap/>
            <w:hideMark/>
          </w:tcPr>
          <w:p w14:paraId="1C260FE3" w14:textId="1FB6F6AF"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 </w:t>
            </w:r>
            <w:r w:rsidR="00D66E00" w:rsidRPr="001933DD">
              <w:rPr>
                <w:rFonts w:eastAsia="Times New Roman" w:cstheme="minorHAnsi"/>
                <w:color w:val="000000" w:themeColor="text1"/>
                <w:sz w:val="18"/>
                <w:szCs w:val="18"/>
                <w:lang w:eastAsia="en-GB"/>
              </w:rPr>
              <w:t>-</w:t>
            </w:r>
          </w:p>
        </w:tc>
        <w:tc>
          <w:tcPr>
            <w:tcW w:w="1255" w:type="dxa"/>
            <w:tcBorders>
              <w:top w:val="nil"/>
              <w:left w:val="nil"/>
              <w:bottom w:val="nil"/>
              <w:right w:val="nil"/>
            </w:tcBorders>
            <w:shd w:val="clear" w:color="auto" w:fill="auto"/>
            <w:noWrap/>
            <w:hideMark/>
          </w:tcPr>
          <w:p w14:paraId="7B3C41F1" w14:textId="14EDFA17" w:rsidR="00BC7C9A" w:rsidRPr="001933DD" w:rsidRDefault="00D66E00"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w:t>
            </w:r>
            <w:r w:rsidR="00BC7C9A" w:rsidRPr="001933DD">
              <w:rPr>
                <w:rFonts w:eastAsia="Times New Roman" w:cstheme="minorHAnsi"/>
                <w:color w:val="000000" w:themeColor="text1"/>
                <w:sz w:val="18"/>
                <w:szCs w:val="18"/>
                <w:lang w:eastAsia="en-GB"/>
              </w:rPr>
              <w:t> </w:t>
            </w:r>
          </w:p>
        </w:tc>
        <w:tc>
          <w:tcPr>
            <w:tcW w:w="1231" w:type="dxa"/>
            <w:tcBorders>
              <w:top w:val="nil"/>
              <w:left w:val="nil"/>
              <w:bottom w:val="nil"/>
              <w:right w:val="nil"/>
            </w:tcBorders>
            <w:shd w:val="clear" w:color="auto" w:fill="auto"/>
            <w:noWrap/>
            <w:hideMark/>
          </w:tcPr>
          <w:p w14:paraId="51BAA985" w14:textId="6B5E8623" w:rsidR="00BC7C9A" w:rsidRPr="001933DD" w:rsidRDefault="00D66E00"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w:t>
            </w:r>
            <w:r w:rsidR="00BC7C9A" w:rsidRPr="001933DD">
              <w:rPr>
                <w:rFonts w:eastAsia="Times New Roman" w:cstheme="minorHAnsi"/>
                <w:color w:val="000000" w:themeColor="text1"/>
                <w:sz w:val="18"/>
                <w:szCs w:val="18"/>
                <w:lang w:eastAsia="en-GB"/>
              </w:rPr>
              <w:t> </w:t>
            </w:r>
          </w:p>
        </w:tc>
      </w:tr>
      <w:tr w:rsidR="001933DD" w:rsidRPr="001933DD" w14:paraId="2B3A4A21" w14:textId="77777777" w:rsidTr="00056C61">
        <w:trPr>
          <w:trHeight w:val="382"/>
        </w:trPr>
        <w:tc>
          <w:tcPr>
            <w:tcW w:w="1718" w:type="dxa"/>
            <w:tcBorders>
              <w:top w:val="nil"/>
              <w:left w:val="nil"/>
              <w:bottom w:val="single" w:sz="4" w:space="0" w:color="auto"/>
              <w:right w:val="nil"/>
            </w:tcBorders>
            <w:shd w:val="clear" w:color="auto" w:fill="auto"/>
            <w:hideMark/>
          </w:tcPr>
          <w:p w14:paraId="6510686D" w14:textId="77777777" w:rsidR="00BC7C9A" w:rsidRPr="001933DD" w:rsidRDefault="00BC7C9A" w:rsidP="00296B31">
            <w:pPr>
              <w:rPr>
                <w:rFonts w:eastAsia="Times New Roman" w:cstheme="minorHAnsi"/>
                <w:color w:val="000000" w:themeColor="text1"/>
                <w:sz w:val="18"/>
                <w:szCs w:val="18"/>
                <w:lang w:eastAsia="en-GB"/>
              </w:rPr>
            </w:pPr>
          </w:p>
        </w:tc>
        <w:tc>
          <w:tcPr>
            <w:tcW w:w="2323" w:type="dxa"/>
            <w:tcBorders>
              <w:top w:val="nil"/>
              <w:left w:val="nil"/>
              <w:bottom w:val="single" w:sz="4" w:space="0" w:color="auto"/>
              <w:right w:val="nil"/>
            </w:tcBorders>
            <w:shd w:val="clear" w:color="auto" w:fill="auto"/>
            <w:hideMark/>
          </w:tcPr>
          <w:p w14:paraId="418304A0"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Support costs</w:t>
            </w:r>
          </w:p>
        </w:tc>
        <w:tc>
          <w:tcPr>
            <w:tcW w:w="4321" w:type="dxa"/>
            <w:tcBorders>
              <w:top w:val="nil"/>
              <w:left w:val="nil"/>
              <w:bottom w:val="single" w:sz="4" w:space="0" w:color="auto"/>
              <w:right w:val="nil"/>
            </w:tcBorders>
            <w:shd w:val="clear" w:color="auto" w:fill="auto"/>
            <w:hideMark/>
          </w:tcPr>
          <w:p w14:paraId="5A554A10"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The cost of providing ongoing support for the implementation of the intervention.</w:t>
            </w:r>
          </w:p>
        </w:tc>
        <w:tc>
          <w:tcPr>
            <w:tcW w:w="2360" w:type="dxa"/>
            <w:tcBorders>
              <w:top w:val="nil"/>
              <w:left w:val="nil"/>
              <w:bottom w:val="single" w:sz="4" w:space="0" w:color="auto"/>
              <w:right w:val="nil"/>
            </w:tcBorders>
            <w:shd w:val="clear" w:color="auto" w:fill="auto"/>
            <w:hideMark/>
          </w:tcPr>
          <w:p w14:paraId="15071CC9" w14:textId="193266C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 xml:space="preserve">Facility communication </w:t>
            </w:r>
            <w:r w:rsidR="00B94163" w:rsidRPr="001933DD">
              <w:rPr>
                <w:rFonts w:eastAsia="Times New Roman" w:cstheme="minorHAnsi"/>
                <w:color w:val="000000" w:themeColor="text1"/>
                <w:sz w:val="18"/>
                <w:szCs w:val="18"/>
                <w:lang w:eastAsia="en-GB"/>
              </w:rPr>
              <w:t>log:</w:t>
            </w:r>
            <w:r w:rsidRPr="001933DD">
              <w:rPr>
                <w:rFonts w:eastAsia="Times New Roman" w:cstheme="minorHAnsi"/>
                <w:color w:val="000000" w:themeColor="text1"/>
                <w:sz w:val="18"/>
                <w:szCs w:val="18"/>
                <w:lang w:eastAsia="en-GB"/>
              </w:rPr>
              <w:t xml:space="preserve"> </w:t>
            </w:r>
            <w:r w:rsidR="00EF5CBC" w:rsidRPr="001933DD">
              <w:rPr>
                <w:rFonts w:eastAsia="Times New Roman" w:cstheme="minorHAnsi"/>
                <w:color w:val="000000" w:themeColor="text1"/>
                <w:sz w:val="18"/>
                <w:szCs w:val="18"/>
                <w:lang w:eastAsia="en-GB"/>
              </w:rPr>
              <w:t>Health f</w:t>
            </w:r>
            <w:r w:rsidRPr="001933DD">
              <w:rPr>
                <w:rFonts w:eastAsia="Times New Roman" w:cstheme="minorHAnsi"/>
                <w:color w:val="000000" w:themeColor="text1"/>
                <w:sz w:val="18"/>
                <w:szCs w:val="18"/>
                <w:lang w:eastAsia="en-GB"/>
              </w:rPr>
              <w:t xml:space="preserve">acility visits log </w:t>
            </w:r>
          </w:p>
        </w:tc>
        <w:tc>
          <w:tcPr>
            <w:tcW w:w="948" w:type="dxa"/>
            <w:tcBorders>
              <w:top w:val="nil"/>
              <w:left w:val="nil"/>
              <w:bottom w:val="single" w:sz="4" w:space="0" w:color="auto"/>
              <w:right w:val="nil"/>
            </w:tcBorders>
            <w:shd w:val="clear" w:color="auto" w:fill="auto"/>
            <w:noWrap/>
            <w:hideMark/>
          </w:tcPr>
          <w:p w14:paraId="4CE7FDBF" w14:textId="67B8B61E" w:rsidR="00BC7C9A" w:rsidRPr="001933DD" w:rsidRDefault="00BC7C9A"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 </w:t>
            </w:r>
            <w:r w:rsidR="00D66E00" w:rsidRPr="001933DD">
              <w:rPr>
                <w:rFonts w:eastAsia="Times New Roman" w:cstheme="minorHAnsi"/>
                <w:color w:val="000000" w:themeColor="text1"/>
                <w:sz w:val="18"/>
                <w:szCs w:val="18"/>
                <w:lang w:eastAsia="en-GB"/>
              </w:rPr>
              <w:t>-</w:t>
            </w:r>
          </w:p>
        </w:tc>
        <w:tc>
          <w:tcPr>
            <w:tcW w:w="1255" w:type="dxa"/>
            <w:tcBorders>
              <w:top w:val="nil"/>
              <w:left w:val="nil"/>
              <w:bottom w:val="single" w:sz="4" w:space="0" w:color="auto"/>
              <w:right w:val="nil"/>
            </w:tcBorders>
            <w:shd w:val="clear" w:color="auto" w:fill="auto"/>
            <w:noWrap/>
            <w:hideMark/>
          </w:tcPr>
          <w:p w14:paraId="7AFE6119" w14:textId="216A3C81" w:rsidR="00BC7C9A" w:rsidRPr="001933DD" w:rsidRDefault="00D66E00"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w:t>
            </w:r>
            <w:r w:rsidR="00BC7C9A" w:rsidRPr="001933DD">
              <w:rPr>
                <w:rFonts w:eastAsia="Times New Roman" w:cstheme="minorHAnsi"/>
                <w:color w:val="000000" w:themeColor="text1"/>
                <w:sz w:val="18"/>
                <w:szCs w:val="18"/>
                <w:lang w:eastAsia="en-GB"/>
              </w:rPr>
              <w:t> </w:t>
            </w:r>
          </w:p>
        </w:tc>
        <w:tc>
          <w:tcPr>
            <w:tcW w:w="1231" w:type="dxa"/>
            <w:tcBorders>
              <w:top w:val="nil"/>
              <w:left w:val="nil"/>
              <w:bottom w:val="single" w:sz="4" w:space="0" w:color="auto"/>
              <w:right w:val="nil"/>
            </w:tcBorders>
            <w:shd w:val="clear" w:color="auto" w:fill="auto"/>
            <w:noWrap/>
            <w:hideMark/>
          </w:tcPr>
          <w:p w14:paraId="0BDFFEB0" w14:textId="78965163" w:rsidR="00BC7C9A" w:rsidRPr="001933DD" w:rsidRDefault="00D66E00"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w:t>
            </w:r>
            <w:r w:rsidR="00BC7C9A" w:rsidRPr="001933DD">
              <w:rPr>
                <w:rFonts w:eastAsia="Times New Roman" w:cstheme="minorHAnsi"/>
                <w:color w:val="000000" w:themeColor="text1"/>
                <w:sz w:val="18"/>
                <w:szCs w:val="18"/>
                <w:lang w:eastAsia="en-GB"/>
              </w:rPr>
              <w:t> </w:t>
            </w:r>
          </w:p>
        </w:tc>
      </w:tr>
      <w:tr w:rsidR="000E1302" w:rsidRPr="001933DD" w14:paraId="11ADFE22" w14:textId="77777777" w:rsidTr="00056C61">
        <w:trPr>
          <w:trHeight w:val="574"/>
        </w:trPr>
        <w:tc>
          <w:tcPr>
            <w:tcW w:w="1718" w:type="dxa"/>
            <w:tcBorders>
              <w:top w:val="single" w:sz="4" w:space="0" w:color="auto"/>
              <w:left w:val="nil"/>
              <w:bottom w:val="single" w:sz="4" w:space="0" w:color="auto"/>
              <w:right w:val="nil"/>
            </w:tcBorders>
            <w:shd w:val="clear" w:color="auto" w:fill="auto"/>
            <w:hideMark/>
          </w:tcPr>
          <w:p w14:paraId="763AA38F"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Resource use</w:t>
            </w:r>
          </w:p>
        </w:tc>
        <w:tc>
          <w:tcPr>
            <w:tcW w:w="2323" w:type="dxa"/>
            <w:tcBorders>
              <w:top w:val="single" w:sz="4" w:space="0" w:color="auto"/>
              <w:left w:val="nil"/>
              <w:bottom w:val="single" w:sz="4" w:space="0" w:color="auto"/>
              <w:right w:val="nil"/>
            </w:tcBorders>
            <w:shd w:val="clear" w:color="auto" w:fill="auto"/>
            <w:hideMark/>
          </w:tcPr>
          <w:p w14:paraId="42A1A168" w14:textId="77777777"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Health facility activity data</w:t>
            </w:r>
          </w:p>
        </w:tc>
        <w:tc>
          <w:tcPr>
            <w:tcW w:w="4321" w:type="dxa"/>
            <w:tcBorders>
              <w:top w:val="single" w:sz="4" w:space="0" w:color="auto"/>
              <w:left w:val="nil"/>
              <w:bottom w:val="single" w:sz="4" w:space="0" w:color="auto"/>
              <w:right w:val="nil"/>
            </w:tcBorders>
            <w:shd w:val="clear" w:color="auto" w:fill="auto"/>
            <w:hideMark/>
          </w:tcPr>
          <w:p w14:paraId="4DB9E161" w14:textId="3EA6FDE5"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 xml:space="preserve">Total number of visits made to the health facility enrolled in the study and reason for the visit, this is used as an allocation factor to </w:t>
            </w:r>
            <w:r w:rsidR="00300C2C" w:rsidRPr="001933DD">
              <w:rPr>
                <w:rFonts w:eastAsia="Times New Roman" w:cstheme="minorHAnsi"/>
                <w:color w:val="000000" w:themeColor="text1"/>
                <w:sz w:val="18"/>
                <w:szCs w:val="18"/>
                <w:lang w:eastAsia="en-GB"/>
              </w:rPr>
              <w:t>allocate</w:t>
            </w:r>
            <w:r w:rsidRPr="001933DD">
              <w:rPr>
                <w:rFonts w:eastAsia="Times New Roman" w:cstheme="minorHAnsi"/>
                <w:color w:val="000000" w:themeColor="text1"/>
                <w:sz w:val="18"/>
                <w:szCs w:val="18"/>
                <w:lang w:eastAsia="en-GB"/>
              </w:rPr>
              <w:t xml:space="preserve"> shared facility level costs to the tuberculosis treatment adherence service.</w:t>
            </w:r>
          </w:p>
        </w:tc>
        <w:tc>
          <w:tcPr>
            <w:tcW w:w="2360" w:type="dxa"/>
            <w:tcBorders>
              <w:top w:val="single" w:sz="4" w:space="0" w:color="auto"/>
              <w:left w:val="nil"/>
              <w:bottom w:val="single" w:sz="4" w:space="0" w:color="auto"/>
              <w:right w:val="nil"/>
            </w:tcBorders>
            <w:shd w:val="clear" w:color="auto" w:fill="auto"/>
            <w:hideMark/>
          </w:tcPr>
          <w:p w14:paraId="6F0834D4" w14:textId="0CBEB6F0" w:rsidR="00BC7C9A" w:rsidRPr="001933DD" w:rsidRDefault="00BC7C9A" w:rsidP="00296B31">
            <w:pPr>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 xml:space="preserve">Health </w:t>
            </w:r>
            <w:r w:rsidR="000E1302" w:rsidRPr="001933DD">
              <w:rPr>
                <w:rFonts w:eastAsia="Times New Roman" w:cstheme="minorHAnsi"/>
                <w:color w:val="000000" w:themeColor="text1"/>
                <w:sz w:val="18"/>
                <w:szCs w:val="18"/>
                <w:lang w:eastAsia="en-GB"/>
              </w:rPr>
              <w:t>facilities</w:t>
            </w:r>
            <w:r w:rsidRPr="001933DD">
              <w:rPr>
                <w:rFonts w:eastAsia="Times New Roman" w:cstheme="minorHAnsi"/>
                <w:color w:val="000000" w:themeColor="text1"/>
                <w:sz w:val="18"/>
                <w:szCs w:val="18"/>
                <w:lang w:eastAsia="en-GB"/>
              </w:rPr>
              <w:t xml:space="preserve"> visit log</w:t>
            </w:r>
          </w:p>
        </w:tc>
        <w:tc>
          <w:tcPr>
            <w:tcW w:w="948" w:type="dxa"/>
            <w:tcBorders>
              <w:top w:val="single" w:sz="4" w:space="0" w:color="auto"/>
              <w:left w:val="nil"/>
              <w:bottom w:val="single" w:sz="4" w:space="0" w:color="auto"/>
              <w:right w:val="nil"/>
            </w:tcBorders>
            <w:shd w:val="clear" w:color="auto" w:fill="auto"/>
            <w:noWrap/>
            <w:hideMark/>
          </w:tcPr>
          <w:p w14:paraId="28DFAD1E" w14:textId="6CAEC782" w:rsidR="00BC7C9A" w:rsidRPr="001933DD" w:rsidRDefault="00C16B28"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78</w:t>
            </w:r>
          </w:p>
        </w:tc>
        <w:tc>
          <w:tcPr>
            <w:tcW w:w="1255" w:type="dxa"/>
            <w:tcBorders>
              <w:top w:val="single" w:sz="4" w:space="0" w:color="auto"/>
              <w:left w:val="nil"/>
              <w:bottom w:val="single" w:sz="4" w:space="0" w:color="auto"/>
              <w:right w:val="nil"/>
            </w:tcBorders>
            <w:shd w:val="clear" w:color="auto" w:fill="auto"/>
            <w:noWrap/>
            <w:hideMark/>
          </w:tcPr>
          <w:p w14:paraId="2801145E" w14:textId="0828B2E0" w:rsidR="00BC7C9A" w:rsidRPr="001933DD" w:rsidRDefault="00C16B28"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All</w:t>
            </w:r>
          </w:p>
        </w:tc>
        <w:tc>
          <w:tcPr>
            <w:tcW w:w="1231" w:type="dxa"/>
            <w:tcBorders>
              <w:top w:val="single" w:sz="4" w:space="0" w:color="auto"/>
              <w:left w:val="nil"/>
              <w:bottom w:val="single" w:sz="4" w:space="0" w:color="auto"/>
              <w:right w:val="nil"/>
            </w:tcBorders>
            <w:shd w:val="clear" w:color="auto" w:fill="auto"/>
            <w:noWrap/>
            <w:hideMark/>
          </w:tcPr>
          <w:p w14:paraId="4C772407" w14:textId="4256207B" w:rsidR="00BC7C9A" w:rsidRPr="001933DD" w:rsidRDefault="003E2894" w:rsidP="00296B31">
            <w:pPr>
              <w:jc w:val="right"/>
              <w:rPr>
                <w:rFonts w:eastAsia="Times New Roman" w:cstheme="minorHAnsi"/>
                <w:color w:val="000000" w:themeColor="text1"/>
                <w:sz w:val="18"/>
                <w:szCs w:val="18"/>
                <w:lang w:eastAsia="en-GB"/>
              </w:rPr>
            </w:pPr>
            <w:r w:rsidRPr="001933DD">
              <w:rPr>
                <w:rFonts w:eastAsia="Times New Roman" w:cstheme="minorHAnsi"/>
                <w:color w:val="000000" w:themeColor="text1"/>
                <w:sz w:val="18"/>
                <w:szCs w:val="18"/>
                <w:lang w:eastAsia="en-GB"/>
              </w:rPr>
              <w:t>All</w:t>
            </w:r>
          </w:p>
        </w:tc>
      </w:tr>
    </w:tbl>
    <w:p w14:paraId="50A04251" w14:textId="469B6BA5" w:rsidR="00BC7C9A" w:rsidRPr="001933DD" w:rsidRDefault="00BC7C9A" w:rsidP="00296B31">
      <w:pPr>
        <w:spacing w:line="276" w:lineRule="auto"/>
        <w:sectPr w:rsidR="00BC7C9A" w:rsidRPr="001933DD" w:rsidSect="00057454">
          <w:pgSz w:w="16838" w:h="11906" w:orient="landscape"/>
          <w:pgMar w:top="1440" w:right="1440" w:bottom="1440" w:left="1440" w:header="708" w:footer="708" w:gutter="0"/>
          <w:cols w:space="708"/>
          <w:docGrid w:linePitch="360"/>
        </w:sectPr>
      </w:pPr>
    </w:p>
    <w:p w14:paraId="5FC8997E" w14:textId="77777777" w:rsidR="00B5176E" w:rsidRPr="00296B31" w:rsidRDefault="00B5176E" w:rsidP="00296B31">
      <w:pPr>
        <w:spacing w:line="276" w:lineRule="auto"/>
        <w:rPr>
          <w:rFonts w:cstheme="minorHAnsi"/>
          <w:sz w:val="22"/>
          <w:szCs w:val="22"/>
        </w:rPr>
      </w:pPr>
    </w:p>
    <w:p w14:paraId="2DB55556" w14:textId="77777777" w:rsidR="00B5176E" w:rsidRPr="00296B31" w:rsidRDefault="00B5176E" w:rsidP="00296B31">
      <w:pPr>
        <w:spacing w:line="276" w:lineRule="auto"/>
        <w:rPr>
          <w:rFonts w:cstheme="minorHAnsi"/>
          <w:sz w:val="22"/>
          <w:szCs w:val="22"/>
        </w:rPr>
      </w:pPr>
      <w:r w:rsidRPr="00296B31">
        <w:rPr>
          <w:rFonts w:cstheme="minorHAnsi"/>
          <w:noProof/>
          <w:sz w:val="22"/>
          <w:szCs w:val="22"/>
        </w:rPr>
        <w:drawing>
          <wp:inline distT="0" distB="0" distL="0" distR="0" wp14:anchorId="7EE13370" wp14:editId="17F2E9A7">
            <wp:extent cx="4114800" cy="5181600"/>
            <wp:effectExtent l="0" t="0" r="0" b="0"/>
            <wp:docPr id="32" name="Picture 32"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bar chart, histo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rot="5400000">
                      <a:off x="0" y="0"/>
                      <a:ext cx="4114800" cy="5181600"/>
                    </a:xfrm>
                    <a:prstGeom prst="rect">
                      <a:avLst/>
                    </a:prstGeom>
                  </pic:spPr>
                </pic:pic>
              </a:graphicData>
            </a:graphic>
          </wp:inline>
        </w:drawing>
      </w:r>
    </w:p>
    <w:p w14:paraId="6F2BD041" w14:textId="68296860" w:rsidR="00B5176E" w:rsidRPr="00296B31" w:rsidRDefault="00B5176E" w:rsidP="00296B31">
      <w:pPr>
        <w:pStyle w:val="Caption"/>
        <w:spacing w:line="276" w:lineRule="auto"/>
        <w:rPr>
          <w:rFonts w:cstheme="minorHAnsi"/>
          <w:color w:val="000000" w:themeColor="text1"/>
          <w:sz w:val="22"/>
          <w:szCs w:val="22"/>
        </w:rPr>
      </w:pPr>
      <w:bookmarkStart w:id="2" w:name="_Ref112405998"/>
      <w:r w:rsidRPr="00296B31">
        <w:rPr>
          <w:rFonts w:cstheme="minorHAnsi"/>
          <w:sz w:val="22"/>
          <w:szCs w:val="22"/>
        </w:rPr>
        <w:t xml:space="preserve">Figure </w:t>
      </w:r>
      <w:r w:rsidR="002F596D" w:rsidRPr="00296B31">
        <w:rPr>
          <w:rFonts w:cstheme="minorHAnsi"/>
          <w:sz w:val="22"/>
          <w:szCs w:val="22"/>
        </w:rPr>
        <w:t>S</w:t>
      </w:r>
      <w:r w:rsidRPr="00296B31">
        <w:rPr>
          <w:rFonts w:cstheme="minorHAnsi"/>
          <w:sz w:val="22"/>
          <w:szCs w:val="22"/>
        </w:rPr>
        <w:fldChar w:fldCharType="begin"/>
      </w:r>
      <w:r w:rsidRPr="00296B31">
        <w:rPr>
          <w:rFonts w:cstheme="minorHAnsi"/>
          <w:sz w:val="22"/>
          <w:szCs w:val="22"/>
        </w:rPr>
        <w:instrText xml:space="preserve"> SEQ Figure \* ARABIC </w:instrText>
      </w:r>
      <w:r w:rsidRPr="00296B31">
        <w:rPr>
          <w:rFonts w:cstheme="minorHAnsi"/>
          <w:sz w:val="22"/>
          <w:szCs w:val="22"/>
        </w:rPr>
        <w:fldChar w:fldCharType="separate"/>
      </w:r>
      <w:r w:rsidRPr="00296B31">
        <w:rPr>
          <w:rFonts w:cstheme="minorHAnsi"/>
          <w:noProof/>
          <w:sz w:val="22"/>
          <w:szCs w:val="22"/>
        </w:rPr>
        <w:t>1</w:t>
      </w:r>
      <w:r w:rsidRPr="00296B31">
        <w:rPr>
          <w:rFonts w:cstheme="minorHAnsi"/>
          <w:noProof/>
          <w:sz w:val="22"/>
          <w:szCs w:val="22"/>
        </w:rPr>
        <w:fldChar w:fldCharType="end"/>
      </w:r>
      <w:bookmarkEnd w:id="2"/>
      <w:r w:rsidRPr="00296B31">
        <w:rPr>
          <w:rFonts w:cstheme="minorHAnsi"/>
          <w:sz w:val="22"/>
          <w:szCs w:val="22"/>
        </w:rPr>
        <w:t xml:space="preserve">. Patterns of missing data in a simulated dataset. </w:t>
      </w:r>
    </w:p>
    <w:p w14:paraId="1B3FDA72" w14:textId="7BAC16D6" w:rsidR="00B5176E" w:rsidRPr="00296B31" w:rsidRDefault="00B5176E" w:rsidP="00296B31">
      <w:pPr>
        <w:spacing w:line="276" w:lineRule="auto"/>
        <w:rPr>
          <w:rFonts w:cstheme="minorHAnsi"/>
          <w:sz w:val="22"/>
          <w:szCs w:val="22"/>
        </w:rPr>
      </w:pPr>
    </w:p>
    <w:p w14:paraId="13167664" w14:textId="77777777" w:rsidR="00B5176E" w:rsidRPr="00296B31" w:rsidRDefault="00B5176E" w:rsidP="00296B31">
      <w:pPr>
        <w:spacing w:line="276" w:lineRule="auto"/>
        <w:rPr>
          <w:rFonts w:cstheme="minorHAnsi"/>
          <w:sz w:val="22"/>
          <w:szCs w:val="22"/>
        </w:rPr>
      </w:pPr>
    </w:p>
    <w:p w14:paraId="5B1452E7" w14:textId="7ED13DE9" w:rsidR="00014EC8" w:rsidRPr="00296B31" w:rsidRDefault="0021721F" w:rsidP="00296B31">
      <w:pPr>
        <w:pStyle w:val="Heading2"/>
        <w:numPr>
          <w:ilvl w:val="1"/>
          <w:numId w:val="12"/>
        </w:numPr>
        <w:spacing w:line="276" w:lineRule="auto"/>
        <w:rPr>
          <w:rFonts w:asciiTheme="minorHAnsi" w:hAnsiTheme="minorHAnsi" w:cstheme="minorHAnsi"/>
          <w:b/>
          <w:bCs/>
          <w:color w:val="auto"/>
          <w:sz w:val="22"/>
          <w:szCs w:val="22"/>
        </w:rPr>
      </w:pPr>
      <w:r w:rsidRPr="00296B31">
        <w:rPr>
          <w:rFonts w:asciiTheme="minorHAnsi" w:hAnsiTheme="minorHAnsi" w:cstheme="minorHAnsi"/>
          <w:b/>
          <w:bCs/>
          <w:color w:val="auto"/>
          <w:sz w:val="22"/>
          <w:szCs w:val="22"/>
        </w:rPr>
        <w:t>Household socioeconomic position</w:t>
      </w:r>
    </w:p>
    <w:p w14:paraId="35BD607B" w14:textId="77777777" w:rsidR="00014EC8" w:rsidRPr="00296B31" w:rsidRDefault="00014EC8" w:rsidP="00296B31">
      <w:pPr>
        <w:spacing w:line="276" w:lineRule="auto"/>
        <w:rPr>
          <w:rFonts w:cstheme="minorHAnsi"/>
          <w:color w:val="000000" w:themeColor="text1"/>
          <w:sz w:val="22"/>
          <w:szCs w:val="22"/>
        </w:rPr>
      </w:pPr>
    </w:p>
    <w:p w14:paraId="3D2B0C20" w14:textId="17962A68" w:rsidR="00014EC8" w:rsidRPr="00296B31" w:rsidRDefault="00014EC8" w:rsidP="00296B31">
      <w:pPr>
        <w:spacing w:line="276" w:lineRule="auto"/>
        <w:jc w:val="both"/>
        <w:rPr>
          <w:rFonts w:cstheme="minorHAnsi"/>
          <w:color w:val="000000" w:themeColor="text1"/>
          <w:sz w:val="22"/>
          <w:szCs w:val="22"/>
        </w:rPr>
      </w:pPr>
      <w:r w:rsidRPr="00296B31">
        <w:rPr>
          <w:rFonts w:cstheme="minorHAnsi"/>
          <w:color w:val="000000" w:themeColor="text1"/>
          <w:sz w:val="22"/>
          <w:szCs w:val="22"/>
        </w:rPr>
        <w:t xml:space="preserve">Household Socio-Economic Position (SEP) will be calculated from the following 23 variables assessed for each household, using Principal Component Analysis (PCA). The variables used to develop the index are listed in </w:t>
      </w:r>
      <w:r w:rsidRPr="00296B31">
        <w:rPr>
          <w:rFonts w:cstheme="minorHAnsi"/>
          <w:color w:val="000000" w:themeColor="text1"/>
          <w:sz w:val="22"/>
          <w:szCs w:val="22"/>
        </w:rPr>
        <w:fldChar w:fldCharType="begin"/>
      </w:r>
      <w:r w:rsidRPr="00296B31">
        <w:rPr>
          <w:rFonts w:cstheme="minorHAnsi"/>
          <w:color w:val="000000" w:themeColor="text1"/>
          <w:sz w:val="22"/>
          <w:szCs w:val="22"/>
        </w:rPr>
        <w:instrText xml:space="preserve"> REF _Ref110237569 \h  \* MERGEFORMAT </w:instrText>
      </w:r>
      <w:r w:rsidRPr="00296B31">
        <w:rPr>
          <w:rFonts w:cstheme="minorHAnsi"/>
          <w:color w:val="000000" w:themeColor="text1"/>
          <w:sz w:val="22"/>
          <w:szCs w:val="22"/>
        </w:rPr>
      </w:r>
      <w:r w:rsidRPr="00296B31">
        <w:rPr>
          <w:rFonts w:cstheme="minorHAnsi"/>
          <w:color w:val="000000" w:themeColor="text1"/>
          <w:sz w:val="22"/>
          <w:szCs w:val="22"/>
        </w:rPr>
        <w:fldChar w:fldCharType="separate"/>
      </w:r>
      <w:r w:rsidRPr="00296B31">
        <w:rPr>
          <w:rFonts w:cstheme="minorHAnsi"/>
          <w:color w:val="000000" w:themeColor="text1"/>
          <w:sz w:val="22"/>
          <w:szCs w:val="22"/>
        </w:rPr>
        <w:t xml:space="preserve">Table </w:t>
      </w:r>
      <w:r w:rsidR="002F596D" w:rsidRPr="00296B31">
        <w:rPr>
          <w:rFonts w:cstheme="minorHAnsi"/>
          <w:color w:val="000000" w:themeColor="text1"/>
          <w:sz w:val="22"/>
          <w:szCs w:val="22"/>
        </w:rPr>
        <w:t>S</w:t>
      </w:r>
      <w:r w:rsidRPr="00296B31">
        <w:rPr>
          <w:rFonts w:cstheme="minorHAnsi"/>
          <w:noProof/>
          <w:color w:val="000000" w:themeColor="text1"/>
          <w:sz w:val="22"/>
          <w:szCs w:val="22"/>
        </w:rPr>
        <w:t>2</w:t>
      </w:r>
      <w:r w:rsidRPr="00296B31">
        <w:rPr>
          <w:rFonts w:cstheme="minorHAnsi"/>
          <w:color w:val="000000" w:themeColor="text1"/>
          <w:sz w:val="22"/>
          <w:szCs w:val="22"/>
        </w:rPr>
        <w:fldChar w:fldCharType="end"/>
      </w:r>
      <w:r w:rsidRPr="00296B31">
        <w:rPr>
          <w:rFonts w:cstheme="minorHAnsi"/>
          <w:color w:val="000000" w:themeColor="text1"/>
          <w:sz w:val="22"/>
          <w:szCs w:val="22"/>
        </w:rPr>
        <w:t xml:space="preserve">.  </w:t>
      </w:r>
    </w:p>
    <w:p w14:paraId="377CFF5E" w14:textId="77777777" w:rsidR="00014EC8" w:rsidRPr="00296B31" w:rsidRDefault="00014EC8" w:rsidP="00296B31">
      <w:pPr>
        <w:spacing w:line="276" w:lineRule="auto"/>
        <w:rPr>
          <w:rFonts w:cstheme="minorHAnsi"/>
          <w:color w:val="000000" w:themeColor="text1"/>
          <w:sz w:val="22"/>
          <w:szCs w:val="22"/>
        </w:rPr>
      </w:pPr>
    </w:p>
    <w:p w14:paraId="515D8786" w14:textId="76E59119" w:rsidR="00014EC8" w:rsidRPr="00296B31" w:rsidRDefault="00014EC8" w:rsidP="00296B31">
      <w:pPr>
        <w:pStyle w:val="Caption"/>
        <w:spacing w:after="0" w:line="276" w:lineRule="auto"/>
        <w:rPr>
          <w:rFonts w:cstheme="minorHAnsi"/>
          <w:i w:val="0"/>
          <w:iCs w:val="0"/>
          <w:color w:val="000000" w:themeColor="text1"/>
          <w:sz w:val="22"/>
          <w:szCs w:val="22"/>
        </w:rPr>
      </w:pPr>
      <w:bookmarkStart w:id="3" w:name="_Ref110237569"/>
      <w:r w:rsidRPr="00296B31">
        <w:rPr>
          <w:rFonts w:cstheme="minorHAnsi"/>
          <w:i w:val="0"/>
          <w:iCs w:val="0"/>
          <w:color w:val="000000" w:themeColor="text1"/>
          <w:sz w:val="22"/>
          <w:szCs w:val="22"/>
        </w:rPr>
        <w:t xml:space="preserve">Table </w:t>
      </w:r>
      <w:r w:rsidR="002F596D" w:rsidRPr="00296B31">
        <w:rPr>
          <w:rFonts w:cstheme="minorHAnsi"/>
          <w:i w:val="0"/>
          <w:iCs w:val="0"/>
          <w:color w:val="000000" w:themeColor="text1"/>
          <w:sz w:val="22"/>
          <w:szCs w:val="22"/>
        </w:rPr>
        <w:t>S</w:t>
      </w:r>
      <w:r w:rsidRPr="00296B31">
        <w:rPr>
          <w:rFonts w:cstheme="minorHAnsi"/>
          <w:i w:val="0"/>
          <w:iCs w:val="0"/>
          <w:color w:val="000000" w:themeColor="text1"/>
          <w:sz w:val="22"/>
          <w:szCs w:val="22"/>
        </w:rPr>
        <w:fldChar w:fldCharType="begin"/>
      </w:r>
      <w:r w:rsidRPr="00296B31">
        <w:rPr>
          <w:rFonts w:cstheme="minorHAnsi"/>
          <w:i w:val="0"/>
          <w:iCs w:val="0"/>
          <w:color w:val="000000" w:themeColor="text1"/>
          <w:sz w:val="22"/>
          <w:szCs w:val="22"/>
        </w:rPr>
        <w:instrText xml:space="preserve"> SEQ Table \* ARABIC </w:instrText>
      </w:r>
      <w:r w:rsidRPr="00296B31">
        <w:rPr>
          <w:rFonts w:cstheme="minorHAnsi"/>
          <w:i w:val="0"/>
          <w:iCs w:val="0"/>
          <w:color w:val="000000" w:themeColor="text1"/>
          <w:sz w:val="22"/>
          <w:szCs w:val="22"/>
        </w:rPr>
        <w:fldChar w:fldCharType="separate"/>
      </w:r>
      <w:r w:rsidRPr="00296B31">
        <w:rPr>
          <w:rFonts w:cstheme="minorHAnsi"/>
          <w:i w:val="0"/>
          <w:iCs w:val="0"/>
          <w:noProof/>
          <w:color w:val="000000" w:themeColor="text1"/>
          <w:sz w:val="22"/>
          <w:szCs w:val="22"/>
        </w:rPr>
        <w:t>2</w:t>
      </w:r>
      <w:r w:rsidRPr="00296B31">
        <w:rPr>
          <w:rFonts w:cstheme="minorHAnsi"/>
          <w:i w:val="0"/>
          <w:iCs w:val="0"/>
          <w:color w:val="000000" w:themeColor="text1"/>
          <w:sz w:val="22"/>
          <w:szCs w:val="22"/>
        </w:rPr>
        <w:fldChar w:fldCharType="end"/>
      </w:r>
      <w:bookmarkEnd w:id="3"/>
      <w:r w:rsidRPr="00296B31">
        <w:rPr>
          <w:rFonts w:cstheme="minorHAnsi"/>
          <w:i w:val="0"/>
          <w:iCs w:val="0"/>
          <w:color w:val="000000" w:themeColor="text1"/>
          <w:sz w:val="22"/>
          <w:szCs w:val="22"/>
        </w:rPr>
        <w:t>. Variables used to assess household socio-economic position.</w:t>
      </w:r>
    </w:p>
    <w:tbl>
      <w:tblPr>
        <w:tblStyle w:val="TableGrid"/>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tblGrid>
      <w:tr w:rsidR="006E253E" w:rsidRPr="006E253E" w14:paraId="017F7540" w14:textId="77777777" w:rsidTr="009B2563">
        <w:trPr>
          <w:trHeight w:val="303"/>
        </w:trPr>
        <w:tc>
          <w:tcPr>
            <w:tcW w:w="8926" w:type="dxa"/>
            <w:tcBorders>
              <w:top w:val="single" w:sz="4" w:space="0" w:color="auto"/>
              <w:bottom w:val="single" w:sz="4" w:space="0" w:color="auto"/>
            </w:tcBorders>
            <w:shd w:val="clear" w:color="auto" w:fill="F2F2F2" w:themeFill="background1" w:themeFillShade="F2"/>
          </w:tcPr>
          <w:p w14:paraId="0C24F95F" w14:textId="77777777" w:rsidR="00014EC8" w:rsidRPr="006E253E" w:rsidRDefault="00014EC8" w:rsidP="00296B31">
            <w:pPr>
              <w:pStyle w:val="Caption"/>
              <w:spacing w:after="0" w:line="276" w:lineRule="auto"/>
              <w:rPr>
                <w:rFonts w:cstheme="minorHAnsi"/>
                <w:i w:val="0"/>
                <w:iCs w:val="0"/>
                <w:color w:val="auto"/>
                <w:sz w:val="20"/>
                <w:szCs w:val="20"/>
              </w:rPr>
            </w:pPr>
            <w:r w:rsidRPr="006E253E">
              <w:rPr>
                <w:rFonts w:cstheme="minorHAnsi"/>
                <w:color w:val="auto"/>
                <w:sz w:val="20"/>
                <w:szCs w:val="20"/>
                <w:u w:val="single"/>
              </w:rPr>
              <w:t>Dichotomous variables</w:t>
            </w:r>
            <w:r w:rsidRPr="006E253E">
              <w:rPr>
                <w:rFonts w:cstheme="minorHAnsi"/>
                <w:color w:val="auto"/>
                <w:sz w:val="20"/>
                <w:szCs w:val="20"/>
              </w:rPr>
              <w:t>, owns the following items</w:t>
            </w:r>
          </w:p>
        </w:tc>
      </w:tr>
      <w:tr w:rsidR="006E253E" w:rsidRPr="006E253E" w14:paraId="53DC62CB" w14:textId="77777777" w:rsidTr="009B2563">
        <w:trPr>
          <w:trHeight w:val="303"/>
        </w:trPr>
        <w:tc>
          <w:tcPr>
            <w:tcW w:w="8926" w:type="dxa"/>
            <w:tcBorders>
              <w:top w:val="single" w:sz="4" w:space="0" w:color="auto"/>
            </w:tcBorders>
            <w:shd w:val="clear" w:color="auto" w:fill="auto"/>
          </w:tcPr>
          <w:p w14:paraId="11C1D385" w14:textId="77777777" w:rsidR="00014EC8" w:rsidRPr="006E253E" w:rsidRDefault="00014EC8" w:rsidP="00296B31">
            <w:pPr>
              <w:pStyle w:val="Caption"/>
              <w:spacing w:after="0" w:line="276" w:lineRule="auto"/>
              <w:rPr>
                <w:rFonts w:cstheme="minorHAnsi"/>
                <w:i w:val="0"/>
                <w:iCs w:val="0"/>
                <w:color w:val="auto"/>
                <w:sz w:val="20"/>
                <w:szCs w:val="20"/>
              </w:rPr>
            </w:pPr>
            <w:r w:rsidRPr="006E253E">
              <w:rPr>
                <w:rFonts w:cstheme="minorHAnsi"/>
                <w:i w:val="0"/>
                <w:iCs w:val="0"/>
                <w:color w:val="auto"/>
                <w:sz w:val="20"/>
                <w:szCs w:val="20"/>
              </w:rPr>
              <w:t>Owns or rents land</w:t>
            </w:r>
          </w:p>
        </w:tc>
      </w:tr>
      <w:tr w:rsidR="006E253E" w:rsidRPr="006E253E" w14:paraId="11275783" w14:textId="77777777" w:rsidTr="009B2563">
        <w:trPr>
          <w:trHeight w:val="295"/>
        </w:trPr>
        <w:tc>
          <w:tcPr>
            <w:tcW w:w="8926" w:type="dxa"/>
            <w:shd w:val="clear" w:color="auto" w:fill="auto"/>
          </w:tcPr>
          <w:p w14:paraId="48C6E40B" w14:textId="77777777" w:rsidR="00014EC8" w:rsidRPr="006E253E" w:rsidRDefault="00014EC8" w:rsidP="00296B31">
            <w:pPr>
              <w:pStyle w:val="Caption"/>
              <w:spacing w:after="0" w:line="276" w:lineRule="auto"/>
              <w:rPr>
                <w:rFonts w:cstheme="minorHAnsi"/>
                <w:i w:val="0"/>
                <w:iCs w:val="0"/>
                <w:color w:val="auto"/>
                <w:sz w:val="20"/>
                <w:szCs w:val="20"/>
              </w:rPr>
            </w:pPr>
            <w:r w:rsidRPr="006E253E">
              <w:rPr>
                <w:rFonts w:cstheme="minorHAnsi"/>
                <w:i w:val="0"/>
                <w:iCs w:val="0"/>
                <w:color w:val="auto"/>
                <w:sz w:val="20"/>
                <w:szCs w:val="20"/>
              </w:rPr>
              <w:t>Livestock (goat, horse, chicken, cow)</w:t>
            </w:r>
          </w:p>
        </w:tc>
      </w:tr>
      <w:tr w:rsidR="006E253E" w:rsidRPr="006E253E" w14:paraId="2CBEA28B" w14:textId="77777777" w:rsidTr="009B2563">
        <w:trPr>
          <w:trHeight w:val="303"/>
        </w:trPr>
        <w:tc>
          <w:tcPr>
            <w:tcW w:w="8926" w:type="dxa"/>
            <w:shd w:val="clear" w:color="auto" w:fill="auto"/>
          </w:tcPr>
          <w:p w14:paraId="2D54E414" w14:textId="77777777" w:rsidR="00014EC8" w:rsidRPr="006E253E" w:rsidRDefault="00014EC8" w:rsidP="00296B31">
            <w:pPr>
              <w:pStyle w:val="Caption"/>
              <w:spacing w:after="0" w:line="276" w:lineRule="auto"/>
              <w:rPr>
                <w:rFonts w:cstheme="minorHAnsi"/>
                <w:i w:val="0"/>
                <w:iCs w:val="0"/>
                <w:color w:val="auto"/>
                <w:sz w:val="20"/>
                <w:szCs w:val="20"/>
              </w:rPr>
            </w:pPr>
            <w:r w:rsidRPr="006E253E">
              <w:rPr>
                <w:rFonts w:cstheme="minorHAnsi"/>
                <w:i w:val="0"/>
                <w:iCs w:val="0"/>
                <w:color w:val="auto"/>
                <w:sz w:val="20"/>
                <w:szCs w:val="20"/>
              </w:rPr>
              <w:t>Bicycle</w:t>
            </w:r>
          </w:p>
        </w:tc>
      </w:tr>
      <w:tr w:rsidR="006E253E" w:rsidRPr="006E253E" w14:paraId="2EB4137E" w14:textId="77777777" w:rsidTr="009B2563">
        <w:trPr>
          <w:trHeight w:val="303"/>
        </w:trPr>
        <w:tc>
          <w:tcPr>
            <w:tcW w:w="8926" w:type="dxa"/>
            <w:shd w:val="clear" w:color="auto" w:fill="auto"/>
          </w:tcPr>
          <w:p w14:paraId="286E68B8" w14:textId="77777777" w:rsidR="00014EC8" w:rsidRPr="006E253E" w:rsidRDefault="00014EC8" w:rsidP="00296B31">
            <w:pPr>
              <w:pStyle w:val="Caption"/>
              <w:spacing w:after="0" w:line="276" w:lineRule="auto"/>
              <w:rPr>
                <w:rFonts w:cstheme="minorHAnsi"/>
                <w:i w:val="0"/>
                <w:iCs w:val="0"/>
                <w:color w:val="auto"/>
                <w:sz w:val="20"/>
                <w:szCs w:val="20"/>
              </w:rPr>
            </w:pPr>
            <w:r w:rsidRPr="006E253E">
              <w:rPr>
                <w:rFonts w:cstheme="minorHAnsi"/>
                <w:i w:val="0"/>
                <w:iCs w:val="0"/>
                <w:color w:val="auto"/>
                <w:sz w:val="20"/>
                <w:szCs w:val="20"/>
              </w:rPr>
              <w:t>Car</w:t>
            </w:r>
          </w:p>
        </w:tc>
      </w:tr>
      <w:tr w:rsidR="006E253E" w:rsidRPr="006E253E" w14:paraId="71EEDFB6" w14:textId="77777777" w:rsidTr="009B2563">
        <w:trPr>
          <w:trHeight w:val="303"/>
        </w:trPr>
        <w:tc>
          <w:tcPr>
            <w:tcW w:w="8926" w:type="dxa"/>
            <w:shd w:val="clear" w:color="auto" w:fill="auto"/>
          </w:tcPr>
          <w:p w14:paraId="4D5C8889" w14:textId="77777777" w:rsidR="00014EC8" w:rsidRPr="006E253E" w:rsidRDefault="00014EC8" w:rsidP="00296B31">
            <w:pPr>
              <w:pStyle w:val="Caption"/>
              <w:spacing w:after="0" w:line="276" w:lineRule="auto"/>
              <w:rPr>
                <w:rFonts w:cstheme="minorHAnsi"/>
                <w:i w:val="0"/>
                <w:iCs w:val="0"/>
                <w:color w:val="auto"/>
                <w:sz w:val="20"/>
                <w:szCs w:val="20"/>
              </w:rPr>
            </w:pPr>
            <w:r w:rsidRPr="006E253E">
              <w:rPr>
                <w:rFonts w:cstheme="minorHAnsi"/>
                <w:i w:val="0"/>
                <w:iCs w:val="0"/>
                <w:color w:val="auto"/>
                <w:sz w:val="20"/>
                <w:szCs w:val="20"/>
              </w:rPr>
              <w:t>Cart</w:t>
            </w:r>
          </w:p>
        </w:tc>
      </w:tr>
      <w:tr w:rsidR="006E253E" w:rsidRPr="006E253E" w14:paraId="1FB10A2E" w14:textId="77777777" w:rsidTr="009B2563">
        <w:trPr>
          <w:trHeight w:val="303"/>
        </w:trPr>
        <w:tc>
          <w:tcPr>
            <w:tcW w:w="8926" w:type="dxa"/>
            <w:shd w:val="clear" w:color="auto" w:fill="auto"/>
          </w:tcPr>
          <w:p w14:paraId="74093131" w14:textId="77777777" w:rsidR="00014EC8" w:rsidRPr="006E253E" w:rsidRDefault="00014EC8" w:rsidP="00296B31">
            <w:pPr>
              <w:pStyle w:val="Caption"/>
              <w:spacing w:after="0" w:line="276" w:lineRule="auto"/>
              <w:rPr>
                <w:rFonts w:cstheme="minorHAnsi"/>
                <w:i w:val="0"/>
                <w:iCs w:val="0"/>
                <w:color w:val="auto"/>
                <w:sz w:val="20"/>
                <w:szCs w:val="20"/>
              </w:rPr>
            </w:pPr>
            <w:r w:rsidRPr="006E253E">
              <w:rPr>
                <w:rFonts w:cstheme="minorHAnsi"/>
                <w:i w:val="0"/>
                <w:iCs w:val="0"/>
                <w:color w:val="auto"/>
                <w:sz w:val="20"/>
                <w:szCs w:val="20"/>
              </w:rPr>
              <w:t>Motorcycle</w:t>
            </w:r>
          </w:p>
        </w:tc>
      </w:tr>
      <w:tr w:rsidR="006E253E" w:rsidRPr="006E253E" w14:paraId="6A8622AC" w14:textId="77777777" w:rsidTr="009B2563">
        <w:trPr>
          <w:trHeight w:val="303"/>
        </w:trPr>
        <w:tc>
          <w:tcPr>
            <w:tcW w:w="8926" w:type="dxa"/>
            <w:shd w:val="clear" w:color="auto" w:fill="auto"/>
          </w:tcPr>
          <w:p w14:paraId="65E05768" w14:textId="77777777" w:rsidR="00014EC8" w:rsidRPr="006E253E" w:rsidRDefault="00014EC8" w:rsidP="00296B31">
            <w:pPr>
              <w:pStyle w:val="Caption"/>
              <w:spacing w:after="0" w:line="276" w:lineRule="auto"/>
              <w:rPr>
                <w:rFonts w:cstheme="minorHAnsi"/>
                <w:i w:val="0"/>
                <w:iCs w:val="0"/>
                <w:color w:val="auto"/>
                <w:sz w:val="20"/>
                <w:szCs w:val="20"/>
              </w:rPr>
            </w:pPr>
            <w:r w:rsidRPr="006E253E">
              <w:rPr>
                <w:rFonts w:cstheme="minorHAnsi"/>
                <w:i w:val="0"/>
                <w:iCs w:val="0"/>
                <w:color w:val="auto"/>
                <w:sz w:val="20"/>
                <w:szCs w:val="20"/>
              </w:rPr>
              <w:t>Bed</w:t>
            </w:r>
          </w:p>
        </w:tc>
      </w:tr>
      <w:tr w:rsidR="006E253E" w:rsidRPr="006E253E" w14:paraId="3CD60D9E" w14:textId="77777777" w:rsidTr="009B2563">
        <w:trPr>
          <w:trHeight w:val="295"/>
        </w:trPr>
        <w:tc>
          <w:tcPr>
            <w:tcW w:w="8926" w:type="dxa"/>
            <w:shd w:val="clear" w:color="auto" w:fill="auto"/>
          </w:tcPr>
          <w:p w14:paraId="36ECFDEC" w14:textId="77777777" w:rsidR="00014EC8" w:rsidRPr="006E253E" w:rsidRDefault="00014EC8" w:rsidP="00296B31">
            <w:pPr>
              <w:pStyle w:val="Caption"/>
              <w:spacing w:after="0" w:line="276" w:lineRule="auto"/>
              <w:rPr>
                <w:rFonts w:cstheme="minorHAnsi"/>
                <w:i w:val="0"/>
                <w:iCs w:val="0"/>
                <w:color w:val="auto"/>
                <w:sz w:val="20"/>
                <w:szCs w:val="20"/>
              </w:rPr>
            </w:pPr>
            <w:r w:rsidRPr="006E253E">
              <w:rPr>
                <w:rFonts w:cstheme="minorHAnsi"/>
                <w:i w:val="0"/>
                <w:iCs w:val="0"/>
                <w:color w:val="auto"/>
                <w:sz w:val="20"/>
                <w:szCs w:val="20"/>
              </w:rPr>
              <w:t>Fridge</w:t>
            </w:r>
          </w:p>
        </w:tc>
      </w:tr>
      <w:tr w:rsidR="006E253E" w:rsidRPr="006E253E" w14:paraId="611700F4" w14:textId="77777777" w:rsidTr="009B2563">
        <w:trPr>
          <w:trHeight w:val="303"/>
        </w:trPr>
        <w:tc>
          <w:tcPr>
            <w:tcW w:w="8926" w:type="dxa"/>
            <w:shd w:val="clear" w:color="auto" w:fill="auto"/>
          </w:tcPr>
          <w:p w14:paraId="7AD539CA" w14:textId="77777777" w:rsidR="00014EC8" w:rsidRPr="006E253E" w:rsidRDefault="00014EC8" w:rsidP="00296B31">
            <w:pPr>
              <w:pStyle w:val="Caption"/>
              <w:spacing w:after="0" w:line="276" w:lineRule="auto"/>
              <w:rPr>
                <w:rFonts w:cstheme="minorHAnsi"/>
                <w:i w:val="0"/>
                <w:iCs w:val="0"/>
                <w:color w:val="auto"/>
                <w:sz w:val="20"/>
                <w:szCs w:val="20"/>
              </w:rPr>
            </w:pPr>
            <w:r w:rsidRPr="006E253E">
              <w:rPr>
                <w:rFonts w:cstheme="minorHAnsi"/>
                <w:i w:val="0"/>
                <w:iCs w:val="0"/>
                <w:color w:val="auto"/>
                <w:sz w:val="20"/>
                <w:szCs w:val="20"/>
              </w:rPr>
              <w:t>Lamp</w:t>
            </w:r>
          </w:p>
        </w:tc>
      </w:tr>
      <w:tr w:rsidR="006E253E" w:rsidRPr="006E253E" w14:paraId="092B335B" w14:textId="77777777" w:rsidTr="009B2563">
        <w:trPr>
          <w:trHeight w:val="303"/>
        </w:trPr>
        <w:tc>
          <w:tcPr>
            <w:tcW w:w="8926" w:type="dxa"/>
            <w:shd w:val="clear" w:color="auto" w:fill="auto"/>
          </w:tcPr>
          <w:p w14:paraId="4A8C732C" w14:textId="77777777" w:rsidR="00014EC8" w:rsidRPr="006E253E" w:rsidRDefault="00014EC8" w:rsidP="00296B31">
            <w:pPr>
              <w:pStyle w:val="Caption"/>
              <w:spacing w:after="0" w:line="276" w:lineRule="auto"/>
              <w:rPr>
                <w:rFonts w:cstheme="minorHAnsi"/>
                <w:i w:val="0"/>
                <w:iCs w:val="0"/>
                <w:color w:val="auto"/>
                <w:sz w:val="20"/>
                <w:szCs w:val="20"/>
              </w:rPr>
            </w:pPr>
            <w:r w:rsidRPr="006E253E">
              <w:rPr>
                <w:rFonts w:cstheme="minorHAnsi"/>
                <w:i w:val="0"/>
                <w:iCs w:val="0"/>
                <w:color w:val="auto"/>
                <w:sz w:val="20"/>
                <w:szCs w:val="20"/>
              </w:rPr>
              <w:t xml:space="preserve">Mattress </w:t>
            </w:r>
          </w:p>
        </w:tc>
      </w:tr>
      <w:tr w:rsidR="006E253E" w:rsidRPr="006E253E" w14:paraId="0410BF87" w14:textId="77777777" w:rsidTr="009B2563">
        <w:trPr>
          <w:trHeight w:val="303"/>
        </w:trPr>
        <w:tc>
          <w:tcPr>
            <w:tcW w:w="8926" w:type="dxa"/>
            <w:shd w:val="clear" w:color="auto" w:fill="auto"/>
          </w:tcPr>
          <w:p w14:paraId="595DF1C4" w14:textId="77777777" w:rsidR="00014EC8" w:rsidRPr="006E253E" w:rsidRDefault="00014EC8" w:rsidP="00296B31">
            <w:pPr>
              <w:pStyle w:val="Caption"/>
              <w:spacing w:after="0" w:line="276" w:lineRule="auto"/>
              <w:rPr>
                <w:rFonts w:cstheme="minorHAnsi"/>
                <w:i w:val="0"/>
                <w:iCs w:val="0"/>
                <w:color w:val="auto"/>
                <w:sz w:val="20"/>
                <w:szCs w:val="20"/>
              </w:rPr>
            </w:pPr>
            <w:r w:rsidRPr="006E253E">
              <w:rPr>
                <w:rFonts w:cstheme="minorHAnsi"/>
                <w:i w:val="0"/>
                <w:iCs w:val="0"/>
                <w:color w:val="auto"/>
                <w:sz w:val="20"/>
                <w:szCs w:val="20"/>
              </w:rPr>
              <w:t>Mitad (large clay disc used to cook injera/ bread)</w:t>
            </w:r>
          </w:p>
        </w:tc>
      </w:tr>
      <w:tr w:rsidR="006E253E" w:rsidRPr="006E253E" w14:paraId="687D2E05" w14:textId="77777777" w:rsidTr="009B2563">
        <w:trPr>
          <w:trHeight w:val="303"/>
        </w:trPr>
        <w:tc>
          <w:tcPr>
            <w:tcW w:w="8926" w:type="dxa"/>
            <w:shd w:val="clear" w:color="auto" w:fill="auto"/>
          </w:tcPr>
          <w:p w14:paraId="119050EC" w14:textId="77777777" w:rsidR="00014EC8" w:rsidRPr="006E253E" w:rsidRDefault="00014EC8" w:rsidP="00296B31">
            <w:pPr>
              <w:pStyle w:val="Caption"/>
              <w:spacing w:after="0" w:line="276" w:lineRule="auto"/>
              <w:rPr>
                <w:rFonts w:cstheme="minorHAnsi"/>
                <w:i w:val="0"/>
                <w:iCs w:val="0"/>
                <w:color w:val="auto"/>
                <w:sz w:val="20"/>
                <w:szCs w:val="20"/>
              </w:rPr>
            </w:pPr>
            <w:r w:rsidRPr="006E253E">
              <w:rPr>
                <w:rFonts w:cstheme="minorHAnsi"/>
                <w:i w:val="0"/>
                <w:iCs w:val="0"/>
                <w:color w:val="auto"/>
                <w:sz w:val="20"/>
                <w:szCs w:val="20"/>
              </w:rPr>
              <w:lastRenderedPageBreak/>
              <w:t>Mobile phone</w:t>
            </w:r>
          </w:p>
        </w:tc>
      </w:tr>
      <w:tr w:rsidR="006E253E" w:rsidRPr="006E253E" w14:paraId="3FEB3993" w14:textId="77777777" w:rsidTr="009B2563">
        <w:trPr>
          <w:trHeight w:val="303"/>
        </w:trPr>
        <w:tc>
          <w:tcPr>
            <w:tcW w:w="8926" w:type="dxa"/>
            <w:shd w:val="clear" w:color="auto" w:fill="auto"/>
          </w:tcPr>
          <w:p w14:paraId="255B702D" w14:textId="77777777" w:rsidR="00014EC8" w:rsidRPr="006E253E" w:rsidRDefault="00014EC8" w:rsidP="00296B31">
            <w:pPr>
              <w:pStyle w:val="Caption"/>
              <w:spacing w:after="0" w:line="276" w:lineRule="auto"/>
              <w:rPr>
                <w:rFonts w:cstheme="minorHAnsi"/>
                <w:i w:val="0"/>
                <w:iCs w:val="0"/>
                <w:color w:val="auto"/>
                <w:sz w:val="20"/>
                <w:szCs w:val="20"/>
              </w:rPr>
            </w:pPr>
            <w:r w:rsidRPr="006E253E">
              <w:rPr>
                <w:rFonts w:cstheme="minorHAnsi"/>
                <w:i w:val="0"/>
                <w:iCs w:val="0"/>
                <w:color w:val="auto"/>
                <w:sz w:val="20"/>
                <w:szCs w:val="20"/>
              </w:rPr>
              <w:t>Radio</w:t>
            </w:r>
          </w:p>
        </w:tc>
      </w:tr>
      <w:tr w:rsidR="006E253E" w:rsidRPr="006E253E" w14:paraId="060901E3" w14:textId="77777777" w:rsidTr="009B2563">
        <w:trPr>
          <w:trHeight w:val="295"/>
        </w:trPr>
        <w:tc>
          <w:tcPr>
            <w:tcW w:w="8926" w:type="dxa"/>
            <w:shd w:val="clear" w:color="auto" w:fill="auto"/>
          </w:tcPr>
          <w:p w14:paraId="3E0CA454" w14:textId="77777777" w:rsidR="00014EC8" w:rsidRPr="006E253E" w:rsidRDefault="00014EC8" w:rsidP="00296B31">
            <w:pPr>
              <w:pStyle w:val="Caption"/>
              <w:spacing w:after="0" w:line="276" w:lineRule="auto"/>
              <w:rPr>
                <w:rFonts w:cstheme="minorHAnsi"/>
                <w:i w:val="0"/>
                <w:iCs w:val="0"/>
                <w:color w:val="auto"/>
                <w:sz w:val="20"/>
                <w:szCs w:val="20"/>
              </w:rPr>
            </w:pPr>
            <w:r w:rsidRPr="006E253E">
              <w:rPr>
                <w:rFonts w:cstheme="minorHAnsi"/>
                <w:i w:val="0"/>
                <w:iCs w:val="0"/>
                <w:color w:val="auto"/>
                <w:sz w:val="20"/>
                <w:szCs w:val="20"/>
              </w:rPr>
              <w:t>Sofa</w:t>
            </w:r>
          </w:p>
        </w:tc>
      </w:tr>
      <w:tr w:rsidR="006E253E" w:rsidRPr="006E253E" w14:paraId="0AF180EF" w14:textId="77777777" w:rsidTr="009B2563">
        <w:trPr>
          <w:trHeight w:val="303"/>
        </w:trPr>
        <w:tc>
          <w:tcPr>
            <w:tcW w:w="8926" w:type="dxa"/>
            <w:shd w:val="clear" w:color="auto" w:fill="auto"/>
          </w:tcPr>
          <w:p w14:paraId="229A0D00" w14:textId="77777777" w:rsidR="00014EC8" w:rsidRPr="006E253E" w:rsidRDefault="00014EC8" w:rsidP="00296B31">
            <w:pPr>
              <w:pStyle w:val="Caption"/>
              <w:spacing w:after="0" w:line="276" w:lineRule="auto"/>
              <w:rPr>
                <w:rFonts w:cstheme="minorHAnsi"/>
                <w:i w:val="0"/>
                <w:iCs w:val="0"/>
                <w:color w:val="auto"/>
                <w:sz w:val="20"/>
                <w:szCs w:val="20"/>
              </w:rPr>
            </w:pPr>
            <w:r w:rsidRPr="006E253E">
              <w:rPr>
                <w:rFonts w:cstheme="minorHAnsi"/>
                <w:i w:val="0"/>
                <w:iCs w:val="0"/>
                <w:color w:val="auto"/>
                <w:sz w:val="20"/>
                <w:szCs w:val="20"/>
              </w:rPr>
              <w:t>Television</w:t>
            </w:r>
          </w:p>
        </w:tc>
      </w:tr>
      <w:tr w:rsidR="006E253E" w:rsidRPr="006E253E" w14:paraId="1495B6D1" w14:textId="77777777" w:rsidTr="009B2563">
        <w:trPr>
          <w:trHeight w:val="303"/>
        </w:trPr>
        <w:tc>
          <w:tcPr>
            <w:tcW w:w="8926" w:type="dxa"/>
            <w:shd w:val="clear" w:color="auto" w:fill="auto"/>
          </w:tcPr>
          <w:p w14:paraId="6DEC12AF" w14:textId="77777777" w:rsidR="00014EC8" w:rsidRPr="006E253E" w:rsidRDefault="00014EC8" w:rsidP="00296B31">
            <w:pPr>
              <w:pStyle w:val="Caption"/>
              <w:spacing w:after="0" w:line="276" w:lineRule="auto"/>
              <w:rPr>
                <w:rFonts w:cstheme="minorHAnsi"/>
                <w:i w:val="0"/>
                <w:iCs w:val="0"/>
                <w:color w:val="auto"/>
                <w:sz w:val="20"/>
                <w:szCs w:val="20"/>
              </w:rPr>
            </w:pPr>
            <w:r w:rsidRPr="006E253E">
              <w:rPr>
                <w:rFonts w:cstheme="minorHAnsi"/>
                <w:i w:val="0"/>
                <w:iCs w:val="0"/>
                <w:color w:val="auto"/>
                <w:sz w:val="20"/>
                <w:szCs w:val="20"/>
              </w:rPr>
              <w:t>Marital status</w:t>
            </w:r>
          </w:p>
        </w:tc>
      </w:tr>
      <w:tr w:rsidR="006E253E" w:rsidRPr="006E253E" w14:paraId="7FDE5FC6" w14:textId="77777777" w:rsidTr="009B2563">
        <w:trPr>
          <w:trHeight w:val="303"/>
        </w:trPr>
        <w:tc>
          <w:tcPr>
            <w:tcW w:w="8926" w:type="dxa"/>
            <w:shd w:val="clear" w:color="auto" w:fill="auto"/>
          </w:tcPr>
          <w:p w14:paraId="4E93317D" w14:textId="77777777" w:rsidR="00014EC8" w:rsidRPr="006E253E" w:rsidRDefault="00014EC8" w:rsidP="00296B31">
            <w:pPr>
              <w:pStyle w:val="Caption"/>
              <w:spacing w:after="0" w:line="276" w:lineRule="auto"/>
              <w:rPr>
                <w:rFonts w:cstheme="minorHAnsi"/>
                <w:color w:val="auto"/>
                <w:sz w:val="20"/>
                <w:szCs w:val="20"/>
                <w:u w:val="single"/>
              </w:rPr>
            </w:pPr>
            <w:r w:rsidRPr="006E253E">
              <w:rPr>
                <w:rFonts w:cstheme="minorHAnsi"/>
                <w:color w:val="auto"/>
                <w:sz w:val="20"/>
                <w:szCs w:val="20"/>
                <w:u w:val="single"/>
              </w:rPr>
              <w:t>Ordinal variables</w:t>
            </w:r>
          </w:p>
        </w:tc>
      </w:tr>
      <w:tr w:rsidR="006E253E" w:rsidRPr="006E253E" w14:paraId="40A54ACF" w14:textId="77777777" w:rsidTr="009B2563">
        <w:trPr>
          <w:trHeight w:val="303"/>
        </w:trPr>
        <w:tc>
          <w:tcPr>
            <w:tcW w:w="8926" w:type="dxa"/>
            <w:shd w:val="clear" w:color="auto" w:fill="auto"/>
          </w:tcPr>
          <w:p w14:paraId="110D2731" w14:textId="77777777" w:rsidR="00014EC8" w:rsidRPr="006E253E" w:rsidRDefault="00014EC8" w:rsidP="00296B31">
            <w:pPr>
              <w:pStyle w:val="Caption"/>
              <w:spacing w:after="0" w:line="276" w:lineRule="auto"/>
              <w:rPr>
                <w:rFonts w:cstheme="minorHAnsi"/>
                <w:i w:val="0"/>
                <w:iCs w:val="0"/>
                <w:color w:val="auto"/>
                <w:sz w:val="20"/>
                <w:szCs w:val="20"/>
              </w:rPr>
            </w:pPr>
            <w:r w:rsidRPr="006E253E">
              <w:rPr>
                <w:rFonts w:cstheme="minorHAnsi"/>
                <w:i w:val="0"/>
                <w:iCs w:val="0"/>
                <w:color w:val="auto"/>
                <w:sz w:val="20"/>
                <w:szCs w:val="20"/>
              </w:rPr>
              <w:t>Toilet facilities [1=no facility; 2=latrine no slab; 3=latrine with slab; 4=latrine improved; 5=toilet no flush; 6=toilet with flush]</w:t>
            </w:r>
          </w:p>
        </w:tc>
      </w:tr>
      <w:tr w:rsidR="006E253E" w:rsidRPr="006E253E" w14:paraId="79F4EBA9" w14:textId="77777777" w:rsidTr="009B2563">
        <w:trPr>
          <w:trHeight w:val="303"/>
        </w:trPr>
        <w:tc>
          <w:tcPr>
            <w:tcW w:w="8926" w:type="dxa"/>
            <w:shd w:val="clear" w:color="auto" w:fill="auto"/>
          </w:tcPr>
          <w:p w14:paraId="2033B008" w14:textId="77777777" w:rsidR="00014EC8" w:rsidRPr="006E253E" w:rsidRDefault="00014EC8" w:rsidP="00296B31">
            <w:pPr>
              <w:pStyle w:val="Caption"/>
              <w:spacing w:after="0" w:line="276" w:lineRule="auto"/>
              <w:rPr>
                <w:rFonts w:cstheme="minorHAnsi"/>
                <w:i w:val="0"/>
                <w:iCs w:val="0"/>
                <w:color w:val="auto"/>
                <w:sz w:val="20"/>
                <w:szCs w:val="20"/>
              </w:rPr>
            </w:pPr>
            <w:r w:rsidRPr="006E253E">
              <w:rPr>
                <w:rFonts w:cstheme="minorHAnsi"/>
                <w:i w:val="0"/>
                <w:iCs w:val="0"/>
                <w:color w:val="auto"/>
                <w:sz w:val="20"/>
                <w:szCs w:val="20"/>
              </w:rPr>
              <w:t>Fuel used for cooking [1=wood/ dung; 2=kerosene/ coal/ charcoal; 3=gas/ electricity]</w:t>
            </w:r>
          </w:p>
        </w:tc>
      </w:tr>
      <w:tr w:rsidR="006E253E" w:rsidRPr="006E253E" w14:paraId="0C92B2EC" w14:textId="77777777" w:rsidTr="009B2563">
        <w:trPr>
          <w:trHeight w:val="303"/>
        </w:trPr>
        <w:tc>
          <w:tcPr>
            <w:tcW w:w="8926" w:type="dxa"/>
            <w:shd w:val="clear" w:color="auto" w:fill="auto"/>
          </w:tcPr>
          <w:p w14:paraId="44019A8C" w14:textId="77777777" w:rsidR="00014EC8" w:rsidRPr="006E253E" w:rsidRDefault="00014EC8" w:rsidP="00296B31">
            <w:pPr>
              <w:pStyle w:val="Caption"/>
              <w:spacing w:after="0" w:line="276" w:lineRule="auto"/>
              <w:rPr>
                <w:rFonts w:cstheme="minorHAnsi"/>
                <w:i w:val="0"/>
                <w:iCs w:val="0"/>
                <w:color w:val="auto"/>
                <w:sz w:val="20"/>
                <w:szCs w:val="20"/>
              </w:rPr>
            </w:pPr>
            <w:r w:rsidRPr="006E253E">
              <w:rPr>
                <w:rFonts w:cstheme="minorHAnsi"/>
                <w:i w:val="0"/>
                <w:iCs w:val="0"/>
                <w:color w:val="auto"/>
                <w:sz w:val="20"/>
                <w:szCs w:val="20"/>
              </w:rPr>
              <w:t>Source of drinking water [1=no investment source; 2=piped community/ yard; 3=piped in-house]</w:t>
            </w:r>
          </w:p>
        </w:tc>
      </w:tr>
      <w:tr w:rsidR="006E253E" w:rsidRPr="006E253E" w14:paraId="17B48349" w14:textId="77777777" w:rsidTr="009B2563">
        <w:trPr>
          <w:trHeight w:val="303"/>
        </w:trPr>
        <w:tc>
          <w:tcPr>
            <w:tcW w:w="8926" w:type="dxa"/>
            <w:shd w:val="clear" w:color="auto" w:fill="auto"/>
          </w:tcPr>
          <w:p w14:paraId="72E6B4D7" w14:textId="77777777" w:rsidR="00014EC8" w:rsidRPr="006E253E" w:rsidRDefault="00014EC8" w:rsidP="00296B31">
            <w:pPr>
              <w:pStyle w:val="Caption"/>
              <w:spacing w:after="0" w:line="276" w:lineRule="auto"/>
              <w:rPr>
                <w:rFonts w:cstheme="minorHAnsi"/>
                <w:i w:val="0"/>
                <w:iCs w:val="0"/>
                <w:color w:val="auto"/>
                <w:sz w:val="20"/>
                <w:szCs w:val="20"/>
              </w:rPr>
            </w:pPr>
            <w:r w:rsidRPr="006E253E">
              <w:rPr>
                <w:rFonts w:cstheme="minorHAnsi"/>
                <w:i w:val="0"/>
                <w:iCs w:val="0"/>
                <w:color w:val="auto"/>
                <w:sz w:val="20"/>
                <w:szCs w:val="20"/>
              </w:rPr>
              <w:t>Income frequency [1=monthly; 2=seasonally; 3=irregularly; 4=no income]</w:t>
            </w:r>
          </w:p>
        </w:tc>
      </w:tr>
      <w:tr w:rsidR="006E253E" w:rsidRPr="006E253E" w14:paraId="141F524B" w14:textId="77777777" w:rsidTr="009B2563">
        <w:trPr>
          <w:trHeight w:val="303"/>
        </w:trPr>
        <w:tc>
          <w:tcPr>
            <w:tcW w:w="8926" w:type="dxa"/>
            <w:shd w:val="clear" w:color="auto" w:fill="auto"/>
          </w:tcPr>
          <w:p w14:paraId="031D3FA5" w14:textId="77777777" w:rsidR="00014EC8" w:rsidRPr="006E253E" w:rsidRDefault="00014EC8" w:rsidP="00296B31">
            <w:pPr>
              <w:pStyle w:val="Caption"/>
              <w:spacing w:after="0" w:line="276" w:lineRule="auto"/>
              <w:rPr>
                <w:rFonts w:cstheme="minorHAnsi"/>
                <w:i w:val="0"/>
                <w:iCs w:val="0"/>
                <w:color w:val="auto"/>
                <w:sz w:val="20"/>
                <w:szCs w:val="20"/>
              </w:rPr>
            </w:pPr>
            <w:r w:rsidRPr="006E253E">
              <w:rPr>
                <w:rFonts w:cstheme="minorHAnsi"/>
                <w:i w:val="0"/>
                <w:iCs w:val="0"/>
                <w:color w:val="auto"/>
                <w:sz w:val="20"/>
                <w:szCs w:val="20"/>
              </w:rPr>
              <w:t>House ownership [1=alone only; 2=jointly only; 3=both alone and jointly; 4=does not own]</w:t>
            </w:r>
          </w:p>
        </w:tc>
      </w:tr>
      <w:tr w:rsidR="006E253E" w:rsidRPr="006E253E" w14:paraId="1C7F1E28" w14:textId="77777777" w:rsidTr="009B2563">
        <w:trPr>
          <w:trHeight w:val="303"/>
        </w:trPr>
        <w:tc>
          <w:tcPr>
            <w:tcW w:w="8926" w:type="dxa"/>
            <w:shd w:val="clear" w:color="auto" w:fill="auto"/>
          </w:tcPr>
          <w:p w14:paraId="10A4C751" w14:textId="77777777" w:rsidR="00014EC8" w:rsidRPr="006E253E" w:rsidRDefault="00014EC8" w:rsidP="00296B31">
            <w:pPr>
              <w:pStyle w:val="Caption"/>
              <w:spacing w:after="0" w:line="276" w:lineRule="auto"/>
              <w:rPr>
                <w:rFonts w:cstheme="minorHAnsi"/>
                <w:i w:val="0"/>
                <w:iCs w:val="0"/>
                <w:color w:val="auto"/>
                <w:sz w:val="20"/>
                <w:szCs w:val="20"/>
              </w:rPr>
            </w:pPr>
            <w:r w:rsidRPr="006E253E">
              <w:rPr>
                <w:rFonts w:cstheme="minorHAnsi"/>
                <w:i w:val="0"/>
                <w:iCs w:val="0"/>
                <w:color w:val="auto"/>
                <w:sz w:val="20"/>
                <w:szCs w:val="20"/>
              </w:rPr>
              <w:t>Education</w:t>
            </w:r>
          </w:p>
        </w:tc>
      </w:tr>
      <w:tr w:rsidR="006E253E" w:rsidRPr="006E253E" w14:paraId="564607B6" w14:textId="77777777" w:rsidTr="009B2563">
        <w:trPr>
          <w:trHeight w:val="303"/>
        </w:trPr>
        <w:tc>
          <w:tcPr>
            <w:tcW w:w="8926" w:type="dxa"/>
            <w:shd w:val="clear" w:color="auto" w:fill="auto"/>
          </w:tcPr>
          <w:p w14:paraId="53B4B30E" w14:textId="77777777" w:rsidR="00014EC8" w:rsidRPr="006E253E" w:rsidRDefault="00014EC8" w:rsidP="00296B31">
            <w:pPr>
              <w:pStyle w:val="Caption"/>
              <w:spacing w:after="0" w:line="276" w:lineRule="auto"/>
              <w:rPr>
                <w:rFonts w:cstheme="minorHAnsi"/>
                <w:color w:val="auto"/>
                <w:sz w:val="20"/>
                <w:szCs w:val="20"/>
              </w:rPr>
            </w:pPr>
            <w:r w:rsidRPr="006E253E">
              <w:rPr>
                <w:rFonts w:cstheme="minorHAnsi"/>
                <w:color w:val="auto"/>
                <w:sz w:val="20"/>
                <w:szCs w:val="20"/>
              </w:rPr>
              <w:t>Numerical variables</w:t>
            </w:r>
          </w:p>
        </w:tc>
      </w:tr>
      <w:tr w:rsidR="006E253E" w:rsidRPr="006E253E" w14:paraId="17B8DCD7" w14:textId="77777777" w:rsidTr="009B2563">
        <w:trPr>
          <w:trHeight w:val="303"/>
        </w:trPr>
        <w:tc>
          <w:tcPr>
            <w:tcW w:w="8926" w:type="dxa"/>
            <w:tcBorders>
              <w:bottom w:val="single" w:sz="4" w:space="0" w:color="auto"/>
            </w:tcBorders>
            <w:shd w:val="clear" w:color="auto" w:fill="auto"/>
          </w:tcPr>
          <w:p w14:paraId="57A2B2F9" w14:textId="77777777" w:rsidR="00014EC8" w:rsidRPr="006E253E" w:rsidRDefault="00014EC8" w:rsidP="00296B31">
            <w:pPr>
              <w:pStyle w:val="Caption"/>
              <w:spacing w:after="0" w:line="276" w:lineRule="auto"/>
              <w:rPr>
                <w:rFonts w:cstheme="minorHAnsi"/>
                <w:i w:val="0"/>
                <w:iCs w:val="0"/>
                <w:color w:val="auto"/>
                <w:sz w:val="20"/>
                <w:szCs w:val="20"/>
              </w:rPr>
            </w:pPr>
            <w:r w:rsidRPr="006E253E">
              <w:rPr>
                <w:rFonts w:cstheme="minorHAnsi"/>
                <w:i w:val="0"/>
                <w:iCs w:val="0"/>
                <w:color w:val="auto"/>
                <w:sz w:val="20"/>
                <w:szCs w:val="20"/>
              </w:rPr>
              <w:t>Number of people per room</w:t>
            </w:r>
          </w:p>
        </w:tc>
      </w:tr>
    </w:tbl>
    <w:p w14:paraId="29FCEA8A" w14:textId="77777777" w:rsidR="00014EC8" w:rsidRPr="00296B31" w:rsidRDefault="00014EC8" w:rsidP="00296B31">
      <w:pPr>
        <w:spacing w:line="276" w:lineRule="auto"/>
        <w:rPr>
          <w:rFonts w:cstheme="minorHAnsi"/>
          <w:color w:val="000000" w:themeColor="text1"/>
          <w:sz w:val="22"/>
          <w:szCs w:val="22"/>
        </w:rPr>
      </w:pPr>
    </w:p>
    <w:p w14:paraId="1BC120CF" w14:textId="77777777" w:rsidR="00014EC8" w:rsidRPr="00296B31" w:rsidRDefault="00014EC8" w:rsidP="00296B31">
      <w:pPr>
        <w:spacing w:line="276" w:lineRule="auto"/>
        <w:rPr>
          <w:rFonts w:cstheme="minorHAnsi"/>
          <w:color w:val="000000" w:themeColor="text1"/>
          <w:sz w:val="22"/>
          <w:szCs w:val="22"/>
        </w:rPr>
      </w:pPr>
    </w:p>
    <w:p w14:paraId="493A290B" w14:textId="3740F766" w:rsidR="00BC0AE5" w:rsidRPr="00296B31" w:rsidRDefault="0021721F" w:rsidP="00296B31">
      <w:pPr>
        <w:pStyle w:val="Heading2"/>
        <w:numPr>
          <w:ilvl w:val="1"/>
          <w:numId w:val="12"/>
        </w:numPr>
        <w:spacing w:line="276" w:lineRule="auto"/>
        <w:rPr>
          <w:rFonts w:asciiTheme="minorHAnsi" w:hAnsiTheme="minorHAnsi" w:cstheme="minorHAnsi"/>
          <w:b/>
          <w:bCs/>
          <w:color w:val="auto"/>
          <w:sz w:val="22"/>
          <w:szCs w:val="22"/>
        </w:rPr>
      </w:pPr>
      <w:r w:rsidRPr="00296B31">
        <w:rPr>
          <w:rFonts w:asciiTheme="minorHAnsi" w:hAnsiTheme="minorHAnsi" w:cstheme="minorHAnsi"/>
          <w:b/>
          <w:bCs/>
          <w:color w:val="auto"/>
          <w:sz w:val="22"/>
          <w:szCs w:val="22"/>
        </w:rPr>
        <w:t>Utilisation and events</w:t>
      </w:r>
    </w:p>
    <w:p w14:paraId="0FBDF4B0" w14:textId="77777777" w:rsidR="00DA48A6" w:rsidRPr="00296B31" w:rsidRDefault="00DA48A6" w:rsidP="00296B31">
      <w:pPr>
        <w:spacing w:line="276" w:lineRule="auto"/>
        <w:rPr>
          <w:rFonts w:cstheme="minorHAnsi"/>
          <w:color w:val="000000" w:themeColor="text1"/>
          <w:sz w:val="22"/>
          <w:szCs w:val="22"/>
        </w:rPr>
      </w:pPr>
    </w:p>
    <w:p w14:paraId="57456F79" w14:textId="18ECC5A8" w:rsidR="00BC0AE5" w:rsidRPr="00296B31" w:rsidRDefault="00BC0AE5" w:rsidP="00296B31">
      <w:pPr>
        <w:spacing w:line="276" w:lineRule="auto"/>
        <w:rPr>
          <w:rFonts w:cstheme="minorHAnsi"/>
          <w:color w:val="000000" w:themeColor="text1"/>
          <w:sz w:val="22"/>
          <w:szCs w:val="22"/>
          <w:lang w:val="en-US"/>
        </w:rPr>
      </w:pPr>
      <w:r w:rsidRPr="00296B31">
        <w:rPr>
          <w:rFonts w:cstheme="minorHAnsi"/>
          <w:color w:val="000000" w:themeColor="text1"/>
          <w:sz w:val="22"/>
          <w:szCs w:val="22"/>
          <w:lang w:val="en-US"/>
        </w:rPr>
        <w:t>Treatment outcomes and time on treatment will be available per individual enrolled in the trial</w:t>
      </w:r>
      <w:r w:rsidR="00B5176E" w:rsidRPr="00296B31">
        <w:rPr>
          <w:rFonts w:cstheme="minorHAnsi"/>
          <w:color w:val="000000" w:themeColor="text1"/>
          <w:sz w:val="22"/>
          <w:szCs w:val="22"/>
          <w:lang w:val="en-US"/>
        </w:rPr>
        <w:t xml:space="preserve">. The number of clinic visits per patient will be collected using facility logs, with further detail on health service utilization (including the number of visits to private health facilities collected from a sub-sample of 15 of 78 health facilities). </w:t>
      </w:r>
    </w:p>
    <w:p w14:paraId="7EF30D74" w14:textId="4258176B" w:rsidR="00991A85" w:rsidRDefault="00991A85" w:rsidP="00296B31">
      <w:pPr>
        <w:spacing w:line="276" w:lineRule="auto"/>
        <w:rPr>
          <w:rFonts w:cstheme="minorHAnsi"/>
          <w:color w:val="000000" w:themeColor="text1"/>
          <w:sz w:val="22"/>
          <w:szCs w:val="22"/>
        </w:rPr>
      </w:pPr>
    </w:p>
    <w:p w14:paraId="0CF2B6AD" w14:textId="77777777" w:rsidR="00296B31" w:rsidRPr="00296B31" w:rsidRDefault="00296B31" w:rsidP="00296B31">
      <w:pPr>
        <w:spacing w:line="276" w:lineRule="auto"/>
        <w:rPr>
          <w:rFonts w:cstheme="minorHAnsi"/>
          <w:color w:val="000000" w:themeColor="text1"/>
          <w:sz w:val="22"/>
          <w:szCs w:val="22"/>
        </w:rPr>
      </w:pPr>
    </w:p>
    <w:p w14:paraId="488735C4" w14:textId="336350AC" w:rsidR="00991A85" w:rsidRPr="00296B31" w:rsidRDefault="006D49F7" w:rsidP="00296B31">
      <w:pPr>
        <w:pStyle w:val="Heading2"/>
        <w:numPr>
          <w:ilvl w:val="1"/>
          <w:numId w:val="12"/>
        </w:numPr>
        <w:spacing w:line="276" w:lineRule="auto"/>
        <w:rPr>
          <w:rFonts w:asciiTheme="minorHAnsi" w:hAnsiTheme="minorHAnsi" w:cstheme="minorHAnsi"/>
          <w:b/>
          <w:bCs/>
          <w:color w:val="auto"/>
          <w:sz w:val="22"/>
          <w:szCs w:val="22"/>
        </w:rPr>
      </w:pPr>
      <w:r w:rsidRPr="00296B31">
        <w:rPr>
          <w:rFonts w:asciiTheme="minorHAnsi" w:hAnsiTheme="minorHAnsi" w:cstheme="minorHAnsi"/>
          <w:b/>
          <w:bCs/>
          <w:color w:val="auto"/>
          <w:sz w:val="22"/>
          <w:szCs w:val="22"/>
        </w:rPr>
        <w:t>Provider u</w:t>
      </w:r>
      <w:r w:rsidR="0021721F" w:rsidRPr="00296B31">
        <w:rPr>
          <w:rFonts w:asciiTheme="minorHAnsi" w:hAnsiTheme="minorHAnsi" w:cstheme="minorHAnsi"/>
          <w:b/>
          <w:bCs/>
          <w:color w:val="auto"/>
          <w:sz w:val="22"/>
          <w:szCs w:val="22"/>
        </w:rPr>
        <w:t>nit cost estimation</w:t>
      </w:r>
    </w:p>
    <w:p w14:paraId="1035865D" w14:textId="77777777" w:rsidR="00991A85" w:rsidRPr="00296B31" w:rsidRDefault="00991A85" w:rsidP="00296B31">
      <w:pPr>
        <w:spacing w:line="276" w:lineRule="auto"/>
        <w:rPr>
          <w:rFonts w:cstheme="minorHAnsi"/>
          <w:color w:val="000000" w:themeColor="text1"/>
          <w:sz w:val="22"/>
          <w:szCs w:val="22"/>
        </w:rPr>
      </w:pPr>
    </w:p>
    <w:p w14:paraId="73E2CA73" w14:textId="1D14DCF5" w:rsidR="00991A85" w:rsidRPr="00296B31" w:rsidRDefault="009271CB" w:rsidP="00296B31">
      <w:pPr>
        <w:spacing w:line="276" w:lineRule="auto"/>
        <w:jc w:val="both"/>
        <w:rPr>
          <w:rFonts w:cstheme="minorHAnsi"/>
          <w:color w:val="000000" w:themeColor="text1"/>
          <w:sz w:val="22"/>
          <w:szCs w:val="22"/>
        </w:rPr>
      </w:pPr>
      <w:r w:rsidRPr="00296B31">
        <w:rPr>
          <w:rFonts w:cstheme="minorHAnsi"/>
          <w:color w:val="000000" w:themeColor="text1"/>
          <w:sz w:val="22"/>
          <w:szCs w:val="22"/>
        </w:rPr>
        <w:t xml:space="preserve">Provider costs refer to the costs incurred by the health service </w:t>
      </w:r>
      <w:r w:rsidR="0021721F" w:rsidRPr="00296B31">
        <w:rPr>
          <w:rFonts w:cstheme="minorHAnsi"/>
          <w:color w:val="000000" w:themeColor="text1"/>
          <w:sz w:val="22"/>
          <w:szCs w:val="22"/>
        </w:rPr>
        <w:t>provider and</w:t>
      </w:r>
      <w:r w:rsidRPr="00296B31">
        <w:rPr>
          <w:rFonts w:cstheme="minorHAnsi"/>
          <w:color w:val="000000" w:themeColor="text1"/>
          <w:sz w:val="22"/>
          <w:szCs w:val="22"/>
        </w:rPr>
        <w:t xml:space="preserve"> may be a public service provider (such as is the case in a tax-funded health system) or a private provider in the case of service provision through a health insurance. </w:t>
      </w:r>
      <w:r w:rsidR="00102D1C" w:rsidRPr="00296B31">
        <w:rPr>
          <w:rFonts w:cstheme="minorHAnsi"/>
          <w:color w:val="000000" w:themeColor="text1"/>
          <w:sz w:val="22"/>
          <w:szCs w:val="22"/>
        </w:rPr>
        <w:t xml:space="preserve">The provider costs per visit will be estimated at the facility level for a subsample of 15 of the total 78 health facilities included in the trial.  </w:t>
      </w:r>
      <w:r w:rsidR="00102D1C" w:rsidRPr="00296B31">
        <w:rPr>
          <w:rFonts w:cstheme="minorHAnsi"/>
          <w:color w:val="000000" w:themeColor="text1"/>
          <w:sz w:val="22"/>
          <w:szCs w:val="22"/>
          <w:lang w:val="en-US"/>
        </w:rPr>
        <w:t>Provider cost per visit will be estimated at the facility level for 15 of 78 facilities</w:t>
      </w:r>
      <w:r w:rsidR="00FE75DE" w:rsidRPr="00296B31">
        <w:rPr>
          <w:rFonts w:cstheme="minorHAnsi"/>
          <w:color w:val="000000" w:themeColor="text1"/>
          <w:sz w:val="22"/>
          <w:szCs w:val="22"/>
        </w:rPr>
        <w:t xml:space="preserve"> </w:t>
      </w:r>
      <w:r w:rsidR="00102D1C" w:rsidRPr="00296B31">
        <w:rPr>
          <w:rFonts w:cstheme="minorHAnsi"/>
          <w:color w:val="000000" w:themeColor="text1"/>
          <w:sz w:val="22"/>
          <w:szCs w:val="22"/>
          <w:lang w:val="en-US"/>
        </w:rPr>
        <w:t>for the diagnosis and treatment phases of the treatment episode</w:t>
      </w:r>
      <w:r w:rsidR="00FE75DE" w:rsidRPr="00296B31">
        <w:rPr>
          <w:rFonts w:cstheme="minorHAnsi"/>
          <w:color w:val="000000" w:themeColor="text1"/>
          <w:sz w:val="22"/>
          <w:szCs w:val="22"/>
          <w:lang w:val="en-US"/>
        </w:rPr>
        <w:t xml:space="preserve">. </w:t>
      </w:r>
      <w:r w:rsidR="00FE75DE" w:rsidRPr="00296B31">
        <w:rPr>
          <w:rFonts w:cstheme="minorHAnsi"/>
          <w:color w:val="000000" w:themeColor="text1"/>
          <w:sz w:val="22"/>
          <w:szCs w:val="22"/>
        </w:rPr>
        <w:t xml:space="preserve"> </w:t>
      </w:r>
      <w:r w:rsidR="00102D1C" w:rsidRPr="00296B31">
        <w:rPr>
          <w:rFonts w:cstheme="minorHAnsi"/>
          <w:color w:val="000000" w:themeColor="text1"/>
          <w:sz w:val="22"/>
          <w:szCs w:val="22"/>
          <w:lang w:val="en-US"/>
        </w:rPr>
        <w:t>Health care worker time use has been empirically collected for a period of 6 weeks</w:t>
      </w:r>
      <w:r w:rsidR="00FE75DE" w:rsidRPr="00296B31">
        <w:rPr>
          <w:rFonts w:cstheme="minorHAnsi"/>
          <w:color w:val="000000" w:themeColor="text1"/>
          <w:sz w:val="22"/>
          <w:szCs w:val="22"/>
          <w:lang w:val="en-US"/>
        </w:rPr>
        <w:t>.</w:t>
      </w:r>
      <w:r w:rsidR="00FE75DE" w:rsidRPr="00296B31">
        <w:rPr>
          <w:rFonts w:cstheme="minorHAnsi"/>
          <w:color w:val="000000" w:themeColor="text1"/>
          <w:sz w:val="22"/>
          <w:szCs w:val="22"/>
        </w:rPr>
        <w:t xml:space="preserve"> </w:t>
      </w:r>
      <w:r w:rsidR="00102D1C" w:rsidRPr="00296B31">
        <w:rPr>
          <w:rFonts w:cstheme="minorHAnsi"/>
          <w:color w:val="000000" w:themeColor="text1"/>
          <w:sz w:val="22"/>
          <w:szCs w:val="22"/>
          <w:lang w:val="en-US"/>
        </w:rPr>
        <w:t xml:space="preserve">Use single imputation to impute the average cost per health facility to health facilities of similar health service </w:t>
      </w:r>
      <w:r w:rsidR="00FE75DE" w:rsidRPr="00296B31">
        <w:rPr>
          <w:rFonts w:cstheme="minorHAnsi"/>
          <w:color w:val="000000" w:themeColor="text1"/>
          <w:sz w:val="22"/>
          <w:szCs w:val="22"/>
          <w:lang w:val="en-US"/>
        </w:rPr>
        <w:t xml:space="preserve">utilization. </w:t>
      </w:r>
      <w:r w:rsidR="00102D1C" w:rsidRPr="00296B31">
        <w:rPr>
          <w:rFonts w:cstheme="minorHAnsi"/>
          <w:color w:val="000000" w:themeColor="text1"/>
          <w:sz w:val="22"/>
          <w:szCs w:val="22"/>
          <w:lang w:val="en-US"/>
        </w:rPr>
        <w:t>Intervention and support costs per patient will be estimated at the country level</w:t>
      </w:r>
      <w:r w:rsidR="00FE75DE" w:rsidRPr="00296B31">
        <w:rPr>
          <w:rFonts w:cstheme="minorHAnsi"/>
          <w:color w:val="000000" w:themeColor="text1"/>
          <w:sz w:val="22"/>
          <w:szCs w:val="22"/>
        </w:rPr>
        <w:t xml:space="preserve">, </w:t>
      </w:r>
      <w:r w:rsidR="00102D1C" w:rsidRPr="00296B31">
        <w:rPr>
          <w:rFonts w:cstheme="minorHAnsi"/>
          <w:color w:val="000000" w:themeColor="text1"/>
          <w:sz w:val="22"/>
          <w:szCs w:val="22"/>
          <w:lang w:val="en-US"/>
        </w:rPr>
        <w:t>applied to each patient</w:t>
      </w:r>
      <w:r w:rsidR="00FE75DE" w:rsidRPr="00296B31">
        <w:rPr>
          <w:rFonts w:cstheme="minorHAnsi"/>
          <w:color w:val="000000" w:themeColor="text1"/>
          <w:sz w:val="22"/>
          <w:szCs w:val="22"/>
          <w:lang w:val="en-US"/>
        </w:rPr>
        <w:t xml:space="preserve">. </w:t>
      </w:r>
      <w:r w:rsidR="00102D1C" w:rsidRPr="00296B31">
        <w:rPr>
          <w:rFonts w:cstheme="minorHAnsi"/>
          <w:color w:val="000000" w:themeColor="text1"/>
          <w:sz w:val="22"/>
          <w:szCs w:val="22"/>
          <w:lang w:val="en-US"/>
        </w:rPr>
        <w:t xml:space="preserve">Use single imputation to impute the average cost per health facility to health facilities of similar health service </w:t>
      </w:r>
      <w:r w:rsidR="00FE75DE" w:rsidRPr="00296B31">
        <w:rPr>
          <w:rFonts w:cstheme="minorHAnsi"/>
          <w:color w:val="000000" w:themeColor="text1"/>
          <w:sz w:val="22"/>
          <w:szCs w:val="22"/>
          <w:lang w:val="en-US"/>
        </w:rPr>
        <w:t xml:space="preserve">utilization. </w:t>
      </w:r>
    </w:p>
    <w:p w14:paraId="29B36447" w14:textId="00A2CF5D" w:rsidR="009271CB" w:rsidRPr="00296B31" w:rsidRDefault="009271CB" w:rsidP="00296B31">
      <w:pPr>
        <w:spacing w:line="276" w:lineRule="auto"/>
        <w:jc w:val="both"/>
        <w:rPr>
          <w:rFonts w:cstheme="minorHAnsi"/>
          <w:color w:val="000000" w:themeColor="text1"/>
          <w:sz w:val="22"/>
          <w:szCs w:val="22"/>
        </w:rPr>
      </w:pPr>
    </w:p>
    <w:p w14:paraId="15E054A3" w14:textId="61CD9AE6" w:rsidR="009D7DB2" w:rsidRPr="00296B31" w:rsidRDefault="009D7DB2" w:rsidP="00296B31">
      <w:pPr>
        <w:spacing w:line="276" w:lineRule="auto"/>
        <w:jc w:val="both"/>
        <w:rPr>
          <w:rFonts w:cstheme="minorHAnsi"/>
          <w:color w:val="000000" w:themeColor="text1"/>
          <w:sz w:val="22"/>
          <w:szCs w:val="22"/>
        </w:rPr>
      </w:pPr>
      <w:r w:rsidRPr="00296B31">
        <w:rPr>
          <w:rFonts w:cstheme="minorHAnsi"/>
          <w:color w:val="000000" w:themeColor="text1"/>
          <w:sz w:val="22"/>
          <w:szCs w:val="22"/>
        </w:rPr>
        <w:t xml:space="preserve">Provider unit costs will be imputed by single imputation based on the following cluster (facility) characteristics. </w:t>
      </w:r>
    </w:p>
    <w:p w14:paraId="5A1BBB51" w14:textId="77777777" w:rsidR="009D7DB2" w:rsidRPr="00296B31" w:rsidRDefault="009D7DB2" w:rsidP="00296B31">
      <w:pPr>
        <w:spacing w:line="276" w:lineRule="auto"/>
        <w:jc w:val="both"/>
        <w:rPr>
          <w:rFonts w:cstheme="minorHAnsi"/>
          <w:color w:val="000000" w:themeColor="text1"/>
          <w:sz w:val="22"/>
          <w:szCs w:val="22"/>
        </w:rPr>
      </w:pPr>
    </w:p>
    <w:p w14:paraId="74EE04EA" w14:textId="77777777" w:rsidR="009D7DB2" w:rsidRPr="00296B31" w:rsidRDefault="009D7DB2" w:rsidP="00296B31">
      <w:pPr>
        <w:spacing w:line="276" w:lineRule="auto"/>
        <w:jc w:val="both"/>
        <w:rPr>
          <w:rFonts w:cstheme="minorHAnsi"/>
          <w:color w:val="000000" w:themeColor="text1"/>
          <w:sz w:val="22"/>
          <w:szCs w:val="22"/>
        </w:rPr>
      </w:pPr>
      <w:r w:rsidRPr="00296B31">
        <w:rPr>
          <w:rFonts w:cstheme="minorHAnsi"/>
          <w:color w:val="000000" w:themeColor="text1"/>
          <w:sz w:val="22"/>
          <w:szCs w:val="22"/>
        </w:rPr>
        <w:t>Table – number of facilities sampled</w:t>
      </w:r>
    </w:p>
    <w:p w14:paraId="6A3F73D3" w14:textId="77777777" w:rsidR="009D7DB2" w:rsidRPr="00296B31" w:rsidRDefault="009D7DB2" w:rsidP="00296B31">
      <w:pPr>
        <w:spacing w:line="276" w:lineRule="auto"/>
        <w:jc w:val="both"/>
        <w:rPr>
          <w:rFonts w:cstheme="minorHAnsi"/>
          <w:color w:val="000000" w:themeColor="text1"/>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9D7DB2" w:rsidRPr="009B2563" w14:paraId="4011EC61" w14:textId="77777777" w:rsidTr="009B2563">
        <w:tc>
          <w:tcPr>
            <w:tcW w:w="2254" w:type="dxa"/>
            <w:tcBorders>
              <w:top w:val="single" w:sz="4" w:space="0" w:color="auto"/>
            </w:tcBorders>
            <w:shd w:val="clear" w:color="auto" w:fill="F2F2F2" w:themeFill="background1" w:themeFillShade="F2"/>
          </w:tcPr>
          <w:p w14:paraId="1F4B585F" w14:textId="77777777" w:rsidR="009D7DB2" w:rsidRPr="009B2563" w:rsidRDefault="009D7DB2" w:rsidP="00296B31">
            <w:pPr>
              <w:spacing w:line="276" w:lineRule="auto"/>
              <w:jc w:val="both"/>
              <w:rPr>
                <w:rFonts w:cstheme="minorHAnsi"/>
                <w:color w:val="000000" w:themeColor="text1"/>
                <w:sz w:val="20"/>
                <w:szCs w:val="20"/>
              </w:rPr>
            </w:pPr>
            <w:r w:rsidRPr="009B2563">
              <w:rPr>
                <w:rFonts w:cstheme="minorHAnsi"/>
                <w:color w:val="000000" w:themeColor="text1"/>
                <w:sz w:val="20"/>
                <w:szCs w:val="20"/>
              </w:rPr>
              <w:t>Region</w:t>
            </w:r>
          </w:p>
        </w:tc>
        <w:tc>
          <w:tcPr>
            <w:tcW w:w="2254" w:type="dxa"/>
            <w:tcBorders>
              <w:top w:val="single" w:sz="4" w:space="0" w:color="auto"/>
            </w:tcBorders>
            <w:shd w:val="clear" w:color="auto" w:fill="F2F2F2" w:themeFill="background1" w:themeFillShade="F2"/>
          </w:tcPr>
          <w:p w14:paraId="2889EB83" w14:textId="77777777" w:rsidR="009D7DB2" w:rsidRPr="009B2563" w:rsidRDefault="009D7DB2" w:rsidP="00296B31">
            <w:pPr>
              <w:spacing w:line="276" w:lineRule="auto"/>
              <w:jc w:val="both"/>
              <w:rPr>
                <w:rFonts w:cstheme="minorHAnsi"/>
                <w:color w:val="000000" w:themeColor="text1"/>
                <w:sz w:val="20"/>
                <w:szCs w:val="20"/>
              </w:rPr>
            </w:pPr>
            <w:r w:rsidRPr="009B2563">
              <w:rPr>
                <w:rFonts w:cstheme="minorHAnsi"/>
                <w:color w:val="000000" w:themeColor="text1"/>
                <w:sz w:val="20"/>
                <w:szCs w:val="20"/>
              </w:rPr>
              <w:t>Area</w:t>
            </w:r>
          </w:p>
        </w:tc>
        <w:tc>
          <w:tcPr>
            <w:tcW w:w="4508" w:type="dxa"/>
            <w:gridSpan w:val="2"/>
            <w:tcBorders>
              <w:top w:val="single" w:sz="4" w:space="0" w:color="auto"/>
            </w:tcBorders>
            <w:shd w:val="clear" w:color="auto" w:fill="F2F2F2" w:themeFill="background1" w:themeFillShade="F2"/>
          </w:tcPr>
          <w:p w14:paraId="4E1CC081" w14:textId="77777777" w:rsidR="009D7DB2" w:rsidRPr="009B2563" w:rsidRDefault="009D7DB2" w:rsidP="00296B31">
            <w:pPr>
              <w:spacing w:line="276" w:lineRule="auto"/>
              <w:jc w:val="both"/>
              <w:rPr>
                <w:rFonts w:cstheme="minorHAnsi"/>
                <w:color w:val="000000" w:themeColor="text1"/>
                <w:sz w:val="20"/>
                <w:szCs w:val="20"/>
              </w:rPr>
            </w:pPr>
            <w:r w:rsidRPr="009B2563">
              <w:rPr>
                <w:rFonts w:cstheme="minorHAnsi"/>
                <w:color w:val="000000" w:themeColor="text1"/>
                <w:sz w:val="20"/>
                <w:szCs w:val="20"/>
              </w:rPr>
              <w:t>Tuberculosis notifications</w:t>
            </w:r>
          </w:p>
        </w:tc>
      </w:tr>
      <w:tr w:rsidR="009D7DB2" w:rsidRPr="009B2563" w14:paraId="0738078D" w14:textId="77777777" w:rsidTr="009B2563">
        <w:tc>
          <w:tcPr>
            <w:tcW w:w="2254" w:type="dxa"/>
            <w:tcBorders>
              <w:bottom w:val="single" w:sz="4" w:space="0" w:color="auto"/>
            </w:tcBorders>
            <w:shd w:val="clear" w:color="auto" w:fill="F2F2F2" w:themeFill="background1" w:themeFillShade="F2"/>
          </w:tcPr>
          <w:p w14:paraId="0AA62513" w14:textId="77777777" w:rsidR="009D7DB2" w:rsidRPr="009B2563" w:rsidRDefault="009D7DB2" w:rsidP="00296B31">
            <w:pPr>
              <w:spacing w:line="276" w:lineRule="auto"/>
              <w:jc w:val="both"/>
              <w:rPr>
                <w:rFonts w:cstheme="minorHAnsi"/>
                <w:color w:val="000000" w:themeColor="text1"/>
                <w:sz w:val="20"/>
                <w:szCs w:val="20"/>
              </w:rPr>
            </w:pPr>
          </w:p>
        </w:tc>
        <w:tc>
          <w:tcPr>
            <w:tcW w:w="2254" w:type="dxa"/>
            <w:tcBorders>
              <w:bottom w:val="single" w:sz="4" w:space="0" w:color="auto"/>
            </w:tcBorders>
            <w:shd w:val="clear" w:color="auto" w:fill="F2F2F2" w:themeFill="background1" w:themeFillShade="F2"/>
          </w:tcPr>
          <w:p w14:paraId="22E90998" w14:textId="77777777" w:rsidR="009D7DB2" w:rsidRPr="009B2563" w:rsidRDefault="009D7DB2" w:rsidP="00296B31">
            <w:pPr>
              <w:spacing w:line="276" w:lineRule="auto"/>
              <w:jc w:val="both"/>
              <w:rPr>
                <w:rFonts w:cstheme="minorHAnsi"/>
                <w:color w:val="000000" w:themeColor="text1"/>
                <w:sz w:val="20"/>
                <w:szCs w:val="20"/>
              </w:rPr>
            </w:pPr>
          </w:p>
        </w:tc>
        <w:tc>
          <w:tcPr>
            <w:tcW w:w="2254" w:type="dxa"/>
            <w:tcBorders>
              <w:bottom w:val="single" w:sz="4" w:space="0" w:color="auto"/>
            </w:tcBorders>
            <w:shd w:val="clear" w:color="auto" w:fill="F2F2F2" w:themeFill="background1" w:themeFillShade="F2"/>
          </w:tcPr>
          <w:p w14:paraId="6121CED4" w14:textId="77777777" w:rsidR="009D7DB2" w:rsidRPr="009B2563" w:rsidRDefault="009D7DB2" w:rsidP="00296B31">
            <w:pPr>
              <w:spacing w:line="276" w:lineRule="auto"/>
              <w:jc w:val="both"/>
              <w:rPr>
                <w:rFonts w:cstheme="minorHAnsi"/>
                <w:color w:val="000000" w:themeColor="text1"/>
                <w:sz w:val="20"/>
                <w:szCs w:val="20"/>
              </w:rPr>
            </w:pPr>
            <w:r w:rsidRPr="009B2563">
              <w:rPr>
                <w:rFonts w:cstheme="minorHAnsi"/>
                <w:color w:val="000000" w:themeColor="text1"/>
                <w:sz w:val="20"/>
                <w:szCs w:val="20"/>
              </w:rPr>
              <w:t>High</w:t>
            </w:r>
          </w:p>
        </w:tc>
        <w:tc>
          <w:tcPr>
            <w:tcW w:w="2254" w:type="dxa"/>
            <w:tcBorders>
              <w:bottom w:val="single" w:sz="4" w:space="0" w:color="auto"/>
            </w:tcBorders>
            <w:shd w:val="clear" w:color="auto" w:fill="F2F2F2" w:themeFill="background1" w:themeFillShade="F2"/>
          </w:tcPr>
          <w:p w14:paraId="69088736" w14:textId="77777777" w:rsidR="009D7DB2" w:rsidRPr="009B2563" w:rsidRDefault="009D7DB2" w:rsidP="00296B31">
            <w:pPr>
              <w:spacing w:line="276" w:lineRule="auto"/>
              <w:jc w:val="both"/>
              <w:rPr>
                <w:rFonts w:cstheme="minorHAnsi"/>
                <w:color w:val="000000" w:themeColor="text1"/>
                <w:sz w:val="20"/>
                <w:szCs w:val="20"/>
              </w:rPr>
            </w:pPr>
            <w:r w:rsidRPr="009B2563">
              <w:rPr>
                <w:rFonts w:cstheme="minorHAnsi"/>
                <w:color w:val="000000" w:themeColor="text1"/>
                <w:sz w:val="20"/>
                <w:szCs w:val="20"/>
              </w:rPr>
              <w:t>Low</w:t>
            </w:r>
          </w:p>
        </w:tc>
      </w:tr>
      <w:tr w:rsidR="009D7DB2" w:rsidRPr="009B2563" w14:paraId="513B4779" w14:textId="77777777" w:rsidTr="009B2563">
        <w:tc>
          <w:tcPr>
            <w:tcW w:w="2254" w:type="dxa"/>
            <w:tcBorders>
              <w:top w:val="single" w:sz="4" w:space="0" w:color="auto"/>
            </w:tcBorders>
          </w:tcPr>
          <w:p w14:paraId="0B86530A" w14:textId="77777777" w:rsidR="009D7DB2" w:rsidRPr="009B2563" w:rsidRDefault="009D7DB2" w:rsidP="00296B31">
            <w:pPr>
              <w:spacing w:line="276" w:lineRule="auto"/>
              <w:jc w:val="both"/>
              <w:rPr>
                <w:rFonts w:cstheme="minorHAnsi"/>
                <w:color w:val="000000" w:themeColor="text1"/>
                <w:sz w:val="20"/>
                <w:szCs w:val="20"/>
              </w:rPr>
            </w:pPr>
            <w:r w:rsidRPr="009B2563">
              <w:rPr>
                <w:rFonts w:cstheme="minorHAnsi"/>
                <w:color w:val="000000" w:themeColor="text1"/>
                <w:sz w:val="20"/>
                <w:szCs w:val="20"/>
              </w:rPr>
              <w:lastRenderedPageBreak/>
              <w:t>Addis</w:t>
            </w:r>
          </w:p>
        </w:tc>
        <w:tc>
          <w:tcPr>
            <w:tcW w:w="2254" w:type="dxa"/>
            <w:tcBorders>
              <w:top w:val="single" w:sz="4" w:space="0" w:color="auto"/>
            </w:tcBorders>
          </w:tcPr>
          <w:p w14:paraId="3B2C5D8E" w14:textId="77777777" w:rsidR="009D7DB2" w:rsidRPr="009B2563" w:rsidRDefault="009D7DB2" w:rsidP="00296B31">
            <w:pPr>
              <w:spacing w:line="276" w:lineRule="auto"/>
              <w:jc w:val="both"/>
              <w:rPr>
                <w:rFonts w:cstheme="minorHAnsi"/>
                <w:color w:val="000000" w:themeColor="text1"/>
                <w:sz w:val="20"/>
                <w:szCs w:val="20"/>
              </w:rPr>
            </w:pPr>
            <w:r w:rsidRPr="009B2563">
              <w:rPr>
                <w:rFonts w:cstheme="minorHAnsi"/>
                <w:color w:val="000000" w:themeColor="text1"/>
                <w:sz w:val="20"/>
                <w:szCs w:val="20"/>
              </w:rPr>
              <w:t>Rural</w:t>
            </w:r>
          </w:p>
        </w:tc>
        <w:tc>
          <w:tcPr>
            <w:tcW w:w="2254" w:type="dxa"/>
            <w:tcBorders>
              <w:top w:val="single" w:sz="4" w:space="0" w:color="auto"/>
            </w:tcBorders>
          </w:tcPr>
          <w:p w14:paraId="300DEFE5" w14:textId="77777777" w:rsidR="009D7DB2" w:rsidRPr="009B2563" w:rsidRDefault="009D7DB2" w:rsidP="00296B31">
            <w:pPr>
              <w:spacing w:line="276" w:lineRule="auto"/>
              <w:jc w:val="both"/>
              <w:rPr>
                <w:rFonts w:cstheme="minorHAnsi"/>
                <w:color w:val="000000" w:themeColor="text1"/>
                <w:sz w:val="20"/>
                <w:szCs w:val="20"/>
              </w:rPr>
            </w:pPr>
          </w:p>
        </w:tc>
        <w:tc>
          <w:tcPr>
            <w:tcW w:w="2254" w:type="dxa"/>
            <w:tcBorders>
              <w:top w:val="single" w:sz="4" w:space="0" w:color="auto"/>
            </w:tcBorders>
          </w:tcPr>
          <w:p w14:paraId="21B8FFD5" w14:textId="77777777" w:rsidR="009D7DB2" w:rsidRPr="009B2563" w:rsidRDefault="009D7DB2" w:rsidP="00296B31">
            <w:pPr>
              <w:spacing w:line="276" w:lineRule="auto"/>
              <w:jc w:val="both"/>
              <w:rPr>
                <w:rFonts w:cstheme="minorHAnsi"/>
                <w:color w:val="000000" w:themeColor="text1"/>
                <w:sz w:val="20"/>
                <w:szCs w:val="20"/>
              </w:rPr>
            </w:pPr>
          </w:p>
        </w:tc>
      </w:tr>
      <w:tr w:rsidR="009D7DB2" w:rsidRPr="009B2563" w14:paraId="29645ABC" w14:textId="77777777" w:rsidTr="009B2563">
        <w:tc>
          <w:tcPr>
            <w:tcW w:w="2254" w:type="dxa"/>
          </w:tcPr>
          <w:p w14:paraId="6A31D687" w14:textId="77777777" w:rsidR="009D7DB2" w:rsidRPr="009B2563" w:rsidRDefault="009D7DB2" w:rsidP="00296B31">
            <w:pPr>
              <w:spacing w:line="276" w:lineRule="auto"/>
              <w:jc w:val="both"/>
              <w:rPr>
                <w:rFonts w:cstheme="minorHAnsi"/>
                <w:color w:val="000000" w:themeColor="text1"/>
                <w:sz w:val="20"/>
                <w:szCs w:val="20"/>
              </w:rPr>
            </w:pPr>
          </w:p>
        </w:tc>
        <w:tc>
          <w:tcPr>
            <w:tcW w:w="2254" w:type="dxa"/>
          </w:tcPr>
          <w:p w14:paraId="14FFF6A0" w14:textId="77777777" w:rsidR="009D7DB2" w:rsidRPr="009B2563" w:rsidRDefault="009D7DB2" w:rsidP="00296B31">
            <w:pPr>
              <w:spacing w:line="276" w:lineRule="auto"/>
              <w:jc w:val="both"/>
              <w:rPr>
                <w:rFonts w:cstheme="minorHAnsi"/>
                <w:color w:val="000000" w:themeColor="text1"/>
                <w:sz w:val="20"/>
                <w:szCs w:val="20"/>
              </w:rPr>
            </w:pPr>
            <w:r w:rsidRPr="009B2563">
              <w:rPr>
                <w:rFonts w:cstheme="minorHAnsi"/>
                <w:color w:val="000000" w:themeColor="text1"/>
                <w:sz w:val="20"/>
                <w:szCs w:val="20"/>
              </w:rPr>
              <w:t>Urban</w:t>
            </w:r>
          </w:p>
        </w:tc>
        <w:tc>
          <w:tcPr>
            <w:tcW w:w="2254" w:type="dxa"/>
          </w:tcPr>
          <w:p w14:paraId="3AA51C16" w14:textId="77777777" w:rsidR="009D7DB2" w:rsidRPr="009B2563" w:rsidRDefault="009D7DB2" w:rsidP="00296B31">
            <w:pPr>
              <w:spacing w:line="276" w:lineRule="auto"/>
              <w:jc w:val="both"/>
              <w:rPr>
                <w:rFonts w:cstheme="minorHAnsi"/>
                <w:color w:val="000000" w:themeColor="text1"/>
                <w:sz w:val="20"/>
                <w:szCs w:val="20"/>
              </w:rPr>
            </w:pPr>
          </w:p>
        </w:tc>
        <w:tc>
          <w:tcPr>
            <w:tcW w:w="2254" w:type="dxa"/>
          </w:tcPr>
          <w:p w14:paraId="6B33482A" w14:textId="77777777" w:rsidR="009D7DB2" w:rsidRPr="009B2563" w:rsidRDefault="009D7DB2" w:rsidP="00296B31">
            <w:pPr>
              <w:spacing w:line="276" w:lineRule="auto"/>
              <w:jc w:val="both"/>
              <w:rPr>
                <w:rFonts w:cstheme="minorHAnsi"/>
                <w:color w:val="000000" w:themeColor="text1"/>
                <w:sz w:val="20"/>
                <w:szCs w:val="20"/>
              </w:rPr>
            </w:pPr>
          </w:p>
        </w:tc>
      </w:tr>
      <w:tr w:rsidR="009D7DB2" w:rsidRPr="009B2563" w14:paraId="172819A5" w14:textId="77777777" w:rsidTr="009B2563">
        <w:tc>
          <w:tcPr>
            <w:tcW w:w="2254" w:type="dxa"/>
          </w:tcPr>
          <w:p w14:paraId="09F9B24C" w14:textId="77777777" w:rsidR="009D7DB2" w:rsidRPr="009B2563" w:rsidRDefault="009D7DB2" w:rsidP="00296B31">
            <w:pPr>
              <w:spacing w:line="276" w:lineRule="auto"/>
              <w:jc w:val="both"/>
              <w:rPr>
                <w:rFonts w:cstheme="minorHAnsi"/>
                <w:color w:val="000000" w:themeColor="text1"/>
                <w:sz w:val="20"/>
                <w:szCs w:val="20"/>
              </w:rPr>
            </w:pPr>
            <w:r w:rsidRPr="009B2563">
              <w:rPr>
                <w:rFonts w:cstheme="minorHAnsi"/>
                <w:color w:val="000000" w:themeColor="text1"/>
                <w:sz w:val="20"/>
                <w:szCs w:val="20"/>
              </w:rPr>
              <w:t>Oromia</w:t>
            </w:r>
          </w:p>
        </w:tc>
        <w:tc>
          <w:tcPr>
            <w:tcW w:w="2254" w:type="dxa"/>
          </w:tcPr>
          <w:p w14:paraId="4B39B279" w14:textId="77777777" w:rsidR="009D7DB2" w:rsidRPr="009B2563" w:rsidRDefault="009D7DB2" w:rsidP="00296B31">
            <w:pPr>
              <w:spacing w:line="276" w:lineRule="auto"/>
              <w:jc w:val="both"/>
              <w:rPr>
                <w:rFonts w:cstheme="minorHAnsi"/>
                <w:color w:val="000000" w:themeColor="text1"/>
                <w:sz w:val="20"/>
                <w:szCs w:val="20"/>
              </w:rPr>
            </w:pPr>
            <w:r w:rsidRPr="009B2563">
              <w:rPr>
                <w:rFonts w:cstheme="minorHAnsi"/>
                <w:color w:val="000000" w:themeColor="text1"/>
                <w:sz w:val="20"/>
                <w:szCs w:val="20"/>
              </w:rPr>
              <w:t>Rural</w:t>
            </w:r>
          </w:p>
        </w:tc>
        <w:tc>
          <w:tcPr>
            <w:tcW w:w="2254" w:type="dxa"/>
          </w:tcPr>
          <w:p w14:paraId="7F80B3E1" w14:textId="77777777" w:rsidR="009D7DB2" w:rsidRPr="009B2563" w:rsidRDefault="009D7DB2" w:rsidP="00296B31">
            <w:pPr>
              <w:spacing w:line="276" w:lineRule="auto"/>
              <w:jc w:val="both"/>
              <w:rPr>
                <w:rFonts w:cstheme="minorHAnsi"/>
                <w:color w:val="000000" w:themeColor="text1"/>
                <w:sz w:val="20"/>
                <w:szCs w:val="20"/>
              </w:rPr>
            </w:pPr>
          </w:p>
        </w:tc>
        <w:tc>
          <w:tcPr>
            <w:tcW w:w="2254" w:type="dxa"/>
          </w:tcPr>
          <w:p w14:paraId="0781BC79" w14:textId="77777777" w:rsidR="009D7DB2" w:rsidRPr="009B2563" w:rsidRDefault="009D7DB2" w:rsidP="00296B31">
            <w:pPr>
              <w:spacing w:line="276" w:lineRule="auto"/>
              <w:jc w:val="both"/>
              <w:rPr>
                <w:rFonts w:cstheme="minorHAnsi"/>
                <w:color w:val="000000" w:themeColor="text1"/>
                <w:sz w:val="20"/>
                <w:szCs w:val="20"/>
              </w:rPr>
            </w:pPr>
          </w:p>
        </w:tc>
      </w:tr>
      <w:tr w:rsidR="009D7DB2" w:rsidRPr="009B2563" w14:paraId="33408842" w14:textId="77777777" w:rsidTr="009B2563">
        <w:tc>
          <w:tcPr>
            <w:tcW w:w="2254" w:type="dxa"/>
            <w:tcBorders>
              <w:bottom w:val="single" w:sz="4" w:space="0" w:color="auto"/>
            </w:tcBorders>
          </w:tcPr>
          <w:p w14:paraId="786C7E71" w14:textId="77777777" w:rsidR="009D7DB2" w:rsidRPr="009B2563" w:rsidRDefault="009D7DB2" w:rsidP="00296B31">
            <w:pPr>
              <w:spacing w:line="276" w:lineRule="auto"/>
              <w:jc w:val="both"/>
              <w:rPr>
                <w:rFonts w:cstheme="minorHAnsi"/>
                <w:color w:val="000000" w:themeColor="text1"/>
                <w:sz w:val="20"/>
                <w:szCs w:val="20"/>
              </w:rPr>
            </w:pPr>
          </w:p>
        </w:tc>
        <w:tc>
          <w:tcPr>
            <w:tcW w:w="2254" w:type="dxa"/>
            <w:tcBorders>
              <w:bottom w:val="single" w:sz="4" w:space="0" w:color="auto"/>
            </w:tcBorders>
          </w:tcPr>
          <w:p w14:paraId="753BBB65" w14:textId="77777777" w:rsidR="009D7DB2" w:rsidRPr="009B2563" w:rsidRDefault="009D7DB2" w:rsidP="00296B31">
            <w:pPr>
              <w:spacing w:line="276" w:lineRule="auto"/>
              <w:jc w:val="both"/>
              <w:rPr>
                <w:rFonts w:cstheme="minorHAnsi"/>
                <w:color w:val="000000" w:themeColor="text1"/>
                <w:sz w:val="20"/>
                <w:szCs w:val="20"/>
              </w:rPr>
            </w:pPr>
            <w:r w:rsidRPr="009B2563">
              <w:rPr>
                <w:rFonts w:cstheme="minorHAnsi"/>
                <w:color w:val="000000" w:themeColor="text1"/>
                <w:sz w:val="20"/>
                <w:szCs w:val="20"/>
              </w:rPr>
              <w:t>Urban</w:t>
            </w:r>
          </w:p>
        </w:tc>
        <w:tc>
          <w:tcPr>
            <w:tcW w:w="2254" w:type="dxa"/>
            <w:tcBorders>
              <w:bottom w:val="single" w:sz="4" w:space="0" w:color="auto"/>
            </w:tcBorders>
          </w:tcPr>
          <w:p w14:paraId="0F9105C2" w14:textId="77777777" w:rsidR="009D7DB2" w:rsidRPr="009B2563" w:rsidRDefault="009D7DB2" w:rsidP="00296B31">
            <w:pPr>
              <w:spacing w:line="276" w:lineRule="auto"/>
              <w:jc w:val="both"/>
              <w:rPr>
                <w:rFonts w:cstheme="minorHAnsi"/>
                <w:color w:val="000000" w:themeColor="text1"/>
                <w:sz w:val="20"/>
                <w:szCs w:val="20"/>
              </w:rPr>
            </w:pPr>
          </w:p>
        </w:tc>
        <w:tc>
          <w:tcPr>
            <w:tcW w:w="2254" w:type="dxa"/>
            <w:tcBorders>
              <w:bottom w:val="single" w:sz="4" w:space="0" w:color="auto"/>
            </w:tcBorders>
          </w:tcPr>
          <w:p w14:paraId="4996A4E4" w14:textId="77777777" w:rsidR="009D7DB2" w:rsidRPr="009B2563" w:rsidRDefault="009D7DB2" w:rsidP="00296B31">
            <w:pPr>
              <w:spacing w:line="276" w:lineRule="auto"/>
              <w:jc w:val="both"/>
              <w:rPr>
                <w:rFonts w:cstheme="minorHAnsi"/>
                <w:color w:val="000000" w:themeColor="text1"/>
                <w:sz w:val="20"/>
                <w:szCs w:val="20"/>
              </w:rPr>
            </w:pPr>
          </w:p>
        </w:tc>
      </w:tr>
      <w:tr w:rsidR="009D7DB2" w:rsidRPr="009B2563" w14:paraId="0005A2CF" w14:textId="77777777" w:rsidTr="009B2563">
        <w:tc>
          <w:tcPr>
            <w:tcW w:w="2254" w:type="dxa"/>
            <w:tcBorders>
              <w:top w:val="single" w:sz="4" w:space="0" w:color="auto"/>
            </w:tcBorders>
          </w:tcPr>
          <w:p w14:paraId="4DB8261D" w14:textId="77777777" w:rsidR="009D7DB2" w:rsidRPr="009B2563" w:rsidRDefault="009D7DB2" w:rsidP="00296B31">
            <w:pPr>
              <w:spacing w:line="276" w:lineRule="auto"/>
              <w:jc w:val="both"/>
              <w:rPr>
                <w:rFonts w:cstheme="minorHAnsi"/>
                <w:color w:val="000000" w:themeColor="text1"/>
                <w:sz w:val="20"/>
                <w:szCs w:val="20"/>
              </w:rPr>
            </w:pPr>
          </w:p>
        </w:tc>
        <w:tc>
          <w:tcPr>
            <w:tcW w:w="2254" w:type="dxa"/>
            <w:tcBorders>
              <w:top w:val="single" w:sz="4" w:space="0" w:color="auto"/>
            </w:tcBorders>
          </w:tcPr>
          <w:p w14:paraId="2C9B1415" w14:textId="77777777" w:rsidR="009D7DB2" w:rsidRPr="009B2563" w:rsidRDefault="009D7DB2" w:rsidP="00296B31">
            <w:pPr>
              <w:spacing w:line="276" w:lineRule="auto"/>
              <w:jc w:val="both"/>
              <w:rPr>
                <w:rFonts w:cstheme="minorHAnsi"/>
                <w:color w:val="000000" w:themeColor="text1"/>
                <w:sz w:val="20"/>
                <w:szCs w:val="20"/>
              </w:rPr>
            </w:pPr>
          </w:p>
        </w:tc>
        <w:tc>
          <w:tcPr>
            <w:tcW w:w="2254" w:type="dxa"/>
            <w:tcBorders>
              <w:top w:val="single" w:sz="4" w:space="0" w:color="auto"/>
            </w:tcBorders>
          </w:tcPr>
          <w:p w14:paraId="545E3289" w14:textId="77777777" w:rsidR="009D7DB2" w:rsidRPr="009B2563" w:rsidRDefault="009D7DB2" w:rsidP="00296B31">
            <w:pPr>
              <w:spacing w:line="276" w:lineRule="auto"/>
              <w:jc w:val="both"/>
              <w:rPr>
                <w:rFonts w:cstheme="minorHAnsi"/>
                <w:color w:val="000000" w:themeColor="text1"/>
                <w:sz w:val="20"/>
                <w:szCs w:val="20"/>
              </w:rPr>
            </w:pPr>
          </w:p>
        </w:tc>
        <w:tc>
          <w:tcPr>
            <w:tcW w:w="2254" w:type="dxa"/>
            <w:tcBorders>
              <w:top w:val="single" w:sz="4" w:space="0" w:color="auto"/>
            </w:tcBorders>
          </w:tcPr>
          <w:p w14:paraId="3CC5817E" w14:textId="77777777" w:rsidR="009D7DB2" w:rsidRPr="009B2563" w:rsidRDefault="009D7DB2" w:rsidP="00296B31">
            <w:pPr>
              <w:spacing w:line="276" w:lineRule="auto"/>
              <w:jc w:val="both"/>
              <w:rPr>
                <w:rFonts w:cstheme="minorHAnsi"/>
                <w:color w:val="000000" w:themeColor="text1"/>
                <w:sz w:val="20"/>
                <w:szCs w:val="20"/>
              </w:rPr>
            </w:pPr>
          </w:p>
        </w:tc>
      </w:tr>
    </w:tbl>
    <w:p w14:paraId="73437F1E" w14:textId="77777777" w:rsidR="009D7DB2" w:rsidRPr="00296B31" w:rsidRDefault="009D7DB2" w:rsidP="00296B31">
      <w:pPr>
        <w:spacing w:line="276" w:lineRule="auto"/>
        <w:jc w:val="both"/>
        <w:rPr>
          <w:rFonts w:cstheme="minorHAnsi"/>
          <w:color w:val="000000" w:themeColor="text1"/>
          <w:sz w:val="22"/>
          <w:szCs w:val="22"/>
        </w:rPr>
      </w:pPr>
    </w:p>
    <w:p w14:paraId="7F708A45" w14:textId="77777777" w:rsidR="009D7DB2" w:rsidRPr="00296B31" w:rsidRDefault="009D7DB2" w:rsidP="00296B31">
      <w:pPr>
        <w:spacing w:line="276" w:lineRule="auto"/>
        <w:jc w:val="both"/>
        <w:rPr>
          <w:rFonts w:cstheme="minorHAnsi"/>
          <w:color w:val="000000" w:themeColor="text1"/>
          <w:sz w:val="22"/>
          <w:szCs w:val="22"/>
        </w:rPr>
      </w:pPr>
      <w:r w:rsidRPr="00296B31">
        <w:rPr>
          <w:rFonts w:cstheme="minorHAnsi"/>
          <w:color w:val="000000" w:themeColor="text1"/>
          <w:sz w:val="22"/>
          <w:szCs w:val="22"/>
        </w:rPr>
        <w:t>Table – number of patients’ data imputed</w:t>
      </w:r>
    </w:p>
    <w:p w14:paraId="1B75881B" w14:textId="77777777" w:rsidR="009D7DB2" w:rsidRPr="00296B31" w:rsidRDefault="009D7DB2" w:rsidP="00296B31">
      <w:pPr>
        <w:spacing w:line="276" w:lineRule="auto"/>
        <w:jc w:val="both"/>
        <w:rPr>
          <w:rFonts w:cstheme="minorHAnsi"/>
          <w:color w:val="000000" w:themeColor="text1"/>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9D7DB2" w:rsidRPr="00296B31" w14:paraId="35D9F64B" w14:textId="77777777" w:rsidTr="009B2563">
        <w:tc>
          <w:tcPr>
            <w:tcW w:w="2254" w:type="dxa"/>
            <w:tcBorders>
              <w:top w:val="single" w:sz="4" w:space="0" w:color="auto"/>
            </w:tcBorders>
            <w:shd w:val="clear" w:color="auto" w:fill="F2F2F2" w:themeFill="background1" w:themeFillShade="F2"/>
          </w:tcPr>
          <w:p w14:paraId="06F34436" w14:textId="77777777" w:rsidR="009D7DB2" w:rsidRPr="00296B31" w:rsidRDefault="009D7DB2" w:rsidP="00296B31">
            <w:pPr>
              <w:spacing w:line="276" w:lineRule="auto"/>
              <w:jc w:val="both"/>
              <w:rPr>
                <w:rFonts w:cstheme="minorHAnsi"/>
                <w:color w:val="000000" w:themeColor="text1"/>
                <w:sz w:val="22"/>
                <w:szCs w:val="22"/>
              </w:rPr>
            </w:pPr>
            <w:r w:rsidRPr="00296B31">
              <w:rPr>
                <w:rFonts w:cstheme="minorHAnsi"/>
                <w:color w:val="000000" w:themeColor="text1"/>
                <w:sz w:val="22"/>
                <w:szCs w:val="22"/>
              </w:rPr>
              <w:t>Region</w:t>
            </w:r>
          </w:p>
        </w:tc>
        <w:tc>
          <w:tcPr>
            <w:tcW w:w="2254" w:type="dxa"/>
            <w:tcBorders>
              <w:top w:val="single" w:sz="4" w:space="0" w:color="auto"/>
            </w:tcBorders>
            <w:shd w:val="clear" w:color="auto" w:fill="F2F2F2" w:themeFill="background1" w:themeFillShade="F2"/>
          </w:tcPr>
          <w:p w14:paraId="3D8C7B46" w14:textId="77777777" w:rsidR="009D7DB2" w:rsidRPr="00296B31" w:rsidRDefault="009D7DB2" w:rsidP="00296B31">
            <w:pPr>
              <w:spacing w:line="276" w:lineRule="auto"/>
              <w:jc w:val="both"/>
              <w:rPr>
                <w:rFonts w:cstheme="minorHAnsi"/>
                <w:color w:val="000000" w:themeColor="text1"/>
                <w:sz w:val="22"/>
                <w:szCs w:val="22"/>
              </w:rPr>
            </w:pPr>
            <w:r w:rsidRPr="00296B31">
              <w:rPr>
                <w:rFonts w:cstheme="minorHAnsi"/>
                <w:color w:val="000000" w:themeColor="text1"/>
                <w:sz w:val="22"/>
                <w:szCs w:val="22"/>
              </w:rPr>
              <w:t>Area</w:t>
            </w:r>
          </w:p>
        </w:tc>
        <w:tc>
          <w:tcPr>
            <w:tcW w:w="4508" w:type="dxa"/>
            <w:gridSpan w:val="2"/>
            <w:tcBorders>
              <w:top w:val="single" w:sz="4" w:space="0" w:color="auto"/>
            </w:tcBorders>
            <w:shd w:val="clear" w:color="auto" w:fill="F2F2F2" w:themeFill="background1" w:themeFillShade="F2"/>
          </w:tcPr>
          <w:p w14:paraId="5161F3FC" w14:textId="77777777" w:rsidR="009D7DB2" w:rsidRPr="00296B31" w:rsidRDefault="009D7DB2" w:rsidP="00296B31">
            <w:pPr>
              <w:spacing w:line="276" w:lineRule="auto"/>
              <w:jc w:val="both"/>
              <w:rPr>
                <w:rFonts w:cstheme="minorHAnsi"/>
                <w:color w:val="000000" w:themeColor="text1"/>
                <w:sz w:val="22"/>
                <w:szCs w:val="22"/>
              </w:rPr>
            </w:pPr>
            <w:r w:rsidRPr="00296B31">
              <w:rPr>
                <w:rFonts w:cstheme="minorHAnsi"/>
                <w:color w:val="000000" w:themeColor="text1"/>
                <w:sz w:val="22"/>
                <w:szCs w:val="22"/>
              </w:rPr>
              <w:t>Tuberculosis notifications</w:t>
            </w:r>
          </w:p>
        </w:tc>
      </w:tr>
      <w:tr w:rsidR="009D7DB2" w:rsidRPr="00296B31" w14:paraId="318F8F4C" w14:textId="77777777" w:rsidTr="009B2563">
        <w:tc>
          <w:tcPr>
            <w:tcW w:w="2254" w:type="dxa"/>
            <w:tcBorders>
              <w:bottom w:val="single" w:sz="4" w:space="0" w:color="auto"/>
            </w:tcBorders>
            <w:shd w:val="clear" w:color="auto" w:fill="F2F2F2" w:themeFill="background1" w:themeFillShade="F2"/>
          </w:tcPr>
          <w:p w14:paraId="05CA7CBB" w14:textId="77777777" w:rsidR="009D7DB2" w:rsidRPr="00296B31" w:rsidRDefault="009D7DB2" w:rsidP="00296B31">
            <w:pPr>
              <w:spacing w:line="276" w:lineRule="auto"/>
              <w:jc w:val="both"/>
              <w:rPr>
                <w:rFonts w:cstheme="minorHAnsi"/>
                <w:color w:val="000000" w:themeColor="text1"/>
                <w:sz w:val="22"/>
                <w:szCs w:val="22"/>
              </w:rPr>
            </w:pPr>
          </w:p>
        </w:tc>
        <w:tc>
          <w:tcPr>
            <w:tcW w:w="2254" w:type="dxa"/>
            <w:tcBorders>
              <w:bottom w:val="single" w:sz="4" w:space="0" w:color="auto"/>
            </w:tcBorders>
            <w:shd w:val="clear" w:color="auto" w:fill="F2F2F2" w:themeFill="background1" w:themeFillShade="F2"/>
          </w:tcPr>
          <w:p w14:paraId="441FD179" w14:textId="77777777" w:rsidR="009D7DB2" w:rsidRPr="00296B31" w:rsidRDefault="009D7DB2" w:rsidP="00296B31">
            <w:pPr>
              <w:spacing w:line="276" w:lineRule="auto"/>
              <w:jc w:val="both"/>
              <w:rPr>
                <w:rFonts w:cstheme="minorHAnsi"/>
                <w:color w:val="000000" w:themeColor="text1"/>
                <w:sz w:val="22"/>
                <w:szCs w:val="22"/>
              </w:rPr>
            </w:pPr>
          </w:p>
        </w:tc>
        <w:tc>
          <w:tcPr>
            <w:tcW w:w="2254" w:type="dxa"/>
            <w:tcBorders>
              <w:bottom w:val="single" w:sz="4" w:space="0" w:color="auto"/>
            </w:tcBorders>
            <w:shd w:val="clear" w:color="auto" w:fill="F2F2F2" w:themeFill="background1" w:themeFillShade="F2"/>
          </w:tcPr>
          <w:p w14:paraId="13B3E9FF" w14:textId="77777777" w:rsidR="009D7DB2" w:rsidRPr="00296B31" w:rsidRDefault="009D7DB2" w:rsidP="00296B31">
            <w:pPr>
              <w:spacing w:line="276" w:lineRule="auto"/>
              <w:jc w:val="both"/>
              <w:rPr>
                <w:rFonts w:cstheme="minorHAnsi"/>
                <w:color w:val="000000" w:themeColor="text1"/>
                <w:sz w:val="22"/>
                <w:szCs w:val="22"/>
              </w:rPr>
            </w:pPr>
            <w:r w:rsidRPr="00296B31">
              <w:rPr>
                <w:rFonts w:cstheme="minorHAnsi"/>
                <w:color w:val="000000" w:themeColor="text1"/>
                <w:sz w:val="22"/>
                <w:szCs w:val="22"/>
              </w:rPr>
              <w:t>High</w:t>
            </w:r>
          </w:p>
        </w:tc>
        <w:tc>
          <w:tcPr>
            <w:tcW w:w="2254" w:type="dxa"/>
            <w:tcBorders>
              <w:bottom w:val="single" w:sz="4" w:space="0" w:color="auto"/>
            </w:tcBorders>
            <w:shd w:val="clear" w:color="auto" w:fill="F2F2F2" w:themeFill="background1" w:themeFillShade="F2"/>
          </w:tcPr>
          <w:p w14:paraId="7824A9B5" w14:textId="77777777" w:rsidR="009D7DB2" w:rsidRPr="00296B31" w:rsidRDefault="009D7DB2" w:rsidP="00296B31">
            <w:pPr>
              <w:spacing w:line="276" w:lineRule="auto"/>
              <w:jc w:val="both"/>
              <w:rPr>
                <w:rFonts w:cstheme="minorHAnsi"/>
                <w:color w:val="000000" w:themeColor="text1"/>
                <w:sz w:val="22"/>
                <w:szCs w:val="22"/>
              </w:rPr>
            </w:pPr>
            <w:r w:rsidRPr="00296B31">
              <w:rPr>
                <w:rFonts w:cstheme="minorHAnsi"/>
                <w:color w:val="000000" w:themeColor="text1"/>
                <w:sz w:val="22"/>
                <w:szCs w:val="22"/>
              </w:rPr>
              <w:t>Low</w:t>
            </w:r>
          </w:p>
        </w:tc>
      </w:tr>
      <w:tr w:rsidR="009D7DB2" w:rsidRPr="00296B31" w14:paraId="4624E047" w14:textId="77777777" w:rsidTr="009B2563">
        <w:tc>
          <w:tcPr>
            <w:tcW w:w="2254" w:type="dxa"/>
            <w:tcBorders>
              <w:top w:val="single" w:sz="4" w:space="0" w:color="auto"/>
            </w:tcBorders>
          </w:tcPr>
          <w:p w14:paraId="6B792AE7" w14:textId="77777777" w:rsidR="009D7DB2" w:rsidRPr="00296B31" w:rsidRDefault="009D7DB2" w:rsidP="00296B31">
            <w:pPr>
              <w:spacing w:line="276" w:lineRule="auto"/>
              <w:jc w:val="both"/>
              <w:rPr>
                <w:rFonts w:cstheme="minorHAnsi"/>
                <w:color w:val="000000" w:themeColor="text1"/>
                <w:sz w:val="22"/>
                <w:szCs w:val="22"/>
              </w:rPr>
            </w:pPr>
            <w:r w:rsidRPr="00296B31">
              <w:rPr>
                <w:rFonts w:cstheme="minorHAnsi"/>
                <w:color w:val="000000" w:themeColor="text1"/>
                <w:sz w:val="22"/>
                <w:szCs w:val="22"/>
              </w:rPr>
              <w:t>Addis</w:t>
            </w:r>
          </w:p>
        </w:tc>
        <w:tc>
          <w:tcPr>
            <w:tcW w:w="2254" w:type="dxa"/>
            <w:tcBorders>
              <w:top w:val="single" w:sz="4" w:space="0" w:color="auto"/>
            </w:tcBorders>
          </w:tcPr>
          <w:p w14:paraId="226FC705" w14:textId="77777777" w:rsidR="009D7DB2" w:rsidRPr="00296B31" w:rsidRDefault="009D7DB2" w:rsidP="00296B31">
            <w:pPr>
              <w:spacing w:line="276" w:lineRule="auto"/>
              <w:jc w:val="both"/>
              <w:rPr>
                <w:rFonts w:cstheme="minorHAnsi"/>
                <w:color w:val="000000" w:themeColor="text1"/>
                <w:sz w:val="22"/>
                <w:szCs w:val="22"/>
              </w:rPr>
            </w:pPr>
            <w:r w:rsidRPr="00296B31">
              <w:rPr>
                <w:rFonts w:cstheme="minorHAnsi"/>
                <w:color w:val="000000" w:themeColor="text1"/>
                <w:sz w:val="22"/>
                <w:szCs w:val="22"/>
              </w:rPr>
              <w:t>Rural</w:t>
            </w:r>
          </w:p>
        </w:tc>
        <w:tc>
          <w:tcPr>
            <w:tcW w:w="2254" w:type="dxa"/>
            <w:tcBorders>
              <w:top w:val="single" w:sz="4" w:space="0" w:color="auto"/>
            </w:tcBorders>
          </w:tcPr>
          <w:p w14:paraId="3532E242" w14:textId="77777777" w:rsidR="009D7DB2" w:rsidRPr="00296B31" w:rsidRDefault="009D7DB2" w:rsidP="00296B31">
            <w:pPr>
              <w:spacing w:line="276" w:lineRule="auto"/>
              <w:jc w:val="both"/>
              <w:rPr>
                <w:rFonts w:cstheme="minorHAnsi"/>
                <w:color w:val="000000" w:themeColor="text1"/>
                <w:sz w:val="22"/>
                <w:szCs w:val="22"/>
              </w:rPr>
            </w:pPr>
          </w:p>
        </w:tc>
        <w:tc>
          <w:tcPr>
            <w:tcW w:w="2254" w:type="dxa"/>
            <w:tcBorders>
              <w:top w:val="single" w:sz="4" w:space="0" w:color="auto"/>
            </w:tcBorders>
          </w:tcPr>
          <w:p w14:paraId="7C1ED6D7" w14:textId="77777777" w:rsidR="009D7DB2" w:rsidRPr="00296B31" w:rsidRDefault="009D7DB2" w:rsidP="00296B31">
            <w:pPr>
              <w:spacing w:line="276" w:lineRule="auto"/>
              <w:jc w:val="both"/>
              <w:rPr>
                <w:rFonts w:cstheme="minorHAnsi"/>
                <w:color w:val="000000" w:themeColor="text1"/>
                <w:sz w:val="22"/>
                <w:szCs w:val="22"/>
              </w:rPr>
            </w:pPr>
          </w:p>
        </w:tc>
      </w:tr>
      <w:tr w:rsidR="009D7DB2" w:rsidRPr="00296B31" w14:paraId="4C58012B" w14:textId="77777777" w:rsidTr="009B2563">
        <w:tc>
          <w:tcPr>
            <w:tcW w:w="2254" w:type="dxa"/>
          </w:tcPr>
          <w:p w14:paraId="0FBCEC79" w14:textId="77777777" w:rsidR="009D7DB2" w:rsidRPr="00296B31" w:rsidRDefault="009D7DB2" w:rsidP="00296B31">
            <w:pPr>
              <w:spacing w:line="276" w:lineRule="auto"/>
              <w:jc w:val="both"/>
              <w:rPr>
                <w:rFonts w:cstheme="minorHAnsi"/>
                <w:color w:val="000000" w:themeColor="text1"/>
                <w:sz w:val="22"/>
                <w:szCs w:val="22"/>
              </w:rPr>
            </w:pPr>
          </w:p>
        </w:tc>
        <w:tc>
          <w:tcPr>
            <w:tcW w:w="2254" w:type="dxa"/>
          </w:tcPr>
          <w:p w14:paraId="5DC887EA" w14:textId="77777777" w:rsidR="009D7DB2" w:rsidRPr="00296B31" w:rsidRDefault="009D7DB2" w:rsidP="00296B31">
            <w:pPr>
              <w:spacing w:line="276" w:lineRule="auto"/>
              <w:jc w:val="both"/>
              <w:rPr>
                <w:rFonts w:cstheme="minorHAnsi"/>
                <w:color w:val="000000" w:themeColor="text1"/>
                <w:sz w:val="22"/>
                <w:szCs w:val="22"/>
              </w:rPr>
            </w:pPr>
            <w:r w:rsidRPr="00296B31">
              <w:rPr>
                <w:rFonts w:cstheme="minorHAnsi"/>
                <w:color w:val="000000" w:themeColor="text1"/>
                <w:sz w:val="22"/>
                <w:szCs w:val="22"/>
              </w:rPr>
              <w:t>Urban</w:t>
            </w:r>
          </w:p>
        </w:tc>
        <w:tc>
          <w:tcPr>
            <w:tcW w:w="2254" w:type="dxa"/>
          </w:tcPr>
          <w:p w14:paraId="7113116B" w14:textId="77777777" w:rsidR="009D7DB2" w:rsidRPr="00296B31" w:rsidRDefault="009D7DB2" w:rsidP="00296B31">
            <w:pPr>
              <w:spacing w:line="276" w:lineRule="auto"/>
              <w:jc w:val="both"/>
              <w:rPr>
                <w:rFonts w:cstheme="minorHAnsi"/>
                <w:color w:val="000000" w:themeColor="text1"/>
                <w:sz w:val="22"/>
                <w:szCs w:val="22"/>
              </w:rPr>
            </w:pPr>
          </w:p>
        </w:tc>
        <w:tc>
          <w:tcPr>
            <w:tcW w:w="2254" w:type="dxa"/>
          </w:tcPr>
          <w:p w14:paraId="039027EA" w14:textId="77777777" w:rsidR="009D7DB2" w:rsidRPr="00296B31" w:rsidRDefault="009D7DB2" w:rsidP="00296B31">
            <w:pPr>
              <w:spacing w:line="276" w:lineRule="auto"/>
              <w:jc w:val="both"/>
              <w:rPr>
                <w:rFonts w:cstheme="minorHAnsi"/>
                <w:color w:val="000000" w:themeColor="text1"/>
                <w:sz w:val="22"/>
                <w:szCs w:val="22"/>
              </w:rPr>
            </w:pPr>
          </w:p>
        </w:tc>
      </w:tr>
      <w:tr w:rsidR="009D7DB2" w:rsidRPr="00296B31" w14:paraId="1F3168B9" w14:textId="77777777" w:rsidTr="009B2563">
        <w:tc>
          <w:tcPr>
            <w:tcW w:w="2254" w:type="dxa"/>
          </w:tcPr>
          <w:p w14:paraId="67319B32" w14:textId="77777777" w:rsidR="009D7DB2" w:rsidRPr="00296B31" w:rsidRDefault="009D7DB2" w:rsidP="00296B31">
            <w:pPr>
              <w:spacing w:line="276" w:lineRule="auto"/>
              <w:jc w:val="both"/>
              <w:rPr>
                <w:rFonts w:cstheme="minorHAnsi"/>
                <w:color w:val="000000" w:themeColor="text1"/>
                <w:sz w:val="22"/>
                <w:szCs w:val="22"/>
              </w:rPr>
            </w:pPr>
            <w:r w:rsidRPr="00296B31">
              <w:rPr>
                <w:rFonts w:cstheme="minorHAnsi"/>
                <w:color w:val="000000" w:themeColor="text1"/>
                <w:sz w:val="22"/>
                <w:szCs w:val="22"/>
              </w:rPr>
              <w:t>Oromia</w:t>
            </w:r>
          </w:p>
        </w:tc>
        <w:tc>
          <w:tcPr>
            <w:tcW w:w="2254" w:type="dxa"/>
          </w:tcPr>
          <w:p w14:paraId="751BBF6D" w14:textId="77777777" w:rsidR="009D7DB2" w:rsidRPr="00296B31" w:rsidRDefault="009D7DB2" w:rsidP="00296B31">
            <w:pPr>
              <w:spacing w:line="276" w:lineRule="auto"/>
              <w:jc w:val="both"/>
              <w:rPr>
                <w:rFonts w:cstheme="minorHAnsi"/>
                <w:color w:val="000000" w:themeColor="text1"/>
                <w:sz w:val="22"/>
                <w:szCs w:val="22"/>
              </w:rPr>
            </w:pPr>
            <w:r w:rsidRPr="00296B31">
              <w:rPr>
                <w:rFonts w:cstheme="minorHAnsi"/>
                <w:color w:val="000000" w:themeColor="text1"/>
                <w:sz w:val="22"/>
                <w:szCs w:val="22"/>
              </w:rPr>
              <w:t>Rural</w:t>
            </w:r>
          </w:p>
        </w:tc>
        <w:tc>
          <w:tcPr>
            <w:tcW w:w="2254" w:type="dxa"/>
          </w:tcPr>
          <w:p w14:paraId="448BB8E0" w14:textId="77777777" w:rsidR="009D7DB2" w:rsidRPr="00296B31" w:rsidRDefault="009D7DB2" w:rsidP="00296B31">
            <w:pPr>
              <w:spacing w:line="276" w:lineRule="auto"/>
              <w:jc w:val="both"/>
              <w:rPr>
                <w:rFonts w:cstheme="minorHAnsi"/>
                <w:color w:val="000000" w:themeColor="text1"/>
                <w:sz w:val="22"/>
                <w:szCs w:val="22"/>
              </w:rPr>
            </w:pPr>
          </w:p>
        </w:tc>
        <w:tc>
          <w:tcPr>
            <w:tcW w:w="2254" w:type="dxa"/>
          </w:tcPr>
          <w:p w14:paraId="3F404204" w14:textId="77777777" w:rsidR="009D7DB2" w:rsidRPr="00296B31" w:rsidRDefault="009D7DB2" w:rsidP="00296B31">
            <w:pPr>
              <w:spacing w:line="276" w:lineRule="auto"/>
              <w:jc w:val="both"/>
              <w:rPr>
                <w:rFonts w:cstheme="minorHAnsi"/>
                <w:color w:val="000000" w:themeColor="text1"/>
                <w:sz w:val="22"/>
                <w:szCs w:val="22"/>
              </w:rPr>
            </w:pPr>
          </w:p>
        </w:tc>
      </w:tr>
      <w:tr w:rsidR="009D7DB2" w:rsidRPr="00296B31" w14:paraId="1DFD4626" w14:textId="77777777" w:rsidTr="009B2563">
        <w:tc>
          <w:tcPr>
            <w:tcW w:w="2254" w:type="dxa"/>
            <w:tcBorders>
              <w:bottom w:val="single" w:sz="4" w:space="0" w:color="auto"/>
            </w:tcBorders>
          </w:tcPr>
          <w:p w14:paraId="458B4FCF" w14:textId="77777777" w:rsidR="009D7DB2" w:rsidRPr="00296B31" w:rsidRDefault="009D7DB2" w:rsidP="00296B31">
            <w:pPr>
              <w:spacing w:line="276" w:lineRule="auto"/>
              <w:jc w:val="both"/>
              <w:rPr>
                <w:rFonts w:cstheme="minorHAnsi"/>
                <w:color w:val="000000" w:themeColor="text1"/>
                <w:sz w:val="22"/>
                <w:szCs w:val="22"/>
              </w:rPr>
            </w:pPr>
          </w:p>
        </w:tc>
        <w:tc>
          <w:tcPr>
            <w:tcW w:w="2254" w:type="dxa"/>
            <w:tcBorders>
              <w:bottom w:val="single" w:sz="4" w:space="0" w:color="auto"/>
            </w:tcBorders>
          </w:tcPr>
          <w:p w14:paraId="0C81806F" w14:textId="77777777" w:rsidR="009D7DB2" w:rsidRPr="00296B31" w:rsidRDefault="009D7DB2" w:rsidP="00296B31">
            <w:pPr>
              <w:spacing w:line="276" w:lineRule="auto"/>
              <w:jc w:val="both"/>
              <w:rPr>
                <w:rFonts w:cstheme="minorHAnsi"/>
                <w:color w:val="000000" w:themeColor="text1"/>
                <w:sz w:val="22"/>
                <w:szCs w:val="22"/>
              </w:rPr>
            </w:pPr>
            <w:r w:rsidRPr="00296B31">
              <w:rPr>
                <w:rFonts w:cstheme="minorHAnsi"/>
                <w:color w:val="000000" w:themeColor="text1"/>
                <w:sz w:val="22"/>
                <w:szCs w:val="22"/>
              </w:rPr>
              <w:t>Urban</w:t>
            </w:r>
          </w:p>
        </w:tc>
        <w:tc>
          <w:tcPr>
            <w:tcW w:w="2254" w:type="dxa"/>
            <w:tcBorders>
              <w:bottom w:val="single" w:sz="4" w:space="0" w:color="auto"/>
            </w:tcBorders>
          </w:tcPr>
          <w:p w14:paraId="5F28D9B2" w14:textId="77777777" w:rsidR="009D7DB2" w:rsidRPr="00296B31" w:rsidRDefault="009D7DB2" w:rsidP="00296B31">
            <w:pPr>
              <w:spacing w:line="276" w:lineRule="auto"/>
              <w:jc w:val="both"/>
              <w:rPr>
                <w:rFonts w:cstheme="minorHAnsi"/>
                <w:color w:val="000000" w:themeColor="text1"/>
                <w:sz w:val="22"/>
                <w:szCs w:val="22"/>
              </w:rPr>
            </w:pPr>
          </w:p>
        </w:tc>
        <w:tc>
          <w:tcPr>
            <w:tcW w:w="2254" w:type="dxa"/>
            <w:tcBorders>
              <w:bottom w:val="single" w:sz="4" w:space="0" w:color="auto"/>
            </w:tcBorders>
          </w:tcPr>
          <w:p w14:paraId="3D34646C" w14:textId="77777777" w:rsidR="009D7DB2" w:rsidRPr="00296B31" w:rsidRDefault="009D7DB2" w:rsidP="00296B31">
            <w:pPr>
              <w:spacing w:line="276" w:lineRule="auto"/>
              <w:jc w:val="both"/>
              <w:rPr>
                <w:rFonts w:cstheme="minorHAnsi"/>
                <w:color w:val="000000" w:themeColor="text1"/>
                <w:sz w:val="22"/>
                <w:szCs w:val="22"/>
              </w:rPr>
            </w:pPr>
          </w:p>
        </w:tc>
      </w:tr>
      <w:tr w:rsidR="009D7DB2" w:rsidRPr="00296B31" w14:paraId="3CF8D9F7" w14:textId="77777777" w:rsidTr="009B2563">
        <w:tc>
          <w:tcPr>
            <w:tcW w:w="2254" w:type="dxa"/>
            <w:tcBorders>
              <w:top w:val="single" w:sz="4" w:space="0" w:color="auto"/>
            </w:tcBorders>
          </w:tcPr>
          <w:p w14:paraId="1878DB27" w14:textId="77777777" w:rsidR="009D7DB2" w:rsidRPr="00296B31" w:rsidRDefault="009D7DB2" w:rsidP="00296B31">
            <w:pPr>
              <w:spacing w:line="276" w:lineRule="auto"/>
              <w:jc w:val="both"/>
              <w:rPr>
                <w:rFonts w:cstheme="minorHAnsi"/>
                <w:color w:val="000000" w:themeColor="text1"/>
                <w:sz w:val="22"/>
                <w:szCs w:val="22"/>
              </w:rPr>
            </w:pPr>
          </w:p>
        </w:tc>
        <w:tc>
          <w:tcPr>
            <w:tcW w:w="2254" w:type="dxa"/>
            <w:tcBorders>
              <w:top w:val="single" w:sz="4" w:space="0" w:color="auto"/>
            </w:tcBorders>
          </w:tcPr>
          <w:p w14:paraId="6F7C153F" w14:textId="77777777" w:rsidR="009D7DB2" w:rsidRPr="00296B31" w:rsidRDefault="009D7DB2" w:rsidP="00296B31">
            <w:pPr>
              <w:spacing w:line="276" w:lineRule="auto"/>
              <w:jc w:val="both"/>
              <w:rPr>
                <w:rFonts w:cstheme="minorHAnsi"/>
                <w:color w:val="000000" w:themeColor="text1"/>
                <w:sz w:val="22"/>
                <w:szCs w:val="22"/>
              </w:rPr>
            </w:pPr>
          </w:p>
        </w:tc>
        <w:tc>
          <w:tcPr>
            <w:tcW w:w="2254" w:type="dxa"/>
            <w:tcBorders>
              <w:top w:val="single" w:sz="4" w:space="0" w:color="auto"/>
            </w:tcBorders>
          </w:tcPr>
          <w:p w14:paraId="064806EE" w14:textId="77777777" w:rsidR="009D7DB2" w:rsidRPr="00296B31" w:rsidRDefault="009D7DB2" w:rsidP="00296B31">
            <w:pPr>
              <w:spacing w:line="276" w:lineRule="auto"/>
              <w:jc w:val="both"/>
              <w:rPr>
                <w:rFonts w:cstheme="minorHAnsi"/>
                <w:color w:val="000000" w:themeColor="text1"/>
                <w:sz w:val="22"/>
                <w:szCs w:val="22"/>
              </w:rPr>
            </w:pPr>
          </w:p>
        </w:tc>
        <w:tc>
          <w:tcPr>
            <w:tcW w:w="2254" w:type="dxa"/>
            <w:tcBorders>
              <w:top w:val="single" w:sz="4" w:space="0" w:color="auto"/>
            </w:tcBorders>
          </w:tcPr>
          <w:p w14:paraId="143E8173" w14:textId="77777777" w:rsidR="009D7DB2" w:rsidRPr="00296B31" w:rsidRDefault="009D7DB2" w:rsidP="00296B31">
            <w:pPr>
              <w:spacing w:line="276" w:lineRule="auto"/>
              <w:jc w:val="both"/>
              <w:rPr>
                <w:rFonts w:cstheme="minorHAnsi"/>
                <w:color w:val="000000" w:themeColor="text1"/>
                <w:sz w:val="22"/>
                <w:szCs w:val="22"/>
              </w:rPr>
            </w:pPr>
          </w:p>
        </w:tc>
      </w:tr>
    </w:tbl>
    <w:p w14:paraId="00F9DAE9" w14:textId="0C4FD200" w:rsidR="009D7DB2" w:rsidRPr="00296B31" w:rsidRDefault="009D7DB2" w:rsidP="00296B31">
      <w:pPr>
        <w:spacing w:line="276" w:lineRule="auto"/>
        <w:jc w:val="both"/>
        <w:rPr>
          <w:rFonts w:cstheme="minorHAnsi"/>
          <w:color w:val="000000" w:themeColor="text1"/>
          <w:sz w:val="22"/>
          <w:szCs w:val="22"/>
        </w:rPr>
      </w:pPr>
    </w:p>
    <w:p w14:paraId="51193E73" w14:textId="77777777" w:rsidR="006D49F7" w:rsidRPr="00296B31" w:rsidRDefault="006D49F7" w:rsidP="00296B31">
      <w:pPr>
        <w:spacing w:line="276" w:lineRule="auto"/>
        <w:jc w:val="both"/>
        <w:rPr>
          <w:rFonts w:cstheme="minorHAnsi"/>
          <w:b/>
          <w:bCs/>
          <w:sz w:val="22"/>
          <w:szCs w:val="22"/>
        </w:rPr>
      </w:pPr>
    </w:p>
    <w:p w14:paraId="0DD73E3E" w14:textId="3DB4AA3B" w:rsidR="006D49F7" w:rsidRPr="00296B31" w:rsidRDefault="006D49F7" w:rsidP="00296B31">
      <w:pPr>
        <w:pStyle w:val="Heading2"/>
        <w:numPr>
          <w:ilvl w:val="1"/>
          <w:numId w:val="12"/>
        </w:numPr>
        <w:spacing w:line="276" w:lineRule="auto"/>
        <w:rPr>
          <w:rFonts w:asciiTheme="minorHAnsi" w:hAnsiTheme="minorHAnsi" w:cstheme="minorHAnsi"/>
          <w:b/>
          <w:bCs/>
          <w:color w:val="auto"/>
          <w:sz w:val="22"/>
          <w:szCs w:val="22"/>
        </w:rPr>
      </w:pPr>
      <w:r w:rsidRPr="00296B31">
        <w:rPr>
          <w:rFonts w:asciiTheme="minorHAnsi" w:hAnsiTheme="minorHAnsi" w:cstheme="minorHAnsi"/>
          <w:b/>
          <w:bCs/>
          <w:color w:val="auto"/>
          <w:sz w:val="22"/>
          <w:szCs w:val="22"/>
        </w:rPr>
        <w:t>Patient unit cost estimation</w:t>
      </w:r>
    </w:p>
    <w:p w14:paraId="403E71C2" w14:textId="77777777" w:rsidR="006D49F7" w:rsidRPr="00296B31" w:rsidRDefault="006D49F7" w:rsidP="00296B31">
      <w:pPr>
        <w:spacing w:line="276" w:lineRule="auto"/>
        <w:jc w:val="both"/>
        <w:rPr>
          <w:rFonts w:cstheme="minorHAnsi"/>
          <w:b/>
          <w:bCs/>
          <w:sz w:val="22"/>
          <w:szCs w:val="22"/>
        </w:rPr>
      </w:pPr>
    </w:p>
    <w:p w14:paraId="1906E178" w14:textId="7356D4F4" w:rsidR="00102D1C" w:rsidRPr="00296B31" w:rsidRDefault="00102D1C" w:rsidP="00296B31">
      <w:pPr>
        <w:spacing w:line="276" w:lineRule="auto"/>
        <w:jc w:val="both"/>
        <w:rPr>
          <w:rFonts w:cstheme="minorHAnsi"/>
          <w:color w:val="000000" w:themeColor="text1"/>
          <w:sz w:val="22"/>
          <w:szCs w:val="22"/>
          <w:lang w:val="en-US"/>
        </w:rPr>
      </w:pPr>
      <w:r w:rsidRPr="00296B31">
        <w:rPr>
          <w:rFonts w:cstheme="minorHAnsi"/>
          <w:color w:val="000000" w:themeColor="text1"/>
          <w:sz w:val="22"/>
          <w:szCs w:val="22"/>
        </w:rPr>
        <w:t>Costs incurred by patients during their last visit to a health facility (whether public, private or hospital) are elicited from patient exit interviews. These surveys will be implemented in 15 health facilities (5 from the control arm and 10 from the intervention arms). Patients will also be asked about the time they spent travelling to and waiting in the health facilities.</w:t>
      </w:r>
      <w:r w:rsidR="00FE75DE" w:rsidRPr="00296B31">
        <w:rPr>
          <w:rFonts w:cstheme="minorHAnsi"/>
          <w:color w:val="000000" w:themeColor="text1"/>
          <w:sz w:val="22"/>
          <w:szCs w:val="22"/>
        </w:rPr>
        <w:t xml:space="preserve"> </w:t>
      </w:r>
      <w:r w:rsidRPr="00296B31">
        <w:rPr>
          <w:rFonts w:cstheme="minorHAnsi"/>
          <w:color w:val="000000" w:themeColor="text1"/>
          <w:sz w:val="22"/>
          <w:szCs w:val="22"/>
          <w:lang w:val="en-US"/>
        </w:rPr>
        <w:t>Costs incurred by patient during the last visit from a health facility elicited from patient exit interviews (15 health facilities, 150 patients imputed for all 78 facilities and 3900 patients)</w:t>
      </w:r>
      <w:r w:rsidR="00FE75DE" w:rsidRPr="00296B31">
        <w:rPr>
          <w:rFonts w:cstheme="minorHAnsi"/>
          <w:color w:val="000000" w:themeColor="text1"/>
          <w:sz w:val="22"/>
          <w:szCs w:val="22"/>
        </w:rPr>
        <w:t xml:space="preserve">. </w:t>
      </w:r>
      <w:r w:rsidRPr="00296B31">
        <w:rPr>
          <w:rFonts w:cstheme="minorHAnsi"/>
          <w:color w:val="000000" w:themeColor="text1"/>
          <w:sz w:val="22"/>
          <w:szCs w:val="22"/>
          <w:lang w:val="en-US"/>
        </w:rPr>
        <w:t>Patient time will be value using individual self-reported income, with minimum wage used as a sensitivity analysis</w:t>
      </w:r>
      <w:r w:rsidR="00FE75DE" w:rsidRPr="00296B31">
        <w:rPr>
          <w:rFonts w:cstheme="minorHAnsi"/>
          <w:color w:val="000000" w:themeColor="text1"/>
          <w:sz w:val="22"/>
          <w:szCs w:val="22"/>
          <w:lang w:val="en-US"/>
        </w:rPr>
        <w:t xml:space="preserve">. </w:t>
      </w:r>
    </w:p>
    <w:p w14:paraId="65348AE0" w14:textId="2BC0B347" w:rsidR="00FE75DE" w:rsidRPr="00296B31" w:rsidRDefault="00FE75DE" w:rsidP="00296B31">
      <w:pPr>
        <w:spacing w:line="276" w:lineRule="auto"/>
        <w:jc w:val="both"/>
        <w:rPr>
          <w:rFonts w:cstheme="minorHAnsi"/>
          <w:color w:val="000000" w:themeColor="text1"/>
          <w:sz w:val="22"/>
          <w:szCs w:val="22"/>
          <w:lang w:val="en-US"/>
        </w:rPr>
      </w:pPr>
    </w:p>
    <w:p w14:paraId="1AAA86F5" w14:textId="581A9DC1" w:rsidR="00FE75DE" w:rsidRPr="00296B31" w:rsidRDefault="00FE75DE" w:rsidP="00296B31">
      <w:pPr>
        <w:spacing w:line="276" w:lineRule="auto"/>
        <w:jc w:val="both"/>
        <w:rPr>
          <w:rFonts w:cstheme="minorHAnsi"/>
          <w:color w:val="000000" w:themeColor="text1"/>
          <w:sz w:val="22"/>
          <w:szCs w:val="22"/>
          <w:lang w:val="en-US"/>
        </w:rPr>
      </w:pPr>
      <w:r w:rsidRPr="00296B31">
        <w:rPr>
          <w:rFonts w:cstheme="minorHAnsi"/>
          <w:color w:val="000000" w:themeColor="text1"/>
          <w:sz w:val="22"/>
          <w:szCs w:val="22"/>
          <w:lang w:val="en-US"/>
        </w:rPr>
        <w:t xml:space="preserve">For patient unit costs, a multivariate multi-level multiple imputation will be conducted, using the ‘mice’ and ‘brms’ packages in R statistical software. </w:t>
      </w:r>
      <w:r w:rsidR="0085461F" w:rsidRPr="00296B31">
        <w:rPr>
          <w:rFonts w:cstheme="minorHAnsi"/>
          <w:color w:val="000000" w:themeColor="text1"/>
          <w:sz w:val="22"/>
          <w:szCs w:val="22"/>
          <w:lang w:val="en-US"/>
        </w:rPr>
        <w:t xml:space="preserve">The planned covariate for the imputation will include age, gender, household SEP, facility region and healthcare utilization with a random effect for clustering. </w:t>
      </w:r>
      <w:r w:rsidRPr="00296B31">
        <w:rPr>
          <w:rFonts w:cstheme="minorHAnsi"/>
          <w:color w:val="000000" w:themeColor="text1"/>
          <w:sz w:val="22"/>
          <w:szCs w:val="22"/>
          <w:lang w:val="en-US"/>
        </w:rPr>
        <w:t>Imputation will pr</w:t>
      </w:r>
      <w:r w:rsidR="0085461F" w:rsidRPr="00296B31">
        <w:rPr>
          <w:rFonts w:cstheme="minorHAnsi"/>
          <w:color w:val="000000" w:themeColor="text1"/>
          <w:sz w:val="22"/>
          <w:szCs w:val="22"/>
          <w:lang w:val="en-US"/>
        </w:rPr>
        <w:t xml:space="preserve">oduce </w:t>
      </w:r>
      <w:r w:rsidR="0085461F" w:rsidRPr="00296B31">
        <w:rPr>
          <w:rFonts w:cstheme="minorHAnsi"/>
          <w:i/>
          <w:iCs/>
          <w:color w:val="000000" w:themeColor="text1"/>
          <w:sz w:val="22"/>
          <w:szCs w:val="22"/>
          <w:lang w:val="en-US"/>
        </w:rPr>
        <w:t xml:space="preserve">M </w:t>
      </w:r>
      <w:r w:rsidR="0085461F" w:rsidRPr="00296B31">
        <w:rPr>
          <w:rFonts w:cstheme="minorHAnsi"/>
          <w:color w:val="000000" w:themeColor="text1"/>
          <w:sz w:val="22"/>
          <w:szCs w:val="22"/>
          <w:lang w:val="en-US"/>
        </w:rPr>
        <w:t xml:space="preserve">datasets, where </w:t>
      </w:r>
      <w:r w:rsidR="0085461F" w:rsidRPr="00296B31">
        <w:rPr>
          <w:rFonts w:cstheme="minorHAnsi"/>
          <w:i/>
          <w:iCs/>
          <w:color w:val="000000" w:themeColor="text1"/>
          <w:sz w:val="22"/>
          <w:szCs w:val="22"/>
          <w:lang w:val="en-US"/>
        </w:rPr>
        <w:t xml:space="preserve">M </w:t>
      </w:r>
      <w:r w:rsidR="0085461F" w:rsidRPr="00296B31">
        <w:rPr>
          <w:rFonts w:cstheme="minorHAnsi"/>
          <w:color w:val="000000" w:themeColor="text1"/>
          <w:sz w:val="22"/>
          <w:szCs w:val="22"/>
          <w:lang w:val="en-US"/>
        </w:rPr>
        <w:t xml:space="preserve">will be between 10 and 100 depending on at which point the model converges. Imputation will be by predictive mean marching with 1000 iterations per dataset produced planned.  Model convergence will be assessed visually by plotting </w:t>
      </w:r>
      <w:r w:rsidR="003128C8" w:rsidRPr="00296B31">
        <w:rPr>
          <w:rFonts w:cstheme="minorHAnsi"/>
          <w:color w:val="000000" w:themeColor="text1"/>
          <w:sz w:val="22"/>
          <w:szCs w:val="22"/>
          <w:lang w:val="en-US"/>
        </w:rPr>
        <w:t xml:space="preserve">the imputation chains. Health convergence is when the variance between imputation chains is almost equal to the variance within chains. </w:t>
      </w:r>
    </w:p>
    <w:p w14:paraId="5A881C9C" w14:textId="77777777" w:rsidR="00B6459E" w:rsidRPr="00296B31" w:rsidRDefault="00B6459E" w:rsidP="00296B31">
      <w:pPr>
        <w:spacing w:line="276" w:lineRule="auto"/>
        <w:rPr>
          <w:rFonts w:cstheme="minorHAnsi"/>
          <w:color w:val="000000" w:themeColor="text1"/>
          <w:sz w:val="22"/>
          <w:szCs w:val="22"/>
        </w:rPr>
      </w:pPr>
    </w:p>
    <w:p w14:paraId="3AD0B70E" w14:textId="5FB4E533" w:rsidR="006F6B6D" w:rsidRPr="00296B31" w:rsidRDefault="003128C8" w:rsidP="00296B31">
      <w:pPr>
        <w:spacing w:line="276" w:lineRule="auto"/>
        <w:rPr>
          <w:rFonts w:cstheme="minorHAnsi"/>
          <w:color w:val="000000" w:themeColor="text1"/>
          <w:sz w:val="22"/>
          <w:szCs w:val="22"/>
        </w:rPr>
      </w:pPr>
      <w:r w:rsidRPr="00296B31">
        <w:rPr>
          <w:rFonts w:cstheme="minorHAnsi"/>
          <w:color w:val="000000" w:themeColor="text1"/>
          <w:sz w:val="22"/>
          <w:szCs w:val="22"/>
        </w:rPr>
        <w:t xml:space="preserve">The specified statistical model will then be fitted to </w:t>
      </w:r>
      <w:r w:rsidRPr="00296B31">
        <w:rPr>
          <w:rFonts w:cstheme="minorHAnsi"/>
          <w:i/>
          <w:iCs/>
          <w:color w:val="000000" w:themeColor="text1"/>
          <w:sz w:val="22"/>
          <w:szCs w:val="22"/>
        </w:rPr>
        <w:t>M</w:t>
      </w:r>
      <w:r w:rsidRPr="00296B31">
        <w:rPr>
          <w:rFonts w:cstheme="minorHAnsi"/>
          <w:color w:val="000000" w:themeColor="text1"/>
          <w:sz w:val="22"/>
          <w:szCs w:val="22"/>
        </w:rPr>
        <w:t xml:space="preserve"> number of complete imputed datasets within a Bayesian framework with hierarchical modelling with Markov Chain Monte Carlo (MCMC) to obtain posterior simulations given the specified model and data. For this process we will use Stan in R.  </w:t>
      </w:r>
    </w:p>
    <w:p w14:paraId="234A6E3A" w14:textId="77777777" w:rsidR="003128C8" w:rsidRDefault="003128C8" w:rsidP="00296B31">
      <w:pPr>
        <w:spacing w:line="276" w:lineRule="auto"/>
        <w:rPr>
          <w:rFonts w:cstheme="minorHAnsi"/>
          <w:color w:val="000000" w:themeColor="text1"/>
          <w:sz w:val="22"/>
          <w:szCs w:val="22"/>
        </w:rPr>
      </w:pPr>
    </w:p>
    <w:p w14:paraId="04544A6F" w14:textId="77777777" w:rsidR="00296B31" w:rsidRPr="00296B31" w:rsidRDefault="00296B31" w:rsidP="00296B31">
      <w:pPr>
        <w:spacing w:line="276" w:lineRule="auto"/>
        <w:rPr>
          <w:rFonts w:cstheme="minorHAnsi"/>
          <w:color w:val="000000" w:themeColor="text1"/>
          <w:sz w:val="22"/>
          <w:szCs w:val="22"/>
        </w:rPr>
      </w:pPr>
    </w:p>
    <w:p w14:paraId="63926916" w14:textId="1C6F714F" w:rsidR="00102D1C" w:rsidRPr="00296B31" w:rsidRDefault="0021721F" w:rsidP="00296B31">
      <w:pPr>
        <w:pStyle w:val="Heading2"/>
        <w:numPr>
          <w:ilvl w:val="1"/>
          <w:numId w:val="12"/>
        </w:numPr>
        <w:spacing w:line="276" w:lineRule="auto"/>
        <w:rPr>
          <w:rFonts w:asciiTheme="minorHAnsi" w:hAnsiTheme="minorHAnsi" w:cstheme="minorHAnsi"/>
          <w:b/>
          <w:bCs/>
          <w:color w:val="auto"/>
          <w:sz w:val="22"/>
          <w:szCs w:val="22"/>
        </w:rPr>
      </w:pPr>
      <w:r w:rsidRPr="00296B31">
        <w:rPr>
          <w:rFonts w:asciiTheme="minorHAnsi" w:hAnsiTheme="minorHAnsi" w:cstheme="minorHAnsi"/>
          <w:b/>
          <w:bCs/>
          <w:color w:val="auto"/>
          <w:sz w:val="22"/>
          <w:szCs w:val="22"/>
        </w:rPr>
        <w:t>Health outcomes</w:t>
      </w:r>
    </w:p>
    <w:p w14:paraId="6E490A0E" w14:textId="0313BC57" w:rsidR="00BC0AE5" w:rsidRPr="00296B31" w:rsidRDefault="00BC0AE5" w:rsidP="00296B31">
      <w:pPr>
        <w:spacing w:line="276" w:lineRule="auto"/>
        <w:rPr>
          <w:rFonts w:cstheme="minorHAnsi"/>
          <w:color w:val="000000" w:themeColor="text1"/>
          <w:sz w:val="22"/>
          <w:szCs w:val="22"/>
        </w:rPr>
      </w:pPr>
    </w:p>
    <w:p w14:paraId="608F96BC" w14:textId="39C9C1B9" w:rsidR="00BC0AE5" w:rsidRPr="00296B31" w:rsidRDefault="00413044" w:rsidP="00296B31">
      <w:pPr>
        <w:spacing w:line="276" w:lineRule="auto"/>
        <w:jc w:val="both"/>
        <w:rPr>
          <w:rFonts w:cstheme="minorHAnsi"/>
          <w:color w:val="000000" w:themeColor="text1"/>
          <w:sz w:val="22"/>
          <w:szCs w:val="22"/>
        </w:rPr>
      </w:pPr>
      <w:r w:rsidRPr="00296B31">
        <w:rPr>
          <w:rFonts w:cstheme="minorHAnsi"/>
          <w:color w:val="000000" w:themeColor="text1"/>
          <w:sz w:val="22"/>
          <w:szCs w:val="22"/>
          <w:lang w:val="en-US"/>
        </w:rPr>
        <w:t xml:space="preserve">The trial evaluation’s primary outcome is a </w:t>
      </w:r>
      <w:r w:rsidRPr="00296B31">
        <w:rPr>
          <w:rFonts w:cstheme="minorHAnsi"/>
          <w:color w:val="000000" w:themeColor="text1"/>
          <w:sz w:val="22"/>
          <w:szCs w:val="22"/>
        </w:rPr>
        <w:t xml:space="preserve">Composite measure of treatment failure, death, loss-to-follow-up and recurrence of tuberculosis disease. Treatment failure, death, loss-to-follow-up are </w:t>
      </w:r>
      <w:r w:rsidRPr="00296B31">
        <w:rPr>
          <w:rFonts w:cstheme="minorHAnsi"/>
          <w:color w:val="000000" w:themeColor="text1"/>
          <w:sz w:val="22"/>
          <w:szCs w:val="22"/>
        </w:rPr>
        <w:lastRenderedPageBreak/>
        <w:t>assessed from the tuberculosis treatment register. Recurrence will be assessed through culture of sputum sample collected 6 months post treatment completion and patient self-report of restarting TB treatment by 12 months from enrolment.</w:t>
      </w:r>
      <w:r w:rsidR="00BD7E93" w:rsidRPr="00296B31">
        <w:rPr>
          <w:rFonts w:cstheme="minorHAnsi"/>
          <w:color w:val="000000" w:themeColor="text1"/>
          <w:sz w:val="22"/>
          <w:szCs w:val="22"/>
        </w:rPr>
        <w:t xml:space="preserve"> </w:t>
      </w:r>
      <w:r w:rsidR="00BC0AE5" w:rsidRPr="00296B31">
        <w:rPr>
          <w:rFonts w:cstheme="minorHAnsi"/>
          <w:color w:val="000000" w:themeColor="text1"/>
          <w:sz w:val="22"/>
          <w:szCs w:val="22"/>
        </w:rPr>
        <w:t>DALYs for a specific cause are calculated as the sum of the years of life lost due to premature mortality (YLLs) from that cause and the years of years of healthy life lost due to disability (YLDs) for people living in states of less than good health resulting from the specific cause.   The YLLs for a cause are calculated as the number of cause-specific deaths multiplied by a loss function specifying the years lost for deaths as a function of the age at which death occurs. </w:t>
      </w:r>
      <w:r w:rsidR="00BC0AE5" w:rsidRPr="00296B31">
        <w:rPr>
          <w:rFonts w:cstheme="minorHAnsi"/>
          <w:color w:val="000000" w:themeColor="text1"/>
          <w:sz w:val="22"/>
          <w:szCs w:val="22"/>
          <w:lang w:val="en-US"/>
        </w:rPr>
        <w:t xml:space="preserve"> </w:t>
      </w:r>
      <w:r w:rsidR="00BD7E93" w:rsidRPr="00296B31">
        <w:rPr>
          <w:rFonts w:cstheme="minorHAnsi"/>
          <w:color w:val="000000" w:themeColor="text1"/>
          <w:sz w:val="22"/>
          <w:szCs w:val="22"/>
          <w:lang w:val="en-US"/>
        </w:rPr>
        <w:t xml:space="preserve">The trial outcomes are binary, but when converted to DALYs become a continuous outcome measure. </w:t>
      </w:r>
    </w:p>
    <w:p w14:paraId="3578797E" w14:textId="77777777" w:rsidR="00BC0AE5" w:rsidRPr="00296B31" w:rsidRDefault="00BC0AE5" w:rsidP="00296B31">
      <w:pPr>
        <w:spacing w:line="276" w:lineRule="auto"/>
        <w:rPr>
          <w:rFonts w:cstheme="minorHAnsi"/>
          <w:color w:val="000000" w:themeColor="text1"/>
          <w:sz w:val="22"/>
          <w:szCs w:val="22"/>
        </w:rPr>
      </w:pPr>
    </w:p>
    <w:p w14:paraId="368AB79E" w14:textId="4B042C83" w:rsidR="00BD7E93" w:rsidRPr="00296B31" w:rsidRDefault="00BD7E93" w:rsidP="00296B31">
      <w:pPr>
        <w:spacing w:line="276" w:lineRule="auto"/>
        <w:jc w:val="both"/>
        <w:rPr>
          <w:rFonts w:cstheme="minorHAnsi"/>
          <w:color w:val="000000" w:themeColor="text1"/>
          <w:sz w:val="22"/>
          <w:szCs w:val="22"/>
        </w:rPr>
      </w:pPr>
      <w:r w:rsidRPr="00296B31">
        <w:rPr>
          <w:rFonts w:cstheme="minorHAnsi"/>
          <w:color w:val="000000" w:themeColor="text1"/>
          <w:sz w:val="22"/>
          <w:szCs w:val="22"/>
        </w:rPr>
        <w:t xml:space="preserve">In addition to the health outcome, we will also report poverty cases averted (binary outcome measure) and catastrophic costs averted (binary outcome measure). Poverty cases averted are the proportion of individual income used to pay for accessing healthcare. If individual’s income reduces to below the national poverty line because of the out-of-pocket costs incurred in paying for healthcare, the individual is counted as a poverty case because of the cost of TB treatment. In the comparison between study arms therefore the poverty cases averted will be the differences between the proportion of poverty cases in the standard of care and the intervention arms of the study. </w:t>
      </w:r>
      <w:r w:rsidR="002F596D" w:rsidRPr="00296B31">
        <w:rPr>
          <w:rFonts w:cstheme="minorHAnsi"/>
          <w:color w:val="000000" w:themeColor="text1"/>
          <w:sz w:val="22"/>
          <w:szCs w:val="22"/>
        </w:rPr>
        <w:t>While</w:t>
      </w:r>
      <w:r w:rsidRPr="00296B31">
        <w:rPr>
          <w:rFonts w:cstheme="minorHAnsi"/>
          <w:color w:val="000000" w:themeColor="text1"/>
          <w:sz w:val="22"/>
          <w:szCs w:val="22"/>
        </w:rPr>
        <w:t xml:space="preserve"> catastrophic costs averted are when the costs incurred by the individual exceeds 10% of their monthly income, the individual is said to have incurred catastrophic costs that would worsen household poverty over time. </w:t>
      </w:r>
    </w:p>
    <w:p w14:paraId="1A445492" w14:textId="02B2F43B" w:rsidR="00991A85" w:rsidRPr="00296B31" w:rsidRDefault="00991A85" w:rsidP="00296B31">
      <w:pPr>
        <w:spacing w:line="276" w:lineRule="auto"/>
        <w:rPr>
          <w:rFonts w:cstheme="minorHAnsi"/>
          <w:color w:val="000000" w:themeColor="text1"/>
          <w:sz w:val="22"/>
          <w:szCs w:val="22"/>
        </w:rPr>
      </w:pPr>
    </w:p>
    <w:p w14:paraId="626762CD" w14:textId="77777777" w:rsidR="006F6B6D" w:rsidRPr="00296B31" w:rsidRDefault="006F6B6D" w:rsidP="00296B31">
      <w:pPr>
        <w:spacing w:line="276" w:lineRule="auto"/>
        <w:rPr>
          <w:rFonts w:cstheme="minorHAnsi"/>
          <w:color w:val="000000" w:themeColor="text1"/>
          <w:sz w:val="22"/>
          <w:szCs w:val="22"/>
        </w:rPr>
      </w:pPr>
    </w:p>
    <w:p w14:paraId="5701A9BC" w14:textId="4BFA0F36" w:rsidR="00991A85" w:rsidRPr="00296B31" w:rsidRDefault="0021721F" w:rsidP="00296B31">
      <w:pPr>
        <w:pStyle w:val="Heading1"/>
        <w:numPr>
          <w:ilvl w:val="0"/>
          <w:numId w:val="12"/>
        </w:numPr>
        <w:spacing w:line="276" w:lineRule="auto"/>
        <w:rPr>
          <w:rFonts w:asciiTheme="minorHAnsi" w:hAnsiTheme="minorHAnsi" w:cstheme="minorHAnsi"/>
          <w:b/>
          <w:bCs/>
          <w:color w:val="000000" w:themeColor="text1"/>
          <w:sz w:val="22"/>
          <w:szCs w:val="22"/>
        </w:rPr>
      </w:pPr>
      <w:r w:rsidRPr="00296B31">
        <w:rPr>
          <w:rFonts w:asciiTheme="minorHAnsi" w:hAnsiTheme="minorHAnsi" w:cstheme="minorHAnsi"/>
          <w:b/>
          <w:bCs/>
          <w:color w:val="000000" w:themeColor="text1"/>
          <w:sz w:val="22"/>
          <w:szCs w:val="22"/>
        </w:rPr>
        <w:t>Statistical analyses</w:t>
      </w:r>
    </w:p>
    <w:p w14:paraId="661BFA3B" w14:textId="28F81B2B" w:rsidR="00F01302" w:rsidRPr="00296B31" w:rsidRDefault="00F01302" w:rsidP="00296B31">
      <w:pPr>
        <w:spacing w:line="276" w:lineRule="auto"/>
        <w:rPr>
          <w:rFonts w:cstheme="minorHAnsi"/>
          <w:color w:val="000000" w:themeColor="text1"/>
          <w:sz w:val="22"/>
          <w:szCs w:val="22"/>
        </w:rPr>
      </w:pPr>
    </w:p>
    <w:p w14:paraId="51370E19" w14:textId="5560576C" w:rsidR="009D7DB2" w:rsidRPr="00296B31" w:rsidRDefault="00A72918" w:rsidP="00296B31">
      <w:pPr>
        <w:spacing w:line="276" w:lineRule="auto"/>
        <w:rPr>
          <w:rFonts w:cstheme="minorHAnsi"/>
          <w:color w:val="000000" w:themeColor="text1"/>
          <w:sz w:val="22"/>
          <w:szCs w:val="22"/>
        </w:rPr>
      </w:pPr>
      <w:r w:rsidRPr="00296B31">
        <w:rPr>
          <w:rFonts w:cstheme="minorHAnsi"/>
          <w:color w:val="000000" w:themeColor="text1"/>
          <w:sz w:val="22"/>
          <w:szCs w:val="22"/>
        </w:rPr>
        <w:t xml:space="preserve">We will use Bayesian Hierarchical modelling with Markov Chain Monte Carlo (MCMC) to estimate differences in jointly modelled costs and outcomes between study arms (bivariate model), and to analyse associations between patient-level factors and costs and outcomes. Clusters are specified as random effects in the model. Due to the skewed nature of cost data, the response variables will be modelled using xero-inflated </w:t>
      </w:r>
      <w:r w:rsidR="00DF6C68" w:rsidRPr="00296B31">
        <w:rPr>
          <w:rFonts w:cstheme="minorHAnsi"/>
          <w:color w:val="000000" w:themeColor="text1"/>
          <w:sz w:val="22"/>
          <w:szCs w:val="22"/>
        </w:rPr>
        <w:t>Poisson</w:t>
      </w:r>
      <w:r w:rsidRPr="00296B31">
        <w:rPr>
          <w:rFonts w:cstheme="minorHAnsi"/>
          <w:color w:val="000000" w:themeColor="text1"/>
          <w:sz w:val="22"/>
          <w:szCs w:val="22"/>
        </w:rPr>
        <w:t xml:space="preserve"> or lognormal regression models. We will use Stan in R </w:t>
      </w:r>
      <w:r w:rsidR="00DF6C68" w:rsidRPr="00296B31">
        <w:rPr>
          <w:rFonts w:cstheme="minorHAnsi"/>
          <w:color w:val="000000" w:themeColor="text1"/>
          <w:sz w:val="22"/>
          <w:szCs w:val="22"/>
        </w:rPr>
        <w:t xml:space="preserve">for Bayesian inference for continuous variables, to obtain posterior simulations given the specified model and data using Markov Chain Monte Carlo sampling. Zero-inflated Poisson regression models don’t assume that zero and non-zero values come from the same data-generating process and models the cost variable as a mixture of Bernoulli and Poisson distribution. The convergence of the model will be assessed by looking at the Rhat values and plotting the MCMC chains and checking whether they are overlaying. We will </w:t>
      </w:r>
      <w:r w:rsidR="00C8215C" w:rsidRPr="00296B31">
        <w:rPr>
          <w:rFonts w:cstheme="minorHAnsi"/>
          <w:color w:val="000000" w:themeColor="text1"/>
          <w:sz w:val="22"/>
          <w:szCs w:val="22"/>
        </w:rPr>
        <w:t xml:space="preserve">also assess the conditional effect of the dependent variables on the independent variables. We will assess differences between real and simulated data by doing posterior predictive checking, comparing the replicated data under the fitted model to the observed data. </w:t>
      </w:r>
    </w:p>
    <w:p w14:paraId="11FD35AF" w14:textId="77777777" w:rsidR="007D1359" w:rsidRDefault="007D1359" w:rsidP="00296B31">
      <w:pPr>
        <w:spacing w:line="276" w:lineRule="auto"/>
        <w:rPr>
          <w:rFonts w:cstheme="minorHAnsi"/>
          <w:color w:val="000000" w:themeColor="text1"/>
          <w:sz w:val="22"/>
          <w:szCs w:val="22"/>
        </w:rPr>
      </w:pPr>
    </w:p>
    <w:p w14:paraId="24CEB5D4" w14:textId="77777777" w:rsidR="00296B31" w:rsidRPr="00296B31" w:rsidRDefault="00296B31" w:rsidP="00296B31">
      <w:pPr>
        <w:spacing w:line="276" w:lineRule="auto"/>
        <w:rPr>
          <w:rFonts w:cstheme="minorHAnsi"/>
          <w:color w:val="000000" w:themeColor="text1"/>
          <w:sz w:val="22"/>
          <w:szCs w:val="22"/>
        </w:rPr>
      </w:pPr>
    </w:p>
    <w:p w14:paraId="04AF42ED" w14:textId="42D7239E" w:rsidR="00BC0AE5" w:rsidRPr="00296B31" w:rsidRDefault="0021721F" w:rsidP="00296B31">
      <w:pPr>
        <w:pStyle w:val="Heading1"/>
        <w:numPr>
          <w:ilvl w:val="0"/>
          <w:numId w:val="12"/>
        </w:numPr>
        <w:spacing w:line="276" w:lineRule="auto"/>
        <w:rPr>
          <w:rFonts w:asciiTheme="minorHAnsi" w:hAnsiTheme="minorHAnsi" w:cstheme="minorHAnsi"/>
          <w:b/>
          <w:bCs/>
          <w:color w:val="000000" w:themeColor="text1"/>
          <w:sz w:val="22"/>
          <w:szCs w:val="22"/>
        </w:rPr>
      </w:pPr>
      <w:r w:rsidRPr="00296B31">
        <w:rPr>
          <w:rFonts w:asciiTheme="minorHAnsi" w:hAnsiTheme="minorHAnsi" w:cstheme="minorHAnsi"/>
          <w:b/>
          <w:bCs/>
          <w:color w:val="000000" w:themeColor="text1"/>
          <w:sz w:val="22"/>
          <w:szCs w:val="22"/>
        </w:rPr>
        <w:t>Economic analyses</w:t>
      </w:r>
    </w:p>
    <w:p w14:paraId="756362C8" w14:textId="77777777" w:rsidR="00A11181" w:rsidRPr="00296B31" w:rsidRDefault="00A11181" w:rsidP="00296B31">
      <w:pPr>
        <w:spacing w:line="276" w:lineRule="auto"/>
        <w:rPr>
          <w:rFonts w:cstheme="minorHAnsi"/>
          <w:color w:val="000000" w:themeColor="text1"/>
          <w:sz w:val="22"/>
          <w:szCs w:val="22"/>
        </w:rPr>
      </w:pPr>
    </w:p>
    <w:p w14:paraId="515E7106" w14:textId="287EDA03" w:rsidR="00D317EC" w:rsidRPr="00296B31" w:rsidRDefault="00D317EC" w:rsidP="00296B31">
      <w:pPr>
        <w:spacing w:line="276" w:lineRule="auto"/>
        <w:rPr>
          <w:rFonts w:cstheme="minorHAnsi"/>
          <w:i/>
          <w:iCs/>
          <w:color w:val="000000" w:themeColor="text1"/>
          <w:sz w:val="22"/>
          <w:szCs w:val="22"/>
        </w:rPr>
      </w:pPr>
      <w:r w:rsidRPr="00296B31">
        <w:rPr>
          <w:rFonts w:cstheme="minorHAnsi"/>
          <w:i/>
          <w:iCs/>
          <w:color w:val="000000" w:themeColor="text1"/>
          <w:sz w:val="22"/>
          <w:szCs w:val="22"/>
        </w:rPr>
        <w:t>Equity impact analysis</w:t>
      </w:r>
    </w:p>
    <w:p w14:paraId="71FF8C84" w14:textId="77777777" w:rsidR="00D317EC" w:rsidRPr="00296B31" w:rsidRDefault="00D317EC" w:rsidP="00296B31">
      <w:pPr>
        <w:spacing w:line="276" w:lineRule="auto"/>
        <w:rPr>
          <w:rFonts w:cstheme="minorHAnsi"/>
          <w:color w:val="000000" w:themeColor="text1"/>
          <w:sz w:val="22"/>
          <w:szCs w:val="22"/>
        </w:rPr>
      </w:pPr>
    </w:p>
    <w:p w14:paraId="52A72BE1" w14:textId="77777777" w:rsidR="00BC0AE5" w:rsidRPr="00296B31" w:rsidRDefault="00BC0AE5" w:rsidP="00296B31">
      <w:pPr>
        <w:spacing w:line="276" w:lineRule="auto"/>
        <w:jc w:val="both"/>
        <w:rPr>
          <w:rFonts w:cstheme="minorHAnsi"/>
          <w:color w:val="000000" w:themeColor="text1"/>
          <w:sz w:val="22"/>
          <w:szCs w:val="22"/>
        </w:rPr>
      </w:pPr>
      <w:r w:rsidRPr="00296B31">
        <w:rPr>
          <w:rFonts w:cstheme="minorHAnsi"/>
          <w:color w:val="000000" w:themeColor="text1"/>
          <w:sz w:val="22"/>
          <w:szCs w:val="22"/>
        </w:rPr>
        <w:t xml:space="preserve">The efficiency impact of the intervention will be assessed by using the values for costs and effectiveness calculated in the cost-effectiveness analysis to estimate the net health benefit of the intervention, using </w:t>
      </w:r>
      <w:r w:rsidRPr="00296B31">
        <w:rPr>
          <w:rFonts w:cstheme="minorHAnsi"/>
          <w:color w:val="000000" w:themeColor="text1"/>
          <w:sz w:val="22"/>
          <w:szCs w:val="22"/>
        </w:rPr>
        <w:fldChar w:fldCharType="begin"/>
      </w:r>
      <w:r w:rsidRPr="00296B31">
        <w:rPr>
          <w:rFonts w:cstheme="minorHAnsi"/>
          <w:color w:val="000000" w:themeColor="text1"/>
          <w:sz w:val="22"/>
          <w:szCs w:val="22"/>
        </w:rPr>
        <w:instrText xml:space="preserve"> REF _Ref107427705 \h  \* MERGEFORMAT </w:instrText>
      </w:r>
      <w:r w:rsidRPr="00296B31">
        <w:rPr>
          <w:rFonts w:cstheme="minorHAnsi"/>
          <w:color w:val="000000" w:themeColor="text1"/>
          <w:sz w:val="22"/>
          <w:szCs w:val="22"/>
        </w:rPr>
      </w:r>
      <w:r w:rsidRPr="00296B31">
        <w:rPr>
          <w:rFonts w:cstheme="minorHAnsi"/>
          <w:color w:val="000000" w:themeColor="text1"/>
          <w:sz w:val="22"/>
          <w:szCs w:val="22"/>
        </w:rPr>
        <w:fldChar w:fldCharType="separate"/>
      </w:r>
      <w:r w:rsidRPr="00296B31">
        <w:rPr>
          <w:rFonts w:cstheme="minorHAnsi"/>
          <w:color w:val="000000" w:themeColor="text1"/>
          <w:sz w:val="22"/>
          <w:szCs w:val="22"/>
        </w:rPr>
        <w:t xml:space="preserve">Equation </w:t>
      </w:r>
      <w:r w:rsidRPr="00296B31">
        <w:rPr>
          <w:rFonts w:cstheme="minorHAnsi"/>
          <w:noProof/>
          <w:color w:val="000000" w:themeColor="text1"/>
          <w:sz w:val="22"/>
          <w:szCs w:val="22"/>
        </w:rPr>
        <w:t>1</w:t>
      </w:r>
      <w:r w:rsidRPr="00296B31">
        <w:rPr>
          <w:rFonts w:cstheme="minorHAnsi"/>
          <w:color w:val="000000" w:themeColor="text1"/>
          <w:sz w:val="22"/>
          <w:szCs w:val="22"/>
        </w:rPr>
        <w:fldChar w:fldCharType="end"/>
      </w:r>
      <w:r w:rsidRPr="00296B31">
        <w:rPr>
          <w:rFonts w:cstheme="minorHAnsi"/>
          <w:color w:val="000000" w:themeColor="text1"/>
          <w:sz w:val="22"/>
          <w:szCs w:val="22"/>
        </w:rPr>
        <w:t xml:space="preserve">.  </w:t>
      </w:r>
    </w:p>
    <w:p w14:paraId="724B3DBC" w14:textId="77777777" w:rsidR="00BC0AE5" w:rsidRPr="00296B31" w:rsidRDefault="00BC0AE5" w:rsidP="00296B31">
      <w:pPr>
        <w:pStyle w:val="Caption"/>
        <w:keepNext/>
        <w:spacing w:line="276" w:lineRule="auto"/>
        <w:jc w:val="both"/>
        <w:rPr>
          <w:rFonts w:cstheme="minorHAnsi"/>
          <w:i w:val="0"/>
          <w:iCs w:val="0"/>
          <w:color w:val="000000" w:themeColor="text1"/>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6379"/>
        <w:gridCol w:w="1791"/>
      </w:tblGrid>
      <w:tr w:rsidR="00BC0AE5" w:rsidRPr="00296B31" w14:paraId="68360227" w14:textId="77777777" w:rsidTr="002561E5">
        <w:trPr>
          <w:trHeight w:val="649"/>
        </w:trPr>
        <w:tc>
          <w:tcPr>
            <w:tcW w:w="846" w:type="dxa"/>
          </w:tcPr>
          <w:p w14:paraId="4B8C44B7" w14:textId="77777777" w:rsidR="00BC0AE5" w:rsidRPr="00296B31" w:rsidRDefault="00BC0AE5" w:rsidP="00296B31">
            <w:pPr>
              <w:spacing w:line="276" w:lineRule="auto"/>
              <w:rPr>
                <w:rFonts w:cstheme="minorHAnsi"/>
                <w:color w:val="000000" w:themeColor="text1"/>
                <w:sz w:val="22"/>
                <w:szCs w:val="22"/>
              </w:rPr>
            </w:pPr>
          </w:p>
        </w:tc>
        <w:tc>
          <w:tcPr>
            <w:tcW w:w="6379" w:type="dxa"/>
          </w:tcPr>
          <w:p w14:paraId="5F34FE37" w14:textId="77777777" w:rsidR="00BC0AE5" w:rsidRPr="00296B31" w:rsidRDefault="00BC0AE5" w:rsidP="00296B31">
            <w:pPr>
              <w:spacing w:line="276" w:lineRule="auto"/>
              <w:rPr>
                <w:rFonts w:cstheme="minorHAnsi"/>
                <w:color w:val="000000" w:themeColor="text1"/>
                <w:sz w:val="22"/>
                <w:szCs w:val="22"/>
              </w:rPr>
            </w:pPr>
          </w:p>
          <w:p w14:paraId="0F0966BD" w14:textId="77777777" w:rsidR="00BC0AE5" w:rsidRPr="00296B31" w:rsidRDefault="00BC0AE5" w:rsidP="00296B31">
            <w:pPr>
              <w:spacing w:line="276" w:lineRule="auto"/>
              <w:rPr>
                <w:rFonts w:cstheme="minorHAnsi"/>
                <w:color w:val="000000" w:themeColor="text1"/>
                <w:sz w:val="22"/>
                <w:szCs w:val="22"/>
              </w:rPr>
            </w:pPr>
            <m:oMathPara>
              <m:oMath>
                <m:r>
                  <w:rPr>
                    <w:rFonts w:ascii="Cambria Math" w:hAnsi="Cambria Math" w:cstheme="minorHAnsi"/>
                    <w:color w:val="000000" w:themeColor="text1"/>
                    <w:sz w:val="22"/>
                    <w:szCs w:val="22"/>
                  </w:rPr>
                  <m:t>NHB=</m:t>
                </m:r>
                <m:d>
                  <m:dPr>
                    <m:ctrlPr>
                      <w:rPr>
                        <w:rFonts w:ascii="Cambria Math" w:hAnsi="Cambria Math" w:cstheme="minorHAnsi"/>
                        <w:i/>
                        <w:color w:val="000000" w:themeColor="text1"/>
                        <w:sz w:val="22"/>
                        <w:szCs w:val="22"/>
                      </w:rPr>
                    </m:ctrlPr>
                  </m:dPr>
                  <m:e>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e</m:t>
                        </m:r>
                      </m:e>
                      <m:sub>
                        <m:r>
                          <w:rPr>
                            <w:rFonts w:ascii="Cambria Math" w:hAnsi="Cambria Math" w:cstheme="minorHAnsi"/>
                            <w:color w:val="000000" w:themeColor="text1"/>
                            <w:sz w:val="22"/>
                            <w:szCs w:val="22"/>
                          </w:rPr>
                          <m:t>i</m:t>
                        </m:r>
                      </m:sub>
                    </m:sSub>
                    <m:r>
                      <w:rPr>
                        <w:rFonts w:ascii="Cambria Math" w:hAnsi="Cambria Math" w:cstheme="minorHAnsi"/>
                        <w:color w:val="000000" w:themeColor="text1"/>
                        <w:sz w:val="22"/>
                        <w:szCs w:val="22"/>
                      </w:rPr>
                      <m:t>-</m:t>
                    </m:r>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e</m:t>
                        </m:r>
                      </m:e>
                      <m:sub>
                        <m:r>
                          <w:rPr>
                            <w:rFonts w:ascii="Cambria Math" w:hAnsi="Cambria Math" w:cstheme="minorHAnsi"/>
                            <w:color w:val="000000" w:themeColor="text1"/>
                            <w:sz w:val="22"/>
                            <w:szCs w:val="22"/>
                          </w:rPr>
                          <m:t>c</m:t>
                        </m:r>
                      </m:sub>
                    </m:sSub>
                  </m:e>
                </m:d>
                <m:r>
                  <w:rPr>
                    <w:rFonts w:ascii="Cambria Math" w:hAnsi="Cambria Math" w:cstheme="minorHAnsi"/>
                    <w:color w:val="000000" w:themeColor="text1"/>
                    <w:sz w:val="22"/>
                    <w:szCs w:val="22"/>
                  </w:rPr>
                  <m:t>-(</m:t>
                </m:r>
                <m:f>
                  <m:fPr>
                    <m:ctrlPr>
                      <w:rPr>
                        <w:rFonts w:ascii="Cambria Math" w:hAnsi="Cambria Math" w:cstheme="minorHAnsi"/>
                        <w:i/>
                        <w:color w:val="000000" w:themeColor="text1"/>
                        <w:sz w:val="22"/>
                        <w:szCs w:val="22"/>
                      </w:rPr>
                    </m:ctrlPr>
                  </m:fPr>
                  <m:num>
                    <m:r>
                      <w:rPr>
                        <w:rFonts w:ascii="Cambria Math" w:hAnsi="Cambria Math" w:cstheme="minorHAnsi"/>
                        <w:color w:val="000000" w:themeColor="text1"/>
                        <w:sz w:val="22"/>
                        <w:szCs w:val="22"/>
                      </w:rPr>
                      <m:t>(</m:t>
                    </m:r>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c</m:t>
                        </m:r>
                      </m:e>
                      <m:sub>
                        <m:r>
                          <w:rPr>
                            <w:rFonts w:ascii="Cambria Math" w:hAnsi="Cambria Math" w:cstheme="minorHAnsi"/>
                            <w:color w:val="000000" w:themeColor="text1"/>
                            <w:sz w:val="22"/>
                            <w:szCs w:val="22"/>
                          </w:rPr>
                          <m:t>i</m:t>
                        </m:r>
                      </m:sub>
                    </m:sSub>
                    <m:r>
                      <w:rPr>
                        <w:rFonts w:ascii="Cambria Math" w:hAnsi="Cambria Math" w:cstheme="minorHAnsi"/>
                        <w:color w:val="000000" w:themeColor="text1"/>
                        <w:sz w:val="22"/>
                        <w:szCs w:val="22"/>
                      </w:rPr>
                      <m:t>-</m:t>
                    </m:r>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c</m:t>
                        </m:r>
                      </m:e>
                      <m:sub>
                        <m:r>
                          <w:rPr>
                            <w:rFonts w:ascii="Cambria Math" w:hAnsi="Cambria Math" w:cstheme="minorHAnsi"/>
                            <w:color w:val="000000" w:themeColor="text1"/>
                            <w:sz w:val="22"/>
                            <w:szCs w:val="22"/>
                          </w:rPr>
                          <m:t>c</m:t>
                        </m:r>
                      </m:sub>
                    </m:sSub>
                    <m:r>
                      <w:rPr>
                        <w:rFonts w:ascii="Cambria Math" w:hAnsi="Cambria Math" w:cstheme="minorHAnsi"/>
                        <w:color w:val="000000" w:themeColor="text1"/>
                        <w:sz w:val="22"/>
                        <w:szCs w:val="22"/>
                      </w:rPr>
                      <m:t>)</m:t>
                    </m:r>
                  </m:num>
                  <m:den>
                    <m:r>
                      <w:rPr>
                        <w:rFonts w:ascii="Cambria Math" w:hAnsi="Cambria Math" w:cstheme="minorHAnsi"/>
                        <w:color w:val="000000" w:themeColor="text1"/>
                        <w:sz w:val="22"/>
                        <w:szCs w:val="22"/>
                      </w:rPr>
                      <m:t>γ</m:t>
                    </m:r>
                  </m:den>
                </m:f>
                <m:r>
                  <w:rPr>
                    <w:rFonts w:ascii="Cambria Math" w:hAnsi="Cambria Math" w:cstheme="minorHAnsi"/>
                    <w:color w:val="000000" w:themeColor="text1"/>
                    <w:sz w:val="22"/>
                    <w:szCs w:val="22"/>
                  </w:rPr>
                  <m:t>)</m:t>
                </m:r>
              </m:oMath>
            </m:oMathPara>
          </w:p>
          <w:p w14:paraId="76B72391" w14:textId="77777777" w:rsidR="00BC0AE5" w:rsidRPr="00296B31" w:rsidRDefault="00BC0AE5" w:rsidP="00296B31">
            <w:pPr>
              <w:spacing w:line="276" w:lineRule="auto"/>
              <w:rPr>
                <w:rFonts w:cstheme="minorHAnsi"/>
                <w:color w:val="000000" w:themeColor="text1"/>
                <w:sz w:val="22"/>
                <w:szCs w:val="22"/>
              </w:rPr>
            </w:pPr>
          </w:p>
        </w:tc>
        <w:tc>
          <w:tcPr>
            <w:tcW w:w="1791" w:type="dxa"/>
          </w:tcPr>
          <w:p w14:paraId="6ADC79BE" w14:textId="77777777" w:rsidR="00BC0AE5" w:rsidRPr="00296B31" w:rsidRDefault="00BC0AE5" w:rsidP="00296B31">
            <w:pPr>
              <w:spacing w:line="276" w:lineRule="auto"/>
              <w:rPr>
                <w:rFonts w:cstheme="minorHAnsi"/>
                <w:color w:val="000000" w:themeColor="text1"/>
                <w:sz w:val="22"/>
                <w:szCs w:val="22"/>
              </w:rPr>
            </w:pPr>
          </w:p>
          <w:p w14:paraId="273768D5" w14:textId="77777777" w:rsidR="00BC0AE5" w:rsidRPr="00296B31" w:rsidRDefault="00BC0AE5" w:rsidP="00296B31">
            <w:pPr>
              <w:pStyle w:val="Caption"/>
              <w:keepNext/>
              <w:spacing w:after="0" w:line="276" w:lineRule="auto"/>
              <w:jc w:val="right"/>
              <w:rPr>
                <w:rFonts w:cstheme="minorHAnsi"/>
                <w:color w:val="000000" w:themeColor="text1"/>
                <w:sz w:val="22"/>
                <w:szCs w:val="22"/>
              </w:rPr>
            </w:pPr>
            <w:bookmarkStart w:id="4" w:name="_Ref107427705"/>
            <w:r w:rsidRPr="00296B31">
              <w:rPr>
                <w:rFonts w:cstheme="minorHAnsi"/>
                <w:color w:val="000000" w:themeColor="text1"/>
                <w:sz w:val="22"/>
                <w:szCs w:val="22"/>
              </w:rPr>
              <w:t xml:space="preserve">Equation </w:t>
            </w:r>
            <w:r w:rsidRPr="00296B31">
              <w:rPr>
                <w:rFonts w:cstheme="minorHAnsi"/>
                <w:color w:val="000000" w:themeColor="text1"/>
                <w:sz w:val="22"/>
                <w:szCs w:val="22"/>
              </w:rPr>
              <w:fldChar w:fldCharType="begin"/>
            </w:r>
            <w:r w:rsidRPr="00296B31">
              <w:rPr>
                <w:rFonts w:cstheme="minorHAnsi"/>
                <w:color w:val="000000" w:themeColor="text1"/>
                <w:sz w:val="22"/>
                <w:szCs w:val="22"/>
              </w:rPr>
              <w:instrText xml:space="preserve"> SEQ Equation \* ARABIC </w:instrText>
            </w:r>
            <w:r w:rsidRPr="00296B31">
              <w:rPr>
                <w:rFonts w:cstheme="minorHAnsi"/>
                <w:color w:val="000000" w:themeColor="text1"/>
                <w:sz w:val="22"/>
                <w:szCs w:val="22"/>
              </w:rPr>
              <w:fldChar w:fldCharType="separate"/>
            </w:r>
            <w:r w:rsidRPr="00296B31">
              <w:rPr>
                <w:rFonts w:cstheme="minorHAnsi"/>
                <w:noProof/>
                <w:color w:val="000000" w:themeColor="text1"/>
                <w:sz w:val="22"/>
                <w:szCs w:val="22"/>
              </w:rPr>
              <w:t>1</w:t>
            </w:r>
            <w:r w:rsidRPr="00296B31">
              <w:rPr>
                <w:rFonts w:cstheme="minorHAnsi"/>
                <w:color w:val="000000" w:themeColor="text1"/>
                <w:sz w:val="22"/>
                <w:szCs w:val="22"/>
              </w:rPr>
              <w:fldChar w:fldCharType="end"/>
            </w:r>
            <w:bookmarkEnd w:id="4"/>
          </w:p>
          <w:p w14:paraId="13BD8222" w14:textId="77777777" w:rsidR="00BC0AE5" w:rsidRPr="00296B31" w:rsidRDefault="00BC0AE5" w:rsidP="00296B31">
            <w:pPr>
              <w:spacing w:line="276" w:lineRule="auto"/>
              <w:rPr>
                <w:rFonts w:cstheme="minorHAnsi"/>
                <w:color w:val="000000" w:themeColor="text1"/>
                <w:sz w:val="22"/>
                <w:szCs w:val="22"/>
              </w:rPr>
            </w:pPr>
          </w:p>
        </w:tc>
      </w:tr>
    </w:tbl>
    <w:p w14:paraId="7AFD8E05" w14:textId="77777777" w:rsidR="00BC0AE5" w:rsidRPr="00296B31" w:rsidRDefault="00BC0AE5" w:rsidP="00296B31">
      <w:pPr>
        <w:spacing w:line="276" w:lineRule="auto"/>
        <w:rPr>
          <w:rFonts w:cstheme="minorHAnsi"/>
          <w:color w:val="000000" w:themeColor="text1"/>
          <w:sz w:val="22"/>
          <w:szCs w:val="22"/>
        </w:rPr>
      </w:pPr>
    </w:p>
    <w:p w14:paraId="6C3E5FAF" w14:textId="77777777" w:rsidR="00BC0AE5" w:rsidRPr="00296B31" w:rsidRDefault="00BC0AE5" w:rsidP="00296B31">
      <w:pPr>
        <w:spacing w:line="276" w:lineRule="auto"/>
        <w:jc w:val="both"/>
        <w:rPr>
          <w:rFonts w:cstheme="minorHAnsi"/>
          <w:color w:val="000000" w:themeColor="text1"/>
          <w:sz w:val="22"/>
          <w:szCs w:val="22"/>
        </w:rPr>
      </w:pPr>
      <w:r w:rsidRPr="00296B31">
        <w:rPr>
          <w:rFonts w:cstheme="minorHAnsi"/>
          <w:color w:val="000000" w:themeColor="text1"/>
          <w:sz w:val="22"/>
          <w:szCs w:val="22"/>
        </w:rPr>
        <w:t xml:space="preserve">Where in </w:t>
      </w:r>
      <w:r w:rsidRPr="00296B31">
        <w:rPr>
          <w:rFonts w:cstheme="minorHAnsi"/>
          <w:color w:val="000000" w:themeColor="text1"/>
          <w:sz w:val="22"/>
          <w:szCs w:val="22"/>
        </w:rPr>
        <w:fldChar w:fldCharType="begin"/>
      </w:r>
      <w:r w:rsidRPr="00296B31">
        <w:rPr>
          <w:rFonts w:cstheme="minorHAnsi"/>
          <w:color w:val="000000" w:themeColor="text1"/>
          <w:sz w:val="22"/>
          <w:szCs w:val="22"/>
        </w:rPr>
        <w:instrText xml:space="preserve"> REF _Ref107427705 \h  \* MERGEFORMAT </w:instrText>
      </w:r>
      <w:r w:rsidRPr="00296B31">
        <w:rPr>
          <w:rFonts w:cstheme="minorHAnsi"/>
          <w:color w:val="000000" w:themeColor="text1"/>
          <w:sz w:val="22"/>
          <w:szCs w:val="22"/>
        </w:rPr>
      </w:r>
      <w:r w:rsidRPr="00296B31">
        <w:rPr>
          <w:rFonts w:cstheme="minorHAnsi"/>
          <w:color w:val="000000" w:themeColor="text1"/>
          <w:sz w:val="22"/>
          <w:szCs w:val="22"/>
        </w:rPr>
        <w:fldChar w:fldCharType="separate"/>
      </w:r>
      <w:r w:rsidRPr="00296B31">
        <w:rPr>
          <w:rFonts w:cstheme="minorHAnsi"/>
          <w:color w:val="000000" w:themeColor="text1"/>
          <w:sz w:val="22"/>
          <w:szCs w:val="22"/>
        </w:rPr>
        <w:t xml:space="preserve">Equation </w:t>
      </w:r>
      <w:r w:rsidRPr="00296B31">
        <w:rPr>
          <w:rFonts w:cstheme="minorHAnsi"/>
          <w:noProof/>
          <w:color w:val="000000" w:themeColor="text1"/>
          <w:sz w:val="22"/>
          <w:szCs w:val="22"/>
        </w:rPr>
        <w:t>1</w:t>
      </w:r>
      <w:r w:rsidRPr="00296B31">
        <w:rPr>
          <w:rFonts w:cstheme="minorHAnsi"/>
          <w:color w:val="000000" w:themeColor="text1"/>
          <w:sz w:val="22"/>
          <w:szCs w:val="22"/>
        </w:rPr>
        <w:fldChar w:fldCharType="end"/>
      </w:r>
      <w:r w:rsidRPr="00296B31">
        <w:rPr>
          <w:rFonts w:cstheme="minorHAnsi"/>
          <w:color w:val="000000" w:themeColor="text1"/>
          <w:sz w:val="22"/>
          <w:szCs w:val="22"/>
        </w:rPr>
        <w:t xml:space="preserve">, NHB refers to the </w:t>
      </w:r>
      <w:r w:rsidRPr="00296B31">
        <w:rPr>
          <w:rFonts w:cstheme="minorHAnsi"/>
          <w:i/>
          <w:iCs/>
          <w:color w:val="000000" w:themeColor="text1"/>
          <w:sz w:val="22"/>
          <w:szCs w:val="22"/>
        </w:rPr>
        <w:t>net health benefit</w:t>
      </w:r>
      <w:r w:rsidRPr="00296B31">
        <w:rPr>
          <w:rFonts w:cstheme="minorHAnsi"/>
          <w:color w:val="000000" w:themeColor="text1"/>
          <w:sz w:val="22"/>
          <w:szCs w:val="22"/>
        </w:rPr>
        <w:t xml:space="preserve"> or the opportunity cost of lost health foregone elsewhere as a result of moving funding to pay for a new intervention; e</w:t>
      </w:r>
      <w:r w:rsidRPr="00296B31">
        <w:rPr>
          <w:rFonts w:cstheme="minorHAnsi"/>
          <w:i/>
          <w:iCs/>
          <w:color w:val="000000" w:themeColor="text1"/>
          <w:sz w:val="22"/>
          <w:szCs w:val="22"/>
          <w:vertAlign w:val="subscript"/>
        </w:rPr>
        <w:t>i</w:t>
      </w:r>
      <w:r w:rsidRPr="00296B31">
        <w:rPr>
          <w:rFonts w:cstheme="minorHAnsi"/>
          <w:color w:val="000000" w:themeColor="text1"/>
          <w:sz w:val="22"/>
          <w:szCs w:val="22"/>
        </w:rPr>
        <w:t xml:space="preserve"> is the effectiveness of the intervention compared to the effectiveness of the comparator (e</w:t>
      </w:r>
      <w:r w:rsidRPr="00296B31">
        <w:rPr>
          <w:rFonts w:cstheme="minorHAnsi"/>
          <w:i/>
          <w:iCs/>
          <w:color w:val="000000" w:themeColor="text1"/>
          <w:sz w:val="22"/>
          <w:szCs w:val="22"/>
          <w:vertAlign w:val="subscript"/>
        </w:rPr>
        <w:t>c</w:t>
      </w:r>
      <w:r w:rsidRPr="00296B31">
        <w:rPr>
          <w:rFonts w:cstheme="minorHAnsi"/>
          <w:color w:val="000000" w:themeColor="text1"/>
          <w:sz w:val="22"/>
          <w:szCs w:val="22"/>
        </w:rPr>
        <w:t>) the current standard of care; c</w:t>
      </w:r>
      <w:r w:rsidRPr="00296B31">
        <w:rPr>
          <w:rFonts w:cstheme="minorHAnsi"/>
          <w:i/>
          <w:iCs/>
          <w:color w:val="000000" w:themeColor="text1"/>
          <w:sz w:val="22"/>
          <w:szCs w:val="22"/>
          <w:vertAlign w:val="subscript"/>
        </w:rPr>
        <w:t>i</w:t>
      </w:r>
      <w:r w:rsidRPr="00296B31">
        <w:rPr>
          <w:rFonts w:cstheme="minorHAnsi"/>
          <w:color w:val="000000" w:themeColor="text1"/>
          <w:sz w:val="22"/>
          <w:szCs w:val="22"/>
        </w:rPr>
        <w:t xml:space="preserve"> refers to the cost of the intervention and c</w:t>
      </w:r>
      <w:r w:rsidRPr="00296B31">
        <w:rPr>
          <w:rFonts w:cstheme="minorHAnsi"/>
          <w:i/>
          <w:iCs/>
          <w:color w:val="000000" w:themeColor="text1"/>
          <w:sz w:val="22"/>
          <w:szCs w:val="22"/>
          <w:vertAlign w:val="subscript"/>
        </w:rPr>
        <w:t>c</w:t>
      </w:r>
      <w:r w:rsidRPr="00296B31">
        <w:rPr>
          <w:rFonts w:cstheme="minorHAnsi"/>
          <w:color w:val="000000" w:themeColor="text1"/>
          <w:sz w:val="22"/>
          <w:szCs w:val="22"/>
        </w:rPr>
        <w:t xml:space="preserve"> to the cost of the comparator; and </w:t>
      </w:r>
      <w:r w:rsidRPr="00296B31">
        <w:rPr>
          <w:rFonts w:cstheme="minorHAnsi"/>
          <w:color w:val="000000" w:themeColor="text1"/>
          <w:sz w:val="22"/>
          <w:szCs w:val="22"/>
        </w:rPr>
        <w:sym w:font="Symbol" w:char="F067"/>
      </w:r>
      <w:r w:rsidRPr="00296B31">
        <w:rPr>
          <w:rFonts w:cstheme="minorHAnsi"/>
          <w:color w:val="000000" w:themeColor="text1"/>
          <w:sz w:val="22"/>
          <w:szCs w:val="22"/>
        </w:rPr>
        <w:t xml:space="preserve"> refers to the cost-effectiveness threshold.  </w:t>
      </w:r>
    </w:p>
    <w:p w14:paraId="2FE99ECE" w14:textId="77777777" w:rsidR="00BC0AE5" w:rsidRPr="00296B31" w:rsidRDefault="00BC0AE5" w:rsidP="00296B31">
      <w:pPr>
        <w:spacing w:line="276" w:lineRule="auto"/>
        <w:jc w:val="both"/>
        <w:rPr>
          <w:rFonts w:cstheme="minorHAnsi"/>
          <w:color w:val="000000" w:themeColor="text1"/>
          <w:sz w:val="22"/>
          <w:szCs w:val="22"/>
        </w:rPr>
      </w:pPr>
    </w:p>
    <w:p w14:paraId="307E23C5" w14:textId="77777777" w:rsidR="00BC0AE5" w:rsidRPr="00296B31" w:rsidRDefault="00BC0AE5" w:rsidP="00296B31">
      <w:pPr>
        <w:spacing w:line="276" w:lineRule="auto"/>
        <w:jc w:val="both"/>
        <w:rPr>
          <w:rFonts w:cstheme="minorHAnsi"/>
          <w:color w:val="000000" w:themeColor="text1"/>
          <w:sz w:val="22"/>
          <w:szCs w:val="22"/>
        </w:rPr>
      </w:pPr>
      <w:r w:rsidRPr="00296B31">
        <w:rPr>
          <w:rFonts w:cstheme="minorHAnsi"/>
          <w:color w:val="000000" w:themeColor="text1"/>
          <w:sz w:val="22"/>
          <w:szCs w:val="22"/>
        </w:rPr>
        <w:t>The equity impact</w:t>
      </w:r>
      <w:r w:rsidRPr="00296B31">
        <w:rPr>
          <w:rFonts w:cstheme="minorHAnsi"/>
          <w:i/>
          <w:iCs/>
          <w:color w:val="000000" w:themeColor="text1"/>
          <w:sz w:val="22"/>
          <w:szCs w:val="22"/>
        </w:rPr>
        <w:t xml:space="preserve"> </w:t>
      </w:r>
      <w:r w:rsidRPr="00296B31">
        <w:rPr>
          <w:rFonts w:cstheme="minorHAnsi"/>
          <w:color w:val="000000" w:themeColor="text1"/>
          <w:sz w:val="22"/>
          <w:szCs w:val="22"/>
        </w:rPr>
        <w:t xml:space="preserve">of the intervention will be assessed by estimating the next reduction in the health inequality index. The health inequality index will be calculated as the distribution of health outcomes by household socioeconomic position using the illness concentration index, using </w:t>
      </w:r>
      <w:r w:rsidRPr="00296B31">
        <w:rPr>
          <w:rFonts w:cstheme="minorHAnsi"/>
          <w:color w:val="000000" w:themeColor="text1"/>
          <w:sz w:val="22"/>
          <w:szCs w:val="22"/>
        </w:rPr>
        <w:fldChar w:fldCharType="begin"/>
      </w:r>
      <w:r w:rsidRPr="00296B31">
        <w:rPr>
          <w:rFonts w:cstheme="minorHAnsi"/>
          <w:color w:val="000000" w:themeColor="text1"/>
          <w:sz w:val="22"/>
          <w:szCs w:val="22"/>
        </w:rPr>
        <w:instrText xml:space="preserve"> REF _Ref107432005 \h  \* MERGEFORMAT </w:instrText>
      </w:r>
      <w:r w:rsidRPr="00296B31">
        <w:rPr>
          <w:rFonts w:cstheme="minorHAnsi"/>
          <w:color w:val="000000" w:themeColor="text1"/>
          <w:sz w:val="22"/>
          <w:szCs w:val="22"/>
        </w:rPr>
      </w:r>
      <w:r w:rsidRPr="00296B31">
        <w:rPr>
          <w:rFonts w:cstheme="minorHAnsi"/>
          <w:color w:val="000000" w:themeColor="text1"/>
          <w:sz w:val="22"/>
          <w:szCs w:val="22"/>
        </w:rPr>
        <w:fldChar w:fldCharType="separate"/>
      </w:r>
      <w:r w:rsidRPr="00296B31">
        <w:rPr>
          <w:rFonts w:cstheme="minorHAnsi"/>
          <w:color w:val="000000" w:themeColor="text1"/>
          <w:sz w:val="22"/>
          <w:szCs w:val="22"/>
        </w:rPr>
        <w:t xml:space="preserve">Equation </w:t>
      </w:r>
      <w:r w:rsidRPr="00296B31">
        <w:rPr>
          <w:rFonts w:cstheme="minorHAnsi"/>
          <w:noProof/>
          <w:color w:val="000000" w:themeColor="text1"/>
          <w:sz w:val="22"/>
          <w:szCs w:val="22"/>
        </w:rPr>
        <w:t>2</w:t>
      </w:r>
      <w:r w:rsidRPr="00296B31">
        <w:rPr>
          <w:rFonts w:cstheme="minorHAnsi"/>
          <w:color w:val="000000" w:themeColor="text1"/>
          <w:sz w:val="22"/>
          <w:szCs w:val="22"/>
        </w:rPr>
        <w:fldChar w:fldCharType="end"/>
      </w:r>
      <w:r w:rsidRPr="00296B31">
        <w:rPr>
          <w:rFonts w:cstheme="minorHAnsi"/>
          <w:color w:val="000000" w:themeColor="text1"/>
          <w:sz w:val="22"/>
          <w:szCs w:val="22"/>
        </w:rPr>
        <w:t>.</w:t>
      </w:r>
    </w:p>
    <w:p w14:paraId="722F1BB9" w14:textId="77777777" w:rsidR="00BC0AE5" w:rsidRPr="00296B31" w:rsidRDefault="00BC0AE5" w:rsidP="00296B31">
      <w:pPr>
        <w:pStyle w:val="Caption"/>
        <w:keepNext/>
        <w:spacing w:line="276" w:lineRule="auto"/>
        <w:rPr>
          <w:rFonts w:cstheme="minorHAnsi"/>
          <w:i w:val="0"/>
          <w:iCs w:val="0"/>
          <w:color w:val="000000" w:themeColor="text1"/>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6520"/>
        <w:gridCol w:w="1650"/>
      </w:tblGrid>
      <w:tr w:rsidR="001933DD" w:rsidRPr="00296B31" w14:paraId="179017A2" w14:textId="77777777" w:rsidTr="002561E5">
        <w:tc>
          <w:tcPr>
            <w:tcW w:w="846" w:type="dxa"/>
          </w:tcPr>
          <w:p w14:paraId="14477C46" w14:textId="77777777" w:rsidR="00BC0AE5" w:rsidRPr="00296B31" w:rsidRDefault="00BC0AE5" w:rsidP="00296B31">
            <w:pPr>
              <w:spacing w:line="276" w:lineRule="auto"/>
              <w:rPr>
                <w:rFonts w:cstheme="minorHAnsi"/>
                <w:color w:val="000000" w:themeColor="text1"/>
                <w:sz w:val="22"/>
                <w:szCs w:val="22"/>
              </w:rPr>
            </w:pPr>
          </w:p>
        </w:tc>
        <w:tc>
          <w:tcPr>
            <w:tcW w:w="6520" w:type="dxa"/>
          </w:tcPr>
          <w:p w14:paraId="15774AD8" w14:textId="77777777" w:rsidR="00BC0AE5" w:rsidRPr="00296B31" w:rsidRDefault="00BC0AE5" w:rsidP="00296B31">
            <w:pPr>
              <w:spacing w:line="276" w:lineRule="auto"/>
              <w:rPr>
                <w:rFonts w:cstheme="minorHAnsi"/>
                <w:color w:val="000000" w:themeColor="text1"/>
                <w:sz w:val="22"/>
                <w:szCs w:val="22"/>
              </w:rPr>
            </w:pPr>
          </w:p>
          <w:p w14:paraId="1C7F09E7" w14:textId="77777777" w:rsidR="00BC0AE5" w:rsidRPr="00296B31" w:rsidRDefault="00BC0AE5" w:rsidP="00296B31">
            <w:pPr>
              <w:spacing w:line="276" w:lineRule="auto"/>
              <w:jc w:val="center"/>
              <w:rPr>
                <w:rFonts w:cstheme="minorHAnsi"/>
                <w:color w:val="000000" w:themeColor="text1"/>
                <w:sz w:val="22"/>
                <w:szCs w:val="22"/>
              </w:rPr>
            </w:pPr>
            <m:oMathPara>
              <m:oMath>
                <m:r>
                  <w:rPr>
                    <w:rFonts w:ascii="Cambria Math" w:hAnsi="Cambria Math" w:cstheme="minorHAnsi"/>
                    <w:color w:val="000000" w:themeColor="text1"/>
                    <w:sz w:val="22"/>
                    <w:szCs w:val="22"/>
                  </w:rPr>
                  <m:t xml:space="preserve">C= </m:t>
                </m:r>
                <m:f>
                  <m:fPr>
                    <m:ctrlPr>
                      <w:rPr>
                        <w:rFonts w:ascii="Cambria Math" w:hAnsi="Cambria Math" w:cstheme="minorHAnsi"/>
                        <w:i/>
                        <w:color w:val="000000" w:themeColor="text1"/>
                        <w:sz w:val="22"/>
                        <w:szCs w:val="22"/>
                      </w:rPr>
                    </m:ctrlPr>
                  </m:fPr>
                  <m:num>
                    <m:r>
                      <w:rPr>
                        <w:rFonts w:ascii="Cambria Math" w:hAnsi="Cambria Math" w:cstheme="minorHAnsi"/>
                        <w:color w:val="000000" w:themeColor="text1"/>
                        <w:sz w:val="22"/>
                        <w:szCs w:val="22"/>
                      </w:rPr>
                      <m:t>2 cov (</m:t>
                    </m:r>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h</m:t>
                        </m:r>
                      </m:e>
                      <m:sub>
                        <m:r>
                          <w:rPr>
                            <w:rFonts w:ascii="Cambria Math" w:hAnsi="Cambria Math" w:cstheme="minorHAnsi"/>
                            <w:color w:val="000000" w:themeColor="text1"/>
                            <w:sz w:val="22"/>
                            <w:szCs w:val="22"/>
                          </w:rPr>
                          <m:t xml:space="preserve">i,  </m:t>
                        </m:r>
                      </m:sub>
                    </m:sSub>
                    <m:r>
                      <w:rPr>
                        <w:rFonts w:ascii="Cambria Math" w:hAnsi="Cambria Math" w:cstheme="minorHAnsi"/>
                        <w:color w:val="000000" w:themeColor="text1"/>
                        <w:sz w:val="22"/>
                        <w:szCs w:val="22"/>
                      </w:rPr>
                      <m:t xml:space="preserve"> </m:t>
                    </m:r>
                    <m:sSub>
                      <m:sSubPr>
                        <m:ctrlPr>
                          <w:rPr>
                            <w:rFonts w:ascii="Cambria Math" w:hAnsi="Cambria Math" w:cstheme="minorHAnsi"/>
                            <w:i/>
                            <w:color w:val="000000" w:themeColor="text1"/>
                            <w:sz w:val="22"/>
                            <w:szCs w:val="22"/>
                          </w:rPr>
                        </m:ctrlPr>
                      </m:sSubPr>
                      <m:e>
                        <m:r>
                          <w:rPr>
                            <w:rFonts w:ascii="Cambria Math" w:hAnsi="Cambria Math" w:cstheme="minorHAnsi"/>
                            <w:color w:val="000000" w:themeColor="text1"/>
                            <w:sz w:val="22"/>
                            <w:szCs w:val="22"/>
                          </w:rPr>
                          <m:t>R</m:t>
                        </m:r>
                      </m:e>
                      <m:sub>
                        <m:r>
                          <w:rPr>
                            <w:rFonts w:ascii="Cambria Math" w:hAnsi="Cambria Math" w:cstheme="minorHAnsi"/>
                            <w:color w:val="000000" w:themeColor="text1"/>
                            <w:sz w:val="22"/>
                            <w:szCs w:val="22"/>
                          </w:rPr>
                          <m:t>i</m:t>
                        </m:r>
                      </m:sub>
                    </m:sSub>
                    <m:r>
                      <w:rPr>
                        <w:rFonts w:ascii="Cambria Math" w:hAnsi="Cambria Math" w:cstheme="minorHAnsi"/>
                        <w:color w:val="000000" w:themeColor="text1"/>
                        <w:sz w:val="22"/>
                        <w:szCs w:val="22"/>
                      </w:rPr>
                      <m:t>)</m:t>
                    </m:r>
                  </m:num>
                  <m:den>
                    <m:r>
                      <w:rPr>
                        <w:rFonts w:ascii="Cambria Math" w:hAnsi="Cambria Math" w:cstheme="minorHAnsi"/>
                        <w:color w:val="000000" w:themeColor="text1"/>
                        <w:sz w:val="22"/>
                        <w:szCs w:val="22"/>
                      </w:rPr>
                      <m:t>h</m:t>
                    </m:r>
                  </m:den>
                </m:f>
              </m:oMath>
            </m:oMathPara>
          </w:p>
          <w:p w14:paraId="50AB96B1" w14:textId="77777777" w:rsidR="00BC0AE5" w:rsidRPr="00296B31" w:rsidRDefault="00BC0AE5" w:rsidP="00296B31">
            <w:pPr>
              <w:spacing w:line="276" w:lineRule="auto"/>
              <w:rPr>
                <w:rFonts w:cstheme="minorHAnsi"/>
                <w:color w:val="000000" w:themeColor="text1"/>
                <w:sz w:val="22"/>
                <w:szCs w:val="22"/>
              </w:rPr>
            </w:pPr>
          </w:p>
        </w:tc>
        <w:tc>
          <w:tcPr>
            <w:tcW w:w="1650" w:type="dxa"/>
          </w:tcPr>
          <w:p w14:paraId="61C0F1D8" w14:textId="77777777" w:rsidR="00BC0AE5" w:rsidRPr="00296B31" w:rsidRDefault="00BC0AE5" w:rsidP="00296B31">
            <w:pPr>
              <w:pStyle w:val="Caption"/>
              <w:keepNext/>
              <w:spacing w:after="0" w:line="276" w:lineRule="auto"/>
              <w:jc w:val="right"/>
              <w:rPr>
                <w:rFonts w:cstheme="minorHAnsi"/>
                <w:color w:val="000000" w:themeColor="text1"/>
                <w:sz w:val="22"/>
                <w:szCs w:val="22"/>
              </w:rPr>
            </w:pPr>
          </w:p>
          <w:p w14:paraId="420ADABD" w14:textId="77777777" w:rsidR="00BC0AE5" w:rsidRPr="00296B31" w:rsidRDefault="00BC0AE5" w:rsidP="00296B31">
            <w:pPr>
              <w:pStyle w:val="Caption"/>
              <w:keepNext/>
              <w:spacing w:after="0" w:line="276" w:lineRule="auto"/>
              <w:jc w:val="right"/>
              <w:rPr>
                <w:rFonts w:cstheme="minorHAnsi"/>
                <w:color w:val="000000" w:themeColor="text1"/>
                <w:sz w:val="22"/>
                <w:szCs w:val="22"/>
              </w:rPr>
            </w:pPr>
            <w:bookmarkStart w:id="5" w:name="_Ref107432005"/>
            <w:r w:rsidRPr="00296B31">
              <w:rPr>
                <w:rFonts w:cstheme="minorHAnsi"/>
                <w:color w:val="000000" w:themeColor="text1"/>
                <w:sz w:val="22"/>
                <w:szCs w:val="22"/>
              </w:rPr>
              <w:t xml:space="preserve">Equation </w:t>
            </w:r>
            <w:r w:rsidRPr="00296B31">
              <w:rPr>
                <w:rFonts w:cstheme="minorHAnsi"/>
                <w:color w:val="000000" w:themeColor="text1"/>
                <w:sz w:val="22"/>
                <w:szCs w:val="22"/>
              </w:rPr>
              <w:fldChar w:fldCharType="begin"/>
            </w:r>
            <w:r w:rsidRPr="00296B31">
              <w:rPr>
                <w:rFonts w:cstheme="minorHAnsi"/>
                <w:color w:val="000000" w:themeColor="text1"/>
                <w:sz w:val="22"/>
                <w:szCs w:val="22"/>
              </w:rPr>
              <w:instrText xml:space="preserve"> SEQ Equation \* ARABIC </w:instrText>
            </w:r>
            <w:r w:rsidRPr="00296B31">
              <w:rPr>
                <w:rFonts w:cstheme="minorHAnsi"/>
                <w:color w:val="000000" w:themeColor="text1"/>
                <w:sz w:val="22"/>
                <w:szCs w:val="22"/>
              </w:rPr>
              <w:fldChar w:fldCharType="separate"/>
            </w:r>
            <w:r w:rsidRPr="00296B31">
              <w:rPr>
                <w:rFonts w:cstheme="minorHAnsi"/>
                <w:noProof/>
                <w:color w:val="000000" w:themeColor="text1"/>
                <w:sz w:val="22"/>
                <w:szCs w:val="22"/>
              </w:rPr>
              <w:t>2</w:t>
            </w:r>
            <w:r w:rsidRPr="00296B31">
              <w:rPr>
                <w:rFonts w:cstheme="minorHAnsi"/>
                <w:color w:val="000000" w:themeColor="text1"/>
                <w:sz w:val="22"/>
                <w:szCs w:val="22"/>
              </w:rPr>
              <w:fldChar w:fldCharType="end"/>
            </w:r>
            <w:bookmarkEnd w:id="5"/>
          </w:p>
          <w:p w14:paraId="35765463" w14:textId="77777777" w:rsidR="00BC0AE5" w:rsidRPr="00296B31" w:rsidRDefault="00BC0AE5" w:rsidP="00296B31">
            <w:pPr>
              <w:spacing w:line="276" w:lineRule="auto"/>
              <w:rPr>
                <w:rFonts w:cstheme="minorHAnsi"/>
                <w:color w:val="000000" w:themeColor="text1"/>
                <w:sz w:val="22"/>
                <w:szCs w:val="22"/>
              </w:rPr>
            </w:pPr>
          </w:p>
        </w:tc>
      </w:tr>
    </w:tbl>
    <w:p w14:paraId="0DE76823" w14:textId="77777777" w:rsidR="00BC0AE5" w:rsidRPr="00296B31" w:rsidRDefault="00BC0AE5" w:rsidP="00296B31">
      <w:pPr>
        <w:spacing w:line="276" w:lineRule="auto"/>
        <w:rPr>
          <w:rFonts w:cstheme="minorHAnsi"/>
          <w:color w:val="000000" w:themeColor="text1"/>
          <w:sz w:val="22"/>
          <w:szCs w:val="22"/>
        </w:rPr>
      </w:pPr>
      <w:r w:rsidRPr="00296B31">
        <w:rPr>
          <w:rFonts w:cstheme="minorHAnsi"/>
          <w:color w:val="000000" w:themeColor="text1"/>
          <w:sz w:val="22"/>
          <w:szCs w:val="22"/>
        </w:rPr>
        <w:t xml:space="preserve"> </w:t>
      </w:r>
    </w:p>
    <w:p w14:paraId="0192C8BB" w14:textId="77777777" w:rsidR="00BC0AE5" w:rsidRPr="00296B31" w:rsidRDefault="00BC0AE5" w:rsidP="00296B31">
      <w:pPr>
        <w:spacing w:line="276" w:lineRule="auto"/>
        <w:jc w:val="both"/>
        <w:rPr>
          <w:rFonts w:cstheme="minorHAnsi"/>
          <w:color w:val="000000" w:themeColor="text1"/>
          <w:sz w:val="22"/>
          <w:szCs w:val="22"/>
        </w:rPr>
      </w:pPr>
      <w:r w:rsidRPr="00296B31">
        <w:rPr>
          <w:rFonts w:cstheme="minorHAnsi"/>
          <w:color w:val="000000" w:themeColor="text1"/>
          <w:sz w:val="22"/>
          <w:szCs w:val="22"/>
        </w:rPr>
        <w:t xml:space="preserve">The concentration index is derived from the concentration curve which plots the cumulative proportion of a health variable (here disability adjusted life years) against the cumulative proportion of the population ranked by household socioeconomic position. The concentration index is twice the area between the plotted concentration curve and the line of perfect equality. </w:t>
      </w:r>
    </w:p>
    <w:p w14:paraId="6EEB0794" w14:textId="77777777" w:rsidR="00BC0AE5" w:rsidRPr="00296B31" w:rsidRDefault="00BC0AE5" w:rsidP="00296B31">
      <w:pPr>
        <w:spacing w:line="276" w:lineRule="auto"/>
        <w:jc w:val="both"/>
        <w:rPr>
          <w:rFonts w:cstheme="minorHAnsi"/>
          <w:color w:val="000000" w:themeColor="text1"/>
          <w:sz w:val="22"/>
          <w:szCs w:val="22"/>
        </w:rPr>
      </w:pPr>
    </w:p>
    <w:p w14:paraId="631965B9" w14:textId="60604AF0" w:rsidR="00C16225" w:rsidRPr="00296B31" w:rsidRDefault="00C16225" w:rsidP="00296B31">
      <w:pPr>
        <w:spacing w:line="276" w:lineRule="auto"/>
        <w:rPr>
          <w:rFonts w:cstheme="minorHAnsi"/>
          <w:color w:val="000000" w:themeColor="text1"/>
          <w:sz w:val="22"/>
          <w:szCs w:val="22"/>
        </w:rPr>
      </w:pPr>
    </w:p>
    <w:p w14:paraId="6927C622" w14:textId="6A082A45" w:rsidR="00C16225" w:rsidRPr="00296B31" w:rsidRDefault="00C16225" w:rsidP="00296B31">
      <w:pPr>
        <w:spacing w:line="276" w:lineRule="auto"/>
        <w:jc w:val="center"/>
        <w:rPr>
          <w:rFonts w:cstheme="minorHAnsi"/>
          <w:color w:val="000000" w:themeColor="text1"/>
          <w:sz w:val="22"/>
          <w:szCs w:val="22"/>
        </w:rPr>
      </w:pPr>
      <w:r w:rsidRPr="00296B31">
        <w:rPr>
          <w:rFonts w:cstheme="minorHAnsi"/>
          <w:noProof/>
          <w:color w:val="000000" w:themeColor="text1"/>
          <w:sz w:val="22"/>
          <w:szCs w:val="22"/>
        </w:rPr>
        <w:lastRenderedPageBreak/>
        <w:drawing>
          <wp:inline distT="0" distB="0" distL="0" distR="0" wp14:anchorId="564A9453" wp14:editId="6EE28843">
            <wp:extent cx="3568700" cy="2705100"/>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568700" cy="2705100"/>
                    </a:xfrm>
                    <a:prstGeom prst="rect">
                      <a:avLst/>
                    </a:prstGeom>
                  </pic:spPr>
                </pic:pic>
              </a:graphicData>
            </a:graphic>
          </wp:inline>
        </w:drawing>
      </w:r>
    </w:p>
    <w:p w14:paraId="4288C27D" w14:textId="178CA186" w:rsidR="00C16225" w:rsidRPr="00296B31" w:rsidRDefault="00C16225" w:rsidP="00296B31">
      <w:pPr>
        <w:pStyle w:val="Caption"/>
        <w:spacing w:line="276" w:lineRule="auto"/>
        <w:rPr>
          <w:rFonts w:cstheme="minorHAnsi"/>
          <w:i w:val="0"/>
          <w:iCs w:val="0"/>
          <w:color w:val="000000" w:themeColor="text1"/>
          <w:sz w:val="22"/>
          <w:szCs w:val="22"/>
        </w:rPr>
      </w:pPr>
      <w:bookmarkStart w:id="6" w:name="_Ref109653325"/>
      <w:r w:rsidRPr="00296B31">
        <w:rPr>
          <w:rFonts w:cstheme="minorHAnsi"/>
          <w:i w:val="0"/>
          <w:iCs w:val="0"/>
          <w:color w:val="000000" w:themeColor="text1"/>
          <w:sz w:val="22"/>
          <w:szCs w:val="22"/>
        </w:rPr>
        <w:t xml:space="preserve">Figure </w:t>
      </w:r>
      <w:r w:rsidR="002F596D" w:rsidRPr="00296B31">
        <w:rPr>
          <w:rFonts w:cstheme="minorHAnsi"/>
          <w:i w:val="0"/>
          <w:iCs w:val="0"/>
          <w:color w:val="000000" w:themeColor="text1"/>
          <w:sz w:val="22"/>
          <w:szCs w:val="22"/>
        </w:rPr>
        <w:t>S</w:t>
      </w:r>
      <w:bookmarkEnd w:id="6"/>
      <w:r w:rsidR="002F596D" w:rsidRPr="00296B31">
        <w:rPr>
          <w:rFonts w:cstheme="minorHAnsi"/>
          <w:i w:val="0"/>
          <w:iCs w:val="0"/>
          <w:color w:val="000000" w:themeColor="text1"/>
          <w:sz w:val="22"/>
          <w:szCs w:val="22"/>
        </w:rPr>
        <w:t>2</w:t>
      </w:r>
      <w:r w:rsidR="006F6B6D" w:rsidRPr="00296B31">
        <w:rPr>
          <w:rFonts w:cstheme="minorHAnsi"/>
          <w:i w:val="0"/>
          <w:iCs w:val="0"/>
          <w:color w:val="000000" w:themeColor="text1"/>
          <w:sz w:val="22"/>
          <w:szCs w:val="22"/>
        </w:rPr>
        <w:t>. Equity-efficiency impact plane</w:t>
      </w:r>
      <w:r w:rsidR="0021522D" w:rsidRPr="00296B31">
        <w:rPr>
          <w:rFonts w:cstheme="minorHAnsi"/>
          <w:i w:val="0"/>
          <w:iCs w:val="0"/>
          <w:color w:val="000000" w:themeColor="text1"/>
          <w:sz w:val="22"/>
          <w:szCs w:val="22"/>
        </w:rPr>
        <w:t xml:space="preserve">. </w:t>
      </w:r>
    </w:p>
    <w:p w14:paraId="00F38B28" w14:textId="77777777" w:rsidR="00A11181" w:rsidRPr="00296B31" w:rsidRDefault="00A11181" w:rsidP="00296B31">
      <w:pPr>
        <w:spacing w:line="276" w:lineRule="auto"/>
        <w:rPr>
          <w:rFonts w:cstheme="minorHAnsi"/>
          <w:color w:val="000000" w:themeColor="text1"/>
          <w:sz w:val="22"/>
          <w:szCs w:val="22"/>
        </w:rPr>
      </w:pPr>
    </w:p>
    <w:p w14:paraId="248EACD4" w14:textId="7190E12A" w:rsidR="00C16225" w:rsidRPr="00296B31" w:rsidRDefault="0021522D" w:rsidP="00296B31">
      <w:pPr>
        <w:spacing w:line="276" w:lineRule="auto"/>
        <w:rPr>
          <w:rFonts w:cstheme="minorHAnsi"/>
          <w:color w:val="000000" w:themeColor="text1"/>
          <w:sz w:val="22"/>
          <w:szCs w:val="22"/>
        </w:rPr>
      </w:pPr>
      <w:r w:rsidRPr="00296B31">
        <w:rPr>
          <w:rFonts w:cstheme="minorHAnsi"/>
          <w:color w:val="000000" w:themeColor="text1"/>
          <w:sz w:val="22"/>
          <w:szCs w:val="22"/>
        </w:rPr>
        <w:t xml:space="preserve">Investment in digital adherence technologies (DATs) are evaluated and presented on an equity-efficiency impact plane (see </w:t>
      </w:r>
      <w:r w:rsidRPr="00296B31">
        <w:rPr>
          <w:rFonts w:cstheme="minorHAnsi"/>
          <w:color w:val="000000" w:themeColor="text1"/>
          <w:sz w:val="22"/>
          <w:szCs w:val="22"/>
        </w:rPr>
        <w:fldChar w:fldCharType="begin"/>
      </w:r>
      <w:r w:rsidRPr="00296B31">
        <w:rPr>
          <w:rFonts w:cstheme="minorHAnsi"/>
          <w:color w:val="000000" w:themeColor="text1"/>
          <w:sz w:val="22"/>
          <w:szCs w:val="22"/>
        </w:rPr>
        <w:instrText xml:space="preserve"> REF _Ref109653325 \h </w:instrText>
      </w:r>
      <w:r w:rsidR="00C655CE" w:rsidRPr="00296B31">
        <w:rPr>
          <w:rFonts w:cstheme="minorHAnsi"/>
          <w:color w:val="000000" w:themeColor="text1"/>
          <w:sz w:val="22"/>
          <w:szCs w:val="22"/>
        </w:rPr>
        <w:instrText xml:space="preserve"> \* MERGEFORMAT </w:instrText>
      </w:r>
      <w:r w:rsidRPr="00296B31">
        <w:rPr>
          <w:rFonts w:cstheme="minorHAnsi"/>
          <w:color w:val="000000" w:themeColor="text1"/>
          <w:sz w:val="22"/>
          <w:szCs w:val="22"/>
        </w:rPr>
      </w:r>
      <w:r w:rsidRPr="00296B31">
        <w:rPr>
          <w:rFonts w:cstheme="minorHAnsi"/>
          <w:color w:val="000000" w:themeColor="text1"/>
          <w:sz w:val="22"/>
          <w:szCs w:val="22"/>
        </w:rPr>
        <w:fldChar w:fldCharType="separate"/>
      </w:r>
      <w:r w:rsidRPr="00296B31">
        <w:rPr>
          <w:rFonts w:cstheme="minorHAnsi"/>
          <w:color w:val="000000" w:themeColor="text1"/>
          <w:sz w:val="22"/>
          <w:szCs w:val="22"/>
        </w:rPr>
        <w:t xml:space="preserve">Figure </w:t>
      </w:r>
      <w:r w:rsidR="002F596D" w:rsidRPr="00296B31">
        <w:rPr>
          <w:rFonts w:cstheme="minorHAnsi"/>
          <w:color w:val="000000" w:themeColor="text1"/>
          <w:sz w:val="22"/>
          <w:szCs w:val="22"/>
        </w:rPr>
        <w:t>S</w:t>
      </w:r>
      <w:r w:rsidRPr="00296B31">
        <w:rPr>
          <w:rFonts w:cstheme="minorHAnsi"/>
          <w:noProof/>
          <w:color w:val="000000" w:themeColor="text1"/>
          <w:sz w:val="22"/>
          <w:szCs w:val="22"/>
        </w:rPr>
        <w:t>2</w:t>
      </w:r>
      <w:r w:rsidRPr="00296B31">
        <w:rPr>
          <w:rFonts w:cstheme="minorHAnsi"/>
          <w:color w:val="000000" w:themeColor="text1"/>
          <w:sz w:val="22"/>
          <w:szCs w:val="22"/>
        </w:rPr>
        <w:fldChar w:fldCharType="end"/>
      </w:r>
      <w:r w:rsidRPr="00296B31">
        <w:rPr>
          <w:rFonts w:cstheme="minorHAnsi"/>
          <w:color w:val="000000" w:themeColor="text1"/>
          <w:sz w:val="22"/>
          <w:szCs w:val="22"/>
        </w:rPr>
        <w:t xml:space="preserve">). The </w:t>
      </w:r>
      <w:r w:rsidR="006C301E" w:rsidRPr="00296B31">
        <w:rPr>
          <w:rFonts w:cstheme="minorHAnsi"/>
          <w:color w:val="000000" w:themeColor="text1"/>
          <w:sz w:val="22"/>
          <w:szCs w:val="22"/>
        </w:rPr>
        <w:t xml:space="preserve">plan presents the change in efficiency, measured in net health benefit and change in the health inequality index </w:t>
      </w:r>
      <w:r w:rsidR="006C301E" w:rsidRPr="00296B31">
        <w:rPr>
          <w:rFonts w:cstheme="minorHAnsi"/>
          <w:color w:val="000000" w:themeColor="text1"/>
          <w:sz w:val="22"/>
          <w:szCs w:val="22"/>
        </w:rPr>
        <w:fldChar w:fldCharType="begin"/>
      </w:r>
      <w:r w:rsidR="006C301E" w:rsidRPr="00296B31">
        <w:rPr>
          <w:rFonts w:cstheme="minorHAnsi"/>
          <w:color w:val="000000" w:themeColor="text1"/>
          <w:sz w:val="22"/>
          <w:szCs w:val="22"/>
        </w:rPr>
        <w:instrText xml:space="preserve"> ADDIN ZOTERO_ITEM CSL_CITATION {"citationID":"IiEdV13x","properties":{"formattedCitation":"[3]","plainCitation":"[3]","noteIndex":0},"citationItems":[{"id":118,"uris":["http://zotero.org/users/7089204/items/RWI6GZUI"],"itemData":{"id":118,"type":"book","publisher":"Oxford","title":"Distributional cost-effectiveness analysis: quantifying health equity impacts and trade-offs","author":[{"family":"Cookson","given":"Richard"},{"family":"Griffin","given":"Susan"},{"family":"Norheim","given":"Ole F"},{"family":"Culyer","given":"Anthony J"}],"issued":{"date-parts":[["2021"]]}}}],"schema":"https://github.com/citation-style-language/schema/raw/master/csl-citation.json"} </w:instrText>
      </w:r>
      <w:r w:rsidR="006C301E" w:rsidRPr="00296B31">
        <w:rPr>
          <w:rFonts w:cstheme="minorHAnsi"/>
          <w:color w:val="000000" w:themeColor="text1"/>
          <w:sz w:val="22"/>
          <w:szCs w:val="22"/>
        </w:rPr>
        <w:fldChar w:fldCharType="separate"/>
      </w:r>
      <w:r w:rsidR="006C301E" w:rsidRPr="00296B31">
        <w:rPr>
          <w:rFonts w:cstheme="minorHAnsi"/>
          <w:noProof/>
          <w:color w:val="000000" w:themeColor="text1"/>
          <w:sz w:val="22"/>
          <w:szCs w:val="22"/>
        </w:rPr>
        <w:t>[3]</w:t>
      </w:r>
      <w:r w:rsidR="006C301E" w:rsidRPr="00296B31">
        <w:rPr>
          <w:rFonts w:cstheme="minorHAnsi"/>
          <w:color w:val="000000" w:themeColor="text1"/>
          <w:sz w:val="22"/>
          <w:szCs w:val="22"/>
        </w:rPr>
        <w:fldChar w:fldCharType="end"/>
      </w:r>
      <w:r w:rsidR="006C301E" w:rsidRPr="00296B31">
        <w:rPr>
          <w:rFonts w:cstheme="minorHAnsi"/>
          <w:color w:val="000000" w:themeColor="text1"/>
          <w:sz w:val="22"/>
          <w:szCs w:val="22"/>
        </w:rPr>
        <w:t xml:space="preserve">. </w:t>
      </w:r>
    </w:p>
    <w:p w14:paraId="3ABC1808" w14:textId="77777777" w:rsidR="0021522D" w:rsidRPr="00296B31" w:rsidRDefault="0021522D" w:rsidP="00296B31">
      <w:pPr>
        <w:spacing w:line="276" w:lineRule="auto"/>
        <w:rPr>
          <w:rFonts w:cstheme="minorHAnsi"/>
          <w:color w:val="000000" w:themeColor="text1"/>
          <w:sz w:val="22"/>
          <w:szCs w:val="22"/>
        </w:rPr>
      </w:pPr>
    </w:p>
    <w:p w14:paraId="195BCF82" w14:textId="77777777" w:rsidR="00C16225" w:rsidRPr="00296B31" w:rsidRDefault="00C16225" w:rsidP="00296B31">
      <w:pPr>
        <w:spacing w:line="276" w:lineRule="auto"/>
        <w:rPr>
          <w:rFonts w:cstheme="minorHAnsi"/>
          <w:color w:val="000000" w:themeColor="text1"/>
          <w:sz w:val="22"/>
          <w:szCs w:val="22"/>
        </w:rPr>
      </w:pPr>
    </w:p>
    <w:p w14:paraId="03110213" w14:textId="77777777" w:rsidR="006C301E" w:rsidRPr="00296B31" w:rsidRDefault="006C301E" w:rsidP="00296B31">
      <w:pPr>
        <w:spacing w:line="276" w:lineRule="auto"/>
        <w:rPr>
          <w:rFonts w:eastAsiaTheme="majorEastAsia" w:cstheme="minorHAnsi"/>
          <w:color w:val="000000" w:themeColor="text1"/>
          <w:sz w:val="22"/>
          <w:szCs w:val="22"/>
        </w:rPr>
      </w:pPr>
      <w:r w:rsidRPr="00296B31">
        <w:rPr>
          <w:rFonts w:cstheme="minorHAnsi"/>
          <w:color w:val="000000" w:themeColor="text1"/>
          <w:sz w:val="22"/>
          <w:szCs w:val="22"/>
        </w:rPr>
        <w:br w:type="page"/>
      </w:r>
    </w:p>
    <w:p w14:paraId="67DDBC21" w14:textId="785238CE" w:rsidR="008E4C5A" w:rsidRPr="00296B31" w:rsidRDefault="0021721F" w:rsidP="00296B31">
      <w:pPr>
        <w:pStyle w:val="Heading1"/>
        <w:spacing w:line="276" w:lineRule="auto"/>
        <w:rPr>
          <w:rFonts w:asciiTheme="minorHAnsi" w:hAnsiTheme="minorHAnsi" w:cstheme="minorHAnsi"/>
          <w:b/>
          <w:bCs/>
          <w:color w:val="000000" w:themeColor="text1"/>
          <w:sz w:val="22"/>
          <w:szCs w:val="22"/>
        </w:rPr>
      </w:pPr>
      <w:r w:rsidRPr="00296B31">
        <w:rPr>
          <w:rFonts w:asciiTheme="minorHAnsi" w:hAnsiTheme="minorHAnsi" w:cstheme="minorHAnsi"/>
          <w:b/>
          <w:bCs/>
          <w:color w:val="000000" w:themeColor="text1"/>
          <w:sz w:val="22"/>
          <w:szCs w:val="22"/>
        </w:rPr>
        <w:lastRenderedPageBreak/>
        <w:t>References</w:t>
      </w:r>
    </w:p>
    <w:p w14:paraId="68470AC8" w14:textId="08757732" w:rsidR="003A7D6B" w:rsidRPr="00296B31" w:rsidRDefault="003A7D6B" w:rsidP="00296B31">
      <w:pPr>
        <w:spacing w:line="276" w:lineRule="auto"/>
        <w:rPr>
          <w:rFonts w:cstheme="minorHAnsi"/>
          <w:color w:val="000000" w:themeColor="text1"/>
          <w:sz w:val="22"/>
          <w:szCs w:val="22"/>
        </w:rPr>
      </w:pPr>
    </w:p>
    <w:p w14:paraId="4C71CEE8" w14:textId="77777777" w:rsidR="006C301E" w:rsidRPr="00296B31" w:rsidRDefault="006C301E" w:rsidP="00296B31">
      <w:pPr>
        <w:pStyle w:val="Bibliography"/>
        <w:spacing w:line="276" w:lineRule="auto"/>
        <w:rPr>
          <w:rFonts w:cstheme="minorHAnsi"/>
          <w:color w:val="000000" w:themeColor="text1"/>
          <w:sz w:val="22"/>
          <w:szCs w:val="22"/>
        </w:rPr>
      </w:pPr>
      <w:r w:rsidRPr="00296B31">
        <w:rPr>
          <w:rFonts w:cstheme="minorHAnsi"/>
          <w:color w:val="000000" w:themeColor="text1"/>
          <w:sz w:val="22"/>
          <w:szCs w:val="22"/>
        </w:rPr>
        <w:fldChar w:fldCharType="begin"/>
      </w:r>
      <w:r w:rsidRPr="00296B31">
        <w:rPr>
          <w:rFonts w:cstheme="minorHAnsi"/>
          <w:color w:val="000000" w:themeColor="text1"/>
          <w:sz w:val="22"/>
          <w:szCs w:val="22"/>
        </w:rPr>
        <w:instrText xml:space="preserve"> ADDIN ZOTERO_BIBL {"uncited":[],"omitted":[],"custom":[]} CSL_BIBLIOGRAPHY </w:instrText>
      </w:r>
      <w:r w:rsidRPr="00296B31">
        <w:rPr>
          <w:rFonts w:cstheme="minorHAnsi"/>
          <w:color w:val="000000" w:themeColor="text1"/>
          <w:sz w:val="22"/>
          <w:szCs w:val="22"/>
        </w:rPr>
        <w:fldChar w:fldCharType="separate"/>
      </w:r>
      <w:r w:rsidRPr="00296B31">
        <w:rPr>
          <w:rFonts w:cstheme="minorHAnsi"/>
          <w:color w:val="000000" w:themeColor="text1"/>
          <w:sz w:val="22"/>
          <w:szCs w:val="22"/>
        </w:rPr>
        <w:t xml:space="preserve">1. </w:t>
      </w:r>
      <w:r w:rsidRPr="00296B31">
        <w:rPr>
          <w:rFonts w:cstheme="minorHAnsi"/>
          <w:color w:val="000000" w:themeColor="text1"/>
          <w:sz w:val="22"/>
          <w:szCs w:val="22"/>
        </w:rPr>
        <w:tab/>
        <w:t>Baio G. Bayesian models for cost-effectiveness analysis in the presence of structural zero costs. Stat Med. 2014;33: 1900–1913. doi:10.1002/sim.6074</w:t>
      </w:r>
    </w:p>
    <w:p w14:paraId="451B78EA" w14:textId="77777777" w:rsidR="006C301E" w:rsidRPr="00296B31" w:rsidRDefault="006C301E" w:rsidP="00296B31">
      <w:pPr>
        <w:pStyle w:val="Bibliography"/>
        <w:spacing w:line="276" w:lineRule="auto"/>
        <w:rPr>
          <w:rFonts w:cstheme="minorHAnsi"/>
          <w:color w:val="000000" w:themeColor="text1"/>
          <w:sz w:val="22"/>
          <w:szCs w:val="22"/>
        </w:rPr>
      </w:pPr>
      <w:r w:rsidRPr="00296B31">
        <w:rPr>
          <w:rFonts w:cstheme="minorHAnsi"/>
          <w:color w:val="000000" w:themeColor="text1"/>
          <w:sz w:val="22"/>
          <w:szCs w:val="22"/>
        </w:rPr>
        <w:t xml:space="preserve">2. </w:t>
      </w:r>
      <w:r w:rsidRPr="00296B31">
        <w:rPr>
          <w:rFonts w:cstheme="minorHAnsi"/>
          <w:color w:val="000000" w:themeColor="text1"/>
          <w:sz w:val="22"/>
          <w:szCs w:val="22"/>
        </w:rPr>
        <w:tab/>
        <w:t>Gomes M, Díaz-Ordaz K, Grieve R, Kenward MG. Multiple imputation methods for handling missing data in cost-effectiveness analyses that use data from hierarchical studies: an application to cluster randomized trials. Med Decis Mak Int J Soc Med Decis Mak. 2013;33: 1051–1063. doi:10.1177/0272989X13492203</w:t>
      </w:r>
    </w:p>
    <w:p w14:paraId="49FA92A8" w14:textId="77777777" w:rsidR="006C301E" w:rsidRPr="00296B31" w:rsidRDefault="006C301E" w:rsidP="00296B31">
      <w:pPr>
        <w:pStyle w:val="Bibliography"/>
        <w:spacing w:line="276" w:lineRule="auto"/>
        <w:rPr>
          <w:rFonts w:cstheme="minorHAnsi"/>
          <w:color w:val="000000" w:themeColor="text1"/>
          <w:sz w:val="22"/>
          <w:szCs w:val="22"/>
        </w:rPr>
      </w:pPr>
      <w:r w:rsidRPr="00296B31">
        <w:rPr>
          <w:rFonts w:cstheme="minorHAnsi"/>
          <w:color w:val="000000" w:themeColor="text1"/>
          <w:sz w:val="22"/>
          <w:szCs w:val="22"/>
        </w:rPr>
        <w:t xml:space="preserve">3. </w:t>
      </w:r>
      <w:r w:rsidRPr="00296B31">
        <w:rPr>
          <w:rFonts w:cstheme="minorHAnsi"/>
          <w:color w:val="000000" w:themeColor="text1"/>
          <w:sz w:val="22"/>
          <w:szCs w:val="22"/>
        </w:rPr>
        <w:tab/>
        <w:t xml:space="preserve">Cookson R, Griffin S, Norheim OF, Culyer AJ. Distributional cost-effectiveness analysis: quantifying health equity impacts and trade-offs. Oxford; 2021. </w:t>
      </w:r>
    </w:p>
    <w:p w14:paraId="1D6A7928" w14:textId="48718007" w:rsidR="003A7D6B" w:rsidRPr="00296B31" w:rsidRDefault="006C301E" w:rsidP="00296B31">
      <w:pPr>
        <w:spacing w:line="276" w:lineRule="auto"/>
        <w:rPr>
          <w:rFonts w:cstheme="minorHAnsi"/>
          <w:color w:val="000000" w:themeColor="text1"/>
          <w:sz w:val="22"/>
          <w:szCs w:val="22"/>
        </w:rPr>
      </w:pPr>
      <w:r w:rsidRPr="00296B31">
        <w:rPr>
          <w:rFonts w:cstheme="minorHAnsi"/>
          <w:color w:val="000000" w:themeColor="text1"/>
          <w:sz w:val="22"/>
          <w:szCs w:val="22"/>
        </w:rPr>
        <w:fldChar w:fldCharType="end"/>
      </w:r>
    </w:p>
    <w:p w14:paraId="708AA508" w14:textId="77777777" w:rsidR="001933DD" w:rsidRPr="00296B31" w:rsidRDefault="001933DD" w:rsidP="00296B31">
      <w:pPr>
        <w:spacing w:line="276" w:lineRule="auto"/>
        <w:rPr>
          <w:rFonts w:cstheme="minorHAnsi"/>
          <w:color w:val="000000" w:themeColor="text1"/>
          <w:sz w:val="22"/>
          <w:szCs w:val="22"/>
        </w:rPr>
      </w:pPr>
    </w:p>
    <w:sectPr w:rsidR="001933DD" w:rsidRPr="00296B31" w:rsidSect="008E4C5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BA5EC" w14:textId="77777777" w:rsidR="00E95F09" w:rsidRDefault="00E95F09" w:rsidP="00857C75">
      <w:r>
        <w:separator/>
      </w:r>
    </w:p>
  </w:endnote>
  <w:endnote w:type="continuationSeparator" w:id="0">
    <w:p w14:paraId="494AA587" w14:textId="77777777" w:rsidR="00E95F09" w:rsidRDefault="00E95F09" w:rsidP="00857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66362517"/>
      <w:docPartObj>
        <w:docPartGallery w:val="Page Numbers (Bottom of Page)"/>
        <w:docPartUnique/>
      </w:docPartObj>
    </w:sdtPr>
    <w:sdtContent>
      <w:p w14:paraId="00B4A4F0" w14:textId="684FE300" w:rsidR="00857C75" w:rsidRDefault="00857C75" w:rsidP="00371FA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E364D">
          <w:rPr>
            <w:rStyle w:val="PageNumber"/>
            <w:noProof/>
          </w:rPr>
          <w:t>1</w:t>
        </w:r>
        <w:r>
          <w:rPr>
            <w:rStyle w:val="PageNumber"/>
          </w:rPr>
          <w:fldChar w:fldCharType="end"/>
        </w:r>
      </w:p>
    </w:sdtContent>
  </w:sdt>
  <w:p w14:paraId="2F704285" w14:textId="77777777" w:rsidR="00857C75" w:rsidRDefault="00857C75" w:rsidP="00857C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46772811"/>
      <w:docPartObj>
        <w:docPartGallery w:val="Page Numbers (Bottom of Page)"/>
        <w:docPartUnique/>
      </w:docPartObj>
    </w:sdtPr>
    <w:sdtEndPr>
      <w:rPr>
        <w:rStyle w:val="PageNumber"/>
        <w:sz w:val="20"/>
        <w:szCs w:val="20"/>
      </w:rPr>
    </w:sdtEndPr>
    <w:sdtContent>
      <w:p w14:paraId="7C2D97AD" w14:textId="6BEFD0C0" w:rsidR="00857C75" w:rsidRPr="001E364D" w:rsidRDefault="00857C75" w:rsidP="00371FA2">
        <w:pPr>
          <w:pStyle w:val="Footer"/>
          <w:framePr w:wrap="none" w:vAnchor="text" w:hAnchor="margin" w:xAlign="right" w:y="1"/>
          <w:rPr>
            <w:rStyle w:val="PageNumber"/>
            <w:sz w:val="20"/>
            <w:szCs w:val="20"/>
          </w:rPr>
        </w:pPr>
        <w:r w:rsidRPr="001E364D">
          <w:rPr>
            <w:rStyle w:val="PageNumber"/>
            <w:sz w:val="20"/>
            <w:szCs w:val="20"/>
          </w:rPr>
          <w:fldChar w:fldCharType="begin"/>
        </w:r>
        <w:r w:rsidRPr="001E364D">
          <w:rPr>
            <w:rStyle w:val="PageNumber"/>
            <w:sz w:val="20"/>
            <w:szCs w:val="20"/>
          </w:rPr>
          <w:instrText xml:space="preserve"> PAGE </w:instrText>
        </w:r>
        <w:r w:rsidRPr="001E364D">
          <w:rPr>
            <w:rStyle w:val="PageNumber"/>
            <w:sz w:val="20"/>
            <w:szCs w:val="20"/>
          </w:rPr>
          <w:fldChar w:fldCharType="separate"/>
        </w:r>
        <w:r w:rsidRPr="001E364D">
          <w:rPr>
            <w:rStyle w:val="PageNumber"/>
            <w:noProof/>
            <w:sz w:val="20"/>
            <w:szCs w:val="20"/>
          </w:rPr>
          <w:t>1</w:t>
        </w:r>
        <w:r w:rsidRPr="001E364D">
          <w:rPr>
            <w:rStyle w:val="PageNumber"/>
            <w:sz w:val="20"/>
            <w:szCs w:val="20"/>
          </w:rPr>
          <w:fldChar w:fldCharType="end"/>
        </w:r>
      </w:p>
    </w:sdtContent>
  </w:sdt>
  <w:p w14:paraId="49CDEDEE" w14:textId="77777777" w:rsidR="00857C75" w:rsidRPr="001E364D" w:rsidRDefault="00857C75" w:rsidP="00857C75">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54F06" w14:textId="77777777" w:rsidR="00E95F09" w:rsidRDefault="00E95F09" w:rsidP="00857C75">
      <w:r>
        <w:separator/>
      </w:r>
    </w:p>
  </w:footnote>
  <w:footnote w:type="continuationSeparator" w:id="0">
    <w:p w14:paraId="599540A2" w14:textId="77777777" w:rsidR="00E95F09" w:rsidRDefault="00E95F09" w:rsidP="00857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19D"/>
    <w:multiLevelType w:val="hybridMultilevel"/>
    <w:tmpl w:val="5EB48EF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o"/>
      <w:lvlJc w:val="left"/>
      <w:pPr>
        <w:tabs>
          <w:tab w:val="num" w:pos="1800"/>
        </w:tabs>
        <w:ind w:left="1800" w:hanging="360"/>
      </w:pPr>
      <w:rPr>
        <w:rFonts w:ascii="Courier New" w:hAnsi="Courier New" w:hint="default"/>
      </w:rPr>
    </w:lvl>
    <w:lvl w:ilvl="3" w:tplc="FFFFFFFF" w:tentative="1">
      <w:start w:val="1"/>
      <w:numFmt w:val="bullet"/>
      <w:lvlText w:val="o"/>
      <w:lvlJc w:val="left"/>
      <w:pPr>
        <w:tabs>
          <w:tab w:val="num" w:pos="2520"/>
        </w:tabs>
        <w:ind w:left="2520" w:hanging="360"/>
      </w:pPr>
      <w:rPr>
        <w:rFonts w:ascii="Courier New" w:hAnsi="Courier New"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o"/>
      <w:lvlJc w:val="left"/>
      <w:pPr>
        <w:tabs>
          <w:tab w:val="num" w:pos="3960"/>
        </w:tabs>
        <w:ind w:left="3960" w:hanging="360"/>
      </w:pPr>
      <w:rPr>
        <w:rFonts w:ascii="Courier New" w:hAnsi="Courier New" w:hint="default"/>
      </w:rPr>
    </w:lvl>
    <w:lvl w:ilvl="6" w:tplc="FFFFFFFF" w:tentative="1">
      <w:start w:val="1"/>
      <w:numFmt w:val="bullet"/>
      <w:lvlText w:val="o"/>
      <w:lvlJc w:val="left"/>
      <w:pPr>
        <w:tabs>
          <w:tab w:val="num" w:pos="4680"/>
        </w:tabs>
        <w:ind w:left="4680" w:hanging="360"/>
      </w:pPr>
      <w:rPr>
        <w:rFonts w:ascii="Courier New" w:hAnsi="Courier New"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o"/>
      <w:lvlJc w:val="left"/>
      <w:pPr>
        <w:tabs>
          <w:tab w:val="num" w:pos="6120"/>
        </w:tabs>
        <w:ind w:left="6120" w:hanging="360"/>
      </w:pPr>
      <w:rPr>
        <w:rFonts w:ascii="Courier New" w:hAnsi="Courier New" w:hint="default"/>
      </w:rPr>
    </w:lvl>
  </w:abstractNum>
  <w:abstractNum w:abstractNumId="1" w15:restartNumberingAfterBreak="0">
    <w:nsid w:val="08CC3DB1"/>
    <w:multiLevelType w:val="hybridMultilevel"/>
    <w:tmpl w:val="F0EE9F4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E551586"/>
    <w:multiLevelType w:val="hybridMultilevel"/>
    <w:tmpl w:val="C240AB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9B019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CC2FB9"/>
    <w:multiLevelType w:val="hybridMultilevel"/>
    <w:tmpl w:val="31EC74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8800C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C14F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4431CA"/>
    <w:multiLevelType w:val="hybridMultilevel"/>
    <w:tmpl w:val="829C3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7007A8"/>
    <w:multiLevelType w:val="hybridMultilevel"/>
    <w:tmpl w:val="D1C617F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6C014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AC6157"/>
    <w:multiLevelType w:val="hybridMultilevel"/>
    <w:tmpl w:val="103297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74C1567"/>
    <w:multiLevelType w:val="hybridMultilevel"/>
    <w:tmpl w:val="9AEE1AA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8F308B4"/>
    <w:multiLevelType w:val="hybridMultilevel"/>
    <w:tmpl w:val="2F02CB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49414FF"/>
    <w:multiLevelType w:val="hybridMultilevel"/>
    <w:tmpl w:val="503C6A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73D2EDE"/>
    <w:multiLevelType w:val="multilevel"/>
    <w:tmpl w:val="08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4D643BD9"/>
    <w:multiLevelType w:val="hybridMultilevel"/>
    <w:tmpl w:val="4FD650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010489F"/>
    <w:multiLevelType w:val="hybridMultilevel"/>
    <w:tmpl w:val="A2B6C9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0C84180"/>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8" w15:restartNumberingAfterBreak="0">
    <w:nsid w:val="54D961C4"/>
    <w:multiLevelType w:val="hybridMultilevel"/>
    <w:tmpl w:val="B46C196E"/>
    <w:lvl w:ilvl="0" w:tplc="4C82710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B1169BF"/>
    <w:multiLevelType w:val="hybridMultilevel"/>
    <w:tmpl w:val="484054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BF624A2"/>
    <w:multiLevelType w:val="hybridMultilevel"/>
    <w:tmpl w:val="46C4312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6687F91"/>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2" w15:restartNumberingAfterBreak="0">
    <w:nsid w:val="6D17673B"/>
    <w:multiLevelType w:val="hybridMultilevel"/>
    <w:tmpl w:val="326472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D2C7007"/>
    <w:multiLevelType w:val="hybridMultilevel"/>
    <w:tmpl w:val="274E51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7886E9B"/>
    <w:multiLevelType w:val="hybridMultilevel"/>
    <w:tmpl w:val="1B528A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AB353B"/>
    <w:multiLevelType w:val="hybridMultilevel"/>
    <w:tmpl w:val="AF000E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EF72BE7"/>
    <w:multiLevelType w:val="hybridMultilevel"/>
    <w:tmpl w:val="55586DF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CB6F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07523119">
    <w:abstractNumId w:val="23"/>
  </w:num>
  <w:num w:numId="2" w16cid:durableId="1153909760">
    <w:abstractNumId w:val="16"/>
  </w:num>
  <w:num w:numId="3" w16cid:durableId="1808157299">
    <w:abstractNumId w:val="15"/>
  </w:num>
  <w:num w:numId="4" w16cid:durableId="799613521">
    <w:abstractNumId w:val="24"/>
  </w:num>
  <w:num w:numId="5" w16cid:durableId="39978701">
    <w:abstractNumId w:val="13"/>
  </w:num>
  <w:num w:numId="6" w16cid:durableId="306281658">
    <w:abstractNumId w:val="2"/>
  </w:num>
  <w:num w:numId="7" w16cid:durableId="1969124457">
    <w:abstractNumId w:val="22"/>
  </w:num>
  <w:num w:numId="8" w16cid:durableId="27880123">
    <w:abstractNumId w:val="0"/>
  </w:num>
  <w:num w:numId="9" w16cid:durableId="1854688528">
    <w:abstractNumId w:val="11"/>
  </w:num>
  <w:num w:numId="10" w16cid:durableId="265894997">
    <w:abstractNumId w:val="12"/>
  </w:num>
  <w:num w:numId="11" w16cid:durableId="35131949">
    <w:abstractNumId w:val="27"/>
  </w:num>
  <w:num w:numId="12" w16cid:durableId="678043786">
    <w:abstractNumId w:val="5"/>
  </w:num>
  <w:num w:numId="13" w16cid:durableId="1149252933">
    <w:abstractNumId w:val="19"/>
  </w:num>
  <w:num w:numId="14" w16cid:durableId="691960759">
    <w:abstractNumId w:val="21"/>
  </w:num>
  <w:num w:numId="15" w16cid:durableId="884876590">
    <w:abstractNumId w:val="4"/>
  </w:num>
  <w:num w:numId="16" w16cid:durableId="1018317735">
    <w:abstractNumId w:val="1"/>
  </w:num>
  <w:num w:numId="17" w16cid:durableId="762579144">
    <w:abstractNumId w:val="8"/>
  </w:num>
  <w:num w:numId="18" w16cid:durableId="1422682495">
    <w:abstractNumId w:val="25"/>
  </w:num>
  <w:num w:numId="19" w16cid:durableId="56906788">
    <w:abstractNumId w:val="10"/>
  </w:num>
  <w:num w:numId="20" w16cid:durableId="610478658">
    <w:abstractNumId w:val="20"/>
  </w:num>
  <w:num w:numId="21" w16cid:durableId="1888300911">
    <w:abstractNumId w:val="26"/>
  </w:num>
  <w:num w:numId="22" w16cid:durableId="281309763">
    <w:abstractNumId w:val="17"/>
  </w:num>
  <w:num w:numId="23" w16cid:durableId="1593078309">
    <w:abstractNumId w:val="14"/>
  </w:num>
  <w:num w:numId="24" w16cid:durableId="611597339">
    <w:abstractNumId w:val="3"/>
  </w:num>
  <w:num w:numId="25" w16cid:durableId="928999038">
    <w:abstractNumId w:val="9"/>
  </w:num>
  <w:num w:numId="26" w16cid:durableId="536163358">
    <w:abstractNumId w:val="6"/>
  </w:num>
  <w:num w:numId="27" w16cid:durableId="499929571">
    <w:abstractNumId w:val="18"/>
  </w:num>
  <w:num w:numId="28" w16cid:durableId="2087614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454"/>
    <w:rsid w:val="00005540"/>
    <w:rsid w:val="00014EC8"/>
    <w:rsid w:val="00035400"/>
    <w:rsid w:val="00056C61"/>
    <w:rsid w:val="00057454"/>
    <w:rsid w:val="0006610D"/>
    <w:rsid w:val="000A22D3"/>
    <w:rsid w:val="000A2469"/>
    <w:rsid w:val="000C3FE2"/>
    <w:rsid w:val="000C5392"/>
    <w:rsid w:val="000C7C4B"/>
    <w:rsid w:val="000D5EB6"/>
    <w:rsid w:val="000E1302"/>
    <w:rsid w:val="00102D1C"/>
    <w:rsid w:val="0010390A"/>
    <w:rsid w:val="00106CC1"/>
    <w:rsid w:val="0011394F"/>
    <w:rsid w:val="001624DB"/>
    <w:rsid w:val="00175324"/>
    <w:rsid w:val="001803B3"/>
    <w:rsid w:val="001856A2"/>
    <w:rsid w:val="00187AF5"/>
    <w:rsid w:val="001933DD"/>
    <w:rsid w:val="001A6E58"/>
    <w:rsid w:val="001E364D"/>
    <w:rsid w:val="001F6A8E"/>
    <w:rsid w:val="00211FDB"/>
    <w:rsid w:val="0021522D"/>
    <w:rsid w:val="0021721F"/>
    <w:rsid w:val="0023273C"/>
    <w:rsid w:val="00242ECD"/>
    <w:rsid w:val="0026072A"/>
    <w:rsid w:val="00295A09"/>
    <w:rsid w:val="00296B31"/>
    <w:rsid w:val="002B3414"/>
    <w:rsid w:val="002F596D"/>
    <w:rsid w:val="00300C2C"/>
    <w:rsid w:val="003128C8"/>
    <w:rsid w:val="00327F76"/>
    <w:rsid w:val="00332FC8"/>
    <w:rsid w:val="00345647"/>
    <w:rsid w:val="0035208D"/>
    <w:rsid w:val="00380676"/>
    <w:rsid w:val="003A7D6B"/>
    <w:rsid w:val="003C4EC5"/>
    <w:rsid w:val="003D49AA"/>
    <w:rsid w:val="003E2894"/>
    <w:rsid w:val="003E32D8"/>
    <w:rsid w:val="004037FF"/>
    <w:rsid w:val="00407733"/>
    <w:rsid w:val="00413044"/>
    <w:rsid w:val="00414DDE"/>
    <w:rsid w:val="0042464C"/>
    <w:rsid w:val="00425C90"/>
    <w:rsid w:val="004334A0"/>
    <w:rsid w:val="00435F9A"/>
    <w:rsid w:val="00446B8F"/>
    <w:rsid w:val="0047211B"/>
    <w:rsid w:val="00473864"/>
    <w:rsid w:val="004829B5"/>
    <w:rsid w:val="00494BFC"/>
    <w:rsid w:val="004A60E8"/>
    <w:rsid w:val="004B4336"/>
    <w:rsid w:val="004C6EC1"/>
    <w:rsid w:val="004F5C09"/>
    <w:rsid w:val="00505B49"/>
    <w:rsid w:val="00521314"/>
    <w:rsid w:val="005424D5"/>
    <w:rsid w:val="005715D4"/>
    <w:rsid w:val="005E67EB"/>
    <w:rsid w:val="0063059B"/>
    <w:rsid w:val="006327E3"/>
    <w:rsid w:val="00635619"/>
    <w:rsid w:val="00643388"/>
    <w:rsid w:val="006A07B0"/>
    <w:rsid w:val="006A3F6D"/>
    <w:rsid w:val="006A49D6"/>
    <w:rsid w:val="006C301E"/>
    <w:rsid w:val="006C3EED"/>
    <w:rsid w:val="006D49F7"/>
    <w:rsid w:val="006E253E"/>
    <w:rsid w:val="006E2713"/>
    <w:rsid w:val="006F6B6D"/>
    <w:rsid w:val="0071532F"/>
    <w:rsid w:val="00726CFD"/>
    <w:rsid w:val="00742321"/>
    <w:rsid w:val="00757DF9"/>
    <w:rsid w:val="00787328"/>
    <w:rsid w:val="00793DEB"/>
    <w:rsid w:val="00794BC4"/>
    <w:rsid w:val="007B04DA"/>
    <w:rsid w:val="007B6D13"/>
    <w:rsid w:val="007C21C3"/>
    <w:rsid w:val="007D1359"/>
    <w:rsid w:val="007F09A1"/>
    <w:rsid w:val="008102FB"/>
    <w:rsid w:val="00811700"/>
    <w:rsid w:val="008277F4"/>
    <w:rsid w:val="008340A2"/>
    <w:rsid w:val="0085461F"/>
    <w:rsid w:val="00857A38"/>
    <w:rsid w:val="00857C75"/>
    <w:rsid w:val="008A70AE"/>
    <w:rsid w:val="008B2E02"/>
    <w:rsid w:val="008B5D8B"/>
    <w:rsid w:val="008E4C5A"/>
    <w:rsid w:val="0090239E"/>
    <w:rsid w:val="009271CB"/>
    <w:rsid w:val="00951BB9"/>
    <w:rsid w:val="0096781D"/>
    <w:rsid w:val="009740CA"/>
    <w:rsid w:val="009836CB"/>
    <w:rsid w:val="00990BB0"/>
    <w:rsid w:val="00991A85"/>
    <w:rsid w:val="009960BB"/>
    <w:rsid w:val="009B2563"/>
    <w:rsid w:val="009C1BAD"/>
    <w:rsid w:val="009D7DB2"/>
    <w:rsid w:val="009F66E3"/>
    <w:rsid w:val="00A11181"/>
    <w:rsid w:val="00A4298A"/>
    <w:rsid w:val="00A53C42"/>
    <w:rsid w:val="00A6359F"/>
    <w:rsid w:val="00A72918"/>
    <w:rsid w:val="00A806B8"/>
    <w:rsid w:val="00AA51FD"/>
    <w:rsid w:val="00AB3E6E"/>
    <w:rsid w:val="00AC3AB0"/>
    <w:rsid w:val="00AE4934"/>
    <w:rsid w:val="00AF0313"/>
    <w:rsid w:val="00AF6C64"/>
    <w:rsid w:val="00B11153"/>
    <w:rsid w:val="00B24174"/>
    <w:rsid w:val="00B278F9"/>
    <w:rsid w:val="00B434E0"/>
    <w:rsid w:val="00B5176E"/>
    <w:rsid w:val="00B51B5F"/>
    <w:rsid w:val="00B62B23"/>
    <w:rsid w:val="00B6459E"/>
    <w:rsid w:val="00B830BA"/>
    <w:rsid w:val="00B927E9"/>
    <w:rsid w:val="00B94163"/>
    <w:rsid w:val="00BC0AE5"/>
    <w:rsid w:val="00BC375E"/>
    <w:rsid w:val="00BC7C9A"/>
    <w:rsid w:val="00BD4D81"/>
    <w:rsid w:val="00BD7E93"/>
    <w:rsid w:val="00BE6405"/>
    <w:rsid w:val="00BF0E10"/>
    <w:rsid w:val="00C02FF1"/>
    <w:rsid w:val="00C16225"/>
    <w:rsid w:val="00C16B28"/>
    <w:rsid w:val="00C334E3"/>
    <w:rsid w:val="00C46E8B"/>
    <w:rsid w:val="00C655CE"/>
    <w:rsid w:val="00C7061A"/>
    <w:rsid w:val="00C8215C"/>
    <w:rsid w:val="00C9118C"/>
    <w:rsid w:val="00CB4CFC"/>
    <w:rsid w:val="00CC7D64"/>
    <w:rsid w:val="00CD6BE7"/>
    <w:rsid w:val="00CE31D2"/>
    <w:rsid w:val="00D016BB"/>
    <w:rsid w:val="00D03A8E"/>
    <w:rsid w:val="00D317EC"/>
    <w:rsid w:val="00D63236"/>
    <w:rsid w:val="00D66E00"/>
    <w:rsid w:val="00D678C1"/>
    <w:rsid w:val="00D67C21"/>
    <w:rsid w:val="00D707FF"/>
    <w:rsid w:val="00D80968"/>
    <w:rsid w:val="00D80C87"/>
    <w:rsid w:val="00D84F84"/>
    <w:rsid w:val="00D96266"/>
    <w:rsid w:val="00DA48A6"/>
    <w:rsid w:val="00DA699C"/>
    <w:rsid w:val="00DC6F85"/>
    <w:rsid w:val="00DC7775"/>
    <w:rsid w:val="00DD4CC4"/>
    <w:rsid w:val="00DE4C73"/>
    <w:rsid w:val="00DF472A"/>
    <w:rsid w:val="00DF6C68"/>
    <w:rsid w:val="00E025DD"/>
    <w:rsid w:val="00E1325D"/>
    <w:rsid w:val="00E648A2"/>
    <w:rsid w:val="00E83A9B"/>
    <w:rsid w:val="00E946A4"/>
    <w:rsid w:val="00E95F09"/>
    <w:rsid w:val="00EA7C3F"/>
    <w:rsid w:val="00EB1937"/>
    <w:rsid w:val="00EC1291"/>
    <w:rsid w:val="00EE62B8"/>
    <w:rsid w:val="00EE7C5F"/>
    <w:rsid w:val="00EF416B"/>
    <w:rsid w:val="00EF5CBC"/>
    <w:rsid w:val="00F01302"/>
    <w:rsid w:val="00F4236A"/>
    <w:rsid w:val="00F45E01"/>
    <w:rsid w:val="00F632FB"/>
    <w:rsid w:val="00F71247"/>
    <w:rsid w:val="00F80125"/>
    <w:rsid w:val="00F809DE"/>
    <w:rsid w:val="00F9457B"/>
    <w:rsid w:val="00FE75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DA853"/>
  <w15:chartTrackingRefBased/>
  <w15:docId w15:val="{1FF71420-D129-9D40-8F20-A4C2AB5D1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454"/>
  </w:style>
  <w:style w:type="paragraph" w:styleId="Heading1">
    <w:name w:val="heading 1"/>
    <w:basedOn w:val="Normal"/>
    <w:next w:val="Normal"/>
    <w:link w:val="Heading1Char"/>
    <w:uiPriority w:val="9"/>
    <w:qFormat/>
    <w:rsid w:val="0005745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51B5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91A85"/>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74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57454"/>
    <w:pPr>
      <w:spacing w:after="200"/>
    </w:pPr>
    <w:rPr>
      <w:i/>
      <w:iCs/>
      <w:color w:val="44546A" w:themeColor="text2"/>
      <w:sz w:val="18"/>
      <w:szCs w:val="18"/>
    </w:rPr>
  </w:style>
  <w:style w:type="character" w:customStyle="1" w:styleId="Heading1Char">
    <w:name w:val="Heading 1 Char"/>
    <w:basedOn w:val="DefaultParagraphFont"/>
    <w:link w:val="Heading1"/>
    <w:uiPriority w:val="9"/>
    <w:rsid w:val="00057454"/>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0E1302"/>
    <w:rPr>
      <w:sz w:val="16"/>
      <w:szCs w:val="16"/>
    </w:rPr>
  </w:style>
  <w:style w:type="paragraph" w:styleId="CommentText">
    <w:name w:val="annotation text"/>
    <w:basedOn w:val="Normal"/>
    <w:link w:val="CommentTextChar"/>
    <w:uiPriority w:val="99"/>
    <w:unhideWhenUsed/>
    <w:rsid w:val="000E1302"/>
    <w:rPr>
      <w:sz w:val="20"/>
      <w:szCs w:val="20"/>
    </w:rPr>
  </w:style>
  <w:style w:type="character" w:customStyle="1" w:styleId="CommentTextChar">
    <w:name w:val="Comment Text Char"/>
    <w:basedOn w:val="DefaultParagraphFont"/>
    <w:link w:val="CommentText"/>
    <w:uiPriority w:val="99"/>
    <w:rsid w:val="000E1302"/>
    <w:rPr>
      <w:sz w:val="20"/>
      <w:szCs w:val="20"/>
    </w:rPr>
  </w:style>
  <w:style w:type="paragraph" w:styleId="CommentSubject">
    <w:name w:val="annotation subject"/>
    <w:basedOn w:val="CommentText"/>
    <w:next w:val="CommentText"/>
    <w:link w:val="CommentSubjectChar"/>
    <w:uiPriority w:val="99"/>
    <w:semiHidden/>
    <w:unhideWhenUsed/>
    <w:rsid w:val="000E1302"/>
    <w:rPr>
      <w:b/>
      <w:bCs/>
    </w:rPr>
  </w:style>
  <w:style w:type="character" w:customStyle="1" w:styleId="CommentSubjectChar">
    <w:name w:val="Comment Subject Char"/>
    <w:basedOn w:val="CommentTextChar"/>
    <w:link w:val="CommentSubject"/>
    <w:uiPriority w:val="99"/>
    <w:semiHidden/>
    <w:rsid w:val="000E1302"/>
    <w:rPr>
      <w:b/>
      <w:bCs/>
      <w:sz w:val="20"/>
      <w:szCs w:val="20"/>
    </w:rPr>
  </w:style>
  <w:style w:type="paragraph" w:styleId="Revision">
    <w:name w:val="Revision"/>
    <w:hidden/>
    <w:uiPriority w:val="99"/>
    <w:semiHidden/>
    <w:rsid w:val="00D80C87"/>
  </w:style>
  <w:style w:type="character" w:customStyle="1" w:styleId="Heading2Char">
    <w:name w:val="Heading 2 Char"/>
    <w:basedOn w:val="DefaultParagraphFont"/>
    <w:link w:val="Heading2"/>
    <w:uiPriority w:val="9"/>
    <w:rsid w:val="00B51B5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91A85"/>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102D1C"/>
    <w:pPr>
      <w:ind w:left="720"/>
      <w:contextualSpacing/>
    </w:pPr>
  </w:style>
  <w:style w:type="paragraph" w:styleId="Bibliography">
    <w:name w:val="Bibliography"/>
    <w:basedOn w:val="Normal"/>
    <w:next w:val="Normal"/>
    <w:uiPriority w:val="37"/>
    <w:unhideWhenUsed/>
    <w:rsid w:val="006C301E"/>
    <w:pPr>
      <w:tabs>
        <w:tab w:val="left" w:pos="380"/>
      </w:tabs>
      <w:spacing w:after="240"/>
      <w:ind w:left="384" w:hanging="384"/>
    </w:pPr>
  </w:style>
  <w:style w:type="paragraph" w:styleId="Footer">
    <w:name w:val="footer"/>
    <w:basedOn w:val="Normal"/>
    <w:link w:val="FooterChar"/>
    <w:uiPriority w:val="99"/>
    <w:unhideWhenUsed/>
    <w:rsid w:val="00857C75"/>
    <w:pPr>
      <w:tabs>
        <w:tab w:val="center" w:pos="4513"/>
        <w:tab w:val="right" w:pos="9026"/>
      </w:tabs>
    </w:pPr>
  </w:style>
  <w:style w:type="character" w:customStyle="1" w:styleId="FooterChar">
    <w:name w:val="Footer Char"/>
    <w:basedOn w:val="DefaultParagraphFont"/>
    <w:link w:val="Footer"/>
    <w:uiPriority w:val="99"/>
    <w:rsid w:val="00857C75"/>
  </w:style>
  <w:style w:type="character" w:styleId="PageNumber">
    <w:name w:val="page number"/>
    <w:basedOn w:val="DefaultParagraphFont"/>
    <w:uiPriority w:val="99"/>
    <w:semiHidden/>
    <w:unhideWhenUsed/>
    <w:rsid w:val="00857C75"/>
  </w:style>
  <w:style w:type="paragraph" w:styleId="Header">
    <w:name w:val="header"/>
    <w:basedOn w:val="Normal"/>
    <w:link w:val="HeaderChar"/>
    <w:uiPriority w:val="99"/>
    <w:unhideWhenUsed/>
    <w:rsid w:val="001E364D"/>
    <w:pPr>
      <w:tabs>
        <w:tab w:val="center" w:pos="4513"/>
        <w:tab w:val="right" w:pos="9026"/>
      </w:tabs>
    </w:pPr>
  </w:style>
  <w:style w:type="character" w:customStyle="1" w:styleId="HeaderChar">
    <w:name w:val="Header Char"/>
    <w:basedOn w:val="DefaultParagraphFont"/>
    <w:link w:val="Header"/>
    <w:uiPriority w:val="99"/>
    <w:rsid w:val="001E36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362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A42A7-4CFA-DB4D-8A6E-A10A71904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2826</Words>
  <Characters>16112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Foster</dc:creator>
  <cp:keywords/>
  <dc:description/>
  <cp:lastModifiedBy>Nicola  Foster</cp:lastModifiedBy>
  <cp:revision>9</cp:revision>
  <dcterms:created xsi:type="dcterms:W3CDTF">2022-11-22T12:37:00Z</dcterms:created>
  <dcterms:modified xsi:type="dcterms:W3CDTF">2023-03-28T16:03:00Z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zotero-version="6.0.9"&gt;&lt;session id="MkWUKmmM"/&gt;&lt;style id="http://www.zotero.org/styles/plos-medicine" hasBibliography="1" bibliographyStyleHasBeenSet="1"/&gt;&lt;prefs&gt;&lt;pref name="fieldType" value="Field"/&gt;&lt;pref name="automaticJournalAbbr</vt:lpwstr>
  </property>
  <property fmtid="{D5CDD505-2E9C-101B-9397-08002B2CF9AE}" pid="3" name="ZOTERO_PREF_2">
    <vt:lpwstr>eviations" value="true"/&gt;&lt;/prefs&gt;&lt;/data&gt;</vt:lpwstr>
  </property>
</Properties>
</file>