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5"/>
        <w:gridCol w:w="63"/>
        <w:gridCol w:w="1520"/>
        <w:gridCol w:w="1583"/>
        <w:gridCol w:w="3166"/>
      </w:tblGrid>
      <w:tr w:rsidR="005619BC" w:rsidRPr="00F25B3C" w14:paraId="1C269343" w14:textId="77777777" w:rsidTr="00B56278">
        <w:trPr>
          <w:trHeight w:val="216"/>
        </w:trPr>
        <w:tc>
          <w:tcPr>
            <w:tcW w:w="9497" w:type="dxa"/>
            <w:gridSpan w:val="5"/>
            <w:shd w:val="clear" w:color="auto" w:fill="CCC0D9"/>
          </w:tcPr>
          <w:p w14:paraId="0662ECE4" w14:textId="77777777" w:rsidR="005619BC" w:rsidRPr="00F25B3C" w:rsidRDefault="005619BC" w:rsidP="00B56278">
            <w:pPr>
              <w:spacing w:before="120"/>
              <w:jc w:val="center"/>
              <w:rPr>
                <w:rFonts w:cs="Tahoma"/>
                <w:sz w:val="28"/>
                <w:szCs w:val="28"/>
              </w:rPr>
            </w:pPr>
            <w:r w:rsidRPr="00F25B3C">
              <w:rPr>
                <w:rFonts w:cs="Tahoma"/>
                <w:b/>
                <w:bCs/>
                <w:sz w:val="28"/>
                <w:szCs w:val="28"/>
              </w:rPr>
              <w:t>Data Management Plan</w:t>
            </w:r>
          </w:p>
        </w:tc>
      </w:tr>
      <w:tr w:rsidR="005619BC" w:rsidRPr="00F25B3C" w14:paraId="18666865" w14:textId="77777777" w:rsidTr="00B56278">
        <w:trPr>
          <w:trHeight w:val="216"/>
        </w:trPr>
        <w:tc>
          <w:tcPr>
            <w:tcW w:w="9497" w:type="dxa"/>
            <w:gridSpan w:val="5"/>
            <w:shd w:val="clear" w:color="auto" w:fill="CCC0D9"/>
          </w:tcPr>
          <w:p w14:paraId="0EEC402B" w14:textId="77777777" w:rsidR="005619BC" w:rsidRPr="00F25B3C" w:rsidRDefault="005619BC" w:rsidP="00B56278">
            <w:pPr>
              <w:spacing w:before="120"/>
              <w:ind w:left="0"/>
              <w:rPr>
                <w:rFonts w:cs="Tahoma"/>
                <w:sz w:val="26"/>
                <w:szCs w:val="26"/>
              </w:rPr>
            </w:pPr>
            <w:r w:rsidRPr="00F25B3C">
              <w:rPr>
                <w:rFonts w:cs="Tahoma"/>
                <w:b/>
                <w:bCs/>
                <w:sz w:val="26"/>
                <w:szCs w:val="26"/>
              </w:rPr>
              <w:t>Trial Details</w:t>
            </w:r>
          </w:p>
        </w:tc>
      </w:tr>
      <w:tr w:rsidR="005619BC" w:rsidRPr="00833C59" w14:paraId="5FE18602" w14:textId="77777777" w:rsidTr="00B56278">
        <w:trPr>
          <w:trHeight w:val="216"/>
        </w:trPr>
        <w:tc>
          <w:tcPr>
            <w:tcW w:w="3228" w:type="dxa"/>
            <w:gridSpan w:val="2"/>
            <w:shd w:val="clear" w:color="auto" w:fill="FFFFFF"/>
          </w:tcPr>
          <w:p w14:paraId="2BBFBC11" w14:textId="77777777" w:rsidR="005619BC" w:rsidRPr="00833C59" w:rsidRDefault="005619BC" w:rsidP="00B56278">
            <w:pPr>
              <w:spacing w:before="120"/>
              <w:ind w:left="0"/>
              <w:rPr>
                <w:rFonts w:ascii="Tahoma" w:hAnsi="Tahoma" w:cs="Tahoma"/>
                <w:sz w:val="24"/>
                <w:szCs w:val="24"/>
              </w:rPr>
            </w:pPr>
            <w:r>
              <w:rPr>
                <w:rFonts w:cs="Arial"/>
                <w:b/>
                <w:bCs/>
                <w:szCs w:val="20"/>
              </w:rPr>
              <w:t>Name of Trial</w:t>
            </w:r>
            <w:r w:rsidRPr="00B87460">
              <w:rPr>
                <w:rFonts w:cs="Arial"/>
                <w:b/>
                <w:bCs/>
                <w:szCs w:val="20"/>
              </w:rPr>
              <w:t>:</w:t>
            </w:r>
          </w:p>
        </w:tc>
        <w:tc>
          <w:tcPr>
            <w:tcW w:w="6269" w:type="dxa"/>
            <w:gridSpan w:val="3"/>
            <w:shd w:val="clear" w:color="auto" w:fill="FFFFFF"/>
          </w:tcPr>
          <w:p w14:paraId="759E95B0" w14:textId="77777777" w:rsidR="005619BC" w:rsidRPr="00833C59" w:rsidRDefault="00B45C23" w:rsidP="00B56278">
            <w:pPr>
              <w:spacing w:before="120"/>
              <w:rPr>
                <w:rFonts w:ascii="Tahoma" w:hAnsi="Tahoma" w:cs="Tahoma"/>
                <w:sz w:val="24"/>
                <w:szCs w:val="24"/>
              </w:rPr>
            </w:pPr>
            <w:r>
              <w:rPr>
                <w:rFonts w:ascii="Tahoma" w:hAnsi="Tahoma" w:cs="Tahoma"/>
                <w:sz w:val="24"/>
                <w:szCs w:val="24"/>
              </w:rPr>
              <w:t>ADEPP</w:t>
            </w:r>
          </w:p>
        </w:tc>
      </w:tr>
      <w:tr w:rsidR="005619BC" w:rsidRPr="00833C59" w14:paraId="59853E7B" w14:textId="77777777" w:rsidTr="00B56278">
        <w:trPr>
          <w:trHeight w:val="216"/>
        </w:trPr>
        <w:tc>
          <w:tcPr>
            <w:tcW w:w="3228" w:type="dxa"/>
            <w:gridSpan w:val="2"/>
            <w:shd w:val="clear" w:color="auto" w:fill="FFFFFF"/>
          </w:tcPr>
          <w:p w14:paraId="69DEEB57" w14:textId="77777777" w:rsidR="005619BC" w:rsidRPr="00833C59" w:rsidRDefault="005619BC" w:rsidP="00B56278">
            <w:pPr>
              <w:spacing w:before="120"/>
              <w:ind w:left="0"/>
              <w:rPr>
                <w:rFonts w:ascii="Tahoma" w:hAnsi="Tahoma" w:cs="Tahoma"/>
                <w:sz w:val="24"/>
                <w:szCs w:val="24"/>
              </w:rPr>
            </w:pPr>
            <w:r>
              <w:rPr>
                <w:rFonts w:cs="Arial"/>
                <w:b/>
                <w:bCs/>
                <w:szCs w:val="20"/>
              </w:rPr>
              <w:t>Chief Investigator</w:t>
            </w:r>
            <w:r w:rsidRPr="00B87460">
              <w:rPr>
                <w:rFonts w:cs="Arial"/>
                <w:b/>
                <w:bCs/>
                <w:szCs w:val="20"/>
              </w:rPr>
              <w:t>:</w:t>
            </w:r>
          </w:p>
        </w:tc>
        <w:tc>
          <w:tcPr>
            <w:tcW w:w="6269" w:type="dxa"/>
            <w:gridSpan w:val="3"/>
            <w:shd w:val="clear" w:color="auto" w:fill="FFFFFF"/>
          </w:tcPr>
          <w:p w14:paraId="27F76909" w14:textId="77777777" w:rsidR="005619BC" w:rsidRPr="00833C59" w:rsidRDefault="00B45C23" w:rsidP="00B56278">
            <w:pPr>
              <w:spacing w:before="120"/>
              <w:rPr>
                <w:rFonts w:ascii="Tahoma" w:hAnsi="Tahoma" w:cs="Tahoma"/>
                <w:sz w:val="24"/>
                <w:szCs w:val="24"/>
              </w:rPr>
            </w:pPr>
            <w:r>
              <w:rPr>
                <w:rFonts w:ascii="Tahoma" w:hAnsi="Tahoma" w:cs="Tahoma"/>
                <w:sz w:val="24"/>
                <w:szCs w:val="24"/>
              </w:rPr>
              <w:t>Prof. Rachel Upthegrove</w:t>
            </w:r>
          </w:p>
        </w:tc>
      </w:tr>
      <w:tr w:rsidR="005619BC" w:rsidRPr="00833C59" w14:paraId="0865F041" w14:textId="77777777" w:rsidTr="00B56278">
        <w:trPr>
          <w:trHeight w:val="216"/>
        </w:trPr>
        <w:tc>
          <w:tcPr>
            <w:tcW w:w="9497" w:type="dxa"/>
            <w:gridSpan w:val="5"/>
            <w:shd w:val="clear" w:color="auto" w:fill="CCC0D9"/>
          </w:tcPr>
          <w:p w14:paraId="67BAE812" w14:textId="77777777" w:rsidR="005619BC" w:rsidRPr="00833C59" w:rsidRDefault="005619BC" w:rsidP="00B56278">
            <w:pPr>
              <w:spacing w:before="120"/>
              <w:ind w:left="0"/>
              <w:rPr>
                <w:rFonts w:ascii="Tahoma" w:hAnsi="Tahoma" w:cs="Tahoma"/>
                <w:sz w:val="24"/>
                <w:szCs w:val="24"/>
              </w:rPr>
            </w:pPr>
            <w:r w:rsidRPr="00F25B3C">
              <w:rPr>
                <w:rFonts w:cs="Verdana"/>
                <w:b/>
                <w:sz w:val="26"/>
                <w:szCs w:val="26"/>
              </w:rPr>
              <w:t>CRF completion</w:t>
            </w:r>
          </w:p>
        </w:tc>
      </w:tr>
      <w:tr w:rsidR="005619BC" w:rsidRPr="002D39B6" w14:paraId="70EDB4EC" w14:textId="77777777" w:rsidTr="00B56278">
        <w:trPr>
          <w:trHeight w:val="216"/>
        </w:trPr>
        <w:tc>
          <w:tcPr>
            <w:tcW w:w="4748" w:type="dxa"/>
            <w:gridSpan w:val="3"/>
            <w:shd w:val="clear" w:color="auto" w:fill="D9D9D9"/>
          </w:tcPr>
          <w:p w14:paraId="49BEAECD" w14:textId="77777777" w:rsidR="005619BC" w:rsidRPr="002D39B6" w:rsidRDefault="005619BC" w:rsidP="00B56278">
            <w:pPr>
              <w:spacing w:before="120"/>
              <w:ind w:left="0"/>
              <w:rPr>
                <w:rFonts w:cs="Verdana"/>
                <w:sz w:val="26"/>
                <w:szCs w:val="26"/>
              </w:rPr>
            </w:pPr>
            <w:r w:rsidRPr="002D39B6">
              <w:rPr>
                <w:rFonts w:cs="Verdana"/>
                <w:sz w:val="26"/>
                <w:szCs w:val="26"/>
              </w:rPr>
              <w:t>Parameter</w:t>
            </w:r>
          </w:p>
        </w:tc>
        <w:tc>
          <w:tcPr>
            <w:tcW w:w="4749" w:type="dxa"/>
            <w:gridSpan w:val="2"/>
            <w:shd w:val="clear" w:color="auto" w:fill="D9D9D9"/>
          </w:tcPr>
          <w:p w14:paraId="3344C95D" w14:textId="77777777" w:rsidR="005619BC" w:rsidRPr="002D39B6" w:rsidRDefault="005619BC" w:rsidP="00B56278">
            <w:pPr>
              <w:spacing w:before="120"/>
              <w:ind w:left="0"/>
              <w:rPr>
                <w:rFonts w:cs="Verdana"/>
                <w:sz w:val="26"/>
                <w:szCs w:val="26"/>
              </w:rPr>
            </w:pPr>
            <w:r w:rsidRPr="002D39B6">
              <w:rPr>
                <w:rFonts w:cs="Verdana"/>
                <w:sz w:val="26"/>
                <w:szCs w:val="26"/>
              </w:rPr>
              <w:t xml:space="preserve">Description </w:t>
            </w:r>
            <w:r>
              <w:rPr>
                <w:rFonts w:cs="Verdana"/>
                <w:sz w:val="26"/>
                <w:szCs w:val="26"/>
              </w:rPr>
              <w:t>of plan</w:t>
            </w:r>
          </w:p>
        </w:tc>
      </w:tr>
      <w:tr w:rsidR="005619BC" w:rsidRPr="00F25B3C" w14:paraId="36E2AF0C" w14:textId="77777777" w:rsidTr="00B56278">
        <w:trPr>
          <w:trHeight w:val="216"/>
        </w:trPr>
        <w:tc>
          <w:tcPr>
            <w:tcW w:w="4748" w:type="dxa"/>
            <w:gridSpan w:val="3"/>
            <w:shd w:val="clear" w:color="auto" w:fill="FFFFFF"/>
          </w:tcPr>
          <w:p w14:paraId="6A42AE27" w14:textId="77777777" w:rsidR="005619BC" w:rsidRPr="00C25306" w:rsidRDefault="005619BC" w:rsidP="00B56278">
            <w:pPr>
              <w:spacing w:before="120"/>
              <w:ind w:left="0"/>
              <w:rPr>
                <w:rFonts w:ascii="Tahoma" w:hAnsi="Tahoma" w:cs="Tahoma"/>
                <w:color w:val="FF0000"/>
              </w:rPr>
            </w:pPr>
            <w:r w:rsidRPr="00C25306">
              <w:rPr>
                <w:rFonts w:ascii="Tahoma" w:hAnsi="Tahoma" w:cs="Tahoma"/>
              </w:rPr>
              <w:t>Indicate whether trial is using paper or electronic CRFs</w:t>
            </w:r>
          </w:p>
        </w:tc>
        <w:tc>
          <w:tcPr>
            <w:tcW w:w="4749" w:type="dxa"/>
            <w:gridSpan w:val="2"/>
            <w:shd w:val="clear" w:color="auto" w:fill="FFFFFF"/>
          </w:tcPr>
          <w:p w14:paraId="1B200814" w14:textId="7832B634" w:rsidR="005619BC" w:rsidRPr="00F25B3C" w:rsidRDefault="00B56278" w:rsidP="00D24BED">
            <w:pPr>
              <w:spacing w:before="120"/>
              <w:ind w:left="0"/>
              <w:rPr>
                <w:rFonts w:cs="Verdana"/>
                <w:b/>
                <w:sz w:val="26"/>
                <w:szCs w:val="26"/>
              </w:rPr>
            </w:pPr>
            <w:r w:rsidRPr="00E065A0">
              <w:rPr>
                <w:rFonts w:cs="Calibri"/>
                <w:sz w:val="20"/>
                <w:szCs w:val="20"/>
              </w:rPr>
              <w:t>Paper CRF with online randomisation available for sites.</w:t>
            </w:r>
          </w:p>
        </w:tc>
      </w:tr>
      <w:tr w:rsidR="005619BC" w:rsidRPr="00F25B3C" w14:paraId="61E19842" w14:textId="77777777" w:rsidTr="00B56278">
        <w:trPr>
          <w:trHeight w:val="216"/>
        </w:trPr>
        <w:tc>
          <w:tcPr>
            <w:tcW w:w="4748" w:type="dxa"/>
            <w:gridSpan w:val="3"/>
            <w:shd w:val="clear" w:color="auto" w:fill="FFFFFF"/>
          </w:tcPr>
          <w:p w14:paraId="316239A6" w14:textId="77777777" w:rsidR="005619BC" w:rsidRPr="00C25306" w:rsidRDefault="005619BC" w:rsidP="00B56278">
            <w:pPr>
              <w:spacing w:before="120"/>
              <w:ind w:left="0"/>
              <w:rPr>
                <w:rFonts w:ascii="Tahoma" w:hAnsi="Tahoma" w:cs="Tahoma"/>
              </w:rPr>
            </w:pPr>
            <w:r w:rsidRPr="00C25306">
              <w:rPr>
                <w:rFonts w:ascii="Tahoma" w:hAnsi="Tahoma" w:cs="Tahoma"/>
              </w:rPr>
              <w:t>Have the site been provided with guidance on how CRFs should be completed, who should complete them and how to make corrections? Provide version of CRF completion guidelines or detail of information provided?</w:t>
            </w:r>
          </w:p>
        </w:tc>
        <w:tc>
          <w:tcPr>
            <w:tcW w:w="4749" w:type="dxa"/>
            <w:gridSpan w:val="2"/>
            <w:shd w:val="clear" w:color="auto" w:fill="FFFFFF"/>
          </w:tcPr>
          <w:p w14:paraId="0FC10DFB" w14:textId="4C8DE481" w:rsidR="00B56278" w:rsidRPr="00146BA7" w:rsidRDefault="00834ED7" w:rsidP="00B56278">
            <w:pPr>
              <w:ind w:left="0"/>
              <w:rPr>
                <w:rFonts w:cs="Calibri"/>
                <w:sz w:val="20"/>
                <w:szCs w:val="20"/>
              </w:rPr>
            </w:pPr>
            <w:r>
              <w:rPr>
                <w:rFonts w:cs="Calibri"/>
                <w:sz w:val="20"/>
                <w:szCs w:val="20"/>
              </w:rPr>
              <w:t>Yes, the</w:t>
            </w:r>
            <w:r w:rsidR="00B56278" w:rsidRPr="00E065A0">
              <w:rPr>
                <w:rFonts w:cs="Calibri"/>
                <w:sz w:val="20"/>
                <w:szCs w:val="20"/>
              </w:rPr>
              <w:t xml:space="preserve"> trial manager will address these points during the SIV with each site.</w:t>
            </w:r>
          </w:p>
          <w:p w14:paraId="7C421E09" w14:textId="77777777" w:rsidR="00B56278" w:rsidRPr="00E065A0" w:rsidRDefault="00B56278" w:rsidP="00B56278">
            <w:pPr>
              <w:ind w:left="0"/>
              <w:rPr>
                <w:rFonts w:cs="Calibri"/>
                <w:sz w:val="20"/>
                <w:szCs w:val="20"/>
              </w:rPr>
            </w:pPr>
          </w:p>
          <w:p w14:paraId="204A6A6D" w14:textId="0F8746E5" w:rsidR="005619BC" w:rsidRPr="00F25B3C" w:rsidRDefault="00B56278" w:rsidP="00C25306">
            <w:pPr>
              <w:tabs>
                <w:tab w:val="left" w:pos="1239"/>
              </w:tabs>
              <w:spacing w:before="120"/>
              <w:ind w:left="0"/>
              <w:rPr>
                <w:rFonts w:cs="Verdana"/>
                <w:b/>
                <w:sz w:val="26"/>
                <w:szCs w:val="26"/>
              </w:rPr>
            </w:pPr>
            <w:r w:rsidRPr="00E065A0">
              <w:rPr>
                <w:rFonts w:cs="Calibri"/>
                <w:sz w:val="20"/>
                <w:szCs w:val="20"/>
              </w:rPr>
              <w:t>Case Report Form (CRF) completion is in accordance with the CRF Completion Guide BCTU-GDL3 (for site staff) and the Data Entry Work Guide v1.0 (for BCTU staff).</w:t>
            </w:r>
          </w:p>
        </w:tc>
      </w:tr>
      <w:tr w:rsidR="005619BC" w:rsidRPr="00F25B3C" w14:paraId="3D5BEEA9" w14:textId="77777777" w:rsidTr="00B56278">
        <w:trPr>
          <w:trHeight w:val="216"/>
        </w:trPr>
        <w:tc>
          <w:tcPr>
            <w:tcW w:w="4748" w:type="dxa"/>
            <w:gridSpan w:val="3"/>
            <w:shd w:val="clear" w:color="auto" w:fill="FFFFFF"/>
          </w:tcPr>
          <w:p w14:paraId="269B12D1" w14:textId="77777777" w:rsidR="005619BC" w:rsidRPr="00C25306" w:rsidRDefault="005619BC" w:rsidP="00B56278">
            <w:pPr>
              <w:spacing w:before="120"/>
              <w:ind w:left="0"/>
              <w:rPr>
                <w:rFonts w:ascii="Tahoma" w:hAnsi="Tahoma" w:cs="Tahoma"/>
              </w:rPr>
            </w:pPr>
            <w:r w:rsidRPr="00C25306">
              <w:rPr>
                <w:rFonts w:ascii="Tahoma" w:hAnsi="Tahoma" w:cs="Tahoma"/>
              </w:rPr>
              <w:t>Has the site delegation log been obtained?</w:t>
            </w:r>
          </w:p>
        </w:tc>
        <w:tc>
          <w:tcPr>
            <w:tcW w:w="4749" w:type="dxa"/>
            <w:gridSpan w:val="2"/>
            <w:shd w:val="clear" w:color="auto" w:fill="FFFFFF"/>
          </w:tcPr>
          <w:p w14:paraId="5CA8B818" w14:textId="77777777" w:rsidR="00B56278" w:rsidRPr="00E065A0" w:rsidRDefault="00B56278" w:rsidP="00B56278">
            <w:pPr>
              <w:ind w:left="0"/>
              <w:rPr>
                <w:rFonts w:cs="Calibri"/>
                <w:sz w:val="20"/>
                <w:szCs w:val="20"/>
              </w:rPr>
            </w:pPr>
            <w:r w:rsidRPr="00E065A0">
              <w:rPr>
                <w:rFonts w:cs="Calibri"/>
                <w:sz w:val="20"/>
                <w:szCs w:val="20"/>
              </w:rPr>
              <w:t>Delegation logs will be obtained from all sites and staff completing CRFs will be checked against the logs received from each site.</w:t>
            </w:r>
          </w:p>
          <w:p w14:paraId="4FAB5413" w14:textId="77777777" w:rsidR="00B56278" w:rsidRPr="00E065A0" w:rsidRDefault="00B56278" w:rsidP="00B56278">
            <w:pPr>
              <w:ind w:left="0"/>
              <w:rPr>
                <w:rFonts w:cs="Calibri"/>
                <w:sz w:val="20"/>
                <w:szCs w:val="20"/>
              </w:rPr>
            </w:pPr>
          </w:p>
          <w:p w14:paraId="262D928D" w14:textId="68C8D907" w:rsidR="005619BC" w:rsidRPr="00F25B3C" w:rsidRDefault="00B56278" w:rsidP="002D4C47">
            <w:pPr>
              <w:spacing w:before="120"/>
              <w:ind w:left="0"/>
              <w:rPr>
                <w:rFonts w:cs="Verdana"/>
                <w:b/>
                <w:sz w:val="26"/>
                <w:szCs w:val="26"/>
              </w:rPr>
            </w:pPr>
            <w:r w:rsidRPr="00E065A0">
              <w:rPr>
                <w:rFonts w:cs="Calibri"/>
                <w:sz w:val="20"/>
                <w:szCs w:val="20"/>
              </w:rPr>
              <w:t xml:space="preserve">Site staff will only be given access to the online </w:t>
            </w:r>
            <w:r w:rsidR="00D24BED" w:rsidRPr="00E065A0">
              <w:rPr>
                <w:rFonts w:cs="Calibri"/>
                <w:sz w:val="20"/>
                <w:szCs w:val="20"/>
              </w:rPr>
              <w:t xml:space="preserve">randomisation </w:t>
            </w:r>
            <w:r w:rsidRPr="00E065A0">
              <w:rPr>
                <w:rFonts w:cs="Calibri"/>
                <w:sz w:val="20"/>
                <w:szCs w:val="20"/>
              </w:rPr>
              <w:t>application on receipt of delegation log</w:t>
            </w:r>
            <w:r w:rsidR="002D4C47">
              <w:rPr>
                <w:rFonts w:cs="Calibri"/>
                <w:sz w:val="20"/>
                <w:szCs w:val="20"/>
              </w:rPr>
              <w:t xml:space="preserve"> with the relevant task assigned to them and signed off by the PI</w:t>
            </w:r>
            <w:r>
              <w:rPr>
                <w:rFonts w:cs="Calibri"/>
                <w:sz w:val="20"/>
                <w:szCs w:val="20"/>
              </w:rPr>
              <w:t>.</w:t>
            </w:r>
          </w:p>
        </w:tc>
      </w:tr>
      <w:tr w:rsidR="005619BC" w:rsidRPr="00F25B3C" w14:paraId="3D83A921" w14:textId="77777777" w:rsidTr="00B56278">
        <w:trPr>
          <w:trHeight w:val="216"/>
        </w:trPr>
        <w:tc>
          <w:tcPr>
            <w:tcW w:w="9497" w:type="dxa"/>
            <w:gridSpan w:val="5"/>
            <w:shd w:val="clear" w:color="auto" w:fill="CCC0D9"/>
          </w:tcPr>
          <w:p w14:paraId="0ADF8F28" w14:textId="77777777" w:rsidR="005619BC" w:rsidRPr="00F25B3C" w:rsidRDefault="005619BC" w:rsidP="00B56278">
            <w:pPr>
              <w:spacing w:before="120"/>
              <w:ind w:left="0"/>
              <w:rPr>
                <w:rFonts w:cs="Verdana"/>
                <w:b/>
                <w:sz w:val="26"/>
                <w:szCs w:val="26"/>
              </w:rPr>
            </w:pPr>
            <w:r>
              <w:rPr>
                <w:rFonts w:cs="Verdana"/>
                <w:b/>
                <w:sz w:val="26"/>
                <w:szCs w:val="26"/>
              </w:rPr>
              <w:t>Source Documentation</w:t>
            </w:r>
          </w:p>
        </w:tc>
      </w:tr>
      <w:tr w:rsidR="005619BC" w14:paraId="30B43FCB" w14:textId="77777777" w:rsidTr="00B56278">
        <w:trPr>
          <w:trHeight w:val="216"/>
        </w:trPr>
        <w:tc>
          <w:tcPr>
            <w:tcW w:w="4748" w:type="dxa"/>
            <w:gridSpan w:val="3"/>
            <w:shd w:val="clear" w:color="auto" w:fill="D9D9D9"/>
          </w:tcPr>
          <w:p w14:paraId="7EFC2848" w14:textId="77777777" w:rsidR="005619BC" w:rsidRDefault="005619BC" w:rsidP="00B56278">
            <w:pPr>
              <w:spacing w:before="120"/>
              <w:ind w:left="0"/>
              <w:rPr>
                <w:rFonts w:cs="Verdana"/>
                <w:b/>
                <w:sz w:val="26"/>
                <w:szCs w:val="26"/>
              </w:rPr>
            </w:pPr>
            <w:r w:rsidRPr="002D39B6">
              <w:rPr>
                <w:rFonts w:cs="Verdana"/>
                <w:sz w:val="26"/>
                <w:szCs w:val="26"/>
              </w:rPr>
              <w:t>Parameter</w:t>
            </w:r>
          </w:p>
        </w:tc>
        <w:tc>
          <w:tcPr>
            <w:tcW w:w="4749" w:type="dxa"/>
            <w:gridSpan w:val="2"/>
            <w:shd w:val="clear" w:color="auto" w:fill="D9D9D9"/>
          </w:tcPr>
          <w:p w14:paraId="2AA2556F" w14:textId="77777777" w:rsidR="005619BC" w:rsidRDefault="005619BC" w:rsidP="00B56278">
            <w:pPr>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14:paraId="673F0DEF" w14:textId="77777777" w:rsidTr="00B56278">
        <w:trPr>
          <w:trHeight w:val="216"/>
        </w:trPr>
        <w:tc>
          <w:tcPr>
            <w:tcW w:w="4748" w:type="dxa"/>
            <w:gridSpan w:val="3"/>
            <w:shd w:val="clear" w:color="auto" w:fill="FFFFFF"/>
          </w:tcPr>
          <w:p w14:paraId="0E0018A1" w14:textId="77777777" w:rsidR="005619BC" w:rsidRPr="00C25306" w:rsidRDefault="005619BC" w:rsidP="00B56278">
            <w:pPr>
              <w:spacing w:before="120"/>
              <w:ind w:left="0"/>
              <w:rPr>
                <w:rFonts w:ascii="Tahoma" w:hAnsi="Tahoma" w:cs="Tahoma"/>
                <w:color w:val="FF0000"/>
              </w:rPr>
            </w:pPr>
            <w:r w:rsidRPr="00C25306">
              <w:rPr>
                <w:rFonts w:ascii="Tahoma" w:hAnsi="Tahoma" w:cs="Tahoma"/>
              </w:rPr>
              <w:t>Have the source documents for the trial been identified? Please detail where this agreement has been made (trial protocol, Source Data agreement etc.)</w:t>
            </w:r>
          </w:p>
        </w:tc>
        <w:tc>
          <w:tcPr>
            <w:tcW w:w="4749" w:type="dxa"/>
            <w:gridSpan w:val="2"/>
            <w:shd w:val="clear" w:color="auto" w:fill="FFFFFF"/>
          </w:tcPr>
          <w:p w14:paraId="34BD8FB6" w14:textId="44E73DDF" w:rsidR="005619BC" w:rsidRDefault="00B56278" w:rsidP="00B56278">
            <w:pPr>
              <w:spacing w:before="120"/>
              <w:ind w:left="0"/>
              <w:rPr>
                <w:rFonts w:cs="Verdana"/>
                <w:b/>
                <w:sz w:val="26"/>
                <w:szCs w:val="26"/>
              </w:rPr>
            </w:pPr>
            <w:r w:rsidRPr="00E065A0">
              <w:rPr>
                <w:rFonts w:cs="Calibri"/>
                <w:sz w:val="20"/>
                <w:szCs w:val="20"/>
              </w:rPr>
              <w:t>Yes, detailed in the protocol</w:t>
            </w:r>
            <w:r>
              <w:rPr>
                <w:rFonts w:cs="Calibri"/>
                <w:sz w:val="20"/>
                <w:szCs w:val="20"/>
              </w:rPr>
              <w:t>, section 11</w:t>
            </w:r>
            <w:r w:rsidRPr="00E065A0">
              <w:rPr>
                <w:rFonts w:cs="Calibri"/>
                <w:sz w:val="20"/>
                <w:szCs w:val="20"/>
              </w:rPr>
              <w:t xml:space="preserve">.1. This will be discussed in site initiation visits and evidenced in their </w:t>
            </w:r>
            <w:r w:rsidR="006A4388">
              <w:rPr>
                <w:rFonts w:cs="Calibri"/>
                <w:sz w:val="20"/>
                <w:szCs w:val="20"/>
              </w:rPr>
              <w:t>site initiation checklist.</w:t>
            </w:r>
          </w:p>
        </w:tc>
      </w:tr>
      <w:tr w:rsidR="005619BC" w:rsidRPr="00E02353" w14:paraId="08B69991" w14:textId="77777777" w:rsidTr="00B56278">
        <w:trPr>
          <w:trHeight w:val="216"/>
        </w:trPr>
        <w:tc>
          <w:tcPr>
            <w:tcW w:w="9497" w:type="dxa"/>
            <w:gridSpan w:val="5"/>
            <w:tcBorders>
              <w:bottom w:val="single" w:sz="4" w:space="0" w:color="000000"/>
            </w:tcBorders>
            <w:shd w:val="clear" w:color="auto" w:fill="CCC0D9"/>
          </w:tcPr>
          <w:p w14:paraId="79067B56" w14:textId="77777777" w:rsidR="005619BC" w:rsidRPr="00E02353" w:rsidRDefault="005619BC" w:rsidP="00B56278">
            <w:pPr>
              <w:spacing w:before="120"/>
              <w:ind w:left="0"/>
              <w:rPr>
                <w:rFonts w:cs="Verdana"/>
                <w:b/>
                <w:sz w:val="26"/>
                <w:szCs w:val="26"/>
              </w:rPr>
            </w:pPr>
            <w:r w:rsidRPr="00E02353">
              <w:rPr>
                <w:rFonts w:cs="Verdana"/>
                <w:b/>
                <w:sz w:val="26"/>
                <w:szCs w:val="26"/>
              </w:rPr>
              <w:t xml:space="preserve">CRF </w:t>
            </w:r>
            <w:r>
              <w:rPr>
                <w:rFonts w:cs="Verdana"/>
                <w:b/>
                <w:sz w:val="26"/>
                <w:szCs w:val="26"/>
              </w:rPr>
              <w:t>returns and tracking</w:t>
            </w:r>
          </w:p>
        </w:tc>
      </w:tr>
      <w:tr w:rsidR="005619BC" w:rsidRPr="00E02353" w14:paraId="45FBBEDF" w14:textId="77777777" w:rsidTr="00B56278">
        <w:trPr>
          <w:trHeight w:val="216"/>
        </w:trPr>
        <w:tc>
          <w:tcPr>
            <w:tcW w:w="4748" w:type="dxa"/>
            <w:gridSpan w:val="3"/>
            <w:tcBorders>
              <w:bottom w:val="single" w:sz="4" w:space="0" w:color="000000"/>
            </w:tcBorders>
            <w:shd w:val="clear" w:color="auto" w:fill="D9D9D9"/>
          </w:tcPr>
          <w:p w14:paraId="602E04F3" w14:textId="77777777" w:rsidR="005619BC" w:rsidRPr="00E02353" w:rsidRDefault="005619BC" w:rsidP="00B56278">
            <w:pPr>
              <w:spacing w:before="120"/>
              <w:ind w:left="0"/>
              <w:rPr>
                <w:rFonts w:cs="Verdana"/>
                <w:b/>
                <w:sz w:val="26"/>
                <w:szCs w:val="26"/>
              </w:rPr>
            </w:pPr>
            <w:r w:rsidRPr="002D39B6">
              <w:rPr>
                <w:rFonts w:cs="Verdana"/>
                <w:sz w:val="26"/>
                <w:szCs w:val="26"/>
              </w:rPr>
              <w:t>Parameter</w:t>
            </w:r>
          </w:p>
        </w:tc>
        <w:tc>
          <w:tcPr>
            <w:tcW w:w="4749" w:type="dxa"/>
            <w:gridSpan w:val="2"/>
            <w:tcBorders>
              <w:bottom w:val="single" w:sz="4" w:space="0" w:color="000000"/>
            </w:tcBorders>
            <w:shd w:val="clear" w:color="auto" w:fill="D9D9D9"/>
          </w:tcPr>
          <w:p w14:paraId="6080BDBC" w14:textId="77777777" w:rsidR="005619BC" w:rsidRPr="00E02353" w:rsidRDefault="005619BC" w:rsidP="00B56278">
            <w:pPr>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34160AC3" w14:textId="77777777" w:rsidTr="00B56278">
        <w:trPr>
          <w:trHeight w:val="216"/>
        </w:trPr>
        <w:tc>
          <w:tcPr>
            <w:tcW w:w="4748" w:type="dxa"/>
            <w:gridSpan w:val="3"/>
            <w:tcBorders>
              <w:bottom w:val="single" w:sz="4" w:space="0" w:color="000000"/>
            </w:tcBorders>
            <w:shd w:val="clear" w:color="auto" w:fill="FFFFFF"/>
          </w:tcPr>
          <w:p w14:paraId="65D6483A" w14:textId="77777777" w:rsidR="005619BC" w:rsidRPr="00C25306" w:rsidRDefault="005619BC" w:rsidP="00B56278">
            <w:pPr>
              <w:spacing w:before="120"/>
              <w:ind w:left="0"/>
              <w:rPr>
                <w:rFonts w:ascii="Tahoma" w:hAnsi="Tahoma" w:cs="Tahoma"/>
              </w:rPr>
            </w:pPr>
            <w:r w:rsidRPr="00C25306">
              <w:rPr>
                <w:rFonts w:ascii="Tahoma" w:hAnsi="Tahoma" w:cs="Tahoma"/>
              </w:rPr>
              <w:t>How will CRFs be returned to BCTU?</w:t>
            </w:r>
          </w:p>
        </w:tc>
        <w:tc>
          <w:tcPr>
            <w:tcW w:w="4749" w:type="dxa"/>
            <w:gridSpan w:val="2"/>
            <w:tcBorders>
              <w:bottom w:val="single" w:sz="4" w:space="0" w:color="000000"/>
            </w:tcBorders>
            <w:shd w:val="clear" w:color="auto" w:fill="FFFFFF"/>
          </w:tcPr>
          <w:p w14:paraId="075DC9DE" w14:textId="1F1AB00F" w:rsidR="005619BC" w:rsidRPr="002D39B6" w:rsidRDefault="00B56278" w:rsidP="00B56278">
            <w:pPr>
              <w:spacing w:before="120"/>
              <w:ind w:left="0"/>
              <w:rPr>
                <w:rFonts w:cs="Verdana"/>
                <w:sz w:val="26"/>
                <w:szCs w:val="26"/>
              </w:rPr>
            </w:pPr>
            <w:r w:rsidRPr="00E065A0">
              <w:rPr>
                <w:rFonts w:cs="Calibri"/>
                <w:sz w:val="20"/>
                <w:szCs w:val="20"/>
              </w:rPr>
              <w:t>CRFs are completed at site and can be sent as either original or True Copy in the post, or by True Copy via email scan</w:t>
            </w:r>
            <w:r w:rsidR="00193612">
              <w:rPr>
                <w:rFonts w:cs="Calibri"/>
                <w:sz w:val="20"/>
                <w:szCs w:val="20"/>
              </w:rPr>
              <w:t xml:space="preserve">. </w:t>
            </w:r>
          </w:p>
        </w:tc>
      </w:tr>
      <w:tr w:rsidR="005619BC" w:rsidRPr="002D39B6" w14:paraId="6978F2FA" w14:textId="77777777" w:rsidTr="00B56278">
        <w:trPr>
          <w:trHeight w:val="216"/>
        </w:trPr>
        <w:tc>
          <w:tcPr>
            <w:tcW w:w="4748" w:type="dxa"/>
            <w:gridSpan w:val="3"/>
            <w:tcBorders>
              <w:bottom w:val="single" w:sz="4" w:space="0" w:color="000000"/>
            </w:tcBorders>
            <w:shd w:val="clear" w:color="auto" w:fill="FFFFFF"/>
          </w:tcPr>
          <w:p w14:paraId="4CA7AEC2" w14:textId="77777777" w:rsidR="005619BC" w:rsidRPr="00C25306" w:rsidRDefault="005619BC" w:rsidP="00B56278">
            <w:pPr>
              <w:spacing w:before="120"/>
              <w:ind w:left="0"/>
              <w:rPr>
                <w:rFonts w:ascii="Tahoma" w:hAnsi="Tahoma" w:cs="Tahoma"/>
              </w:rPr>
            </w:pPr>
            <w:r w:rsidRPr="00C25306">
              <w:rPr>
                <w:rFonts w:ascii="Tahoma" w:hAnsi="Tahoma" w:cs="Tahoma"/>
              </w:rPr>
              <w:t>At what frequency will reminders be sent where CRFs have not been returned?</w:t>
            </w:r>
          </w:p>
        </w:tc>
        <w:tc>
          <w:tcPr>
            <w:tcW w:w="4749" w:type="dxa"/>
            <w:gridSpan w:val="2"/>
            <w:tcBorders>
              <w:bottom w:val="single" w:sz="4" w:space="0" w:color="000000"/>
            </w:tcBorders>
            <w:shd w:val="clear" w:color="auto" w:fill="FFFFFF"/>
          </w:tcPr>
          <w:p w14:paraId="219F377D" w14:textId="7D1CBAF5" w:rsidR="0092433C" w:rsidRDefault="0056057B" w:rsidP="0092433C">
            <w:pPr>
              <w:ind w:left="0"/>
              <w:rPr>
                <w:rFonts w:cs="Calibri"/>
                <w:sz w:val="20"/>
                <w:szCs w:val="20"/>
              </w:rPr>
            </w:pPr>
            <w:r>
              <w:rPr>
                <w:rFonts w:cs="Calibri"/>
                <w:sz w:val="20"/>
                <w:szCs w:val="20"/>
              </w:rPr>
              <w:t xml:space="preserve">Sites will be </w:t>
            </w:r>
            <w:r w:rsidR="0092433C">
              <w:rPr>
                <w:rFonts w:cs="Calibri"/>
                <w:sz w:val="20"/>
                <w:szCs w:val="20"/>
              </w:rPr>
              <w:t xml:space="preserve">requested to compete CRFs when they are expected on the system </w:t>
            </w:r>
            <w:r>
              <w:rPr>
                <w:rFonts w:cs="Calibri"/>
                <w:sz w:val="20"/>
                <w:szCs w:val="20"/>
              </w:rPr>
              <w:t xml:space="preserve">via email. These reminders will include </w:t>
            </w:r>
            <w:r w:rsidR="0092433C">
              <w:rPr>
                <w:rFonts w:cs="Calibri"/>
                <w:sz w:val="20"/>
                <w:szCs w:val="20"/>
              </w:rPr>
              <w:t xml:space="preserve">a report of </w:t>
            </w:r>
            <w:r w:rsidR="005F29FF">
              <w:rPr>
                <w:rFonts w:cs="Calibri"/>
                <w:sz w:val="20"/>
                <w:szCs w:val="20"/>
              </w:rPr>
              <w:t>outstanding</w:t>
            </w:r>
            <w:r w:rsidR="0092433C">
              <w:rPr>
                <w:rFonts w:cs="Calibri"/>
                <w:sz w:val="20"/>
                <w:szCs w:val="20"/>
              </w:rPr>
              <w:t xml:space="preserve"> CRF</w:t>
            </w:r>
            <w:r w:rsidR="005F29FF">
              <w:rPr>
                <w:rFonts w:cs="Calibri"/>
                <w:sz w:val="20"/>
                <w:szCs w:val="20"/>
              </w:rPr>
              <w:t>s</w:t>
            </w:r>
            <w:r w:rsidR="0092433C">
              <w:rPr>
                <w:rFonts w:cs="Calibri"/>
                <w:sz w:val="20"/>
                <w:szCs w:val="20"/>
              </w:rPr>
              <w:t xml:space="preserve"> per timepoint per TNO that are yet to be received</w:t>
            </w:r>
            <w:r w:rsidR="005F29FF">
              <w:rPr>
                <w:rFonts w:cs="Calibri"/>
                <w:sz w:val="20"/>
                <w:szCs w:val="20"/>
              </w:rPr>
              <w:t xml:space="preserve"> by the trials unit</w:t>
            </w:r>
            <w:r w:rsidR="0092433C">
              <w:rPr>
                <w:rFonts w:cs="Calibri"/>
                <w:sz w:val="20"/>
                <w:szCs w:val="20"/>
              </w:rPr>
              <w:t>.</w:t>
            </w:r>
          </w:p>
          <w:p w14:paraId="01FD3222" w14:textId="29AF6C81" w:rsidR="005619BC" w:rsidRPr="002D39B6" w:rsidRDefault="005F29FF" w:rsidP="002671F1">
            <w:pPr>
              <w:ind w:left="0"/>
              <w:rPr>
                <w:rFonts w:cs="Verdana"/>
                <w:sz w:val="26"/>
                <w:szCs w:val="26"/>
              </w:rPr>
            </w:pPr>
            <w:r>
              <w:rPr>
                <w:rFonts w:cs="Calibri"/>
                <w:sz w:val="20"/>
                <w:szCs w:val="20"/>
              </w:rPr>
              <w:t>These requests</w:t>
            </w:r>
            <w:r w:rsidR="0092433C">
              <w:rPr>
                <w:rFonts w:cs="Calibri"/>
                <w:sz w:val="20"/>
                <w:szCs w:val="20"/>
              </w:rPr>
              <w:t xml:space="preserve"> will be sent by the data manager monthly.</w:t>
            </w:r>
          </w:p>
        </w:tc>
      </w:tr>
      <w:tr w:rsidR="005619BC" w:rsidRPr="002D39B6" w14:paraId="2E0E5130" w14:textId="77777777" w:rsidTr="00B56278">
        <w:trPr>
          <w:trHeight w:val="216"/>
        </w:trPr>
        <w:tc>
          <w:tcPr>
            <w:tcW w:w="4748" w:type="dxa"/>
            <w:gridSpan w:val="3"/>
            <w:tcBorders>
              <w:bottom w:val="single" w:sz="4" w:space="0" w:color="000000"/>
            </w:tcBorders>
            <w:shd w:val="clear" w:color="auto" w:fill="FFFFFF"/>
          </w:tcPr>
          <w:p w14:paraId="600E5C9A" w14:textId="77777777" w:rsidR="005619BC" w:rsidRPr="00C25306" w:rsidRDefault="005619BC" w:rsidP="00B56278">
            <w:pPr>
              <w:spacing w:before="120"/>
              <w:ind w:left="0"/>
              <w:rPr>
                <w:rFonts w:ascii="Tahoma" w:hAnsi="Tahoma" w:cs="Tahoma"/>
              </w:rPr>
            </w:pPr>
            <w:r w:rsidRPr="00C25306">
              <w:rPr>
                <w:rFonts w:ascii="Tahoma" w:hAnsi="Tahoma" w:cs="Tahoma"/>
              </w:rPr>
              <w:t>What method will be used to track CRFs?</w:t>
            </w:r>
          </w:p>
        </w:tc>
        <w:tc>
          <w:tcPr>
            <w:tcW w:w="4749" w:type="dxa"/>
            <w:gridSpan w:val="2"/>
            <w:tcBorders>
              <w:bottom w:val="single" w:sz="4" w:space="0" w:color="000000"/>
            </w:tcBorders>
            <w:shd w:val="clear" w:color="auto" w:fill="FFFFFF"/>
          </w:tcPr>
          <w:p w14:paraId="467DE20B" w14:textId="1A11A7F3" w:rsidR="00193612" w:rsidRPr="00E065A0" w:rsidRDefault="00193612" w:rsidP="00193612">
            <w:pPr>
              <w:ind w:left="0"/>
              <w:rPr>
                <w:rFonts w:cs="Calibri"/>
                <w:sz w:val="20"/>
                <w:szCs w:val="20"/>
              </w:rPr>
            </w:pPr>
            <w:r w:rsidRPr="00E065A0">
              <w:rPr>
                <w:rFonts w:cs="Calibri"/>
                <w:sz w:val="20"/>
                <w:szCs w:val="20"/>
              </w:rPr>
              <w:t xml:space="preserve">CRFs arriving via post </w:t>
            </w:r>
            <w:r w:rsidR="005F0485">
              <w:rPr>
                <w:rFonts w:cs="Calibri"/>
                <w:sz w:val="20"/>
                <w:szCs w:val="20"/>
              </w:rPr>
              <w:t>should be</w:t>
            </w:r>
            <w:r w:rsidR="005F0485" w:rsidRPr="00E065A0">
              <w:rPr>
                <w:rFonts w:cs="Calibri"/>
                <w:sz w:val="20"/>
                <w:szCs w:val="20"/>
              </w:rPr>
              <w:t xml:space="preserve"> </w:t>
            </w:r>
            <w:r w:rsidRPr="00E065A0">
              <w:rPr>
                <w:rFonts w:cs="Calibri"/>
                <w:sz w:val="20"/>
                <w:szCs w:val="20"/>
              </w:rPr>
              <w:t xml:space="preserve">date stamped on the day of arrival at the </w:t>
            </w:r>
            <w:r>
              <w:rPr>
                <w:rFonts w:cs="Calibri"/>
                <w:sz w:val="20"/>
                <w:szCs w:val="20"/>
              </w:rPr>
              <w:t xml:space="preserve">ADEPP </w:t>
            </w:r>
            <w:r w:rsidRPr="00E065A0">
              <w:rPr>
                <w:rFonts w:cs="Calibri"/>
                <w:sz w:val="20"/>
                <w:szCs w:val="20"/>
              </w:rPr>
              <w:t xml:space="preserve">trial office. CRFs arriving via email </w:t>
            </w:r>
            <w:r w:rsidR="005F0485">
              <w:rPr>
                <w:rFonts w:cs="Calibri"/>
                <w:sz w:val="20"/>
                <w:szCs w:val="20"/>
              </w:rPr>
              <w:t>should be</w:t>
            </w:r>
            <w:r w:rsidR="005F0485" w:rsidRPr="00E065A0">
              <w:rPr>
                <w:rFonts w:cs="Calibri"/>
                <w:sz w:val="20"/>
                <w:szCs w:val="20"/>
              </w:rPr>
              <w:t xml:space="preserve"> </w:t>
            </w:r>
            <w:r w:rsidRPr="00E065A0">
              <w:rPr>
                <w:rFonts w:cs="Calibri"/>
                <w:sz w:val="20"/>
                <w:szCs w:val="20"/>
              </w:rPr>
              <w:t>printed on the date of receipt and date stamped accordingly</w:t>
            </w:r>
          </w:p>
          <w:p w14:paraId="6655AA3E" w14:textId="77777777" w:rsidR="00193612" w:rsidRPr="00E065A0" w:rsidRDefault="00193612" w:rsidP="00193612">
            <w:pPr>
              <w:ind w:left="0"/>
              <w:rPr>
                <w:rFonts w:cs="Calibri"/>
                <w:sz w:val="20"/>
                <w:szCs w:val="20"/>
              </w:rPr>
            </w:pPr>
          </w:p>
          <w:p w14:paraId="7F70FC17" w14:textId="5B46091A" w:rsidR="00193612" w:rsidRDefault="00193612" w:rsidP="00193612">
            <w:pPr>
              <w:ind w:left="0"/>
              <w:rPr>
                <w:rFonts w:cs="Calibri"/>
                <w:sz w:val="20"/>
                <w:szCs w:val="20"/>
              </w:rPr>
            </w:pPr>
            <w:r w:rsidRPr="00E065A0">
              <w:rPr>
                <w:rFonts w:cs="Calibri"/>
                <w:sz w:val="20"/>
                <w:szCs w:val="20"/>
              </w:rPr>
              <w:lastRenderedPageBreak/>
              <w:t xml:space="preserve">The form return rates are visible via </w:t>
            </w:r>
            <w:r w:rsidR="005F29FF">
              <w:rPr>
                <w:rFonts w:cs="Calibri"/>
                <w:sz w:val="20"/>
                <w:szCs w:val="20"/>
              </w:rPr>
              <w:t>the database using the forms management feature</w:t>
            </w:r>
            <w:r w:rsidRPr="00E065A0">
              <w:rPr>
                <w:rFonts w:cs="Calibri"/>
                <w:sz w:val="20"/>
                <w:szCs w:val="20"/>
              </w:rPr>
              <w:t>, so poor performing sites or problematic CRFs, in terms of timely return, can be identified. These are reviewed and acted on periodically by the trial manager, and are reviewed regularl</w:t>
            </w:r>
            <w:r w:rsidR="00DA532A">
              <w:rPr>
                <w:rFonts w:cs="Calibri"/>
                <w:sz w:val="20"/>
                <w:szCs w:val="20"/>
              </w:rPr>
              <w:t>y by the trial management group</w:t>
            </w:r>
            <w:r w:rsidRPr="00E065A0">
              <w:rPr>
                <w:rFonts w:cs="Calibri"/>
                <w:sz w:val="20"/>
                <w:szCs w:val="20"/>
              </w:rPr>
              <w:t>.</w:t>
            </w:r>
          </w:p>
          <w:p w14:paraId="5CF9744D" w14:textId="77777777" w:rsidR="00193612" w:rsidRDefault="00193612" w:rsidP="00193612">
            <w:pPr>
              <w:ind w:left="0"/>
              <w:rPr>
                <w:rFonts w:cs="Calibri"/>
                <w:sz w:val="20"/>
                <w:szCs w:val="20"/>
              </w:rPr>
            </w:pPr>
          </w:p>
          <w:p w14:paraId="77D81A3C" w14:textId="0FC7D9C9" w:rsidR="006F2241" w:rsidRDefault="00193612" w:rsidP="00193612">
            <w:pPr>
              <w:ind w:left="0"/>
              <w:rPr>
                <w:rFonts w:cs="Calibri"/>
                <w:sz w:val="20"/>
                <w:szCs w:val="20"/>
              </w:rPr>
            </w:pPr>
            <w:r w:rsidRPr="00E065A0">
              <w:rPr>
                <w:rFonts w:cs="Calibri"/>
                <w:sz w:val="20"/>
                <w:szCs w:val="20"/>
              </w:rPr>
              <w:t>An overall centre return rate of &lt;</w:t>
            </w:r>
            <w:r w:rsidR="00C25306">
              <w:rPr>
                <w:rFonts w:cs="Calibri"/>
                <w:sz w:val="20"/>
                <w:szCs w:val="20"/>
              </w:rPr>
              <w:t>8</w:t>
            </w:r>
            <w:r w:rsidRPr="00E065A0">
              <w:rPr>
                <w:rFonts w:cs="Calibri"/>
                <w:sz w:val="20"/>
                <w:szCs w:val="20"/>
              </w:rPr>
              <w:t xml:space="preserve">5% for a centre at a given time point will prompt corrective action (e.g. trial manager </w:t>
            </w:r>
            <w:r w:rsidR="006F2241">
              <w:rPr>
                <w:rFonts w:cs="Calibri"/>
                <w:sz w:val="20"/>
                <w:szCs w:val="20"/>
              </w:rPr>
              <w:t>organising extra training with the site staff (research nurse and PI) and escalation to senior members of the team (senior trial manager, team leader and CI) where return rates do not improve.</w:t>
            </w:r>
          </w:p>
          <w:p w14:paraId="3EF8A932" w14:textId="77777777" w:rsidR="006F2241" w:rsidRDefault="006F2241" w:rsidP="00193612">
            <w:pPr>
              <w:ind w:left="0"/>
              <w:rPr>
                <w:rFonts w:cs="Calibri"/>
                <w:sz w:val="20"/>
                <w:szCs w:val="20"/>
              </w:rPr>
            </w:pPr>
          </w:p>
          <w:p w14:paraId="25F81A40" w14:textId="1D1B8BA3" w:rsidR="00193612" w:rsidRPr="00E065A0" w:rsidRDefault="00C25306" w:rsidP="00193612">
            <w:pPr>
              <w:ind w:left="0"/>
              <w:rPr>
                <w:rFonts w:cs="Calibri"/>
                <w:sz w:val="20"/>
                <w:szCs w:val="20"/>
              </w:rPr>
            </w:pPr>
            <w:r w:rsidRPr="00C25306">
              <w:rPr>
                <w:rFonts w:cs="Calibri"/>
                <w:sz w:val="20"/>
                <w:szCs w:val="20"/>
              </w:rPr>
              <w:t>If the return rate drops to &lt;70%, or remains at &lt;85% for the 3 months after the poor return rate is initially identified, the site will be visited unless a specific and correctible reason is given by the site (e.g. long term staff absence).</w:t>
            </w:r>
          </w:p>
          <w:p w14:paraId="3A13C438" w14:textId="77777777" w:rsidR="00193612" w:rsidRPr="00E065A0" w:rsidRDefault="00193612" w:rsidP="00193612">
            <w:pPr>
              <w:ind w:left="0"/>
              <w:rPr>
                <w:rFonts w:cs="Calibri"/>
                <w:sz w:val="20"/>
                <w:szCs w:val="20"/>
              </w:rPr>
            </w:pPr>
          </w:p>
          <w:p w14:paraId="1CFFEAA1" w14:textId="77777777" w:rsidR="005619BC" w:rsidRDefault="00193612" w:rsidP="00B56278">
            <w:pPr>
              <w:spacing w:before="120"/>
              <w:ind w:left="0"/>
              <w:rPr>
                <w:rFonts w:cs="Calibri"/>
                <w:sz w:val="20"/>
                <w:szCs w:val="20"/>
              </w:rPr>
            </w:pPr>
            <w:r w:rsidRPr="00E065A0">
              <w:rPr>
                <w:rFonts w:cs="Calibri"/>
                <w:sz w:val="20"/>
                <w:szCs w:val="20"/>
              </w:rPr>
              <w:t>Data Clarification Forms (see below for process) can similarly arrive as both original and True Copy and staff are trained to process their receipt and entry in the same manner as for CRFs</w:t>
            </w:r>
            <w:r w:rsidR="00DA532A">
              <w:rPr>
                <w:rFonts w:cs="Calibri"/>
                <w:sz w:val="20"/>
                <w:szCs w:val="20"/>
              </w:rPr>
              <w:t>.</w:t>
            </w:r>
          </w:p>
          <w:p w14:paraId="79723954" w14:textId="48E53A71" w:rsidR="00DA532A" w:rsidRPr="002D39B6" w:rsidRDefault="00DA532A" w:rsidP="00B56278">
            <w:pPr>
              <w:spacing w:before="120"/>
              <w:ind w:left="0"/>
              <w:rPr>
                <w:rFonts w:cs="Verdana"/>
                <w:sz w:val="26"/>
                <w:szCs w:val="26"/>
              </w:rPr>
            </w:pPr>
          </w:p>
        </w:tc>
      </w:tr>
      <w:tr w:rsidR="005619BC" w:rsidRPr="00146EDA" w14:paraId="15510A5D" w14:textId="77777777" w:rsidTr="00B56278">
        <w:trPr>
          <w:trHeight w:val="216"/>
        </w:trPr>
        <w:tc>
          <w:tcPr>
            <w:tcW w:w="9497" w:type="dxa"/>
            <w:gridSpan w:val="5"/>
            <w:shd w:val="clear" w:color="auto" w:fill="CCC0D9"/>
          </w:tcPr>
          <w:p w14:paraId="764D7A12" w14:textId="77777777" w:rsidR="005619BC" w:rsidRPr="00146EDA" w:rsidRDefault="005619BC" w:rsidP="00B56278">
            <w:pPr>
              <w:spacing w:before="120"/>
              <w:ind w:left="0"/>
              <w:rPr>
                <w:rFonts w:ascii="Verdana" w:hAnsi="Verdana" w:cs="Verdana"/>
                <w:sz w:val="20"/>
                <w:szCs w:val="20"/>
              </w:rPr>
            </w:pPr>
            <w:r>
              <w:rPr>
                <w:rFonts w:cs="Verdana"/>
                <w:b/>
                <w:sz w:val="26"/>
                <w:szCs w:val="26"/>
              </w:rPr>
              <w:lastRenderedPageBreak/>
              <w:t>Data entry</w:t>
            </w:r>
          </w:p>
        </w:tc>
      </w:tr>
      <w:tr w:rsidR="005619BC" w14:paraId="30F9164D" w14:textId="77777777" w:rsidTr="00B56278">
        <w:trPr>
          <w:trHeight w:val="216"/>
        </w:trPr>
        <w:tc>
          <w:tcPr>
            <w:tcW w:w="4748" w:type="dxa"/>
            <w:gridSpan w:val="3"/>
            <w:shd w:val="clear" w:color="auto" w:fill="D9D9D9"/>
          </w:tcPr>
          <w:p w14:paraId="61075525" w14:textId="77777777" w:rsidR="005619BC" w:rsidRDefault="005619BC" w:rsidP="00B56278">
            <w:pPr>
              <w:spacing w:before="120"/>
              <w:ind w:left="0"/>
              <w:rPr>
                <w:rFonts w:cs="Verdana"/>
                <w:b/>
                <w:sz w:val="26"/>
                <w:szCs w:val="26"/>
              </w:rPr>
            </w:pPr>
            <w:r w:rsidRPr="002D39B6">
              <w:rPr>
                <w:rFonts w:cs="Verdana"/>
                <w:sz w:val="26"/>
                <w:szCs w:val="26"/>
              </w:rPr>
              <w:t>Parameter</w:t>
            </w:r>
          </w:p>
        </w:tc>
        <w:tc>
          <w:tcPr>
            <w:tcW w:w="4749" w:type="dxa"/>
            <w:gridSpan w:val="2"/>
            <w:shd w:val="clear" w:color="auto" w:fill="D9D9D9"/>
          </w:tcPr>
          <w:p w14:paraId="715A5198" w14:textId="77777777" w:rsidR="005619BC" w:rsidRDefault="005619BC" w:rsidP="00B56278">
            <w:pPr>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01741A18" w14:textId="77777777" w:rsidTr="00B56278">
        <w:trPr>
          <w:trHeight w:val="216"/>
        </w:trPr>
        <w:tc>
          <w:tcPr>
            <w:tcW w:w="4748" w:type="dxa"/>
            <w:gridSpan w:val="3"/>
            <w:shd w:val="clear" w:color="auto" w:fill="FFFFFF"/>
          </w:tcPr>
          <w:p w14:paraId="5ED958F8" w14:textId="77777777" w:rsidR="005619BC" w:rsidRPr="00C25306" w:rsidRDefault="005619BC" w:rsidP="00B56278">
            <w:pPr>
              <w:spacing w:before="120"/>
              <w:ind w:left="0"/>
              <w:rPr>
                <w:rFonts w:cs="Verdana"/>
                <w:sz w:val="26"/>
                <w:szCs w:val="26"/>
              </w:rPr>
            </w:pPr>
            <w:r w:rsidRPr="00C25306">
              <w:rPr>
                <w:rFonts w:ascii="Tahoma" w:hAnsi="Tahoma" w:cs="Tahoma"/>
              </w:rPr>
              <w:t>Indicate where data entry will be performed – at site or at BCTU</w:t>
            </w:r>
          </w:p>
        </w:tc>
        <w:tc>
          <w:tcPr>
            <w:tcW w:w="4749" w:type="dxa"/>
            <w:gridSpan w:val="2"/>
            <w:shd w:val="clear" w:color="auto" w:fill="FFFFFF"/>
          </w:tcPr>
          <w:p w14:paraId="5337097E" w14:textId="297FF5C0" w:rsidR="005619BC" w:rsidRPr="002D39B6" w:rsidRDefault="00D97A52" w:rsidP="002671F1">
            <w:pPr>
              <w:spacing w:before="120"/>
              <w:ind w:left="0"/>
              <w:rPr>
                <w:rFonts w:cs="Verdana"/>
                <w:sz w:val="26"/>
                <w:szCs w:val="26"/>
              </w:rPr>
            </w:pPr>
            <w:r w:rsidRPr="00E065A0">
              <w:rPr>
                <w:rFonts w:cs="Calibri"/>
                <w:sz w:val="20"/>
                <w:szCs w:val="20"/>
              </w:rPr>
              <w:t xml:space="preserve">Data is entered by trained members of the central </w:t>
            </w:r>
            <w:r>
              <w:rPr>
                <w:rFonts w:cs="Calibri"/>
                <w:sz w:val="20"/>
                <w:szCs w:val="20"/>
              </w:rPr>
              <w:t>ADEPP</w:t>
            </w:r>
            <w:r w:rsidRPr="00E065A0">
              <w:rPr>
                <w:rFonts w:cs="Calibri"/>
                <w:sz w:val="20"/>
                <w:szCs w:val="20"/>
              </w:rPr>
              <w:t xml:space="preserve"> trial team at BCTU who have been assigned the role and a log in, and specifically provided with access permission for the </w:t>
            </w:r>
            <w:r>
              <w:rPr>
                <w:rFonts w:cs="Calibri"/>
                <w:sz w:val="20"/>
                <w:szCs w:val="20"/>
              </w:rPr>
              <w:t>ADEPP</w:t>
            </w:r>
            <w:r w:rsidRPr="00E065A0">
              <w:rPr>
                <w:rFonts w:cs="Calibri"/>
                <w:sz w:val="20"/>
                <w:szCs w:val="20"/>
              </w:rPr>
              <w:t xml:space="preserve"> database. </w:t>
            </w:r>
          </w:p>
        </w:tc>
      </w:tr>
      <w:tr w:rsidR="005619BC" w:rsidRPr="002D39B6" w14:paraId="3CAD7712" w14:textId="77777777" w:rsidTr="00B56278">
        <w:trPr>
          <w:trHeight w:val="216"/>
        </w:trPr>
        <w:tc>
          <w:tcPr>
            <w:tcW w:w="4748" w:type="dxa"/>
            <w:gridSpan w:val="3"/>
            <w:shd w:val="clear" w:color="auto" w:fill="FFFFFF"/>
          </w:tcPr>
          <w:p w14:paraId="5E19ACBC" w14:textId="77777777" w:rsidR="005619BC" w:rsidRPr="00C25306" w:rsidRDefault="005619BC" w:rsidP="00B56278">
            <w:pPr>
              <w:spacing w:before="120"/>
              <w:ind w:left="0"/>
              <w:rPr>
                <w:rFonts w:ascii="Tahoma" w:hAnsi="Tahoma" w:cs="Tahoma"/>
              </w:rPr>
            </w:pPr>
            <w:r w:rsidRPr="00C25306">
              <w:rPr>
                <w:rFonts w:ascii="Tahoma" w:hAnsi="Tahoma" w:cs="Tahoma"/>
              </w:rPr>
              <w:t>Detail training that has been provided to those performing data entry</w:t>
            </w:r>
          </w:p>
        </w:tc>
        <w:tc>
          <w:tcPr>
            <w:tcW w:w="4749" w:type="dxa"/>
            <w:gridSpan w:val="2"/>
            <w:shd w:val="clear" w:color="auto" w:fill="FFFFFF"/>
          </w:tcPr>
          <w:p w14:paraId="715254BC" w14:textId="7E979281" w:rsidR="00D97A52" w:rsidRPr="00E065A0" w:rsidRDefault="00D97A52" w:rsidP="00D97A52">
            <w:pPr>
              <w:ind w:left="0"/>
              <w:rPr>
                <w:rFonts w:cs="Calibri"/>
                <w:sz w:val="20"/>
                <w:szCs w:val="20"/>
              </w:rPr>
            </w:pPr>
            <w:r w:rsidRPr="00E065A0">
              <w:rPr>
                <w:rFonts w:cs="Calibri"/>
                <w:sz w:val="20"/>
                <w:szCs w:val="20"/>
              </w:rPr>
              <w:t>BCTU data managers have been given personal data entry training by the trial manager (</w:t>
            </w:r>
            <w:r w:rsidR="00D24BED">
              <w:rPr>
                <w:rFonts w:cs="Calibri"/>
                <w:sz w:val="20"/>
                <w:szCs w:val="20"/>
              </w:rPr>
              <w:t>this may also be</w:t>
            </w:r>
            <w:r w:rsidRPr="00E065A0">
              <w:rPr>
                <w:rFonts w:cs="Calibri"/>
                <w:sz w:val="20"/>
                <w:szCs w:val="20"/>
              </w:rPr>
              <w:t xml:space="preserve"> delegated to an experienced data manager). </w:t>
            </w:r>
          </w:p>
          <w:p w14:paraId="7E899838" w14:textId="77777777" w:rsidR="00D97A52" w:rsidRPr="00E065A0" w:rsidRDefault="00D97A52" w:rsidP="00D97A52">
            <w:pPr>
              <w:ind w:left="0"/>
              <w:rPr>
                <w:rFonts w:cs="Calibri"/>
                <w:sz w:val="20"/>
                <w:szCs w:val="20"/>
              </w:rPr>
            </w:pPr>
          </w:p>
          <w:p w14:paraId="1A0493F9" w14:textId="11BC7661" w:rsidR="005619BC" w:rsidRPr="002D39B6" w:rsidRDefault="00D97A52" w:rsidP="00D97A52">
            <w:pPr>
              <w:spacing w:before="120"/>
              <w:ind w:left="0"/>
              <w:rPr>
                <w:rFonts w:cs="Verdana"/>
                <w:sz w:val="26"/>
                <w:szCs w:val="26"/>
              </w:rPr>
            </w:pPr>
            <w:r w:rsidRPr="00E065A0">
              <w:rPr>
                <w:rFonts w:cs="Calibri"/>
                <w:sz w:val="20"/>
                <w:szCs w:val="20"/>
              </w:rPr>
              <w:t xml:space="preserve">Data Managers are required to read and record that they have understood the TM-4 SOP on data management and are given trial specific training in relation to the disease, form and data contingencies, </w:t>
            </w:r>
            <w:r w:rsidRPr="00DA532A">
              <w:rPr>
                <w:rFonts w:cs="Calibri"/>
                <w:sz w:val="20"/>
                <w:szCs w:val="20"/>
              </w:rPr>
              <w:t>and checking the names of the person completing the forms against the delegation log for the relevant site</w:t>
            </w:r>
            <w:r w:rsidRPr="00E065A0">
              <w:rPr>
                <w:rFonts w:cs="Calibri"/>
                <w:sz w:val="20"/>
                <w:szCs w:val="20"/>
              </w:rPr>
              <w:t>.</w:t>
            </w:r>
          </w:p>
        </w:tc>
      </w:tr>
      <w:tr w:rsidR="005619BC" w:rsidRPr="002D39B6" w14:paraId="6E62CB1D" w14:textId="77777777" w:rsidTr="00B56278">
        <w:trPr>
          <w:trHeight w:val="216"/>
        </w:trPr>
        <w:tc>
          <w:tcPr>
            <w:tcW w:w="4748" w:type="dxa"/>
            <w:gridSpan w:val="3"/>
            <w:shd w:val="clear" w:color="auto" w:fill="FFFFFF"/>
          </w:tcPr>
          <w:p w14:paraId="65BDCF8B" w14:textId="77777777" w:rsidR="005619BC" w:rsidRPr="00C25306" w:rsidRDefault="005619BC" w:rsidP="00B56278">
            <w:pPr>
              <w:spacing w:before="120"/>
              <w:ind w:left="0"/>
              <w:rPr>
                <w:rFonts w:ascii="Tahoma" w:hAnsi="Tahoma" w:cs="Tahoma"/>
              </w:rPr>
            </w:pPr>
            <w:r w:rsidRPr="00C25306">
              <w:rPr>
                <w:rFonts w:ascii="Tahoma" w:hAnsi="Tahoma" w:cs="Tahoma"/>
              </w:rPr>
              <w:t>Detail any data entry testing that has been conducted</w:t>
            </w:r>
          </w:p>
        </w:tc>
        <w:tc>
          <w:tcPr>
            <w:tcW w:w="4749" w:type="dxa"/>
            <w:gridSpan w:val="2"/>
            <w:shd w:val="clear" w:color="auto" w:fill="FFFFFF"/>
          </w:tcPr>
          <w:p w14:paraId="3DCFF7D0" w14:textId="124BCC25" w:rsidR="005619BC" w:rsidRPr="002D39B6" w:rsidRDefault="00D97A52" w:rsidP="00D97A52">
            <w:pPr>
              <w:spacing w:before="120"/>
              <w:ind w:left="0"/>
              <w:rPr>
                <w:rFonts w:cs="Verdana"/>
                <w:sz w:val="26"/>
                <w:szCs w:val="26"/>
              </w:rPr>
            </w:pPr>
            <w:r w:rsidRPr="00E065A0">
              <w:rPr>
                <w:rFonts w:cs="Calibri"/>
                <w:sz w:val="20"/>
                <w:szCs w:val="20"/>
              </w:rPr>
              <w:t xml:space="preserve">The </w:t>
            </w:r>
            <w:r>
              <w:rPr>
                <w:rFonts w:cs="Calibri"/>
                <w:sz w:val="20"/>
                <w:szCs w:val="20"/>
              </w:rPr>
              <w:t>ADEPP</w:t>
            </w:r>
            <w:r w:rsidRPr="00E065A0">
              <w:rPr>
                <w:rFonts w:cs="Calibri"/>
                <w:sz w:val="20"/>
                <w:szCs w:val="20"/>
              </w:rPr>
              <w:t xml:space="preserve"> database is a bespoke database created by BCTU Programming Team in accordance with the relevant SOPs at the time and is tested by both the Programming Team and the Users prior to release. Documents relating to this testing are maintained by the Programming Team.</w:t>
            </w:r>
          </w:p>
        </w:tc>
      </w:tr>
      <w:tr w:rsidR="005619BC" w:rsidRPr="002D39B6" w14:paraId="64F4227A" w14:textId="77777777" w:rsidTr="00B56278">
        <w:trPr>
          <w:trHeight w:val="216"/>
        </w:trPr>
        <w:tc>
          <w:tcPr>
            <w:tcW w:w="4748" w:type="dxa"/>
            <w:gridSpan w:val="3"/>
            <w:shd w:val="clear" w:color="auto" w:fill="FFFFFF"/>
          </w:tcPr>
          <w:p w14:paraId="5F170E98" w14:textId="77777777" w:rsidR="005619BC" w:rsidRPr="00C25306" w:rsidRDefault="005619BC" w:rsidP="00B56278">
            <w:pPr>
              <w:spacing w:before="120"/>
              <w:ind w:left="0"/>
              <w:rPr>
                <w:rFonts w:ascii="Tahoma" w:hAnsi="Tahoma" w:cs="Tahoma"/>
                <w:color w:val="FF0000"/>
              </w:rPr>
            </w:pPr>
            <w:r w:rsidRPr="00C25306">
              <w:rPr>
                <w:rFonts w:ascii="Tahoma" w:hAnsi="Tahoma" w:cs="Tahoma"/>
              </w:rPr>
              <w:t>Will the delegation log be checked to ensure that only individuals with the delegated duty have completed CRFs/DCFs?</w:t>
            </w:r>
          </w:p>
        </w:tc>
        <w:tc>
          <w:tcPr>
            <w:tcW w:w="4749" w:type="dxa"/>
            <w:gridSpan w:val="2"/>
            <w:shd w:val="clear" w:color="auto" w:fill="FFFFFF"/>
          </w:tcPr>
          <w:p w14:paraId="1297CF30" w14:textId="18290FBC" w:rsidR="005619BC" w:rsidRPr="002D39B6" w:rsidRDefault="00D97A52" w:rsidP="00B56278">
            <w:pPr>
              <w:spacing w:before="120"/>
              <w:ind w:left="0"/>
              <w:rPr>
                <w:rFonts w:cs="Verdana"/>
                <w:sz w:val="26"/>
                <w:szCs w:val="26"/>
              </w:rPr>
            </w:pPr>
            <w:r w:rsidRPr="003C2F18">
              <w:rPr>
                <w:rFonts w:cs="Calibri"/>
                <w:sz w:val="20"/>
                <w:szCs w:val="20"/>
              </w:rPr>
              <w:t xml:space="preserve">Delegation logs will be obtained from all sites and staff completing CRFs will be checked against the logs received from each site. DCFs are typically sent to the individual at site who completed the CRF, and will </w:t>
            </w:r>
            <w:r w:rsidRPr="003C2F18">
              <w:rPr>
                <w:rFonts w:cs="Calibri"/>
                <w:sz w:val="20"/>
                <w:szCs w:val="20"/>
              </w:rPr>
              <w:lastRenderedPageBreak/>
              <w:t>always be sent to individuals with the relevant role on the site delegation log.</w:t>
            </w:r>
          </w:p>
        </w:tc>
      </w:tr>
      <w:tr w:rsidR="005619BC" w:rsidRPr="00146EDA" w14:paraId="7581682E" w14:textId="77777777" w:rsidTr="00B56278">
        <w:trPr>
          <w:trHeight w:val="216"/>
        </w:trPr>
        <w:tc>
          <w:tcPr>
            <w:tcW w:w="9497" w:type="dxa"/>
            <w:gridSpan w:val="5"/>
            <w:shd w:val="clear" w:color="auto" w:fill="CCC0D9"/>
          </w:tcPr>
          <w:p w14:paraId="04DB8B73" w14:textId="77777777" w:rsidR="005619BC" w:rsidRPr="002671F1" w:rsidRDefault="005619BC" w:rsidP="00B56278">
            <w:pPr>
              <w:spacing w:before="120"/>
              <w:ind w:left="0"/>
              <w:rPr>
                <w:rFonts w:ascii="Verdana" w:hAnsi="Verdana" w:cs="Verdana"/>
                <w:sz w:val="20"/>
                <w:szCs w:val="20"/>
                <w:highlight w:val="yellow"/>
              </w:rPr>
            </w:pPr>
            <w:r w:rsidRPr="008B0CA7">
              <w:rPr>
                <w:rFonts w:cs="Verdana"/>
                <w:b/>
                <w:sz w:val="26"/>
                <w:szCs w:val="26"/>
              </w:rPr>
              <w:lastRenderedPageBreak/>
              <w:t>Data queries</w:t>
            </w:r>
          </w:p>
        </w:tc>
      </w:tr>
      <w:tr w:rsidR="005619BC" w14:paraId="2047AA52" w14:textId="77777777" w:rsidTr="00B56278">
        <w:trPr>
          <w:trHeight w:val="216"/>
        </w:trPr>
        <w:tc>
          <w:tcPr>
            <w:tcW w:w="4748" w:type="dxa"/>
            <w:gridSpan w:val="3"/>
            <w:shd w:val="clear" w:color="auto" w:fill="D9D9D9"/>
          </w:tcPr>
          <w:p w14:paraId="0086AFC4" w14:textId="77777777" w:rsidR="005619BC" w:rsidRDefault="005619BC" w:rsidP="00B56278">
            <w:pPr>
              <w:spacing w:before="120"/>
              <w:ind w:left="0"/>
              <w:rPr>
                <w:rFonts w:cs="Verdana"/>
                <w:b/>
                <w:sz w:val="26"/>
                <w:szCs w:val="26"/>
              </w:rPr>
            </w:pPr>
            <w:r w:rsidRPr="002D39B6">
              <w:rPr>
                <w:rFonts w:cs="Verdana"/>
                <w:sz w:val="26"/>
                <w:szCs w:val="26"/>
              </w:rPr>
              <w:t>Parameter</w:t>
            </w:r>
          </w:p>
        </w:tc>
        <w:tc>
          <w:tcPr>
            <w:tcW w:w="4749" w:type="dxa"/>
            <w:gridSpan w:val="2"/>
            <w:shd w:val="clear" w:color="auto" w:fill="D9D9D9"/>
          </w:tcPr>
          <w:p w14:paraId="4A1199D7" w14:textId="77777777" w:rsidR="005619BC" w:rsidRDefault="005619BC" w:rsidP="00B56278">
            <w:pPr>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7923A2C4" w14:textId="77777777" w:rsidTr="00B56278">
        <w:trPr>
          <w:trHeight w:val="216"/>
        </w:trPr>
        <w:tc>
          <w:tcPr>
            <w:tcW w:w="4748" w:type="dxa"/>
            <w:gridSpan w:val="3"/>
            <w:shd w:val="clear" w:color="auto" w:fill="FFFFFF"/>
          </w:tcPr>
          <w:p w14:paraId="785DC93A" w14:textId="77777777" w:rsidR="005619BC" w:rsidRPr="00C25306" w:rsidRDefault="005619BC" w:rsidP="00B56278">
            <w:pPr>
              <w:spacing w:before="120"/>
              <w:ind w:left="0"/>
              <w:rPr>
                <w:rFonts w:ascii="Tahoma" w:hAnsi="Tahoma" w:cs="Tahoma"/>
              </w:rPr>
            </w:pPr>
            <w:r w:rsidRPr="00C25306">
              <w:rPr>
                <w:rFonts w:ascii="Tahoma" w:hAnsi="Tahoma" w:cs="Tahoma"/>
              </w:rPr>
              <w:t>What is the data query process? Have the site been provided with guidance on how DCFs should be completed?</w:t>
            </w:r>
          </w:p>
          <w:p w14:paraId="40FDB42D" w14:textId="77777777" w:rsidR="005619BC" w:rsidRPr="00C25306" w:rsidRDefault="005619BC" w:rsidP="00B56278">
            <w:pPr>
              <w:spacing w:before="120"/>
              <w:ind w:left="0"/>
              <w:rPr>
                <w:rFonts w:cs="Verdana"/>
                <w:sz w:val="26"/>
                <w:szCs w:val="26"/>
              </w:rPr>
            </w:pPr>
            <w:r w:rsidRPr="00C25306">
              <w:rPr>
                <w:rFonts w:ascii="Tahoma" w:hAnsi="Tahoma" w:cs="Tahoma"/>
              </w:rPr>
              <w:t>Include detail on how queries will be raised and by what method they will be notified e.g. data clarification form (BCTU-QCD36)</w:t>
            </w:r>
          </w:p>
        </w:tc>
        <w:tc>
          <w:tcPr>
            <w:tcW w:w="4749" w:type="dxa"/>
            <w:gridSpan w:val="2"/>
            <w:shd w:val="clear" w:color="auto" w:fill="FFFFFF"/>
          </w:tcPr>
          <w:p w14:paraId="4324765C" w14:textId="2A156EE6" w:rsidR="006155E4" w:rsidRDefault="009B7B32" w:rsidP="00D97A52">
            <w:pPr>
              <w:ind w:left="0"/>
              <w:rPr>
                <w:rFonts w:cs="Calibri"/>
                <w:sz w:val="20"/>
                <w:szCs w:val="20"/>
              </w:rPr>
            </w:pPr>
            <w:r>
              <w:rPr>
                <w:rFonts w:cs="Calibri"/>
                <w:sz w:val="20"/>
                <w:szCs w:val="20"/>
              </w:rPr>
              <w:t>Data queries will be generated within the database itself</w:t>
            </w:r>
            <w:r w:rsidR="00D97A52" w:rsidRPr="00E065A0">
              <w:rPr>
                <w:rFonts w:cs="Calibri"/>
                <w:sz w:val="20"/>
                <w:szCs w:val="20"/>
              </w:rPr>
              <w:t>.</w:t>
            </w:r>
            <w:r>
              <w:rPr>
                <w:rFonts w:cs="Calibri"/>
                <w:sz w:val="20"/>
                <w:szCs w:val="20"/>
              </w:rPr>
              <w:t xml:space="preserve"> If a data field requires a query the individual field is selected and a query raised against it.</w:t>
            </w:r>
            <w:r w:rsidR="00D97A52" w:rsidRPr="00E065A0">
              <w:rPr>
                <w:rFonts w:cs="Calibri"/>
                <w:sz w:val="20"/>
                <w:szCs w:val="20"/>
              </w:rPr>
              <w:t xml:space="preserve">. </w:t>
            </w:r>
            <w:r>
              <w:rPr>
                <w:rFonts w:cs="Calibri"/>
                <w:sz w:val="20"/>
                <w:szCs w:val="20"/>
              </w:rPr>
              <w:t xml:space="preserve">This also </w:t>
            </w:r>
            <w:r w:rsidR="00D97A52" w:rsidRPr="00E065A0">
              <w:rPr>
                <w:rFonts w:cs="Calibri"/>
                <w:sz w:val="20"/>
                <w:szCs w:val="20"/>
              </w:rPr>
              <w:t>enables the recording of the original date</w:t>
            </w:r>
            <w:r>
              <w:rPr>
                <w:rFonts w:cs="Calibri"/>
                <w:sz w:val="20"/>
                <w:szCs w:val="20"/>
              </w:rPr>
              <w:t xml:space="preserve"> </w:t>
            </w:r>
            <w:r w:rsidR="00F10810">
              <w:rPr>
                <w:rFonts w:cs="Calibri"/>
                <w:sz w:val="20"/>
                <w:szCs w:val="20"/>
              </w:rPr>
              <w:t>(first chase date)</w:t>
            </w:r>
            <w:r w:rsidR="00D97A52" w:rsidRPr="00E065A0">
              <w:rPr>
                <w:rFonts w:cs="Calibri"/>
                <w:sz w:val="20"/>
                <w:szCs w:val="20"/>
              </w:rPr>
              <w:t xml:space="preserve"> the query was raised</w:t>
            </w:r>
            <w:r w:rsidR="006155E4">
              <w:rPr>
                <w:rFonts w:cs="Calibri"/>
                <w:sz w:val="20"/>
                <w:szCs w:val="20"/>
              </w:rPr>
              <w:t>.</w:t>
            </w:r>
          </w:p>
          <w:p w14:paraId="1DA1EC14" w14:textId="02A08B18" w:rsidR="007F7F3B" w:rsidRDefault="007F7F3B" w:rsidP="006155E4">
            <w:pPr>
              <w:ind w:left="0"/>
              <w:rPr>
                <w:rFonts w:cs="Calibri"/>
                <w:sz w:val="20"/>
                <w:szCs w:val="20"/>
              </w:rPr>
            </w:pPr>
          </w:p>
          <w:p w14:paraId="75060437" w14:textId="08D7C3B5" w:rsidR="000F46C5" w:rsidRDefault="000F46C5" w:rsidP="00D97A52">
            <w:pPr>
              <w:ind w:left="0"/>
              <w:rPr>
                <w:rFonts w:cs="Calibri"/>
                <w:sz w:val="20"/>
                <w:szCs w:val="20"/>
              </w:rPr>
            </w:pPr>
          </w:p>
          <w:p w14:paraId="39B9BD90" w14:textId="2A2825ED" w:rsidR="007F7F3B" w:rsidRDefault="000F46C5" w:rsidP="00D97A52">
            <w:pPr>
              <w:ind w:left="0"/>
              <w:rPr>
                <w:rFonts w:cs="Calibri"/>
                <w:sz w:val="20"/>
                <w:szCs w:val="20"/>
              </w:rPr>
            </w:pPr>
            <w:r>
              <w:rPr>
                <w:rFonts w:cs="Calibri"/>
                <w:sz w:val="20"/>
                <w:szCs w:val="20"/>
              </w:rPr>
              <w:t xml:space="preserve">The query  will be marked as active </w:t>
            </w:r>
            <w:r w:rsidR="006155E4">
              <w:rPr>
                <w:rFonts w:cs="Calibri"/>
                <w:sz w:val="20"/>
                <w:szCs w:val="20"/>
              </w:rPr>
              <w:t xml:space="preserve">by the Data Manager </w:t>
            </w:r>
            <w:r w:rsidR="008D10B7">
              <w:rPr>
                <w:rFonts w:cs="Calibri"/>
                <w:sz w:val="20"/>
                <w:szCs w:val="20"/>
              </w:rPr>
              <w:t xml:space="preserve">and </w:t>
            </w:r>
            <w:r w:rsidR="007F7F3B">
              <w:rPr>
                <w:rFonts w:cs="Calibri"/>
                <w:sz w:val="20"/>
                <w:szCs w:val="20"/>
              </w:rPr>
              <w:t>a log of all active queries are</w:t>
            </w:r>
            <w:r w:rsidR="008D10B7">
              <w:rPr>
                <w:rFonts w:cs="Calibri"/>
                <w:sz w:val="20"/>
                <w:szCs w:val="20"/>
              </w:rPr>
              <w:t xml:space="preserve"> </w:t>
            </w:r>
            <w:r w:rsidR="009B7B32">
              <w:rPr>
                <w:rFonts w:cs="Calibri"/>
                <w:sz w:val="20"/>
                <w:szCs w:val="20"/>
              </w:rPr>
              <w:t>exported to an excel spreadsheet and sent</w:t>
            </w:r>
            <w:r w:rsidR="00C83A19">
              <w:rPr>
                <w:rFonts w:cs="Calibri"/>
                <w:sz w:val="20"/>
                <w:szCs w:val="20"/>
              </w:rPr>
              <w:t xml:space="preserve"> as DCFs</w:t>
            </w:r>
            <w:r w:rsidR="009B7B32">
              <w:rPr>
                <w:rFonts w:cs="Calibri"/>
                <w:sz w:val="20"/>
                <w:szCs w:val="20"/>
              </w:rPr>
              <w:t xml:space="preserve"> </w:t>
            </w:r>
            <w:r w:rsidR="00D97A52" w:rsidRPr="00E065A0">
              <w:rPr>
                <w:rFonts w:cs="Calibri"/>
                <w:sz w:val="20"/>
                <w:szCs w:val="20"/>
              </w:rPr>
              <w:t xml:space="preserve"> to</w:t>
            </w:r>
            <w:r w:rsidR="00217D69">
              <w:rPr>
                <w:rFonts w:cs="Calibri"/>
                <w:sz w:val="20"/>
                <w:szCs w:val="20"/>
              </w:rPr>
              <w:t xml:space="preserve"> each</w:t>
            </w:r>
            <w:r w:rsidR="00D97A52" w:rsidRPr="00E065A0">
              <w:rPr>
                <w:rFonts w:cs="Calibri"/>
                <w:sz w:val="20"/>
                <w:szCs w:val="20"/>
              </w:rPr>
              <w:t xml:space="preserve"> site</w:t>
            </w:r>
            <w:r w:rsidR="007F7F3B">
              <w:rPr>
                <w:rFonts w:cs="Calibri"/>
                <w:sz w:val="20"/>
                <w:szCs w:val="20"/>
              </w:rPr>
              <w:t xml:space="preserve"> </w:t>
            </w:r>
            <w:r w:rsidR="009B7B32">
              <w:rPr>
                <w:rFonts w:cs="Calibri"/>
                <w:sz w:val="20"/>
                <w:szCs w:val="20"/>
              </w:rPr>
              <w:t xml:space="preserve">monthly via </w:t>
            </w:r>
            <w:r w:rsidR="00F10810">
              <w:rPr>
                <w:rFonts w:cs="Calibri"/>
                <w:sz w:val="20"/>
                <w:szCs w:val="20"/>
              </w:rPr>
              <w:t>email</w:t>
            </w:r>
          </w:p>
          <w:p w14:paraId="51F58F07" w14:textId="2641D6DC" w:rsidR="007F7F3B" w:rsidRDefault="007F7F3B" w:rsidP="00D97A52">
            <w:pPr>
              <w:ind w:left="0"/>
              <w:rPr>
                <w:rFonts w:cs="Calibri"/>
                <w:sz w:val="20"/>
                <w:szCs w:val="20"/>
              </w:rPr>
            </w:pPr>
          </w:p>
          <w:p w14:paraId="75FAD864" w14:textId="77777777" w:rsidR="006155E4" w:rsidRDefault="006155E4" w:rsidP="00D97A52">
            <w:pPr>
              <w:ind w:left="0"/>
              <w:rPr>
                <w:rFonts w:cs="Calibri"/>
                <w:sz w:val="20"/>
                <w:szCs w:val="20"/>
              </w:rPr>
            </w:pPr>
          </w:p>
          <w:p w14:paraId="48E54B0A" w14:textId="7C3A394B" w:rsidR="008D10B7" w:rsidRDefault="007F7F3B" w:rsidP="00D97A52">
            <w:pPr>
              <w:ind w:left="0"/>
              <w:rPr>
                <w:rFonts w:cs="Calibri"/>
                <w:sz w:val="20"/>
                <w:szCs w:val="20"/>
              </w:rPr>
            </w:pPr>
            <w:r>
              <w:rPr>
                <w:rFonts w:cs="Calibri"/>
                <w:sz w:val="20"/>
                <w:szCs w:val="20"/>
              </w:rPr>
              <w:t>For each query</w:t>
            </w:r>
            <w:r w:rsidR="006155E4">
              <w:rPr>
                <w:rFonts w:cs="Calibri"/>
                <w:sz w:val="20"/>
                <w:szCs w:val="20"/>
              </w:rPr>
              <w:t xml:space="preserve"> that </w:t>
            </w:r>
            <w:r w:rsidR="008D10B7">
              <w:rPr>
                <w:rFonts w:cs="Calibri"/>
                <w:sz w:val="20"/>
                <w:szCs w:val="20"/>
              </w:rPr>
              <w:t xml:space="preserve">has been addressed by the site, the Data </w:t>
            </w:r>
            <w:r>
              <w:rPr>
                <w:rFonts w:cs="Calibri"/>
                <w:sz w:val="20"/>
                <w:szCs w:val="20"/>
              </w:rPr>
              <w:t>M</w:t>
            </w:r>
            <w:r w:rsidR="008D10B7">
              <w:rPr>
                <w:rFonts w:cs="Calibri"/>
                <w:sz w:val="20"/>
                <w:szCs w:val="20"/>
              </w:rPr>
              <w:t>anager will change the data in the CRF</w:t>
            </w:r>
            <w:r>
              <w:rPr>
                <w:rFonts w:cs="Calibri"/>
                <w:sz w:val="20"/>
                <w:szCs w:val="20"/>
              </w:rPr>
              <w:t xml:space="preserve"> </w:t>
            </w:r>
            <w:r w:rsidR="006155E4">
              <w:rPr>
                <w:rFonts w:cs="Calibri"/>
                <w:sz w:val="20"/>
                <w:szCs w:val="20"/>
              </w:rPr>
              <w:t xml:space="preserve">on the database </w:t>
            </w:r>
            <w:r>
              <w:rPr>
                <w:rFonts w:cs="Calibri"/>
                <w:sz w:val="20"/>
                <w:szCs w:val="20"/>
              </w:rPr>
              <w:t>to marry the information provided by the site in response to the query</w:t>
            </w:r>
            <w:r w:rsidR="008D10B7">
              <w:rPr>
                <w:rFonts w:cs="Calibri"/>
                <w:sz w:val="20"/>
                <w:szCs w:val="20"/>
              </w:rPr>
              <w:t xml:space="preserve"> and in turn this will change the status of the query to pending resolution.</w:t>
            </w:r>
            <w:r w:rsidR="004A76E0">
              <w:rPr>
                <w:rFonts w:cs="Calibri"/>
                <w:sz w:val="20"/>
                <w:szCs w:val="20"/>
              </w:rPr>
              <w:t xml:space="preserve"> </w:t>
            </w:r>
            <w:r w:rsidR="008D10B7">
              <w:rPr>
                <w:rFonts w:cs="Calibri"/>
                <w:sz w:val="20"/>
                <w:szCs w:val="20"/>
              </w:rPr>
              <w:t>Lastly the data manager will close the query once resolved.</w:t>
            </w:r>
          </w:p>
          <w:p w14:paraId="0C62D795" w14:textId="46F51AD0" w:rsidR="008D10B7" w:rsidRDefault="008D10B7" w:rsidP="00D97A52">
            <w:pPr>
              <w:ind w:left="0"/>
              <w:rPr>
                <w:rFonts w:cs="Calibri"/>
                <w:sz w:val="20"/>
                <w:szCs w:val="20"/>
              </w:rPr>
            </w:pPr>
          </w:p>
          <w:p w14:paraId="5AB51C16" w14:textId="67F2F775" w:rsidR="00D97A52" w:rsidRPr="00E065A0" w:rsidRDefault="00D97A52" w:rsidP="00D97A52">
            <w:pPr>
              <w:ind w:left="0"/>
              <w:rPr>
                <w:rFonts w:cs="Calibri"/>
                <w:sz w:val="20"/>
                <w:szCs w:val="20"/>
              </w:rPr>
            </w:pPr>
            <w:r w:rsidRPr="00E065A0">
              <w:rPr>
                <w:rFonts w:cs="Calibri"/>
                <w:sz w:val="20"/>
                <w:szCs w:val="20"/>
              </w:rPr>
              <w:t xml:space="preserve">. </w:t>
            </w:r>
          </w:p>
          <w:p w14:paraId="2C271359" w14:textId="6F0C1F97" w:rsidR="00D97A52" w:rsidRDefault="00D97A52" w:rsidP="00D97A52">
            <w:pPr>
              <w:ind w:left="0"/>
              <w:rPr>
                <w:rFonts w:cs="Calibri"/>
                <w:sz w:val="20"/>
                <w:szCs w:val="20"/>
              </w:rPr>
            </w:pPr>
            <w:r w:rsidRPr="00E065A0">
              <w:rPr>
                <w:rFonts w:cs="Calibri"/>
                <w:sz w:val="20"/>
                <w:szCs w:val="20"/>
              </w:rPr>
              <w:t xml:space="preserve">DCFs are returned to the </w:t>
            </w:r>
            <w:r>
              <w:rPr>
                <w:rFonts w:cs="Calibri"/>
                <w:sz w:val="20"/>
                <w:szCs w:val="20"/>
              </w:rPr>
              <w:t>ADEPP</w:t>
            </w:r>
            <w:r w:rsidRPr="00E065A0">
              <w:rPr>
                <w:rFonts w:cs="Calibri"/>
                <w:sz w:val="20"/>
                <w:szCs w:val="20"/>
              </w:rPr>
              <w:t xml:space="preserve"> trial team</w:t>
            </w:r>
            <w:r w:rsidR="00F10810">
              <w:rPr>
                <w:rFonts w:cs="Calibri"/>
                <w:sz w:val="20"/>
                <w:szCs w:val="20"/>
              </w:rPr>
              <w:t xml:space="preserve"> either </w:t>
            </w:r>
            <w:r w:rsidR="009B7B32">
              <w:rPr>
                <w:rFonts w:cs="Calibri"/>
                <w:sz w:val="20"/>
                <w:szCs w:val="20"/>
              </w:rPr>
              <w:t>via</w:t>
            </w:r>
            <w:r w:rsidR="00F10810">
              <w:rPr>
                <w:rFonts w:cs="Calibri"/>
                <w:sz w:val="20"/>
                <w:szCs w:val="20"/>
              </w:rPr>
              <w:t xml:space="preserve"> email or post</w:t>
            </w:r>
            <w:r w:rsidRPr="00E065A0">
              <w:rPr>
                <w:rFonts w:cs="Calibri"/>
                <w:sz w:val="20"/>
                <w:szCs w:val="20"/>
              </w:rPr>
              <w:t xml:space="preserve"> by members of the site staff who are on the delegation log and have been assigned the roles of CRF completion and correction. </w:t>
            </w:r>
          </w:p>
          <w:p w14:paraId="09782B24" w14:textId="77777777" w:rsidR="00C83A19" w:rsidRPr="00E065A0" w:rsidRDefault="00C83A19" w:rsidP="00D97A52">
            <w:pPr>
              <w:ind w:left="0"/>
              <w:rPr>
                <w:rFonts w:cs="Calibri"/>
                <w:sz w:val="20"/>
                <w:szCs w:val="20"/>
              </w:rPr>
            </w:pPr>
          </w:p>
          <w:p w14:paraId="63FF7691" w14:textId="3F24C6C3" w:rsidR="00F10810" w:rsidRPr="00E065A0" w:rsidRDefault="00F10810" w:rsidP="00F10810">
            <w:pPr>
              <w:ind w:left="0"/>
              <w:rPr>
                <w:rFonts w:cs="Calibri"/>
                <w:sz w:val="20"/>
                <w:szCs w:val="20"/>
              </w:rPr>
            </w:pPr>
            <w:r>
              <w:rPr>
                <w:rFonts w:cs="Calibri"/>
                <w:sz w:val="20"/>
                <w:szCs w:val="20"/>
              </w:rPr>
              <w:t>Th</w:t>
            </w:r>
            <w:r w:rsidRPr="00E065A0">
              <w:rPr>
                <w:rFonts w:cs="Calibri"/>
                <w:sz w:val="20"/>
                <w:szCs w:val="20"/>
              </w:rPr>
              <w:t xml:space="preserve">e state of any </w:t>
            </w:r>
            <w:r w:rsidR="00C83A19">
              <w:rPr>
                <w:rFonts w:cs="Calibri"/>
                <w:sz w:val="20"/>
                <w:szCs w:val="20"/>
              </w:rPr>
              <w:t>data query</w:t>
            </w:r>
            <w:r w:rsidRPr="00E065A0">
              <w:rPr>
                <w:rFonts w:cs="Calibri"/>
                <w:sz w:val="20"/>
                <w:szCs w:val="20"/>
              </w:rPr>
              <w:t xml:space="preserve"> can be identified at any point and reports can be generated to show timeliness of responses by site or by form. </w:t>
            </w:r>
          </w:p>
          <w:p w14:paraId="721E05EF" w14:textId="77777777" w:rsidR="00D97A52" w:rsidRPr="00E065A0" w:rsidRDefault="00D97A52" w:rsidP="00D97A52">
            <w:pPr>
              <w:ind w:left="0"/>
              <w:rPr>
                <w:rFonts w:cs="Calibri"/>
                <w:sz w:val="20"/>
                <w:szCs w:val="20"/>
              </w:rPr>
            </w:pPr>
          </w:p>
          <w:p w14:paraId="5FF5F0CC" w14:textId="7FB19080" w:rsidR="005619BC" w:rsidRPr="002D39B6" w:rsidRDefault="00C83A19" w:rsidP="00D97A52">
            <w:pPr>
              <w:spacing w:before="120"/>
              <w:ind w:left="0"/>
              <w:rPr>
                <w:rFonts w:cs="Verdana"/>
                <w:sz w:val="26"/>
                <w:szCs w:val="26"/>
              </w:rPr>
            </w:pPr>
            <w:r>
              <w:rPr>
                <w:rFonts w:cs="Calibri"/>
                <w:sz w:val="20"/>
                <w:szCs w:val="20"/>
              </w:rPr>
              <w:t>C</w:t>
            </w:r>
            <w:r w:rsidR="00D97A52" w:rsidRPr="00E065A0">
              <w:rPr>
                <w:rFonts w:cs="Calibri"/>
                <w:sz w:val="20"/>
                <w:szCs w:val="20"/>
              </w:rPr>
              <w:t>ritical data item</w:t>
            </w:r>
            <w:r>
              <w:rPr>
                <w:rFonts w:cs="Calibri"/>
                <w:sz w:val="20"/>
                <w:szCs w:val="20"/>
              </w:rPr>
              <w:t xml:space="preserve"> queries</w:t>
            </w:r>
            <w:r w:rsidR="00D97A52" w:rsidRPr="00E065A0">
              <w:rPr>
                <w:rFonts w:cs="Calibri"/>
                <w:sz w:val="20"/>
                <w:szCs w:val="20"/>
              </w:rPr>
              <w:t xml:space="preserve"> </w:t>
            </w:r>
            <w:r>
              <w:rPr>
                <w:rFonts w:cs="Calibri"/>
                <w:sz w:val="20"/>
                <w:szCs w:val="20"/>
              </w:rPr>
              <w:t>are</w:t>
            </w:r>
            <w:r w:rsidR="00D97A52" w:rsidRPr="00E065A0">
              <w:rPr>
                <w:rFonts w:cs="Calibri"/>
                <w:sz w:val="20"/>
                <w:szCs w:val="20"/>
              </w:rPr>
              <w:t xml:space="preserve"> considered</w:t>
            </w:r>
            <w:r>
              <w:rPr>
                <w:rFonts w:cs="Calibri"/>
                <w:sz w:val="20"/>
                <w:szCs w:val="20"/>
              </w:rPr>
              <w:t xml:space="preserve"> resolved</w:t>
            </w:r>
            <w:r w:rsidR="00D97A52" w:rsidRPr="00E065A0">
              <w:rPr>
                <w:rFonts w:cs="Calibri"/>
                <w:sz w:val="20"/>
                <w:szCs w:val="20"/>
              </w:rPr>
              <w:t xml:space="preserve"> once </w:t>
            </w:r>
            <w:r>
              <w:rPr>
                <w:rFonts w:cs="Calibri"/>
                <w:sz w:val="20"/>
                <w:szCs w:val="20"/>
              </w:rPr>
              <w:t>the data has been provided</w:t>
            </w:r>
            <w:r w:rsidR="00D97A52" w:rsidRPr="00E065A0">
              <w:rPr>
                <w:rFonts w:cs="Calibri"/>
                <w:sz w:val="20"/>
                <w:szCs w:val="20"/>
              </w:rPr>
              <w:t xml:space="preserve"> or the site has clearly stated that the data is unavailable. For non-critical data items sites will be requested to correct any errors or omissions on initial processing of the CRF, and if no adequate response is forthcoming they will be requested </w:t>
            </w:r>
            <w:r w:rsidR="007F7F3B">
              <w:rPr>
                <w:rFonts w:cs="Calibri"/>
                <w:sz w:val="20"/>
                <w:szCs w:val="20"/>
              </w:rPr>
              <w:t>two more times (up until the 3</w:t>
            </w:r>
            <w:r w:rsidR="007F7F3B" w:rsidRPr="002671F1">
              <w:rPr>
                <w:rFonts w:cs="Calibri"/>
                <w:sz w:val="20"/>
                <w:szCs w:val="20"/>
                <w:vertAlign w:val="superscript"/>
              </w:rPr>
              <w:t>rd</w:t>
            </w:r>
            <w:r w:rsidR="007F7F3B">
              <w:rPr>
                <w:rFonts w:cs="Calibri"/>
                <w:sz w:val="20"/>
                <w:szCs w:val="20"/>
              </w:rPr>
              <w:t xml:space="preserve"> chase)</w:t>
            </w:r>
            <w:r w:rsidR="00D97A52" w:rsidRPr="00E065A0">
              <w:rPr>
                <w:rFonts w:cs="Calibri"/>
                <w:sz w:val="20"/>
                <w:szCs w:val="20"/>
              </w:rPr>
              <w:t>.</w:t>
            </w:r>
            <w:r w:rsidR="00E44388">
              <w:rPr>
                <w:rFonts w:cs="Calibri"/>
                <w:sz w:val="20"/>
                <w:szCs w:val="20"/>
              </w:rPr>
              <w:t xml:space="preserve"> Data Manager will change the date each month when it is resent. </w:t>
            </w:r>
            <w:r w:rsidR="00D97A52" w:rsidRPr="00E065A0">
              <w:rPr>
                <w:rFonts w:cs="Calibri"/>
                <w:sz w:val="20"/>
                <w:szCs w:val="20"/>
              </w:rPr>
              <w:t xml:space="preserve"> If there is still no adequate response</w:t>
            </w:r>
            <w:r w:rsidR="00E44388">
              <w:rPr>
                <w:rFonts w:cs="Calibri"/>
                <w:sz w:val="20"/>
                <w:szCs w:val="20"/>
              </w:rPr>
              <w:t xml:space="preserve"> after the 3rd chase </w:t>
            </w:r>
            <w:r w:rsidR="00D97A52" w:rsidRPr="00E065A0">
              <w:rPr>
                <w:rFonts w:cs="Calibri"/>
                <w:sz w:val="20"/>
                <w:szCs w:val="20"/>
              </w:rPr>
              <w:t xml:space="preserve"> then the data in question will be categorised as missing</w:t>
            </w:r>
            <w:r w:rsidR="007F7F3B">
              <w:rPr>
                <w:rFonts w:cs="Calibri"/>
                <w:sz w:val="20"/>
                <w:szCs w:val="20"/>
              </w:rPr>
              <w:t xml:space="preserve"> and the </w:t>
            </w:r>
            <w:r>
              <w:rPr>
                <w:rFonts w:cs="Calibri"/>
                <w:sz w:val="20"/>
                <w:szCs w:val="20"/>
              </w:rPr>
              <w:t xml:space="preserve">query </w:t>
            </w:r>
            <w:r w:rsidR="007F7F3B">
              <w:rPr>
                <w:rFonts w:cs="Calibri"/>
                <w:sz w:val="20"/>
                <w:szCs w:val="20"/>
              </w:rPr>
              <w:t>closed</w:t>
            </w:r>
            <w:r>
              <w:rPr>
                <w:rFonts w:cs="Calibri"/>
                <w:sz w:val="20"/>
                <w:szCs w:val="20"/>
              </w:rPr>
              <w:t>.</w:t>
            </w:r>
          </w:p>
        </w:tc>
      </w:tr>
      <w:tr w:rsidR="005619BC" w:rsidRPr="002D39B6" w14:paraId="1F2181AC" w14:textId="77777777" w:rsidTr="00B56278">
        <w:trPr>
          <w:trHeight w:val="216"/>
        </w:trPr>
        <w:tc>
          <w:tcPr>
            <w:tcW w:w="4748" w:type="dxa"/>
            <w:gridSpan w:val="3"/>
            <w:shd w:val="clear" w:color="auto" w:fill="FFFFFF"/>
          </w:tcPr>
          <w:p w14:paraId="67281F2E" w14:textId="77777777" w:rsidR="005619BC" w:rsidRPr="00C25306" w:rsidRDefault="005619BC" w:rsidP="00B56278">
            <w:pPr>
              <w:spacing w:before="120"/>
              <w:ind w:left="0"/>
              <w:rPr>
                <w:rFonts w:ascii="Tahoma" w:hAnsi="Tahoma" w:cs="Tahoma"/>
              </w:rPr>
            </w:pPr>
            <w:r w:rsidRPr="00C25306">
              <w:rPr>
                <w:rFonts w:ascii="Tahoma" w:hAnsi="Tahoma" w:cs="Tahoma"/>
              </w:rPr>
              <w:t>At what frequency will data queries be sent to site?</w:t>
            </w:r>
          </w:p>
        </w:tc>
        <w:tc>
          <w:tcPr>
            <w:tcW w:w="4749" w:type="dxa"/>
            <w:gridSpan w:val="2"/>
            <w:shd w:val="clear" w:color="auto" w:fill="FFFFFF"/>
          </w:tcPr>
          <w:p w14:paraId="094109CC" w14:textId="044B629F" w:rsidR="005619BC" w:rsidRPr="002D39B6" w:rsidRDefault="003D069D" w:rsidP="003D069D">
            <w:pPr>
              <w:spacing w:before="120"/>
              <w:ind w:left="0"/>
              <w:rPr>
                <w:rFonts w:cs="Verdana"/>
                <w:sz w:val="26"/>
                <w:szCs w:val="26"/>
              </w:rPr>
            </w:pPr>
            <w:r w:rsidRPr="00E065A0">
              <w:rPr>
                <w:rFonts w:cs="Calibri"/>
                <w:sz w:val="20"/>
                <w:szCs w:val="20"/>
              </w:rPr>
              <w:t>DCFs are sent to sites in batches</w:t>
            </w:r>
            <w:r>
              <w:rPr>
                <w:rFonts w:cs="Calibri"/>
                <w:sz w:val="20"/>
                <w:szCs w:val="20"/>
              </w:rPr>
              <w:t xml:space="preserve"> at the end of each month.</w:t>
            </w:r>
            <w:r w:rsidR="00D97A52" w:rsidRPr="00E065A0">
              <w:rPr>
                <w:rFonts w:cs="Calibri"/>
                <w:sz w:val="20"/>
                <w:szCs w:val="20"/>
              </w:rPr>
              <w:t xml:space="preserve"> With the exception of SAEs, which are processed immediately upon receipt, </w:t>
            </w:r>
          </w:p>
        </w:tc>
      </w:tr>
      <w:tr w:rsidR="005619BC" w:rsidRPr="002D39B6" w14:paraId="5F42D866" w14:textId="77777777" w:rsidTr="00B56278">
        <w:trPr>
          <w:trHeight w:val="216"/>
        </w:trPr>
        <w:tc>
          <w:tcPr>
            <w:tcW w:w="4748" w:type="dxa"/>
            <w:gridSpan w:val="3"/>
            <w:shd w:val="clear" w:color="auto" w:fill="FFFFFF"/>
          </w:tcPr>
          <w:p w14:paraId="63785D8D" w14:textId="77777777" w:rsidR="005619BC" w:rsidRPr="00C25306" w:rsidRDefault="005619BC" w:rsidP="00B56278">
            <w:pPr>
              <w:spacing w:before="120"/>
              <w:ind w:left="0"/>
              <w:rPr>
                <w:rFonts w:ascii="Tahoma" w:hAnsi="Tahoma" w:cs="Tahoma"/>
              </w:rPr>
            </w:pPr>
            <w:r w:rsidRPr="00C25306">
              <w:rPr>
                <w:rFonts w:ascii="Tahoma" w:hAnsi="Tahoma" w:cs="Tahoma"/>
              </w:rPr>
              <w:t>Who will be responsible for generating and forwarding the data queries to site?</w:t>
            </w:r>
          </w:p>
        </w:tc>
        <w:tc>
          <w:tcPr>
            <w:tcW w:w="4749" w:type="dxa"/>
            <w:gridSpan w:val="2"/>
            <w:shd w:val="clear" w:color="auto" w:fill="FFFFFF"/>
          </w:tcPr>
          <w:p w14:paraId="1BA9E1A9" w14:textId="22C8BE65" w:rsidR="005619BC" w:rsidRPr="002D39B6" w:rsidRDefault="00D97A52" w:rsidP="00B56278">
            <w:pPr>
              <w:spacing w:before="120"/>
              <w:ind w:left="0"/>
              <w:rPr>
                <w:rFonts w:cs="Verdana"/>
                <w:sz w:val="26"/>
                <w:szCs w:val="26"/>
              </w:rPr>
            </w:pPr>
            <w:r w:rsidRPr="00E065A0">
              <w:rPr>
                <w:rFonts w:cs="Calibri"/>
                <w:sz w:val="20"/>
                <w:szCs w:val="20"/>
              </w:rPr>
              <w:t>The day-to-day management of the DCF process is the responsibility of the Data Manager.</w:t>
            </w:r>
          </w:p>
        </w:tc>
      </w:tr>
      <w:tr w:rsidR="005619BC" w:rsidRPr="002D39B6" w14:paraId="47FC1E83" w14:textId="77777777" w:rsidTr="00B56278">
        <w:trPr>
          <w:trHeight w:val="216"/>
        </w:trPr>
        <w:tc>
          <w:tcPr>
            <w:tcW w:w="4748" w:type="dxa"/>
            <w:gridSpan w:val="3"/>
            <w:shd w:val="clear" w:color="auto" w:fill="FFFFFF"/>
          </w:tcPr>
          <w:p w14:paraId="2274B040" w14:textId="77777777" w:rsidR="005619BC" w:rsidRPr="00C25306" w:rsidRDefault="005619BC" w:rsidP="00B56278">
            <w:pPr>
              <w:spacing w:before="120"/>
              <w:ind w:left="0"/>
              <w:rPr>
                <w:rFonts w:ascii="Tahoma" w:hAnsi="Tahoma" w:cs="Tahoma"/>
              </w:rPr>
            </w:pPr>
            <w:r w:rsidRPr="00C25306">
              <w:rPr>
                <w:rFonts w:ascii="Tahoma" w:hAnsi="Tahoma" w:cs="Tahoma"/>
              </w:rPr>
              <w:t>At what frequency will reminders on unanswered queries be sent?</w:t>
            </w:r>
          </w:p>
        </w:tc>
        <w:tc>
          <w:tcPr>
            <w:tcW w:w="4749" w:type="dxa"/>
            <w:gridSpan w:val="2"/>
            <w:shd w:val="clear" w:color="auto" w:fill="FFFFFF"/>
          </w:tcPr>
          <w:p w14:paraId="719A5001" w14:textId="5B13267B" w:rsidR="005619BC" w:rsidRPr="002D39B6" w:rsidRDefault="00D97A52" w:rsidP="00B56278">
            <w:pPr>
              <w:spacing w:before="120"/>
              <w:ind w:left="0"/>
              <w:rPr>
                <w:rFonts w:cs="Verdana"/>
                <w:sz w:val="26"/>
                <w:szCs w:val="26"/>
              </w:rPr>
            </w:pPr>
            <w:r w:rsidRPr="00E065A0">
              <w:rPr>
                <w:rFonts w:cs="Calibri"/>
                <w:sz w:val="20"/>
                <w:szCs w:val="20"/>
              </w:rPr>
              <w:t xml:space="preserve">Since the batching of DCFs is predicated on each form being either “open” or “closed”, sites will continue to </w:t>
            </w:r>
            <w:r w:rsidRPr="00E065A0">
              <w:rPr>
                <w:rFonts w:cs="Calibri"/>
                <w:sz w:val="20"/>
                <w:szCs w:val="20"/>
              </w:rPr>
              <w:lastRenderedPageBreak/>
              <w:t>receive reminders about outstanding approximately every 4 weeks until resolution.</w:t>
            </w:r>
            <w:r w:rsidR="006A4388">
              <w:rPr>
                <w:rFonts w:cs="Calibri"/>
                <w:sz w:val="20"/>
                <w:szCs w:val="20"/>
              </w:rPr>
              <w:t xml:space="preserve"> </w:t>
            </w:r>
            <w:r w:rsidR="00B86EFB">
              <w:rPr>
                <w:rFonts w:cs="Calibri"/>
                <w:sz w:val="20"/>
                <w:szCs w:val="20"/>
              </w:rPr>
              <w:t>With the exception of non-critical data items that have been chased up three times without a response, at this point they will be closed and no longer chased.</w:t>
            </w:r>
          </w:p>
        </w:tc>
      </w:tr>
      <w:tr w:rsidR="005619BC" w:rsidRPr="00146EDA" w14:paraId="540E6A8F" w14:textId="77777777" w:rsidTr="00B56278">
        <w:trPr>
          <w:trHeight w:val="216"/>
        </w:trPr>
        <w:tc>
          <w:tcPr>
            <w:tcW w:w="9497" w:type="dxa"/>
            <w:gridSpan w:val="5"/>
            <w:shd w:val="clear" w:color="auto" w:fill="CCC0D9"/>
          </w:tcPr>
          <w:p w14:paraId="2E2B7403" w14:textId="77777777" w:rsidR="005619BC" w:rsidRPr="00146EDA" w:rsidRDefault="005619BC" w:rsidP="00B56278">
            <w:pPr>
              <w:spacing w:before="120"/>
              <w:ind w:left="0"/>
              <w:rPr>
                <w:rFonts w:ascii="Verdana" w:hAnsi="Verdana" w:cs="Verdana"/>
                <w:sz w:val="20"/>
                <w:szCs w:val="20"/>
              </w:rPr>
            </w:pPr>
            <w:r>
              <w:rPr>
                <w:rFonts w:cs="Verdana"/>
                <w:b/>
                <w:sz w:val="26"/>
                <w:szCs w:val="26"/>
              </w:rPr>
              <w:lastRenderedPageBreak/>
              <w:t>Data Entry Quality Control Checks (DEQC) and Data Validation</w:t>
            </w:r>
          </w:p>
        </w:tc>
      </w:tr>
      <w:tr w:rsidR="005619BC" w14:paraId="6682BF03" w14:textId="77777777" w:rsidTr="00B56278">
        <w:trPr>
          <w:trHeight w:val="216"/>
        </w:trPr>
        <w:tc>
          <w:tcPr>
            <w:tcW w:w="4748" w:type="dxa"/>
            <w:gridSpan w:val="3"/>
            <w:shd w:val="clear" w:color="auto" w:fill="D9D9D9"/>
          </w:tcPr>
          <w:p w14:paraId="481AD720" w14:textId="77777777" w:rsidR="005619BC" w:rsidRDefault="005619BC" w:rsidP="00B56278">
            <w:pPr>
              <w:spacing w:before="120"/>
              <w:ind w:left="0"/>
              <w:rPr>
                <w:rFonts w:cs="Verdana"/>
                <w:b/>
                <w:sz w:val="26"/>
                <w:szCs w:val="26"/>
              </w:rPr>
            </w:pPr>
            <w:r w:rsidRPr="002D39B6">
              <w:rPr>
                <w:rFonts w:cs="Verdana"/>
                <w:sz w:val="26"/>
                <w:szCs w:val="26"/>
              </w:rPr>
              <w:t>Parameter</w:t>
            </w:r>
          </w:p>
        </w:tc>
        <w:tc>
          <w:tcPr>
            <w:tcW w:w="4749" w:type="dxa"/>
            <w:gridSpan w:val="2"/>
            <w:shd w:val="clear" w:color="auto" w:fill="D9D9D9"/>
          </w:tcPr>
          <w:p w14:paraId="48BBC509" w14:textId="77777777" w:rsidR="005619BC" w:rsidRDefault="005619BC" w:rsidP="00B56278">
            <w:pPr>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12BFA25D" w14:textId="77777777" w:rsidTr="00B56278">
        <w:trPr>
          <w:trHeight w:val="216"/>
        </w:trPr>
        <w:tc>
          <w:tcPr>
            <w:tcW w:w="4748" w:type="dxa"/>
            <w:gridSpan w:val="3"/>
            <w:shd w:val="clear" w:color="auto" w:fill="FFFFFF"/>
          </w:tcPr>
          <w:p w14:paraId="40E6C0A3" w14:textId="77777777" w:rsidR="005619BC" w:rsidRPr="00C25306" w:rsidRDefault="005619BC" w:rsidP="00B56278">
            <w:pPr>
              <w:spacing w:before="120"/>
              <w:ind w:left="0"/>
              <w:rPr>
                <w:rFonts w:ascii="Tahoma" w:hAnsi="Tahoma" w:cs="Tahoma"/>
              </w:rPr>
            </w:pPr>
            <w:r w:rsidRPr="00C25306">
              <w:rPr>
                <w:rFonts w:ascii="Tahoma" w:hAnsi="Tahoma" w:cs="Tahoma"/>
                <w:bCs/>
              </w:rPr>
              <w:t>Describe the type, percentage and frequency of DEQC that will be made on the data.</w:t>
            </w:r>
          </w:p>
        </w:tc>
        <w:tc>
          <w:tcPr>
            <w:tcW w:w="4749" w:type="dxa"/>
            <w:gridSpan w:val="2"/>
            <w:shd w:val="clear" w:color="auto" w:fill="FFFFFF"/>
          </w:tcPr>
          <w:p w14:paraId="0C26CF00" w14:textId="08D4EDA2" w:rsidR="00193612" w:rsidRDefault="00193612" w:rsidP="00193612">
            <w:pPr>
              <w:ind w:left="0"/>
              <w:rPr>
                <w:rFonts w:cs="Calibri"/>
                <w:sz w:val="20"/>
                <w:szCs w:val="20"/>
              </w:rPr>
            </w:pPr>
            <w:r w:rsidRPr="00E065A0">
              <w:rPr>
                <w:rFonts w:cs="Calibri"/>
                <w:sz w:val="20"/>
                <w:szCs w:val="20"/>
              </w:rPr>
              <w:t xml:space="preserve">DEQC on data entered by the BCTU </w:t>
            </w:r>
            <w:r>
              <w:rPr>
                <w:rFonts w:cs="Calibri"/>
                <w:sz w:val="20"/>
                <w:szCs w:val="20"/>
              </w:rPr>
              <w:t>ADEPP</w:t>
            </w:r>
            <w:r w:rsidRPr="00E065A0">
              <w:rPr>
                <w:rFonts w:cs="Calibri"/>
                <w:sz w:val="20"/>
                <w:szCs w:val="20"/>
              </w:rPr>
              <w:t xml:space="preserve"> trial team can be performed by any members of the </w:t>
            </w:r>
            <w:r>
              <w:rPr>
                <w:rFonts w:cs="Calibri"/>
                <w:sz w:val="20"/>
                <w:szCs w:val="20"/>
              </w:rPr>
              <w:t>ADEPP</w:t>
            </w:r>
            <w:r w:rsidRPr="00E065A0">
              <w:rPr>
                <w:rFonts w:cs="Calibri"/>
                <w:sz w:val="20"/>
                <w:szCs w:val="20"/>
              </w:rPr>
              <w:t xml:space="preserve"> Trial team but should preferentially be done by someone other than the team member making the original data entry. There may be specific times when this is not possible. </w:t>
            </w:r>
          </w:p>
          <w:p w14:paraId="01250BBB" w14:textId="77777777" w:rsidR="00193612" w:rsidRPr="00E065A0" w:rsidRDefault="00193612" w:rsidP="00193612">
            <w:pPr>
              <w:ind w:left="0"/>
              <w:rPr>
                <w:rFonts w:cs="Calibri"/>
                <w:sz w:val="20"/>
                <w:szCs w:val="20"/>
              </w:rPr>
            </w:pPr>
          </w:p>
          <w:p w14:paraId="717C4FB0" w14:textId="1C27A31E" w:rsidR="00193612" w:rsidRPr="00E065A0" w:rsidRDefault="003D069D" w:rsidP="00193612">
            <w:pPr>
              <w:ind w:left="0"/>
              <w:rPr>
                <w:rFonts w:cs="Calibri"/>
                <w:sz w:val="20"/>
                <w:szCs w:val="20"/>
              </w:rPr>
            </w:pPr>
            <w:r>
              <w:rPr>
                <w:rFonts w:cs="Calibri"/>
                <w:sz w:val="20"/>
                <w:szCs w:val="20"/>
              </w:rPr>
              <w:t>A</w:t>
            </w:r>
            <w:r w:rsidR="00193612" w:rsidRPr="00E065A0">
              <w:rPr>
                <w:rFonts w:cs="Calibri"/>
                <w:sz w:val="20"/>
                <w:szCs w:val="20"/>
              </w:rPr>
              <w:t xml:space="preserve"> minimum of 1% DEQC for each type of CRF (or 5 forms, whichever is greater)</w:t>
            </w:r>
            <w:r>
              <w:rPr>
                <w:rFonts w:cs="Calibri"/>
                <w:sz w:val="20"/>
                <w:szCs w:val="20"/>
              </w:rPr>
              <w:t xml:space="preserve"> will be performed</w:t>
            </w:r>
            <w:r w:rsidR="00193612" w:rsidRPr="00E065A0">
              <w:rPr>
                <w:rFonts w:cs="Calibri"/>
                <w:sz w:val="20"/>
                <w:szCs w:val="20"/>
              </w:rPr>
              <w:t xml:space="preserve"> with checks being performed every 12 months and additionally when new data entry staff start in post, or significant amendments are made to CRFs. </w:t>
            </w:r>
          </w:p>
          <w:p w14:paraId="490A196F" w14:textId="77777777" w:rsidR="00193612" w:rsidRPr="00E065A0" w:rsidRDefault="00193612" w:rsidP="00193612">
            <w:pPr>
              <w:ind w:left="0"/>
              <w:rPr>
                <w:rFonts w:cs="Calibri"/>
                <w:sz w:val="20"/>
                <w:szCs w:val="20"/>
              </w:rPr>
            </w:pPr>
          </w:p>
          <w:p w14:paraId="05AB54F0" w14:textId="31F48968" w:rsidR="005619BC" w:rsidRDefault="00193612">
            <w:pPr>
              <w:spacing w:before="120"/>
              <w:ind w:left="0"/>
              <w:rPr>
                <w:rFonts w:cs="Calibri"/>
                <w:sz w:val="20"/>
                <w:szCs w:val="20"/>
              </w:rPr>
            </w:pPr>
            <w:r w:rsidRPr="00E065A0">
              <w:rPr>
                <w:rFonts w:cs="Calibri"/>
                <w:sz w:val="20"/>
                <w:szCs w:val="20"/>
              </w:rPr>
              <w:t xml:space="preserve">The selection of this ≥1% will be </w:t>
            </w:r>
            <w:r w:rsidR="0075367B">
              <w:rPr>
                <w:rFonts w:cs="Calibri"/>
                <w:sz w:val="20"/>
                <w:szCs w:val="20"/>
              </w:rPr>
              <w:t xml:space="preserve">chosen </w:t>
            </w:r>
            <w:r w:rsidR="00460DD8">
              <w:rPr>
                <w:rFonts w:cs="Calibri"/>
                <w:sz w:val="20"/>
                <w:szCs w:val="20"/>
              </w:rPr>
              <w:t>at</w:t>
            </w:r>
            <w:r w:rsidR="0075367B">
              <w:rPr>
                <w:rFonts w:cs="Calibri"/>
                <w:sz w:val="20"/>
                <w:szCs w:val="20"/>
              </w:rPr>
              <w:t xml:space="preserve"> random and </w:t>
            </w:r>
            <w:r w:rsidR="00460DD8">
              <w:rPr>
                <w:rFonts w:cs="Calibri"/>
                <w:sz w:val="20"/>
                <w:szCs w:val="20"/>
              </w:rPr>
              <w:t xml:space="preserve">checked. </w:t>
            </w:r>
            <w:r w:rsidR="00B86EFB">
              <w:rPr>
                <w:rFonts w:cs="Calibri"/>
                <w:sz w:val="20"/>
                <w:szCs w:val="20"/>
              </w:rPr>
              <w:t>.</w:t>
            </w:r>
            <w:r w:rsidR="00460DD8">
              <w:rPr>
                <w:rFonts w:cs="Calibri"/>
                <w:sz w:val="20"/>
                <w:szCs w:val="20"/>
              </w:rPr>
              <w:t>A log of th</w:t>
            </w:r>
            <w:r w:rsidR="00F558D0">
              <w:rPr>
                <w:rFonts w:cs="Calibri"/>
                <w:sz w:val="20"/>
                <w:szCs w:val="20"/>
              </w:rPr>
              <w:t>ese</w:t>
            </w:r>
            <w:r w:rsidR="00460DD8">
              <w:rPr>
                <w:rFonts w:cs="Calibri"/>
                <w:sz w:val="20"/>
                <w:szCs w:val="20"/>
              </w:rPr>
              <w:t xml:space="preserve"> check</w:t>
            </w:r>
            <w:r w:rsidR="00F558D0">
              <w:rPr>
                <w:rFonts w:cs="Calibri"/>
                <w:sz w:val="20"/>
                <w:szCs w:val="20"/>
              </w:rPr>
              <w:t>s</w:t>
            </w:r>
            <w:r w:rsidR="00460DD8">
              <w:rPr>
                <w:rFonts w:cs="Calibri"/>
                <w:sz w:val="20"/>
                <w:szCs w:val="20"/>
              </w:rPr>
              <w:t xml:space="preserve"> will be maintained in a excel spreadsheet which will be updated with each </w:t>
            </w:r>
            <w:r w:rsidR="00F558D0">
              <w:rPr>
                <w:rFonts w:cs="Calibri"/>
                <w:sz w:val="20"/>
                <w:szCs w:val="20"/>
              </w:rPr>
              <w:t>annual</w:t>
            </w:r>
            <w:r w:rsidR="00460DD8">
              <w:rPr>
                <w:rFonts w:cs="Calibri"/>
                <w:sz w:val="20"/>
                <w:szCs w:val="20"/>
              </w:rPr>
              <w:t>DEQC check</w:t>
            </w:r>
            <w:r w:rsidR="00F558D0">
              <w:rPr>
                <w:rFonts w:cs="Calibri"/>
                <w:sz w:val="20"/>
                <w:szCs w:val="20"/>
              </w:rPr>
              <w:t>.</w:t>
            </w:r>
            <w:r w:rsidR="00460DD8">
              <w:rPr>
                <w:rFonts w:cs="Calibri"/>
                <w:sz w:val="20"/>
                <w:szCs w:val="20"/>
              </w:rPr>
              <w:t xml:space="preserve"> PDFs will be produced to </w:t>
            </w:r>
            <w:r w:rsidR="00F558D0">
              <w:rPr>
                <w:rFonts w:cs="Calibri"/>
                <w:sz w:val="20"/>
                <w:szCs w:val="20"/>
              </w:rPr>
              <w:t xml:space="preserve">each annual </w:t>
            </w:r>
            <w:r w:rsidR="00460DD8">
              <w:rPr>
                <w:rFonts w:cs="Calibri"/>
                <w:sz w:val="20"/>
                <w:szCs w:val="20"/>
              </w:rPr>
              <w:t>check t</w:t>
            </w:r>
            <w:r w:rsidR="00F558D0">
              <w:rPr>
                <w:rFonts w:cs="Calibri"/>
                <w:sz w:val="20"/>
                <w:szCs w:val="20"/>
              </w:rPr>
              <w:t xml:space="preserve"> and filed in the TMF.</w:t>
            </w:r>
          </w:p>
          <w:p w14:paraId="6F79124A" w14:textId="6CF5D3A4" w:rsidR="00460DD8" w:rsidRPr="002671F1" w:rsidRDefault="00460DD8" w:rsidP="00193612">
            <w:pPr>
              <w:spacing w:before="120"/>
              <w:ind w:left="0"/>
              <w:rPr>
                <w:rFonts w:cs="Verdana"/>
                <w:sz w:val="20"/>
                <w:szCs w:val="20"/>
              </w:rPr>
            </w:pPr>
          </w:p>
        </w:tc>
      </w:tr>
      <w:tr w:rsidR="005619BC" w:rsidRPr="002D39B6" w14:paraId="6EF7E479" w14:textId="77777777" w:rsidTr="00B56278">
        <w:trPr>
          <w:trHeight w:val="216"/>
        </w:trPr>
        <w:tc>
          <w:tcPr>
            <w:tcW w:w="4748" w:type="dxa"/>
            <w:gridSpan w:val="3"/>
            <w:shd w:val="clear" w:color="auto" w:fill="auto"/>
          </w:tcPr>
          <w:p w14:paraId="5CC47877" w14:textId="77777777" w:rsidR="005619BC" w:rsidRPr="00C25306" w:rsidRDefault="005619BC" w:rsidP="00B56278">
            <w:pPr>
              <w:spacing w:before="120"/>
              <w:ind w:left="0"/>
              <w:rPr>
                <w:rFonts w:ascii="Tahoma" w:hAnsi="Tahoma" w:cs="Tahoma"/>
                <w:bCs/>
              </w:rPr>
            </w:pPr>
            <w:r w:rsidRPr="00C25306">
              <w:rPr>
                <w:rFonts w:ascii="Tahoma" w:hAnsi="Tahoma" w:cs="Tahoma"/>
                <w:bCs/>
              </w:rPr>
              <w:t>What validation checks will be used?</w:t>
            </w:r>
          </w:p>
        </w:tc>
        <w:tc>
          <w:tcPr>
            <w:tcW w:w="4749" w:type="dxa"/>
            <w:gridSpan w:val="2"/>
            <w:shd w:val="clear" w:color="auto" w:fill="auto"/>
          </w:tcPr>
          <w:p w14:paraId="784E4D49" w14:textId="34DA8838" w:rsidR="005619BC" w:rsidRPr="002D39B6" w:rsidRDefault="00D97A52" w:rsidP="00D97A52">
            <w:pPr>
              <w:spacing w:before="120"/>
              <w:ind w:left="0"/>
              <w:rPr>
                <w:rFonts w:cs="Verdana"/>
                <w:sz w:val="26"/>
                <w:szCs w:val="26"/>
              </w:rPr>
            </w:pPr>
            <w:r w:rsidRPr="00E065A0">
              <w:rPr>
                <w:rFonts w:cs="Calibri"/>
                <w:sz w:val="20"/>
                <w:szCs w:val="20"/>
              </w:rPr>
              <w:t xml:space="preserve">Data in </w:t>
            </w:r>
            <w:r>
              <w:rPr>
                <w:rFonts w:cs="Calibri"/>
                <w:sz w:val="20"/>
                <w:szCs w:val="20"/>
              </w:rPr>
              <w:t>ADEPP</w:t>
            </w:r>
            <w:r w:rsidRPr="00E065A0">
              <w:rPr>
                <w:rFonts w:cs="Calibri"/>
                <w:sz w:val="20"/>
                <w:szCs w:val="20"/>
              </w:rPr>
              <w:t xml:space="preserve"> will be validated according to the Data Validation Plan</w:t>
            </w:r>
            <w:r w:rsidR="00B86EFB">
              <w:rPr>
                <w:rFonts w:cs="Calibri"/>
                <w:sz w:val="20"/>
                <w:szCs w:val="20"/>
              </w:rPr>
              <w:t xml:space="preserve"> at the time of data entry</w:t>
            </w:r>
            <w:r w:rsidRPr="00E065A0">
              <w:rPr>
                <w:rFonts w:cs="Calibri"/>
                <w:sz w:val="20"/>
                <w:szCs w:val="20"/>
              </w:rPr>
              <w:t xml:space="preserve">. In addition to the DEQC the </w:t>
            </w:r>
            <w:r>
              <w:rPr>
                <w:rFonts w:cs="Calibri"/>
                <w:sz w:val="20"/>
                <w:szCs w:val="20"/>
              </w:rPr>
              <w:t>ADEPP</w:t>
            </w:r>
            <w:r w:rsidRPr="00E065A0">
              <w:rPr>
                <w:rFonts w:cs="Calibri"/>
                <w:sz w:val="20"/>
                <w:szCs w:val="20"/>
              </w:rPr>
              <w:t xml:space="preserve"> database has a number of built in validation rules, warnings and range parameters.</w:t>
            </w:r>
            <w:r w:rsidR="00B86EFB">
              <w:rPr>
                <w:rFonts w:cs="Calibri"/>
                <w:sz w:val="20"/>
                <w:szCs w:val="20"/>
              </w:rPr>
              <w:t>Statistical validation checks will be performed periodically.</w:t>
            </w:r>
          </w:p>
        </w:tc>
      </w:tr>
      <w:tr w:rsidR="005619BC" w:rsidRPr="002D39B6" w14:paraId="0683AFC9" w14:textId="77777777" w:rsidTr="00B56278">
        <w:trPr>
          <w:trHeight w:val="216"/>
        </w:trPr>
        <w:tc>
          <w:tcPr>
            <w:tcW w:w="4748" w:type="dxa"/>
            <w:gridSpan w:val="3"/>
            <w:shd w:val="clear" w:color="auto" w:fill="auto"/>
          </w:tcPr>
          <w:p w14:paraId="3704F902" w14:textId="77777777" w:rsidR="005619BC" w:rsidRPr="00C25306" w:rsidRDefault="005619BC" w:rsidP="00B56278">
            <w:pPr>
              <w:spacing w:before="120"/>
              <w:ind w:left="0"/>
              <w:rPr>
                <w:rFonts w:ascii="Tahoma" w:hAnsi="Tahoma" w:cs="Tahoma"/>
                <w:bCs/>
              </w:rPr>
            </w:pPr>
            <w:r w:rsidRPr="00C25306">
              <w:rPr>
                <w:rFonts w:ascii="Tahoma" w:hAnsi="Tahoma" w:cs="Tahoma"/>
                <w:bCs/>
              </w:rPr>
              <w:t>Who will check the consistency of the data?</w:t>
            </w:r>
          </w:p>
        </w:tc>
        <w:tc>
          <w:tcPr>
            <w:tcW w:w="4749" w:type="dxa"/>
            <w:gridSpan w:val="2"/>
            <w:shd w:val="clear" w:color="auto" w:fill="auto"/>
          </w:tcPr>
          <w:p w14:paraId="54D18FBA" w14:textId="6427CB56" w:rsidR="005619BC" w:rsidRPr="003C2F18" w:rsidRDefault="00B10B20" w:rsidP="00834ED7">
            <w:pPr>
              <w:spacing w:before="120"/>
              <w:ind w:left="0"/>
              <w:rPr>
                <w:rFonts w:cs="Verdana"/>
                <w:sz w:val="20"/>
                <w:szCs w:val="20"/>
              </w:rPr>
            </w:pPr>
            <w:r w:rsidRPr="003C2F18">
              <w:rPr>
                <w:sz w:val="20"/>
                <w:szCs w:val="20"/>
              </w:rPr>
              <w:t>Please see above – data consistency will be checked as part of the DVP</w:t>
            </w:r>
            <w:r>
              <w:rPr>
                <w:sz w:val="20"/>
                <w:szCs w:val="20"/>
              </w:rPr>
              <w:t xml:space="preserve"> and statistical validation</w:t>
            </w:r>
            <w:r w:rsidRPr="003C2F18">
              <w:rPr>
                <w:sz w:val="20"/>
                <w:szCs w:val="20"/>
              </w:rPr>
              <w:t xml:space="preserve"> </w:t>
            </w:r>
          </w:p>
        </w:tc>
      </w:tr>
      <w:tr w:rsidR="005619BC" w:rsidRPr="002D39B6" w14:paraId="7066BAC6" w14:textId="77777777" w:rsidTr="00B56278">
        <w:trPr>
          <w:trHeight w:val="216"/>
        </w:trPr>
        <w:tc>
          <w:tcPr>
            <w:tcW w:w="4748" w:type="dxa"/>
            <w:gridSpan w:val="3"/>
            <w:shd w:val="clear" w:color="auto" w:fill="auto"/>
          </w:tcPr>
          <w:p w14:paraId="04FB6400" w14:textId="77777777" w:rsidR="005619BC" w:rsidRPr="00C25306" w:rsidRDefault="005619BC" w:rsidP="00B56278">
            <w:pPr>
              <w:spacing w:before="120"/>
              <w:ind w:left="0"/>
              <w:rPr>
                <w:rFonts w:ascii="Tahoma" w:hAnsi="Tahoma" w:cs="Tahoma"/>
                <w:bCs/>
              </w:rPr>
            </w:pPr>
            <w:r w:rsidRPr="00C25306">
              <w:rPr>
                <w:rFonts w:ascii="Tahoma" w:hAnsi="Tahoma" w:cs="Tahoma"/>
                <w:bCs/>
              </w:rPr>
              <w:t>Outline acceptable error rates for primary and secondary outcomes and the process that will be implemented if error rates exceed acceptable levels</w:t>
            </w:r>
          </w:p>
        </w:tc>
        <w:tc>
          <w:tcPr>
            <w:tcW w:w="4749" w:type="dxa"/>
            <w:gridSpan w:val="2"/>
            <w:shd w:val="clear" w:color="auto" w:fill="auto"/>
          </w:tcPr>
          <w:p w14:paraId="01FC3444" w14:textId="5C699072" w:rsidR="00D97A52" w:rsidRPr="00E065A0" w:rsidRDefault="00D97A52" w:rsidP="00D97A52">
            <w:pPr>
              <w:ind w:left="0"/>
              <w:rPr>
                <w:rFonts w:cs="Calibri"/>
                <w:sz w:val="20"/>
                <w:szCs w:val="20"/>
              </w:rPr>
            </w:pPr>
            <w:r w:rsidRPr="00E065A0">
              <w:rPr>
                <w:rFonts w:cs="Calibri"/>
                <w:sz w:val="20"/>
                <w:szCs w:val="20"/>
              </w:rPr>
              <w:t xml:space="preserve">For </w:t>
            </w:r>
            <w:r>
              <w:rPr>
                <w:rFonts w:cs="Calibri"/>
                <w:sz w:val="20"/>
                <w:szCs w:val="20"/>
              </w:rPr>
              <w:t>ADEPP</w:t>
            </w:r>
            <w:r w:rsidRPr="00E065A0">
              <w:rPr>
                <w:rFonts w:cs="Calibri"/>
                <w:sz w:val="20"/>
                <w:szCs w:val="20"/>
              </w:rPr>
              <w:t xml:space="preserve"> the acceptable error rate is 2%.</w:t>
            </w:r>
          </w:p>
          <w:p w14:paraId="436DC40F" w14:textId="77777777" w:rsidR="00D97A52" w:rsidRPr="00E065A0" w:rsidRDefault="00D97A52" w:rsidP="00D97A52">
            <w:pPr>
              <w:ind w:left="0"/>
              <w:rPr>
                <w:rFonts w:cs="Calibri"/>
                <w:sz w:val="20"/>
                <w:szCs w:val="20"/>
              </w:rPr>
            </w:pPr>
          </w:p>
          <w:p w14:paraId="63020601" w14:textId="4BC3DFCE" w:rsidR="00D97A52" w:rsidRDefault="00D97A52" w:rsidP="00D97A52">
            <w:pPr>
              <w:ind w:left="0"/>
              <w:rPr>
                <w:rFonts w:cs="Calibri"/>
                <w:sz w:val="20"/>
                <w:szCs w:val="20"/>
              </w:rPr>
            </w:pPr>
            <w:r w:rsidRPr="00E065A0">
              <w:rPr>
                <w:rFonts w:cs="Calibri"/>
                <w:sz w:val="20"/>
                <w:szCs w:val="20"/>
              </w:rPr>
              <w:t>In the event that the error rate for any form exceeds 2%, then further checks will be made up to the 5%, then 10% and eventually 100% level, if the greater than 2% error rate persists. Note that whilst form numbers are low and where the number of data fields per form are also low, there may be times when just a single error will produce an unacceptable error rate. In this situation further data will be monitored until it is clear whether a problem exists.</w:t>
            </w:r>
          </w:p>
          <w:p w14:paraId="346DC737" w14:textId="77777777" w:rsidR="00327581" w:rsidRPr="00E065A0" w:rsidRDefault="00327581" w:rsidP="00D97A52">
            <w:pPr>
              <w:ind w:left="0"/>
              <w:rPr>
                <w:rFonts w:cs="Calibri"/>
                <w:sz w:val="20"/>
                <w:szCs w:val="20"/>
              </w:rPr>
            </w:pPr>
          </w:p>
          <w:p w14:paraId="3B380D65" w14:textId="5FAD51A4" w:rsidR="005619BC" w:rsidRPr="002D39B6" w:rsidRDefault="00D97A52" w:rsidP="00D97A52">
            <w:pPr>
              <w:spacing w:before="120"/>
              <w:ind w:left="0"/>
              <w:rPr>
                <w:rFonts w:cs="Verdana"/>
                <w:sz w:val="26"/>
                <w:szCs w:val="26"/>
              </w:rPr>
            </w:pPr>
            <w:r w:rsidRPr="00E065A0">
              <w:rPr>
                <w:rFonts w:cs="Calibri"/>
                <w:sz w:val="20"/>
                <w:szCs w:val="20"/>
              </w:rPr>
              <w:t>In terms of escalation, if unacceptable error rates can be related to a particular user, then further training will be provided, whilst if the error rate appears only for particular forms, then consideration will be given to re-designing the CRF.</w:t>
            </w:r>
          </w:p>
        </w:tc>
      </w:tr>
      <w:tr w:rsidR="005619BC" w:rsidRPr="00146EDA" w14:paraId="2A377101" w14:textId="77777777" w:rsidTr="00B56278">
        <w:trPr>
          <w:trHeight w:val="216"/>
        </w:trPr>
        <w:tc>
          <w:tcPr>
            <w:tcW w:w="9497" w:type="dxa"/>
            <w:gridSpan w:val="5"/>
            <w:shd w:val="clear" w:color="auto" w:fill="CCC0D9"/>
          </w:tcPr>
          <w:p w14:paraId="30182B07" w14:textId="77777777" w:rsidR="005619BC" w:rsidRPr="00146EDA" w:rsidRDefault="005619BC" w:rsidP="00B56278">
            <w:pPr>
              <w:spacing w:before="120"/>
              <w:ind w:left="0"/>
              <w:rPr>
                <w:rFonts w:ascii="Verdana" w:hAnsi="Verdana" w:cs="Verdana"/>
                <w:sz w:val="20"/>
                <w:szCs w:val="20"/>
              </w:rPr>
            </w:pPr>
            <w:r>
              <w:rPr>
                <w:rFonts w:cs="Verdana"/>
                <w:b/>
                <w:sz w:val="26"/>
                <w:szCs w:val="26"/>
              </w:rPr>
              <w:lastRenderedPageBreak/>
              <w:t>Self-evident corrections</w:t>
            </w:r>
          </w:p>
        </w:tc>
      </w:tr>
      <w:tr w:rsidR="005619BC" w14:paraId="10282F5D" w14:textId="77777777" w:rsidTr="00B56278">
        <w:trPr>
          <w:trHeight w:val="216"/>
        </w:trPr>
        <w:tc>
          <w:tcPr>
            <w:tcW w:w="4748" w:type="dxa"/>
            <w:gridSpan w:val="3"/>
            <w:shd w:val="clear" w:color="auto" w:fill="D9D9D9"/>
          </w:tcPr>
          <w:p w14:paraId="2BF6F574" w14:textId="77777777" w:rsidR="005619BC" w:rsidRDefault="005619BC" w:rsidP="00B56278">
            <w:pPr>
              <w:spacing w:before="120"/>
              <w:ind w:left="0"/>
              <w:rPr>
                <w:rFonts w:cs="Verdana"/>
                <w:b/>
                <w:sz w:val="26"/>
                <w:szCs w:val="26"/>
              </w:rPr>
            </w:pPr>
            <w:r w:rsidRPr="002D39B6">
              <w:rPr>
                <w:rFonts w:cs="Verdana"/>
                <w:sz w:val="26"/>
                <w:szCs w:val="26"/>
              </w:rPr>
              <w:t>Parameter</w:t>
            </w:r>
          </w:p>
        </w:tc>
        <w:tc>
          <w:tcPr>
            <w:tcW w:w="4749" w:type="dxa"/>
            <w:gridSpan w:val="2"/>
            <w:shd w:val="clear" w:color="auto" w:fill="D9D9D9"/>
          </w:tcPr>
          <w:p w14:paraId="3C331E8F" w14:textId="77777777" w:rsidR="005619BC" w:rsidRDefault="005619BC" w:rsidP="00B56278">
            <w:pPr>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057C84F5" w14:textId="77777777" w:rsidTr="00B56278">
        <w:trPr>
          <w:trHeight w:val="216"/>
        </w:trPr>
        <w:tc>
          <w:tcPr>
            <w:tcW w:w="4748" w:type="dxa"/>
            <w:gridSpan w:val="3"/>
            <w:shd w:val="clear" w:color="auto" w:fill="auto"/>
          </w:tcPr>
          <w:p w14:paraId="70ADCD56" w14:textId="77777777" w:rsidR="005619BC" w:rsidRPr="00C25306" w:rsidRDefault="005619BC" w:rsidP="00B56278">
            <w:pPr>
              <w:spacing w:before="120"/>
              <w:ind w:left="0"/>
              <w:rPr>
                <w:rFonts w:ascii="Tahoma" w:hAnsi="Tahoma" w:cs="Tahoma"/>
                <w:color w:val="FF0000"/>
              </w:rPr>
            </w:pPr>
            <w:r w:rsidRPr="00C25306">
              <w:rPr>
                <w:rFonts w:ascii="Tahoma" w:hAnsi="Tahoma" w:cs="Tahoma"/>
              </w:rPr>
              <w:t>What type of self-evident corrections can be made?</w:t>
            </w:r>
          </w:p>
        </w:tc>
        <w:tc>
          <w:tcPr>
            <w:tcW w:w="4749" w:type="dxa"/>
            <w:gridSpan w:val="2"/>
            <w:shd w:val="clear" w:color="auto" w:fill="auto"/>
          </w:tcPr>
          <w:p w14:paraId="73CA1172" w14:textId="77777777" w:rsidR="00965476" w:rsidRPr="002671F1" w:rsidRDefault="00965476" w:rsidP="00B56278">
            <w:pPr>
              <w:spacing w:before="120"/>
              <w:ind w:left="0"/>
              <w:rPr>
                <w:rFonts w:cs="Calibri"/>
                <w:sz w:val="20"/>
                <w:szCs w:val="20"/>
              </w:rPr>
            </w:pPr>
            <w:r w:rsidRPr="002671F1">
              <w:rPr>
                <w:rFonts w:cs="Calibri"/>
                <w:sz w:val="20"/>
                <w:szCs w:val="20"/>
              </w:rPr>
              <w:t xml:space="preserve">Changes to administrative notes and reference numbers: when new information becomes available such that a reference number does not accurately reflect the sequence of CRFs received e.g. an SAE form is received for an incident which occurred prior to an already reported incident, then it is appropriate to change the reference number provided no DCFs have been raised using the original number. </w:t>
            </w:r>
          </w:p>
          <w:p w14:paraId="56AB522E" w14:textId="1C37F968" w:rsidR="005619BC" w:rsidRPr="002D39B6" w:rsidRDefault="00965476" w:rsidP="00B56278">
            <w:pPr>
              <w:spacing w:before="120"/>
              <w:ind w:left="0"/>
              <w:rPr>
                <w:rFonts w:cs="Verdana"/>
                <w:sz w:val="26"/>
                <w:szCs w:val="26"/>
              </w:rPr>
            </w:pPr>
            <w:r w:rsidRPr="002671F1">
              <w:rPr>
                <w:rFonts w:cs="Calibri"/>
                <w:sz w:val="20"/>
                <w:szCs w:val="20"/>
              </w:rPr>
              <w:t>Any notes relating to the patient care which have an impact on the administration process, but not the data fields themselves, can be changed as appropriate.</w:t>
            </w:r>
          </w:p>
        </w:tc>
      </w:tr>
      <w:tr w:rsidR="005619BC" w:rsidRPr="002D39B6" w14:paraId="4632049F" w14:textId="77777777" w:rsidTr="00B56278">
        <w:trPr>
          <w:trHeight w:val="216"/>
        </w:trPr>
        <w:tc>
          <w:tcPr>
            <w:tcW w:w="4748" w:type="dxa"/>
            <w:gridSpan w:val="3"/>
            <w:shd w:val="clear" w:color="auto" w:fill="auto"/>
          </w:tcPr>
          <w:p w14:paraId="1505611B" w14:textId="77777777" w:rsidR="005619BC" w:rsidRPr="00C25306" w:rsidRDefault="005619BC" w:rsidP="00B56278">
            <w:pPr>
              <w:spacing w:before="120"/>
              <w:ind w:left="0"/>
              <w:rPr>
                <w:rFonts w:ascii="Tahoma" w:hAnsi="Tahoma" w:cs="Tahoma"/>
              </w:rPr>
            </w:pPr>
            <w:r w:rsidRPr="00C25306">
              <w:rPr>
                <w:rFonts w:ascii="Tahoma" w:hAnsi="Tahoma" w:cs="Tahoma"/>
                <w:bCs/>
              </w:rPr>
              <w:t>Outline the self-evident corrections that have been agreed with site PI (BCTU-GDL5 – currently under development)</w:t>
            </w:r>
          </w:p>
        </w:tc>
        <w:tc>
          <w:tcPr>
            <w:tcW w:w="4749" w:type="dxa"/>
            <w:gridSpan w:val="2"/>
            <w:shd w:val="clear" w:color="auto" w:fill="auto"/>
          </w:tcPr>
          <w:p w14:paraId="0A6B01D5" w14:textId="3A3ECC02" w:rsidR="005619BC" w:rsidRPr="002D39B6" w:rsidRDefault="002D0367" w:rsidP="00B56278">
            <w:pPr>
              <w:spacing w:before="120"/>
              <w:ind w:left="0"/>
              <w:rPr>
                <w:rFonts w:cs="Verdana"/>
                <w:sz w:val="26"/>
                <w:szCs w:val="26"/>
              </w:rPr>
            </w:pPr>
            <w:r w:rsidRPr="002D0367">
              <w:rPr>
                <w:rFonts w:cs="Calibri"/>
                <w:sz w:val="20"/>
                <w:szCs w:val="20"/>
              </w:rPr>
              <w:t>Self-evident</w:t>
            </w:r>
            <w:r w:rsidR="00BE3BC9" w:rsidRPr="002671F1">
              <w:rPr>
                <w:rFonts w:cs="Calibri"/>
                <w:sz w:val="20"/>
                <w:szCs w:val="20"/>
              </w:rPr>
              <w:t xml:space="preserve"> corrections are detailed in the protocol.</w:t>
            </w:r>
          </w:p>
        </w:tc>
      </w:tr>
      <w:tr w:rsidR="005619BC" w:rsidRPr="00146EDA" w14:paraId="6F976007" w14:textId="77777777" w:rsidTr="00B56278">
        <w:trPr>
          <w:trHeight w:val="216"/>
        </w:trPr>
        <w:tc>
          <w:tcPr>
            <w:tcW w:w="9497" w:type="dxa"/>
            <w:gridSpan w:val="5"/>
            <w:shd w:val="clear" w:color="auto" w:fill="CCC0D9"/>
          </w:tcPr>
          <w:p w14:paraId="07E8231A" w14:textId="77777777" w:rsidR="005619BC" w:rsidRPr="00146EDA" w:rsidRDefault="005619BC" w:rsidP="00B56278">
            <w:pPr>
              <w:keepNext/>
              <w:tabs>
                <w:tab w:val="left" w:pos="284"/>
              </w:tabs>
              <w:spacing w:before="120"/>
              <w:ind w:left="0"/>
              <w:rPr>
                <w:rFonts w:ascii="Verdana" w:hAnsi="Verdana" w:cs="Verdana"/>
                <w:i/>
                <w:iCs/>
                <w:sz w:val="20"/>
                <w:szCs w:val="20"/>
              </w:rPr>
            </w:pPr>
            <w:r>
              <w:rPr>
                <w:rFonts w:cs="Verdana"/>
                <w:b/>
                <w:sz w:val="26"/>
                <w:szCs w:val="26"/>
              </w:rPr>
              <w:lastRenderedPageBreak/>
              <w:t>Data storage and protection</w:t>
            </w:r>
          </w:p>
        </w:tc>
      </w:tr>
      <w:tr w:rsidR="005619BC" w14:paraId="6F3066AC" w14:textId="77777777" w:rsidTr="00B56278">
        <w:trPr>
          <w:trHeight w:val="216"/>
        </w:trPr>
        <w:tc>
          <w:tcPr>
            <w:tcW w:w="4748" w:type="dxa"/>
            <w:gridSpan w:val="3"/>
            <w:shd w:val="clear" w:color="auto" w:fill="FFFFFF"/>
          </w:tcPr>
          <w:p w14:paraId="1D4BE69B"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Parameter</w:t>
            </w:r>
          </w:p>
        </w:tc>
        <w:tc>
          <w:tcPr>
            <w:tcW w:w="4749" w:type="dxa"/>
            <w:gridSpan w:val="2"/>
            <w:shd w:val="clear" w:color="auto" w:fill="FFFFFF"/>
          </w:tcPr>
          <w:p w14:paraId="03DA77BE"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7D36AEBD" w14:textId="77777777" w:rsidTr="00B56278">
        <w:trPr>
          <w:trHeight w:val="216"/>
        </w:trPr>
        <w:tc>
          <w:tcPr>
            <w:tcW w:w="4748" w:type="dxa"/>
            <w:gridSpan w:val="3"/>
            <w:shd w:val="clear" w:color="auto" w:fill="FFFFFF"/>
          </w:tcPr>
          <w:p w14:paraId="2EDFCC99" w14:textId="30F40925" w:rsidR="005619BC" w:rsidRPr="00C25306" w:rsidRDefault="005619BC" w:rsidP="00C25306">
            <w:pPr>
              <w:keepNext/>
              <w:tabs>
                <w:tab w:val="left" w:pos="284"/>
              </w:tabs>
              <w:spacing w:before="120"/>
              <w:ind w:left="0"/>
              <w:rPr>
                <w:rFonts w:ascii="Tahoma" w:hAnsi="Tahoma" w:cs="Tahoma"/>
              </w:rPr>
            </w:pPr>
            <w:r w:rsidRPr="00C25306">
              <w:rPr>
                <w:rFonts w:ascii="Tahoma" w:hAnsi="Tahoma" w:cs="Tahoma"/>
              </w:rPr>
              <w:t>Indicate where your data is being stored? Outline how both electronic and paper trial documents are stored in accordanc</w:t>
            </w:r>
            <w:r w:rsidR="00C25306" w:rsidRPr="00C25306">
              <w:rPr>
                <w:rFonts w:ascii="Tahoma" w:hAnsi="Tahoma" w:cs="Tahoma"/>
              </w:rPr>
              <w:t>e with the Data Protection Act 2018</w:t>
            </w:r>
          </w:p>
        </w:tc>
        <w:tc>
          <w:tcPr>
            <w:tcW w:w="4749" w:type="dxa"/>
            <w:gridSpan w:val="2"/>
            <w:shd w:val="clear" w:color="auto" w:fill="FFFFFF"/>
          </w:tcPr>
          <w:p w14:paraId="5775730E" w14:textId="77777777" w:rsidR="00193612" w:rsidRPr="00E065A0" w:rsidRDefault="00193612" w:rsidP="00193612">
            <w:pPr>
              <w:ind w:left="0"/>
              <w:rPr>
                <w:rFonts w:cs="Calibri"/>
                <w:sz w:val="20"/>
                <w:szCs w:val="20"/>
              </w:rPr>
            </w:pPr>
            <w:r w:rsidRPr="00E065A0">
              <w:rPr>
                <w:rFonts w:cs="Calibri"/>
                <w:sz w:val="20"/>
                <w:szCs w:val="20"/>
              </w:rPr>
              <w:t xml:space="preserve">All information will be securely stored under the provisions of the provisions of the General Data Protection Regulation (GDPR) (EU) 2016/679 and/or applicable laws and regulations, and the NHS Code of Confidentiality will be observed. </w:t>
            </w:r>
          </w:p>
          <w:p w14:paraId="4FCBB79A" w14:textId="77777777" w:rsidR="00193612" w:rsidRPr="00E065A0" w:rsidRDefault="00193612" w:rsidP="00193612">
            <w:pPr>
              <w:ind w:left="0"/>
              <w:rPr>
                <w:rFonts w:cs="Calibri"/>
                <w:sz w:val="20"/>
                <w:szCs w:val="20"/>
              </w:rPr>
            </w:pPr>
          </w:p>
          <w:p w14:paraId="09372B1D" w14:textId="77777777" w:rsidR="00DC71F8" w:rsidRDefault="00193612" w:rsidP="00193612">
            <w:pPr>
              <w:ind w:left="0"/>
              <w:rPr>
                <w:rFonts w:cs="Calibri"/>
                <w:sz w:val="20"/>
                <w:szCs w:val="20"/>
              </w:rPr>
            </w:pPr>
            <w:r w:rsidRPr="00E065A0">
              <w:rPr>
                <w:rFonts w:cs="Calibri"/>
                <w:sz w:val="20"/>
                <w:szCs w:val="20"/>
              </w:rPr>
              <w:t>The details of each participant will be entered onto a dedicated secure trial database, specifically constructed for the purpose. The BCTU is highly experienced in the storage and management of confidential data and utilises advanced security systems to protect personal details of research records. Trial data provided to the oversight Committee will be anonymised</w:t>
            </w:r>
            <w:r w:rsidR="00DC71F8">
              <w:rPr>
                <w:rFonts w:cs="Calibri"/>
                <w:sz w:val="20"/>
                <w:szCs w:val="20"/>
              </w:rPr>
              <w:t>.</w:t>
            </w:r>
          </w:p>
          <w:p w14:paraId="6359AE58" w14:textId="77777777" w:rsidR="00193612" w:rsidRPr="00E065A0" w:rsidRDefault="00193612" w:rsidP="00193612">
            <w:pPr>
              <w:ind w:left="0"/>
              <w:rPr>
                <w:rFonts w:cs="Calibri"/>
                <w:sz w:val="20"/>
                <w:szCs w:val="20"/>
              </w:rPr>
            </w:pPr>
          </w:p>
          <w:p w14:paraId="02824EF3" w14:textId="77777777" w:rsidR="00193612" w:rsidRPr="00E065A0" w:rsidRDefault="00193612" w:rsidP="00193612">
            <w:pPr>
              <w:ind w:left="0"/>
              <w:rPr>
                <w:rFonts w:cs="Calibri"/>
                <w:sz w:val="20"/>
                <w:szCs w:val="20"/>
              </w:rPr>
            </w:pPr>
            <w:r w:rsidRPr="00E065A0">
              <w:rPr>
                <w:rFonts w:cs="Calibri"/>
                <w:sz w:val="20"/>
                <w:szCs w:val="20"/>
              </w:rPr>
              <w:t>Online data transfer to the University of Birmingham will use SSL encryption (equivalent to internet banking). Individual investigators at participating centres will have their own username and password and will only have access to their own patients' data. Study Office staff will have access to all data via secure university network.</w:t>
            </w:r>
          </w:p>
          <w:p w14:paraId="5C1B5FBF" w14:textId="77777777" w:rsidR="00193612" w:rsidRPr="00E065A0" w:rsidRDefault="00193612" w:rsidP="00193612">
            <w:pPr>
              <w:ind w:left="0"/>
              <w:rPr>
                <w:rFonts w:cs="Calibri"/>
                <w:sz w:val="20"/>
                <w:szCs w:val="20"/>
              </w:rPr>
            </w:pPr>
          </w:p>
          <w:p w14:paraId="5AB8C3A6" w14:textId="21350752" w:rsidR="005619BC" w:rsidRPr="002D39B6" w:rsidRDefault="00193612" w:rsidP="00193612">
            <w:pPr>
              <w:keepNext/>
              <w:tabs>
                <w:tab w:val="left" w:pos="284"/>
              </w:tabs>
              <w:spacing w:before="120"/>
              <w:ind w:left="0"/>
              <w:rPr>
                <w:rFonts w:cs="Verdana"/>
                <w:sz w:val="26"/>
                <w:szCs w:val="26"/>
              </w:rPr>
            </w:pPr>
            <w:r w:rsidRPr="00E065A0">
              <w:rPr>
                <w:rFonts w:cs="Calibri"/>
                <w:sz w:val="20"/>
                <w:szCs w:val="20"/>
              </w:rPr>
              <w:t>Access to the BCTU is restricted to authorised personnel by swipe card access. Individual rooms and cabinets that store trial information are locked when not in use.</w:t>
            </w:r>
          </w:p>
        </w:tc>
      </w:tr>
      <w:tr w:rsidR="005619BC" w:rsidRPr="002D39B6" w14:paraId="5DE49949" w14:textId="77777777" w:rsidTr="00B56278">
        <w:trPr>
          <w:trHeight w:val="216"/>
        </w:trPr>
        <w:tc>
          <w:tcPr>
            <w:tcW w:w="4748" w:type="dxa"/>
            <w:gridSpan w:val="3"/>
            <w:shd w:val="clear" w:color="auto" w:fill="FFFFFF"/>
          </w:tcPr>
          <w:p w14:paraId="35DA7708" w14:textId="77777777" w:rsidR="005619BC" w:rsidRPr="00C25306" w:rsidRDefault="005619BC" w:rsidP="00B56278">
            <w:pPr>
              <w:keepNext/>
              <w:tabs>
                <w:tab w:val="left" w:pos="284"/>
              </w:tabs>
              <w:spacing w:before="120"/>
              <w:ind w:left="0"/>
              <w:rPr>
                <w:rFonts w:ascii="Tahoma" w:hAnsi="Tahoma" w:cs="Tahoma"/>
              </w:rPr>
            </w:pPr>
            <w:r w:rsidRPr="00C25306">
              <w:rPr>
                <w:rFonts w:ascii="Tahoma" w:hAnsi="Tahoma" w:cs="Tahoma"/>
                <w:bCs/>
              </w:rPr>
              <w:t>Detail any data backup system in place to guard against loss of data due to software or environmental disasters</w:t>
            </w:r>
          </w:p>
        </w:tc>
        <w:tc>
          <w:tcPr>
            <w:tcW w:w="4749" w:type="dxa"/>
            <w:gridSpan w:val="2"/>
            <w:shd w:val="clear" w:color="auto" w:fill="FFFFFF"/>
          </w:tcPr>
          <w:p w14:paraId="191536D0" w14:textId="6F5C2A02" w:rsidR="005619BC" w:rsidRPr="002D39B6" w:rsidRDefault="00193612" w:rsidP="00B56278">
            <w:pPr>
              <w:keepNext/>
              <w:tabs>
                <w:tab w:val="left" w:pos="284"/>
              </w:tabs>
              <w:spacing w:before="120"/>
              <w:ind w:left="0"/>
              <w:rPr>
                <w:rFonts w:cs="Verdana"/>
                <w:sz w:val="26"/>
                <w:szCs w:val="26"/>
              </w:rPr>
            </w:pPr>
            <w:r w:rsidRPr="00E065A0">
              <w:rPr>
                <w:rFonts w:cs="Calibri"/>
                <w:sz w:val="20"/>
                <w:szCs w:val="20"/>
              </w:rPr>
              <w:t>Data is automatically backed up each night to the College of Medicine and Dentistry file share, and then onto tapes which are kept in a fire proof safe.</w:t>
            </w:r>
          </w:p>
        </w:tc>
      </w:tr>
      <w:tr w:rsidR="005619BC" w:rsidRPr="002D39B6" w14:paraId="0FF3993E" w14:textId="77777777" w:rsidTr="00B56278">
        <w:trPr>
          <w:trHeight w:val="216"/>
        </w:trPr>
        <w:tc>
          <w:tcPr>
            <w:tcW w:w="4748" w:type="dxa"/>
            <w:gridSpan w:val="3"/>
            <w:shd w:val="clear" w:color="auto" w:fill="FFFFFF"/>
          </w:tcPr>
          <w:p w14:paraId="25D9698D" w14:textId="77777777" w:rsidR="005619BC" w:rsidRPr="00C25306" w:rsidRDefault="005619BC" w:rsidP="00B56278">
            <w:pPr>
              <w:keepNext/>
              <w:tabs>
                <w:tab w:val="left" w:pos="284"/>
              </w:tabs>
              <w:spacing w:before="120"/>
              <w:ind w:left="0"/>
              <w:rPr>
                <w:rFonts w:ascii="Tahoma" w:hAnsi="Tahoma" w:cs="Tahoma"/>
                <w:bCs/>
              </w:rPr>
            </w:pPr>
            <w:r w:rsidRPr="00C25306">
              <w:rPr>
                <w:rFonts w:ascii="Tahoma" w:hAnsi="Tahoma" w:cs="Tahoma"/>
                <w:bCs/>
              </w:rPr>
              <w:t>Describe the processes that are in place to ensure that patient confidentiality is being maintained with trial patient data</w:t>
            </w:r>
          </w:p>
        </w:tc>
        <w:tc>
          <w:tcPr>
            <w:tcW w:w="4749" w:type="dxa"/>
            <w:gridSpan w:val="2"/>
            <w:shd w:val="clear" w:color="auto" w:fill="FFFFFF"/>
          </w:tcPr>
          <w:p w14:paraId="0AF37C76" w14:textId="77777777" w:rsidR="00193612" w:rsidRPr="00E065A0" w:rsidRDefault="00193612" w:rsidP="00193612">
            <w:pPr>
              <w:ind w:left="0"/>
              <w:rPr>
                <w:rFonts w:cs="Calibri"/>
                <w:sz w:val="20"/>
                <w:szCs w:val="20"/>
              </w:rPr>
            </w:pPr>
            <w:r w:rsidRPr="00E065A0">
              <w:rPr>
                <w:rFonts w:cs="Calibri"/>
                <w:sz w:val="20"/>
                <w:szCs w:val="20"/>
              </w:rPr>
              <w:t xml:space="preserve">The Trial Office will maintain the confidentiality of all patient data and will not disclose information by which patients may be identified to any third party other than those directly involved in the treatment of the patient and organisations for which the patient has given explicit consent for data transfer. </w:t>
            </w:r>
          </w:p>
          <w:p w14:paraId="39FA814D" w14:textId="77777777" w:rsidR="00193612" w:rsidRPr="00E065A0" w:rsidRDefault="00193612" w:rsidP="00193612">
            <w:pPr>
              <w:ind w:left="0"/>
              <w:rPr>
                <w:rFonts w:cs="Calibri"/>
                <w:sz w:val="20"/>
                <w:szCs w:val="20"/>
              </w:rPr>
            </w:pPr>
          </w:p>
          <w:p w14:paraId="5A3F36EB" w14:textId="77777777" w:rsidR="00193612" w:rsidRPr="00E065A0" w:rsidRDefault="00193612" w:rsidP="00193612">
            <w:pPr>
              <w:ind w:left="0"/>
              <w:rPr>
                <w:rFonts w:cs="Calibri"/>
                <w:sz w:val="20"/>
                <w:szCs w:val="20"/>
              </w:rPr>
            </w:pPr>
            <w:r w:rsidRPr="00E065A0">
              <w:rPr>
                <w:rFonts w:cs="Calibri"/>
                <w:sz w:val="20"/>
                <w:szCs w:val="20"/>
              </w:rPr>
              <w:t>The patient consent form, which will be sent to the BCTU will, out of necessity, contain identifiable personal data. Patients will be informed of this and be asked to confirm their consent for this. The consent form will be sent (and stored) separately to any CRF.</w:t>
            </w:r>
          </w:p>
          <w:p w14:paraId="462ACE4E" w14:textId="77777777" w:rsidR="00193612" w:rsidRPr="00E065A0" w:rsidRDefault="00193612" w:rsidP="00193612">
            <w:pPr>
              <w:ind w:left="0"/>
              <w:rPr>
                <w:rFonts w:cs="Calibri"/>
                <w:sz w:val="20"/>
                <w:szCs w:val="20"/>
              </w:rPr>
            </w:pPr>
          </w:p>
          <w:p w14:paraId="20B30C82" w14:textId="7339669E" w:rsidR="005619BC" w:rsidRPr="002D39B6" w:rsidRDefault="00193612" w:rsidP="00193612">
            <w:pPr>
              <w:keepNext/>
              <w:tabs>
                <w:tab w:val="left" w:pos="284"/>
              </w:tabs>
              <w:spacing w:before="120"/>
              <w:ind w:left="0"/>
              <w:rPr>
                <w:rFonts w:cs="Verdana"/>
                <w:sz w:val="26"/>
                <w:szCs w:val="26"/>
              </w:rPr>
            </w:pPr>
            <w:r w:rsidRPr="00E065A0">
              <w:rPr>
                <w:rFonts w:cs="Calibri"/>
                <w:sz w:val="20"/>
                <w:szCs w:val="20"/>
              </w:rPr>
              <w:t>Trial Office staff will have access to all data via secure university network. Data analysis will be undertaken by statisticians at BCTU and the University of Birmingham</w:t>
            </w:r>
          </w:p>
        </w:tc>
      </w:tr>
      <w:tr w:rsidR="005619BC" w:rsidRPr="002D39B6" w14:paraId="2C7C5874" w14:textId="77777777" w:rsidTr="00B56278">
        <w:trPr>
          <w:trHeight w:val="216"/>
        </w:trPr>
        <w:tc>
          <w:tcPr>
            <w:tcW w:w="4748" w:type="dxa"/>
            <w:gridSpan w:val="3"/>
            <w:shd w:val="clear" w:color="auto" w:fill="FFFFFF"/>
          </w:tcPr>
          <w:p w14:paraId="0F4A93FA" w14:textId="77777777" w:rsidR="005619BC" w:rsidRPr="00C25306" w:rsidRDefault="005619BC" w:rsidP="00B56278">
            <w:pPr>
              <w:keepNext/>
              <w:tabs>
                <w:tab w:val="left" w:pos="284"/>
              </w:tabs>
              <w:spacing w:before="120"/>
              <w:ind w:left="0"/>
              <w:rPr>
                <w:rFonts w:ascii="Tahoma" w:hAnsi="Tahoma" w:cs="Tahoma"/>
                <w:bCs/>
                <w:color w:val="FF0000"/>
              </w:rPr>
            </w:pPr>
            <w:r w:rsidRPr="00C25306">
              <w:rPr>
                <w:rFonts w:ascii="Tahoma" w:hAnsi="Tahoma" w:cs="Tahoma"/>
                <w:bCs/>
              </w:rPr>
              <w:lastRenderedPageBreak/>
              <w:t>Describe the process for ensuring participant identifiers are removed from data bases once patient identifiable information is no longer required</w:t>
            </w:r>
          </w:p>
        </w:tc>
        <w:tc>
          <w:tcPr>
            <w:tcW w:w="4749" w:type="dxa"/>
            <w:gridSpan w:val="2"/>
            <w:shd w:val="clear" w:color="auto" w:fill="FFFFFF"/>
          </w:tcPr>
          <w:p w14:paraId="7B857F52" w14:textId="6FD2962E" w:rsidR="00193612" w:rsidRPr="00C25306" w:rsidRDefault="00193612" w:rsidP="00C25306">
            <w:pPr>
              <w:pStyle w:val="ListParagraph"/>
              <w:numPr>
                <w:ilvl w:val="0"/>
                <w:numId w:val="2"/>
              </w:numPr>
              <w:spacing w:before="120"/>
              <w:ind w:left="674"/>
              <w:rPr>
                <w:rFonts w:cs="Verdana"/>
                <w:bCs/>
                <w:sz w:val="20"/>
                <w:szCs w:val="20"/>
              </w:rPr>
            </w:pPr>
            <w:r w:rsidRPr="00C25306">
              <w:rPr>
                <w:rFonts w:cs="Verdana"/>
                <w:bCs/>
                <w:sz w:val="20"/>
                <w:szCs w:val="20"/>
              </w:rPr>
              <w:t>Psuedonymised IDs (patient study numbers and record IDs) are encrypted using a one-way hashing algorithm.</w:t>
            </w:r>
          </w:p>
          <w:p w14:paraId="4B72723C" w14:textId="77777777" w:rsidR="00193612" w:rsidRPr="00E065A0" w:rsidRDefault="00193612" w:rsidP="00193612">
            <w:pPr>
              <w:spacing w:before="120"/>
              <w:ind w:left="207"/>
              <w:rPr>
                <w:rFonts w:cs="Verdana"/>
                <w:bCs/>
                <w:sz w:val="20"/>
                <w:szCs w:val="20"/>
              </w:rPr>
            </w:pPr>
            <w:r w:rsidRPr="00E065A0">
              <w:rPr>
                <w:rFonts w:cs="Verdana"/>
                <w:bCs/>
                <w:sz w:val="20"/>
                <w:szCs w:val="20"/>
              </w:rPr>
              <w:t>•</w:t>
            </w:r>
            <w:r w:rsidRPr="00E065A0">
              <w:rPr>
                <w:rFonts w:cs="Verdana"/>
                <w:bCs/>
                <w:sz w:val="20"/>
                <w:szCs w:val="20"/>
              </w:rPr>
              <w:tab/>
              <w:t>Names, addresses, post codes (which can be replaced by deprivation score instead) are removed</w:t>
            </w:r>
          </w:p>
          <w:p w14:paraId="009554F9" w14:textId="77777777" w:rsidR="00193612" w:rsidRPr="00E065A0" w:rsidRDefault="00193612" w:rsidP="00193612">
            <w:pPr>
              <w:spacing w:before="120"/>
              <w:ind w:left="207"/>
              <w:rPr>
                <w:rFonts w:cs="Verdana"/>
                <w:bCs/>
                <w:sz w:val="20"/>
                <w:szCs w:val="20"/>
              </w:rPr>
            </w:pPr>
            <w:r w:rsidRPr="00E065A0">
              <w:rPr>
                <w:rFonts w:cs="Verdana"/>
                <w:bCs/>
                <w:sz w:val="20"/>
                <w:szCs w:val="20"/>
              </w:rPr>
              <w:t>•</w:t>
            </w:r>
            <w:r w:rsidRPr="00E065A0">
              <w:rPr>
                <w:rFonts w:cs="Verdana"/>
                <w:bCs/>
                <w:sz w:val="20"/>
                <w:szCs w:val="20"/>
              </w:rPr>
              <w:tab/>
              <w:t>All dates (DOB, DOD, study form/event dates) are replaced with an integer number calculated as days from randomisation date.</w:t>
            </w:r>
          </w:p>
          <w:p w14:paraId="7BE97A84" w14:textId="77777777" w:rsidR="00193612" w:rsidRPr="00E065A0" w:rsidRDefault="00193612" w:rsidP="00193612">
            <w:pPr>
              <w:spacing w:before="120"/>
              <w:ind w:left="207"/>
              <w:rPr>
                <w:rFonts w:cs="Verdana"/>
                <w:bCs/>
                <w:sz w:val="20"/>
                <w:szCs w:val="20"/>
              </w:rPr>
            </w:pPr>
            <w:r w:rsidRPr="00E065A0">
              <w:rPr>
                <w:rFonts w:cs="Verdana"/>
                <w:bCs/>
                <w:sz w:val="20"/>
                <w:szCs w:val="20"/>
              </w:rPr>
              <w:t>•</w:t>
            </w:r>
            <w:r w:rsidRPr="00E065A0">
              <w:rPr>
                <w:rFonts w:cs="Verdana"/>
                <w:bCs/>
                <w:sz w:val="20"/>
                <w:szCs w:val="20"/>
              </w:rPr>
              <w:tab/>
              <w:t>All text fields are reviewed.  Any that contain dates, names or other identifiers have those identifiers redacted.  If identifiers proliferate in a field, the entire field is removed.</w:t>
            </w:r>
          </w:p>
          <w:p w14:paraId="3B1B96FE" w14:textId="470E24A5" w:rsidR="005619BC" w:rsidRPr="002D39B6" w:rsidRDefault="00193612" w:rsidP="00193612">
            <w:pPr>
              <w:keepNext/>
              <w:tabs>
                <w:tab w:val="left" w:pos="284"/>
              </w:tabs>
              <w:spacing w:before="120"/>
              <w:ind w:left="0"/>
              <w:rPr>
                <w:rFonts w:cs="Verdana"/>
                <w:sz w:val="26"/>
                <w:szCs w:val="26"/>
              </w:rPr>
            </w:pPr>
            <w:r w:rsidRPr="00E065A0">
              <w:rPr>
                <w:rFonts w:cs="Verdana"/>
                <w:bCs/>
                <w:sz w:val="20"/>
                <w:szCs w:val="20"/>
              </w:rPr>
              <w:t>•</w:t>
            </w:r>
            <w:r w:rsidRPr="00E065A0">
              <w:rPr>
                <w:rFonts w:cs="Verdana"/>
                <w:bCs/>
                <w:sz w:val="20"/>
                <w:szCs w:val="20"/>
              </w:rPr>
              <w:tab/>
              <w:t>Rare conditions recorded may be reviewed by the trial statistician and redacted from the data set.</w:t>
            </w:r>
          </w:p>
        </w:tc>
      </w:tr>
      <w:tr w:rsidR="005619BC" w14:paraId="5386417E" w14:textId="77777777" w:rsidTr="00B56278">
        <w:trPr>
          <w:trHeight w:val="216"/>
        </w:trPr>
        <w:tc>
          <w:tcPr>
            <w:tcW w:w="9497" w:type="dxa"/>
            <w:gridSpan w:val="5"/>
            <w:shd w:val="clear" w:color="auto" w:fill="CCC0D9"/>
          </w:tcPr>
          <w:p w14:paraId="395A2D3D" w14:textId="77777777" w:rsidR="005619BC" w:rsidRDefault="005619BC" w:rsidP="00B56278">
            <w:pPr>
              <w:keepNext/>
              <w:tabs>
                <w:tab w:val="left" w:pos="284"/>
              </w:tabs>
              <w:spacing w:before="120"/>
              <w:ind w:left="0"/>
              <w:rPr>
                <w:rFonts w:cs="Verdana"/>
                <w:b/>
                <w:sz w:val="26"/>
                <w:szCs w:val="26"/>
              </w:rPr>
            </w:pPr>
            <w:r>
              <w:rPr>
                <w:rFonts w:cs="Verdana"/>
                <w:b/>
                <w:sz w:val="26"/>
                <w:szCs w:val="26"/>
              </w:rPr>
              <w:t>HSCIC and ONS Data (if applicable)</w:t>
            </w:r>
          </w:p>
        </w:tc>
      </w:tr>
      <w:tr w:rsidR="005619BC" w14:paraId="6E370467" w14:textId="77777777" w:rsidTr="00B56278">
        <w:trPr>
          <w:trHeight w:val="216"/>
        </w:trPr>
        <w:tc>
          <w:tcPr>
            <w:tcW w:w="4748" w:type="dxa"/>
            <w:gridSpan w:val="3"/>
            <w:shd w:val="clear" w:color="auto" w:fill="FFFFFF"/>
          </w:tcPr>
          <w:p w14:paraId="608B71C9"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Parameter</w:t>
            </w:r>
          </w:p>
        </w:tc>
        <w:tc>
          <w:tcPr>
            <w:tcW w:w="4749" w:type="dxa"/>
            <w:gridSpan w:val="2"/>
            <w:shd w:val="clear" w:color="auto" w:fill="FFFFFF"/>
          </w:tcPr>
          <w:p w14:paraId="60992540"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315E1AEB" w14:textId="77777777" w:rsidTr="00B56278">
        <w:trPr>
          <w:trHeight w:val="216"/>
        </w:trPr>
        <w:tc>
          <w:tcPr>
            <w:tcW w:w="4748" w:type="dxa"/>
            <w:gridSpan w:val="3"/>
            <w:shd w:val="clear" w:color="auto" w:fill="FFFFFF"/>
          </w:tcPr>
          <w:p w14:paraId="4FB0E2CC" w14:textId="77777777" w:rsidR="005619BC" w:rsidRPr="00C25306" w:rsidRDefault="005619BC" w:rsidP="00B56278">
            <w:pPr>
              <w:keepNext/>
              <w:tabs>
                <w:tab w:val="left" w:pos="284"/>
              </w:tabs>
              <w:spacing w:before="120"/>
              <w:ind w:left="0"/>
              <w:rPr>
                <w:rFonts w:ascii="Tahoma" w:hAnsi="Tahoma" w:cs="Tahoma"/>
              </w:rPr>
            </w:pPr>
            <w:r w:rsidRPr="00C25306">
              <w:rPr>
                <w:rFonts w:ascii="Tahoma" w:hAnsi="Tahoma" w:cs="Tahoma"/>
              </w:rPr>
              <w:t>How long will you keep this data for?</w:t>
            </w:r>
          </w:p>
        </w:tc>
        <w:tc>
          <w:tcPr>
            <w:tcW w:w="4749" w:type="dxa"/>
            <w:gridSpan w:val="2"/>
            <w:shd w:val="clear" w:color="auto" w:fill="FFFFFF"/>
          </w:tcPr>
          <w:p w14:paraId="4FF97DDB" w14:textId="61ECE315" w:rsidR="005619BC" w:rsidRPr="002D39B6" w:rsidRDefault="00B10B20" w:rsidP="00193612">
            <w:pPr>
              <w:keepNext/>
              <w:tabs>
                <w:tab w:val="left" w:pos="284"/>
              </w:tabs>
              <w:spacing w:before="120"/>
              <w:ind w:left="0"/>
              <w:rPr>
                <w:rFonts w:cs="Verdana"/>
                <w:sz w:val="26"/>
                <w:szCs w:val="26"/>
              </w:rPr>
            </w:pPr>
            <w:r>
              <w:rPr>
                <w:rFonts w:cs="Calibri"/>
                <w:sz w:val="20"/>
                <w:szCs w:val="20"/>
              </w:rPr>
              <w:t>Personal identifiable information (PII)</w:t>
            </w:r>
            <w:r w:rsidRPr="00E065A0">
              <w:rPr>
                <w:rFonts w:cs="Calibri"/>
                <w:sz w:val="20"/>
                <w:szCs w:val="20"/>
              </w:rPr>
              <w:t xml:space="preserve"> </w:t>
            </w:r>
            <w:r w:rsidR="00193612" w:rsidRPr="00E065A0">
              <w:rPr>
                <w:rFonts w:cs="Calibri"/>
                <w:sz w:val="20"/>
                <w:szCs w:val="20"/>
              </w:rPr>
              <w:t xml:space="preserve">is stored on the </w:t>
            </w:r>
            <w:r w:rsidR="00193612">
              <w:rPr>
                <w:rFonts w:cs="Calibri"/>
                <w:sz w:val="20"/>
                <w:szCs w:val="20"/>
              </w:rPr>
              <w:t>ADEPP</w:t>
            </w:r>
            <w:r w:rsidR="00193612" w:rsidRPr="00E065A0">
              <w:rPr>
                <w:rFonts w:cs="Calibri"/>
                <w:sz w:val="20"/>
                <w:szCs w:val="20"/>
              </w:rPr>
              <w:t xml:space="preserve"> database for the purpose of long term follow up by HSCIC and ONS data. No data has yet been received from HSCIC or ONS; there are no formalised plans to do so yet.</w:t>
            </w:r>
          </w:p>
        </w:tc>
      </w:tr>
      <w:tr w:rsidR="005619BC" w:rsidRPr="002D39B6" w14:paraId="03F4933D" w14:textId="77777777" w:rsidTr="00B56278">
        <w:trPr>
          <w:trHeight w:val="216"/>
        </w:trPr>
        <w:tc>
          <w:tcPr>
            <w:tcW w:w="4748" w:type="dxa"/>
            <w:gridSpan w:val="3"/>
            <w:shd w:val="clear" w:color="auto" w:fill="FFFFFF"/>
          </w:tcPr>
          <w:p w14:paraId="023B737B" w14:textId="77777777" w:rsidR="005619BC" w:rsidRPr="00C25306" w:rsidRDefault="005619BC" w:rsidP="00B56278">
            <w:pPr>
              <w:keepNext/>
              <w:tabs>
                <w:tab w:val="left" w:pos="284"/>
              </w:tabs>
              <w:spacing w:before="120"/>
              <w:ind w:left="0"/>
              <w:rPr>
                <w:rFonts w:ascii="Tahoma" w:hAnsi="Tahoma" w:cs="Tahoma"/>
              </w:rPr>
            </w:pPr>
            <w:r w:rsidRPr="00C25306">
              <w:rPr>
                <w:rFonts w:ascii="Tahoma" w:hAnsi="Tahoma" w:cs="Tahoma"/>
              </w:rPr>
              <w:t>Where will this data be stored in accordance with the data agreement?</w:t>
            </w:r>
          </w:p>
        </w:tc>
        <w:tc>
          <w:tcPr>
            <w:tcW w:w="4749" w:type="dxa"/>
            <w:gridSpan w:val="2"/>
            <w:shd w:val="clear" w:color="auto" w:fill="FFFFFF"/>
          </w:tcPr>
          <w:p w14:paraId="3DC9DB73" w14:textId="1B878D16" w:rsidR="005619BC" w:rsidRPr="002D39B6" w:rsidRDefault="00193612" w:rsidP="00B56278">
            <w:pPr>
              <w:keepNext/>
              <w:tabs>
                <w:tab w:val="left" w:pos="284"/>
              </w:tabs>
              <w:spacing w:before="120"/>
              <w:ind w:left="0"/>
              <w:rPr>
                <w:rFonts w:cs="Verdana"/>
                <w:sz w:val="26"/>
                <w:szCs w:val="26"/>
              </w:rPr>
            </w:pPr>
            <w:r w:rsidRPr="00E065A0">
              <w:rPr>
                <w:rFonts w:cs="Calibri"/>
                <w:sz w:val="20"/>
                <w:szCs w:val="20"/>
              </w:rPr>
              <w:t>Not yet applicable.</w:t>
            </w:r>
          </w:p>
        </w:tc>
      </w:tr>
      <w:tr w:rsidR="005619BC" w:rsidRPr="002D39B6" w14:paraId="62123013" w14:textId="77777777" w:rsidTr="00B56278">
        <w:trPr>
          <w:trHeight w:val="216"/>
        </w:trPr>
        <w:tc>
          <w:tcPr>
            <w:tcW w:w="4748" w:type="dxa"/>
            <w:gridSpan w:val="3"/>
            <w:shd w:val="clear" w:color="auto" w:fill="FFFFFF"/>
          </w:tcPr>
          <w:p w14:paraId="58C14813" w14:textId="77777777" w:rsidR="005619BC" w:rsidRPr="00C25306" w:rsidRDefault="005619BC" w:rsidP="00B56278">
            <w:pPr>
              <w:keepNext/>
              <w:tabs>
                <w:tab w:val="left" w:pos="284"/>
              </w:tabs>
              <w:spacing w:before="120"/>
              <w:ind w:left="0"/>
              <w:rPr>
                <w:rFonts w:ascii="Tahoma" w:hAnsi="Tahoma" w:cs="Tahoma"/>
              </w:rPr>
            </w:pPr>
            <w:r w:rsidRPr="00C25306">
              <w:rPr>
                <w:rFonts w:ascii="Tahoma" w:hAnsi="Tahoma" w:cs="Tahoma"/>
              </w:rPr>
              <w:t>Who has permission to view this data?</w:t>
            </w:r>
          </w:p>
        </w:tc>
        <w:tc>
          <w:tcPr>
            <w:tcW w:w="4749" w:type="dxa"/>
            <w:gridSpan w:val="2"/>
            <w:shd w:val="clear" w:color="auto" w:fill="FFFFFF"/>
          </w:tcPr>
          <w:p w14:paraId="09F6F498" w14:textId="0A3804D0" w:rsidR="005619BC" w:rsidRPr="002D39B6" w:rsidRDefault="00193612" w:rsidP="00B56278">
            <w:pPr>
              <w:keepNext/>
              <w:tabs>
                <w:tab w:val="left" w:pos="284"/>
              </w:tabs>
              <w:spacing w:before="120"/>
              <w:ind w:left="0"/>
              <w:rPr>
                <w:rFonts w:cs="Verdana"/>
                <w:sz w:val="26"/>
                <w:szCs w:val="26"/>
              </w:rPr>
            </w:pPr>
            <w:r w:rsidRPr="00E065A0">
              <w:rPr>
                <w:rFonts w:cs="Calibri"/>
                <w:sz w:val="20"/>
                <w:szCs w:val="20"/>
              </w:rPr>
              <w:t>Only BCTU staff with additional permissions can view the PII in question.</w:t>
            </w:r>
          </w:p>
        </w:tc>
      </w:tr>
      <w:tr w:rsidR="005619BC" w:rsidRPr="002D39B6" w14:paraId="0A619432" w14:textId="77777777" w:rsidTr="00B56278">
        <w:trPr>
          <w:trHeight w:val="216"/>
        </w:trPr>
        <w:tc>
          <w:tcPr>
            <w:tcW w:w="4748" w:type="dxa"/>
            <w:gridSpan w:val="3"/>
            <w:shd w:val="clear" w:color="auto" w:fill="FFFFFF"/>
          </w:tcPr>
          <w:p w14:paraId="6ECB4654" w14:textId="77777777" w:rsidR="005619BC" w:rsidRPr="00C25306" w:rsidRDefault="005619BC" w:rsidP="00B56278">
            <w:pPr>
              <w:keepNext/>
              <w:tabs>
                <w:tab w:val="left" w:pos="284"/>
              </w:tabs>
              <w:spacing w:before="120"/>
              <w:ind w:left="0"/>
              <w:rPr>
                <w:rFonts w:ascii="Tahoma" w:hAnsi="Tahoma" w:cs="Tahoma"/>
              </w:rPr>
            </w:pPr>
            <w:r w:rsidRPr="00C25306">
              <w:rPr>
                <w:rFonts w:ascii="Tahoma" w:hAnsi="Tahoma" w:cs="Tahoma"/>
              </w:rPr>
              <w:t xml:space="preserve">Outline the frequency the data agreement needs to be renewed? Who will be responsible for renewing the data agreement? </w:t>
            </w:r>
          </w:p>
        </w:tc>
        <w:tc>
          <w:tcPr>
            <w:tcW w:w="4749" w:type="dxa"/>
            <w:gridSpan w:val="2"/>
            <w:shd w:val="clear" w:color="auto" w:fill="FFFFFF"/>
          </w:tcPr>
          <w:p w14:paraId="07560745" w14:textId="20F61B76" w:rsidR="005619BC" w:rsidRPr="002D39B6" w:rsidRDefault="00193612" w:rsidP="00B56278">
            <w:pPr>
              <w:keepNext/>
              <w:tabs>
                <w:tab w:val="left" w:pos="284"/>
              </w:tabs>
              <w:spacing w:before="120"/>
              <w:ind w:left="0"/>
              <w:rPr>
                <w:rFonts w:cs="Verdana"/>
                <w:sz w:val="26"/>
                <w:szCs w:val="26"/>
              </w:rPr>
            </w:pPr>
            <w:r w:rsidRPr="00E065A0">
              <w:rPr>
                <w:rFonts w:cs="Calibri"/>
                <w:sz w:val="20"/>
                <w:szCs w:val="20"/>
              </w:rPr>
              <w:t>Not yet applicable.</w:t>
            </w:r>
          </w:p>
        </w:tc>
      </w:tr>
      <w:tr w:rsidR="005619BC" w:rsidRPr="00146EDA" w14:paraId="109C23FB" w14:textId="77777777" w:rsidTr="00B56278">
        <w:trPr>
          <w:trHeight w:val="216"/>
        </w:trPr>
        <w:tc>
          <w:tcPr>
            <w:tcW w:w="9497" w:type="dxa"/>
            <w:gridSpan w:val="5"/>
            <w:shd w:val="clear" w:color="auto" w:fill="CCC0D9"/>
          </w:tcPr>
          <w:p w14:paraId="5C7F097F" w14:textId="77777777" w:rsidR="005619BC" w:rsidRPr="00146EDA" w:rsidRDefault="005619BC" w:rsidP="00B56278">
            <w:pPr>
              <w:keepNext/>
              <w:tabs>
                <w:tab w:val="left" w:pos="284"/>
              </w:tabs>
              <w:spacing w:before="120"/>
              <w:ind w:left="0"/>
              <w:rPr>
                <w:rFonts w:ascii="Verdana" w:hAnsi="Verdana" w:cs="Verdana"/>
                <w:i/>
                <w:iCs/>
                <w:sz w:val="20"/>
                <w:szCs w:val="20"/>
              </w:rPr>
            </w:pPr>
            <w:r>
              <w:rPr>
                <w:rFonts w:cs="Verdana"/>
                <w:b/>
                <w:sz w:val="26"/>
                <w:szCs w:val="26"/>
              </w:rPr>
              <w:t>Database lock</w:t>
            </w:r>
          </w:p>
        </w:tc>
      </w:tr>
      <w:tr w:rsidR="005619BC" w14:paraId="7BCEC65E" w14:textId="77777777" w:rsidTr="00B56278">
        <w:trPr>
          <w:trHeight w:val="216"/>
        </w:trPr>
        <w:tc>
          <w:tcPr>
            <w:tcW w:w="4748" w:type="dxa"/>
            <w:gridSpan w:val="3"/>
            <w:shd w:val="clear" w:color="auto" w:fill="FFFFFF"/>
          </w:tcPr>
          <w:p w14:paraId="511D1BAA"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Parameter</w:t>
            </w:r>
          </w:p>
        </w:tc>
        <w:tc>
          <w:tcPr>
            <w:tcW w:w="4749" w:type="dxa"/>
            <w:gridSpan w:val="2"/>
            <w:shd w:val="clear" w:color="auto" w:fill="FFFFFF"/>
          </w:tcPr>
          <w:p w14:paraId="64BB2D89"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6764D05A" w14:textId="77777777" w:rsidTr="00B56278">
        <w:trPr>
          <w:trHeight w:val="216"/>
        </w:trPr>
        <w:tc>
          <w:tcPr>
            <w:tcW w:w="4748" w:type="dxa"/>
            <w:gridSpan w:val="3"/>
            <w:shd w:val="clear" w:color="auto" w:fill="FFFFFF"/>
          </w:tcPr>
          <w:p w14:paraId="469D100A" w14:textId="77777777" w:rsidR="005619BC" w:rsidRPr="00C25306" w:rsidRDefault="005619BC" w:rsidP="00B56278">
            <w:pPr>
              <w:keepNext/>
              <w:tabs>
                <w:tab w:val="left" w:pos="284"/>
              </w:tabs>
              <w:spacing w:before="120"/>
              <w:ind w:left="0"/>
              <w:rPr>
                <w:rFonts w:ascii="Tahoma" w:hAnsi="Tahoma" w:cs="Tahoma"/>
              </w:rPr>
            </w:pPr>
            <w:r w:rsidRPr="00C25306">
              <w:rPr>
                <w:rFonts w:ascii="Tahoma" w:hAnsi="Tahoma" w:cs="Tahoma"/>
                <w:bCs/>
              </w:rPr>
              <w:t>Describe the database lock procedure, when this will occur and who will be responsible for informing the trial programmer</w:t>
            </w:r>
          </w:p>
        </w:tc>
        <w:tc>
          <w:tcPr>
            <w:tcW w:w="4749" w:type="dxa"/>
            <w:gridSpan w:val="2"/>
            <w:shd w:val="clear" w:color="auto" w:fill="FFFFFF"/>
          </w:tcPr>
          <w:p w14:paraId="127D2E45" w14:textId="0046BB32" w:rsidR="005619BC" w:rsidRPr="002D39B6" w:rsidRDefault="00D97A52" w:rsidP="00B56278">
            <w:pPr>
              <w:keepNext/>
              <w:tabs>
                <w:tab w:val="left" w:pos="284"/>
              </w:tabs>
              <w:spacing w:before="120"/>
              <w:ind w:left="0"/>
              <w:rPr>
                <w:rFonts w:cs="Verdana"/>
                <w:sz w:val="26"/>
                <w:szCs w:val="26"/>
              </w:rPr>
            </w:pPr>
            <w:r w:rsidRPr="00E065A0">
              <w:rPr>
                <w:rFonts w:cs="Calibri"/>
                <w:sz w:val="20"/>
                <w:szCs w:val="20"/>
              </w:rPr>
              <w:t>The database will be locked by Programming once the statistics team are satisfied that the last patient last visit has occurred, all data entry and coding has been completed, and all data queries have been resolved. The trial manager will inform the trial programmer, copying in the trial statistician and chief investigator, after gaining their approval</w:t>
            </w:r>
          </w:p>
        </w:tc>
      </w:tr>
      <w:tr w:rsidR="005619BC" w:rsidRPr="00146EDA" w14:paraId="28D49FF1" w14:textId="77777777" w:rsidTr="00B56278">
        <w:trPr>
          <w:trHeight w:val="216"/>
        </w:trPr>
        <w:tc>
          <w:tcPr>
            <w:tcW w:w="9497" w:type="dxa"/>
            <w:gridSpan w:val="5"/>
            <w:shd w:val="clear" w:color="auto" w:fill="CCC0D9"/>
          </w:tcPr>
          <w:p w14:paraId="2199EAE2" w14:textId="77777777" w:rsidR="005619BC" w:rsidRPr="00146EDA" w:rsidRDefault="005619BC" w:rsidP="00B56278">
            <w:pPr>
              <w:keepNext/>
              <w:tabs>
                <w:tab w:val="left" w:pos="284"/>
              </w:tabs>
              <w:spacing w:before="120"/>
              <w:ind w:left="0"/>
              <w:rPr>
                <w:rFonts w:ascii="Verdana" w:hAnsi="Verdana" w:cs="Verdana"/>
                <w:i/>
                <w:iCs/>
                <w:sz w:val="20"/>
                <w:szCs w:val="20"/>
              </w:rPr>
            </w:pPr>
            <w:r>
              <w:rPr>
                <w:rFonts w:cs="Verdana"/>
                <w:b/>
                <w:sz w:val="26"/>
                <w:szCs w:val="26"/>
              </w:rPr>
              <w:t>Archiving</w:t>
            </w:r>
          </w:p>
        </w:tc>
      </w:tr>
      <w:tr w:rsidR="005619BC" w14:paraId="68CB6EF2" w14:textId="77777777" w:rsidTr="00B56278">
        <w:trPr>
          <w:trHeight w:val="216"/>
        </w:trPr>
        <w:tc>
          <w:tcPr>
            <w:tcW w:w="4748" w:type="dxa"/>
            <w:gridSpan w:val="3"/>
            <w:shd w:val="clear" w:color="auto" w:fill="FFFFFF"/>
          </w:tcPr>
          <w:p w14:paraId="0008B11A"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Parameter</w:t>
            </w:r>
          </w:p>
        </w:tc>
        <w:tc>
          <w:tcPr>
            <w:tcW w:w="4749" w:type="dxa"/>
            <w:gridSpan w:val="2"/>
            <w:shd w:val="clear" w:color="auto" w:fill="FFFFFF"/>
          </w:tcPr>
          <w:p w14:paraId="687EF009" w14:textId="77777777" w:rsidR="005619BC" w:rsidRDefault="005619BC" w:rsidP="00B56278">
            <w:pPr>
              <w:keepNext/>
              <w:tabs>
                <w:tab w:val="left" w:pos="284"/>
              </w:tabs>
              <w:spacing w:before="120"/>
              <w:ind w:left="0"/>
              <w:rPr>
                <w:rFonts w:cs="Verdana"/>
                <w:b/>
                <w:sz w:val="26"/>
                <w:szCs w:val="26"/>
              </w:rPr>
            </w:pPr>
            <w:r w:rsidRPr="002D39B6">
              <w:rPr>
                <w:rFonts w:cs="Verdana"/>
                <w:sz w:val="26"/>
                <w:szCs w:val="26"/>
              </w:rPr>
              <w:t xml:space="preserve">Description </w:t>
            </w:r>
            <w:r>
              <w:rPr>
                <w:rFonts w:cs="Verdana"/>
                <w:sz w:val="26"/>
                <w:szCs w:val="26"/>
              </w:rPr>
              <w:t>of plan</w:t>
            </w:r>
          </w:p>
        </w:tc>
      </w:tr>
      <w:tr w:rsidR="005619BC" w:rsidRPr="002D39B6" w14:paraId="36D0D349" w14:textId="77777777" w:rsidTr="00B56278">
        <w:trPr>
          <w:trHeight w:val="216"/>
        </w:trPr>
        <w:tc>
          <w:tcPr>
            <w:tcW w:w="4748" w:type="dxa"/>
            <w:gridSpan w:val="3"/>
            <w:shd w:val="clear" w:color="auto" w:fill="FFFFFF"/>
          </w:tcPr>
          <w:p w14:paraId="5F6C340C" w14:textId="77777777" w:rsidR="005619BC" w:rsidRPr="00C25306" w:rsidRDefault="005619BC" w:rsidP="00B56278">
            <w:pPr>
              <w:keepNext/>
              <w:tabs>
                <w:tab w:val="left" w:pos="284"/>
              </w:tabs>
              <w:spacing w:before="120"/>
              <w:ind w:left="0"/>
              <w:rPr>
                <w:rFonts w:ascii="Tahoma" w:hAnsi="Tahoma" w:cs="Tahoma"/>
              </w:rPr>
            </w:pPr>
            <w:r w:rsidRPr="00C25306">
              <w:rPr>
                <w:rFonts w:ascii="Tahoma" w:hAnsi="Tahoma" w:cs="Tahoma"/>
                <w:bCs/>
              </w:rPr>
              <w:lastRenderedPageBreak/>
              <w:t>Describe the processes and location, for archiving both electronic and paper trial documentation at the end of the trial and the planned retention period of archiving</w:t>
            </w:r>
          </w:p>
        </w:tc>
        <w:tc>
          <w:tcPr>
            <w:tcW w:w="4749" w:type="dxa"/>
            <w:gridSpan w:val="2"/>
            <w:shd w:val="clear" w:color="auto" w:fill="FFFFFF"/>
          </w:tcPr>
          <w:p w14:paraId="6DABF395" w14:textId="77777777" w:rsidR="00D97A52" w:rsidRPr="00E065A0" w:rsidRDefault="00D97A52" w:rsidP="00D97A52">
            <w:pPr>
              <w:ind w:left="0"/>
              <w:rPr>
                <w:rFonts w:cs="Calibri"/>
                <w:sz w:val="20"/>
                <w:szCs w:val="20"/>
              </w:rPr>
            </w:pPr>
            <w:r w:rsidRPr="00E065A0">
              <w:rPr>
                <w:rFonts w:cs="Calibri"/>
                <w:sz w:val="20"/>
                <w:szCs w:val="20"/>
              </w:rPr>
              <w:t xml:space="preserve">Archiving will be authorised by the BCTU on behalf of the Sponsor following submission of the end of trial report.  </w:t>
            </w:r>
          </w:p>
          <w:p w14:paraId="78AC9423" w14:textId="77777777" w:rsidR="00D97A52" w:rsidRPr="00E065A0" w:rsidRDefault="00D97A52" w:rsidP="00D97A52">
            <w:pPr>
              <w:ind w:left="0"/>
              <w:rPr>
                <w:rFonts w:cs="Calibri"/>
                <w:sz w:val="20"/>
                <w:szCs w:val="20"/>
              </w:rPr>
            </w:pPr>
          </w:p>
          <w:p w14:paraId="0FBBEA0B" w14:textId="77777777" w:rsidR="00D97A52" w:rsidRPr="00E065A0" w:rsidRDefault="00D97A52" w:rsidP="00D97A52">
            <w:pPr>
              <w:ind w:left="0"/>
              <w:rPr>
                <w:rFonts w:cs="Calibri"/>
                <w:sz w:val="20"/>
                <w:szCs w:val="20"/>
              </w:rPr>
            </w:pPr>
            <w:r w:rsidRPr="00E065A0">
              <w:rPr>
                <w:rFonts w:cs="Calibri"/>
                <w:sz w:val="20"/>
                <w:szCs w:val="20"/>
              </w:rPr>
              <w:t xml:space="preserve">PIs are responsible for the secure archiving of essential trial documents (for their site) as per their NHS Trust policy. </w:t>
            </w:r>
          </w:p>
          <w:p w14:paraId="370E6E0E" w14:textId="77777777" w:rsidR="00D97A52" w:rsidRPr="00E065A0" w:rsidRDefault="00D97A52" w:rsidP="00D97A52">
            <w:pPr>
              <w:ind w:left="0"/>
              <w:rPr>
                <w:rFonts w:cs="Calibri"/>
                <w:sz w:val="20"/>
                <w:szCs w:val="20"/>
              </w:rPr>
            </w:pPr>
          </w:p>
          <w:p w14:paraId="3FA0E28E" w14:textId="31B96C31" w:rsidR="00D97A52" w:rsidRPr="00E065A0" w:rsidRDefault="00D97A52" w:rsidP="00D97A52">
            <w:pPr>
              <w:ind w:left="0"/>
              <w:rPr>
                <w:rFonts w:cs="Calibri"/>
                <w:sz w:val="20"/>
                <w:szCs w:val="20"/>
              </w:rPr>
            </w:pPr>
            <w:r w:rsidRPr="00E065A0">
              <w:rPr>
                <w:rFonts w:cs="Calibri"/>
                <w:sz w:val="20"/>
                <w:szCs w:val="20"/>
              </w:rPr>
              <w:t>All essential documents will</w:t>
            </w:r>
            <w:r w:rsidR="00327581">
              <w:rPr>
                <w:rFonts w:cs="Calibri"/>
                <w:sz w:val="20"/>
                <w:szCs w:val="20"/>
              </w:rPr>
              <w:t xml:space="preserve"> be archived for a minimum of 25</w:t>
            </w:r>
            <w:r w:rsidRPr="00E065A0">
              <w:rPr>
                <w:rFonts w:cs="Calibri"/>
                <w:sz w:val="20"/>
                <w:szCs w:val="20"/>
              </w:rPr>
              <w:t xml:space="preserve"> years after completion of trial. </w:t>
            </w:r>
          </w:p>
          <w:p w14:paraId="1A2048C4" w14:textId="77777777" w:rsidR="00D97A52" w:rsidRPr="00E065A0" w:rsidRDefault="00D97A52" w:rsidP="00D97A52">
            <w:pPr>
              <w:ind w:left="0"/>
              <w:rPr>
                <w:rFonts w:cs="Calibri"/>
                <w:sz w:val="20"/>
                <w:szCs w:val="20"/>
              </w:rPr>
            </w:pPr>
          </w:p>
          <w:p w14:paraId="55158D0B" w14:textId="63943F3F" w:rsidR="005619BC" w:rsidRPr="002D39B6" w:rsidRDefault="00D97A52" w:rsidP="00D97A52">
            <w:pPr>
              <w:keepNext/>
              <w:tabs>
                <w:tab w:val="left" w:pos="284"/>
              </w:tabs>
              <w:spacing w:before="120"/>
              <w:ind w:left="0"/>
              <w:rPr>
                <w:rFonts w:cs="Verdana"/>
                <w:sz w:val="26"/>
                <w:szCs w:val="26"/>
              </w:rPr>
            </w:pPr>
            <w:r w:rsidRPr="00E065A0">
              <w:rPr>
                <w:rFonts w:cs="Calibri"/>
                <w:sz w:val="20"/>
                <w:szCs w:val="20"/>
              </w:rPr>
              <w:t>Archiving, at the time of writing, is performed within UoB, but any external providers selected in the future will be expected to comply with the applicable regulatory requirements. Destruction of essential documents will require authorisation from the BCTU on behalf of the Sponsor.</w:t>
            </w:r>
          </w:p>
        </w:tc>
      </w:tr>
      <w:tr w:rsidR="005619BC" w:rsidRPr="002D39B6" w14:paraId="30CA7D19" w14:textId="77777777" w:rsidTr="00B56278">
        <w:trPr>
          <w:trHeight w:val="216"/>
        </w:trPr>
        <w:tc>
          <w:tcPr>
            <w:tcW w:w="4748" w:type="dxa"/>
            <w:gridSpan w:val="3"/>
            <w:shd w:val="clear" w:color="auto" w:fill="FFFFFF"/>
          </w:tcPr>
          <w:p w14:paraId="04466DC4" w14:textId="77777777" w:rsidR="005619BC" w:rsidRPr="00C25306" w:rsidRDefault="005619BC" w:rsidP="00B56278">
            <w:pPr>
              <w:keepNext/>
              <w:tabs>
                <w:tab w:val="left" w:pos="284"/>
              </w:tabs>
              <w:spacing w:before="120"/>
              <w:ind w:left="0"/>
              <w:rPr>
                <w:rFonts w:ascii="Tahoma" w:hAnsi="Tahoma" w:cs="Tahoma"/>
                <w:bCs/>
              </w:rPr>
            </w:pPr>
            <w:r w:rsidRPr="00C25306">
              <w:rPr>
                <w:rFonts w:ascii="Tahoma" w:hAnsi="Tahoma" w:cs="Tahoma"/>
                <w:bCs/>
              </w:rPr>
              <w:t xml:space="preserve">Outline the long term storage plans if frequent access to the documentation is required before archiving </w:t>
            </w:r>
          </w:p>
        </w:tc>
        <w:tc>
          <w:tcPr>
            <w:tcW w:w="4749" w:type="dxa"/>
            <w:gridSpan w:val="2"/>
            <w:shd w:val="clear" w:color="auto" w:fill="FFFFFF"/>
          </w:tcPr>
          <w:p w14:paraId="1CEDAE4E" w14:textId="66F9D076" w:rsidR="005619BC" w:rsidRDefault="00D97A52" w:rsidP="00B56278">
            <w:pPr>
              <w:keepNext/>
              <w:tabs>
                <w:tab w:val="left" w:pos="284"/>
              </w:tabs>
              <w:spacing w:before="120"/>
              <w:ind w:left="0"/>
              <w:rPr>
                <w:rFonts w:cs="Verdana"/>
                <w:sz w:val="26"/>
                <w:szCs w:val="26"/>
              </w:rPr>
            </w:pPr>
            <w:r w:rsidRPr="00E065A0">
              <w:rPr>
                <w:rFonts w:cs="Verdana"/>
                <w:bCs/>
                <w:sz w:val="20"/>
                <w:szCs w:val="20"/>
              </w:rPr>
              <w:t>Study data will be stored within the BCTU under controlled conditions for at least 3 years after closure</w:t>
            </w:r>
          </w:p>
          <w:p w14:paraId="65449F5B" w14:textId="77777777" w:rsidR="005619BC" w:rsidRDefault="005619BC" w:rsidP="00B56278">
            <w:pPr>
              <w:keepNext/>
              <w:tabs>
                <w:tab w:val="left" w:pos="284"/>
              </w:tabs>
              <w:spacing w:before="120"/>
              <w:ind w:left="0"/>
              <w:rPr>
                <w:rFonts w:cs="Verdana"/>
                <w:sz w:val="26"/>
                <w:szCs w:val="26"/>
              </w:rPr>
            </w:pPr>
          </w:p>
          <w:p w14:paraId="14A248AB" w14:textId="77777777" w:rsidR="005619BC" w:rsidRPr="002D39B6" w:rsidRDefault="005619BC" w:rsidP="00B56278">
            <w:pPr>
              <w:keepNext/>
              <w:tabs>
                <w:tab w:val="left" w:pos="284"/>
              </w:tabs>
              <w:spacing w:before="120"/>
              <w:ind w:left="0"/>
              <w:rPr>
                <w:rFonts w:cs="Verdana"/>
                <w:sz w:val="26"/>
                <w:szCs w:val="26"/>
              </w:rPr>
            </w:pPr>
          </w:p>
        </w:tc>
      </w:tr>
      <w:tr w:rsidR="005619BC" w:rsidRPr="00146EDA" w14:paraId="73B6D2D0" w14:textId="77777777" w:rsidTr="00B56278">
        <w:trPr>
          <w:trHeight w:val="216"/>
        </w:trPr>
        <w:tc>
          <w:tcPr>
            <w:tcW w:w="9497" w:type="dxa"/>
            <w:gridSpan w:val="5"/>
            <w:shd w:val="clear" w:color="auto" w:fill="CCC0D9"/>
          </w:tcPr>
          <w:p w14:paraId="632DEBAA" w14:textId="77777777" w:rsidR="005619BC" w:rsidRPr="00146EDA" w:rsidRDefault="005619BC" w:rsidP="00B56278">
            <w:pPr>
              <w:keepNext/>
              <w:tabs>
                <w:tab w:val="left" w:pos="284"/>
              </w:tabs>
              <w:spacing w:before="120"/>
              <w:ind w:left="0"/>
              <w:rPr>
                <w:rFonts w:ascii="Verdana" w:hAnsi="Verdana" w:cs="Verdana"/>
                <w:i/>
                <w:iCs/>
                <w:sz w:val="20"/>
                <w:szCs w:val="20"/>
              </w:rPr>
            </w:pPr>
            <w:r>
              <w:rPr>
                <w:rFonts w:cs="Verdana"/>
                <w:b/>
                <w:sz w:val="26"/>
                <w:szCs w:val="26"/>
              </w:rPr>
              <w:t>Signatures</w:t>
            </w:r>
          </w:p>
        </w:tc>
      </w:tr>
      <w:tr w:rsidR="005619BC" w:rsidRPr="00E601CB" w14:paraId="34216D47" w14:textId="77777777" w:rsidTr="00B56278">
        <w:trPr>
          <w:trHeight w:val="443"/>
        </w:trPr>
        <w:tc>
          <w:tcPr>
            <w:tcW w:w="3165" w:type="dxa"/>
            <w:shd w:val="clear" w:color="auto" w:fill="CCC0D9"/>
          </w:tcPr>
          <w:p w14:paraId="47C271A5" w14:textId="77777777" w:rsidR="005619BC" w:rsidRPr="00E601CB" w:rsidRDefault="005619BC" w:rsidP="00B56278">
            <w:pPr>
              <w:spacing w:before="120"/>
              <w:ind w:left="0"/>
              <w:rPr>
                <w:rFonts w:ascii="Verdana" w:hAnsi="Verdana" w:cs="Verdana"/>
                <w:i/>
                <w:iCs/>
                <w:sz w:val="20"/>
                <w:szCs w:val="20"/>
              </w:rPr>
            </w:pPr>
            <w:r>
              <w:rPr>
                <w:rFonts w:cs="Verdana"/>
                <w:b/>
                <w:sz w:val="26"/>
                <w:szCs w:val="26"/>
              </w:rPr>
              <w:t>Form completed by</w:t>
            </w:r>
          </w:p>
        </w:tc>
        <w:tc>
          <w:tcPr>
            <w:tcW w:w="3166" w:type="dxa"/>
            <w:gridSpan w:val="3"/>
            <w:shd w:val="clear" w:color="auto" w:fill="CCC0D9"/>
          </w:tcPr>
          <w:p w14:paraId="098E98FE" w14:textId="77777777" w:rsidR="005619BC" w:rsidRPr="00E601CB" w:rsidRDefault="005619BC" w:rsidP="00B56278">
            <w:pPr>
              <w:spacing w:before="120"/>
              <w:ind w:left="0"/>
              <w:rPr>
                <w:rFonts w:ascii="Verdana" w:hAnsi="Verdana" w:cs="Verdana"/>
                <w:i/>
                <w:iCs/>
                <w:sz w:val="20"/>
                <w:szCs w:val="20"/>
              </w:rPr>
            </w:pPr>
            <w:r>
              <w:rPr>
                <w:rFonts w:cs="Verdana"/>
                <w:b/>
                <w:sz w:val="26"/>
                <w:szCs w:val="26"/>
              </w:rPr>
              <w:t>Signature</w:t>
            </w:r>
          </w:p>
        </w:tc>
        <w:tc>
          <w:tcPr>
            <w:tcW w:w="3166" w:type="dxa"/>
            <w:shd w:val="clear" w:color="auto" w:fill="CCC0D9"/>
          </w:tcPr>
          <w:p w14:paraId="3E8FF7C7" w14:textId="77777777" w:rsidR="005619BC" w:rsidRPr="00E601CB" w:rsidRDefault="005619BC" w:rsidP="00B56278">
            <w:pPr>
              <w:spacing w:before="120"/>
              <w:ind w:left="0"/>
              <w:rPr>
                <w:rFonts w:ascii="Verdana" w:hAnsi="Verdana" w:cs="Verdana"/>
                <w:i/>
                <w:iCs/>
                <w:sz w:val="20"/>
                <w:szCs w:val="20"/>
              </w:rPr>
            </w:pPr>
            <w:r>
              <w:rPr>
                <w:rFonts w:cs="Verdana"/>
                <w:b/>
                <w:sz w:val="26"/>
                <w:szCs w:val="26"/>
              </w:rPr>
              <w:t>Date</w:t>
            </w:r>
          </w:p>
        </w:tc>
      </w:tr>
      <w:tr w:rsidR="005619BC" w:rsidRPr="00E601CB" w14:paraId="64DD372D" w14:textId="77777777" w:rsidTr="00B56278">
        <w:trPr>
          <w:trHeight w:val="790"/>
        </w:trPr>
        <w:tc>
          <w:tcPr>
            <w:tcW w:w="3165" w:type="dxa"/>
            <w:shd w:val="clear" w:color="auto" w:fill="auto"/>
          </w:tcPr>
          <w:p w14:paraId="016A0A6C" w14:textId="57D07618" w:rsidR="005619BC" w:rsidRPr="00C25306" w:rsidRDefault="00B10B20" w:rsidP="00B56278">
            <w:pPr>
              <w:spacing w:before="120"/>
              <w:ind w:left="0"/>
              <w:rPr>
                <w:rFonts w:ascii="Verdana" w:hAnsi="Verdana" w:cs="Verdana"/>
                <w:iCs/>
                <w:sz w:val="20"/>
                <w:szCs w:val="20"/>
              </w:rPr>
            </w:pPr>
            <w:r>
              <w:rPr>
                <w:rFonts w:ascii="Verdana" w:hAnsi="Verdana" w:cs="Verdana"/>
                <w:iCs/>
                <w:sz w:val="20"/>
                <w:szCs w:val="20"/>
              </w:rPr>
              <w:t>Ben Watkins</w:t>
            </w:r>
            <w:r w:rsidR="00A45A8E">
              <w:rPr>
                <w:rFonts w:ascii="Verdana" w:hAnsi="Verdana" w:cs="Verdana"/>
                <w:iCs/>
                <w:sz w:val="20"/>
                <w:szCs w:val="20"/>
              </w:rPr>
              <w:t xml:space="preserve"> </w:t>
            </w:r>
          </w:p>
        </w:tc>
        <w:tc>
          <w:tcPr>
            <w:tcW w:w="3166" w:type="dxa"/>
            <w:gridSpan w:val="3"/>
            <w:shd w:val="clear" w:color="auto" w:fill="auto"/>
          </w:tcPr>
          <w:p w14:paraId="5C1E8B9A" w14:textId="734F4BE9" w:rsidR="005619BC" w:rsidRPr="00E601CB" w:rsidRDefault="005619BC" w:rsidP="00B56278">
            <w:pPr>
              <w:spacing w:before="120"/>
              <w:ind w:left="0"/>
              <w:rPr>
                <w:rFonts w:ascii="Verdana" w:hAnsi="Verdana" w:cs="Verdana"/>
                <w:i/>
                <w:iCs/>
                <w:sz w:val="20"/>
                <w:szCs w:val="20"/>
              </w:rPr>
            </w:pPr>
          </w:p>
        </w:tc>
        <w:tc>
          <w:tcPr>
            <w:tcW w:w="3166" w:type="dxa"/>
            <w:shd w:val="clear" w:color="auto" w:fill="auto"/>
          </w:tcPr>
          <w:p w14:paraId="1ADE7FE5" w14:textId="64605931" w:rsidR="005619BC" w:rsidRPr="005C226F" w:rsidRDefault="005619BC" w:rsidP="00B56278">
            <w:pPr>
              <w:spacing w:before="120"/>
              <w:ind w:left="0"/>
              <w:rPr>
                <w:rFonts w:ascii="Verdana" w:hAnsi="Verdana" w:cs="Verdana"/>
                <w:iCs/>
                <w:sz w:val="20"/>
                <w:szCs w:val="20"/>
              </w:rPr>
            </w:pPr>
          </w:p>
        </w:tc>
      </w:tr>
      <w:tr w:rsidR="005619BC" w:rsidRPr="00E601CB" w14:paraId="22C5A3B0" w14:textId="77777777" w:rsidTr="00B56278">
        <w:trPr>
          <w:trHeight w:val="332"/>
        </w:trPr>
        <w:tc>
          <w:tcPr>
            <w:tcW w:w="3165" w:type="dxa"/>
            <w:shd w:val="clear" w:color="auto" w:fill="CCC0D9"/>
          </w:tcPr>
          <w:p w14:paraId="159AA207" w14:textId="77777777" w:rsidR="005619BC" w:rsidRPr="00E601CB" w:rsidRDefault="005619BC" w:rsidP="00B56278">
            <w:pPr>
              <w:spacing w:before="120"/>
              <w:ind w:left="0"/>
              <w:rPr>
                <w:rFonts w:ascii="Verdana" w:hAnsi="Verdana" w:cs="Verdana"/>
                <w:i/>
                <w:iCs/>
                <w:sz w:val="20"/>
                <w:szCs w:val="20"/>
              </w:rPr>
            </w:pPr>
            <w:r>
              <w:rPr>
                <w:rFonts w:cs="Verdana"/>
                <w:b/>
                <w:sz w:val="26"/>
                <w:szCs w:val="26"/>
              </w:rPr>
              <w:t>Chief Investigator (Name)</w:t>
            </w:r>
          </w:p>
        </w:tc>
        <w:tc>
          <w:tcPr>
            <w:tcW w:w="3166" w:type="dxa"/>
            <w:gridSpan w:val="3"/>
            <w:shd w:val="clear" w:color="auto" w:fill="CCC0D9"/>
          </w:tcPr>
          <w:p w14:paraId="68469080" w14:textId="77777777" w:rsidR="005619BC" w:rsidRPr="00E601CB" w:rsidRDefault="005619BC" w:rsidP="00B56278">
            <w:pPr>
              <w:spacing w:before="120"/>
              <w:ind w:left="0"/>
              <w:rPr>
                <w:rFonts w:ascii="Verdana" w:hAnsi="Verdana" w:cs="Verdana"/>
                <w:i/>
                <w:iCs/>
                <w:sz w:val="20"/>
                <w:szCs w:val="20"/>
              </w:rPr>
            </w:pPr>
            <w:r>
              <w:rPr>
                <w:rFonts w:cs="Verdana"/>
                <w:b/>
                <w:sz w:val="26"/>
                <w:szCs w:val="26"/>
              </w:rPr>
              <w:t>Signature</w:t>
            </w:r>
          </w:p>
        </w:tc>
        <w:tc>
          <w:tcPr>
            <w:tcW w:w="3166" w:type="dxa"/>
            <w:shd w:val="clear" w:color="auto" w:fill="CCC0D9"/>
          </w:tcPr>
          <w:p w14:paraId="762273E9" w14:textId="77777777" w:rsidR="005619BC" w:rsidRPr="00E601CB" w:rsidRDefault="005619BC" w:rsidP="00B56278">
            <w:pPr>
              <w:spacing w:before="120"/>
              <w:ind w:left="0"/>
              <w:rPr>
                <w:rFonts w:ascii="Verdana" w:hAnsi="Verdana" w:cs="Verdana"/>
                <w:i/>
                <w:iCs/>
                <w:sz w:val="20"/>
                <w:szCs w:val="20"/>
              </w:rPr>
            </w:pPr>
            <w:r>
              <w:rPr>
                <w:rFonts w:cs="Verdana"/>
                <w:b/>
                <w:sz w:val="26"/>
                <w:szCs w:val="26"/>
              </w:rPr>
              <w:t>Date</w:t>
            </w:r>
          </w:p>
        </w:tc>
      </w:tr>
      <w:tr w:rsidR="005619BC" w:rsidRPr="00E601CB" w14:paraId="2FC26F86" w14:textId="77777777" w:rsidTr="00B56278">
        <w:trPr>
          <w:trHeight w:val="766"/>
        </w:trPr>
        <w:tc>
          <w:tcPr>
            <w:tcW w:w="3165" w:type="dxa"/>
            <w:shd w:val="clear" w:color="auto" w:fill="auto"/>
          </w:tcPr>
          <w:p w14:paraId="13255C19" w14:textId="77777777" w:rsidR="005619BC" w:rsidRPr="00C25306" w:rsidRDefault="00B45C23" w:rsidP="00B56278">
            <w:pPr>
              <w:spacing w:before="120"/>
              <w:ind w:left="0"/>
              <w:rPr>
                <w:rFonts w:ascii="Verdana" w:hAnsi="Verdana" w:cs="Verdana"/>
                <w:iCs/>
                <w:sz w:val="20"/>
                <w:szCs w:val="20"/>
              </w:rPr>
            </w:pPr>
            <w:r>
              <w:rPr>
                <w:rFonts w:ascii="Verdana" w:hAnsi="Verdana" w:cs="Verdana"/>
                <w:iCs/>
                <w:sz w:val="20"/>
                <w:szCs w:val="20"/>
              </w:rPr>
              <w:t>Rachel Upthegrove</w:t>
            </w:r>
          </w:p>
        </w:tc>
        <w:tc>
          <w:tcPr>
            <w:tcW w:w="3166" w:type="dxa"/>
            <w:gridSpan w:val="3"/>
            <w:shd w:val="clear" w:color="auto" w:fill="auto"/>
          </w:tcPr>
          <w:p w14:paraId="1B4AF7A9" w14:textId="741363F5" w:rsidR="005619BC" w:rsidRPr="00E601CB" w:rsidRDefault="00AE62EB" w:rsidP="00572157">
            <w:pPr>
              <w:spacing w:before="120"/>
              <w:ind w:left="0"/>
              <w:rPr>
                <w:rFonts w:ascii="Verdana" w:hAnsi="Verdana" w:cs="Verdana"/>
                <w:i/>
                <w:iCs/>
                <w:sz w:val="20"/>
                <w:szCs w:val="20"/>
              </w:rPr>
            </w:pPr>
            <w:r>
              <w:rPr>
                <w:rFonts w:ascii="Verdana" w:hAnsi="Verdana" w:cs="Verdana"/>
                <w:i/>
                <w:iCs/>
                <w:sz w:val="20"/>
                <w:szCs w:val="20"/>
              </w:rPr>
              <w:t>E</w:t>
            </w:r>
            <w:r w:rsidR="00572157">
              <w:rPr>
                <w:rFonts w:ascii="Verdana" w:hAnsi="Verdana" w:cs="Verdana"/>
                <w:i/>
                <w:iCs/>
                <w:sz w:val="20"/>
                <w:szCs w:val="20"/>
              </w:rPr>
              <w:t xml:space="preserve">mail </w:t>
            </w:r>
            <w:r>
              <w:rPr>
                <w:rFonts w:ascii="Verdana" w:hAnsi="Verdana" w:cs="Verdana"/>
                <w:i/>
                <w:iCs/>
                <w:sz w:val="20"/>
                <w:szCs w:val="20"/>
              </w:rPr>
              <w:t>signature</w:t>
            </w:r>
          </w:p>
        </w:tc>
        <w:tc>
          <w:tcPr>
            <w:tcW w:w="3166" w:type="dxa"/>
            <w:shd w:val="clear" w:color="auto" w:fill="auto"/>
          </w:tcPr>
          <w:p w14:paraId="260BDA4C" w14:textId="7461511F" w:rsidR="005619BC" w:rsidRPr="00A2398C" w:rsidRDefault="00A2398C" w:rsidP="00B56278">
            <w:pPr>
              <w:spacing w:before="120"/>
              <w:ind w:left="0"/>
              <w:rPr>
                <w:rFonts w:ascii="Verdana" w:hAnsi="Verdana" w:cs="Verdana"/>
                <w:iCs/>
                <w:sz w:val="20"/>
                <w:szCs w:val="20"/>
              </w:rPr>
            </w:pPr>
            <w:r>
              <w:rPr>
                <w:rFonts w:ascii="Verdana" w:hAnsi="Verdana" w:cs="Verdana"/>
                <w:iCs/>
                <w:sz w:val="20"/>
                <w:szCs w:val="20"/>
              </w:rPr>
              <w:t>14/09/2022</w:t>
            </w:r>
          </w:p>
        </w:tc>
      </w:tr>
    </w:tbl>
    <w:p w14:paraId="513D4052" w14:textId="77777777" w:rsidR="00C75592" w:rsidRDefault="00C75592"/>
    <w:sectPr w:rsidR="00C7559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EAD7C" w14:textId="77777777" w:rsidR="00AD2954" w:rsidRDefault="00AD2954" w:rsidP="005619BC">
      <w:r>
        <w:separator/>
      </w:r>
    </w:p>
  </w:endnote>
  <w:endnote w:type="continuationSeparator" w:id="0">
    <w:p w14:paraId="5300739D" w14:textId="77777777" w:rsidR="00AD2954" w:rsidRDefault="00AD2954" w:rsidP="00561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FF00" w14:textId="77777777" w:rsidR="0059216D" w:rsidRDefault="0059216D" w:rsidP="005619BC">
    <w:pPr>
      <w:pStyle w:val="Footer"/>
      <w:pBdr>
        <w:bottom w:val="single" w:sz="12" w:space="1" w:color="auto"/>
      </w:pBdr>
      <w:ind w:left="0"/>
    </w:pPr>
  </w:p>
  <w:p w14:paraId="2FDC9EB5" w14:textId="6E91937B" w:rsidR="0059216D" w:rsidRDefault="0059216D" w:rsidP="005619BC">
    <w:pPr>
      <w:pStyle w:val="Footer"/>
      <w:jc w:val="center"/>
    </w:pPr>
    <w:r w:rsidRPr="00C25306">
      <w:t>Data Management Plan</w:t>
    </w:r>
    <w:r w:rsidRPr="00C25306">
      <w:tab/>
    </w:r>
    <w:r>
      <w:t>v</w:t>
    </w:r>
    <w:r w:rsidR="003C2F18">
      <w:t>3</w:t>
    </w:r>
    <w:r>
      <w:t>.0</w:t>
    </w:r>
    <w:r w:rsidR="003C2F18">
      <w:t>, 07/09/2022</w:t>
    </w:r>
    <w:r w:rsidRPr="00F66046">
      <w:tab/>
      <w:t xml:space="preserve">Page </w:t>
    </w:r>
    <w:r w:rsidRPr="00F66046">
      <w:fldChar w:fldCharType="begin"/>
    </w:r>
    <w:r w:rsidRPr="00F66046">
      <w:instrText xml:space="preserve"> PAGE  \* Arabic  \* MERGEFORMAT </w:instrText>
    </w:r>
    <w:r w:rsidRPr="00F66046">
      <w:fldChar w:fldCharType="separate"/>
    </w:r>
    <w:r w:rsidR="00A2398C">
      <w:rPr>
        <w:noProof/>
      </w:rPr>
      <w:t>7</w:t>
    </w:r>
    <w:r w:rsidRPr="00F66046">
      <w:fldChar w:fldCharType="end"/>
    </w:r>
    <w:r w:rsidRPr="00F66046">
      <w:t xml:space="preserve"> of </w:t>
    </w:r>
    <w:fldSimple w:instr=" NUMPAGES  \* Arabic  \* MERGEFORMAT ">
      <w:r w:rsidR="00A2398C">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4B821" w14:textId="77777777" w:rsidR="00AD2954" w:rsidRDefault="00AD2954" w:rsidP="005619BC">
      <w:r>
        <w:separator/>
      </w:r>
    </w:p>
  </w:footnote>
  <w:footnote w:type="continuationSeparator" w:id="0">
    <w:p w14:paraId="116A62E6" w14:textId="77777777" w:rsidR="00AD2954" w:rsidRDefault="00AD2954" w:rsidP="00561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BB8EF" w14:textId="7BA267A5" w:rsidR="0059216D" w:rsidRPr="009601D2" w:rsidRDefault="0059216D" w:rsidP="005619BC">
    <w:pPr>
      <w:pStyle w:val="Header"/>
      <w:jc w:val="center"/>
      <w:rPr>
        <w:b/>
        <w:color w:val="403152"/>
      </w:rPr>
    </w:pPr>
    <w:r>
      <w:rPr>
        <w:b/>
        <w:color w:val="403152"/>
      </w:rPr>
      <w:t>ADEPP: Data Management Plan</w:t>
    </w:r>
  </w:p>
  <w:p w14:paraId="50D284E9" w14:textId="77777777" w:rsidR="0059216D" w:rsidRDefault="0059216D" w:rsidP="005619BC">
    <w:pPr>
      <w:pStyle w:val="Header"/>
      <w:jc w:val="center"/>
    </w:pPr>
    <w:r>
      <w:t>_____________________________________________________________________________</w:t>
    </w:r>
  </w:p>
  <w:p w14:paraId="3741C18D" w14:textId="77777777" w:rsidR="0059216D" w:rsidRDefault="005921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3A3C13"/>
    <w:multiLevelType w:val="hybridMultilevel"/>
    <w:tmpl w:val="D57CA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895702"/>
    <w:multiLevelType w:val="hybridMultilevel"/>
    <w:tmpl w:val="413E5AF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336155038">
    <w:abstractNumId w:val="1"/>
  </w:num>
  <w:num w:numId="2" w16cid:durableId="1443454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9BC"/>
    <w:rsid w:val="00006A4E"/>
    <w:rsid w:val="00043E6C"/>
    <w:rsid w:val="000F46C5"/>
    <w:rsid w:val="001132B3"/>
    <w:rsid w:val="00193612"/>
    <w:rsid w:val="00217D69"/>
    <w:rsid w:val="002671F1"/>
    <w:rsid w:val="002B181C"/>
    <w:rsid w:val="002D0079"/>
    <w:rsid w:val="002D0367"/>
    <w:rsid w:val="002D4C47"/>
    <w:rsid w:val="00327581"/>
    <w:rsid w:val="003C2F18"/>
    <w:rsid w:val="003D069D"/>
    <w:rsid w:val="00460DD8"/>
    <w:rsid w:val="0049631B"/>
    <w:rsid w:val="004A76E0"/>
    <w:rsid w:val="004B29CF"/>
    <w:rsid w:val="004C7D01"/>
    <w:rsid w:val="0056057B"/>
    <w:rsid w:val="005619BC"/>
    <w:rsid w:val="00572157"/>
    <w:rsid w:val="005727B1"/>
    <w:rsid w:val="0059216D"/>
    <w:rsid w:val="005C226F"/>
    <w:rsid w:val="005F0485"/>
    <w:rsid w:val="005F29FF"/>
    <w:rsid w:val="006155E4"/>
    <w:rsid w:val="006A12C2"/>
    <w:rsid w:val="006A4388"/>
    <w:rsid w:val="006C44F4"/>
    <w:rsid w:val="006F2241"/>
    <w:rsid w:val="00727938"/>
    <w:rsid w:val="0075367B"/>
    <w:rsid w:val="007F0447"/>
    <w:rsid w:val="007F7F3B"/>
    <w:rsid w:val="00832DB2"/>
    <w:rsid w:val="00834ED7"/>
    <w:rsid w:val="008B0CA7"/>
    <w:rsid w:val="008D10B7"/>
    <w:rsid w:val="00920FB1"/>
    <w:rsid w:val="0092433C"/>
    <w:rsid w:val="00965476"/>
    <w:rsid w:val="009B7B32"/>
    <w:rsid w:val="00A2398C"/>
    <w:rsid w:val="00A45A8E"/>
    <w:rsid w:val="00AD2954"/>
    <w:rsid w:val="00AE62EB"/>
    <w:rsid w:val="00B10B20"/>
    <w:rsid w:val="00B45C23"/>
    <w:rsid w:val="00B56278"/>
    <w:rsid w:val="00B86EFB"/>
    <w:rsid w:val="00B9637D"/>
    <w:rsid w:val="00BE3BC9"/>
    <w:rsid w:val="00C14F0D"/>
    <w:rsid w:val="00C25306"/>
    <w:rsid w:val="00C457DE"/>
    <w:rsid w:val="00C75592"/>
    <w:rsid w:val="00C83A19"/>
    <w:rsid w:val="00C972DF"/>
    <w:rsid w:val="00D21B5D"/>
    <w:rsid w:val="00D24BED"/>
    <w:rsid w:val="00D40593"/>
    <w:rsid w:val="00D613B8"/>
    <w:rsid w:val="00D86411"/>
    <w:rsid w:val="00D97A52"/>
    <w:rsid w:val="00DA532A"/>
    <w:rsid w:val="00DC2822"/>
    <w:rsid w:val="00DC5360"/>
    <w:rsid w:val="00DC71F8"/>
    <w:rsid w:val="00E44388"/>
    <w:rsid w:val="00E902C2"/>
    <w:rsid w:val="00EC5DF4"/>
    <w:rsid w:val="00EC5EBE"/>
    <w:rsid w:val="00F10810"/>
    <w:rsid w:val="00F55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94E37"/>
  <w15:chartTrackingRefBased/>
  <w15:docId w15:val="{326C11F5-B07A-4083-B1B5-54487BEA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9BC"/>
    <w:pPr>
      <w:spacing w:after="0" w:line="240" w:lineRule="auto"/>
      <w:ind w:left="227"/>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9BC"/>
    <w:pPr>
      <w:tabs>
        <w:tab w:val="center" w:pos="4513"/>
        <w:tab w:val="right" w:pos="9026"/>
      </w:tabs>
    </w:pPr>
  </w:style>
  <w:style w:type="character" w:customStyle="1" w:styleId="HeaderChar">
    <w:name w:val="Header Char"/>
    <w:basedOn w:val="DefaultParagraphFont"/>
    <w:link w:val="Header"/>
    <w:uiPriority w:val="99"/>
    <w:rsid w:val="005619BC"/>
    <w:rPr>
      <w:rFonts w:ascii="Calibri" w:eastAsia="Calibri" w:hAnsi="Calibri" w:cs="Times New Roman"/>
    </w:rPr>
  </w:style>
  <w:style w:type="paragraph" w:styleId="Footer">
    <w:name w:val="footer"/>
    <w:basedOn w:val="Normal"/>
    <w:link w:val="FooterChar"/>
    <w:uiPriority w:val="99"/>
    <w:unhideWhenUsed/>
    <w:rsid w:val="005619BC"/>
    <w:pPr>
      <w:tabs>
        <w:tab w:val="center" w:pos="4513"/>
        <w:tab w:val="right" w:pos="9026"/>
      </w:tabs>
    </w:pPr>
  </w:style>
  <w:style w:type="character" w:customStyle="1" w:styleId="FooterChar">
    <w:name w:val="Footer Char"/>
    <w:basedOn w:val="DefaultParagraphFont"/>
    <w:link w:val="Footer"/>
    <w:uiPriority w:val="99"/>
    <w:rsid w:val="005619BC"/>
    <w:rPr>
      <w:rFonts w:ascii="Calibri" w:eastAsia="Calibri" w:hAnsi="Calibri" w:cs="Times New Roman"/>
    </w:rPr>
  </w:style>
  <w:style w:type="paragraph" w:styleId="ListParagraph">
    <w:name w:val="List Paragraph"/>
    <w:basedOn w:val="Normal"/>
    <w:uiPriority w:val="34"/>
    <w:qFormat/>
    <w:rsid w:val="005619BC"/>
    <w:pPr>
      <w:ind w:left="720"/>
      <w:contextualSpacing/>
    </w:pPr>
  </w:style>
  <w:style w:type="paragraph" w:styleId="BalloonText">
    <w:name w:val="Balloon Text"/>
    <w:basedOn w:val="Normal"/>
    <w:link w:val="BalloonTextChar"/>
    <w:uiPriority w:val="99"/>
    <w:semiHidden/>
    <w:unhideWhenUsed/>
    <w:rsid w:val="00B45C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C23"/>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B45C23"/>
    <w:rPr>
      <w:sz w:val="16"/>
      <w:szCs w:val="16"/>
    </w:rPr>
  </w:style>
  <w:style w:type="paragraph" w:styleId="CommentText">
    <w:name w:val="annotation text"/>
    <w:basedOn w:val="Normal"/>
    <w:link w:val="CommentTextChar"/>
    <w:uiPriority w:val="99"/>
    <w:semiHidden/>
    <w:unhideWhenUsed/>
    <w:rsid w:val="00B45C23"/>
    <w:rPr>
      <w:sz w:val="20"/>
      <w:szCs w:val="20"/>
    </w:rPr>
  </w:style>
  <w:style w:type="character" w:customStyle="1" w:styleId="CommentTextChar">
    <w:name w:val="Comment Text Char"/>
    <w:basedOn w:val="DefaultParagraphFont"/>
    <w:link w:val="CommentText"/>
    <w:uiPriority w:val="99"/>
    <w:semiHidden/>
    <w:rsid w:val="00B45C2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45C23"/>
    <w:rPr>
      <w:b/>
      <w:bCs/>
    </w:rPr>
  </w:style>
  <w:style w:type="character" w:customStyle="1" w:styleId="CommentSubjectChar">
    <w:name w:val="Comment Subject Char"/>
    <w:basedOn w:val="CommentTextChar"/>
    <w:link w:val="CommentSubject"/>
    <w:uiPriority w:val="99"/>
    <w:semiHidden/>
    <w:rsid w:val="00B45C2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2442</Words>
  <Characters>13874</Characters>
  <Application>Microsoft Office Word</Application>
  <DocSecurity>0</DocSecurity>
  <Lines>227</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16247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Taylor (Birmingham Clinical Trials Unit)</dc:creator>
  <cp:keywords/>
  <dc:description/>
  <cp:lastModifiedBy>Edward Palmer (PhD Psychology Lab FT)</cp:lastModifiedBy>
  <cp:revision>2</cp:revision>
  <cp:lastPrinted>2022-09-15T07:48:00Z</cp:lastPrinted>
  <dcterms:created xsi:type="dcterms:W3CDTF">2023-09-27T12:23:00Z</dcterms:created>
  <dcterms:modified xsi:type="dcterms:W3CDTF">2023-09-27T12:23:00Z</dcterms:modified>
</cp:coreProperties>
</file>