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3BCD" w14:textId="5F92761E" w:rsidR="00000000" w:rsidRPr="0006430E" w:rsidRDefault="00CA524B" w:rsidP="00974079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Supplemental </w:t>
      </w:r>
      <w:r w:rsidR="00B65906" w:rsidRPr="0006430E">
        <w:rPr>
          <w:b/>
          <w:bCs/>
          <w:sz w:val="24"/>
          <w:szCs w:val="24"/>
        </w:rPr>
        <w:t xml:space="preserve">Table </w:t>
      </w:r>
      <w:r w:rsidR="00974079">
        <w:rPr>
          <w:b/>
          <w:bCs/>
          <w:sz w:val="24"/>
          <w:szCs w:val="24"/>
        </w:rPr>
        <w:t>2</w:t>
      </w:r>
      <w:r w:rsidR="00B65906" w:rsidRPr="0006430E">
        <w:rPr>
          <w:b/>
          <w:bCs/>
          <w:sz w:val="24"/>
          <w:szCs w:val="24"/>
        </w:rPr>
        <w:t>: World Health Organization Trial Registration Data Set.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B65906" w14:paraId="17022F21" w14:textId="77777777" w:rsidTr="00974079">
        <w:tc>
          <w:tcPr>
            <w:tcW w:w="3964" w:type="dxa"/>
          </w:tcPr>
          <w:p w14:paraId="063FA392" w14:textId="5BCA1943" w:rsidR="00B65906" w:rsidRPr="00974079" w:rsidRDefault="00B65906" w:rsidP="0097407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245" w:type="dxa"/>
          </w:tcPr>
          <w:p w14:paraId="5272BE7A" w14:textId="617487A0" w:rsidR="00B65906" w:rsidRPr="00974079" w:rsidRDefault="00B65906" w:rsidP="0097407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Information</w:t>
            </w:r>
          </w:p>
        </w:tc>
      </w:tr>
      <w:tr w:rsidR="00B65906" w14:paraId="311C2F42" w14:textId="77777777" w:rsidTr="00974079">
        <w:tc>
          <w:tcPr>
            <w:tcW w:w="3964" w:type="dxa"/>
          </w:tcPr>
          <w:p w14:paraId="49D6D28A" w14:textId="7ADC6B21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Primary registry and trial identifying number</w:t>
            </w:r>
          </w:p>
        </w:tc>
        <w:tc>
          <w:tcPr>
            <w:tcW w:w="5245" w:type="dxa"/>
          </w:tcPr>
          <w:p w14:paraId="5157D1E5" w14:textId="3D3E765A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 xml:space="preserve">ClinicalTrials.gov ID: 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NCT05842330</w:t>
            </w:r>
          </w:p>
        </w:tc>
      </w:tr>
      <w:tr w:rsidR="00B65906" w14:paraId="6B81129D" w14:textId="77777777" w:rsidTr="00974079">
        <w:tc>
          <w:tcPr>
            <w:tcW w:w="3964" w:type="dxa"/>
          </w:tcPr>
          <w:p w14:paraId="214DD47D" w14:textId="642BC831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Date of registration in primary registry</w:t>
            </w:r>
          </w:p>
        </w:tc>
        <w:tc>
          <w:tcPr>
            <w:tcW w:w="5245" w:type="dxa"/>
          </w:tcPr>
          <w:p w14:paraId="41DD8D43" w14:textId="6FB228CC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 xml:space="preserve">June 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5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, 202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B65906" w14:paraId="326370C8" w14:textId="77777777" w:rsidTr="00974079">
        <w:tc>
          <w:tcPr>
            <w:tcW w:w="3964" w:type="dxa"/>
          </w:tcPr>
          <w:p w14:paraId="51B3F19E" w14:textId="035F34D2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Secondary identifying numbers</w:t>
            </w:r>
          </w:p>
        </w:tc>
        <w:tc>
          <w:tcPr>
            <w:tcW w:w="5245" w:type="dxa"/>
          </w:tcPr>
          <w:p w14:paraId="7F49197B" w14:textId="4E085D1B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SNCTP000005388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 (kofam.ch), 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212581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 (Swiss National Science Foundation)</w:t>
            </w:r>
          </w:p>
        </w:tc>
      </w:tr>
      <w:tr w:rsidR="00B65906" w14:paraId="203D4355" w14:textId="77777777" w:rsidTr="00974079">
        <w:tc>
          <w:tcPr>
            <w:tcW w:w="3964" w:type="dxa"/>
          </w:tcPr>
          <w:p w14:paraId="2BEA6E1E" w14:textId="4E7A7563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Source(s) of monetary or material support</w:t>
            </w:r>
          </w:p>
        </w:tc>
        <w:tc>
          <w:tcPr>
            <w:tcW w:w="5245" w:type="dxa"/>
          </w:tcPr>
          <w:p w14:paraId="5B8F36FC" w14:textId="281C4235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Swiss National Science Foundation</w:t>
            </w:r>
          </w:p>
        </w:tc>
      </w:tr>
      <w:tr w:rsidR="00B65906" w14:paraId="41F6F207" w14:textId="77777777" w:rsidTr="00974079">
        <w:tc>
          <w:tcPr>
            <w:tcW w:w="3964" w:type="dxa"/>
          </w:tcPr>
          <w:p w14:paraId="694CC8ED" w14:textId="47D85242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Primary sponsor</w:t>
            </w:r>
          </w:p>
        </w:tc>
        <w:tc>
          <w:tcPr>
            <w:tcW w:w="5245" w:type="dxa"/>
          </w:tcPr>
          <w:p w14:paraId="41C51D04" w14:textId="699B5411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University of Bern</w:t>
            </w:r>
          </w:p>
        </w:tc>
      </w:tr>
      <w:tr w:rsidR="00B65906" w14:paraId="4714D549" w14:textId="77777777" w:rsidTr="00974079">
        <w:tc>
          <w:tcPr>
            <w:tcW w:w="3964" w:type="dxa"/>
          </w:tcPr>
          <w:p w14:paraId="39AFCCA3" w14:textId="63BEB02E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Secondary sponsor (s)</w:t>
            </w:r>
          </w:p>
        </w:tc>
        <w:tc>
          <w:tcPr>
            <w:tcW w:w="5245" w:type="dxa"/>
          </w:tcPr>
          <w:p w14:paraId="284A57BE" w14:textId="6FE04D31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Not applicable</w:t>
            </w:r>
          </w:p>
        </w:tc>
      </w:tr>
      <w:tr w:rsidR="00B65906" w:rsidRPr="0006430E" w14:paraId="42CAC669" w14:textId="77777777" w:rsidTr="00974079">
        <w:tc>
          <w:tcPr>
            <w:tcW w:w="3964" w:type="dxa"/>
          </w:tcPr>
          <w:p w14:paraId="05473361" w14:textId="6D136A58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Contact for public queries</w:t>
            </w:r>
          </w:p>
        </w:tc>
        <w:tc>
          <w:tcPr>
            <w:tcW w:w="5245" w:type="dxa"/>
          </w:tcPr>
          <w:p w14:paraId="178ACC42" w14:textId="31BAC9AD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Prof. Stéphanie Baggio</w:t>
            </w:r>
            <w:r w:rsidR="006B2C34" w:rsidRPr="0097407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52C5F" w:rsidRPr="00974079">
              <w:rPr>
                <w:rFonts w:ascii="Calibri" w:hAnsi="Calibri" w:cs="Calibri"/>
                <w:sz w:val="20"/>
                <w:szCs w:val="20"/>
              </w:rPr>
              <w:t>(</w:t>
            </w:r>
            <w:r w:rsidR="0006430E" w:rsidRPr="00974079">
              <w:rPr>
                <w:rFonts w:ascii="Calibri" w:hAnsi="Calibri" w:cs="Calibri"/>
                <w:sz w:val="20"/>
                <w:szCs w:val="20"/>
              </w:rPr>
              <w:t xml:space="preserve">Principal investigator, 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University of Bern</w:t>
            </w:r>
            <w:r w:rsidR="00852C5F" w:rsidRPr="00974079">
              <w:rPr>
                <w:rFonts w:ascii="Calibri" w:hAnsi="Calibri" w:cs="Calibri"/>
                <w:sz w:val="20"/>
                <w:szCs w:val="20"/>
              </w:rPr>
              <w:t>)</w:t>
            </w:r>
            <w:r w:rsidR="00852C5F" w:rsidRPr="00974079">
              <w:rPr>
                <w:rFonts w:ascii="Calibri" w:hAnsi="Calibri" w:cs="Calibri"/>
                <w:sz w:val="20"/>
                <w:szCs w:val="20"/>
              </w:rPr>
              <w:tab/>
            </w:r>
            <w:r w:rsidRPr="00974079">
              <w:rPr>
                <w:rFonts w:ascii="Calibri" w:hAnsi="Calibri" w:cs="Calibri"/>
                <w:sz w:val="20"/>
                <w:szCs w:val="20"/>
              </w:rPr>
              <w:t>stephanie.baggio@unibe.ch</w:t>
            </w:r>
          </w:p>
        </w:tc>
      </w:tr>
      <w:tr w:rsidR="00B65906" w:rsidRPr="00852C5F" w14:paraId="65423A81" w14:textId="77777777" w:rsidTr="00974079">
        <w:tc>
          <w:tcPr>
            <w:tcW w:w="3964" w:type="dxa"/>
          </w:tcPr>
          <w:p w14:paraId="1B5CA051" w14:textId="5819237F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Contact for scientific queries</w:t>
            </w:r>
          </w:p>
        </w:tc>
        <w:tc>
          <w:tcPr>
            <w:tcW w:w="5245" w:type="dxa"/>
          </w:tcPr>
          <w:p w14:paraId="4B7F147F" w14:textId="1B5DD7FE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Prof. Stéphanie Baggio (Principal investigator, University of Bern)</w:t>
            </w:r>
            <w:r w:rsidRPr="00974079">
              <w:rPr>
                <w:rFonts w:ascii="Calibri" w:hAnsi="Calibri" w:cs="Calibri"/>
                <w:sz w:val="20"/>
                <w:szCs w:val="20"/>
              </w:rPr>
              <w:tab/>
              <w:t>stephanie.baggio@unibe.ch</w:t>
            </w:r>
          </w:p>
        </w:tc>
      </w:tr>
      <w:tr w:rsidR="00B65906" w14:paraId="0ADF210B" w14:textId="77777777" w:rsidTr="00974079">
        <w:tc>
          <w:tcPr>
            <w:tcW w:w="3964" w:type="dxa"/>
          </w:tcPr>
          <w:p w14:paraId="38CB560F" w14:textId="2D5E2A1C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Public title</w:t>
            </w:r>
          </w:p>
        </w:tc>
        <w:tc>
          <w:tcPr>
            <w:tcW w:w="5245" w:type="dxa"/>
          </w:tcPr>
          <w:p w14:paraId="6BB14634" w14:textId="1376E9BE" w:rsidR="00B65906" w:rsidRPr="00974079" w:rsidRDefault="0003404A" w:rsidP="00974079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B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enefits of </w:t>
            </w:r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DHD </w:t>
            </w:r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reatment </w:t>
            </w:r>
            <w:proofErr w:type="gramStart"/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n</w:t>
            </w:r>
            <w:proofErr w:type="gramEnd"/>
            <w:r w:rsidRPr="0097407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7407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ehabilitation (BATIR)</w:t>
            </w:r>
          </w:p>
        </w:tc>
      </w:tr>
      <w:tr w:rsidR="00B65906" w14:paraId="59C85BC3" w14:textId="77777777" w:rsidTr="00974079">
        <w:tc>
          <w:tcPr>
            <w:tcW w:w="3964" w:type="dxa"/>
          </w:tcPr>
          <w:p w14:paraId="2D03690E" w14:textId="5CF4482C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Scientific title</w:t>
            </w:r>
          </w:p>
        </w:tc>
        <w:tc>
          <w:tcPr>
            <w:tcW w:w="5245" w:type="dxa"/>
          </w:tcPr>
          <w:p w14:paraId="76E2118E" w14:textId="216A5E8A" w:rsidR="00B65906" w:rsidRPr="00974079" w:rsidRDefault="0003404A" w:rsidP="00974079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r w:rsidRPr="00974079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Benefits of in-prison OROS-methylphenidate </w:t>
            </w:r>
            <w:r w:rsidRPr="00974079"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  <w:t>vs.</w:t>
            </w:r>
            <w:r w:rsidRPr="00974079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 placebo treatment in detained people with attention-deficit/hyperactivity disorder: A randomized controlled trial</w:t>
            </w:r>
          </w:p>
        </w:tc>
      </w:tr>
      <w:tr w:rsidR="00B65906" w14:paraId="0D8919B7" w14:textId="77777777" w:rsidTr="00974079">
        <w:tc>
          <w:tcPr>
            <w:tcW w:w="3964" w:type="dxa"/>
          </w:tcPr>
          <w:p w14:paraId="76752652" w14:textId="0856E294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Countries of recruitment</w:t>
            </w:r>
          </w:p>
        </w:tc>
        <w:tc>
          <w:tcPr>
            <w:tcW w:w="5245" w:type="dxa"/>
          </w:tcPr>
          <w:p w14:paraId="074C19DE" w14:textId="36A7DBC5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Switzerland</w:t>
            </w:r>
          </w:p>
        </w:tc>
      </w:tr>
      <w:tr w:rsidR="00B65906" w14:paraId="27901F4B" w14:textId="77777777" w:rsidTr="00974079">
        <w:tc>
          <w:tcPr>
            <w:tcW w:w="3964" w:type="dxa"/>
          </w:tcPr>
          <w:p w14:paraId="5FAC4092" w14:textId="3D7D3093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Health condition(s) or problem(s) studied</w:t>
            </w:r>
          </w:p>
        </w:tc>
        <w:tc>
          <w:tcPr>
            <w:tcW w:w="5245" w:type="dxa"/>
          </w:tcPr>
          <w:p w14:paraId="6E35F8A1" w14:textId="0DBC49F7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Attention Deficit Hyperactivity Disorder (ADHD)</w:t>
            </w:r>
          </w:p>
        </w:tc>
      </w:tr>
      <w:tr w:rsidR="00B65906" w14:paraId="701D6A51" w14:textId="77777777" w:rsidTr="00974079">
        <w:tc>
          <w:tcPr>
            <w:tcW w:w="3964" w:type="dxa"/>
          </w:tcPr>
          <w:p w14:paraId="5F0D3BD0" w14:textId="35C25CE5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Intervention(s)</w:t>
            </w:r>
          </w:p>
        </w:tc>
        <w:tc>
          <w:tcPr>
            <w:tcW w:w="5245" w:type="dxa"/>
          </w:tcPr>
          <w:p w14:paraId="26D5F525" w14:textId="77777777" w:rsidR="00974079" w:rsidRDefault="0003404A" w:rsidP="0097407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Pharmaceutical intervention</w:t>
            </w:r>
            <w:r w:rsidRPr="00974079">
              <w:rPr>
                <w:rFonts w:ascii="Calibri" w:hAnsi="Calibri" w:cs="Calibri"/>
                <w:i/>
                <w:iCs/>
                <w:sz w:val="20"/>
                <w:szCs w:val="20"/>
              </w:rPr>
              <w:t>:</w:t>
            </w:r>
            <w:r w:rsidRPr="0097407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9740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Osmotic-release oral system methylphenidate</w:t>
            </w:r>
          </w:p>
          <w:p w14:paraId="19BC83EA" w14:textId="792A63CE" w:rsidR="00852C5F" w:rsidRPr="00974079" w:rsidRDefault="0003404A" w:rsidP="00974079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 xml:space="preserve">Control intervention: 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Placebo composed of mannitol capsules</w:t>
            </w:r>
          </w:p>
        </w:tc>
      </w:tr>
      <w:tr w:rsidR="00B65906" w14:paraId="3A72ED2C" w14:textId="77777777" w:rsidTr="00974079">
        <w:tc>
          <w:tcPr>
            <w:tcW w:w="3964" w:type="dxa"/>
          </w:tcPr>
          <w:p w14:paraId="33849C1D" w14:textId="6D684A3C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Key inclusion and exclusion criteria</w:t>
            </w:r>
          </w:p>
        </w:tc>
        <w:tc>
          <w:tcPr>
            <w:tcW w:w="5245" w:type="dxa"/>
          </w:tcPr>
          <w:p w14:paraId="1C44FDC6" w14:textId="1B6FB7BF" w:rsidR="0003404A" w:rsidRPr="00974079" w:rsidRDefault="0003404A" w:rsidP="00974079">
            <w:pPr>
              <w:pStyle w:val="ProtocolBody"/>
              <w:spacing w:after="0"/>
              <w:rPr>
                <w:rFonts w:ascii="Calibri" w:eastAsia="Calibri" w:hAnsi="Calibri" w:cs="Calibri"/>
                <w:color w:val="000000" w:themeColor="text1"/>
                <w:sz w:val="20"/>
              </w:rPr>
            </w:pPr>
            <w:r w:rsidRPr="00974079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Inclusion criteria: </w:t>
            </w:r>
            <w:r w:rsidR="00974079">
              <w:rPr>
                <w:rFonts w:ascii="Calibri" w:eastAsia="Calibri" w:hAnsi="Calibri" w:cs="Calibri"/>
                <w:color w:val="000000" w:themeColor="text1"/>
                <w:sz w:val="20"/>
              </w:rPr>
              <w:t>A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</w:rPr>
              <w:t>ge 18-65,</w:t>
            </w:r>
            <w:r w:rsidR="00974079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</w:rPr>
              <w:t>good command of French</w:t>
            </w:r>
            <w:r w:rsidR="00974079">
              <w:rPr>
                <w:rFonts w:ascii="Calibri" w:eastAsia="Calibri" w:hAnsi="Calibri" w:cs="Calibri"/>
                <w:color w:val="000000" w:themeColor="text1"/>
                <w:sz w:val="20"/>
              </w:rPr>
              <w:t>,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going to be released in approx. </w:t>
            </w:r>
            <w:r w:rsidR="00974079">
              <w:rPr>
                <w:rFonts w:ascii="Calibri" w:eastAsia="Calibri" w:hAnsi="Calibri" w:cs="Calibri"/>
                <w:color w:val="000000" w:themeColor="text1"/>
                <w:sz w:val="20"/>
              </w:rPr>
              <w:t>4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</w:rPr>
              <w:t xml:space="preserve"> months at eligibility visit, fulfilling clinical diagnostic criteria for ADHD, providing written informed consent.</w:t>
            </w:r>
          </w:p>
          <w:p w14:paraId="0165D397" w14:textId="21BDC0A8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Exclusion criteria: </w:t>
            </w:r>
            <w:r w:rsidR="0097407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resence of an acute uncontrolled comorbid psychiatric disorder, going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in a closed centre after release, medical</w:t>
            </w:r>
            <w:r w:rsidRPr="0097407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contraindication to stimulant prescription, adverse interaction with another medication, already receive ADHD treatment, do not plan to stay in Switzerland for at least one year.</w:t>
            </w:r>
          </w:p>
        </w:tc>
      </w:tr>
      <w:tr w:rsidR="00B65906" w14:paraId="04362228" w14:textId="77777777" w:rsidTr="00974079">
        <w:tc>
          <w:tcPr>
            <w:tcW w:w="3964" w:type="dxa"/>
          </w:tcPr>
          <w:p w14:paraId="660175FE" w14:textId="10444580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Study type</w:t>
            </w:r>
          </w:p>
        </w:tc>
        <w:tc>
          <w:tcPr>
            <w:tcW w:w="5245" w:type="dxa"/>
          </w:tcPr>
          <w:p w14:paraId="03C66D85" w14:textId="6E3BAE88" w:rsidR="006B2C34" w:rsidRPr="00974079" w:rsidRDefault="006B2C34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Type of study: interventional</w:t>
            </w:r>
          </w:p>
          <w:p w14:paraId="6E644CEC" w14:textId="586C4278" w:rsidR="006B2C34" w:rsidRPr="00974079" w:rsidRDefault="006B2C34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 xml:space="preserve">Method of allocation: randomized in a ratio of 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1:1 in two arms</w:t>
            </w:r>
          </w:p>
          <w:p w14:paraId="611881BD" w14:textId="145B19A7" w:rsidR="00B65906" w:rsidRPr="00974079" w:rsidRDefault="006B2C34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Masking: quadruple (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p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articipant, 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i</w:t>
            </w:r>
            <w:r w:rsidRPr="00974079">
              <w:rPr>
                <w:rFonts w:ascii="Calibri" w:hAnsi="Calibri" w:cs="Calibri"/>
                <w:sz w:val="20"/>
                <w:szCs w:val="20"/>
              </w:rPr>
              <w:t xml:space="preserve">nvestigator, 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statistician, study</w:t>
            </w:r>
            <w:r w:rsidR="0097407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3404A" w:rsidRPr="00974079">
              <w:rPr>
                <w:rFonts w:ascii="Calibri" w:hAnsi="Calibri" w:cs="Calibri"/>
                <w:sz w:val="20"/>
                <w:szCs w:val="20"/>
              </w:rPr>
              <w:t>team</w:t>
            </w:r>
            <w:r w:rsidRPr="0097407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B65906" w14:paraId="72C8BCB9" w14:textId="77777777" w:rsidTr="00974079">
        <w:tc>
          <w:tcPr>
            <w:tcW w:w="3964" w:type="dxa"/>
          </w:tcPr>
          <w:p w14:paraId="343A7DD0" w14:textId="3B5E4708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Date of first enrolment</w:t>
            </w:r>
          </w:p>
        </w:tc>
        <w:tc>
          <w:tcPr>
            <w:tcW w:w="5245" w:type="dxa"/>
          </w:tcPr>
          <w:p w14:paraId="42F95899" w14:textId="7F6D616F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November 15, 2023</w:t>
            </w:r>
          </w:p>
        </w:tc>
      </w:tr>
      <w:tr w:rsidR="00B65906" w14:paraId="48F3D127" w14:textId="77777777" w:rsidTr="00974079">
        <w:tc>
          <w:tcPr>
            <w:tcW w:w="3964" w:type="dxa"/>
          </w:tcPr>
          <w:p w14:paraId="19FCE891" w14:textId="3AF71843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Target sample size</w:t>
            </w:r>
          </w:p>
        </w:tc>
        <w:tc>
          <w:tcPr>
            <w:tcW w:w="5245" w:type="dxa"/>
          </w:tcPr>
          <w:p w14:paraId="1672B0C2" w14:textId="560D1FF3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150 participants</w:t>
            </w:r>
          </w:p>
        </w:tc>
      </w:tr>
      <w:tr w:rsidR="00B65906" w14:paraId="3E6822F8" w14:textId="77777777" w:rsidTr="00974079">
        <w:tc>
          <w:tcPr>
            <w:tcW w:w="3964" w:type="dxa"/>
          </w:tcPr>
          <w:p w14:paraId="4CAB945E" w14:textId="73C90726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Recruitment status</w:t>
            </w:r>
          </w:p>
        </w:tc>
        <w:tc>
          <w:tcPr>
            <w:tcW w:w="5245" w:type="dxa"/>
          </w:tcPr>
          <w:p w14:paraId="6D67B3C3" w14:textId="3334ACBE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Not recruiting</w:t>
            </w:r>
          </w:p>
        </w:tc>
      </w:tr>
      <w:tr w:rsidR="00B65906" w14:paraId="3BECEF08" w14:textId="77777777" w:rsidTr="00974079">
        <w:tc>
          <w:tcPr>
            <w:tcW w:w="3964" w:type="dxa"/>
          </w:tcPr>
          <w:p w14:paraId="3C1269EC" w14:textId="4F1501C4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Primary outcome(s)</w:t>
            </w:r>
          </w:p>
        </w:tc>
        <w:tc>
          <w:tcPr>
            <w:tcW w:w="5245" w:type="dxa"/>
          </w:tcPr>
          <w:p w14:paraId="297656CE" w14:textId="331D3136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</w:t>
            </w:r>
            <w:r w:rsidRPr="009740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bserver-rated version of the </w:t>
            </w:r>
            <w:r w:rsidRPr="00974079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Conners Adult ADHD Rating Scale</w:t>
            </w:r>
          </w:p>
        </w:tc>
      </w:tr>
      <w:tr w:rsidR="00B65906" w14:paraId="3EB4404C" w14:textId="77777777" w:rsidTr="00974079">
        <w:tc>
          <w:tcPr>
            <w:tcW w:w="3964" w:type="dxa"/>
          </w:tcPr>
          <w:p w14:paraId="0B9AE9B7" w14:textId="48534C34" w:rsidR="00B65906" w:rsidRPr="00974079" w:rsidRDefault="00B65906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hAnsi="Calibri" w:cs="Calibri"/>
                <w:sz w:val="20"/>
                <w:szCs w:val="20"/>
              </w:rPr>
              <w:t>Key secondary outcomes</w:t>
            </w:r>
          </w:p>
        </w:tc>
        <w:tc>
          <w:tcPr>
            <w:tcW w:w="5245" w:type="dxa"/>
          </w:tcPr>
          <w:p w14:paraId="34034B58" w14:textId="77777777" w:rsidR="0003404A" w:rsidRPr="00974079" w:rsidRDefault="0003404A" w:rsidP="00974079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 xml:space="preserve">cute events </w:t>
            </w:r>
          </w:p>
          <w:p w14:paraId="7D3D3F7E" w14:textId="0369EDCF" w:rsidR="0003404A" w:rsidRPr="00974079" w:rsidRDefault="0003404A" w:rsidP="00974079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Risk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 xml:space="preserve"> of recidivism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Pr="009740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  <w:r w:rsidRPr="00974079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tructured Assessment of Protective Factors for Violence Risk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  <w:p w14:paraId="2CC32FDD" w14:textId="77777777" w:rsidR="0003404A" w:rsidRPr="00974079" w:rsidRDefault="0003404A" w:rsidP="00974079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edication adherence</w:t>
            </w:r>
          </w:p>
          <w:p w14:paraId="342459EF" w14:textId="77777777" w:rsidR="0003404A" w:rsidRPr="00974079" w:rsidRDefault="0003404A" w:rsidP="00974079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tudy retention</w:t>
            </w:r>
          </w:p>
          <w:p w14:paraId="2549455C" w14:textId="0DE3CBB4" w:rsidR="0003404A" w:rsidRPr="00974079" w:rsidRDefault="0003404A" w:rsidP="00974079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Economic evaluation (h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ealth care/prison costs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  <w:p w14:paraId="7DEADAD4" w14:textId="77777777" w:rsidR="0003404A" w:rsidRPr="00974079" w:rsidRDefault="0003404A" w:rsidP="00974079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ne-year recidivism</w:t>
            </w:r>
          </w:p>
          <w:p w14:paraId="5104C2DC" w14:textId="7A470705" w:rsidR="00B65906" w:rsidRPr="00974079" w:rsidRDefault="0003404A" w:rsidP="00974079">
            <w:pPr>
              <w:rPr>
                <w:rFonts w:ascii="Calibri" w:hAnsi="Calibri" w:cs="Calibri"/>
                <w:sz w:val="20"/>
                <w:szCs w:val="20"/>
              </w:rPr>
            </w:pPr>
            <w:r w:rsidRPr="00974079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974079">
              <w:rPr>
                <w:rFonts w:ascii="Calibri" w:eastAsia="Calibri" w:hAnsi="Calibri" w:cs="Calibri"/>
                <w:sz w:val="20"/>
                <w:szCs w:val="20"/>
              </w:rPr>
              <w:t>edication side effects (safety outcome)</w:t>
            </w:r>
          </w:p>
        </w:tc>
      </w:tr>
    </w:tbl>
    <w:p w14:paraId="57F0EDE5" w14:textId="77777777" w:rsidR="00B65906" w:rsidRDefault="00B65906" w:rsidP="00974079">
      <w:pPr>
        <w:spacing w:line="240" w:lineRule="auto"/>
      </w:pPr>
    </w:p>
    <w:sectPr w:rsidR="00B65906" w:rsidSect="00974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233BC"/>
    <w:multiLevelType w:val="hybridMultilevel"/>
    <w:tmpl w:val="E8FCA1D4"/>
    <w:lvl w:ilvl="0" w:tplc="1C740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6580F"/>
    <w:multiLevelType w:val="hybridMultilevel"/>
    <w:tmpl w:val="05F6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A16EA"/>
    <w:multiLevelType w:val="hybridMultilevel"/>
    <w:tmpl w:val="7D5A4790"/>
    <w:lvl w:ilvl="0" w:tplc="1C740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B3DE9"/>
    <w:multiLevelType w:val="hybridMultilevel"/>
    <w:tmpl w:val="BB9A7C14"/>
    <w:lvl w:ilvl="0" w:tplc="1C740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B7656"/>
    <w:multiLevelType w:val="hybridMultilevel"/>
    <w:tmpl w:val="321A81B2"/>
    <w:lvl w:ilvl="0" w:tplc="1C740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41105"/>
    <w:multiLevelType w:val="hybridMultilevel"/>
    <w:tmpl w:val="3E7A3E98"/>
    <w:lvl w:ilvl="0" w:tplc="1C740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44D2B"/>
    <w:multiLevelType w:val="hybridMultilevel"/>
    <w:tmpl w:val="73061616"/>
    <w:lvl w:ilvl="0" w:tplc="1C7403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735115">
    <w:abstractNumId w:val="1"/>
  </w:num>
  <w:num w:numId="2" w16cid:durableId="2120367245">
    <w:abstractNumId w:val="4"/>
  </w:num>
  <w:num w:numId="3" w16cid:durableId="1876232370">
    <w:abstractNumId w:val="6"/>
  </w:num>
  <w:num w:numId="4" w16cid:durableId="1625110967">
    <w:abstractNumId w:val="5"/>
  </w:num>
  <w:num w:numId="5" w16cid:durableId="1474521998">
    <w:abstractNumId w:val="2"/>
  </w:num>
  <w:num w:numId="6" w16cid:durableId="1011030325">
    <w:abstractNumId w:val="0"/>
  </w:num>
  <w:num w:numId="7" w16cid:durableId="548806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06"/>
    <w:rsid w:val="0003404A"/>
    <w:rsid w:val="000635CB"/>
    <w:rsid w:val="0006430E"/>
    <w:rsid w:val="00126FF1"/>
    <w:rsid w:val="006B2C34"/>
    <w:rsid w:val="008355DF"/>
    <w:rsid w:val="00852C5F"/>
    <w:rsid w:val="00974079"/>
    <w:rsid w:val="00B65906"/>
    <w:rsid w:val="00CA524B"/>
    <w:rsid w:val="00DC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D8E9"/>
  <w15:chartTrackingRefBased/>
  <w15:docId w15:val="{EE8E772F-AF09-4B59-AEDE-A08CF328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2C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C5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2C34"/>
    <w:pPr>
      <w:ind w:left="720"/>
      <w:contextualSpacing/>
    </w:pPr>
  </w:style>
  <w:style w:type="paragraph" w:customStyle="1" w:styleId="ProtocolBody">
    <w:name w:val="Protocol Body"/>
    <w:link w:val="ProtocolBodyChar"/>
    <w:rsid w:val="0003404A"/>
    <w:pPr>
      <w:spacing w:after="60" w:line="240" w:lineRule="auto"/>
      <w:jc w:val="both"/>
    </w:pPr>
    <w:rPr>
      <w:rFonts w:ascii="Arial" w:eastAsia="Times New Roman" w:hAnsi="Arial" w:cs="Times New Roman"/>
      <w:bCs/>
      <w:szCs w:val="20"/>
      <w:lang w:eastAsia="de-CH"/>
    </w:rPr>
  </w:style>
  <w:style w:type="character" w:customStyle="1" w:styleId="ProtocolBodyChar">
    <w:name w:val="Protocol Body Char"/>
    <w:link w:val="ProtocolBody"/>
    <w:rsid w:val="0003404A"/>
    <w:rPr>
      <w:rFonts w:ascii="Arial" w:eastAsia="Times New Roman" w:hAnsi="Arial" w:cs="Times New Roman"/>
      <w:bCs/>
      <w:szCs w:val="20"/>
      <w:lang w:eastAsia="de-CH"/>
    </w:rPr>
  </w:style>
  <w:style w:type="paragraph" w:customStyle="1" w:styleId="instruction">
    <w:name w:val="instruction"/>
    <w:basedOn w:val="Normal"/>
    <w:next w:val="Normal"/>
    <w:autoRedefine/>
    <w:qFormat/>
    <w:rsid w:val="0003404A"/>
    <w:pPr>
      <w:widowControl w:val="0"/>
      <w:spacing w:before="80" w:after="0" w:line="240" w:lineRule="auto"/>
      <w:jc w:val="both"/>
    </w:pPr>
    <w:rPr>
      <w:rFonts w:ascii="Helvetica" w:eastAsia="Times New Roman" w:hAnsi="Helvetica" w:cs="Times New Roman"/>
      <w:color w:val="000000" w:themeColor="text1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9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361</Words>
  <Characters>2092</Characters>
  <Application>Microsoft Office Word</Application>
  <DocSecurity>0</DocSecurity>
  <Lines>44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Adubra (TAU)</dc:creator>
  <cp:keywords/>
  <dc:description/>
  <cp:lastModifiedBy>Baggio, Stéphanie (BIHAM)</cp:lastModifiedBy>
  <cp:revision>3</cp:revision>
  <dcterms:created xsi:type="dcterms:W3CDTF">2022-10-05T13:08:00Z</dcterms:created>
  <dcterms:modified xsi:type="dcterms:W3CDTF">2023-11-06T13:40:00Z</dcterms:modified>
</cp:coreProperties>
</file>