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150B" w14:textId="77777777" w:rsidR="00513858" w:rsidRPr="00642321" w:rsidRDefault="00513858" w:rsidP="00513858">
      <w:pPr>
        <w:pStyle w:val="NoSpacing"/>
        <w:rPr>
          <w:rFonts w:ascii="Georgia" w:hAnsi="Georgia"/>
          <w:b/>
          <w:bCs/>
          <w:sz w:val="24"/>
          <w:szCs w:val="24"/>
          <w:shd w:val="clear" w:color="auto" w:fill="FFFFFF"/>
        </w:rPr>
      </w:pPr>
      <w:r w:rsidRPr="00642321">
        <w:rPr>
          <w:rFonts w:ascii="Georgia" w:hAnsi="Georgia"/>
          <w:b/>
          <w:bCs/>
          <w:sz w:val="24"/>
          <w:szCs w:val="24"/>
          <w:shd w:val="clear" w:color="auto" w:fill="FFFFFF"/>
        </w:rPr>
        <w:t xml:space="preserve">Research question: Does taking CBM-pa sessions have any </w:t>
      </w:r>
      <w:r>
        <w:rPr>
          <w:rFonts w:ascii="Georgia" w:hAnsi="Georgia"/>
          <w:b/>
          <w:bCs/>
          <w:sz w:val="24"/>
          <w:szCs w:val="24"/>
          <w:shd w:val="clear" w:color="auto" w:fill="FFFFFF"/>
        </w:rPr>
        <w:t>significant</w:t>
      </w:r>
      <w:r w:rsidRPr="00642321">
        <w:rPr>
          <w:rFonts w:ascii="Georgia" w:hAnsi="Georgia"/>
          <w:b/>
          <w:bCs/>
          <w:sz w:val="24"/>
          <w:szCs w:val="24"/>
          <w:shd w:val="clear" w:color="auto" w:fill="FFFFFF"/>
        </w:rPr>
        <w:t xml:space="preserve"> effects on short term mood?</w:t>
      </w:r>
    </w:p>
    <w:p w14:paraId="4E6AFBE5" w14:textId="77777777" w:rsidR="00513858" w:rsidRDefault="00513858" w:rsidP="00513858">
      <w:pPr>
        <w:pStyle w:val="NoSpacing"/>
        <w:rPr>
          <w:rFonts w:ascii="Georgia" w:hAnsi="Georgia"/>
          <w:b/>
          <w:bCs/>
          <w:sz w:val="24"/>
          <w:szCs w:val="24"/>
          <w:shd w:val="clear" w:color="auto" w:fill="FFFFFF"/>
        </w:rPr>
      </w:pPr>
    </w:p>
    <w:p w14:paraId="2428ADE3" w14:textId="00FACC16" w:rsidR="00E25AF9" w:rsidRDefault="00972659" w:rsidP="002A5041">
      <w:pPr>
        <w:pStyle w:val="para"/>
        <w:shd w:val="clear" w:color="auto" w:fill="FFFFFF"/>
        <w:spacing w:before="0" w:beforeAutospacing="0" w:after="240" w:afterAutospacing="0"/>
        <w:rPr>
          <w:rFonts w:ascii="Noto Sans" w:hAnsi="Noto Sans" w:cs="Noto Sans"/>
          <w:color w:val="181817"/>
          <w:shd w:val="clear" w:color="auto" w:fill="FFFFFF"/>
        </w:rPr>
      </w:pPr>
      <w:r w:rsidRPr="00972659">
        <w:rPr>
          <w:rFonts w:ascii="Georgia" w:hAnsi="Georgia"/>
          <w:b/>
          <w:bCs/>
          <w:color w:val="333333"/>
          <w:shd w:val="clear" w:color="auto" w:fill="FFFFFF"/>
        </w:rPr>
        <w:t>Main outcome paper</w:t>
      </w:r>
      <w:r>
        <w:rPr>
          <w:rFonts w:ascii="Georgia" w:hAnsi="Georgia"/>
          <w:color w:val="333333"/>
          <w:shd w:val="clear" w:color="auto" w:fill="FFFFFF"/>
        </w:rPr>
        <w:t xml:space="preserve">: </w:t>
      </w:r>
      <w:r w:rsidR="002A5041" w:rsidRPr="009340A9">
        <w:rPr>
          <w:rFonts w:ascii="Georgia" w:hAnsi="Georgia"/>
          <w:color w:val="333333"/>
          <w:shd w:val="clear" w:color="auto" w:fill="FFFFFF"/>
        </w:rPr>
        <w:t xml:space="preserve">Yiend J, Lam CLM, Schmidt N, et al. Cognitive bias modification for paranoia (CBM-pa): a randomised controlled feasibility study in patients with distressing paranoid beliefs. Psychological Medicine. 2023;53(10):4614-4626. </w:t>
      </w:r>
      <w:hyperlink r:id="rId11" w:anchor="article" w:history="1">
        <w:r w:rsidR="002A5041" w:rsidRPr="009340A9">
          <w:rPr>
            <w:rStyle w:val="Hyperlink"/>
            <w:rFonts w:ascii="Noto Sans" w:hAnsi="Noto Sans" w:cs="Noto Sans"/>
            <w:shd w:val="clear" w:color="auto" w:fill="FFFFFF"/>
          </w:rPr>
          <w:t>doi:10.1017/S0033291722001520</w:t>
        </w:r>
      </w:hyperlink>
    </w:p>
    <w:p w14:paraId="75872FAE" w14:textId="77777777" w:rsidR="009755D3" w:rsidRPr="009A468B" w:rsidRDefault="009755D3" w:rsidP="009755D3">
      <w:pPr>
        <w:pStyle w:val="para"/>
        <w:shd w:val="clear" w:color="auto" w:fill="FFFFFF"/>
        <w:spacing w:before="0" w:beforeAutospacing="0" w:after="240" w:afterAutospacing="0"/>
        <w:rPr>
          <w:rFonts w:ascii="Georgia" w:hAnsi="Georgia"/>
          <w:b/>
          <w:bCs/>
          <w:color w:val="333333"/>
          <w:shd w:val="clear" w:color="auto" w:fill="FFFFFF"/>
        </w:rPr>
      </w:pPr>
      <w:r w:rsidRPr="009A468B">
        <w:rPr>
          <w:rFonts w:ascii="Georgia" w:hAnsi="Georgia"/>
          <w:b/>
          <w:bCs/>
          <w:color w:val="333333"/>
          <w:shd w:val="clear" w:color="auto" w:fill="FFFFFF"/>
        </w:rPr>
        <w:t>Brief summary of the trial and aims</w:t>
      </w:r>
    </w:p>
    <w:p w14:paraId="611181B5" w14:textId="5E3D2E94" w:rsidR="002A5041" w:rsidRDefault="009755D3" w:rsidP="009755D3">
      <w:pPr>
        <w:pStyle w:val="para"/>
        <w:shd w:val="clear" w:color="auto" w:fill="FFFFFF"/>
        <w:spacing w:before="0" w:beforeAutospacing="0" w:after="240" w:afterAutospacing="0"/>
        <w:rPr>
          <w:rFonts w:ascii="Georgia" w:hAnsi="Georgia"/>
          <w:b/>
          <w:bCs/>
          <w:u w:val="single"/>
          <w:shd w:val="clear" w:color="auto" w:fill="FFFFFF"/>
        </w:rPr>
      </w:pPr>
      <w:r w:rsidRPr="009A468B">
        <w:rPr>
          <w:rFonts w:ascii="Georgia" w:hAnsi="Georgia"/>
          <w:color w:val="333333"/>
          <w:shd w:val="clear" w:color="auto" w:fill="FFFFFF"/>
        </w:rPr>
        <w:t xml:space="preserve">The ‘Cognitive Bias Modification for paranoia’ (CBM-pa) study is a feasibility, double-blind, randomised controlled trial (RCT) for stabilised outpatients with persistent, distressing paranoid symptoms. </w:t>
      </w:r>
      <w:r w:rsidRPr="009A468B">
        <w:rPr>
          <w:rFonts w:ascii="Georgia" w:hAnsi="Georgia"/>
          <w:color w:val="333333"/>
        </w:rPr>
        <w:t xml:space="preserve">The target was to recruit 60 patients </w:t>
      </w:r>
      <w:r w:rsidRPr="009A468B">
        <w:rPr>
          <w:rFonts w:ascii="Georgia" w:hAnsi="Georgia"/>
          <w:color w:val="333333"/>
          <w:shd w:val="clear" w:color="auto" w:fill="FFFFFF"/>
        </w:rPr>
        <w:t>and randomize them into intervention (CBM-pa) and control arm. Both researchers and participant should be masked f</w:t>
      </w:r>
      <w:r>
        <w:rPr>
          <w:rFonts w:ascii="Georgia" w:hAnsi="Georgia"/>
          <w:color w:val="333333"/>
          <w:shd w:val="clear" w:color="auto" w:fill="FFFFFF"/>
        </w:rPr>
        <w:t>ro</w:t>
      </w:r>
      <w:r w:rsidRPr="009A468B">
        <w:rPr>
          <w:rFonts w:ascii="Georgia" w:hAnsi="Georgia"/>
          <w:color w:val="333333"/>
          <w:shd w:val="clear" w:color="auto" w:fill="FFFFFF"/>
        </w:rPr>
        <w:t xml:space="preserve">m </w:t>
      </w:r>
      <w:r>
        <w:rPr>
          <w:rFonts w:ascii="Georgia" w:hAnsi="Georgia"/>
          <w:color w:val="333333"/>
          <w:shd w:val="clear" w:color="auto" w:fill="FFFFFF"/>
        </w:rPr>
        <w:t>group assignment</w:t>
      </w:r>
      <w:r w:rsidRPr="009A468B">
        <w:rPr>
          <w:rFonts w:ascii="Georgia" w:hAnsi="Georgia"/>
          <w:color w:val="333333"/>
          <w:shd w:val="clear" w:color="auto" w:fill="FFFFFF"/>
        </w:rPr>
        <w:t xml:space="preserve"> and should therefore be blinded for the duration of the study. Patients will be randomised at a 50:50 ratio, to computerised CBM-pa or a text-reading control intervention, receiving one 40-min session per week, for 6 weeks. CBM-pa involves participants reading stories on a computer screen, completing missing words and answering questions about each story in a way that encourages more helpful beliefs about themselves and others. </w:t>
      </w:r>
      <w:r>
        <w:rPr>
          <w:rFonts w:ascii="Georgia" w:hAnsi="Georgia"/>
          <w:color w:val="333333"/>
          <w:shd w:val="clear" w:color="auto" w:fill="FFFFFF"/>
        </w:rPr>
        <w:t xml:space="preserve">The cognitive mechanism targeted by CBM-pa is biased interpretation of emotional ambiguity (forthwith, ‘interpretation bias’). </w:t>
      </w:r>
      <w:r w:rsidRPr="009A468B">
        <w:rPr>
          <w:rFonts w:ascii="Georgia" w:hAnsi="Georgia"/>
          <w:color w:val="333333"/>
          <w:shd w:val="clear" w:color="auto" w:fill="FFFFFF"/>
        </w:rPr>
        <w:t>Treatment as Usual will continue for patients in both groups. Patients will be assessed by a researcher blind to allocation, at baseline, each interim session, post treatment and 1- and 3-month follow-up post</w:t>
      </w:r>
    </w:p>
    <w:p w14:paraId="70CE3F4A" w14:textId="4EBEBDD7" w:rsidR="00E25AF9" w:rsidRDefault="00E02FF6" w:rsidP="003260D2">
      <w:pPr>
        <w:pStyle w:val="NoSpacing"/>
        <w:rPr>
          <w:rFonts w:ascii="Georgia" w:hAnsi="Georgia"/>
          <w:b/>
          <w:bCs/>
          <w:sz w:val="24"/>
          <w:szCs w:val="24"/>
          <w:shd w:val="clear" w:color="auto" w:fill="FFFFFF"/>
        </w:rPr>
      </w:pPr>
      <w:r>
        <w:rPr>
          <w:rFonts w:ascii="Georgia" w:hAnsi="Georgia"/>
          <w:b/>
          <w:bCs/>
          <w:sz w:val="24"/>
          <w:szCs w:val="24"/>
          <w:shd w:val="clear" w:color="auto" w:fill="FFFFFF"/>
        </w:rPr>
        <w:t>Method</w:t>
      </w:r>
    </w:p>
    <w:p w14:paraId="54584738" w14:textId="77777777" w:rsidR="009141ED" w:rsidRDefault="009141ED" w:rsidP="003260D2">
      <w:pPr>
        <w:pStyle w:val="NoSpacing"/>
        <w:rPr>
          <w:rFonts w:ascii="Georgia" w:hAnsi="Georgia"/>
          <w:b/>
          <w:bCs/>
          <w:sz w:val="24"/>
          <w:szCs w:val="24"/>
          <w:shd w:val="clear" w:color="auto" w:fill="FFFFFF"/>
        </w:rPr>
      </w:pPr>
    </w:p>
    <w:p w14:paraId="5AF99D80" w14:textId="3D5A1EF2" w:rsidR="00A426B9" w:rsidRPr="00E25AF9" w:rsidRDefault="009141ED" w:rsidP="003260D2">
      <w:pPr>
        <w:pStyle w:val="NoSpacing"/>
        <w:rPr>
          <w:rFonts w:ascii="Georgia" w:hAnsi="Georgia"/>
          <w:b/>
          <w:bCs/>
          <w:sz w:val="24"/>
          <w:szCs w:val="24"/>
          <w:u w:val="single"/>
          <w:shd w:val="clear" w:color="auto" w:fill="FFFFFF"/>
        </w:rPr>
      </w:pPr>
      <w:r w:rsidRPr="009141ED">
        <w:rPr>
          <w:rFonts w:ascii="Georgia" w:hAnsi="Georgia"/>
          <w:sz w:val="24"/>
          <w:szCs w:val="24"/>
          <w:shd w:val="clear" w:color="auto" w:fill="FFFFFF"/>
        </w:rPr>
        <w:t>Spontan</w:t>
      </w:r>
      <w:r w:rsidR="00381548">
        <w:rPr>
          <w:rFonts w:ascii="Georgia" w:hAnsi="Georgia"/>
          <w:sz w:val="24"/>
          <w:szCs w:val="24"/>
          <w:shd w:val="clear" w:color="auto" w:fill="FFFFFF"/>
        </w:rPr>
        <w:t>e</w:t>
      </w:r>
      <w:r w:rsidRPr="009141ED">
        <w:rPr>
          <w:rFonts w:ascii="Georgia" w:hAnsi="Georgia"/>
          <w:sz w:val="24"/>
          <w:szCs w:val="24"/>
          <w:shd w:val="clear" w:color="auto" w:fill="FFFFFF"/>
        </w:rPr>
        <w:t>ously reported adverse events and serious adverse events were record</w:t>
      </w:r>
      <w:r w:rsidR="00CA2F6B">
        <w:rPr>
          <w:rFonts w:ascii="Georgia" w:hAnsi="Georgia"/>
          <w:sz w:val="24"/>
          <w:szCs w:val="24"/>
          <w:shd w:val="clear" w:color="auto" w:fill="FFFFFF"/>
        </w:rPr>
        <w:t>ed</w:t>
      </w:r>
      <w:r w:rsidRPr="009141ED">
        <w:rPr>
          <w:rFonts w:ascii="Georgia" w:hAnsi="Georgia"/>
          <w:sz w:val="24"/>
          <w:szCs w:val="24"/>
          <w:shd w:val="clear" w:color="auto" w:fill="FFFFFF"/>
        </w:rPr>
        <w:t xml:space="preserve"> throughout the trial. </w:t>
      </w:r>
    </w:p>
    <w:p w14:paraId="5C204196" w14:textId="22A040EB" w:rsidR="00E25AF9" w:rsidRDefault="00570D0A" w:rsidP="003260D2">
      <w:pPr>
        <w:pStyle w:val="NoSpacing"/>
        <w:rPr>
          <w:rFonts w:ascii="Georgia" w:hAnsi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shd w:val="clear" w:color="auto" w:fill="FFFFFF"/>
        </w:rPr>
        <w:t xml:space="preserve">In addition, </w:t>
      </w:r>
      <w:r w:rsidR="005136BF" w:rsidRPr="005136BF">
        <w:rPr>
          <w:rFonts w:ascii="Georgia" w:hAnsi="Georgia"/>
          <w:sz w:val="24"/>
          <w:szCs w:val="24"/>
          <w:shd w:val="clear" w:color="auto" w:fill="FFFFFF"/>
        </w:rPr>
        <w:t>Visual Analogue Scale</w:t>
      </w:r>
      <w:r w:rsidR="009340A9">
        <w:rPr>
          <w:rFonts w:ascii="Georgia" w:hAnsi="Georgia"/>
          <w:sz w:val="24"/>
          <w:szCs w:val="24"/>
          <w:shd w:val="clear" w:color="auto" w:fill="FFFFFF"/>
        </w:rPr>
        <w:t>s were used</w:t>
      </w:r>
      <w:r w:rsidR="00E02FF6">
        <w:rPr>
          <w:rFonts w:ascii="Georgia" w:hAnsi="Georgia"/>
          <w:sz w:val="24"/>
          <w:szCs w:val="24"/>
          <w:shd w:val="clear" w:color="auto" w:fill="FFFFFF"/>
        </w:rPr>
        <w:t xml:space="preserve"> in which participants </w:t>
      </w:r>
      <w:r w:rsidR="00071CE1">
        <w:rPr>
          <w:rFonts w:ascii="Georgia" w:hAnsi="Georgia"/>
          <w:sz w:val="24"/>
          <w:szCs w:val="24"/>
          <w:shd w:val="clear" w:color="auto" w:fill="FFFFFF"/>
        </w:rPr>
        <w:t xml:space="preserve">answer </w:t>
      </w:r>
      <w:r w:rsidR="008231AE">
        <w:rPr>
          <w:rFonts w:ascii="Georgia" w:hAnsi="Georgia"/>
          <w:sz w:val="24"/>
          <w:szCs w:val="24"/>
          <w:shd w:val="clear" w:color="auto" w:fill="FFFFFF"/>
        </w:rPr>
        <w:t xml:space="preserve"> ‘How do you feel right now</w:t>
      </w:r>
      <w:r w:rsidR="00071CE1">
        <w:rPr>
          <w:rFonts w:ascii="Georgia" w:hAnsi="Georgia"/>
          <w:sz w:val="24"/>
          <w:szCs w:val="24"/>
          <w:shd w:val="clear" w:color="auto" w:fill="FFFFFF"/>
        </w:rPr>
        <w:t>?</w:t>
      </w:r>
      <w:r w:rsidR="008231AE">
        <w:rPr>
          <w:rFonts w:ascii="Georgia" w:hAnsi="Georgia"/>
          <w:sz w:val="24"/>
          <w:szCs w:val="24"/>
          <w:shd w:val="clear" w:color="auto" w:fill="FFFFFF"/>
        </w:rPr>
        <w:t xml:space="preserve">’ </w:t>
      </w:r>
      <w:r w:rsidR="00071CE1">
        <w:rPr>
          <w:rFonts w:ascii="Georgia" w:hAnsi="Georgia"/>
          <w:sz w:val="24"/>
          <w:szCs w:val="24"/>
          <w:shd w:val="clear" w:color="auto" w:fill="FFFFFF"/>
        </w:rPr>
        <w:t>by</w:t>
      </w:r>
      <w:r w:rsidR="008231AE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 w:rsidR="00E02FF6">
        <w:rPr>
          <w:rFonts w:ascii="Georgia" w:hAnsi="Georgia"/>
          <w:sz w:val="24"/>
          <w:szCs w:val="24"/>
          <w:shd w:val="clear" w:color="auto" w:fill="FFFFFF"/>
        </w:rPr>
        <w:t>plac</w:t>
      </w:r>
      <w:r w:rsidR="00071CE1">
        <w:rPr>
          <w:rFonts w:ascii="Georgia" w:hAnsi="Georgia"/>
          <w:sz w:val="24"/>
          <w:szCs w:val="24"/>
          <w:shd w:val="clear" w:color="auto" w:fill="FFFFFF"/>
        </w:rPr>
        <w:t>ing</w:t>
      </w:r>
      <w:r w:rsidR="00E02FF6">
        <w:rPr>
          <w:rFonts w:ascii="Georgia" w:hAnsi="Georgia"/>
          <w:sz w:val="24"/>
          <w:szCs w:val="24"/>
          <w:shd w:val="clear" w:color="auto" w:fill="FFFFFF"/>
        </w:rPr>
        <w:t xml:space="preserve"> a mark on a 100</w:t>
      </w:r>
      <w:r w:rsidR="00D857AC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 w:rsidR="00E02FF6">
        <w:rPr>
          <w:rFonts w:ascii="Georgia" w:hAnsi="Georgia"/>
          <w:sz w:val="24"/>
          <w:szCs w:val="24"/>
          <w:shd w:val="clear" w:color="auto" w:fill="FFFFFF"/>
        </w:rPr>
        <w:t>mm line</w:t>
      </w:r>
      <w:r w:rsidR="002A192E">
        <w:rPr>
          <w:rFonts w:ascii="Georgia" w:hAnsi="Georgia"/>
          <w:sz w:val="24"/>
          <w:szCs w:val="24"/>
          <w:shd w:val="clear" w:color="auto" w:fill="FFFFFF"/>
        </w:rPr>
        <w:t xml:space="preserve">. Four separate scales are marked corresponding to  </w:t>
      </w:r>
      <w:r w:rsidR="00DA1ADC">
        <w:rPr>
          <w:rFonts w:ascii="Georgia" w:hAnsi="Georgia"/>
          <w:sz w:val="24"/>
          <w:szCs w:val="24"/>
          <w:shd w:val="clear" w:color="auto" w:fill="FFFFFF"/>
        </w:rPr>
        <w:t>‘Anxious’, ‘Sad</w:t>
      </w:r>
      <w:r w:rsidR="002A192E">
        <w:rPr>
          <w:rFonts w:ascii="Georgia" w:hAnsi="Georgia"/>
          <w:sz w:val="24"/>
          <w:szCs w:val="24"/>
          <w:shd w:val="clear" w:color="auto" w:fill="FFFFFF"/>
        </w:rPr>
        <w:t>’</w:t>
      </w:r>
      <w:r w:rsidR="00DA1ADC">
        <w:rPr>
          <w:rFonts w:ascii="Georgia" w:hAnsi="Georgia"/>
          <w:sz w:val="24"/>
          <w:szCs w:val="24"/>
          <w:shd w:val="clear" w:color="auto" w:fill="FFFFFF"/>
        </w:rPr>
        <w:t xml:space="preserve">, ‘Paranoid’ and ‘Friendly’ </w:t>
      </w:r>
      <w:r w:rsidR="002A192E">
        <w:rPr>
          <w:rFonts w:ascii="Georgia" w:hAnsi="Georgia"/>
          <w:sz w:val="24"/>
          <w:szCs w:val="24"/>
          <w:shd w:val="clear" w:color="auto" w:fill="FFFFFF"/>
        </w:rPr>
        <w:t>respectively. Each line has</w:t>
      </w:r>
      <w:r w:rsidR="00E02FF6">
        <w:rPr>
          <w:rFonts w:ascii="Georgia" w:hAnsi="Georgia"/>
          <w:sz w:val="24"/>
          <w:szCs w:val="24"/>
          <w:shd w:val="clear" w:color="auto" w:fill="FFFFFF"/>
        </w:rPr>
        <w:t xml:space="preserve"> anchor points </w:t>
      </w:r>
      <w:r w:rsidR="006C6B6B">
        <w:rPr>
          <w:rFonts w:ascii="Georgia" w:hAnsi="Georgia"/>
          <w:sz w:val="24"/>
          <w:szCs w:val="24"/>
          <w:shd w:val="clear" w:color="auto" w:fill="FFFFFF"/>
        </w:rPr>
        <w:t>‘</w:t>
      </w:r>
      <w:r w:rsidR="00E02FF6">
        <w:rPr>
          <w:rFonts w:ascii="Georgia" w:hAnsi="Georgia"/>
          <w:sz w:val="24"/>
          <w:szCs w:val="24"/>
          <w:shd w:val="clear" w:color="auto" w:fill="FFFFFF"/>
        </w:rPr>
        <w:t>not at all</w:t>
      </w:r>
      <w:r w:rsidR="006C6B6B">
        <w:rPr>
          <w:rFonts w:ascii="Georgia" w:hAnsi="Georgia"/>
          <w:sz w:val="24"/>
          <w:szCs w:val="24"/>
          <w:shd w:val="clear" w:color="auto" w:fill="FFFFFF"/>
        </w:rPr>
        <w:t>’</w:t>
      </w:r>
      <w:r w:rsidR="00E02FF6">
        <w:rPr>
          <w:rFonts w:ascii="Georgia" w:hAnsi="Georgia"/>
          <w:sz w:val="24"/>
          <w:szCs w:val="24"/>
          <w:shd w:val="clear" w:color="auto" w:fill="FFFFFF"/>
        </w:rPr>
        <w:t xml:space="preserve"> (0) and </w:t>
      </w:r>
      <w:r w:rsidR="006C6B6B">
        <w:rPr>
          <w:rFonts w:ascii="Georgia" w:hAnsi="Georgia"/>
          <w:sz w:val="24"/>
          <w:szCs w:val="24"/>
          <w:shd w:val="clear" w:color="auto" w:fill="FFFFFF"/>
        </w:rPr>
        <w:t>‘</w:t>
      </w:r>
      <w:r w:rsidR="00E02FF6">
        <w:rPr>
          <w:rFonts w:ascii="Georgia" w:hAnsi="Georgia"/>
          <w:sz w:val="24"/>
          <w:szCs w:val="24"/>
          <w:shd w:val="clear" w:color="auto" w:fill="FFFFFF"/>
        </w:rPr>
        <w:t>completely</w:t>
      </w:r>
      <w:r w:rsidR="006C6B6B">
        <w:rPr>
          <w:rFonts w:ascii="Georgia" w:hAnsi="Georgia"/>
          <w:sz w:val="24"/>
          <w:szCs w:val="24"/>
          <w:shd w:val="clear" w:color="auto" w:fill="FFFFFF"/>
        </w:rPr>
        <w:t>’</w:t>
      </w:r>
      <w:r w:rsidR="00E02FF6">
        <w:rPr>
          <w:rFonts w:ascii="Georgia" w:hAnsi="Georgia"/>
          <w:sz w:val="24"/>
          <w:szCs w:val="24"/>
          <w:shd w:val="clear" w:color="auto" w:fill="FFFFFF"/>
        </w:rPr>
        <w:t xml:space="preserve"> (100), which </w:t>
      </w:r>
      <w:r w:rsidR="002A192E">
        <w:rPr>
          <w:rFonts w:ascii="Georgia" w:hAnsi="Georgia"/>
          <w:sz w:val="24"/>
          <w:szCs w:val="24"/>
          <w:shd w:val="clear" w:color="auto" w:fill="FFFFFF"/>
        </w:rPr>
        <w:t xml:space="preserve">yield scores that </w:t>
      </w:r>
      <w:r w:rsidR="0052341C">
        <w:rPr>
          <w:rFonts w:ascii="Georgia" w:hAnsi="Georgia"/>
          <w:sz w:val="24"/>
          <w:szCs w:val="24"/>
          <w:shd w:val="clear" w:color="auto" w:fill="FFFFFF"/>
        </w:rPr>
        <w:t>represent</w:t>
      </w:r>
      <w:r w:rsidR="00E02FF6">
        <w:rPr>
          <w:rFonts w:ascii="Georgia" w:hAnsi="Georgia"/>
          <w:sz w:val="24"/>
          <w:szCs w:val="24"/>
          <w:shd w:val="clear" w:color="auto" w:fill="FFFFFF"/>
        </w:rPr>
        <w:t xml:space="preserve"> a % value. </w:t>
      </w:r>
      <w:r w:rsidR="0052341C">
        <w:rPr>
          <w:rFonts w:ascii="Georgia" w:hAnsi="Georgia"/>
          <w:sz w:val="24"/>
          <w:szCs w:val="24"/>
          <w:shd w:val="clear" w:color="auto" w:fill="FFFFFF"/>
        </w:rPr>
        <w:t>VAS scales were given before and after session</w:t>
      </w:r>
      <w:r w:rsidR="003949A4">
        <w:rPr>
          <w:rFonts w:ascii="Georgia" w:hAnsi="Georgia"/>
          <w:sz w:val="24"/>
          <w:szCs w:val="24"/>
          <w:shd w:val="clear" w:color="auto" w:fill="FFFFFF"/>
        </w:rPr>
        <w:t>s 2, 3, 4 and 5</w:t>
      </w:r>
      <w:r w:rsidR="00F611AE">
        <w:rPr>
          <w:rFonts w:ascii="Georgia" w:hAnsi="Georgia"/>
          <w:sz w:val="24"/>
          <w:szCs w:val="24"/>
          <w:shd w:val="clear" w:color="auto" w:fill="FFFFFF"/>
        </w:rPr>
        <w:t>, which correspond to the study’s interim timepoints</w:t>
      </w:r>
      <w:r w:rsidR="000B3EDF">
        <w:rPr>
          <w:rFonts w:ascii="Georgia" w:hAnsi="Georgia"/>
          <w:sz w:val="24"/>
          <w:szCs w:val="24"/>
          <w:shd w:val="clear" w:color="auto" w:fill="FFFFFF"/>
        </w:rPr>
        <w:t>, and change scores were calculated</w:t>
      </w:r>
      <w:r w:rsidR="00D96D56">
        <w:rPr>
          <w:rFonts w:ascii="Georgia" w:hAnsi="Georgia"/>
          <w:sz w:val="24"/>
          <w:szCs w:val="24"/>
          <w:shd w:val="clear" w:color="auto" w:fill="FFFFFF"/>
        </w:rPr>
        <w:t xml:space="preserve"> by subtracting </w:t>
      </w:r>
      <w:r w:rsidR="001D4F75">
        <w:rPr>
          <w:rFonts w:ascii="Georgia" w:hAnsi="Georgia"/>
          <w:sz w:val="24"/>
          <w:szCs w:val="24"/>
          <w:shd w:val="clear" w:color="auto" w:fill="FFFFFF"/>
        </w:rPr>
        <w:t xml:space="preserve">pre from post session values. </w:t>
      </w:r>
      <w:r w:rsidR="00D96D56">
        <w:rPr>
          <w:rFonts w:ascii="Georgia" w:hAnsi="Georgia"/>
          <w:sz w:val="24"/>
          <w:szCs w:val="24"/>
          <w:shd w:val="clear" w:color="auto" w:fill="FFFFFF"/>
        </w:rPr>
        <w:t xml:space="preserve">Positive values </w:t>
      </w:r>
      <w:r w:rsidR="001D4F75">
        <w:rPr>
          <w:rFonts w:ascii="Georgia" w:hAnsi="Georgia"/>
          <w:sz w:val="24"/>
          <w:szCs w:val="24"/>
          <w:shd w:val="clear" w:color="auto" w:fill="FFFFFF"/>
        </w:rPr>
        <w:t xml:space="preserve">therefore </w:t>
      </w:r>
      <w:r w:rsidR="00D96D56">
        <w:rPr>
          <w:rFonts w:ascii="Georgia" w:hAnsi="Georgia"/>
          <w:sz w:val="24"/>
          <w:szCs w:val="24"/>
          <w:shd w:val="clear" w:color="auto" w:fill="FFFFFF"/>
        </w:rPr>
        <w:t xml:space="preserve">reflect an increase in the </w:t>
      </w:r>
      <w:r w:rsidR="001D4F75">
        <w:rPr>
          <w:rFonts w:ascii="Georgia" w:hAnsi="Georgia"/>
          <w:sz w:val="24"/>
          <w:szCs w:val="24"/>
          <w:shd w:val="clear" w:color="auto" w:fill="FFFFFF"/>
        </w:rPr>
        <w:t xml:space="preserve">measured </w:t>
      </w:r>
      <w:r w:rsidR="00D96D56">
        <w:rPr>
          <w:rFonts w:ascii="Georgia" w:hAnsi="Georgia"/>
          <w:sz w:val="24"/>
          <w:szCs w:val="24"/>
          <w:shd w:val="clear" w:color="auto" w:fill="FFFFFF"/>
        </w:rPr>
        <w:t xml:space="preserve">state mood. </w:t>
      </w:r>
      <w:r w:rsidR="00F611AE">
        <w:rPr>
          <w:rFonts w:ascii="Georgia" w:hAnsi="Georgia"/>
          <w:sz w:val="24"/>
          <w:szCs w:val="24"/>
          <w:shd w:val="clear" w:color="auto" w:fill="FFFFFF"/>
        </w:rPr>
        <w:t xml:space="preserve">Scales were not used at baseline or </w:t>
      </w:r>
      <w:r w:rsidR="003E6636">
        <w:rPr>
          <w:rFonts w:ascii="Georgia" w:hAnsi="Georgia"/>
          <w:sz w:val="24"/>
          <w:szCs w:val="24"/>
          <w:shd w:val="clear" w:color="auto" w:fill="FFFFFF"/>
        </w:rPr>
        <w:t xml:space="preserve">any of the </w:t>
      </w:r>
      <w:r w:rsidR="00F611AE">
        <w:rPr>
          <w:rFonts w:ascii="Georgia" w:hAnsi="Georgia"/>
          <w:sz w:val="24"/>
          <w:szCs w:val="24"/>
          <w:shd w:val="clear" w:color="auto" w:fill="FFFFFF"/>
        </w:rPr>
        <w:t>main outcome</w:t>
      </w:r>
      <w:r w:rsidR="003E6636">
        <w:rPr>
          <w:rFonts w:ascii="Georgia" w:hAnsi="Georgia"/>
          <w:sz w:val="24"/>
          <w:szCs w:val="24"/>
          <w:shd w:val="clear" w:color="auto" w:fill="FFFFFF"/>
        </w:rPr>
        <w:t xml:space="preserve"> timepoints to avoid overburn</w:t>
      </w:r>
      <w:r w:rsidR="000B3EDF">
        <w:rPr>
          <w:rFonts w:ascii="Georgia" w:hAnsi="Georgia"/>
          <w:sz w:val="24"/>
          <w:szCs w:val="24"/>
          <w:shd w:val="clear" w:color="auto" w:fill="FFFFFF"/>
        </w:rPr>
        <w:t xml:space="preserve"> of participants and contamination of main study outcomes.</w:t>
      </w:r>
      <w:r w:rsidR="003E6636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 w:rsidR="00F611AE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 w:rsidR="007516A1">
        <w:rPr>
          <w:rFonts w:ascii="Georgia" w:hAnsi="Georgia"/>
          <w:sz w:val="24"/>
          <w:szCs w:val="24"/>
          <w:shd w:val="clear" w:color="auto" w:fill="FFFFFF"/>
        </w:rPr>
        <w:t xml:space="preserve">These time points are not </w:t>
      </w:r>
      <w:r w:rsidR="004D3335">
        <w:rPr>
          <w:rFonts w:ascii="Georgia" w:hAnsi="Georgia"/>
          <w:sz w:val="24"/>
          <w:szCs w:val="24"/>
          <w:shd w:val="clear" w:color="auto" w:fill="FFFFFF"/>
        </w:rPr>
        <w:t>needed</w:t>
      </w:r>
      <w:r w:rsidR="007516A1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 w:rsidR="004D3335">
        <w:rPr>
          <w:rFonts w:ascii="Georgia" w:hAnsi="Georgia"/>
          <w:sz w:val="24"/>
          <w:szCs w:val="24"/>
          <w:shd w:val="clear" w:color="auto" w:fill="FFFFFF"/>
        </w:rPr>
        <w:t>to address the research question</w:t>
      </w:r>
      <w:r w:rsidR="00D86FEE">
        <w:rPr>
          <w:rFonts w:ascii="Georgia" w:hAnsi="Georgia"/>
          <w:sz w:val="24"/>
          <w:szCs w:val="24"/>
          <w:shd w:val="clear" w:color="auto" w:fill="FFFFFF"/>
        </w:rPr>
        <w:t>.</w:t>
      </w:r>
      <w:r w:rsidR="007516A1">
        <w:rPr>
          <w:rFonts w:ascii="Georgia" w:hAnsi="Georgia"/>
          <w:sz w:val="24"/>
          <w:szCs w:val="24"/>
          <w:shd w:val="clear" w:color="auto" w:fill="FFFFFF"/>
        </w:rPr>
        <w:t xml:space="preserve"> </w:t>
      </w:r>
    </w:p>
    <w:p w14:paraId="3C6669A7" w14:textId="33464F50" w:rsidR="00E25AF9" w:rsidRDefault="00E25AF9" w:rsidP="00E25AF9">
      <w:pPr>
        <w:pStyle w:val="NoSpacing"/>
        <w:rPr>
          <w:rFonts w:ascii="Georgia" w:hAnsi="Georgia"/>
          <w:sz w:val="24"/>
          <w:szCs w:val="24"/>
          <w:shd w:val="clear" w:color="auto" w:fill="FFFFFF"/>
        </w:rPr>
      </w:pPr>
    </w:p>
    <w:p w14:paraId="4F32049B" w14:textId="6055816A" w:rsidR="003567D7" w:rsidRDefault="003567D7" w:rsidP="00D52136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</w:p>
    <w:p w14:paraId="5B207719" w14:textId="7F8415BE" w:rsidR="00FB7536" w:rsidRPr="00D43732" w:rsidRDefault="004D3555" w:rsidP="00FB7536">
      <w:pPr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en-GB"/>
        </w:rPr>
      </w:pPr>
      <w:r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en-GB"/>
        </w:rPr>
        <w:t>Results</w:t>
      </w:r>
    </w:p>
    <w:p w14:paraId="7268F0F8" w14:textId="6314D045" w:rsidR="005227AA" w:rsidRDefault="005227AA" w:rsidP="005227AA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Table </w:t>
      </w: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S1</w:t>
      </w: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shows mean differences</w:t>
      </w:r>
      <w:r w:rsidR="00A26CAC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between </w:t>
      </w:r>
      <w:r w:rsidR="00A26CAC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allocated treatment arm, </w:t>
      </w: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and statistical test results</w:t>
      </w:r>
      <w:r w:rsidR="00341CDB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. </w:t>
      </w:r>
    </w:p>
    <w:p w14:paraId="5388CB2B" w14:textId="602F5BF0" w:rsidR="00975594" w:rsidRDefault="00975594" w:rsidP="00975594">
      <w:pPr>
        <w:rPr>
          <w:rFonts w:ascii="Georgia" w:eastAsia="Times New Roman" w:hAnsi="Georgia" w:cs="Times New Roman"/>
          <w:sz w:val="26"/>
          <w:szCs w:val="26"/>
          <w:lang w:eastAsia="en-GB"/>
        </w:rPr>
      </w:pPr>
      <w:r w:rsidRPr="00C16D1E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en-GB"/>
        </w:rPr>
        <w:lastRenderedPageBreak/>
        <w:t xml:space="preserve">Table </w:t>
      </w:r>
      <w:r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en-GB"/>
        </w:rPr>
        <w:t>S1</w:t>
      </w:r>
      <w:r w:rsidRPr="00251803">
        <w:rPr>
          <w:rFonts w:ascii="Georgia" w:eastAsia="Times New Roman" w:hAnsi="Georgia" w:cs="Times New Roman"/>
          <w:sz w:val="26"/>
          <w:szCs w:val="26"/>
          <w:lang w:eastAsia="en-GB"/>
        </w:rPr>
        <w:t xml:space="preserve">: </w:t>
      </w:r>
      <w:r>
        <w:rPr>
          <w:rFonts w:ascii="Georgia" w:eastAsia="Times New Roman" w:hAnsi="Georgia" w:cs="Times New Roman"/>
          <w:sz w:val="26"/>
          <w:szCs w:val="26"/>
          <w:lang w:eastAsia="en-GB"/>
        </w:rPr>
        <w:t xml:space="preserve">Mean difference between trial arms (2= Intervention, 1= Control) at each interim timepoint (2, 3, 4, 5). Values use to calculate the mean difference are themselves </w:t>
      </w:r>
      <w:r w:rsidR="007B1358">
        <w:rPr>
          <w:rFonts w:ascii="Georgia" w:eastAsia="Times New Roman" w:hAnsi="Georgia" w:cs="Times New Roman"/>
          <w:sz w:val="26"/>
          <w:szCs w:val="26"/>
          <w:lang w:eastAsia="en-GB"/>
        </w:rPr>
        <w:t>change</w:t>
      </w:r>
      <w:r>
        <w:rPr>
          <w:rFonts w:ascii="Georgia" w:eastAsia="Times New Roman" w:hAnsi="Georgia" w:cs="Times New Roman"/>
          <w:sz w:val="26"/>
          <w:szCs w:val="26"/>
          <w:lang w:eastAsia="en-GB"/>
        </w:rPr>
        <w:t xml:space="preserve"> scores on the relevant VAS scale (</w:t>
      </w: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anxiety, sadness, paranoia and friendliness) </w:t>
      </w:r>
      <w:r>
        <w:rPr>
          <w:rFonts w:ascii="Georgia" w:eastAsia="Times New Roman" w:hAnsi="Georgia" w:cs="Times New Roman"/>
          <w:sz w:val="26"/>
          <w:szCs w:val="26"/>
          <w:lang w:eastAsia="en-GB"/>
        </w:rPr>
        <w:t>from pre</w:t>
      </w:r>
      <w:r w:rsidR="00FD2F5E">
        <w:rPr>
          <w:rFonts w:ascii="Georgia" w:eastAsia="Times New Roman" w:hAnsi="Georgia" w:cs="Times New Roman"/>
          <w:sz w:val="26"/>
          <w:szCs w:val="26"/>
          <w:lang w:eastAsia="en-GB"/>
        </w:rPr>
        <w:t>-</w:t>
      </w:r>
      <w:r>
        <w:rPr>
          <w:rFonts w:ascii="Georgia" w:eastAsia="Times New Roman" w:hAnsi="Georgia" w:cs="Times New Roman"/>
          <w:sz w:val="26"/>
          <w:szCs w:val="26"/>
          <w:lang w:eastAsia="en-GB"/>
        </w:rPr>
        <w:t xml:space="preserve"> to post</w:t>
      </w:r>
      <w:r w:rsidR="00FD2F5E">
        <w:rPr>
          <w:rFonts w:ascii="Georgia" w:eastAsia="Times New Roman" w:hAnsi="Georgia" w:cs="Times New Roman"/>
          <w:sz w:val="26"/>
          <w:szCs w:val="26"/>
          <w:lang w:eastAsia="en-GB"/>
        </w:rPr>
        <w:t>-</w:t>
      </w:r>
      <w:r>
        <w:rPr>
          <w:rFonts w:ascii="Georgia" w:eastAsia="Times New Roman" w:hAnsi="Georgia" w:cs="Times New Roman"/>
          <w:sz w:val="26"/>
          <w:szCs w:val="26"/>
          <w:lang w:eastAsia="en-GB"/>
        </w:rPr>
        <w:t xml:space="preserve"> session</w:t>
      </w:r>
      <w:r w:rsidR="00FD2F5E">
        <w:rPr>
          <w:rFonts w:ascii="Georgia" w:eastAsia="Times New Roman" w:hAnsi="Georgia" w:cs="Times New Roman"/>
          <w:sz w:val="26"/>
          <w:szCs w:val="26"/>
          <w:lang w:eastAsia="en-GB"/>
        </w:rPr>
        <w:t>.</w:t>
      </w:r>
      <w:r w:rsidRPr="00C864AB">
        <w:rPr>
          <w:rFonts w:ascii="Georgia" w:eastAsia="Times New Roman" w:hAnsi="Georgia" w:cs="Times New Roman"/>
          <w:sz w:val="26"/>
          <w:szCs w:val="26"/>
          <w:lang w:eastAsia="en-GB"/>
        </w:rPr>
        <w:t xml:space="preserve"> </w:t>
      </w:r>
      <w:r w:rsidR="004E5459">
        <w:rPr>
          <w:rFonts w:ascii="Georgia" w:eastAsia="Times New Roman" w:hAnsi="Georgia" w:cs="Times New Roman"/>
          <w:sz w:val="26"/>
          <w:szCs w:val="26"/>
          <w:lang w:eastAsia="en-GB"/>
        </w:rPr>
        <w:t>A</w:t>
      </w:r>
      <w:r w:rsidR="007B1358">
        <w:rPr>
          <w:rFonts w:ascii="Georgia" w:eastAsia="Times New Roman" w:hAnsi="Georgia" w:cs="Times New Roman"/>
          <w:sz w:val="26"/>
          <w:szCs w:val="26"/>
          <w:lang w:eastAsia="en-GB"/>
        </w:rPr>
        <w:t xml:space="preserve"> negative mean difference </w:t>
      </w:r>
      <w:r w:rsidR="00CA1041">
        <w:rPr>
          <w:rFonts w:ascii="Georgia" w:eastAsia="Times New Roman" w:hAnsi="Georgia" w:cs="Times New Roman"/>
          <w:sz w:val="26"/>
          <w:szCs w:val="26"/>
          <w:lang w:eastAsia="en-GB"/>
        </w:rPr>
        <w:t xml:space="preserve">indicates that </w:t>
      </w:r>
      <w:r w:rsidR="00DD52D9">
        <w:rPr>
          <w:rFonts w:ascii="Georgia" w:eastAsia="Times New Roman" w:hAnsi="Georgia" w:cs="Times New Roman"/>
          <w:sz w:val="26"/>
          <w:szCs w:val="26"/>
          <w:lang w:eastAsia="en-GB"/>
        </w:rPr>
        <w:t>the intervention group</w:t>
      </w:r>
      <w:r w:rsidR="00522127">
        <w:rPr>
          <w:rFonts w:ascii="Georgia" w:eastAsia="Times New Roman" w:hAnsi="Georgia" w:cs="Times New Roman"/>
          <w:sz w:val="26"/>
          <w:szCs w:val="26"/>
          <w:lang w:eastAsia="en-GB"/>
        </w:rPr>
        <w:t xml:space="preserve"> has shown a bigger </w:t>
      </w:r>
      <w:r w:rsidR="002828DA">
        <w:rPr>
          <w:rFonts w:ascii="Georgia" w:eastAsia="Times New Roman" w:hAnsi="Georgia" w:cs="Times New Roman"/>
          <w:sz w:val="26"/>
          <w:szCs w:val="26"/>
          <w:lang w:eastAsia="en-GB"/>
        </w:rPr>
        <w:t xml:space="preserve">pre- to post- session </w:t>
      </w:r>
      <w:r w:rsidR="00522127">
        <w:rPr>
          <w:rFonts w:ascii="Georgia" w:eastAsia="Times New Roman" w:hAnsi="Georgia" w:cs="Times New Roman"/>
          <w:sz w:val="26"/>
          <w:szCs w:val="26"/>
          <w:lang w:eastAsia="en-GB"/>
        </w:rPr>
        <w:t xml:space="preserve">drop in mood than the control </w:t>
      </w:r>
      <w:r w:rsidR="002828DA">
        <w:rPr>
          <w:rFonts w:ascii="Georgia" w:eastAsia="Times New Roman" w:hAnsi="Georgia" w:cs="Times New Roman"/>
          <w:sz w:val="26"/>
          <w:szCs w:val="26"/>
          <w:lang w:eastAsia="en-GB"/>
        </w:rPr>
        <w:t>group</w:t>
      </w:r>
      <w:r w:rsidR="00522127">
        <w:rPr>
          <w:rFonts w:ascii="Georgia" w:eastAsia="Times New Roman" w:hAnsi="Georgia" w:cs="Times New Roman"/>
          <w:sz w:val="26"/>
          <w:szCs w:val="26"/>
          <w:lang w:eastAsia="en-GB"/>
        </w:rPr>
        <w:t xml:space="preserve"> </w:t>
      </w:r>
      <w:r w:rsidR="00CA1041">
        <w:rPr>
          <w:rFonts w:ascii="Georgia" w:eastAsia="Times New Roman" w:hAnsi="Georgia" w:cs="Times New Roman"/>
          <w:sz w:val="26"/>
          <w:szCs w:val="26"/>
          <w:lang w:eastAsia="en-GB"/>
        </w:rPr>
        <w:t xml:space="preserve"> </w:t>
      </w:r>
      <w:r w:rsidRPr="00C864AB">
        <w:rPr>
          <w:rFonts w:ascii="Georgia" w:eastAsia="Times New Roman" w:hAnsi="Georgia" w:cs="Times New Roman"/>
          <w:sz w:val="26"/>
          <w:szCs w:val="26"/>
          <w:lang w:eastAsia="en-GB"/>
        </w:rPr>
        <w:t>.</w:t>
      </w:r>
      <w:r>
        <w:rPr>
          <w:rFonts w:ascii="Georgia" w:eastAsia="Times New Roman" w:hAnsi="Georgia" w:cs="Times New Roman"/>
          <w:sz w:val="26"/>
          <w:szCs w:val="26"/>
          <w:lang w:eastAsia="en-GB"/>
        </w:rPr>
        <w:t xml:space="preserve"> For example</w:t>
      </w:r>
      <w:r w:rsidR="000C7C47">
        <w:rPr>
          <w:rFonts w:ascii="Georgia" w:eastAsia="Times New Roman" w:hAnsi="Georgia" w:cs="Times New Roman"/>
          <w:sz w:val="26"/>
          <w:szCs w:val="26"/>
          <w:lang w:eastAsia="en-GB"/>
        </w:rPr>
        <w:t xml:space="preserve">, </w:t>
      </w:r>
      <w:r w:rsidR="00D51BC4">
        <w:rPr>
          <w:rFonts w:ascii="Georgia" w:eastAsia="Times New Roman" w:hAnsi="Georgia" w:cs="Times New Roman"/>
          <w:sz w:val="26"/>
          <w:szCs w:val="26"/>
          <w:lang w:eastAsia="en-GB"/>
        </w:rPr>
        <w:t>reduction</w:t>
      </w:r>
      <w:r w:rsidR="000C7C47">
        <w:rPr>
          <w:rFonts w:ascii="Georgia" w:eastAsia="Times New Roman" w:hAnsi="Georgia" w:cs="Times New Roman"/>
          <w:sz w:val="26"/>
          <w:szCs w:val="26"/>
          <w:lang w:eastAsia="en-GB"/>
        </w:rPr>
        <w:t xml:space="preserve"> in </w:t>
      </w:r>
      <w:r w:rsidR="0030318E">
        <w:rPr>
          <w:rFonts w:ascii="Georgia" w:eastAsia="Times New Roman" w:hAnsi="Georgia" w:cs="Times New Roman"/>
          <w:sz w:val="26"/>
          <w:szCs w:val="26"/>
          <w:lang w:eastAsia="en-GB"/>
        </w:rPr>
        <w:t xml:space="preserve">anxious mood </w:t>
      </w:r>
      <w:r w:rsidR="00D51BC4">
        <w:rPr>
          <w:rFonts w:ascii="Georgia" w:eastAsia="Times New Roman" w:hAnsi="Georgia" w:cs="Times New Roman"/>
          <w:sz w:val="26"/>
          <w:szCs w:val="26"/>
          <w:lang w:eastAsia="en-GB"/>
        </w:rPr>
        <w:t xml:space="preserve">across session 2 </w:t>
      </w:r>
      <w:r w:rsidR="0030318E">
        <w:rPr>
          <w:rFonts w:ascii="Georgia" w:eastAsia="Times New Roman" w:hAnsi="Georgia" w:cs="Times New Roman"/>
          <w:sz w:val="26"/>
          <w:szCs w:val="26"/>
          <w:lang w:eastAsia="en-GB"/>
        </w:rPr>
        <w:t xml:space="preserve">is around </w:t>
      </w:r>
      <w:r w:rsidR="00E57076">
        <w:rPr>
          <w:rFonts w:ascii="Georgia" w:eastAsia="Times New Roman" w:hAnsi="Georgia" w:cs="Times New Roman"/>
          <w:sz w:val="26"/>
          <w:szCs w:val="26"/>
          <w:lang w:eastAsia="en-GB"/>
        </w:rPr>
        <w:t xml:space="preserve">10% </w:t>
      </w:r>
      <w:r w:rsidR="0045584F">
        <w:rPr>
          <w:rFonts w:ascii="Georgia" w:eastAsia="Times New Roman" w:hAnsi="Georgia" w:cs="Times New Roman"/>
          <w:sz w:val="26"/>
          <w:szCs w:val="26"/>
          <w:lang w:eastAsia="en-GB"/>
        </w:rPr>
        <w:t>more</w:t>
      </w:r>
      <w:r w:rsidR="00E57076">
        <w:rPr>
          <w:rFonts w:ascii="Georgia" w:eastAsia="Times New Roman" w:hAnsi="Georgia" w:cs="Times New Roman"/>
          <w:sz w:val="26"/>
          <w:szCs w:val="26"/>
          <w:lang w:eastAsia="en-GB"/>
        </w:rPr>
        <w:t xml:space="preserve"> in the intervention gro</w:t>
      </w:r>
      <w:r w:rsidR="00EF1C65">
        <w:rPr>
          <w:rFonts w:ascii="Georgia" w:eastAsia="Times New Roman" w:hAnsi="Georgia" w:cs="Times New Roman"/>
          <w:sz w:val="26"/>
          <w:szCs w:val="26"/>
          <w:lang w:eastAsia="en-GB"/>
        </w:rPr>
        <w:t>u</w:t>
      </w:r>
      <w:r w:rsidR="00E57076">
        <w:rPr>
          <w:rFonts w:ascii="Georgia" w:eastAsia="Times New Roman" w:hAnsi="Georgia" w:cs="Times New Roman"/>
          <w:sz w:val="26"/>
          <w:szCs w:val="26"/>
          <w:lang w:eastAsia="en-GB"/>
        </w:rPr>
        <w:t xml:space="preserve">p than the </w:t>
      </w:r>
      <w:r w:rsidR="00EF1C65">
        <w:rPr>
          <w:rFonts w:ascii="Georgia" w:eastAsia="Times New Roman" w:hAnsi="Georgia" w:cs="Times New Roman"/>
          <w:sz w:val="26"/>
          <w:szCs w:val="26"/>
          <w:lang w:eastAsia="en-GB"/>
        </w:rPr>
        <w:t xml:space="preserve">control group </w:t>
      </w:r>
      <w:r w:rsidR="00EF1C65">
        <w:rPr>
          <w:rFonts w:ascii="Georgia" w:eastAsia="Times New Roman" w:hAnsi="Georgia" w:cs="Times New Roman"/>
          <w:sz w:val="26"/>
          <w:szCs w:val="26"/>
          <w:lang w:eastAsia="en-GB"/>
        </w:rPr>
        <w:t>(row 1)</w:t>
      </w:r>
      <w:r w:rsidR="00EF1C65">
        <w:rPr>
          <w:rFonts w:ascii="Georgia" w:eastAsia="Times New Roman" w:hAnsi="Georgia" w:cs="Times New Roman"/>
          <w:sz w:val="26"/>
          <w:szCs w:val="26"/>
          <w:lang w:eastAsia="en-GB"/>
        </w:rPr>
        <w:t>.</w:t>
      </w:r>
    </w:p>
    <w:p w14:paraId="73B2BBA6" w14:textId="41E71A45" w:rsidR="00F24B6C" w:rsidRDefault="00F24B6C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</w:p>
    <w:tbl>
      <w:tblPr>
        <w:tblStyle w:val="PlainTable2"/>
        <w:tblpPr w:leftFromText="180" w:rightFromText="180" w:vertAnchor="text" w:tblpY="1"/>
        <w:tblOverlap w:val="never"/>
        <w:tblW w:w="9072" w:type="dxa"/>
        <w:tblLook w:val="04A0" w:firstRow="1" w:lastRow="0" w:firstColumn="1" w:lastColumn="0" w:noHBand="0" w:noVBand="1"/>
      </w:tblPr>
      <w:tblGrid>
        <w:gridCol w:w="2835"/>
        <w:gridCol w:w="993"/>
        <w:gridCol w:w="669"/>
        <w:gridCol w:w="1148"/>
        <w:gridCol w:w="2010"/>
        <w:gridCol w:w="850"/>
        <w:gridCol w:w="718"/>
      </w:tblGrid>
      <w:tr w:rsidR="00BD59EB" w:rsidRPr="00442E51" w14:paraId="7B30669C" w14:textId="2B980A9F" w:rsidTr="00433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C9670DE" w14:textId="77777777" w:rsidR="00BD59EB" w:rsidRPr="00442E51" w:rsidRDefault="00BD59EB" w:rsidP="007B0001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42E51">
              <w:rPr>
                <w:rFonts w:ascii="Calibri" w:eastAsia="Times New Roman" w:hAnsi="Calibri" w:cs="Times New Roman"/>
                <w:color w:val="000000"/>
                <w:lang w:eastAsia="en-GB"/>
              </w:rPr>
              <w:t>Variable</w:t>
            </w:r>
          </w:p>
        </w:tc>
        <w:tc>
          <w:tcPr>
            <w:tcW w:w="993" w:type="dxa"/>
            <w:noWrap/>
            <w:hideMark/>
          </w:tcPr>
          <w:p w14:paraId="4274C113" w14:textId="77777777" w:rsidR="00BD59EB" w:rsidRPr="00442E51" w:rsidRDefault="00BD59EB" w:rsidP="007B0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42E51">
              <w:rPr>
                <w:rFonts w:ascii="Calibri" w:eastAsia="Times New Roman" w:hAnsi="Calibri" w:cs="Times New Roman"/>
                <w:color w:val="000000"/>
                <w:lang w:eastAsia="en-GB"/>
              </w:rPr>
              <w:t>Arms</w:t>
            </w:r>
          </w:p>
        </w:tc>
        <w:tc>
          <w:tcPr>
            <w:tcW w:w="669" w:type="dxa"/>
            <w:noWrap/>
            <w:hideMark/>
          </w:tcPr>
          <w:p w14:paraId="141FDA3C" w14:textId="77777777" w:rsidR="00BD59EB" w:rsidRPr="00442E51" w:rsidRDefault="00BD59EB" w:rsidP="007B0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42E51">
              <w:rPr>
                <w:rFonts w:ascii="Calibri" w:eastAsia="Times New Roman" w:hAnsi="Calibri" w:cs="Times New Roman"/>
                <w:color w:val="000000"/>
                <w:lang w:eastAsia="en-GB"/>
              </w:rPr>
              <w:t>Time</w:t>
            </w:r>
          </w:p>
        </w:tc>
        <w:tc>
          <w:tcPr>
            <w:tcW w:w="1148" w:type="dxa"/>
            <w:noWrap/>
            <w:hideMark/>
          </w:tcPr>
          <w:p w14:paraId="2503EB97" w14:textId="77777777" w:rsidR="00BD59EB" w:rsidRPr="00442E51" w:rsidRDefault="00BD59EB" w:rsidP="007B0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42E51">
              <w:rPr>
                <w:rFonts w:ascii="Calibri" w:eastAsia="Times New Roman" w:hAnsi="Calibri" w:cs="Times New Roman"/>
                <w:color w:val="000000"/>
                <w:lang w:eastAsia="en-GB"/>
              </w:rPr>
              <w:t>Mean difference</w:t>
            </w:r>
          </w:p>
        </w:tc>
        <w:tc>
          <w:tcPr>
            <w:tcW w:w="2010" w:type="dxa"/>
            <w:noWrap/>
            <w:hideMark/>
          </w:tcPr>
          <w:p w14:paraId="2271D7C0" w14:textId="77777777" w:rsidR="00BD59EB" w:rsidRPr="00442E51" w:rsidRDefault="00BD59EB" w:rsidP="007B0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42E51">
              <w:rPr>
                <w:rFonts w:ascii="Calibri" w:eastAsia="Times New Roman" w:hAnsi="Calibri" w:cs="Times New Roman"/>
                <w:color w:val="000000"/>
                <w:lang w:eastAsia="en-GB"/>
              </w:rPr>
              <w:t>(95% C.I)</w:t>
            </w:r>
          </w:p>
        </w:tc>
        <w:tc>
          <w:tcPr>
            <w:tcW w:w="850" w:type="dxa"/>
            <w:noWrap/>
            <w:hideMark/>
          </w:tcPr>
          <w:p w14:paraId="046E96B4" w14:textId="77777777" w:rsidR="00BD59EB" w:rsidRPr="00442E51" w:rsidRDefault="00BD59EB" w:rsidP="007B0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42E51">
              <w:rPr>
                <w:rFonts w:ascii="Calibri" w:eastAsia="Times New Roman" w:hAnsi="Calibri" w:cs="Times New Roman"/>
                <w:color w:val="000000"/>
                <w:lang w:eastAsia="en-GB"/>
              </w:rPr>
              <w:t>z</w:t>
            </w:r>
          </w:p>
        </w:tc>
        <w:tc>
          <w:tcPr>
            <w:tcW w:w="567" w:type="dxa"/>
            <w:noWrap/>
            <w:hideMark/>
          </w:tcPr>
          <w:p w14:paraId="2198227A" w14:textId="77777777" w:rsidR="00BD59EB" w:rsidRPr="00442E51" w:rsidRDefault="00BD59EB" w:rsidP="007B0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42E51"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</w:p>
        </w:tc>
      </w:tr>
      <w:tr w:rsidR="00BD59EB" w:rsidRPr="00442E51" w14:paraId="788549AD" w14:textId="2A18F707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501F9C53" w14:textId="785608DC" w:rsidR="00BD59EB" w:rsidRPr="00061B48" w:rsidRDefault="00BD59EB" w:rsidP="00AA4B5E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61B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VAS scales (post </w:t>
            </w:r>
            <w:r w:rsidR="00061B48" w:rsidRPr="00061B48">
              <w:rPr>
                <w:rFonts w:ascii="Calibri" w:eastAsia="Times New Roman" w:hAnsi="Calibri" w:cs="Times New Roman"/>
                <w:color w:val="000000"/>
                <w:lang w:eastAsia="en-GB"/>
              </w:rPr>
              <w:t>minus pre)</w:t>
            </w:r>
          </w:p>
        </w:tc>
        <w:tc>
          <w:tcPr>
            <w:tcW w:w="993" w:type="dxa"/>
            <w:noWrap/>
          </w:tcPr>
          <w:p w14:paraId="67BD031A" w14:textId="77777777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69" w:type="dxa"/>
            <w:noWrap/>
          </w:tcPr>
          <w:p w14:paraId="592CEC50" w14:textId="77777777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48" w:type="dxa"/>
            <w:noWrap/>
          </w:tcPr>
          <w:p w14:paraId="2B729A2C" w14:textId="77777777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010" w:type="dxa"/>
            <w:noWrap/>
          </w:tcPr>
          <w:p w14:paraId="66914D0B" w14:textId="77777777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noWrap/>
          </w:tcPr>
          <w:p w14:paraId="6F458EA3" w14:textId="77777777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noWrap/>
          </w:tcPr>
          <w:p w14:paraId="5A7DF5C7" w14:textId="77777777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BD59EB" w:rsidRPr="00442E51" w14:paraId="0C8E1377" w14:textId="41332173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41F86E2E" w14:textId="00092AD8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Anxious mood change</w:t>
            </w:r>
          </w:p>
        </w:tc>
        <w:tc>
          <w:tcPr>
            <w:tcW w:w="993" w:type="dxa"/>
            <w:noWrap/>
            <w:vAlign w:val="bottom"/>
          </w:tcPr>
          <w:p w14:paraId="72A7A4F6" w14:textId="2E796D5B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247071CC" w14:textId="0365190D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148" w:type="dxa"/>
            <w:noWrap/>
            <w:vAlign w:val="bottom"/>
          </w:tcPr>
          <w:p w14:paraId="08CA5F7A" w14:textId="587EBBCC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-10.961</w:t>
            </w:r>
          </w:p>
        </w:tc>
        <w:tc>
          <w:tcPr>
            <w:tcW w:w="2010" w:type="dxa"/>
            <w:noWrap/>
            <w:vAlign w:val="bottom"/>
          </w:tcPr>
          <w:p w14:paraId="56BD7FEB" w14:textId="10F7642B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(-20.244 to -1.677)</w:t>
            </w:r>
          </w:p>
        </w:tc>
        <w:tc>
          <w:tcPr>
            <w:tcW w:w="850" w:type="dxa"/>
            <w:noWrap/>
            <w:vAlign w:val="bottom"/>
          </w:tcPr>
          <w:p w14:paraId="3EE147D7" w14:textId="7DCA7E0A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-2.314</w:t>
            </w:r>
          </w:p>
        </w:tc>
        <w:tc>
          <w:tcPr>
            <w:tcW w:w="567" w:type="dxa"/>
            <w:noWrap/>
            <w:vAlign w:val="bottom"/>
          </w:tcPr>
          <w:p w14:paraId="638DEB67" w14:textId="5C523D38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0.021</w:t>
            </w:r>
          </w:p>
        </w:tc>
      </w:tr>
      <w:tr w:rsidR="00BD59EB" w:rsidRPr="00442E51" w14:paraId="759AE4A4" w14:textId="7CE2BB5C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5EBDD756" w14:textId="49421F81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Anxious mood change</w:t>
            </w:r>
          </w:p>
        </w:tc>
        <w:tc>
          <w:tcPr>
            <w:tcW w:w="993" w:type="dxa"/>
            <w:noWrap/>
            <w:vAlign w:val="bottom"/>
          </w:tcPr>
          <w:p w14:paraId="33FAD7B5" w14:textId="4F04CE78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39320FF3" w14:textId="0671C177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148" w:type="dxa"/>
            <w:noWrap/>
            <w:vAlign w:val="bottom"/>
          </w:tcPr>
          <w:p w14:paraId="509AA4E8" w14:textId="5517ACF9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3.179</w:t>
            </w:r>
          </w:p>
        </w:tc>
        <w:tc>
          <w:tcPr>
            <w:tcW w:w="2010" w:type="dxa"/>
            <w:noWrap/>
            <w:vAlign w:val="bottom"/>
          </w:tcPr>
          <w:p w14:paraId="57B54AFF" w14:textId="0853B5E3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(-6.103 to 12.461)</w:t>
            </w:r>
          </w:p>
        </w:tc>
        <w:tc>
          <w:tcPr>
            <w:tcW w:w="850" w:type="dxa"/>
            <w:noWrap/>
            <w:vAlign w:val="bottom"/>
          </w:tcPr>
          <w:p w14:paraId="610AF5FF" w14:textId="0E756863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0.671</w:t>
            </w:r>
          </w:p>
        </w:tc>
        <w:tc>
          <w:tcPr>
            <w:tcW w:w="567" w:type="dxa"/>
            <w:noWrap/>
            <w:vAlign w:val="bottom"/>
          </w:tcPr>
          <w:p w14:paraId="7C8C1DE9" w14:textId="493243CE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0.502</w:t>
            </w:r>
          </w:p>
        </w:tc>
      </w:tr>
      <w:tr w:rsidR="00BD59EB" w:rsidRPr="00442E51" w14:paraId="1E096989" w14:textId="627F3E41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3687E2B3" w14:textId="357F40C9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Anxious mood change</w:t>
            </w:r>
          </w:p>
        </w:tc>
        <w:tc>
          <w:tcPr>
            <w:tcW w:w="993" w:type="dxa"/>
            <w:noWrap/>
            <w:vAlign w:val="bottom"/>
          </w:tcPr>
          <w:p w14:paraId="1610BABB" w14:textId="06B6A380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1AD85946" w14:textId="27AB15E8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1148" w:type="dxa"/>
            <w:noWrap/>
            <w:vAlign w:val="bottom"/>
          </w:tcPr>
          <w:p w14:paraId="78E594E3" w14:textId="697425CB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-2.715</w:t>
            </w:r>
          </w:p>
        </w:tc>
        <w:tc>
          <w:tcPr>
            <w:tcW w:w="2010" w:type="dxa"/>
            <w:noWrap/>
            <w:vAlign w:val="bottom"/>
          </w:tcPr>
          <w:p w14:paraId="1A8DCD17" w14:textId="27DAC5A6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(-12.074 to 6.643)</w:t>
            </w:r>
          </w:p>
        </w:tc>
        <w:tc>
          <w:tcPr>
            <w:tcW w:w="850" w:type="dxa"/>
            <w:noWrap/>
            <w:vAlign w:val="bottom"/>
          </w:tcPr>
          <w:p w14:paraId="4D01B250" w14:textId="0EDD302C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-0.569</w:t>
            </w:r>
          </w:p>
        </w:tc>
        <w:tc>
          <w:tcPr>
            <w:tcW w:w="567" w:type="dxa"/>
            <w:noWrap/>
            <w:vAlign w:val="bottom"/>
          </w:tcPr>
          <w:p w14:paraId="5522816D" w14:textId="568DCAAB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0.57</w:t>
            </w:r>
          </w:p>
        </w:tc>
      </w:tr>
      <w:tr w:rsidR="00BD59EB" w:rsidRPr="00442E51" w14:paraId="7D09AB44" w14:textId="55E65740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146353F8" w14:textId="0BC3789E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Anxious mood change</w:t>
            </w:r>
          </w:p>
        </w:tc>
        <w:tc>
          <w:tcPr>
            <w:tcW w:w="993" w:type="dxa"/>
            <w:noWrap/>
            <w:vAlign w:val="bottom"/>
          </w:tcPr>
          <w:p w14:paraId="4199094A" w14:textId="0B62D255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27063E91" w14:textId="692BAE10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148" w:type="dxa"/>
            <w:noWrap/>
            <w:vAlign w:val="bottom"/>
          </w:tcPr>
          <w:p w14:paraId="359AFC9F" w14:textId="4BC19BF1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-9.904</w:t>
            </w:r>
          </w:p>
        </w:tc>
        <w:tc>
          <w:tcPr>
            <w:tcW w:w="2010" w:type="dxa"/>
            <w:noWrap/>
            <w:vAlign w:val="bottom"/>
          </w:tcPr>
          <w:p w14:paraId="15DA1F3B" w14:textId="5D883741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(-19.272 to -0.537)</w:t>
            </w:r>
          </w:p>
        </w:tc>
        <w:tc>
          <w:tcPr>
            <w:tcW w:w="850" w:type="dxa"/>
            <w:noWrap/>
            <w:vAlign w:val="bottom"/>
          </w:tcPr>
          <w:p w14:paraId="6BECC823" w14:textId="4DBC9620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-2.072</w:t>
            </w:r>
          </w:p>
        </w:tc>
        <w:tc>
          <w:tcPr>
            <w:tcW w:w="567" w:type="dxa"/>
            <w:noWrap/>
            <w:vAlign w:val="bottom"/>
          </w:tcPr>
          <w:p w14:paraId="75C6DF46" w14:textId="56D81779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0.038</w:t>
            </w:r>
          </w:p>
        </w:tc>
      </w:tr>
      <w:tr w:rsidR="00BD59EB" w:rsidRPr="00442E51" w14:paraId="1FC9D5DC" w14:textId="3231E796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750DC58F" w14:textId="5114B319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Sad mood change</w:t>
            </w:r>
          </w:p>
        </w:tc>
        <w:tc>
          <w:tcPr>
            <w:tcW w:w="993" w:type="dxa"/>
            <w:noWrap/>
            <w:vAlign w:val="bottom"/>
          </w:tcPr>
          <w:p w14:paraId="2C60F902" w14:textId="2227ABD6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1F3D9786" w14:textId="66F7FDD7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148" w:type="dxa"/>
            <w:noWrap/>
            <w:vAlign w:val="bottom"/>
          </w:tcPr>
          <w:p w14:paraId="18EAA255" w14:textId="52D21DC9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-6.156</w:t>
            </w:r>
          </w:p>
        </w:tc>
        <w:tc>
          <w:tcPr>
            <w:tcW w:w="2010" w:type="dxa"/>
            <w:noWrap/>
            <w:vAlign w:val="bottom"/>
          </w:tcPr>
          <w:p w14:paraId="7C62689F" w14:textId="61CD8B73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(-15.514 to 3.201)</w:t>
            </w:r>
          </w:p>
        </w:tc>
        <w:tc>
          <w:tcPr>
            <w:tcW w:w="850" w:type="dxa"/>
            <w:noWrap/>
            <w:vAlign w:val="bottom"/>
          </w:tcPr>
          <w:p w14:paraId="6654A27B" w14:textId="256B960B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-1.29</w:t>
            </w:r>
          </w:p>
        </w:tc>
        <w:tc>
          <w:tcPr>
            <w:tcW w:w="567" w:type="dxa"/>
            <w:noWrap/>
            <w:vAlign w:val="bottom"/>
          </w:tcPr>
          <w:p w14:paraId="57EA394D" w14:textId="2B67E09D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0.197</w:t>
            </w:r>
          </w:p>
        </w:tc>
      </w:tr>
      <w:tr w:rsidR="00BD59EB" w:rsidRPr="00442E51" w14:paraId="50144EBD" w14:textId="4D51B1E0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2263004B" w14:textId="4B20BEDA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Sad mood change</w:t>
            </w:r>
          </w:p>
        </w:tc>
        <w:tc>
          <w:tcPr>
            <w:tcW w:w="993" w:type="dxa"/>
            <w:noWrap/>
            <w:vAlign w:val="bottom"/>
          </w:tcPr>
          <w:p w14:paraId="4B0EF8F7" w14:textId="4246868A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1871ECA8" w14:textId="26A431B4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148" w:type="dxa"/>
            <w:noWrap/>
            <w:vAlign w:val="bottom"/>
          </w:tcPr>
          <w:p w14:paraId="6590A319" w14:textId="04138A81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-0.807</w:t>
            </w:r>
          </w:p>
        </w:tc>
        <w:tc>
          <w:tcPr>
            <w:tcW w:w="2010" w:type="dxa"/>
            <w:noWrap/>
            <w:vAlign w:val="bottom"/>
          </w:tcPr>
          <w:p w14:paraId="78CDED84" w14:textId="7CB52E9B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(-10.164 to 8.55)</w:t>
            </w:r>
          </w:p>
        </w:tc>
        <w:tc>
          <w:tcPr>
            <w:tcW w:w="850" w:type="dxa"/>
            <w:noWrap/>
            <w:vAlign w:val="bottom"/>
          </w:tcPr>
          <w:p w14:paraId="0F1DCF53" w14:textId="4DC9F5E8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-0.169</w:t>
            </w:r>
          </w:p>
        </w:tc>
        <w:tc>
          <w:tcPr>
            <w:tcW w:w="567" w:type="dxa"/>
            <w:noWrap/>
            <w:vAlign w:val="bottom"/>
          </w:tcPr>
          <w:p w14:paraId="05A76C10" w14:textId="57EB9A06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0.866</w:t>
            </w:r>
          </w:p>
        </w:tc>
      </w:tr>
      <w:tr w:rsidR="00BD59EB" w:rsidRPr="00442E51" w14:paraId="0A68DB97" w14:textId="70B95DC4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6A971143" w14:textId="0480C2BB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Sad mood change</w:t>
            </w:r>
          </w:p>
        </w:tc>
        <w:tc>
          <w:tcPr>
            <w:tcW w:w="993" w:type="dxa"/>
            <w:noWrap/>
            <w:vAlign w:val="bottom"/>
          </w:tcPr>
          <w:p w14:paraId="407E153A" w14:textId="5ABB3EA6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40011C66" w14:textId="5C5F416B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1148" w:type="dxa"/>
            <w:noWrap/>
            <w:vAlign w:val="bottom"/>
          </w:tcPr>
          <w:p w14:paraId="05AB5617" w14:textId="4D5D7AEA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-1.322</w:t>
            </w:r>
          </w:p>
        </w:tc>
        <w:tc>
          <w:tcPr>
            <w:tcW w:w="2010" w:type="dxa"/>
            <w:noWrap/>
            <w:vAlign w:val="bottom"/>
          </w:tcPr>
          <w:p w14:paraId="19126C73" w14:textId="16414312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(-10.759 to 8.115)</w:t>
            </w:r>
          </w:p>
        </w:tc>
        <w:tc>
          <w:tcPr>
            <w:tcW w:w="850" w:type="dxa"/>
            <w:noWrap/>
            <w:vAlign w:val="bottom"/>
          </w:tcPr>
          <w:p w14:paraId="72D7452D" w14:textId="60B6B7C5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-0.275</w:t>
            </w:r>
          </w:p>
        </w:tc>
        <w:tc>
          <w:tcPr>
            <w:tcW w:w="567" w:type="dxa"/>
            <w:noWrap/>
            <w:vAlign w:val="bottom"/>
          </w:tcPr>
          <w:p w14:paraId="4785C18A" w14:textId="5CB4DD2D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0.784</w:t>
            </w:r>
          </w:p>
        </w:tc>
      </w:tr>
      <w:tr w:rsidR="00BD59EB" w:rsidRPr="00442E51" w14:paraId="5BE2339A" w14:textId="7E1C3A26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0D8A8D54" w14:textId="2195F4AC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Sad mood change</w:t>
            </w:r>
          </w:p>
        </w:tc>
        <w:tc>
          <w:tcPr>
            <w:tcW w:w="993" w:type="dxa"/>
            <w:noWrap/>
            <w:vAlign w:val="bottom"/>
          </w:tcPr>
          <w:p w14:paraId="175C81B8" w14:textId="10D81E7D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52E93E25" w14:textId="4E165722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148" w:type="dxa"/>
            <w:noWrap/>
            <w:vAlign w:val="bottom"/>
          </w:tcPr>
          <w:p w14:paraId="5901E429" w14:textId="4A199642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0.459</w:t>
            </w:r>
          </w:p>
        </w:tc>
        <w:tc>
          <w:tcPr>
            <w:tcW w:w="2010" w:type="dxa"/>
            <w:noWrap/>
            <w:vAlign w:val="bottom"/>
          </w:tcPr>
          <w:p w14:paraId="389AE71D" w14:textId="52A632D3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(-8.989 to 9.906)</w:t>
            </w:r>
          </w:p>
        </w:tc>
        <w:tc>
          <w:tcPr>
            <w:tcW w:w="850" w:type="dxa"/>
            <w:noWrap/>
            <w:vAlign w:val="bottom"/>
          </w:tcPr>
          <w:p w14:paraId="29A124CB" w14:textId="4CF8A21E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0.095</w:t>
            </w:r>
          </w:p>
        </w:tc>
        <w:tc>
          <w:tcPr>
            <w:tcW w:w="567" w:type="dxa"/>
            <w:noWrap/>
            <w:vAlign w:val="bottom"/>
          </w:tcPr>
          <w:p w14:paraId="260D50BF" w14:textId="79702E17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0.924</w:t>
            </w:r>
          </w:p>
        </w:tc>
      </w:tr>
      <w:tr w:rsidR="00BD59EB" w:rsidRPr="00442E51" w14:paraId="681F616C" w14:textId="567C06DA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096A5DA3" w14:textId="5FA51659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Paranoid mood change</w:t>
            </w:r>
          </w:p>
        </w:tc>
        <w:tc>
          <w:tcPr>
            <w:tcW w:w="993" w:type="dxa"/>
            <w:noWrap/>
            <w:vAlign w:val="bottom"/>
          </w:tcPr>
          <w:p w14:paraId="5096EF76" w14:textId="5B57470C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496D5304" w14:textId="3E4D74B8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148" w:type="dxa"/>
            <w:noWrap/>
            <w:vAlign w:val="bottom"/>
          </w:tcPr>
          <w:p w14:paraId="02168F6F" w14:textId="3C839D1F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-10.996</w:t>
            </w:r>
          </w:p>
        </w:tc>
        <w:tc>
          <w:tcPr>
            <w:tcW w:w="2010" w:type="dxa"/>
            <w:noWrap/>
            <w:vAlign w:val="bottom"/>
          </w:tcPr>
          <w:p w14:paraId="368933AC" w14:textId="202F85C8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(-18.711 to -3.281)</w:t>
            </w:r>
          </w:p>
        </w:tc>
        <w:tc>
          <w:tcPr>
            <w:tcW w:w="850" w:type="dxa"/>
            <w:noWrap/>
            <w:vAlign w:val="bottom"/>
          </w:tcPr>
          <w:p w14:paraId="4890169E" w14:textId="5A2C0320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-2.793</w:t>
            </w:r>
          </w:p>
        </w:tc>
        <w:tc>
          <w:tcPr>
            <w:tcW w:w="567" w:type="dxa"/>
            <w:noWrap/>
            <w:vAlign w:val="bottom"/>
          </w:tcPr>
          <w:p w14:paraId="5AC080AA" w14:textId="6580C8AD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0.005</w:t>
            </w:r>
          </w:p>
        </w:tc>
      </w:tr>
      <w:tr w:rsidR="00BD59EB" w:rsidRPr="00442E51" w14:paraId="60F31894" w14:textId="2F634396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577BA8E3" w14:textId="189F7DD3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Paranoid mood change</w:t>
            </w:r>
          </w:p>
        </w:tc>
        <w:tc>
          <w:tcPr>
            <w:tcW w:w="993" w:type="dxa"/>
            <w:noWrap/>
            <w:vAlign w:val="bottom"/>
          </w:tcPr>
          <w:p w14:paraId="3E0AFA9C" w14:textId="39AACD7C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463D0CF6" w14:textId="6899F2F9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148" w:type="dxa"/>
            <w:noWrap/>
            <w:vAlign w:val="bottom"/>
          </w:tcPr>
          <w:p w14:paraId="2F270E7D" w14:textId="750B2DFE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-5.057</w:t>
            </w:r>
          </w:p>
        </w:tc>
        <w:tc>
          <w:tcPr>
            <w:tcW w:w="2010" w:type="dxa"/>
            <w:noWrap/>
            <w:vAlign w:val="bottom"/>
          </w:tcPr>
          <w:p w14:paraId="08639214" w14:textId="48F06CEC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(-12.772 to 2.658)</w:t>
            </w:r>
          </w:p>
        </w:tc>
        <w:tc>
          <w:tcPr>
            <w:tcW w:w="850" w:type="dxa"/>
            <w:noWrap/>
            <w:vAlign w:val="bottom"/>
          </w:tcPr>
          <w:p w14:paraId="6EE7B35F" w14:textId="4A8F791E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-1.285</w:t>
            </w:r>
          </w:p>
        </w:tc>
        <w:tc>
          <w:tcPr>
            <w:tcW w:w="567" w:type="dxa"/>
            <w:noWrap/>
            <w:vAlign w:val="bottom"/>
          </w:tcPr>
          <w:p w14:paraId="49D946DC" w14:textId="7D265680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0.199</w:t>
            </w:r>
          </w:p>
        </w:tc>
      </w:tr>
      <w:tr w:rsidR="00BD59EB" w:rsidRPr="00442E51" w14:paraId="5C529652" w14:textId="302F6928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31EB0364" w14:textId="42D16E33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Paranoid mood change</w:t>
            </w:r>
          </w:p>
        </w:tc>
        <w:tc>
          <w:tcPr>
            <w:tcW w:w="993" w:type="dxa"/>
            <w:noWrap/>
            <w:vAlign w:val="bottom"/>
          </w:tcPr>
          <w:p w14:paraId="1FEDD199" w14:textId="777D848C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018E8BE4" w14:textId="2552EFE3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1148" w:type="dxa"/>
            <w:noWrap/>
            <w:vAlign w:val="bottom"/>
          </w:tcPr>
          <w:p w14:paraId="54994ADF" w14:textId="79C9A935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-3.290</w:t>
            </w:r>
          </w:p>
        </w:tc>
        <w:tc>
          <w:tcPr>
            <w:tcW w:w="2010" w:type="dxa"/>
            <w:noWrap/>
            <w:vAlign w:val="bottom"/>
          </w:tcPr>
          <w:p w14:paraId="17DA2AD3" w14:textId="486D5CFA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(-11.07 to 4.491)</w:t>
            </w:r>
          </w:p>
        </w:tc>
        <w:tc>
          <w:tcPr>
            <w:tcW w:w="850" w:type="dxa"/>
            <w:noWrap/>
            <w:vAlign w:val="bottom"/>
          </w:tcPr>
          <w:p w14:paraId="27A9AF7B" w14:textId="2694AD13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-0.829</w:t>
            </w:r>
          </w:p>
        </w:tc>
        <w:tc>
          <w:tcPr>
            <w:tcW w:w="567" w:type="dxa"/>
            <w:noWrap/>
            <w:vAlign w:val="bottom"/>
          </w:tcPr>
          <w:p w14:paraId="33BDB875" w14:textId="30C08BF8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0.407</w:t>
            </w:r>
          </w:p>
        </w:tc>
      </w:tr>
      <w:tr w:rsidR="00BD59EB" w:rsidRPr="00442E51" w14:paraId="02759C8A" w14:textId="65F0A327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62FA2C0C" w14:textId="65C6694E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Paranoid mood change</w:t>
            </w:r>
          </w:p>
        </w:tc>
        <w:tc>
          <w:tcPr>
            <w:tcW w:w="993" w:type="dxa"/>
            <w:noWrap/>
            <w:vAlign w:val="bottom"/>
          </w:tcPr>
          <w:p w14:paraId="3278AECA" w14:textId="07C2C8BB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5AD63A79" w14:textId="569B56EB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148" w:type="dxa"/>
            <w:noWrap/>
            <w:vAlign w:val="bottom"/>
          </w:tcPr>
          <w:p w14:paraId="678E0B8C" w14:textId="20625CED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3.980</w:t>
            </w:r>
          </w:p>
        </w:tc>
        <w:tc>
          <w:tcPr>
            <w:tcW w:w="2010" w:type="dxa"/>
            <w:noWrap/>
            <w:vAlign w:val="bottom"/>
          </w:tcPr>
          <w:p w14:paraId="4F5DE0A9" w14:textId="7893A49F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(-3.809 to 11.77)</w:t>
            </w:r>
          </w:p>
        </w:tc>
        <w:tc>
          <w:tcPr>
            <w:tcW w:w="850" w:type="dxa"/>
            <w:noWrap/>
            <w:vAlign w:val="bottom"/>
          </w:tcPr>
          <w:p w14:paraId="5F809553" w14:textId="531F4E43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1.002</w:t>
            </w:r>
          </w:p>
        </w:tc>
        <w:tc>
          <w:tcPr>
            <w:tcW w:w="567" w:type="dxa"/>
            <w:noWrap/>
            <w:vAlign w:val="bottom"/>
          </w:tcPr>
          <w:p w14:paraId="62ED7A80" w14:textId="730A4CC2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0.317</w:t>
            </w:r>
          </w:p>
        </w:tc>
      </w:tr>
      <w:tr w:rsidR="00BD59EB" w:rsidRPr="00442E51" w14:paraId="78AFF817" w14:textId="097BE185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3BD421A7" w14:textId="6D2FA84F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Friendly mood change</w:t>
            </w:r>
          </w:p>
        </w:tc>
        <w:tc>
          <w:tcPr>
            <w:tcW w:w="993" w:type="dxa"/>
            <w:noWrap/>
            <w:vAlign w:val="bottom"/>
          </w:tcPr>
          <w:p w14:paraId="541BD03E" w14:textId="5858C606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4A10CCCA" w14:textId="60B1C099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148" w:type="dxa"/>
            <w:noWrap/>
            <w:vAlign w:val="bottom"/>
          </w:tcPr>
          <w:p w14:paraId="018D3B4D" w14:textId="1E36A76B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-1.200</w:t>
            </w:r>
          </w:p>
        </w:tc>
        <w:tc>
          <w:tcPr>
            <w:tcW w:w="2010" w:type="dxa"/>
            <w:noWrap/>
            <w:vAlign w:val="bottom"/>
          </w:tcPr>
          <w:p w14:paraId="2228AB40" w14:textId="31C174AF" w:rsidR="00BD59EB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(-10.604 to 8.204)</w:t>
            </w:r>
          </w:p>
        </w:tc>
        <w:tc>
          <w:tcPr>
            <w:tcW w:w="850" w:type="dxa"/>
            <w:noWrap/>
            <w:vAlign w:val="bottom"/>
          </w:tcPr>
          <w:p w14:paraId="0D3E8B86" w14:textId="65A63BFB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-0.25</w:t>
            </w:r>
          </w:p>
        </w:tc>
        <w:tc>
          <w:tcPr>
            <w:tcW w:w="567" w:type="dxa"/>
            <w:noWrap/>
            <w:vAlign w:val="bottom"/>
          </w:tcPr>
          <w:p w14:paraId="337B476B" w14:textId="3558074B" w:rsidR="00BD59EB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0.803</w:t>
            </w:r>
          </w:p>
        </w:tc>
      </w:tr>
      <w:tr w:rsidR="00BD59EB" w:rsidRPr="00442E51" w14:paraId="5226844D" w14:textId="13666DC4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0DACA4B5" w14:textId="0D1C8C6F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Friendly mood change</w:t>
            </w:r>
          </w:p>
        </w:tc>
        <w:tc>
          <w:tcPr>
            <w:tcW w:w="993" w:type="dxa"/>
            <w:noWrap/>
            <w:vAlign w:val="bottom"/>
          </w:tcPr>
          <w:p w14:paraId="33376A87" w14:textId="1B443D0B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6FFE8E6A" w14:textId="23E683BF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148" w:type="dxa"/>
            <w:noWrap/>
            <w:vAlign w:val="bottom"/>
          </w:tcPr>
          <w:p w14:paraId="13AA5C64" w14:textId="5D590B6E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1.833</w:t>
            </w:r>
          </w:p>
        </w:tc>
        <w:tc>
          <w:tcPr>
            <w:tcW w:w="2010" w:type="dxa"/>
            <w:noWrap/>
            <w:vAlign w:val="bottom"/>
          </w:tcPr>
          <w:p w14:paraId="09A720C1" w14:textId="3C185B05" w:rsidR="00BD59EB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(-7.571 to 11.237)</w:t>
            </w:r>
          </w:p>
        </w:tc>
        <w:tc>
          <w:tcPr>
            <w:tcW w:w="850" w:type="dxa"/>
            <w:noWrap/>
            <w:vAlign w:val="bottom"/>
          </w:tcPr>
          <w:p w14:paraId="6BA036F8" w14:textId="0D68A36A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0.382</w:t>
            </w:r>
          </w:p>
        </w:tc>
        <w:tc>
          <w:tcPr>
            <w:tcW w:w="567" w:type="dxa"/>
            <w:noWrap/>
            <w:vAlign w:val="bottom"/>
          </w:tcPr>
          <w:p w14:paraId="7C69C465" w14:textId="0251CFC3" w:rsidR="00BD59EB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0.702</w:t>
            </w:r>
          </w:p>
        </w:tc>
      </w:tr>
      <w:tr w:rsidR="00BD59EB" w:rsidRPr="00442E51" w14:paraId="255F2B61" w14:textId="685E5D15" w:rsidTr="00433D9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7D9EAEAF" w14:textId="4936DFC4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Friendly mood change</w:t>
            </w:r>
          </w:p>
        </w:tc>
        <w:tc>
          <w:tcPr>
            <w:tcW w:w="993" w:type="dxa"/>
            <w:noWrap/>
            <w:vAlign w:val="bottom"/>
          </w:tcPr>
          <w:p w14:paraId="4BA06656" w14:textId="593331DA" w:rsidR="00BD59EB" w:rsidRPr="007B0001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6382C755" w14:textId="1C0C5542" w:rsidR="00BD59EB" w:rsidRPr="007B0001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1148" w:type="dxa"/>
            <w:noWrap/>
            <w:vAlign w:val="bottom"/>
          </w:tcPr>
          <w:p w14:paraId="2B25FCC5" w14:textId="202F8F62" w:rsidR="00BD59EB" w:rsidRPr="007B0001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-6.517</w:t>
            </w:r>
          </w:p>
        </w:tc>
        <w:tc>
          <w:tcPr>
            <w:tcW w:w="2010" w:type="dxa"/>
            <w:noWrap/>
            <w:vAlign w:val="bottom"/>
          </w:tcPr>
          <w:p w14:paraId="6B5ED2D4" w14:textId="5B9C643D" w:rsidR="00BD59EB" w:rsidRPr="007B0001" w:rsidRDefault="00BD59EB" w:rsidP="00AA4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(-16.002 to 2.968)</w:t>
            </w:r>
          </w:p>
        </w:tc>
        <w:tc>
          <w:tcPr>
            <w:tcW w:w="850" w:type="dxa"/>
            <w:noWrap/>
            <w:vAlign w:val="bottom"/>
          </w:tcPr>
          <w:p w14:paraId="2FCAF0E0" w14:textId="19BE567F" w:rsidR="00BD59EB" w:rsidRPr="007B0001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-1.347</w:t>
            </w:r>
          </w:p>
        </w:tc>
        <w:tc>
          <w:tcPr>
            <w:tcW w:w="567" w:type="dxa"/>
            <w:noWrap/>
            <w:vAlign w:val="bottom"/>
          </w:tcPr>
          <w:p w14:paraId="17877D8C" w14:textId="360913EA" w:rsidR="00BD59EB" w:rsidRPr="007B0001" w:rsidRDefault="00BD59EB" w:rsidP="00AA4B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0.178</w:t>
            </w:r>
          </w:p>
        </w:tc>
      </w:tr>
      <w:tr w:rsidR="00BD59EB" w:rsidRPr="00442E51" w14:paraId="6B4A1165" w14:textId="53E982D4" w:rsidTr="0043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bottom"/>
          </w:tcPr>
          <w:p w14:paraId="1764CE64" w14:textId="154DC051" w:rsidR="00BD59EB" w:rsidRPr="00592844" w:rsidRDefault="00BD59EB" w:rsidP="00AA4B5E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592844"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  <w:t>Friendly mood change</w:t>
            </w:r>
          </w:p>
        </w:tc>
        <w:tc>
          <w:tcPr>
            <w:tcW w:w="993" w:type="dxa"/>
            <w:noWrap/>
            <w:vAlign w:val="bottom"/>
          </w:tcPr>
          <w:p w14:paraId="114E7E3D" w14:textId="62D7A1C4" w:rsidR="00BD59EB" w:rsidRPr="007B0001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2 vs 1</w:t>
            </w:r>
          </w:p>
        </w:tc>
        <w:tc>
          <w:tcPr>
            <w:tcW w:w="669" w:type="dxa"/>
            <w:noWrap/>
            <w:vAlign w:val="bottom"/>
          </w:tcPr>
          <w:p w14:paraId="0B4DAE93" w14:textId="0565BAD7" w:rsidR="00BD59EB" w:rsidRPr="007B0001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148" w:type="dxa"/>
            <w:noWrap/>
            <w:vAlign w:val="bottom"/>
          </w:tcPr>
          <w:p w14:paraId="3E2EEAA9" w14:textId="2ABD8D65" w:rsidR="00BD59EB" w:rsidRPr="007B0001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5.605</w:t>
            </w:r>
          </w:p>
        </w:tc>
        <w:tc>
          <w:tcPr>
            <w:tcW w:w="2010" w:type="dxa"/>
            <w:noWrap/>
            <w:vAlign w:val="bottom"/>
          </w:tcPr>
          <w:p w14:paraId="28ED2425" w14:textId="44E61383" w:rsidR="00BD59EB" w:rsidRPr="007B0001" w:rsidRDefault="00BD59EB" w:rsidP="00AA4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(-3.891 to 15.101)</w:t>
            </w:r>
          </w:p>
        </w:tc>
        <w:tc>
          <w:tcPr>
            <w:tcW w:w="850" w:type="dxa"/>
            <w:noWrap/>
            <w:vAlign w:val="bottom"/>
          </w:tcPr>
          <w:p w14:paraId="2C90759C" w14:textId="49876ECB" w:rsidR="00BD59EB" w:rsidRPr="007B0001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1.157</w:t>
            </w:r>
          </w:p>
        </w:tc>
        <w:tc>
          <w:tcPr>
            <w:tcW w:w="567" w:type="dxa"/>
            <w:noWrap/>
            <w:vAlign w:val="bottom"/>
          </w:tcPr>
          <w:p w14:paraId="3CFCB72A" w14:textId="6BB2324B" w:rsidR="00BD59EB" w:rsidRPr="007B0001" w:rsidRDefault="00BD59EB" w:rsidP="00AA4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0001">
              <w:rPr>
                <w:rFonts w:ascii="Calibri" w:eastAsia="Times New Roman" w:hAnsi="Calibri" w:cs="Times New Roman"/>
                <w:color w:val="000000"/>
                <w:lang w:eastAsia="en-GB"/>
              </w:rPr>
              <w:t>0.247</w:t>
            </w:r>
          </w:p>
        </w:tc>
      </w:tr>
    </w:tbl>
    <w:p w14:paraId="14BDB35B" w14:textId="05CB98B6" w:rsidR="0030353F" w:rsidRDefault="0030353F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</w:p>
    <w:p w14:paraId="7840BC55" w14:textId="77777777" w:rsidR="006C23B9" w:rsidRDefault="006C23B9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br w:type="page"/>
      </w:r>
    </w:p>
    <w:p w14:paraId="2FE867F1" w14:textId="7DE2937A" w:rsidR="001F59BF" w:rsidRDefault="00CE67D6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 w:rsidRPr="004B28E8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5003125A" wp14:editId="67CE04E7">
            <wp:simplePos x="0" y="0"/>
            <wp:positionH relativeFrom="margin">
              <wp:align>left</wp:align>
            </wp:positionH>
            <wp:positionV relativeFrom="paragraph">
              <wp:posOffset>300355</wp:posOffset>
            </wp:positionV>
            <wp:extent cx="2679700" cy="1948480"/>
            <wp:effectExtent l="0" t="0" r="6350" b="0"/>
            <wp:wrapThrough wrapText="bothSides">
              <wp:wrapPolygon edited="0">
                <wp:start x="0" y="0"/>
                <wp:lineTo x="0" y="21332"/>
                <wp:lineTo x="21498" y="21332"/>
                <wp:lineTo x="21498" y="0"/>
                <wp:lineTo x="0" y="0"/>
              </wp:wrapPolygon>
            </wp:wrapThrough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2B54AA4-5791-4703-AC48-E33E201718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2B54AA4-5791-4703-AC48-E33E201718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194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FC2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Figure S1: </w:t>
      </w:r>
    </w:p>
    <w:p w14:paraId="51E935DC" w14:textId="603740B1" w:rsidR="004B28E8" w:rsidRDefault="00CE67D6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 w:rsidRPr="00CE67D6">
        <w:rPr>
          <w:noProof/>
        </w:rPr>
        <w:t xml:space="preserve"> </w:t>
      </w:r>
      <w:r w:rsidRPr="00CE67D6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drawing>
          <wp:inline distT="0" distB="0" distL="0" distR="0" wp14:anchorId="10632D70" wp14:editId="0F2A4417">
            <wp:extent cx="2616200" cy="1902295"/>
            <wp:effectExtent l="0" t="0" r="0" b="3175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F04E0875-0FF1-4EAC-92AD-7497040544B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F04E0875-0FF1-4EAC-92AD-7497040544B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309" cy="191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B869A" w14:textId="79544061" w:rsidR="00BD2049" w:rsidRPr="00BD2049" w:rsidRDefault="001D3505" w:rsidP="00BD2049">
      <w:pPr>
        <w:rPr>
          <w:rFonts w:ascii="Georgia" w:hAnsi="Georgia"/>
          <w:color w:val="333333"/>
          <w:sz w:val="26"/>
          <w:szCs w:val="26"/>
        </w:rPr>
      </w:pPr>
      <w:r w:rsidRPr="001D3505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Dose </w:t>
      </w:r>
      <w:r w:rsidR="004D2CC1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x</w:t>
      </w:r>
      <w:r w:rsidRPr="001D3505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Arm</w:t>
      </w:r>
      <w:r w:rsidR="004D2CC1" w:rsidRPr="004D2CC1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</w:t>
      </w:r>
      <w:r w:rsidR="004D2CC1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i</w:t>
      </w:r>
      <w:r w:rsidRPr="001D3505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nteraction: p=0.07</w:t>
      </w:r>
      <w:r w:rsidR="00C844D2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ab/>
      </w:r>
      <w:r w:rsidR="00C844D2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ab/>
      </w:r>
      <w:r w:rsidR="00BD2049" w:rsidRPr="00BD2049">
        <w:rPr>
          <w:rFonts w:ascii="Georgia" w:eastAsia="Times New Roman" w:hAnsi="Georgia"/>
          <w:color w:val="333333"/>
          <w:sz w:val="26"/>
          <w:szCs w:val="26"/>
        </w:rPr>
        <w:t xml:space="preserve">Dose x </w:t>
      </w:r>
      <w:r w:rsidR="004D2CC1">
        <w:rPr>
          <w:rFonts w:ascii="Georgia" w:eastAsia="Times New Roman" w:hAnsi="Georgia"/>
          <w:color w:val="333333"/>
          <w:sz w:val="26"/>
          <w:szCs w:val="26"/>
        </w:rPr>
        <w:t>Arm</w:t>
      </w:r>
      <w:r w:rsidR="00BD2049" w:rsidRPr="00BD2049">
        <w:rPr>
          <w:rFonts w:ascii="Georgia" w:eastAsia="Times New Roman" w:hAnsi="Georgia"/>
          <w:color w:val="333333"/>
          <w:sz w:val="26"/>
          <w:szCs w:val="26"/>
        </w:rPr>
        <w:t xml:space="preserve"> interaction: p=0.76: </w:t>
      </w:r>
    </w:p>
    <w:p w14:paraId="0EA290EC" w14:textId="2E012F52" w:rsidR="00BD2049" w:rsidRDefault="00BD2049" w:rsidP="00BD2049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 w:rsidRPr="001D3505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Significant difference at Dose 4 (p=0.04)</w:t>
      </w: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ab/>
      </w:r>
      <w:r w:rsidRPr="00BD2049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No significant </w:t>
      </w:r>
      <w:r w:rsidR="00B645A8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pairwise </w:t>
      </w:r>
      <w:r w:rsidRPr="00BD2049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differences</w:t>
      </w:r>
      <w:r w:rsidRPr="00BD2049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</w:t>
      </w:r>
    </w:p>
    <w:p w14:paraId="3577B39D" w14:textId="0D9E778B" w:rsidR="00BD2049" w:rsidRPr="00BD2049" w:rsidRDefault="00BD2049" w:rsidP="00BD2049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</w:p>
    <w:p w14:paraId="622A297B" w14:textId="08F5F0A0" w:rsidR="001F59BF" w:rsidRDefault="00D15CA0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 w:rsidRPr="00067808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06761622" wp14:editId="6401703D">
            <wp:simplePos x="0" y="0"/>
            <wp:positionH relativeFrom="margin">
              <wp:posOffset>-635</wp:posOffset>
            </wp:positionH>
            <wp:positionV relativeFrom="paragraph">
              <wp:posOffset>13970</wp:posOffset>
            </wp:positionV>
            <wp:extent cx="2741930" cy="1993900"/>
            <wp:effectExtent l="0" t="0" r="1270" b="6350"/>
            <wp:wrapThrough wrapText="bothSides">
              <wp:wrapPolygon edited="0">
                <wp:start x="0" y="0"/>
                <wp:lineTo x="0" y="21462"/>
                <wp:lineTo x="21460" y="21462"/>
                <wp:lineTo x="21460" y="0"/>
                <wp:lineTo x="0" y="0"/>
              </wp:wrapPolygon>
            </wp:wrapThrough>
            <wp:docPr id="445337558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C81B62A0-8029-4AA4-9FF8-652761FD9BE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C81B62A0-8029-4AA4-9FF8-652761FD9BE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CA0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drawing>
          <wp:inline distT="0" distB="0" distL="0" distR="0" wp14:anchorId="578B27DA" wp14:editId="05256B29">
            <wp:extent cx="2794343" cy="2031827"/>
            <wp:effectExtent l="0" t="0" r="6350" b="6985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284014E7-08E8-4A6A-AFBA-6513CE96F89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284014E7-08E8-4A6A-AFBA-6513CE96F89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214" cy="203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A868B" w14:textId="77777777" w:rsidR="00B645A8" w:rsidRPr="00B645A8" w:rsidRDefault="00B34DB2" w:rsidP="00B645A8">
      <w:pPr>
        <w:rPr>
          <w:rFonts w:ascii="Georgia" w:hAnsi="Georgia"/>
          <w:color w:val="333333"/>
          <w:sz w:val="26"/>
          <w:szCs w:val="26"/>
        </w:rPr>
      </w:pPr>
      <w:r w:rsidRPr="00B34DB2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Dose x </w:t>
      </w: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Arm</w:t>
      </w:r>
      <w:r w:rsidRPr="00B34DB2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interaction: p=0.04: </w:t>
      </w:r>
      <w:r w:rsidR="00695C94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ab/>
      </w:r>
      <w:r w:rsidR="00695C94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ab/>
      </w:r>
      <w:r w:rsidR="00B645A8" w:rsidRPr="00B645A8">
        <w:rPr>
          <w:rFonts w:ascii="Georgia" w:eastAsia="Times New Roman" w:hAnsi="Georgia"/>
          <w:color w:val="333333"/>
          <w:sz w:val="26"/>
          <w:szCs w:val="26"/>
        </w:rPr>
        <w:t xml:space="preserve">Dose x Time interaction: p=0.34 </w:t>
      </w:r>
    </w:p>
    <w:p w14:paraId="69F10146" w14:textId="16FA2BD3" w:rsidR="001F59BF" w:rsidRDefault="00B34DB2" w:rsidP="00B34DB2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 w:rsidRPr="00B34DB2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Significant difference at Dose 1 (p=0.005)</w:t>
      </w:r>
      <w:r w:rsidR="00695C94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ab/>
      </w:r>
      <w:r w:rsidR="00B645A8" w:rsidRPr="00BD2049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No significant</w:t>
      </w:r>
      <w:r w:rsidR="00B645A8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pairwise</w:t>
      </w:r>
      <w:r w:rsidR="00B645A8" w:rsidRPr="00BD2049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differences</w:t>
      </w:r>
    </w:p>
    <w:p w14:paraId="2162A57A" w14:textId="77777777" w:rsidR="005A2D36" w:rsidRDefault="005A2D36" w:rsidP="00B34DB2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</w:p>
    <w:p w14:paraId="3693C185" w14:textId="107D0484" w:rsidR="005A2D36" w:rsidRDefault="004F7451" w:rsidP="00B34DB2">
      <w:pPr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en-GB"/>
        </w:rPr>
      </w:pPr>
      <w:r w:rsidRPr="004F7451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en-GB"/>
        </w:rPr>
        <w:t>Conclusions</w:t>
      </w:r>
    </w:p>
    <w:p w14:paraId="059AFA5B" w14:textId="48871836" w:rsidR="004F7451" w:rsidRPr="004F7451" w:rsidRDefault="004F7451" w:rsidP="00B34DB2">
      <w:pP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</w:pPr>
      <w:r w:rsidRPr="004F7451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The intervention was deemed safe </w:t>
      </w:r>
      <w:r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in so far as </w:t>
      </w:r>
      <w:r w:rsidR="00F246DF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there were no </w:t>
      </w:r>
      <w:r w:rsidR="00783256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observed </w:t>
      </w:r>
      <w:r w:rsidR="00F246DF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adverse effects on </w:t>
      </w:r>
      <w:r w:rsidR="00783256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short term </w:t>
      </w:r>
      <w:r w:rsidR="00F246DF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mood</w:t>
      </w:r>
      <w:r w:rsidR="004F3AE5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 xml:space="preserve"> in the intervention compared to the control group while undertaking the sessions. There was </w:t>
      </w:r>
      <w:r w:rsidR="007E7C50">
        <w:rPr>
          <w:rFonts w:ascii="Georgia" w:eastAsia="Times New Roman" w:hAnsi="Georgia" w:cs="Times New Roman"/>
          <w:color w:val="333333"/>
          <w:sz w:val="26"/>
          <w:szCs w:val="26"/>
          <w:lang w:eastAsia="en-GB"/>
        </w:rPr>
        <w:t>some evidence of short term mood benefits in the intervention group compared to control.</w:t>
      </w:r>
    </w:p>
    <w:sectPr w:rsidR="004F7451" w:rsidRPr="004F7451" w:rsidSect="00433D95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5C23" w14:textId="77777777" w:rsidR="00A65266" w:rsidRDefault="00A65266" w:rsidP="00D64455">
      <w:pPr>
        <w:spacing w:after="0" w:line="240" w:lineRule="auto"/>
      </w:pPr>
      <w:r>
        <w:separator/>
      </w:r>
    </w:p>
  </w:endnote>
  <w:endnote w:type="continuationSeparator" w:id="0">
    <w:p w14:paraId="3C6AAAEF" w14:textId="77777777" w:rsidR="00A65266" w:rsidRDefault="00A65266" w:rsidP="00D64455">
      <w:pPr>
        <w:spacing w:after="0" w:line="240" w:lineRule="auto"/>
      </w:pPr>
      <w:r>
        <w:continuationSeparator/>
      </w:r>
    </w:p>
  </w:endnote>
  <w:endnote w:type="continuationNotice" w:id="1">
    <w:p w14:paraId="37FE8233" w14:textId="77777777" w:rsidR="00A65266" w:rsidRDefault="00A652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0238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681D0" w14:textId="03D68269" w:rsidR="007B24F8" w:rsidRDefault="007B24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8B19A8" w14:textId="77777777" w:rsidR="007B24F8" w:rsidRDefault="007B2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0D5BB" w14:textId="77777777" w:rsidR="00A65266" w:rsidRDefault="00A65266" w:rsidP="00D64455">
      <w:pPr>
        <w:spacing w:after="0" w:line="240" w:lineRule="auto"/>
      </w:pPr>
      <w:r>
        <w:separator/>
      </w:r>
    </w:p>
  </w:footnote>
  <w:footnote w:type="continuationSeparator" w:id="0">
    <w:p w14:paraId="4D8EFEF3" w14:textId="77777777" w:rsidR="00A65266" w:rsidRDefault="00A65266" w:rsidP="00D64455">
      <w:pPr>
        <w:spacing w:after="0" w:line="240" w:lineRule="auto"/>
      </w:pPr>
      <w:r>
        <w:continuationSeparator/>
      </w:r>
    </w:p>
  </w:footnote>
  <w:footnote w:type="continuationNotice" w:id="1">
    <w:p w14:paraId="47E56F86" w14:textId="77777777" w:rsidR="00A65266" w:rsidRDefault="00A652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3A57" w14:textId="4E984E24" w:rsidR="00A73EC0" w:rsidRDefault="00A73EC0" w:rsidP="00A73EC0">
    <w:pPr>
      <w:pStyle w:val="para"/>
      <w:shd w:val="clear" w:color="auto" w:fill="FFFFFF"/>
      <w:spacing w:before="0" w:beforeAutospacing="0" w:after="240" w:afterAutospacing="0"/>
      <w:jc w:val="right"/>
      <w:rPr>
        <w:rFonts w:ascii="Georgia" w:hAnsi="Georgia"/>
        <w:b/>
        <w:bCs/>
        <w:shd w:val="clear" w:color="auto" w:fill="FFFFFF"/>
      </w:rPr>
    </w:pPr>
    <w:r>
      <w:rPr>
        <w:rFonts w:ascii="Georgia" w:hAnsi="Georgia"/>
        <w:b/>
        <w:bCs/>
        <w:shd w:val="clear" w:color="auto" w:fill="FFFFFF"/>
      </w:rPr>
      <w:t>Supplementary File 1</w:t>
    </w:r>
  </w:p>
  <w:p w14:paraId="4A7435CB" w14:textId="77777777" w:rsidR="00A73EC0" w:rsidRDefault="00A73EC0" w:rsidP="009755D3">
    <w:pPr>
      <w:pStyle w:val="para"/>
      <w:shd w:val="clear" w:color="auto" w:fill="FFFFFF"/>
      <w:spacing w:before="0" w:beforeAutospacing="0" w:after="240" w:afterAutospacing="0"/>
      <w:jc w:val="center"/>
      <w:rPr>
        <w:rFonts w:ascii="Georgia" w:hAnsi="Georgia"/>
        <w:b/>
        <w:bCs/>
        <w:shd w:val="clear" w:color="auto" w:fill="FFFFFF"/>
      </w:rPr>
    </w:pPr>
  </w:p>
  <w:p w14:paraId="318CD27A" w14:textId="5E10ED80" w:rsidR="009755D3" w:rsidRPr="00A73EC0" w:rsidRDefault="009755D3" w:rsidP="009755D3">
    <w:pPr>
      <w:pStyle w:val="para"/>
      <w:shd w:val="clear" w:color="auto" w:fill="FFFFFF"/>
      <w:spacing w:before="0" w:beforeAutospacing="0" w:after="240" w:afterAutospacing="0"/>
      <w:jc w:val="center"/>
      <w:rPr>
        <w:rFonts w:ascii="Georgia" w:hAnsi="Georgia"/>
        <w:b/>
        <w:bCs/>
        <w:sz w:val="28"/>
        <w:szCs w:val="28"/>
        <w:shd w:val="clear" w:color="auto" w:fill="FFFFFF"/>
      </w:rPr>
    </w:pPr>
    <w:r w:rsidRPr="00A73EC0">
      <w:rPr>
        <w:rFonts w:ascii="Georgia" w:hAnsi="Georgia"/>
        <w:b/>
        <w:bCs/>
        <w:sz w:val="28"/>
        <w:szCs w:val="28"/>
        <w:shd w:val="clear" w:color="auto" w:fill="FFFFFF"/>
      </w:rPr>
      <w:t>Risk of Harm Analysis</w:t>
    </w:r>
    <w:r w:rsidRPr="00A73EC0">
      <w:rPr>
        <w:rFonts w:ascii="Georgia" w:hAnsi="Georgia"/>
        <w:b/>
        <w:bCs/>
        <w:sz w:val="28"/>
        <w:szCs w:val="28"/>
        <w:shd w:val="clear" w:color="auto" w:fill="FFFFFF"/>
      </w:rPr>
      <w:t xml:space="preserve">  </w:t>
    </w:r>
  </w:p>
  <w:p w14:paraId="4D6B7C72" w14:textId="77777777" w:rsidR="009755D3" w:rsidRDefault="00975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2FAC"/>
    <w:multiLevelType w:val="hybridMultilevel"/>
    <w:tmpl w:val="1BAE6B64"/>
    <w:lvl w:ilvl="0" w:tplc="82DCB5B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210"/>
    <w:multiLevelType w:val="hybridMultilevel"/>
    <w:tmpl w:val="6A7EEE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54E85"/>
    <w:multiLevelType w:val="hybridMultilevel"/>
    <w:tmpl w:val="ACA84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62439"/>
    <w:multiLevelType w:val="hybridMultilevel"/>
    <w:tmpl w:val="A0D223C8"/>
    <w:lvl w:ilvl="0" w:tplc="EB744E5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268AF"/>
    <w:multiLevelType w:val="hybridMultilevel"/>
    <w:tmpl w:val="1FBA96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E6BB3"/>
    <w:multiLevelType w:val="hybridMultilevel"/>
    <w:tmpl w:val="065418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D4E7C"/>
    <w:multiLevelType w:val="hybridMultilevel"/>
    <w:tmpl w:val="52029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B4B2D"/>
    <w:multiLevelType w:val="hybridMultilevel"/>
    <w:tmpl w:val="6A40A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516F8"/>
    <w:multiLevelType w:val="hybridMultilevel"/>
    <w:tmpl w:val="C304F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60E74"/>
    <w:multiLevelType w:val="hybridMultilevel"/>
    <w:tmpl w:val="6562CF0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633462"/>
    <w:multiLevelType w:val="hybridMultilevel"/>
    <w:tmpl w:val="9D8C8878"/>
    <w:lvl w:ilvl="0" w:tplc="82DCB5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E3168"/>
    <w:multiLevelType w:val="hybridMultilevel"/>
    <w:tmpl w:val="19867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D5DC0"/>
    <w:multiLevelType w:val="hybridMultilevel"/>
    <w:tmpl w:val="A8CC4C64"/>
    <w:lvl w:ilvl="0" w:tplc="FBB85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40F7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3EB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CC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FC8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08F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364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AD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D2C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ED36F0A"/>
    <w:multiLevelType w:val="hybridMultilevel"/>
    <w:tmpl w:val="38C6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13352"/>
    <w:multiLevelType w:val="hybridMultilevel"/>
    <w:tmpl w:val="7BE449A6"/>
    <w:lvl w:ilvl="0" w:tplc="280EFA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600"/>
    <w:multiLevelType w:val="hybridMultilevel"/>
    <w:tmpl w:val="1FBA96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C3687"/>
    <w:multiLevelType w:val="hybridMultilevel"/>
    <w:tmpl w:val="BD562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905DB"/>
    <w:multiLevelType w:val="hybridMultilevel"/>
    <w:tmpl w:val="BEA2D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C1E53"/>
    <w:multiLevelType w:val="hybridMultilevel"/>
    <w:tmpl w:val="40DEF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66E57"/>
    <w:multiLevelType w:val="hybridMultilevel"/>
    <w:tmpl w:val="84AE8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C2F4D"/>
    <w:multiLevelType w:val="hybridMultilevel"/>
    <w:tmpl w:val="D98A3F86"/>
    <w:lvl w:ilvl="0" w:tplc="C0CCC6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875BC"/>
    <w:multiLevelType w:val="hybridMultilevel"/>
    <w:tmpl w:val="0248C26E"/>
    <w:lvl w:ilvl="0" w:tplc="73AAB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18A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8CB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BC5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4E8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FA0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B42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C45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CA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AF631B8"/>
    <w:multiLevelType w:val="hybridMultilevel"/>
    <w:tmpl w:val="C89C8A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67F90"/>
    <w:multiLevelType w:val="hybridMultilevel"/>
    <w:tmpl w:val="1AC8A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B73E0"/>
    <w:multiLevelType w:val="hybridMultilevel"/>
    <w:tmpl w:val="6BFA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80ED6"/>
    <w:multiLevelType w:val="hybridMultilevel"/>
    <w:tmpl w:val="CB7E2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2271D"/>
    <w:multiLevelType w:val="hybridMultilevel"/>
    <w:tmpl w:val="C2E686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2331B"/>
    <w:multiLevelType w:val="hybridMultilevel"/>
    <w:tmpl w:val="1FBA96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148607">
    <w:abstractNumId w:val="10"/>
  </w:num>
  <w:num w:numId="2" w16cid:durableId="1049305321">
    <w:abstractNumId w:val="0"/>
  </w:num>
  <w:num w:numId="3" w16cid:durableId="1785493017">
    <w:abstractNumId w:val="7"/>
  </w:num>
  <w:num w:numId="4" w16cid:durableId="557519862">
    <w:abstractNumId w:val="13"/>
  </w:num>
  <w:num w:numId="5" w16cid:durableId="1011222295">
    <w:abstractNumId w:val="23"/>
  </w:num>
  <w:num w:numId="6" w16cid:durableId="3482496">
    <w:abstractNumId w:val="24"/>
  </w:num>
  <w:num w:numId="7" w16cid:durableId="469786681">
    <w:abstractNumId w:val="6"/>
  </w:num>
  <w:num w:numId="8" w16cid:durableId="1091925975">
    <w:abstractNumId w:val="25"/>
  </w:num>
  <w:num w:numId="9" w16cid:durableId="1872112727">
    <w:abstractNumId w:val="11"/>
  </w:num>
  <w:num w:numId="10" w16cid:durableId="1353452294">
    <w:abstractNumId w:val="19"/>
  </w:num>
  <w:num w:numId="11" w16cid:durableId="1779569510">
    <w:abstractNumId w:val="16"/>
  </w:num>
  <w:num w:numId="12" w16cid:durableId="1538204529">
    <w:abstractNumId w:val="8"/>
  </w:num>
  <w:num w:numId="13" w16cid:durableId="1758669491">
    <w:abstractNumId w:val="14"/>
  </w:num>
  <w:num w:numId="14" w16cid:durableId="309286308">
    <w:abstractNumId w:val="20"/>
  </w:num>
  <w:num w:numId="15" w16cid:durableId="1714159939">
    <w:abstractNumId w:val="4"/>
  </w:num>
  <w:num w:numId="16" w16cid:durableId="973022506">
    <w:abstractNumId w:val="15"/>
  </w:num>
  <w:num w:numId="17" w16cid:durableId="2099325147">
    <w:abstractNumId w:val="27"/>
  </w:num>
  <w:num w:numId="18" w16cid:durableId="1038706450">
    <w:abstractNumId w:val="2"/>
  </w:num>
  <w:num w:numId="19" w16cid:durableId="533495802">
    <w:abstractNumId w:val="9"/>
  </w:num>
  <w:num w:numId="20" w16cid:durableId="1854882556">
    <w:abstractNumId w:val="22"/>
  </w:num>
  <w:num w:numId="21" w16cid:durableId="1746415798">
    <w:abstractNumId w:val="5"/>
  </w:num>
  <w:num w:numId="22" w16cid:durableId="373311189">
    <w:abstractNumId w:val="1"/>
  </w:num>
  <w:num w:numId="23" w16cid:durableId="1871258666">
    <w:abstractNumId w:val="12"/>
  </w:num>
  <w:num w:numId="24" w16cid:durableId="1119838701">
    <w:abstractNumId w:val="3"/>
  </w:num>
  <w:num w:numId="25" w16cid:durableId="1557280472">
    <w:abstractNumId w:val="18"/>
  </w:num>
  <w:num w:numId="26" w16cid:durableId="1105929631">
    <w:abstractNumId w:val="17"/>
  </w:num>
  <w:num w:numId="27" w16cid:durableId="81950177">
    <w:abstractNumId w:val="26"/>
  </w:num>
  <w:num w:numId="28" w16cid:durableId="2100458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36"/>
    <w:rsid w:val="000403E7"/>
    <w:rsid w:val="00041078"/>
    <w:rsid w:val="00041FC2"/>
    <w:rsid w:val="00043B53"/>
    <w:rsid w:val="00060E14"/>
    <w:rsid w:val="00061B48"/>
    <w:rsid w:val="00062D3E"/>
    <w:rsid w:val="00067808"/>
    <w:rsid w:val="00071CE1"/>
    <w:rsid w:val="00085E1D"/>
    <w:rsid w:val="00095C7F"/>
    <w:rsid w:val="000B11BE"/>
    <w:rsid w:val="000B16D9"/>
    <w:rsid w:val="000B3EDF"/>
    <w:rsid w:val="000C0DB6"/>
    <w:rsid w:val="000C7C47"/>
    <w:rsid w:val="000D7C73"/>
    <w:rsid w:val="000E2251"/>
    <w:rsid w:val="0010665E"/>
    <w:rsid w:val="001238C9"/>
    <w:rsid w:val="00135F20"/>
    <w:rsid w:val="001369E5"/>
    <w:rsid w:val="001412F7"/>
    <w:rsid w:val="00157605"/>
    <w:rsid w:val="00167190"/>
    <w:rsid w:val="00180AAE"/>
    <w:rsid w:val="00186C0A"/>
    <w:rsid w:val="001926CE"/>
    <w:rsid w:val="001A38CE"/>
    <w:rsid w:val="001C4617"/>
    <w:rsid w:val="001C47D1"/>
    <w:rsid w:val="001C5392"/>
    <w:rsid w:val="001D3505"/>
    <w:rsid w:val="001D3C4E"/>
    <w:rsid w:val="001D4F75"/>
    <w:rsid w:val="001E5399"/>
    <w:rsid w:val="001F59BF"/>
    <w:rsid w:val="00200399"/>
    <w:rsid w:val="00213698"/>
    <w:rsid w:val="00223ABD"/>
    <w:rsid w:val="00224822"/>
    <w:rsid w:val="00235BB1"/>
    <w:rsid w:val="00237348"/>
    <w:rsid w:val="0024117A"/>
    <w:rsid w:val="00251803"/>
    <w:rsid w:val="00253848"/>
    <w:rsid w:val="00267FD2"/>
    <w:rsid w:val="002714D7"/>
    <w:rsid w:val="00276EC4"/>
    <w:rsid w:val="002828DA"/>
    <w:rsid w:val="002873F7"/>
    <w:rsid w:val="002A192E"/>
    <w:rsid w:val="002A5041"/>
    <w:rsid w:val="002A6884"/>
    <w:rsid w:val="002B6AE7"/>
    <w:rsid w:val="002C3338"/>
    <w:rsid w:val="002C37AB"/>
    <w:rsid w:val="002D6901"/>
    <w:rsid w:val="002E2CC8"/>
    <w:rsid w:val="002F35F9"/>
    <w:rsid w:val="002F5E16"/>
    <w:rsid w:val="0030318E"/>
    <w:rsid w:val="0030353F"/>
    <w:rsid w:val="00305593"/>
    <w:rsid w:val="00321E53"/>
    <w:rsid w:val="003260D2"/>
    <w:rsid w:val="00331B9B"/>
    <w:rsid w:val="00341CDB"/>
    <w:rsid w:val="00345CC0"/>
    <w:rsid w:val="003546AA"/>
    <w:rsid w:val="003567D7"/>
    <w:rsid w:val="00361BE8"/>
    <w:rsid w:val="003738DE"/>
    <w:rsid w:val="0038127E"/>
    <w:rsid w:val="00381548"/>
    <w:rsid w:val="0039136F"/>
    <w:rsid w:val="003945A2"/>
    <w:rsid w:val="003949A4"/>
    <w:rsid w:val="003A7D1D"/>
    <w:rsid w:val="003C26C4"/>
    <w:rsid w:val="003D042B"/>
    <w:rsid w:val="003D1443"/>
    <w:rsid w:val="003E6636"/>
    <w:rsid w:val="00411842"/>
    <w:rsid w:val="004141B3"/>
    <w:rsid w:val="00423E3B"/>
    <w:rsid w:val="00430509"/>
    <w:rsid w:val="00431600"/>
    <w:rsid w:val="00433D95"/>
    <w:rsid w:val="004539B6"/>
    <w:rsid w:val="0045584F"/>
    <w:rsid w:val="004724AE"/>
    <w:rsid w:val="004751F5"/>
    <w:rsid w:val="00492119"/>
    <w:rsid w:val="00494E4F"/>
    <w:rsid w:val="004A0BA8"/>
    <w:rsid w:val="004A39B9"/>
    <w:rsid w:val="004B28E8"/>
    <w:rsid w:val="004B38C4"/>
    <w:rsid w:val="004B5952"/>
    <w:rsid w:val="004D2CC1"/>
    <w:rsid w:val="004D3335"/>
    <w:rsid w:val="004D3555"/>
    <w:rsid w:val="004E5459"/>
    <w:rsid w:val="004F3AE5"/>
    <w:rsid w:val="004F409D"/>
    <w:rsid w:val="004F65AD"/>
    <w:rsid w:val="004F7451"/>
    <w:rsid w:val="00510072"/>
    <w:rsid w:val="005136BF"/>
    <w:rsid w:val="00513858"/>
    <w:rsid w:val="00517402"/>
    <w:rsid w:val="00522127"/>
    <w:rsid w:val="005227AA"/>
    <w:rsid w:val="0052341C"/>
    <w:rsid w:val="00525FC2"/>
    <w:rsid w:val="005457A8"/>
    <w:rsid w:val="00570D0A"/>
    <w:rsid w:val="005730DA"/>
    <w:rsid w:val="00573B38"/>
    <w:rsid w:val="00585A88"/>
    <w:rsid w:val="00585A8D"/>
    <w:rsid w:val="0058614C"/>
    <w:rsid w:val="00592844"/>
    <w:rsid w:val="00596E0A"/>
    <w:rsid w:val="005975BE"/>
    <w:rsid w:val="005A2D36"/>
    <w:rsid w:val="005C393D"/>
    <w:rsid w:val="005D3F71"/>
    <w:rsid w:val="005D50DE"/>
    <w:rsid w:val="00616990"/>
    <w:rsid w:val="00625724"/>
    <w:rsid w:val="00642321"/>
    <w:rsid w:val="00643990"/>
    <w:rsid w:val="00676156"/>
    <w:rsid w:val="006763BB"/>
    <w:rsid w:val="00676D61"/>
    <w:rsid w:val="00694C99"/>
    <w:rsid w:val="00694E39"/>
    <w:rsid w:val="00695C94"/>
    <w:rsid w:val="006C23B9"/>
    <w:rsid w:val="006C6B6B"/>
    <w:rsid w:val="006D4718"/>
    <w:rsid w:val="006E1581"/>
    <w:rsid w:val="006F0C85"/>
    <w:rsid w:val="007054F7"/>
    <w:rsid w:val="00714BC8"/>
    <w:rsid w:val="0072204B"/>
    <w:rsid w:val="00723C15"/>
    <w:rsid w:val="00731EEC"/>
    <w:rsid w:val="00743DC4"/>
    <w:rsid w:val="00747A57"/>
    <w:rsid w:val="007516A1"/>
    <w:rsid w:val="0076215F"/>
    <w:rsid w:val="007631BC"/>
    <w:rsid w:val="00777122"/>
    <w:rsid w:val="00780011"/>
    <w:rsid w:val="00783256"/>
    <w:rsid w:val="007A24A2"/>
    <w:rsid w:val="007A2F29"/>
    <w:rsid w:val="007B0001"/>
    <w:rsid w:val="007B1358"/>
    <w:rsid w:val="007B24F8"/>
    <w:rsid w:val="007C0C4C"/>
    <w:rsid w:val="007E7C50"/>
    <w:rsid w:val="007F5599"/>
    <w:rsid w:val="007F7FFD"/>
    <w:rsid w:val="00802F77"/>
    <w:rsid w:val="00806661"/>
    <w:rsid w:val="008231AE"/>
    <w:rsid w:val="008416E3"/>
    <w:rsid w:val="0084789D"/>
    <w:rsid w:val="00860FB1"/>
    <w:rsid w:val="0086605F"/>
    <w:rsid w:val="00872AAE"/>
    <w:rsid w:val="008A059E"/>
    <w:rsid w:val="008B5535"/>
    <w:rsid w:val="008C2F55"/>
    <w:rsid w:val="008D5233"/>
    <w:rsid w:val="008D6DA6"/>
    <w:rsid w:val="008D751C"/>
    <w:rsid w:val="008E53C4"/>
    <w:rsid w:val="008E6772"/>
    <w:rsid w:val="008F0597"/>
    <w:rsid w:val="00905323"/>
    <w:rsid w:val="009077CD"/>
    <w:rsid w:val="00913C80"/>
    <w:rsid w:val="009141ED"/>
    <w:rsid w:val="00923A24"/>
    <w:rsid w:val="009340A9"/>
    <w:rsid w:val="00935135"/>
    <w:rsid w:val="00937E3E"/>
    <w:rsid w:val="0095363E"/>
    <w:rsid w:val="00954D62"/>
    <w:rsid w:val="00954F6E"/>
    <w:rsid w:val="009626A6"/>
    <w:rsid w:val="009717D6"/>
    <w:rsid w:val="00972659"/>
    <w:rsid w:val="00974EE8"/>
    <w:rsid w:val="00975594"/>
    <w:rsid w:val="009755D3"/>
    <w:rsid w:val="009908D0"/>
    <w:rsid w:val="00992FE5"/>
    <w:rsid w:val="009A029F"/>
    <w:rsid w:val="009A3B52"/>
    <w:rsid w:val="009A468B"/>
    <w:rsid w:val="009B2147"/>
    <w:rsid w:val="009B5DA7"/>
    <w:rsid w:val="009C00B6"/>
    <w:rsid w:val="009C159A"/>
    <w:rsid w:val="009C385D"/>
    <w:rsid w:val="009C5615"/>
    <w:rsid w:val="009D020B"/>
    <w:rsid w:val="009D5443"/>
    <w:rsid w:val="00A26CAC"/>
    <w:rsid w:val="00A32AE6"/>
    <w:rsid w:val="00A40B41"/>
    <w:rsid w:val="00A426B9"/>
    <w:rsid w:val="00A42982"/>
    <w:rsid w:val="00A47A62"/>
    <w:rsid w:val="00A519BE"/>
    <w:rsid w:val="00A56025"/>
    <w:rsid w:val="00A573FB"/>
    <w:rsid w:val="00A65266"/>
    <w:rsid w:val="00A65563"/>
    <w:rsid w:val="00A72EF1"/>
    <w:rsid w:val="00A73EC0"/>
    <w:rsid w:val="00A82E4E"/>
    <w:rsid w:val="00A91BB5"/>
    <w:rsid w:val="00AA34DC"/>
    <w:rsid w:val="00AA4B5E"/>
    <w:rsid w:val="00AB39E7"/>
    <w:rsid w:val="00AC3C0C"/>
    <w:rsid w:val="00AD0CA5"/>
    <w:rsid w:val="00AE1FA0"/>
    <w:rsid w:val="00B014CB"/>
    <w:rsid w:val="00B11A66"/>
    <w:rsid w:val="00B1559B"/>
    <w:rsid w:val="00B32DEC"/>
    <w:rsid w:val="00B33508"/>
    <w:rsid w:val="00B34DB2"/>
    <w:rsid w:val="00B3732E"/>
    <w:rsid w:val="00B50E93"/>
    <w:rsid w:val="00B63BD5"/>
    <w:rsid w:val="00B645A8"/>
    <w:rsid w:val="00B71161"/>
    <w:rsid w:val="00BB0CD8"/>
    <w:rsid w:val="00BC4E28"/>
    <w:rsid w:val="00BD2049"/>
    <w:rsid w:val="00BD59EB"/>
    <w:rsid w:val="00BE5A97"/>
    <w:rsid w:val="00C16D1E"/>
    <w:rsid w:val="00C26EBF"/>
    <w:rsid w:val="00C33F82"/>
    <w:rsid w:val="00C3418D"/>
    <w:rsid w:val="00C36AAC"/>
    <w:rsid w:val="00C43F53"/>
    <w:rsid w:val="00C61260"/>
    <w:rsid w:val="00C6272C"/>
    <w:rsid w:val="00C814E2"/>
    <w:rsid w:val="00C844D2"/>
    <w:rsid w:val="00C864AB"/>
    <w:rsid w:val="00CA1041"/>
    <w:rsid w:val="00CA2F6B"/>
    <w:rsid w:val="00CB6AAA"/>
    <w:rsid w:val="00CB7692"/>
    <w:rsid w:val="00CD4E83"/>
    <w:rsid w:val="00CD517A"/>
    <w:rsid w:val="00CD5526"/>
    <w:rsid w:val="00CD5DAF"/>
    <w:rsid w:val="00CE67D6"/>
    <w:rsid w:val="00D15CA0"/>
    <w:rsid w:val="00D33747"/>
    <w:rsid w:val="00D43732"/>
    <w:rsid w:val="00D46F2E"/>
    <w:rsid w:val="00D51BC4"/>
    <w:rsid w:val="00D52136"/>
    <w:rsid w:val="00D60701"/>
    <w:rsid w:val="00D64455"/>
    <w:rsid w:val="00D857AC"/>
    <w:rsid w:val="00D86FEE"/>
    <w:rsid w:val="00D90191"/>
    <w:rsid w:val="00D95BB7"/>
    <w:rsid w:val="00D96D56"/>
    <w:rsid w:val="00DA1ADC"/>
    <w:rsid w:val="00DA6317"/>
    <w:rsid w:val="00DB068D"/>
    <w:rsid w:val="00DD52D9"/>
    <w:rsid w:val="00DD7C64"/>
    <w:rsid w:val="00DE7445"/>
    <w:rsid w:val="00E02FF6"/>
    <w:rsid w:val="00E06988"/>
    <w:rsid w:val="00E06C72"/>
    <w:rsid w:val="00E077B6"/>
    <w:rsid w:val="00E07D02"/>
    <w:rsid w:val="00E12124"/>
    <w:rsid w:val="00E249E5"/>
    <w:rsid w:val="00E25AF9"/>
    <w:rsid w:val="00E46543"/>
    <w:rsid w:val="00E57076"/>
    <w:rsid w:val="00E64CD0"/>
    <w:rsid w:val="00E724C2"/>
    <w:rsid w:val="00E74A6D"/>
    <w:rsid w:val="00E83B95"/>
    <w:rsid w:val="00E86B75"/>
    <w:rsid w:val="00E93401"/>
    <w:rsid w:val="00EC4769"/>
    <w:rsid w:val="00EF1C65"/>
    <w:rsid w:val="00F00209"/>
    <w:rsid w:val="00F16CB6"/>
    <w:rsid w:val="00F203C1"/>
    <w:rsid w:val="00F246DF"/>
    <w:rsid w:val="00F24B6C"/>
    <w:rsid w:val="00F35FF3"/>
    <w:rsid w:val="00F4029E"/>
    <w:rsid w:val="00F40EA4"/>
    <w:rsid w:val="00F42110"/>
    <w:rsid w:val="00F4226A"/>
    <w:rsid w:val="00F611AE"/>
    <w:rsid w:val="00F77B3A"/>
    <w:rsid w:val="00F80B81"/>
    <w:rsid w:val="00F82702"/>
    <w:rsid w:val="00F8620E"/>
    <w:rsid w:val="00FB29BD"/>
    <w:rsid w:val="00FB3570"/>
    <w:rsid w:val="00FB7536"/>
    <w:rsid w:val="00FC33B9"/>
    <w:rsid w:val="00FC4B56"/>
    <w:rsid w:val="00FD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F7A2F"/>
  <w15:chartTrackingRefBased/>
  <w15:docId w15:val="{85EAA8C1-534A-41D9-A508-97FF1153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827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D5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ref">
    <w:name w:val="citationref"/>
    <w:basedOn w:val="DefaultParagraphFont"/>
    <w:rsid w:val="00D52136"/>
  </w:style>
  <w:style w:type="character" w:styleId="Hyperlink">
    <w:name w:val="Hyperlink"/>
    <w:basedOn w:val="DefaultParagraphFont"/>
    <w:uiPriority w:val="99"/>
    <w:unhideWhenUsed/>
    <w:rsid w:val="00D521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2136"/>
    <w:pPr>
      <w:ind w:left="720"/>
      <w:contextualSpacing/>
    </w:pPr>
  </w:style>
  <w:style w:type="table" w:styleId="PlainTable2">
    <w:name w:val="Plain Table 2"/>
    <w:basedOn w:val="TableNormal"/>
    <w:uiPriority w:val="42"/>
    <w:rsid w:val="009D02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D95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27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F82702"/>
    <w:rPr>
      <w:i/>
      <w:iCs/>
    </w:rPr>
  </w:style>
  <w:style w:type="paragraph" w:styleId="NoSpacing">
    <w:name w:val="No Spacing"/>
    <w:uiPriority w:val="1"/>
    <w:qFormat/>
    <w:rsid w:val="00E077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0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2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2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2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29F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F35F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D64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55"/>
  </w:style>
  <w:style w:type="paragraph" w:styleId="Footer">
    <w:name w:val="footer"/>
    <w:basedOn w:val="Normal"/>
    <w:link w:val="FooterChar"/>
    <w:uiPriority w:val="99"/>
    <w:unhideWhenUsed/>
    <w:rsid w:val="00D64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55"/>
  </w:style>
  <w:style w:type="paragraph" w:styleId="FootnoteText">
    <w:name w:val="footnote text"/>
    <w:basedOn w:val="Normal"/>
    <w:link w:val="FootnoteTextChar"/>
    <w:uiPriority w:val="99"/>
    <w:semiHidden/>
    <w:unhideWhenUsed/>
    <w:rsid w:val="00345C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5C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5CC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340A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D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15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1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0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mbridge.org/core/journals/psychological-medicine/article/cognitive-bias-modification-for-paranoia-cbmpa-a-randomised-controlled-feasibility-study-in-patients-with-distressing-paranoid-beliefs/2563E17112B7984FC28CE26E4ACB2437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aaf35b1-80a8-48e7-9d03-c612add1997b" xsi:nil="true"/>
    <_ip_UnifiedCompliancePolicyProperties xmlns="http://schemas.microsoft.com/sharepoint/v3" xsi:nil="true"/>
    <lcf76f155ced4ddcb4097134ff3c332f xmlns="2ef35d6d-23cf-4189-8094-27cb79dab33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B46A57BAE06459DCB6530484E25F7" ma:contentTypeVersion="19" ma:contentTypeDescription="Create a new document." ma:contentTypeScope="" ma:versionID="d564323f8ae148cb95510de58b88b5e7">
  <xsd:schema xmlns:xsd="http://www.w3.org/2001/XMLSchema" xmlns:xs="http://www.w3.org/2001/XMLSchema" xmlns:p="http://schemas.microsoft.com/office/2006/metadata/properties" xmlns:ns1="http://schemas.microsoft.com/sharepoint/v3" xmlns:ns2="2ef35d6d-23cf-4189-8094-27cb79dab334" xmlns:ns3="8f3785d3-a05e-49b2-835f-fc8ad100d8f6" xmlns:ns4="4aaf35b1-80a8-48e7-9d03-c612add1997b" targetNamespace="http://schemas.microsoft.com/office/2006/metadata/properties" ma:root="true" ma:fieldsID="d2c149cc993b1b00d5bcd17b26bf9df4" ns1:_="" ns2:_="" ns3:_="" ns4:_="">
    <xsd:import namespace="http://schemas.microsoft.com/sharepoint/v3"/>
    <xsd:import namespace="2ef35d6d-23cf-4189-8094-27cb79dab334"/>
    <xsd:import namespace="8f3785d3-a05e-49b2-835f-fc8ad100d8f6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5d6d-23cf-4189-8094-27cb79dab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785d3-a05e-49b2-835f-fc8ad100d8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f4182c90-a305-4daa-9ec0-e5846acb8668}" ma:internalName="TaxCatchAll" ma:showField="CatchAllData" ma:web="8f3785d3-a05e-49b2-835f-fc8ad100d8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04CC-CEF8-4812-BD44-B2FF8CC0AF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af35b1-80a8-48e7-9d03-c612add1997b"/>
    <ds:schemaRef ds:uri="2ef35d6d-23cf-4189-8094-27cb79dab334"/>
  </ds:schemaRefs>
</ds:datastoreItem>
</file>

<file path=customXml/itemProps2.xml><?xml version="1.0" encoding="utf-8"?>
<ds:datastoreItem xmlns:ds="http://schemas.openxmlformats.org/officeDocument/2006/customXml" ds:itemID="{AE539F8A-2EC2-4070-BBEF-6C4001B03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f35d6d-23cf-4189-8094-27cb79dab334"/>
    <ds:schemaRef ds:uri="8f3785d3-a05e-49b2-835f-fc8ad100d8f6"/>
    <ds:schemaRef ds:uri="4aaf35b1-80a8-48e7-9d03-c612add19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BB63C-C7CC-4A38-82DB-32047A506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2D7AB-1A19-43F1-B48F-4488C2DC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2477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Stahl, Daniel</dc:creator>
  <cp:keywords/>
  <dc:description/>
  <cp:lastModifiedBy>Jenny Yiend</cp:lastModifiedBy>
  <cp:revision>110</cp:revision>
  <cp:lastPrinted>2019-10-03T09:11:00Z</cp:lastPrinted>
  <dcterms:created xsi:type="dcterms:W3CDTF">2024-05-14T14:32:00Z</dcterms:created>
  <dcterms:modified xsi:type="dcterms:W3CDTF">2024-05-22T21:09:00Z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0x010100222B46A57BAE06459DCB6530484E25F7</vt:lpwstr>
  </property>
  <property fmtid="{D5CDD505-2E9C-101B-9397-08002B2CF9AE}" pid="3" name="MediaServiceImageTags">
    <vt:lpwstr/>
  </property>
</Properties>
</file>