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30B96" w14:textId="77777777" w:rsidR="005112DE" w:rsidRPr="009F5957" w:rsidRDefault="005112DE" w:rsidP="005112DE">
      <w:pPr>
        <w:rPr>
          <w:rFonts w:ascii="Arial" w:hAnsi="Arial" w:cs="Arial"/>
          <w:b/>
          <w:bCs/>
          <w:sz w:val="22"/>
          <w:szCs w:val="22"/>
        </w:rPr>
      </w:pPr>
      <w:r w:rsidRPr="009F5957">
        <w:rPr>
          <w:rFonts w:ascii="Arial" w:hAnsi="Arial" w:cs="Arial"/>
          <w:b/>
          <w:bCs/>
          <w:sz w:val="22"/>
          <w:szCs w:val="22"/>
        </w:rPr>
        <w:t xml:space="preserve">Additional File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9F5957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73703C66" w14:textId="77777777" w:rsidR="005112DE" w:rsidRDefault="005112DE" w:rsidP="005112DE"/>
    <w:tbl>
      <w:tblPr>
        <w:tblStyle w:val="TableGrid"/>
        <w:tblW w:w="9920" w:type="dxa"/>
        <w:tblLook w:val="04A0" w:firstRow="1" w:lastRow="0" w:firstColumn="1" w:lastColumn="0" w:noHBand="0" w:noVBand="1"/>
      </w:tblPr>
      <w:tblGrid>
        <w:gridCol w:w="4675"/>
        <w:gridCol w:w="5245"/>
      </w:tblGrid>
      <w:tr w:rsidR="005112DE" w:rsidRPr="009F5957" w14:paraId="316E1B55" w14:textId="77777777" w:rsidTr="007137DD">
        <w:tc>
          <w:tcPr>
            <w:tcW w:w="4675" w:type="dxa"/>
            <w:tcBorders>
              <w:top w:val="single" w:sz="18" w:space="0" w:color="auto"/>
              <w:left w:val="single" w:sz="2" w:space="0" w:color="auto"/>
              <w:bottom w:val="double" w:sz="4" w:space="0" w:color="auto"/>
            </w:tcBorders>
          </w:tcPr>
          <w:p w14:paraId="33CA1D20" w14:textId="77777777" w:rsidR="005112DE" w:rsidRPr="00C73EA9" w:rsidRDefault="005112DE" w:rsidP="007137D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73EA9">
              <w:rPr>
                <w:rFonts w:ascii="Arial" w:hAnsi="Arial" w:cs="Arial"/>
                <w:b/>
                <w:bCs/>
                <w:sz w:val="22"/>
                <w:szCs w:val="22"/>
              </w:rPr>
              <w:t>Data Category</w:t>
            </w:r>
          </w:p>
        </w:tc>
        <w:tc>
          <w:tcPr>
            <w:tcW w:w="5245" w:type="dxa"/>
            <w:tcBorders>
              <w:top w:val="single" w:sz="18" w:space="0" w:color="auto"/>
              <w:bottom w:val="double" w:sz="4" w:space="0" w:color="auto"/>
            </w:tcBorders>
          </w:tcPr>
          <w:p w14:paraId="6BCC2911" w14:textId="77777777" w:rsidR="005112DE" w:rsidRPr="00C73EA9" w:rsidRDefault="005112DE" w:rsidP="007137D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73EA9">
              <w:rPr>
                <w:rFonts w:ascii="Arial" w:hAnsi="Arial" w:cs="Arial"/>
                <w:b/>
                <w:bCs/>
                <w:sz w:val="22"/>
                <w:szCs w:val="22"/>
              </w:rPr>
              <w:t>Information</w:t>
            </w:r>
          </w:p>
          <w:p w14:paraId="12506638" w14:textId="77777777" w:rsidR="005112DE" w:rsidRPr="00C73EA9" w:rsidRDefault="005112DE" w:rsidP="007137D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112DE" w:rsidRPr="009F5957" w14:paraId="72EA9984" w14:textId="77777777" w:rsidTr="007137DD">
        <w:tc>
          <w:tcPr>
            <w:tcW w:w="4675" w:type="dxa"/>
            <w:tcBorders>
              <w:top w:val="double" w:sz="4" w:space="0" w:color="auto"/>
            </w:tcBorders>
          </w:tcPr>
          <w:p w14:paraId="681B4D10" w14:textId="77777777" w:rsidR="005112DE" w:rsidRPr="009F5957" w:rsidRDefault="005112DE" w:rsidP="007137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Primary registry and trial identifying number</w:t>
            </w:r>
          </w:p>
        </w:tc>
        <w:tc>
          <w:tcPr>
            <w:tcW w:w="5245" w:type="dxa"/>
            <w:tcBorders>
              <w:top w:val="double" w:sz="4" w:space="0" w:color="auto"/>
            </w:tcBorders>
          </w:tcPr>
          <w:p w14:paraId="7D0AA89B" w14:textId="77777777" w:rsidR="00220226" w:rsidRDefault="00220226" w:rsidP="007137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0C46">
              <w:rPr>
                <w:rFonts w:ascii="Arial" w:hAnsi="Arial" w:cs="Arial"/>
                <w:color w:val="000000"/>
                <w:sz w:val="22"/>
                <w:szCs w:val="22"/>
              </w:rPr>
              <w:t>ClinicalTrials.gov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FC2E57B" w14:textId="426D7ABE" w:rsidR="005112DE" w:rsidRPr="003228AD" w:rsidRDefault="00220226" w:rsidP="007137DD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NCT06373263</w:t>
            </w:r>
          </w:p>
        </w:tc>
      </w:tr>
      <w:tr w:rsidR="005112DE" w:rsidRPr="009F5957" w14:paraId="63E0760C" w14:textId="77777777" w:rsidTr="007137DD">
        <w:tc>
          <w:tcPr>
            <w:tcW w:w="4675" w:type="dxa"/>
          </w:tcPr>
          <w:p w14:paraId="2D104448" w14:textId="77777777" w:rsidR="005112DE" w:rsidRPr="009F5957" w:rsidRDefault="005112DE" w:rsidP="007137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registration in primary registry</w:t>
            </w:r>
          </w:p>
        </w:tc>
        <w:tc>
          <w:tcPr>
            <w:tcW w:w="5245" w:type="dxa"/>
          </w:tcPr>
          <w:p w14:paraId="64184436" w14:textId="3E1D9473" w:rsidR="005112DE" w:rsidRDefault="005112DE" w:rsidP="007137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Initial Release: </w:t>
            </w:r>
            <w:r w:rsidR="00220226">
              <w:rPr>
                <w:rFonts w:ascii="Arial" w:hAnsi="Arial" w:cs="Arial"/>
                <w:sz w:val="22"/>
                <w:szCs w:val="22"/>
              </w:rPr>
              <w:t>April 1</w:t>
            </w:r>
            <w:r w:rsidR="00C50290">
              <w:rPr>
                <w:rFonts w:ascii="Arial" w:hAnsi="Arial" w:cs="Arial"/>
                <w:sz w:val="22"/>
                <w:szCs w:val="22"/>
              </w:rPr>
              <w:t>8</w:t>
            </w:r>
            <w:r w:rsidR="00220226">
              <w:rPr>
                <w:rFonts w:ascii="Arial" w:hAnsi="Arial" w:cs="Arial"/>
                <w:sz w:val="22"/>
                <w:szCs w:val="22"/>
              </w:rPr>
              <w:t>, 2024</w:t>
            </w:r>
          </w:p>
          <w:p w14:paraId="11FDC574" w14:textId="481FAB3A" w:rsidR="005112DE" w:rsidRDefault="005112DE" w:rsidP="007137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Last Update: </w:t>
            </w:r>
            <w:r w:rsidR="00C50290">
              <w:rPr>
                <w:rFonts w:ascii="Arial" w:hAnsi="Arial" w:cs="Arial"/>
                <w:sz w:val="22"/>
                <w:szCs w:val="22"/>
              </w:rPr>
              <w:t>December 2, 2024</w:t>
            </w:r>
          </w:p>
          <w:p w14:paraId="4F8CB3F4" w14:textId="77777777" w:rsidR="005112DE" w:rsidRPr="003228AD" w:rsidRDefault="005112DE" w:rsidP="007137DD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112DE" w:rsidRPr="009F5957" w14:paraId="016CC2A1" w14:textId="77777777" w:rsidTr="007137DD">
        <w:tc>
          <w:tcPr>
            <w:tcW w:w="4675" w:type="dxa"/>
          </w:tcPr>
          <w:p w14:paraId="351DA578" w14:textId="77777777" w:rsidR="005112DE" w:rsidRPr="009F5957" w:rsidRDefault="005112DE" w:rsidP="007137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Secondary identifying numbers</w:t>
            </w:r>
          </w:p>
        </w:tc>
        <w:tc>
          <w:tcPr>
            <w:tcW w:w="5245" w:type="dxa"/>
          </w:tcPr>
          <w:p w14:paraId="4D61B0C7" w14:textId="3B8C856C" w:rsidR="005112DE" w:rsidRDefault="005112DE" w:rsidP="007137DD">
            <w:pPr>
              <w:rPr>
                <w:rFonts w:ascii="Arial" w:hAnsi="Arial" w:cs="Arial"/>
                <w:sz w:val="22"/>
                <w:szCs w:val="22"/>
              </w:rPr>
            </w:pPr>
            <w:r w:rsidRPr="00351DFB">
              <w:rPr>
                <w:rFonts w:ascii="Arial" w:hAnsi="Arial" w:cs="Arial"/>
                <w:sz w:val="22"/>
                <w:szCs w:val="22"/>
              </w:rPr>
              <w:t xml:space="preserve">Unique Protocol ID: </w:t>
            </w:r>
            <w:r w:rsidR="00C50290">
              <w:rPr>
                <w:rFonts w:ascii="Arial" w:hAnsi="Arial" w:cs="Arial"/>
                <w:sz w:val="22"/>
                <w:szCs w:val="22"/>
              </w:rPr>
              <w:t>2024-4165</w:t>
            </w:r>
          </w:p>
          <w:p w14:paraId="37C7A75F" w14:textId="77777777" w:rsidR="005112DE" w:rsidRPr="003228AD" w:rsidRDefault="005112DE" w:rsidP="007137DD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112DE" w:rsidRPr="009F5957" w14:paraId="468F78A9" w14:textId="77777777" w:rsidTr="007137DD">
        <w:tc>
          <w:tcPr>
            <w:tcW w:w="4675" w:type="dxa"/>
          </w:tcPr>
          <w:p w14:paraId="4473492B" w14:textId="77777777" w:rsidR="005112DE" w:rsidRPr="009F5957" w:rsidRDefault="005112DE" w:rsidP="007137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Source(s) of monetary of material support</w:t>
            </w:r>
          </w:p>
        </w:tc>
        <w:tc>
          <w:tcPr>
            <w:tcW w:w="5245" w:type="dxa"/>
          </w:tcPr>
          <w:p w14:paraId="15CAD6AF" w14:textId="77777777" w:rsidR="005112DE" w:rsidRDefault="005112DE" w:rsidP="007137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Lady Davis Institute</w:t>
            </w:r>
          </w:p>
          <w:p w14:paraId="219AB145" w14:textId="77777777" w:rsidR="005112DE" w:rsidRPr="003228AD" w:rsidRDefault="005112DE" w:rsidP="007137DD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112DE" w:rsidRPr="009F5957" w14:paraId="18278D6D" w14:textId="77777777" w:rsidTr="007137DD">
        <w:tc>
          <w:tcPr>
            <w:tcW w:w="4675" w:type="dxa"/>
          </w:tcPr>
          <w:p w14:paraId="0914C802" w14:textId="77777777" w:rsidR="005112DE" w:rsidRPr="009F5957" w:rsidRDefault="005112DE" w:rsidP="007137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Primary sponsor</w:t>
            </w:r>
          </w:p>
        </w:tc>
        <w:tc>
          <w:tcPr>
            <w:tcW w:w="5245" w:type="dxa"/>
          </w:tcPr>
          <w:p w14:paraId="7D49BBAE" w14:textId="77777777" w:rsidR="005112DE" w:rsidRDefault="005112DE" w:rsidP="007137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Lady Davis Institute</w:t>
            </w:r>
          </w:p>
          <w:p w14:paraId="10B202F1" w14:textId="77777777" w:rsidR="005112DE" w:rsidRPr="003228AD" w:rsidRDefault="005112DE" w:rsidP="007137DD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112DE" w:rsidRPr="009F5957" w14:paraId="22078C39" w14:textId="77777777" w:rsidTr="007137DD">
        <w:tc>
          <w:tcPr>
            <w:tcW w:w="4675" w:type="dxa"/>
          </w:tcPr>
          <w:p w14:paraId="40695914" w14:textId="77777777" w:rsidR="005112DE" w:rsidRPr="009F5957" w:rsidRDefault="005112DE" w:rsidP="007137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Secondary sponsor(s)</w:t>
            </w:r>
          </w:p>
        </w:tc>
        <w:tc>
          <w:tcPr>
            <w:tcW w:w="5245" w:type="dxa"/>
          </w:tcPr>
          <w:p w14:paraId="248B1CE0" w14:textId="77777777" w:rsidR="005112DE" w:rsidRDefault="005112DE" w:rsidP="007137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  <w:p w14:paraId="07DF713B" w14:textId="77777777" w:rsidR="005112DE" w:rsidRPr="003228AD" w:rsidRDefault="005112DE" w:rsidP="007137DD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112DE" w:rsidRPr="009F5957" w14:paraId="3642D55C" w14:textId="77777777" w:rsidTr="007137DD">
        <w:tc>
          <w:tcPr>
            <w:tcW w:w="4675" w:type="dxa"/>
          </w:tcPr>
          <w:p w14:paraId="169B2B7E" w14:textId="77777777" w:rsidR="005112DE" w:rsidRPr="009F5957" w:rsidRDefault="005112DE" w:rsidP="007137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for public queries</w:t>
            </w:r>
          </w:p>
        </w:tc>
        <w:tc>
          <w:tcPr>
            <w:tcW w:w="5245" w:type="dxa"/>
          </w:tcPr>
          <w:p w14:paraId="59E050DF" w14:textId="77777777" w:rsidR="005112DE" w:rsidRDefault="005112DE" w:rsidP="007137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Brett Thombs [brett.thombs@mgill.ca]</w:t>
            </w:r>
          </w:p>
          <w:p w14:paraId="0D8B5B86" w14:textId="77777777" w:rsidR="005112DE" w:rsidRPr="003228AD" w:rsidRDefault="005112DE" w:rsidP="007137DD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112DE" w:rsidRPr="009F5957" w14:paraId="6B62DD7F" w14:textId="77777777" w:rsidTr="007137DD">
        <w:tc>
          <w:tcPr>
            <w:tcW w:w="4675" w:type="dxa"/>
          </w:tcPr>
          <w:p w14:paraId="3CFFEE4F" w14:textId="77777777" w:rsidR="005112DE" w:rsidRPr="009F5957" w:rsidRDefault="005112DE" w:rsidP="007137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for scientific queries</w:t>
            </w:r>
          </w:p>
        </w:tc>
        <w:tc>
          <w:tcPr>
            <w:tcW w:w="5245" w:type="dxa"/>
          </w:tcPr>
          <w:p w14:paraId="416615E8" w14:textId="77777777" w:rsidR="005112DE" w:rsidRDefault="005112DE" w:rsidP="007137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Brett Thombs [brett.thombs@mgill.ca]</w:t>
            </w:r>
          </w:p>
          <w:p w14:paraId="04632A85" w14:textId="77777777" w:rsidR="005112DE" w:rsidRPr="003228AD" w:rsidRDefault="005112DE" w:rsidP="007137DD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112DE" w:rsidRPr="009F5957" w14:paraId="2C5D1D37" w14:textId="77777777" w:rsidTr="007137DD">
        <w:tc>
          <w:tcPr>
            <w:tcW w:w="4675" w:type="dxa"/>
          </w:tcPr>
          <w:p w14:paraId="4AD83F48" w14:textId="77777777" w:rsidR="005112DE" w:rsidRPr="009F5957" w:rsidRDefault="005112DE" w:rsidP="007137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Public title</w:t>
            </w:r>
          </w:p>
        </w:tc>
        <w:tc>
          <w:tcPr>
            <w:tcW w:w="5245" w:type="dxa"/>
          </w:tcPr>
          <w:p w14:paraId="605EB546" w14:textId="4E3C4C49" w:rsidR="005112DE" w:rsidRPr="00220226" w:rsidRDefault="00220226" w:rsidP="00220226">
            <w:pPr>
              <w:pStyle w:val="ListParagraph"/>
              <w:snapToGrid w:val="0"/>
              <w:spacing w:after="80"/>
              <w:ind w:left="0"/>
              <w:contextualSpacing w:val="0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220226">
              <w:rPr>
                <w:rFonts w:ascii="Arial" w:hAnsi="Arial" w:cs="Arial"/>
                <w:bCs/>
                <w:color w:val="auto"/>
                <w:sz w:val="22"/>
                <w:szCs w:val="22"/>
              </w:rPr>
              <w:t>The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Pr="00220226">
              <w:rPr>
                <w:rFonts w:ascii="Arial" w:hAnsi="Arial" w:cs="Arial"/>
                <w:bCs/>
                <w:color w:val="auto"/>
                <w:sz w:val="22"/>
                <w:szCs w:val="22"/>
              </w:rPr>
              <w:t>Scleroderma Patient-Centered Intervention Network – Communicating Latest Evidence and Results (SPIN-CLEAR) Trials: Protocol for a Series of Cohort-Based Randomized Controlled Trials of Tools to Communicate Research Results to Study Participants and Others with Relevant Lived Experience</w:t>
            </w:r>
          </w:p>
        </w:tc>
      </w:tr>
      <w:tr w:rsidR="00220226" w:rsidRPr="009F5957" w14:paraId="25B06863" w14:textId="77777777" w:rsidTr="007137DD">
        <w:tc>
          <w:tcPr>
            <w:tcW w:w="4675" w:type="dxa"/>
          </w:tcPr>
          <w:p w14:paraId="0B369835" w14:textId="77777777" w:rsidR="00220226" w:rsidRPr="009F5957" w:rsidRDefault="00220226" w:rsidP="00220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Scientific title</w:t>
            </w:r>
          </w:p>
        </w:tc>
        <w:tc>
          <w:tcPr>
            <w:tcW w:w="5245" w:type="dxa"/>
          </w:tcPr>
          <w:p w14:paraId="05804A56" w14:textId="589BEB88" w:rsidR="00220226" w:rsidRPr="003228AD" w:rsidRDefault="00220226" w:rsidP="00220226">
            <w:pPr>
              <w:rPr>
                <w:rFonts w:ascii="Arial" w:hAnsi="Arial" w:cs="Arial"/>
                <w:sz w:val="15"/>
                <w:szCs w:val="15"/>
              </w:rPr>
            </w:pPr>
            <w:r w:rsidRPr="00220226">
              <w:rPr>
                <w:rFonts w:ascii="Arial" w:hAnsi="Arial" w:cs="Arial"/>
                <w:bCs/>
                <w:sz w:val="22"/>
                <w:szCs w:val="22"/>
              </w:rPr>
              <w:t>The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220226">
              <w:rPr>
                <w:rFonts w:ascii="Arial" w:hAnsi="Arial" w:cs="Arial"/>
                <w:bCs/>
                <w:sz w:val="22"/>
                <w:szCs w:val="22"/>
              </w:rPr>
              <w:t>Scleroderma Patient-Centered Intervention Network – Communicating Latest Evidence and Results (SPIN-CLEAR) Trials: Protocol for a Series of Cohort-Based Randomized Controlled Trials of Tools to Communicate Research Results to Study Participants and Others with Relevant Lived Experience</w:t>
            </w:r>
          </w:p>
        </w:tc>
      </w:tr>
      <w:tr w:rsidR="00220226" w:rsidRPr="009F5957" w14:paraId="74045E6B" w14:textId="77777777" w:rsidTr="007137DD">
        <w:tc>
          <w:tcPr>
            <w:tcW w:w="4675" w:type="dxa"/>
          </w:tcPr>
          <w:p w14:paraId="7BA158B5" w14:textId="77777777" w:rsidR="00220226" w:rsidRPr="009F5957" w:rsidRDefault="00220226" w:rsidP="00220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Countries of recruitment</w:t>
            </w:r>
          </w:p>
        </w:tc>
        <w:tc>
          <w:tcPr>
            <w:tcW w:w="5245" w:type="dxa"/>
          </w:tcPr>
          <w:p w14:paraId="77D5012D" w14:textId="20265D3C" w:rsidR="00220226" w:rsidRDefault="00220226" w:rsidP="00220226">
            <w:pPr>
              <w:rPr>
                <w:rFonts w:ascii="Arial" w:hAnsi="Arial" w:cs="Arial"/>
                <w:sz w:val="22"/>
                <w:szCs w:val="22"/>
              </w:rPr>
            </w:pPr>
            <w:r w:rsidRPr="00237C6A">
              <w:rPr>
                <w:rFonts w:ascii="Arial" w:hAnsi="Arial" w:cs="Arial"/>
                <w:sz w:val="22"/>
                <w:szCs w:val="22"/>
              </w:rPr>
              <w:t>Canada, United States, United Kingdom, Australia,</w:t>
            </w:r>
            <w:r>
              <w:rPr>
                <w:rFonts w:ascii="Arial" w:hAnsi="Arial" w:cs="Arial"/>
                <w:sz w:val="22"/>
                <w:szCs w:val="22"/>
              </w:rPr>
              <w:t xml:space="preserve"> France</w:t>
            </w:r>
            <w:r w:rsidR="00223C59">
              <w:rPr>
                <w:rFonts w:ascii="Arial" w:hAnsi="Arial" w:cs="Arial"/>
                <w:sz w:val="22"/>
                <w:szCs w:val="22"/>
              </w:rPr>
              <w:t>, other countries (open enrollment)</w:t>
            </w:r>
          </w:p>
          <w:p w14:paraId="419B0B11" w14:textId="77777777" w:rsidR="00220226" w:rsidRPr="003228AD" w:rsidRDefault="00220226" w:rsidP="002202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0226" w:rsidRPr="009F5957" w14:paraId="34522E46" w14:textId="77777777" w:rsidTr="007137DD">
        <w:tc>
          <w:tcPr>
            <w:tcW w:w="4675" w:type="dxa"/>
          </w:tcPr>
          <w:p w14:paraId="66A72781" w14:textId="77777777" w:rsidR="00220226" w:rsidRPr="009F5957" w:rsidRDefault="00220226" w:rsidP="00220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Health condition(s) or problem(s) studied</w:t>
            </w:r>
          </w:p>
        </w:tc>
        <w:tc>
          <w:tcPr>
            <w:tcW w:w="5245" w:type="dxa"/>
          </w:tcPr>
          <w:p w14:paraId="35A36AC9" w14:textId="44A7A412" w:rsidR="00220226" w:rsidRDefault="0039653E" w:rsidP="00220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Effective ways of communicating research to </w:t>
            </w:r>
            <w:r w:rsidR="00220226">
              <w:rPr>
                <w:rFonts w:ascii="Arial" w:hAnsi="Arial" w:cs="Arial"/>
                <w:sz w:val="22"/>
                <w:szCs w:val="22"/>
              </w:rPr>
              <w:t>participants with s</w:t>
            </w:r>
            <w:r w:rsidR="00220226" w:rsidRPr="002A585C">
              <w:rPr>
                <w:rFonts w:ascii="Arial" w:hAnsi="Arial" w:cs="Arial"/>
                <w:sz w:val="22"/>
                <w:szCs w:val="22"/>
              </w:rPr>
              <w:t>ystemic sclerosis (scleroderma; SSc)</w:t>
            </w:r>
          </w:p>
          <w:p w14:paraId="59448293" w14:textId="77777777" w:rsidR="00220226" w:rsidRPr="003228AD" w:rsidRDefault="00220226" w:rsidP="002202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0226" w:rsidRPr="009F5957" w14:paraId="3100D762" w14:textId="77777777" w:rsidTr="007137DD">
        <w:tc>
          <w:tcPr>
            <w:tcW w:w="4675" w:type="dxa"/>
          </w:tcPr>
          <w:p w14:paraId="4FC60A59" w14:textId="77777777" w:rsidR="00220226" w:rsidRPr="009F5957" w:rsidRDefault="00220226" w:rsidP="00220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Intervention(s)</w:t>
            </w:r>
          </w:p>
        </w:tc>
        <w:tc>
          <w:tcPr>
            <w:tcW w:w="5245" w:type="dxa"/>
          </w:tcPr>
          <w:p w14:paraId="7B87C6C7" w14:textId="3626F916" w:rsidR="00220226" w:rsidRDefault="00ED1B7A" w:rsidP="00220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SPIN Research </w:t>
            </w:r>
            <w:r w:rsidR="00FA6139">
              <w:rPr>
                <w:rFonts w:ascii="Arial" w:hAnsi="Arial" w:cs="Arial"/>
                <w:sz w:val="22"/>
                <w:szCs w:val="22"/>
              </w:rPr>
              <w:t>Dissemination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Tools </w:t>
            </w:r>
          </w:p>
          <w:p w14:paraId="22E1C751" w14:textId="5733913B" w:rsidR="00220226" w:rsidRDefault="00220226" w:rsidP="00220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Comparator: </w:t>
            </w:r>
            <w:r w:rsidR="00ED1B7A">
              <w:rPr>
                <w:rFonts w:ascii="Arial" w:hAnsi="Arial" w:cs="Arial"/>
                <w:sz w:val="22"/>
                <w:szCs w:val="22"/>
              </w:rPr>
              <w:t xml:space="preserve">plain language summary </w:t>
            </w:r>
          </w:p>
          <w:p w14:paraId="4AA82E30" w14:textId="77777777" w:rsidR="00220226" w:rsidRPr="003228AD" w:rsidRDefault="00220226" w:rsidP="002202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0226" w:rsidRPr="009F5957" w14:paraId="076DD885" w14:textId="77777777" w:rsidTr="007137DD">
        <w:tc>
          <w:tcPr>
            <w:tcW w:w="4675" w:type="dxa"/>
            <w:vMerge w:val="restart"/>
          </w:tcPr>
          <w:p w14:paraId="08538C51" w14:textId="77777777" w:rsidR="00220226" w:rsidRPr="009F5957" w:rsidRDefault="00220226" w:rsidP="00220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Key inclusion and exclusion criteria</w:t>
            </w:r>
          </w:p>
        </w:tc>
        <w:tc>
          <w:tcPr>
            <w:tcW w:w="5245" w:type="dxa"/>
          </w:tcPr>
          <w:p w14:paraId="083ABE5F" w14:textId="5DC1D0F2" w:rsidR="00220226" w:rsidRDefault="00220226" w:rsidP="0022022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F3530">
              <w:rPr>
                <w:rFonts w:ascii="Arial" w:hAnsi="Arial" w:cs="Arial"/>
                <w:sz w:val="22"/>
                <w:szCs w:val="22"/>
                <w:u w:val="single"/>
              </w:rPr>
              <w:t>Inclusion criteria</w:t>
            </w:r>
            <w:r>
              <w:rPr>
                <w:rFonts w:ascii="Arial" w:hAnsi="Arial" w:cs="Arial"/>
                <w:sz w:val="22"/>
                <w:szCs w:val="22"/>
              </w:rPr>
              <w:t xml:space="preserve">: Adults </w:t>
            </w:r>
            <w:r w:rsidRPr="00BD4C1F">
              <w:rPr>
                <w:rFonts w:ascii="Arial" w:hAnsi="Arial" w:cs="Arial" w:hint="eastAsia"/>
                <w:sz w:val="22"/>
                <w:szCs w:val="22"/>
              </w:rPr>
              <w:t>≥</w:t>
            </w:r>
            <w:r w:rsidRPr="00BD4C1F">
              <w:rPr>
                <w:rFonts w:ascii="Arial" w:hAnsi="Arial" w:cs="Arial" w:hint="eastAsia"/>
                <w:sz w:val="22"/>
                <w:szCs w:val="22"/>
              </w:rPr>
              <w:t>18</w:t>
            </w:r>
            <w:r w:rsidRPr="00BD4C1F">
              <w:rPr>
                <w:rFonts w:ascii="Arial" w:hAnsi="Arial" w:cs="Arial"/>
                <w:sz w:val="22"/>
                <w:szCs w:val="22"/>
              </w:rPr>
              <w:t xml:space="preserve"> years old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BD4C1F">
              <w:rPr>
                <w:rFonts w:ascii="Arial" w:hAnsi="Arial" w:cs="Arial"/>
                <w:sz w:val="22"/>
                <w:szCs w:val="22"/>
              </w:rPr>
              <w:t xml:space="preserve"> fluent in English</w:t>
            </w:r>
            <w:r>
              <w:rPr>
                <w:rFonts w:ascii="Arial" w:hAnsi="Arial" w:cs="Arial"/>
                <w:sz w:val="22"/>
                <w:szCs w:val="22"/>
              </w:rPr>
              <w:t xml:space="preserve"> or</w:t>
            </w:r>
            <w:r w:rsidRPr="00BD4C1F">
              <w:rPr>
                <w:rFonts w:ascii="Arial" w:hAnsi="Arial" w:cs="Arial"/>
                <w:sz w:val="22"/>
                <w:szCs w:val="22"/>
              </w:rPr>
              <w:t xml:space="preserve"> French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BD4C1F">
              <w:rPr>
                <w:rFonts w:ascii="Arial" w:hAnsi="Arial" w:cs="Arial"/>
                <w:sz w:val="22"/>
                <w:szCs w:val="22"/>
              </w:rPr>
              <w:t xml:space="preserve">meet </w:t>
            </w:r>
            <w:r w:rsidRPr="008566E6">
              <w:rPr>
                <w:rFonts w:ascii="Arial" w:hAnsi="Arial" w:cs="Arial"/>
                <w:color w:val="000000"/>
                <w:sz w:val="22"/>
                <w:szCs w:val="22"/>
              </w:rPr>
              <w:t>2013 American College of Rheumatology / European League Against Rheumatism SSc classification criteria</w:t>
            </w:r>
            <w:r w:rsidR="00ED1B7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50A5E5CD" w14:textId="77777777" w:rsidR="00220226" w:rsidRPr="003228AD" w:rsidRDefault="00220226" w:rsidP="002202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0226" w:rsidRPr="009F5957" w14:paraId="40540870" w14:textId="77777777" w:rsidTr="007137DD">
        <w:tc>
          <w:tcPr>
            <w:tcW w:w="4675" w:type="dxa"/>
            <w:vMerge/>
          </w:tcPr>
          <w:p w14:paraId="1C182123" w14:textId="77777777" w:rsidR="00220226" w:rsidRDefault="00220226" w:rsidP="002202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</w:tcPr>
          <w:p w14:paraId="2703FC5C" w14:textId="6DB46D3B" w:rsidR="00ED1B7A" w:rsidRDefault="00220226" w:rsidP="00ED1B7A">
            <w:r w:rsidRPr="00B25A51">
              <w:rPr>
                <w:rFonts w:ascii="Arial" w:hAnsi="Arial" w:cs="Arial"/>
                <w:sz w:val="22"/>
                <w:szCs w:val="22"/>
                <w:u w:val="single"/>
              </w:rPr>
              <w:t>Exclusion criteria: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D1B7A">
              <w:rPr>
                <w:rFonts w:ascii="Arial" w:eastAsia="Arial" w:hAnsi="Arial" w:cs="Arial"/>
                <w:sz w:val="22"/>
                <w:szCs w:val="22"/>
              </w:rPr>
              <w:t xml:space="preserve">Participants </w:t>
            </w:r>
            <w:r w:rsidR="00ED1B7A" w:rsidRPr="00ED1B7A">
              <w:rPr>
                <w:rFonts w:ascii="Arial" w:hAnsi="Arial" w:cs="Arial"/>
                <w:sz w:val="22"/>
                <w:szCs w:val="22"/>
              </w:rPr>
              <w:t xml:space="preserve">who have not completed at least one </w:t>
            </w:r>
            <w:r w:rsidR="00ED1B7A">
              <w:rPr>
                <w:rFonts w:ascii="Arial" w:hAnsi="Arial" w:cs="Arial"/>
                <w:sz w:val="22"/>
                <w:szCs w:val="22"/>
              </w:rPr>
              <w:t xml:space="preserve">routine SPIN </w:t>
            </w:r>
            <w:r w:rsidR="00ED1B7A" w:rsidRPr="00ED1B7A">
              <w:rPr>
                <w:rFonts w:ascii="Arial" w:hAnsi="Arial" w:cs="Arial"/>
                <w:sz w:val="22"/>
                <w:szCs w:val="22"/>
              </w:rPr>
              <w:t>assessment in the year prior to trial initiation</w:t>
            </w:r>
          </w:p>
          <w:p w14:paraId="64BC05BE" w14:textId="5EF50D3E" w:rsidR="00220226" w:rsidRDefault="00220226" w:rsidP="00220226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C35358C" w14:textId="77777777" w:rsidR="00220226" w:rsidRPr="003228AD" w:rsidRDefault="00220226" w:rsidP="00220226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</w:tr>
      <w:tr w:rsidR="00220226" w:rsidRPr="009F5957" w14:paraId="3C602286" w14:textId="77777777" w:rsidTr="007137DD">
        <w:tc>
          <w:tcPr>
            <w:tcW w:w="4675" w:type="dxa"/>
          </w:tcPr>
          <w:p w14:paraId="72D47C96" w14:textId="77777777" w:rsidR="00220226" w:rsidRPr="009F5957" w:rsidRDefault="00220226" w:rsidP="00220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Study type</w:t>
            </w:r>
          </w:p>
        </w:tc>
        <w:tc>
          <w:tcPr>
            <w:tcW w:w="5245" w:type="dxa"/>
          </w:tcPr>
          <w:p w14:paraId="5CBC86C5" w14:textId="5A2C6E71" w:rsidR="00220226" w:rsidRDefault="00223C59" w:rsidP="00220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220226">
              <w:rPr>
                <w:rFonts w:ascii="Arial" w:hAnsi="Arial" w:cs="Arial"/>
                <w:sz w:val="22"/>
                <w:szCs w:val="22"/>
              </w:rPr>
              <w:t>andomized controlled trial</w:t>
            </w:r>
          </w:p>
          <w:p w14:paraId="478B0C35" w14:textId="77777777" w:rsidR="00220226" w:rsidRPr="003228AD" w:rsidRDefault="00220226" w:rsidP="002202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0226" w:rsidRPr="009F5957" w14:paraId="353B8FC9" w14:textId="77777777" w:rsidTr="007137DD">
        <w:tc>
          <w:tcPr>
            <w:tcW w:w="4675" w:type="dxa"/>
          </w:tcPr>
          <w:p w14:paraId="4F193D47" w14:textId="77777777" w:rsidR="00220226" w:rsidRPr="009F5957" w:rsidRDefault="00220226" w:rsidP="00220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first enrolment</w:t>
            </w:r>
          </w:p>
        </w:tc>
        <w:tc>
          <w:tcPr>
            <w:tcW w:w="5245" w:type="dxa"/>
          </w:tcPr>
          <w:p w14:paraId="1650BB64" w14:textId="0E3647D2" w:rsidR="00220226" w:rsidRDefault="00ED1B7A" w:rsidP="00220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January 2025</w:t>
            </w:r>
          </w:p>
          <w:p w14:paraId="3231A2B4" w14:textId="77777777" w:rsidR="00220226" w:rsidRPr="003228AD" w:rsidRDefault="00220226" w:rsidP="002202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0226" w:rsidRPr="009F5957" w14:paraId="38B4D8DA" w14:textId="77777777" w:rsidTr="007137DD">
        <w:tc>
          <w:tcPr>
            <w:tcW w:w="4675" w:type="dxa"/>
          </w:tcPr>
          <w:p w14:paraId="4907D4EE" w14:textId="77777777" w:rsidR="00220226" w:rsidRPr="009F5957" w:rsidRDefault="00220226" w:rsidP="00220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Target sample size</w:t>
            </w:r>
          </w:p>
        </w:tc>
        <w:tc>
          <w:tcPr>
            <w:tcW w:w="5245" w:type="dxa"/>
          </w:tcPr>
          <w:p w14:paraId="7B279610" w14:textId="2CE9C0EA" w:rsidR="00220226" w:rsidRPr="000950DA" w:rsidRDefault="000950DA" w:rsidP="00C502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eligible SPIN Cohort participants, which we expect will result in &gt;900 participants</w:t>
            </w:r>
          </w:p>
        </w:tc>
      </w:tr>
      <w:tr w:rsidR="00220226" w:rsidRPr="009F5957" w14:paraId="413B5877" w14:textId="77777777" w:rsidTr="007137DD">
        <w:tc>
          <w:tcPr>
            <w:tcW w:w="4675" w:type="dxa"/>
          </w:tcPr>
          <w:p w14:paraId="0CEFF28C" w14:textId="77777777" w:rsidR="00220226" w:rsidRPr="009F5957" w:rsidRDefault="00220226" w:rsidP="00220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Recruitment status</w:t>
            </w:r>
          </w:p>
        </w:tc>
        <w:tc>
          <w:tcPr>
            <w:tcW w:w="5245" w:type="dxa"/>
          </w:tcPr>
          <w:p w14:paraId="6C38A60B" w14:textId="77777777" w:rsidR="00220226" w:rsidRDefault="00220226" w:rsidP="00220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yet recruiting</w:t>
            </w:r>
          </w:p>
          <w:p w14:paraId="5446F53F" w14:textId="77777777" w:rsidR="00220226" w:rsidRPr="003228AD" w:rsidRDefault="00220226" w:rsidP="002202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0226" w:rsidRPr="009F5957" w14:paraId="6843FC47" w14:textId="77777777" w:rsidTr="007137DD">
        <w:tc>
          <w:tcPr>
            <w:tcW w:w="4675" w:type="dxa"/>
          </w:tcPr>
          <w:p w14:paraId="1CBD9A42" w14:textId="77777777" w:rsidR="00220226" w:rsidRPr="009F5957" w:rsidRDefault="00220226" w:rsidP="00220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Primary outcome(s)</w:t>
            </w:r>
          </w:p>
        </w:tc>
        <w:tc>
          <w:tcPr>
            <w:tcW w:w="5245" w:type="dxa"/>
          </w:tcPr>
          <w:p w14:paraId="15DB347F" w14:textId="77777777" w:rsidR="00DC50BB" w:rsidRDefault="00DC50BB" w:rsidP="00DC50B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DC50BB">
              <w:rPr>
                <w:rFonts w:ascii="Arial" w:hAnsi="Arial" w:cs="Arial"/>
                <w:sz w:val="22"/>
                <w:szCs w:val="22"/>
              </w:rPr>
              <w:t>Information completeness</w:t>
            </w:r>
          </w:p>
          <w:p w14:paraId="4BD6C115" w14:textId="3896FF9D" w:rsidR="00DC50BB" w:rsidRDefault="00DC50BB" w:rsidP="00DC50B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DC50BB">
              <w:rPr>
                <w:rFonts w:ascii="Arial" w:hAnsi="Arial" w:cs="Arial"/>
                <w:sz w:val="22"/>
                <w:szCs w:val="22"/>
              </w:rPr>
              <w:t xml:space="preserve">nderstandability </w:t>
            </w:r>
          </w:p>
          <w:p w14:paraId="30D3A554" w14:textId="08BA1820" w:rsidR="00220226" w:rsidRPr="00DC50BB" w:rsidRDefault="00DC50BB" w:rsidP="00DC50B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DC50BB">
              <w:rPr>
                <w:rFonts w:ascii="Arial" w:hAnsi="Arial" w:cs="Arial"/>
                <w:sz w:val="22"/>
                <w:szCs w:val="22"/>
              </w:rPr>
              <w:t xml:space="preserve">ase of use of the dissemination tool </w:t>
            </w:r>
          </w:p>
          <w:p w14:paraId="427A48B4" w14:textId="77777777" w:rsidR="00220226" w:rsidRPr="003228AD" w:rsidRDefault="00220226" w:rsidP="002202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0226" w:rsidRPr="009F5957" w14:paraId="0394EE09" w14:textId="77777777" w:rsidTr="007137DD">
        <w:tc>
          <w:tcPr>
            <w:tcW w:w="4675" w:type="dxa"/>
          </w:tcPr>
          <w:p w14:paraId="1332164C" w14:textId="77777777" w:rsidR="00220226" w:rsidRPr="009F5957" w:rsidRDefault="00220226" w:rsidP="00220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Key secondary outcomes</w:t>
            </w:r>
          </w:p>
        </w:tc>
        <w:tc>
          <w:tcPr>
            <w:tcW w:w="5245" w:type="dxa"/>
          </w:tcPr>
          <w:p w14:paraId="038E27AC" w14:textId="696B6A95" w:rsidR="00220226" w:rsidRDefault="00DC50BB" w:rsidP="00DC50B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C50BB">
              <w:rPr>
                <w:rFonts w:ascii="Arial" w:hAnsi="Arial" w:cs="Arial"/>
                <w:sz w:val="22"/>
                <w:szCs w:val="22"/>
              </w:rPr>
              <w:t>Comprehension of key aspects of disseminated research</w:t>
            </w:r>
          </w:p>
          <w:p w14:paraId="58E4D86E" w14:textId="6004316B" w:rsidR="00DC50BB" w:rsidRDefault="00DC50BB" w:rsidP="00DC50B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Likelihood participants will enroll in a similar future study</w:t>
            </w:r>
          </w:p>
          <w:p w14:paraId="1BE8B063" w14:textId="790C682B" w:rsidR="00DC50BB" w:rsidRPr="00DC50BB" w:rsidRDefault="00DC50BB" w:rsidP="00DC50B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Subgroup analyses by participant characteristics</w:t>
            </w:r>
          </w:p>
          <w:p w14:paraId="7F949E96" w14:textId="77777777" w:rsidR="00220226" w:rsidRPr="003228AD" w:rsidRDefault="00220226" w:rsidP="002202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4BEA0EA9" w14:textId="77777777" w:rsidR="005112DE" w:rsidRDefault="005112DE" w:rsidP="005112DE"/>
    <w:p w14:paraId="1B1ED983" w14:textId="77777777" w:rsidR="00A17679" w:rsidRDefault="00A17679"/>
    <w:sectPr w:rsidR="00A176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81731"/>
    <w:multiLevelType w:val="hybridMultilevel"/>
    <w:tmpl w:val="30801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270BE"/>
    <w:multiLevelType w:val="hybridMultilevel"/>
    <w:tmpl w:val="C52CD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19325">
    <w:abstractNumId w:val="1"/>
  </w:num>
  <w:num w:numId="2" w16cid:durableId="497768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DE"/>
    <w:rsid w:val="000950DA"/>
    <w:rsid w:val="00220226"/>
    <w:rsid w:val="00223C59"/>
    <w:rsid w:val="00290A7B"/>
    <w:rsid w:val="0039653E"/>
    <w:rsid w:val="005112DE"/>
    <w:rsid w:val="00795DD3"/>
    <w:rsid w:val="00A17679"/>
    <w:rsid w:val="00C50290"/>
    <w:rsid w:val="00DC50BB"/>
    <w:rsid w:val="00ED1B7A"/>
    <w:rsid w:val="00FA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FB075"/>
  <w15:chartTrackingRefBased/>
  <w15:docId w15:val="{7C174B27-C805-4856-A523-E7B98B1F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2DE"/>
    <w:pPr>
      <w:spacing w:after="0" w:line="240" w:lineRule="auto"/>
    </w:pPr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12DE"/>
    <w:pPr>
      <w:spacing w:after="0" w:line="240" w:lineRule="auto"/>
    </w:pPr>
    <w:rPr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20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02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0226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226"/>
    <w:rPr>
      <w:b/>
      <w:bCs/>
      <w:sz w:val="20"/>
      <w:szCs w:val="20"/>
      <w:lang w:val="en-CA"/>
    </w:rPr>
  </w:style>
  <w:style w:type="paragraph" w:styleId="ListParagraph">
    <w:name w:val="List Paragraph"/>
    <w:basedOn w:val="Normal"/>
    <w:uiPriority w:val="34"/>
    <w:qFormat/>
    <w:rsid w:val="00220226"/>
    <w:pPr>
      <w:ind w:left="720"/>
      <w:contextualSpacing/>
    </w:pPr>
    <w:rPr>
      <w:rFonts w:ascii="Times New Roman" w:hAnsi="Times New Roman" w:cs="Times New Roman"/>
      <w:color w:val="2222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365 for LDI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Kanika Bharthi</dc:creator>
  <cp:keywords/>
  <dc:description/>
  <cp:lastModifiedBy>Brett Thombs, Dr.</cp:lastModifiedBy>
  <cp:revision>9</cp:revision>
  <dcterms:created xsi:type="dcterms:W3CDTF">2024-11-29T20:42:00Z</dcterms:created>
  <dcterms:modified xsi:type="dcterms:W3CDTF">2024-12-03T02:05:00Z</dcterms:modified>
</cp:coreProperties>
</file>