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0AAA" w14:textId="10433798" w:rsidR="00930F54" w:rsidRPr="00AA1ED8" w:rsidRDefault="00930F54" w:rsidP="0077712B">
      <w:pPr>
        <w:spacing w:line="480" w:lineRule="auto"/>
        <w:rPr>
          <w:rFonts w:ascii="Arial" w:hAnsi="Arial" w:cs="Arial"/>
          <w:b/>
          <w:sz w:val="22"/>
          <w:szCs w:val="22"/>
          <w:lang w:val="en-GB"/>
        </w:rPr>
      </w:pPr>
      <w:r w:rsidRPr="00AA1ED8">
        <w:rPr>
          <w:rFonts w:ascii="Arial" w:hAnsi="Arial" w:cs="Arial"/>
          <w:b/>
          <w:sz w:val="22"/>
          <w:szCs w:val="22"/>
          <w:lang w:val="en-GB"/>
        </w:rPr>
        <w:t>Additional File 5: Statistical Analysis Plan</w:t>
      </w:r>
    </w:p>
    <w:p w14:paraId="7C24E764" w14:textId="77777777" w:rsidR="00930F54" w:rsidRPr="00AA1ED8" w:rsidRDefault="00930F54" w:rsidP="0077712B">
      <w:pPr>
        <w:spacing w:line="480" w:lineRule="auto"/>
        <w:rPr>
          <w:rFonts w:ascii="Arial" w:hAnsi="Arial" w:cs="Arial"/>
          <w:b/>
          <w:sz w:val="22"/>
          <w:szCs w:val="22"/>
          <w:lang w:val="en-GB"/>
        </w:rPr>
      </w:pPr>
    </w:p>
    <w:p w14:paraId="712A1A21" w14:textId="4298D4B4" w:rsidR="0077712B" w:rsidRPr="00AA1ED8" w:rsidRDefault="0077712B" w:rsidP="0077712B">
      <w:pPr>
        <w:spacing w:line="480" w:lineRule="auto"/>
        <w:rPr>
          <w:rFonts w:ascii="Arial" w:hAnsi="Arial" w:cs="Arial"/>
          <w:b/>
          <w:sz w:val="22"/>
          <w:szCs w:val="22"/>
          <w:lang w:val="en-GB"/>
        </w:rPr>
      </w:pPr>
      <w:r w:rsidRPr="00AA1ED8">
        <w:rPr>
          <w:rFonts w:ascii="Arial" w:hAnsi="Arial" w:cs="Arial"/>
          <w:b/>
          <w:sz w:val="22"/>
          <w:szCs w:val="22"/>
          <w:lang w:val="en-GB"/>
        </w:rPr>
        <w:t xml:space="preserve">STATISTICAL ANALYSIS PLAN (SAP) for the </w:t>
      </w:r>
      <w:r w:rsidR="00943143" w:rsidRPr="00AA1ED8">
        <w:rPr>
          <w:rFonts w:ascii="Arial" w:hAnsi="Arial" w:cs="Arial"/>
          <w:b/>
          <w:sz w:val="22"/>
          <w:szCs w:val="22"/>
        </w:rPr>
        <w:t>Scleroderma Patient-Centered Intervention Network – Communicating Latest Evidence and Results (SPIN-CLEAR)</w:t>
      </w:r>
      <w:r w:rsidRPr="00AA1ED8">
        <w:rPr>
          <w:rFonts w:ascii="Arial" w:hAnsi="Arial" w:cs="Arial"/>
          <w:b/>
          <w:sz w:val="22"/>
          <w:szCs w:val="22"/>
          <w:lang w:val="en-GB"/>
        </w:rPr>
        <w:t xml:space="preserve"> Trial</w:t>
      </w:r>
      <w:r w:rsidR="00943143" w:rsidRPr="00AA1ED8">
        <w:rPr>
          <w:rFonts w:ascii="Arial" w:hAnsi="Arial" w:cs="Arial"/>
          <w:b/>
          <w:sz w:val="22"/>
          <w:szCs w:val="22"/>
          <w:lang w:val="en-GB"/>
        </w:rPr>
        <w:t>s</w:t>
      </w:r>
    </w:p>
    <w:p w14:paraId="7739641D" w14:textId="77777777" w:rsidR="0077712B" w:rsidRPr="00AA1ED8" w:rsidRDefault="0077712B" w:rsidP="0077712B">
      <w:pPr>
        <w:spacing w:line="480" w:lineRule="auto"/>
        <w:rPr>
          <w:rFonts w:ascii="Arial" w:hAnsi="Arial" w:cs="Arial"/>
          <w:b/>
          <w:sz w:val="22"/>
          <w:szCs w:val="22"/>
          <w:lang w:val="en-GB"/>
        </w:rPr>
      </w:pPr>
    </w:p>
    <w:p w14:paraId="6FC29D99" w14:textId="77777777" w:rsidR="0077712B" w:rsidRPr="00AA1ED8" w:rsidRDefault="0077712B" w:rsidP="0077712B">
      <w:pPr>
        <w:spacing w:line="480" w:lineRule="auto"/>
        <w:rPr>
          <w:rFonts w:ascii="Arial" w:hAnsi="Arial" w:cs="Arial"/>
          <w:b/>
          <w:sz w:val="22"/>
          <w:szCs w:val="22"/>
          <w:lang w:val="en-GB"/>
        </w:rPr>
      </w:pPr>
      <w:r w:rsidRPr="00AA1ED8">
        <w:rPr>
          <w:rFonts w:ascii="Arial" w:hAnsi="Arial" w:cs="Arial"/>
          <w:b/>
          <w:sz w:val="22"/>
          <w:szCs w:val="22"/>
          <w:lang w:val="en-GB"/>
        </w:rPr>
        <w:t>ADMINISTRATIVE INFORMATION</w:t>
      </w:r>
    </w:p>
    <w:p w14:paraId="1824FA89" w14:textId="4F2DBAE4" w:rsidR="0077712B" w:rsidRPr="00AA1ED8" w:rsidRDefault="0077712B" w:rsidP="0077712B">
      <w:pPr>
        <w:spacing w:line="480" w:lineRule="auto"/>
        <w:rPr>
          <w:rFonts w:ascii="Arial" w:hAnsi="Arial" w:cs="Arial"/>
          <w:sz w:val="22"/>
          <w:szCs w:val="22"/>
          <w:lang w:val="en-GB"/>
        </w:rPr>
      </w:pPr>
      <w:r w:rsidRPr="00AA1ED8">
        <w:rPr>
          <w:rFonts w:ascii="Arial" w:hAnsi="Arial" w:cs="Arial"/>
          <w:b/>
          <w:sz w:val="22"/>
          <w:szCs w:val="22"/>
          <w:lang w:val="en-GB"/>
        </w:rPr>
        <w:t>Registered at</w:t>
      </w:r>
      <w:r w:rsidR="00943143" w:rsidRPr="00AA1ED8">
        <w:rPr>
          <w:rFonts w:ascii="Arial" w:hAnsi="Arial" w:cs="Arial"/>
          <w:b/>
          <w:sz w:val="22"/>
          <w:szCs w:val="22"/>
          <w:lang w:val="en-GB"/>
        </w:rPr>
        <w:t xml:space="preserve">: </w:t>
      </w:r>
      <w:r w:rsidR="00D83125" w:rsidRPr="00AA1ED8">
        <w:rPr>
          <w:rFonts w:ascii="Arial" w:hAnsi="Arial" w:cs="Arial"/>
          <w:bCs/>
          <w:sz w:val="22"/>
          <w:szCs w:val="22"/>
          <w:lang w:val="en-GB"/>
        </w:rPr>
        <w:t>clinicaltrials.gov</w:t>
      </w:r>
      <w:r w:rsidR="00AD0F9D" w:rsidRPr="00AA1ED8">
        <w:rPr>
          <w:rFonts w:ascii="Arial" w:hAnsi="Arial" w:cs="Arial"/>
          <w:bCs/>
          <w:sz w:val="22"/>
          <w:szCs w:val="22"/>
          <w:lang w:val="en-GB"/>
        </w:rPr>
        <w:t xml:space="preserve"> (</w:t>
      </w:r>
      <w:r w:rsidR="00D83125" w:rsidRPr="00AA1ED8">
        <w:rPr>
          <w:rFonts w:ascii="Arial" w:hAnsi="Arial" w:cs="Arial"/>
          <w:bCs/>
          <w:sz w:val="22"/>
          <w:szCs w:val="22"/>
          <w:lang w:val="en-GB"/>
        </w:rPr>
        <w:t>NCT06373263</w:t>
      </w:r>
      <w:r w:rsidR="00AD0F9D" w:rsidRPr="00AA1ED8">
        <w:rPr>
          <w:rFonts w:ascii="Arial" w:hAnsi="Arial" w:cs="Arial"/>
          <w:bCs/>
          <w:sz w:val="22"/>
          <w:szCs w:val="22"/>
          <w:lang w:val="en-GB"/>
        </w:rPr>
        <w:t>)</w:t>
      </w:r>
    </w:p>
    <w:p w14:paraId="5DAC084C" w14:textId="3604ECD0" w:rsidR="0077712B" w:rsidRPr="00AA1ED8" w:rsidRDefault="0077712B" w:rsidP="0077712B">
      <w:pPr>
        <w:spacing w:line="480" w:lineRule="auto"/>
        <w:rPr>
          <w:rFonts w:ascii="Arial" w:hAnsi="Arial" w:cs="Arial"/>
          <w:sz w:val="22"/>
          <w:szCs w:val="22"/>
          <w:lang w:val="en-GB"/>
        </w:rPr>
      </w:pPr>
      <w:r w:rsidRPr="00AA1ED8">
        <w:rPr>
          <w:rFonts w:ascii="Arial" w:hAnsi="Arial" w:cs="Arial"/>
          <w:b/>
          <w:bCs/>
          <w:sz w:val="22"/>
          <w:szCs w:val="22"/>
          <w:lang w:val="en-GB"/>
        </w:rPr>
        <w:t xml:space="preserve">Protocol available at: </w:t>
      </w:r>
      <w:r w:rsidR="00D83125" w:rsidRPr="00AA1ED8">
        <w:rPr>
          <w:rFonts w:ascii="Arial" w:hAnsi="Arial" w:cs="Arial"/>
          <w:sz w:val="22"/>
          <w:szCs w:val="22"/>
          <w:lang w:val="en-GB"/>
        </w:rPr>
        <w:t xml:space="preserve">Submitted for publication to </w:t>
      </w:r>
      <w:r w:rsidR="00D83125" w:rsidRPr="00AA1ED8">
        <w:rPr>
          <w:rFonts w:ascii="Arial" w:hAnsi="Arial" w:cs="Arial"/>
          <w:i/>
          <w:iCs/>
          <w:sz w:val="22"/>
          <w:szCs w:val="22"/>
          <w:lang w:val="en-GB"/>
        </w:rPr>
        <w:t>Trials</w:t>
      </w:r>
    </w:p>
    <w:p w14:paraId="2F2BDAA9" w14:textId="77777777" w:rsidR="00943143" w:rsidRPr="00AA1ED8" w:rsidRDefault="00943143" w:rsidP="0077712B">
      <w:pPr>
        <w:spacing w:line="480" w:lineRule="auto"/>
        <w:rPr>
          <w:rFonts w:ascii="Arial" w:hAnsi="Arial" w:cs="Arial"/>
          <w:sz w:val="22"/>
          <w:szCs w:val="22"/>
          <w:lang w:val="en-GB"/>
        </w:rPr>
      </w:pPr>
    </w:p>
    <w:p w14:paraId="2BC74418" w14:textId="4FEBAD79" w:rsidR="0077712B" w:rsidRPr="00AA1ED8" w:rsidRDefault="0077712B" w:rsidP="0077712B">
      <w:pPr>
        <w:spacing w:line="480" w:lineRule="auto"/>
        <w:rPr>
          <w:rFonts w:ascii="Arial" w:hAnsi="Arial" w:cs="Arial"/>
          <w:b/>
          <w:sz w:val="22"/>
          <w:szCs w:val="22"/>
          <w:lang w:val="en-GB"/>
        </w:rPr>
      </w:pPr>
      <w:r w:rsidRPr="00AA1ED8">
        <w:rPr>
          <w:rFonts w:ascii="Arial" w:hAnsi="Arial" w:cs="Arial"/>
          <w:b/>
          <w:sz w:val="22"/>
          <w:szCs w:val="22"/>
          <w:lang w:val="en-GB"/>
        </w:rPr>
        <w:t>SAP Version 1 (</w:t>
      </w:r>
      <w:r w:rsidR="00A44D1E" w:rsidRPr="00AA1ED8">
        <w:rPr>
          <w:rFonts w:ascii="Arial" w:hAnsi="Arial" w:cs="Arial"/>
          <w:b/>
          <w:sz w:val="22"/>
          <w:szCs w:val="22"/>
          <w:lang w:val="en-GB"/>
        </w:rPr>
        <w:t>2025-01-31</w:t>
      </w:r>
      <w:r w:rsidRPr="00AA1ED8">
        <w:rPr>
          <w:rFonts w:ascii="Arial" w:hAnsi="Arial" w:cs="Arial"/>
          <w:b/>
          <w:sz w:val="22"/>
          <w:szCs w:val="22"/>
          <w:lang w:val="en-GB"/>
        </w:rPr>
        <w:t>):</w:t>
      </w:r>
    </w:p>
    <w:p w14:paraId="168C298F" w14:textId="77777777" w:rsidR="0077712B" w:rsidRPr="00AA1ED8" w:rsidRDefault="0077712B" w:rsidP="0077712B">
      <w:pPr>
        <w:spacing w:line="480" w:lineRule="auto"/>
        <w:rPr>
          <w:rFonts w:ascii="Arial" w:hAnsi="Arial" w:cs="Arial"/>
          <w:iCs/>
          <w:noProof/>
          <w:sz w:val="22"/>
          <w:szCs w:val="22"/>
          <w:lang w:val="en-GB"/>
        </w:rPr>
      </w:pPr>
      <w:r w:rsidRPr="00AA1ED8">
        <w:rPr>
          <w:rFonts w:ascii="Arial" w:hAnsi="Arial" w:cs="Arial"/>
          <w:b/>
          <w:bCs/>
          <w:iCs/>
          <w:noProof/>
          <w:sz w:val="22"/>
          <w:szCs w:val="22"/>
          <w:lang w:val="en-GB"/>
        </w:rPr>
        <w:t>SAP contributors</w:t>
      </w:r>
      <w:r w:rsidRPr="00AA1ED8">
        <w:rPr>
          <w:rFonts w:ascii="Arial" w:hAnsi="Arial" w:cs="Arial"/>
          <w:iCs/>
          <w:noProof/>
          <w:sz w:val="22"/>
          <w:szCs w:val="22"/>
          <w:lang w:val="en-GB"/>
        </w:rPr>
        <w:t>:</w:t>
      </w:r>
    </w:p>
    <w:p w14:paraId="76600263" w14:textId="775F5E1A" w:rsidR="0077712B" w:rsidRPr="00AA1ED8" w:rsidRDefault="00943143" w:rsidP="0077712B">
      <w:pPr>
        <w:pStyle w:val="ListParagraph"/>
        <w:numPr>
          <w:ilvl w:val="0"/>
          <w:numId w:val="3"/>
        </w:numPr>
        <w:spacing w:line="480" w:lineRule="auto"/>
        <w:rPr>
          <w:rFonts w:ascii="Arial" w:hAnsi="Arial" w:cs="Arial"/>
          <w:iCs/>
          <w:noProof/>
          <w:sz w:val="22"/>
          <w:szCs w:val="22"/>
          <w:lang w:val="en-GB"/>
        </w:rPr>
      </w:pPr>
      <w:r w:rsidRPr="00AA1ED8">
        <w:rPr>
          <w:rFonts w:ascii="Arial" w:hAnsi="Arial" w:cs="Arial"/>
          <w:iCs/>
          <w:noProof/>
          <w:sz w:val="22"/>
          <w:szCs w:val="22"/>
          <w:lang w:val="en-GB"/>
        </w:rPr>
        <w:t>Meira Golberg (Lady Davis Institute</w:t>
      </w:r>
      <w:r w:rsidR="00840F79" w:rsidRPr="00AA1ED8">
        <w:rPr>
          <w:rFonts w:ascii="Arial" w:hAnsi="Arial" w:cs="Arial"/>
          <w:iCs/>
          <w:noProof/>
          <w:sz w:val="22"/>
          <w:szCs w:val="22"/>
          <w:lang w:val="en-GB"/>
        </w:rPr>
        <w:t>, Canada)</w:t>
      </w:r>
    </w:p>
    <w:p w14:paraId="337A147D" w14:textId="3630AC7B" w:rsidR="00840F79" w:rsidRPr="00AA1ED8" w:rsidRDefault="00BA1EC9" w:rsidP="0077712B">
      <w:pPr>
        <w:pStyle w:val="ListParagraph"/>
        <w:numPr>
          <w:ilvl w:val="0"/>
          <w:numId w:val="3"/>
        </w:numPr>
        <w:spacing w:line="480" w:lineRule="auto"/>
        <w:rPr>
          <w:rFonts w:ascii="Arial" w:hAnsi="Arial" w:cs="Arial"/>
          <w:iCs/>
          <w:noProof/>
          <w:sz w:val="22"/>
          <w:szCs w:val="22"/>
          <w:lang w:val="en-GB"/>
        </w:rPr>
      </w:pPr>
      <w:r w:rsidRPr="00AA1ED8">
        <w:rPr>
          <w:rFonts w:ascii="Arial" w:hAnsi="Arial" w:cs="Arial"/>
          <w:iCs/>
          <w:noProof/>
          <w:sz w:val="22"/>
          <w:szCs w:val="22"/>
          <w:lang w:val="en-GB"/>
        </w:rPr>
        <w:t>Andrea Benedetti (McGill University, Canada)</w:t>
      </w:r>
    </w:p>
    <w:p w14:paraId="675BB1A1" w14:textId="0D2B6CAF" w:rsidR="00BA1EC9" w:rsidRPr="00AA1ED8" w:rsidRDefault="00BA1EC9" w:rsidP="0077712B">
      <w:pPr>
        <w:pStyle w:val="ListParagraph"/>
        <w:numPr>
          <w:ilvl w:val="0"/>
          <w:numId w:val="3"/>
        </w:numPr>
        <w:spacing w:line="480" w:lineRule="auto"/>
        <w:rPr>
          <w:rFonts w:ascii="Arial" w:hAnsi="Arial" w:cs="Arial"/>
          <w:iCs/>
          <w:noProof/>
          <w:sz w:val="22"/>
          <w:szCs w:val="22"/>
          <w:lang w:val="en-GB"/>
        </w:rPr>
      </w:pPr>
      <w:r w:rsidRPr="00AA1ED8">
        <w:rPr>
          <w:rFonts w:ascii="Arial" w:hAnsi="Arial" w:cs="Arial"/>
          <w:iCs/>
          <w:noProof/>
          <w:sz w:val="22"/>
          <w:szCs w:val="22"/>
          <w:lang w:val="en-GB"/>
        </w:rPr>
        <w:t>Brett Thombs (McGill University, Canada)</w:t>
      </w:r>
    </w:p>
    <w:p w14:paraId="5C487D22" w14:textId="77777777" w:rsidR="0077712B" w:rsidRPr="00AA1ED8" w:rsidRDefault="0077712B" w:rsidP="0077712B">
      <w:pPr>
        <w:spacing w:line="480" w:lineRule="auto"/>
        <w:rPr>
          <w:rFonts w:ascii="Arial" w:hAnsi="Arial" w:cs="Arial"/>
          <w:iCs/>
          <w:noProof/>
          <w:color w:val="FF0000"/>
          <w:sz w:val="22"/>
          <w:szCs w:val="22"/>
          <w:lang w:val="en-GB"/>
        </w:rPr>
      </w:pPr>
    </w:p>
    <w:p w14:paraId="63F57437" w14:textId="2B28B3FD" w:rsidR="0077712B" w:rsidRPr="00AA1ED8" w:rsidRDefault="0077712B" w:rsidP="0077712B">
      <w:pPr>
        <w:spacing w:line="480" w:lineRule="auto"/>
        <w:rPr>
          <w:rFonts w:ascii="Arial" w:hAnsi="Arial" w:cs="Arial"/>
          <w:i/>
          <w:noProof/>
          <w:sz w:val="22"/>
          <w:szCs w:val="22"/>
          <w:lang w:val="en-GB"/>
        </w:rPr>
      </w:pPr>
      <w:r w:rsidRPr="00AA1ED8">
        <w:rPr>
          <w:rFonts w:ascii="Arial" w:hAnsi="Arial" w:cs="Arial"/>
          <w:iCs/>
          <w:noProof/>
          <w:sz w:val="22"/>
          <w:szCs w:val="22"/>
          <w:lang w:val="en-GB"/>
        </w:rPr>
        <w:t xml:space="preserve">This SAP was drafted by </w:t>
      </w:r>
      <w:r w:rsidR="00BA1EC9" w:rsidRPr="00AA1ED8">
        <w:rPr>
          <w:rFonts w:ascii="Arial" w:hAnsi="Arial" w:cs="Arial"/>
          <w:iCs/>
          <w:noProof/>
          <w:sz w:val="22"/>
          <w:szCs w:val="22"/>
          <w:lang w:val="en-GB"/>
        </w:rPr>
        <w:t>Meira Golberg</w:t>
      </w:r>
      <w:r w:rsidRPr="00AA1ED8">
        <w:rPr>
          <w:rFonts w:ascii="Arial" w:hAnsi="Arial" w:cs="Arial"/>
          <w:iCs/>
          <w:noProof/>
          <w:sz w:val="22"/>
          <w:szCs w:val="22"/>
          <w:lang w:val="en-GB"/>
        </w:rPr>
        <w:t xml:space="preserve">. All other contributors provided input and reviewed and approved the final version. </w:t>
      </w:r>
      <w:r w:rsidR="00BA1EC9" w:rsidRPr="00AA1ED8">
        <w:rPr>
          <w:rFonts w:ascii="Arial" w:hAnsi="Arial" w:cs="Arial"/>
          <w:iCs/>
          <w:noProof/>
          <w:sz w:val="22"/>
          <w:szCs w:val="22"/>
          <w:lang w:val="en-GB"/>
        </w:rPr>
        <w:t>Dr.</w:t>
      </w:r>
      <w:r w:rsidRPr="00AA1ED8">
        <w:rPr>
          <w:rFonts w:ascii="Arial" w:hAnsi="Arial" w:cs="Arial"/>
          <w:iCs/>
          <w:noProof/>
          <w:sz w:val="22"/>
          <w:szCs w:val="22"/>
          <w:lang w:val="en-GB"/>
        </w:rPr>
        <w:t xml:space="preserve"> Andrea Benedetti </w:t>
      </w:r>
      <w:r w:rsidR="00D83125" w:rsidRPr="00AA1ED8">
        <w:rPr>
          <w:rFonts w:ascii="Arial" w:hAnsi="Arial" w:cs="Arial"/>
          <w:iCs/>
          <w:noProof/>
          <w:sz w:val="22"/>
          <w:szCs w:val="22"/>
          <w:lang w:val="en-GB"/>
        </w:rPr>
        <w:t>is</w:t>
      </w:r>
      <w:r w:rsidRPr="00AA1ED8">
        <w:rPr>
          <w:rFonts w:ascii="Arial" w:hAnsi="Arial" w:cs="Arial"/>
          <w:iCs/>
          <w:noProof/>
          <w:sz w:val="22"/>
          <w:szCs w:val="22"/>
          <w:lang w:val="en-GB"/>
        </w:rPr>
        <w:t xml:space="preserve"> the senior statistican responsible for the integrity of all analyses. Dr. Brett Thombs is the principal investigator and clinical lead.</w:t>
      </w:r>
      <w:r w:rsidRPr="00AA1ED8">
        <w:rPr>
          <w:rFonts w:ascii="Arial" w:hAnsi="Arial" w:cs="Arial"/>
          <w:i/>
          <w:noProof/>
          <w:sz w:val="22"/>
          <w:szCs w:val="22"/>
          <w:lang w:val="en-GB"/>
        </w:rPr>
        <w:br w:type="page"/>
      </w:r>
    </w:p>
    <w:p w14:paraId="5A784D47" w14:textId="7E3C77C6" w:rsidR="0077712B" w:rsidRPr="00AA1ED8" w:rsidRDefault="0077712B" w:rsidP="0077712B">
      <w:pPr>
        <w:spacing w:line="480" w:lineRule="auto"/>
        <w:rPr>
          <w:rFonts w:ascii="Arial" w:hAnsi="Arial" w:cs="Arial"/>
          <w:b/>
          <w:bCs/>
          <w:iCs/>
          <w:noProof/>
          <w:sz w:val="22"/>
          <w:szCs w:val="22"/>
          <w:u w:val="single"/>
          <w:lang w:val="en-GB"/>
        </w:rPr>
      </w:pPr>
      <w:r w:rsidRPr="000A0F0F">
        <w:rPr>
          <w:rFonts w:ascii="Arial" w:hAnsi="Arial" w:cs="Arial"/>
          <w:b/>
          <w:bCs/>
          <w:iCs/>
          <w:noProof/>
          <w:sz w:val="22"/>
          <w:szCs w:val="22"/>
          <w:u w:val="single"/>
          <w:lang w:val="en-GB"/>
        </w:rPr>
        <w:lastRenderedPageBreak/>
        <w:t>SAP Version 1 (</w:t>
      </w:r>
      <w:r w:rsidR="000A0F0F" w:rsidRPr="000A0F0F">
        <w:rPr>
          <w:rFonts w:ascii="Arial" w:hAnsi="Arial" w:cs="Arial"/>
          <w:b/>
          <w:sz w:val="22"/>
          <w:szCs w:val="22"/>
          <w:u w:val="single"/>
          <w:lang w:val="en-GB"/>
        </w:rPr>
        <w:t>2025-01-31</w:t>
      </w:r>
      <w:r w:rsidRPr="00AA1ED8">
        <w:rPr>
          <w:rFonts w:ascii="Arial" w:hAnsi="Arial" w:cs="Arial"/>
          <w:b/>
          <w:bCs/>
          <w:iCs/>
          <w:noProof/>
          <w:sz w:val="22"/>
          <w:szCs w:val="22"/>
          <w:u w:val="single"/>
          <w:lang w:val="en-GB"/>
        </w:rPr>
        <w:t>)</w:t>
      </w:r>
    </w:p>
    <w:p w14:paraId="54397AD4" w14:textId="77777777" w:rsidR="0077712B" w:rsidRPr="00AA1ED8" w:rsidRDefault="0077712B" w:rsidP="0077712B">
      <w:pPr>
        <w:spacing w:line="480" w:lineRule="auto"/>
        <w:rPr>
          <w:rFonts w:ascii="Arial" w:hAnsi="Arial" w:cs="Arial"/>
          <w:b/>
          <w:bCs/>
          <w:iCs/>
          <w:noProof/>
          <w:sz w:val="22"/>
          <w:szCs w:val="22"/>
          <w:u w:val="single"/>
          <w:lang w:val="en-GB"/>
        </w:rPr>
      </w:pPr>
      <w:r w:rsidRPr="00AA1ED8">
        <w:rPr>
          <w:rFonts w:ascii="Arial" w:hAnsi="Arial" w:cs="Arial"/>
          <w:b/>
          <w:bCs/>
          <w:iCs/>
          <w:noProof/>
          <w:sz w:val="22"/>
          <w:szCs w:val="22"/>
          <w:u w:val="single"/>
          <w:lang w:val="en-GB"/>
        </w:rPr>
        <w:t>Study Design</w:t>
      </w:r>
    </w:p>
    <w:p w14:paraId="2E4AC740" w14:textId="2F709362" w:rsidR="00101386" w:rsidRPr="00AA1ED8" w:rsidRDefault="0077712B" w:rsidP="002B3119">
      <w:pPr>
        <w:spacing w:line="480" w:lineRule="auto"/>
        <w:ind w:firstLine="709"/>
        <w:rPr>
          <w:rFonts w:ascii="Arial" w:hAnsi="Arial" w:cs="Arial"/>
          <w:iCs/>
          <w:noProof/>
          <w:sz w:val="22"/>
          <w:szCs w:val="22"/>
          <w:lang w:val="en-GB"/>
        </w:rPr>
      </w:pPr>
      <w:r w:rsidRPr="00AA1ED8">
        <w:rPr>
          <w:rFonts w:ascii="Arial" w:hAnsi="Arial" w:cs="Arial"/>
          <w:iCs/>
          <w:noProof/>
          <w:sz w:val="22"/>
          <w:szCs w:val="22"/>
          <w:lang w:val="en-GB"/>
        </w:rPr>
        <w:t>The SPIN-</w:t>
      </w:r>
      <w:r w:rsidR="00930943" w:rsidRPr="00AA1ED8">
        <w:rPr>
          <w:rFonts w:ascii="Arial" w:hAnsi="Arial" w:cs="Arial"/>
          <w:iCs/>
          <w:noProof/>
          <w:sz w:val="22"/>
          <w:szCs w:val="22"/>
          <w:lang w:val="en-GB"/>
        </w:rPr>
        <w:t>CLEAR</w:t>
      </w:r>
      <w:r w:rsidRPr="00AA1ED8">
        <w:rPr>
          <w:rFonts w:ascii="Arial" w:hAnsi="Arial" w:cs="Arial"/>
          <w:iCs/>
          <w:noProof/>
          <w:sz w:val="22"/>
          <w:szCs w:val="22"/>
          <w:lang w:val="en-GB"/>
        </w:rPr>
        <w:t xml:space="preserve"> Trial</w:t>
      </w:r>
      <w:r w:rsidR="00930943" w:rsidRPr="00AA1ED8">
        <w:rPr>
          <w:rFonts w:ascii="Arial" w:hAnsi="Arial" w:cs="Arial"/>
          <w:iCs/>
          <w:noProof/>
          <w:sz w:val="22"/>
          <w:szCs w:val="22"/>
          <w:lang w:val="en-GB"/>
        </w:rPr>
        <w:t>s are a series of</w:t>
      </w:r>
      <w:r w:rsidR="001A4F89" w:rsidRPr="00AA1ED8">
        <w:rPr>
          <w:rFonts w:ascii="Arial" w:hAnsi="Arial" w:cs="Arial"/>
          <w:iCs/>
          <w:noProof/>
          <w:sz w:val="22"/>
          <w:szCs w:val="22"/>
          <w:lang w:val="en-GB"/>
        </w:rPr>
        <w:t xml:space="preserve"> </w:t>
      </w:r>
      <w:r w:rsidR="000C3159" w:rsidRPr="00AA1ED8">
        <w:rPr>
          <w:rFonts w:ascii="Arial" w:hAnsi="Arial" w:cs="Arial"/>
          <w:iCs/>
          <w:noProof/>
          <w:sz w:val="22"/>
          <w:szCs w:val="22"/>
          <w:lang w:val="en-GB"/>
        </w:rPr>
        <w:t>parallel</w:t>
      </w:r>
      <w:r w:rsidR="003A3E6B" w:rsidRPr="00AA1ED8">
        <w:rPr>
          <w:rFonts w:ascii="Arial" w:hAnsi="Arial" w:cs="Arial"/>
          <w:iCs/>
          <w:noProof/>
          <w:sz w:val="22"/>
          <w:szCs w:val="22"/>
          <w:lang w:val="en-GB"/>
        </w:rPr>
        <w:t>-arm</w:t>
      </w:r>
      <w:r w:rsidR="00D32E69" w:rsidRPr="00AA1ED8">
        <w:rPr>
          <w:rFonts w:ascii="Arial" w:hAnsi="Arial" w:cs="Arial"/>
          <w:iCs/>
          <w:noProof/>
          <w:sz w:val="22"/>
          <w:szCs w:val="22"/>
          <w:lang w:val="en-GB"/>
        </w:rPr>
        <w:t xml:space="preserve">, </w:t>
      </w:r>
      <w:r w:rsidR="009B1290" w:rsidRPr="00AA1ED8">
        <w:rPr>
          <w:rFonts w:ascii="Arial" w:hAnsi="Arial" w:cs="Arial"/>
          <w:iCs/>
          <w:noProof/>
          <w:sz w:val="22"/>
          <w:szCs w:val="22"/>
          <w:lang w:val="en-GB"/>
        </w:rPr>
        <w:t>block-</w:t>
      </w:r>
      <w:r w:rsidR="003A3E6B" w:rsidRPr="00AA1ED8">
        <w:rPr>
          <w:rFonts w:ascii="Arial" w:hAnsi="Arial" w:cs="Arial"/>
          <w:iCs/>
          <w:noProof/>
          <w:sz w:val="22"/>
          <w:szCs w:val="22"/>
          <w:lang w:val="en-GB"/>
        </w:rPr>
        <w:t>randomized control</w:t>
      </w:r>
      <w:r w:rsidR="009B1290" w:rsidRPr="00AA1ED8">
        <w:rPr>
          <w:rFonts w:ascii="Arial" w:hAnsi="Arial" w:cs="Arial"/>
          <w:iCs/>
          <w:noProof/>
          <w:sz w:val="22"/>
          <w:szCs w:val="22"/>
          <w:lang w:val="en-GB"/>
        </w:rPr>
        <w:t>led</w:t>
      </w:r>
      <w:r w:rsidR="003A3E6B" w:rsidRPr="00AA1ED8">
        <w:rPr>
          <w:rFonts w:ascii="Arial" w:hAnsi="Arial" w:cs="Arial"/>
          <w:iCs/>
          <w:noProof/>
          <w:sz w:val="22"/>
          <w:szCs w:val="22"/>
          <w:lang w:val="en-GB"/>
        </w:rPr>
        <w:t xml:space="preserve"> trials</w:t>
      </w:r>
      <w:r w:rsidR="00005BBD" w:rsidRPr="00AA1ED8">
        <w:rPr>
          <w:rFonts w:ascii="Arial" w:hAnsi="Arial" w:cs="Arial"/>
          <w:iCs/>
          <w:noProof/>
          <w:sz w:val="22"/>
          <w:szCs w:val="22"/>
          <w:lang w:val="en-GB"/>
        </w:rPr>
        <w:t xml:space="preserve"> (RCT</w:t>
      </w:r>
      <w:r w:rsidR="0068458C" w:rsidRPr="00AA1ED8">
        <w:rPr>
          <w:rFonts w:ascii="Arial" w:hAnsi="Arial" w:cs="Arial"/>
          <w:iCs/>
          <w:noProof/>
          <w:sz w:val="22"/>
          <w:szCs w:val="22"/>
          <w:lang w:val="en-GB"/>
        </w:rPr>
        <w:t>s</w:t>
      </w:r>
      <w:r w:rsidR="00005BBD" w:rsidRPr="00AA1ED8">
        <w:rPr>
          <w:rFonts w:ascii="Arial" w:hAnsi="Arial" w:cs="Arial"/>
          <w:iCs/>
          <w:noProof/>
          <w:sz w:val="22"/>
          <w:szCs w:val="22"/>
          <w:lang w:val="en-GB"/>
        </w:rPr>
        <w:t>)</w:t>
      </w:r>
      <w:r w:rsidR="005004C6" w:rsidRPr="00AA1ED8">
        <w:rPr>
          <w:rFonts w:ascii="Arial" w:hAnsi="Arial" w:cs="Arial"/>
          <w:iCs/>
          <w:noProof/>
          <w:sz w:val="22"/>
          <w:szCs w:val="22"/>
          <w:lang w:val="en-GB"/>
        </w:rPr>
        <w:t xml:space="preserve">. </w:t>
      </w:r>
      <w:r w:rsidR="00195600" w:rsidRPr="00AA1ED8">
        <w:rPr>
          <w:rFonts w:ascii="Arial" w:hAnsi="Arial" w:cs="Arial"/>
          <w:iCs/>
          <w:noProof/>
          <w:sz w:val="22"/>
          <w:szCs w:val="22"/>
          <w:lang w:val="en-GB"/>
        </w:rPr>
        <w:t xml:space="preserve">Eligible participants </w:t>
      </w:r>
      <w:r w:rsidR="009B1290" w:rsidRPr="00AA1ED8">
        <w:rPr>
          <w:rFonts w:ascii="Arial" w:hAnsi="Arial" w:cs="Arial"/>
          <w:iCs/>
          <w:noProof/>
          <w:sz w:val="22"/>
          <w:szCs w:val="22"/>
          <w:lang w:val="en-GB"/>
        </w:rPr>
        <w:t>will be</w:t>
      </w:r>
      <w:r w:rsidR="00195600" w:rsidRPr="00AA1ED8">
        <w:rPr>
          <w:rFonts w:ascii="Arial" w:hAnsi="Arial" w:cs="Arial"/>
          <w:iCs/>
          <w:noProof/>
          <w:sz w:val="22"/>
          <w:szCs w:val="22"/>
          <w:lang w:val="en-GB"/>
        </w:rPr>
        <w:t xml:space="preserve"> </w:t>
      </w:r>
      <w:r w:rsidR="001A4DE9" w:rsidRPr="00AA1ED8">
        <w:rPr>
          <w:rFonts w:ascii="Arial" w:hAnsi="Arial" w:cs="Arial"/>
          <w:iCs/>
          <w:noProof/>
          <w:sz w:val="22"/>
          <w:szCs w:val="22"/>
          <w:lang w:val="en-GB"/>
        </w:rPr>
        <w:t>randomized into trial arms via Qualtric</w:t>
      </w:r>
      <w:r w:rsidR="00BD3E24" w:rsidRPr="00AA1ED8">
        <w:rPr>
          <w:rFonts w:ascii="Arial" w:hAnsi="Arial" w:cs="Arial"/>
          <w:iCs/>
          <w:noProof/>
          <w:sz w:val="22"/>
          <w:szCs w:val="22"/>
          <w:lang w:val="en-GB"/>
        </w:rPr>
        <w:t>s</w:t>
      </w:r>
      <w:r w:rsidR="0058349B" w:rsidRPr="00AA1ED8">
        <w:rPr>
          <w:rFonts w:ascii="Arial" w:hAnsi="Arial" w:cs="Arial"/>
          <w:iCs/>
          <w:noProof/>
          <w:sz w:val="22"/>
          <w:szCs w:val="22"/>
          <w:lang w:val="en-GB"/>
        </w:rPr>
        <w:t xml:space="preserve">, using block randomization </w:t>
      </w:r>
      <w:r w:rsidR="00C512DE" w:rsidRPr="00AA1ED8">
        <w:rPr>
          <w:rFonts w:ascii="Arial" w:hAnsi="Arial" w:cs="Arial"/>
          <w:iCs/>
          <w:noProof/>
          <w:sz w:val="22"/>
          <w:szCs w:val="22"/>
          <w:lang w:val="en-GB"/>
        </w:rPr>
        <w:t>based on country and language</w:t>
      </w:r>
      <w:r w:rsidR="007402F7" w:rsidRPr="00AA1ED8">
        <w:rPr>
          <w:rFonts w:ascii="Arial" w:hAnsi="Arial" w:cs="Arial"/>
          <w:iCs/>
          <w:noProof/>
          <w:sz w:val="22"/>
          <w:szCs w:val="22"/>
          <w:lang w:val="en-GB"/>
        </w:rPr>
        <w:t xml:space="preserve"> </w:t>
      </w:r>
      <w:r w:rsidR="009B1290" w:rsidRPr="00AA1ED8">
        <w:rPr>
          <w:rFonts w:ascii="Arial" w:hAnsi="Arial" w:cs="Arial"/>
          <w:iCs/>
          <w:noProof/>
          <w:sz w:val="22"/>
          <w:szCs w:val="22"/>
          <w:lang w:val="en-GB"/>
        </w:rPr>
        <w:t>(</w:t>
      </w:r>
      <w:r w:rsidR="009B1290" w:rsidRPr="00AA1ED8">
        <w:rPr>
          <w:rFonts w:ascii="Arial" w:hAnsi="Arial" w:cs="Arial"/>
          <w:noProof/>
          <w:sz w:val="22"/>
          <w:szCs w:val="22"/>
          <w:lang w:val="en-GB"/>
        </w:rPr>
        <w:t>Canada – English, Canada - French, France, United Kingdom, United States, other country</w:t>
      </w:r>
      <w:r w:rsidR="009B1290" w:rsidRPr="00AA1ED8">
        <w:rPr>
          <w:rFonts w:ascii="Arial" w:hAnsi="Arial" w:cs="Arial"/>
          <w:iCs/>
          <w:noProof/>
          <w:sz w:val="22"/>
          <w:szCs w:val="22"/>
          <w:lang w:val="en-GB"/>
        </w:rPr>
        <w:t>)</w:t>
      </w:r>
      <w:r w:rsidR="007402F7" w:rsidRPr="00AA1ED8">
        <w:rPr>
          <w:rFonts w:ascii="Arial" w:hAnsi="Arial" w:cs="Arial"/>
          <w:iCs/>
          <w:noProof/>
          <w:sz w:val="22"/>
          <w:szCs w:val="22"/>
          <w:lang w:val="en-GB"/>
        </w:rPr>
        <w:t xml:space="preserve"> </w:t>
      </w:r>
      <w:r w:rsidR="0058349B" w:rsidRPr="00AA1ED8">
        <w:rPr>
          <w:rFonts w:ascii="Arial" w:hAnsi="Arial" w:cs="Arial"/>
          <w:iCs/>
          <w:noProof/>
          <w:sz w:val="22"/>
          <w:szCs w:val="22"/>
          <w:lang w:val="en-GB"/>
        </w:rPr>
        <w:t>with equal allocation across arms within each block.</w:t>
      </w:r>
      <w:r w:rsidR="00581A23" w:rsidRPr="00AA1ED8">
        <w:rPr>
          <w:rFonts w:ascii="Arial" w:hAnsi="Arial" w:cs="Arial"/>
          <w:iCs/>
          <w:noProof/>
          <w:sz w:val="22"/>
          <w:szCs w:val="22"/>
          <w:lang w:val="en-GB"/>
        </w:rPr>
        <w:t xml:space="preserve"> </w:t>
      </w:r>
      <w:r w:rsidR="005A7A9C" w:rsidRPr="00AA1ED8">
        <w:rPr>
          <w:rFonts w:ascii="Arial" w:hAnsi="Arial" w:cs="Arial"/>
          <w:iCs/>
          <w:noProof/>
          <w:sz w:val="22"/>
          <w:szCs w:val="22"/>
          <w:lang w:val="en-GB"/>
        </w:rPr>
        <w:t xml:space="preserve">Each trial will </w:t>
      </w:r>
      <w:r w:rsidR="00E65111" w:rsidRPr="00AA1ED8">
        <w:rPr>
          <w:rFonts w:ascii="Arial" w:hAnsi="Arial" w:cs="Arial"/>
          <w:iCs/>
          <w:noProof/>
          <w:sz w:val="22"/>
          <w:szCs w:val="22"/>
          <w:lang w:val="en-GB"/>
        </w:rPr>
        <w:t>include two or more arms</w:t>
      </w:r>
      <w:r w:rsidR="00DF702B" w:rsidRPr="00AA1ED8">
        <w:rPr>
          <w:rFonts w:ascii="Arial" w:hAnsi="Arial" w:cs="Arial"/>
          <w:iCs/>
          <w:noProof/>
          <w:sz w:val="22"/>
          <w:szCs w:val="22"/>
          <w:lang w:val="en-GB"/>
        </w:rPr>
        <w:t xml:space="preserve">, </w:t>
      </w:r>
      <w:r w:rsidR="000014E5" w:rsidRPr="00AA1ED8">
        <w:rPr>
          <w:rFonts w:ascii="Arial" w:hAnsi="Arial" w:cs="Arial"/>
          <w:iCs/>
          <w:noProof/>
          <w:sz w:val="22"/>
          <w:szCs w:val="22"/>
          <w:lang w:val="en-GB"/>
        </w:rPr>
        <w:t xml:space="preserve">with </w:t>
      </w:r>
      <w:r w:rsidR="007C2406" w:rsidRPr="00AA1ED8">
        <w:rPr>
          <w:rFonts w:ascii="Arial" w:hAnsi="Arial" w:cs="Arial"/>
          <w:iCs/>
          <w:noProof/>
          <w:sz w:val="22"/>
          <w:szCs w:val="22"/>
          <w:lang w:val="en-GB"/>
        </w:rPr>
        <w:t>participants</w:t>
      </w:r>
      <w:r w:rsidR="000014E5" w:rsidRPr="00AA1ED8">
        <w:rPr>
          <w:rFonts w:ascii="Arial" w:hAnsi="Arial" w:cs="Arial"/>
          <w:iCs/>
          <w:noProof/>
          <w:sz w:val="22"/>
          <w:szCs w:val="22"/>
          <w:lang w:val="en-GB"/>
        </w:rPr>
        <w:t xml:space="preserve"> in each arm randomly assigned</w:t>
      </w:r>
      <w:r w:rsidR="00E35E5C" w:rsidRPr="00AA1ED8">
        <w:rPr>
          <w:rFonts w:ascii="Arial" w:hAnsi="Arial" w:cs="Arial"/>
          <w:iCs/>
          <w:noProof/>
          <w:sz w:val="22"/>
          <w:szCs w:val="22"/>
          <w:lang w:val="en-GB"/>
        </w:rPr>
        <w:t xml:space="preserve"> </w:t>
      </w:r>
      <w:r w:rsidR="00714F11" w:rsidRPr="00AA1ED8">
        <w:rPr>
          <w:rFonts w:ascii="Arial" w:hAnsi="Arial" w:cs="Arial"/>
          <w:iCs/>
          <w:noProof/>
          <w:sz w:val="22"/>
          <w:szCs w:val="22"/>
          <w:lang w:val="en-GB"/>
        </w:rPr>
        <w:t>to receive a different research dissemination tool</w:t>
      </w:r>
      <w:r w:rsidR="00A9243D" w:rsidRPr="00AA1ED8">
        <w:rPr>
          <w:rFonts w:ascii="Arial" w:hAnsi="Arial" w:cs="Arial"/>
          <w:iCs/>
          <w:noProof/>
          <w:sz w:val="22"/>
          <w:szCs w:val="22"/>
          <w:lang w:val="en-GB"/>
        </w:rPr>
        <w:t>.</w:t>
      </w:r>
      <w:r w:rsidR="007572F1" w:rsidRPr="00AA1ED8">
        <w:rPr>
          <w:rFonts w:ascii="Arial" w:hAnsi="Arial" w:cs="Arial"/>
          <w:iCs/>
          <w:noProof/>
          <w:sz w:val="22"/>
          <w:szCs w:val="22"/>
          <w:lang w:val="en-GB"/>
        </w:rPr>
        <w:t xml:space="preserve"> In every trial, one arm will receive </w:t>
      </w:r>
      <w:r w:rsidR="009018CE" w:rsidRPr="00AA1ED8">
        <w:rPr>
          <w:rFonts w:ascii="Arial" w:hAnsi="Arial" w:cs="Arial"/>
          <w:iCs/>
          <w:noProof/>
          <w:sz w:val="22"/>
          <w:szCs w:val="22"/>
          <w:lang w:val="en-GB"/>
        </w:rPr>
        <w:t xml:space="preserve">research results in the form of </w:t>
      </w:r>
      <w:r w:rsidR="007572F1" w:rsidRPr="00AA1ED8">
        <w:rPr>
          <w:rFonts w:ascii="Arial" w:hAnsi="Arial" w:cs="Arial"/>
          <w:iCs/>
          <w:noProof/>
          <w:sz w:val="22"/>
          <w:szCs w:val="22"/>
          <w:lang w:val="en-GB"/>
        </w:rPr>
        <w:t>a plain-language summary, serving as a consistent comparator to the other dissemination tools</w:t>
      </w:r>
      <w:r w:rsidR="00466137" w:rsidRPr="00AA1ED8">
        <w:rPr>
          <w:rFonts w:ascii="Arial" w:hAnsi="Arial" w:cs="Arial"/>
          <w:iCs/>
          <w:noProof/>
          <w:sz w:val="22"/>
          <w:szCs w:val="22"/>
          <w:lang w:val="en-GB"/>
        </w:rPr>
        <w:t>.</w:t>
      </w:r>
    </w:p>
    <w:p w14:paraId="2FCD75F3" w14:textId="383679D7" w:rsidR="0077712B" w:rsidRPr="00AA1ED8" w:rsidRDefault="00F937A5" w:rsidP="002B3119">
      <w:pPr>
        <w:spacing w:line="480" w:lineRule="auto"/>
        <w:ind w:firstLine="709"/>
        <w:rPr>
          <w:rFonts w:ascii="Arial" w:hAnsi="Arial" w:cs="Arial"/>
          <w:iCs/>
          <w:noProof/>
          <w:sz w:val="22"/>
          <w:szCs w:val="22"/>
          <w:lang w:val="en-GB"/>
        </w:rPr>
      </w:pPr>
      <w:r w:rsidRPr="00AA1ED8">
        <w:rPr>
          <w:rFonts w:ascii="Arial" w:hAnsi="Arial" w:cs="Arial"/>
          <w:iCs/>
          <w:noProof/>
          <w:sz w:val="22"/>
          <w:szCs w:val="22"/>
          <w:lang w:val="en-GB"/>
        </w:rPr>
        <w:t xml:space="preserve">Block randomization by country </w:t>
      </w:r>
      <w:r w:rsidR="002F74BA" w:rsidRPr="00AA1ED8">
        <w:rPr>
          <w:rFonts w:ascii="Arial" w:hAnsi="Arial" w:cs="Arial"/>
          <w:iCs/>
          <w:noProof/>
          <w:sz w:val="22"/>
          <w:szCs w:val="22"/>
          <w:lang w:val="en-GB"/>
        </w:rPr>
        <w:t>and language will ensure balanced representation of each group across trial arms.</w:t>
      </w:r>
      <w:r w:rsidR="0014605E" w:rsidRPr="00AA1ED8">
        <w:rPr>
          <w:rFonts w:ascii="Arial" w:hAnsi="Arial" w:cs="Arial"/>
          <w:sz w:val="22"/>
          <w:vertAlign w:val="superscript"/>
          <w:lang w:val="en-US"/>
        </w:rPr>
        <w:t>1</w:t>
      </w:r>
      <w:r w:rsidR="002F74BA" w:rsidRPr="00AA1ED8">
        <w:rPr>
          <w:rFonts w:ascii="Arial" w:hAnsi="Arial" w:cs="Arial"/>
          <w:iCs/>
          <w:noProof/>
          <w:sz w:val="22"/>
          <w:szCs w:val="22"/>
          <w:lang w:val="en-GB"/>
        </w:rPr>
        <w:t xml:space="preserve"> </w:t>
      </w:r>
      <w:r w:rsidR="009B1290" w:rsidRPr="00AA1ED8">
        <w:rPr>
          <w:rFonts w:ascii="Arial" w:hAnsi="Arial" w:cs="Arial"/>
          <w:iCs/>
          <w:noProof/>
          <w:sz w:val="22"/>
          <w:szCs w:val="22"/>
          <w:lang w:val="en-GB"/>
        </w:rPr>
        <w:t>We will use block sizes of 2 with the “Evenly Present Elements” in Qualtrics. Small block sizes can lead to bias due to their affect on allocation concealment, making it easier to predict upcoming allocations</w:t>
      </w:r>
      <w:r w:rsidR="00381F1F" w:rsidRPr="00AA1ED8">
        <w:rPr>
          <w:rFonts w:ascii="Arial" w:hAnsi="Arial" w:cs="Arial"/>
          <w:iCs/>
          <w:noProof/>
          <w:sz w:val="22"/>
          <w:szCs w:val="22"/>
          <w:lang w:val="en-GB"/>
        </w:rPr>
        <w:t>.</w:t>
      </w:r>
      <w:r w:rsidR="00FF2B57" w:rsidRPr="00AA1ED8">
        <w:rPr>
          <w:rFonts w:ascii="Arial" w:hAnsi="Arial" w:cs="Arial"/>
          <w:sz w:val="22"/>
          <w:vertAlign w:val="superscript"/>
          <w:lang w:val="en-US"/>
        </w:rPr>
        <w:t>2</w:t>
      </w:r>
      <w:r w:rsidR="00381F1F" w:rsidRPr="00AA1ED8">
        <w:rPr>
          <w:rFonts w:ascii="Arial" w:hAnsi="Arial" w:cs="Arial"/>
          <w:iCs/>
          <w:noProof/>
          <w:sz w:val="22"/>
          <w:szCs w:val="22"/>
          <w:lang w:val="en-GB"/>
        </w:rPr>
        <w:t xml:space="preserve"> </w:t>
      </w:r>
      <w:r w:rsidR="009B1290" w:rsidRPr="00AA1ED8">
        <w:rPr>
          <w:rFonts w:ascii="Arial" w:hAnsi="Arial" w:cs="Arial"/>
          <w:iCs/>
          <w:noProof/>
          <w:sz w:val="22"/>
          <w:szCs w:val="22"/>
          <w:lang w:val="en-GB"/>
        </w:rPr>
        <w:t>However, the Qualtrics system does not allow SPIN researchers to see who joins the trial and when, and participants are allocated immediately upon consent, which will ensure complete allocation concealment and eliminate this concern.</w:t>
      </w:r>
      <w:r w:rsidR="00427BDF" w:rsidRPr="00AA1ED8">
        <w:rPr>
          <w:rFonts w:ascii="Arial" w:hAnsi="Arial" w:cs="Arial"/>
          <w:iCs/>
          <w:noProof/>
          <w:sz w:val="22"/>
          <w:szCs w:val="22"/>
          <w:lang w:val="en-GB"/>
        </w:rPr>
        <w:t xml:space="preserve"> </w:t>
      </w:r>
      <w:r w:rsidR="0051669C" w:rsidRPr="00AA1ED8">
        <w:rPr>
          <w:rFonts w:ascii="Arial" w:hAnsi="Arial" w:cs="Arial"/>
          <w:iCs/>
          <w:noProof/>
          <w:sz w:val="22"/>
          <w:szCs w:val="22"/>
          <w:lang w:val="en-GB"/>
        </w:rPr>
        <w:t>Participants will not interact with others during the trial, as they</w:t>
      </w:r>
      <w:r w:rsidR="00340BFC" w:rsidRPr="00AA1ED8">
        <w:rPr>
          <w:rFonts w:ascii="Arial" w:hAnsi="Arial" w:cs="Arial"/>
          <w:iCs/>
          <w:noProof/>
          <w:sz w:val="22"/>
          <w:szCs w:val="22"/>
          <w:lang w:val="en-GB"/>
        </w:rPr>
        <w:t xml:space="preserve"> will independently receive research results via their assigned dissemination tool </w:t>
      </w:r>
      <w:r w:rsidR="00D57724" w:rsidRPr="00AA1ED8">
        <w:rPr>
          <w:rFonts w:ascii="Arial" w:hAnsi="Arial" w:cs="Arial"/>
          <w:iCs/>
          <w:noProof/>
          <w:sz w:val="22"/>
          <w:szCs w:val="22"/>
          <w:lang w:val="en-GB"/>
        </w:rPr>
        <w:t>and be asked t</w:t>
      </w:r>
      <w:r w:rsidR="00730701" w:rsidRPr="00AA1ED8">
        <w:rPr>
          <w:rFonts w:ascii="Arial" w:hAnsi="Arial" w:cs="Arial"/>
          <w:iCs/>
          <w:noProof/>
          <w:sz w:val="22"/>
          <w:szCs w:val="22"/>
          <w:lang w:val="en-GB"/>
        </w:rPr>
        <w:t xml:space="preserve">o </w:t>
      </w:r>
      <w:r w:rsidR="000216F5" w:rsidRPr="00AA1ED8">
        <w:rPr>
          <w:rFonts w:ascii="Arial" w:hAnsi="Arial" w:cs="Arial"/>
          <w:iCs/>
          <w:noProof/>
          <w:sz w:val="22"/>
          <w:szCs w:val="22"/>
          <w:lang w:val="en-GB"/>
        </w:rPr>
        <w:t xml:space="preserve">complete outcome measures </w:t>
      </w:r>
      <w:r w:rsidR="00340BFC" w:rsidRPr="00AA1ED8">
        <w:rPr>
          <w:rFonts w:ascii="Arial" w:hAnsi="Arial" w:cs="Arial"/>
          <w:iCs/>
          <w:noProof/>
          <w:sz w:val="22"/>
          <w:szCs w:val="22"/>
          <w:lang w:val="en-GB"/>
        </w:rPr>
        <w:t>online</w:t>
      </w:r>
      <w:r w:rsidR="00D57724" w:rsidRPr="00AA1ED8">
        <w:rPr>
          <w:rFonts w:ascii="Arial" w:hAnsi="Arial" w:cs="Arial"/>
          <w:iCs/>
          <w:noProof/>
          <w:sz w:val="22"/>
          <w:szCs w:val="22"/>
          <w:lang w:val="en-GB"/>
        </w:rPr>
        <w:t xml:space="preserve">. </w:t>
      </w:r>
    </w:p>
    <w:p w14:paraId="5DAD7973" w14:textId="3EC5C5C0" w:rsidR="00C70A71" w:rsidRPr="00AA1ED8" w:rsidRDefault="0077712B" w:rsidP="0077712B">
      <w:pPr>
        <w:spacing w:line="480" w:lineRule="auto"/>
        <w:rPr>
          <w:rFonts w:ascii="Arial" w:hAnsi="Arial" w:cs="Arial"/>
          <w:b/>
          <w:bCs/>
          <w:iCs/>
          <w:noProof/>
          <w:sz w:val="22"/>
          <w:szCs w:val="22"/>
          <w:u w:val="single"/>
          <w:lang w:val="en-GB"/>
        </w:rPr>
      </w:pPr>
      <w:r w:rsidRPr="00AA1ED8">
        <w:rPr>
          <w:rFonts w:ascii="Arial" w:hAnsi="Arial" w:cs="Arial"/>
          <w:b/>
          <w:bCs/>
          <w:iCs/>
          <w:noProof/>
          <w:sz w:val="22"/>
          <w:szCs w:val="22"/>
          <w:u w:val="single"/>
          <w:lang w:val="en-GB"/>
        </w:rPr>
        <w:t>Study Outcomes</w:t>
      </w:r>
    </w:p>
    <w:p w14:paraId="4C8B9FAA" w14:textId="7F0541CA" w:rsidR="00166D77" w:rsidRPr="00AA1ED8" w:rsidRDefault="0077712B" w:rsidP="0077712B">
      <w:pPr>
        <w:spacing w:line="480" w:lineRule="auto"/>
        <w:ind w:firstLine="709"/>
        <w:rPr>
          <w:rFonts w:ascii="Arial" w:hAnsi="Arial" w:cs="Arial"/>
          <w:iCs/>
          <w:noProof/>
          <w:sz w:val="22"/>
          <w:szCs w:val="22"/>
          <w:lang w:val="en-GB"/>
        </w:rPr>
      </w:pPr>
      <w:r w:rsidRPr="00AA1ED8">
        <w:rPr>
          <w:rFonts w:ascii="Arial" w:hAnsi="Arial" w:cs="Arial"/>
          <w:iCs/>
          <w:noProof/>
          <w:sz w:val="22"/>
          <w:szCs w:val="22"/>
          <w:lang w:val="en-GB"/>
        </w:rPr>
        <w:t>The primary outcome analys</w:t>
      </w:r>
      <w:r w:rsidR="009B1290" w:rsidRPr="00AA1ED8">
        <w:rPr>
          <w:rFonts w:ascii="Arial" w:hAnsi="Arial" w:cs="Arial"/>
          <w:iCs/>
          <w:noProof/>
          <w:sz w:val="22"/>
          <w:szCs w:val="22"/>
          <w:lang w:val="en-GB"/>
        </w:rPr>
        <w:t>e</w:t>
      </w:r>
      <w:r w:rsidRPr="00AA1ED8">
        <w:rPr>
          <w:rFonts w:ascii="Arial" w:hAnsi="Arial" w:cs="Arial"/>
          <w:iCs/>
          <w:noProof/>
          <w:sz w:val="22"/>
          <w:szCs w:val="22"/>
          <w:lang w:val="en-GB"/>
        </w:rPr>
        <w:t xml:space="preserve">s will </w:t>
      </w:r>
      <w:r w:rsidR="00614EE9" w:rsidRPr="00AA1ED8">
        <w:rPr>
          <w:rFonts w:ascii="Arial" w:hAnsi="Arial" w:cs="Arial"/>
          <w:iCs/>
          <w:noProof/>
          <w:sz w:val="22"/>
          <w:szCs w:val="22"/>
          <w:lang w:val="en-GB"/>
        </w:rPr>
        <w:t xml:space="preserve">compare </w:t>
      </w:r>
      <w:r w:rsidR="00BB7304" w:rsidRPr="00AA1ED8">
        <w:rPr>
          <w:rFonts w:ascii="Arial" w:hAnsi="Arial" w:cs="Arial"/>
          <w:iCs/>
          <w:noProof/>
          <w:sz w:val="22"/>
          <w:szCs w:val="22"/>
          <w:lang w:val="en-GB"/>
        </w:rPr>
        <w:t>participants’</w:t>
      </w:r>
      <w:r w:rsidR="0035481A" w:rsidRPr="00AA1ED8">
        <w:rPr>
          <w:rFonts w:ascii="Arial" w:hAnsi="Arial" w:cs="Arial"/>
          <w:iCs/>
          <w:noProof/>
          <w:sz w:val="22"/>
          <w:szCs w:val="22"/>
          <w:lang w:val="en-GB"/>
        </w:rPr>
        <w:t xml:space="preserve"> ratings of </w:t>
      </w:r>
      <w:r w:rsidR="009B1290" w:rsidRPr="00AA1ED8">
        <w:rPr>
          <w:rFonts w:ascii="Arial" w:hAnsi="Arial" w:cs="Arial"/>
          <w:sz w:val="22"/>
          <w:szCs w:val="22"/>
        </w:rPr>
        <w:t>(1) information completeness (“The information presented in the [tool – e.g., “infographic”, “plain-language summary”] told me everything I wanted to know about the study”); (2) understandability (“The information presented in the [tool] was easy to understand”); and (3) ease of use (“The [tool] was designed in a way that made it easy to use”)</w:t>
      </w:r>
      <w:r w:rsidR="00AD0F9D" w:rsidRPr="00AA1ED8">
        <w:rPr>
          <w:rFonts w:ascii="Arial" w:hAnsi="Arial" w:cs="Arial"/>
          <w:sz w:val="22"/>
          <w:szCs w:val="22"/>
        </w:rPr>
        <w:t xml:space="preserve"> , all of which will be assessed with 0-10 numerical rating scales (0 = </w:t>
      </w:r>
      <w:r w:rsidR="009B1290" w:rsidRPr="00AA1ED8">
        <w:rPr>
          <w:rFonts w:ascii="Arial" w:hAnsi="Arial" w:cs="Arial"/>
          <w:i/>
          <w:sz w:val="22"/>
          <w:szCs w:val="22"/>
        </w:rPr>
        <w:t>strongly disagree</w:t>
      </w:r>
      <w:r w:rsidR="009B1290" w:rsidRPr="00AA1ED8">
        <w:rPr>
          <w:rFonts w:ascii="Arial" w:hAnsi="Arial" w:cs="Arial"/>
          <w:iCs/>
          <w:sz w:val="22"/>
          <w:szCs w:val="22"/>
        </w:rPr>
        <w:t xml:space="preserve">, </w:t>
      </w:r>
      <w:r w:rsidR="00AD0F9D" w:rsidRPr="00AA1ED8">
        <w:rPr>
          <w:rFonts w:ascii="Arial" w:hAnsi="Arial" w:cs="Arial"/>
          <w:iCs/>
          <w:sz w:val="22"/>
          <w:szCs w:val="22"/>
        </w:rPr>
        <w:t>10 =</w:t>
      </w:r>
      <w:r w:rsidR="009B1290" w:rsidRPr="00AA1ED8">
        <w:rPr>
          <w:rFonts w:ascii="Arial" w:hAnsi="Arial" w:cs="Arial"/>
          <w:iCs/>
          <w:sz w:val="22"/>
          <w:szCs w:val="22"/>
        </w:rPr>
        <w:t xml:space="preserve"> </w:t>
      </w:r>
      <w:r w:rsidR="009B1290" w:rsidRPr="00AA1ED8">
        <w:rPr>
          <w:rFonts w:ascii="Arial" w:hAnsi="Arial" w:cs="Arial"/>
          <w:i/>
          <w:sz w:val="22"/>
          <w:szCs w:val="22"/>
        </w:rPr>
        <w:t>strongly agree</w:t>
      </w:r>
      <w:r w:rsidR="009B1290" w:rsidRPr="00AA1ED8">
        <w:rPr>
          <w:rFonts w:ascii="Arial" w:hAnsi="Arial" w:cs="Arial"/>
          <w:iCs/>
          <w:sz w:val="22"/>
          <w:szCs w:val="22"/>
        </w:rPr>
        <w:t>).</w:t>
      </w:r>
    </w:p>
    <w:p w14:paraId="66D3D460" w14:textId="5786BE99" w:rsidR="00166D77" w:rsidRPr="00AA1ED8" w:rsidRDefault="009B1290" w:rsidP="00166D77">
      <w:pPr>
        <w:spacing w:line="480" w:lineRule="auto"/>
        <w:ind w:firstLine="709"/>
        <w:rPr>
          <w:rFonts w:ascii="Arial" w:hAnsi="Arial" w:cs="Arial"/>
          <w:iCs/>
          <w:noProof/>
          <w:sz w:val="22"/>
          <w:szCs w:val="22"/>
          <w:lang w:val="en-GB"/>
        </w:rPr>
      </w:pPr>
      <w:r w:rsidRPr="00AA1ED8">
        <w:rPr>
          <w:rFonts w:ascii="Arial" w:hAnsi="Arial" w:cs="Arial"/>
          <w:sz w:val="22"/>
          <w:szCs w:val="22"/>
        </w:rPr>
        <w:lastRenderedPageBreak/>
        <w:t xml:space="preserve">Secondary outcomes will include (1) whether participants were pleased to have received results (“I am glad that I received the study results”); and (2) </w:t>
      </w:r>
      <w:r w:rsidRPr="00AA1ED8">
        <w:rPr>
          <w:rFonts w:ascii="Arial" w:hAnsi="Arial" w:cs="Arial"/>
          <w:iCs/>
          <w:sz w:val="22"/>
          <w:szCs w:val="22"/>
        </w:rPr>
        <w:t>intention to participate in future studies (“</w:t>
      </w:r>
      <w:r w:rsidRPr="00AA1ED8">
        <w:rPr>
          <w:rFonts w:ascii="Arial" w:hAnsi="Arial" w:cs="Arial"/>
          <w:bCs/>
          <w:sz w:val="22"/>
          <w:szCs w:val="22"/>
        </w:rPr>
        <w:t>In the future, I would agree to participate in a similar study to the one presented in the [tool]</w:t>
      </w:r>
      <w:r w:rsidRPr="00AA1ED8">
        <w:rPr>
          <w:rFonts w:ascii="Arial" w:hAnsi="Arial" w:cs="Arial"/>
          <w:iCs/>
          <w:sz w:val="22"/>
          <w:szCs w:val="22"/>
        </w:rPr>
        <w:t>”)</w:t>
      </w:r>
      <w:r w:rsidR="00AD0F9D" w:rsidRPr="00AA1ED8">
        <w:rPr>
          <w:rFonts w:ascii="Arial" w:hAnsi="Arial" w:cs="Arial"/>
          <w:iCs/>
          <w:sz w:val="22"/>
          <w:szCs w:val="22"/>
        </w:rPr>
        <w:t xml:space="preserve"> , all rated on 0-10 numerical rating scales </w:t>
      </w:r>
      <w:r w:rsidR="00AD0F9D" w:rsidRPr="00AA1ED8">
        <w:rPr>
          <w:rFonts w:ascii="Arial" w:hAnsi="Arial" w:cs="Arial"/>
          <w:sz w:val="22"/>
          <w:szCs w:val="22"/>
        </w:rPr>
        <w:t>(0 =</w:t>
      </w:r>
      <w:r w:rsidRPr="00AA1ED8">
        <w:rPr>
          <w:rFonts w:ascii="Arial" w:hAnsi="Arial" w:cs="Arial"/>
          <w:sz w:val="22"/>
          <w:szCs w:val="22"/>
        </w:rPr>
        <w:t xml:space="preserve"> </w:t>
      </w:r>
      <w:r w:rsidRPr="00AA1ED8">
        <w:rPr>
          <w:rFonts w:ascii="Arial" w:hAnsi="Arial" w:cs="Arial"/>
          <w:i/>
          <w:sz w:val="22"/>
          <w:szCs w:val="22"/>
        </w:rPr>
        <w:t>strongly disagree</w:t>
      </w:r>
      <w:r w:rsidRPr="00AA1ED8">
        <w:rPr>
          <w:rFonts w:ascii="Arial" w:hAnsi="Arial" w:cs="Arial"/>
          <w:iCs/>
          <w:sz w:val="22"/>
          <w:szCs w:val="22"/>
        </w:rPr>
        <w:t xml:space="preserve">, </w:t>
      </w:r>
      <w:r w:rsidR="00AD0F9D" w:rsidRPr="00AA1ED8">
        <w:rPr>
          <w:rFonts w:ascii="Arial" w:hAnsi="Arial" w:cs="Arial"/>
          <w:iCs/>
          <w:sz w:val="22"/>
          <w:szCs w:val="22"/>
        </w:rPr>
        <w:t xml:space="preserve">10 = </w:t>
      </w:r>
      <w:r w:rsidRPr="00AA1ED8">
        <w:rPr>
          <w:rFonts w:ascii="Arial" w:hAnsi="Arial" w:cs="Arial"/>
          <w:i/>
          <w:sz w:val="22"/>
          <w:szCs w:val="22"/>
        </w:rPr>
        <w:t>strongly agree</w:t>
      </w:r>
      <w:r w:rsidRPr="00AA1ED8">
        <w:rPr>
          <w:rFonts w:ascii="Arial" w:hAnsi="Arial" w:cs="Arial"/>
          <w:iCs/>
          <w:sz w:val="22"/>
          <w:szCs w:val="22"/>
        </w:rPr>
        <w:t>).</w:t>
      </w:r>
      <w:r w:rsidR="002A6F1A" w:rsidRPr="00AA1ED8">
        <w:rPr>
          <w:rFonts w:ascii="Arial" w:hAnsi="Arial" w:cs="Arial"/>
          <w:iCs/>
          <w:sz w:val="22"/>
          <w:szCs w:val="22"/>
        </w:rPr>
        <w:t xml:space="preserve"> </w:t>
      </w:r>
      <w:r w:rsidR="002A6F1A" w:rsidRPr="00AA1ED8">
        <w:rPr>
          <w:rFonts w:ascii="Arial" w:hAnsi="Arial" w:cs="Arial"/>
          <w:iCs/>
          <w:noProof/>
          <w:sz w:val="22"/>
          <w:szCs w:val="22"/>
          <w:lang w:val="en-GB"/>
        </w:rPr>
        <w:t>Subgroup</w:t>
      </w:r>
      <w:r w:rsidR="00166D77" w:rsidRPr="00AA1ED8">
        <w:rPr>
          <w:rFonts w:ascii="Arial" w:hAnsi="Arial" w:cs="Arial"/>
          <w:iCs/>
          <w:noProof/>
          <w:sz w:val="22"/>
          <w:szCs w:val="22"/>
          <w:lang w:val="en-GB"/>
        </w:rPr>
        <w:t xml:space="preserve"> differences in all primary and secondary outcomes based on participants’ characteristics (age, country, language, education level, </w:t>
      </w:r>
      <w:r w:rsidRPr="00AA1ED8">
        <w:rPr>
          <w:rFonts w:ascii="Arial" w:hAnsi="Arial" w:cs="Arial"/>
          <w:iCs/>
          <w:noProof/>
          <w:sz w:val="22"/>
          <w:szCs w:val="22"/>
          <w:lang w:val="en-GB"/>
        </w:rPr>
        <w:t>h</w:t>
      </w:r>
      <w:r w:rsidR="00166D77" w:rsidRPr="00AA1ED8">
        <w:rPr>
          <w:rFonts w:ascii="Arial" w:hAnsi="Arial" w:cs="Arial"/>
          <w:iCs/>
          <w:noProof/>
          <w:sz w:val="22"/>
          <w:szCs w:val="22"/>
          <w:lang w:val="en-GB"/>
        </w:rPr>
        <w:t>ealth literacy)</w:t>
      </w:r>
      <w:r w:rsidR="002A6F1A" w:rsidRPr="00AA1ED8">
        <w:rPr>
          <w:rFonts w:ascii="Arial" w:hAnsi="Arial" w:cs="Arial"/>
          <w:iCs/>
          <w:noProof/>
          <w:sz w:val="22"/>
          <w:szCs w:val="22"/>
          <w:lang w:val="en-GB"/>
        </w:rPr>
        <w:t xml:space="preserve"> will also be considered</w:t>
      </w:r>
      <w:r w:rsidR="00166D77" w:rsidRPr="00AA1ED8">
        <w:rPr>
          <w:rFonts w:ascii="Arial" w:hAnsi="Arial" w:cs="Arial"/>
          <w:iCs/>
          <w:noProof/>
          <w:sz w:val="22"/>
          <w:szCs w:val="22"/>
          <w:lang w:val="en-GB"/>
        </w:rPr>
        <w:t xml:space="preserve">. </w:t>
      </w:r>
    </w:p>
    <w:p w14:paraId="3C8A2696" w14:textId="48D71546" w:rsidR="0077712B" w:rsidRPr="00AA1ED8" w:rsidRDefault="009B1290" w:rsidP="00166D77">
      <w:pPr>
        <w:spacing w:line="480" w:lineRule="auto"/>
        <w:ind w:firstLine="709"/>
        <w:rPr>
          <w:rFonts w:ascii="Arial" w:hAnsi="Arial" w:cs="Arial"/>
          <w:iCs/>
          <w:sz w:val="22"/>
          <w:szCs w:val="22"/>
        </w:rPr>
      </w:pPr>
      <w:r w:rsidRPr="00AA1ED8">
        <w:rPr>
          <w:rFonts w:ascii="Arial" w:hAnsi="Arial" w:cs="Arial"/>
          <w:iCs/>
          <w:sz w:val="22"/>
          <w:szCs w:val="22"/>
        </w:rPr>
        <w:t>Additional open-ended items will include, “What did you like about the way the information was communicated?”, What did you dislike about the way the information was communicated”, and “Do you have suggestions for improving how the information is communicated?”.</w:t>
      </w:r>
    </w:p>
    <w:p w14:paraId="75D30149" w14:textId="202A23A8" w:rsidR="00AD0F9D" w:rsidRPr="00AA1ED8" w:rsidRDefault="00AD0F9D" w:rsidP="00166D77">
      <w:pPr>
        <w:spacing w:line="480" w:lineRule="auto"/>
        <w:ind w:firstLine="709"/>
        <w:rPr>
          <w:rFonts w:ascii="Arial" w:hAnsi="Arial" w:cs="Arial"/>
          <w:iCs/>
          <w:sz w:val="22"/>
          <w:szCs w:val="22"/>
        </w:rPr>
      </w:pPr>
      <w:r w:rsidRPr="00AA1ED8">
        <w:rPr>
          <w:rFonts w:ascii="Arial" w:hAnsi="Arial" w:cs="Arial"/>
          <w:iCs/>
          <w:sz w:val="22"/>
          <w:szCs w:val="22"/>
        </w:rPr>
        <w:t>Similar items as those to be used in the present trial were used in the Show RESPECT trial.</w:t>
      </w:r>
      <w:r w:rsidRPr="00AA1ED8">
        <w:rPr>
          <w:rFonts w:ascii="Arial" w:hAnsi="Arial" w:cs="Arial"/>
          <w:sz w:val="22"/>
          <w:vertAlign w:val="superscript"/>
          <w:lang w:val="en-US"/>
        </w:rPr>
        <w:t>3</w:t>
      </w:r>
      <w:r w:rsidRPr="00AA1ED8">
        <w:rPr>
          <w:rFonts w:ascii="Arial" w:hAnsi="Arial" w:cs="Arial"/>
          <w:iCs/>
          <w:noProof/>
          <w:sz w:val="22"/>
          <w:szCs w:val="22"/>
          <w:lang w:val="en-GB"/>
        </w:rPr>
        <w:t xml:space="preserve"> We made </w:t>
      </w:r>
      <w:r w:rsidRPr="00AA1ED8">
        <w:rPr>
          <w:rFonts w:ascii="Arial" w:hAnsi="Arial" w:cs="Arial"/>
          <w:iCs/>
          <w:sz w:val="22"/>
          <w:szCs w:val="22"/>
        </w:rPr>
        <w:t>minimal wording modifications based on input of members of the Patient Engagement Advisory Team, and we will use 0-10 numerical rating scales rather 4-level ordinal items to more precisely differentiate participant experiences.</w:t>
      </w:r>
      <w:r w:rsidR="005E1943" w:rsidRPr="00AA1ED8">
        <w:rPr>
          <w:rFonts w:ascii="Arial" w:hAnsi="Arial" w:cs="Arial"/>
          <w:sz w:val="22"/>
          <w:vertAlign w:val="superscript"/>
          <w:lang w:val="en-US"/>
        </w:rPr>
        <w:t>4,5</w:t>
      </w:r>
    </w:p>
    <w:p w14:paraId="6450AC13" w14:textId="3891E8FF" w:rsidR="004917AA" w:rsidRPr="00AA1ED8" w:rsidRDefault="004917AA" w:rsidP="004917AA">
      <w:pPr>
        <w:spacing w:line="480" w:lineRule="auto"/>
        <w:rPr>
          <w:rFonts w:ascii="Arial" w:hAnsi="Arial" w:cs="Arial"/>
          <w:b/>
          <w:bCs/>
          <w:iCs/>
          <w:sz w:val="22"/>
          <w:szCs w:val="22"/>
          <w:u w:val="single"/>
        </w:rPr>
      </w:pPr>
      <w:r w:rsidRPr="00AA1ED8">
        <w:rPr>
          <w:rFonts w:ascii="Arial" w:hAnsi="Arial" w:cs="Arial"/>
          <w:b/>
          <w:bCs/>
          <w:iCs/>
          <w:sz w:val="22"/>
          <w:szCs w:val="22"/>
          <w:u w:val="single"/>
        </w:rPr>
        <w:t>Recruitment and Eligibility</w:t>
      </w:r>
    </w:p>
    <w:p w14:paraId="4A38CFD2" w14:textId="39F66DD5" w:rsidR="00B9442E" w:rsidRPr="00AA1ED8" w:rsidRDefault="004B0AA3" w:rsidP="009B1290">
      <w:pPr>
        <w:spacing w:line="480" w:lineRule="auto"/>
        <w:ind w:firstLine="720"/>
        <w:rPr>
          <w:rFonts w:ascii="Arial" w:hAnsi="Arial" w:cs="Arial"/>
          <w:iCs/>
          <w:sz w:val="22"/>
          <w:szCs w:val="22"/>
        </w:rPr>
      </w:pPr>
      <w:r w:rsidRPr="00AA1ED8">
        <w:rPr>
          <w:rFonts w:ascii="Arial" w:hAnsi="Arial" w:cs="Arial"/>
          <w:iCs/>
          <w:sz w:val="22"/>
          <w:szCs w:val="22"/>
        </w:rPr>
        <w:t xml:space="preserve">To be eligible for the SPIN </w:t>
      </w:r>
      <w:r w:rsidR="00A5008A" w:rsidRPr="00AA1ED8">
        <w:rPr>
          <w:rFonts w:ascii="Arial" w:hAnsi="Arial" w:cs="Arial"/>
          <w:iCs/>
          <w:sz w:val="22"/>
          <w:szCs w:val="22"/>
        </w:rPr>
        <w:t>C</w:t>
      </w:r>
      <w:r w:rsidRPr="00AA1ED8">
        <w:rPr>
          <w:rFonts w:ascii="Arial" w:hAnsi="Arial" w:cs="Arial"/>
          <w:iCs/>
          <w:sz w:val="22"/>
          <w:szCs w:val="22"/>
        </w:rPr>
        <w:t xml:space="preserve">ohort, patients must be classified as having </w:t>
      </w:r>
      <w:r w:rsidR="00672C06" w:rsidRPr="00AA1ED8">
        <w:rPr>
          <w:rFonts w:ascii="Arial" w:hAnsi="Arial" w:cs="Arial"/>
          <w:iCs/>
          <w:sz w:val="22"/>
          <w:szCs w:val="22"/>
        </w:rPr>
        <w:t>systemic sclerosis (SSc)</w:t>
      </w:r>
      <w:r w:rsidRPr="00AA1ED8">
        <w:rPr>
          <w:rFonts w:ascii="Arial" w:hAnsi="Arial" w:cs="Arial"/>
          <w:iCs/>
          <w:sz w:val="22"/>
          <w:szCs w:val="22"/>
        </w:rPr>
        <w:t xml:space="preserve"> based on 2013 American College of Rheumatology / European League Against Rheumatism criteria,</w:t>
      </w:r>
      <w:r w:rsidR="005E1943" w:rsidRPr="00AA1ED8">
        <w:rPr>
          <w:rFonts w:ascii="Arial" w:hAnsi="Arial" w:cs="Arial"/>
          <w:sz w:val="22"/>
          <w:vertAlign w:val="superscript"/>
          <w:lang w:val="en-US"/>
        </w:rPr>
        <w:t>6</w:t>
      </w:r>
      <w:r w:rsidRPr="00AA1ED8">
        <w:rPr>
          <w:rFonts w:ascii="Arial" w:hAnsi="Arial" w:cs="Arial"/>
          <w:iCs/>
          <w:sz w:val="22"/>
          <w:szCs w:val="22"/>
        </w:rPr>
        <w:t xml:space="preserve"> confirmed by a SPIN physician; be </w:t>
      </w:r>
      <w:r w:rsidRPr="00AA1ED8">
        <w:rPr>
          <w:rFonts w:ascii="Arial" w:hAnsi="Arial" w:cs="Arial"/>
          <w:iCs/>
          <w:sz w:val="22"/>
          <w:szCs w:val="22"/>
        </w:rPr>
        <w:sym w:font="Symbol" w:char="F0B3"/>
      </w:r>
      <w:r w:rsidRPr="00AA1ED8">
        <w:rPr>
          <w:rFonts w:ascii="Arial" w:hAnsi="Arial" w:cs="Arial"/>
          <w:iCs/>
          <w:sz w:val="22"/>
          <w:szCs w:val="22"/>
        </w:rPr>
        <w:t xml:space="preserve"> 18 years old; and be fluent in Englis</w:t>
      </w:r>
      <w:r w:rsidR="00A5008A" w:rsidRPr="00AA1ED8">
        <w:rPr>
          <w:rFonts w:ascii="Arial" w:hAnsi="Arial" w:cs="Arial"/>
          <w:iCs/>
          <w:sz w:val="22"/>
          <w:szCs w:val="22"/>
        </w:rPr>
        <w:t xml:space="preserve">h, </w:t>
      </w:r>
      <w:r w:rsidRPr="00AA1ED8">
        <w:rPr>
          <w:rFonts w:ascii="Arial" w:hAnsi="Arial" w:cs="Arial"/>
          <w:iCs/>
          <w:sz w:val="22"/>
          <w:szCs w:val="22"/>
        </w:rPr>
        <w:t>French</w:t>
      </w:r>
      <w:r w:rsidR="00A5008A" w:rsidRPr="00AA1ED8">
        <w:rPr>
          <w:rFonts w:ascii="Arial" w:hAnsi="Arial" w:cs="Arial"/>
          <w:sz w:val="22"/>
          <w:szCs w:val="22"/>
        </w:rPr>
        <w:t>, or Spanish, although only English- and French-language participants will be included in SPIN-CLEAR trials due to the relatively small number of Spanish-language participants and cost and time involved in translating study materials</w:t>
      </w:r>
      <w:r w:rsidRPr="00AA1ED8">
        <w:rPr>
          <w:rFonts w:ascii="Arial" w:hAnsi="Arial" w:cs="Arial"/>
          <w:iCs/>
          <w:sz w:val="22"/>
          <w:szCs w:val="22"/>
        </w:rPr>
        <w:t xml:space="preserve">. All SPIN Cohort participants who have completed a SPIN assessment in the year prior to trial initiation are eligible for participation. </w:t>
      </w:r>
      <w:r w:rsidR="00A5008A" w:rsidRPr="00AA1ED8">
        <w:rPr>
          <w:rFonts w:ascii="Arial" w:hAnsi="Arial" w:cs="Arial"/>
          <w:sz w:val="22"/>
          <w:szCs w:val="22"/>
        </w:rPr>
        <w:t>Non-SPIN Cohort participants who are recruited via social media or patient organization partners must be aged ≥ 18 years, confirm that they have been classified as having SSc by a physician, and be fluent in English or French.</w:t>
      </w:r>
    </w:p>
    <w:p w14:paraId="201B5798" w14:textId="3F3E3091" w:rsidR="009368A8" w:rsidRPr="00AA1ED8" w:rsidRDefault="00854F8D" w:rsidP="008C38AC">
      <w:pPr>
        <w:spacing w:after="80" w:line="480" w:lineRule="auto"/>
        <w:ind w:firstLine="720"/>
        <w:jc w:val="both"/>
        <w:rPr>
          <w:rFonts w:ascii="Arial" w:hAnsi="Arial" w:cs="Arial"/>
          <w:bCs/>
          <w:sz w:val="22"/>
          <w:szCs w:val="22"/>
        </w:rPr>
      </w:pPr>
      <w:r w:rsidRPr="00AA1ED8">
        <w:rPr>
          <w:rFonts w:ascii="Arial" w:hAnsi="Arial" w:cs="Arial"/>
          <w:iCs/>
          <w:sz w:val="22"/>
          <w:szCs w:val="22"/>
        </w:rPr>
        <w:lastRenderedPageBreak/>
        <w:t xml:space="preserve">All </w:t>
      </w:r>
      <w:r w:rsidR="00040ECA" w:rsidRPr="00AA1ED8">
        <w:rPr>
          <w:rFonts w:ascii="Arial" w:hAnsi="Arial" w:cs="Arial"/>
          <w:iCs/>
          <w:sz w:val="22"/>
          <w:szCs w:val="22"/>
        </w:rPr>
        <w:t xml:space="preserve">SPIN Cohort participants provide consent to be contacted about participation in sub-studies when they are enrolled. </w:t>
      </w:r>
      <w:r w:rsidR="0001058C" w:rsidRPr="00AA1ED8">
        <w:rPr>
          <w:rFonts w:ascii="Arial" w:hAnsi="Arial" w:cs="Arial"/>
          <w:iCs/>
          <w:sz w:val="22"/>
          <w:szCs w:val="22"/>
        </w:rPr>
        <w:t xml:space="preserve">They also provide permission to use their data for trials even if they do not participate. </w:t>
      </w:r>
      <w:r w:rsidR="00447D0E" w:rsidRPr="00AA1ED8">
        <w:rPr>
          <w:rFonts w:ascii="Arial" w:hAnsi="Arial" w:cs="Arial"/>
          <w:iCs/>
          <w:sz w:val="22"/>
          <w:szCs w:val="22"/>
        </w:rPr>
        <w:t xml:space="preserve">One month prior to the start of the first trial, all eligible SPIN Cohort participants will be informed of the launch of the </w:t>
      </w:r>
      <w:r w:rsidR="00447D0E" w:rsidRPr="00AA1ED8">
        <w:rPr>
          <w:rFonts w:ascii="Arial" w:hAnsi="Arial" w:cs="Arial"/>
          <w:i/>
          <w:sz w:val="22"/>
          <w:szCs w:val="22"/>
        </w:rPr>
        <w:t>SPIN Scleroderma Research News</w:t>
      </w:r>
      <w:r w:rsidR="00447D0E" w:rsidRPr="00AA1ED8">
        <w:rPr>
          <w:rFonts w:ascii="Arial" w:hAnsi="Arial" w:cs="Arial"/>
          <w:iCs/>
          <w:sz w:val="22"/>
          <w:szCs w:val="22"/>
        </w:rPr>
        <w:t xml:space="preserve">, an </w:t>
      </w:r>
      <w:r w:rsidR="00DF20B2" w:rsidRPr="00AA1ED8">
        <w:rPr>
          <w:rFonts w:ascii="Arial" w:hAnsi="Arial" w:cs="Arial"/>
          <w:iCs/>
          <w:sz w:val="22"/>
          <w:szCs w:val="22"/>
        </w:rPr>
        <w:t xml:space="preserve">online </w:t>
      </w:r>
      <w:r w:rsidR="00447D0E" w:rsidRPr="00AA1ED8">
        <w:rPr>
          <w:rFonts w:ascii="Arial" w:hAnsi="Arial" w:cs="Arial"/>
          <w:iCs/>
          <w:sz w:val="22"/>
          <w:szCs w:val="22"/>
        </w:rPr>
        <w:t>newsletter for people with SSc about scleroderma research.</w:t>
      </w:r>
      <w:r w:rsidR="008C38AC" w:rsidRPr="00AA1ED8">
        <w:rPr>
          <w:rFonts w:ascii="Arial" w:hAnsi="Arial" w:cs="Arial"/>
          <w:iCs/>
          <w:sz w:val="22"/>
          <w:szCs w:val="22"/>
        </w:rPr>
        <w:t xml:space="preserve"> </w:t>
      </w:r>
      <w:r w:rsidR="00A5008A" w:rsidRPr="00AA1ED8">
        <w:rPr>
          <w:rFonts w:ascii="Arial" w:hAnsi="Arial" w:cs="Arial"/>
          <w:bCs/>
          <w:sz w:val="22"/>
          <w:szCs w:val="22"/>
        </w:rPr>
        <w:t>A notice will also be placed on SPIN’s social media and disseminated by SPIN partner patient organizations promoting the newsletter to people who are not in the SPIN Cohort and encouraging people to request to receive it by clicking on a Qualtrics survey link, where they will be asked to provide their name and email address.</w:t>
      </w:r>
    </w:p>
    <w:p w14:paraId="549AABCD" w14:textId="77777777" w:rsidR="00A5008A" w:rsidRPr="00AA1ED8" w:rsidRDefault="00A5008A" w:rsidP="00A5008A">
      <w:pPr>
        <w:spacing w:after="80" w:line="480" w:lineRule="auto"/>
        <w:ind w:firstLine="720"/>
        <w:jc w:val="both"/>
        <w:rPr>
          <w:rFonts w:ascii="Arial" w:hAnsi="Arial" w:cs="Arial"/>
          <w:sz w:val="22"/>
          <w:szCs w:val="22"/>
        </w:rPr>
      </w:pPr>
      <w:r w:rsidRPr="00AA1ED8">
        <w:rPr>
          <w:rFonts w:ascii="Arial" w:hAnsi="Arial" w:cs="Arial"/>
          <w:sz w:val="22"/>
          <w:szCs w:val="22"/>
        </w:rPr>
        <w:t xml:space="preserve">At each trial start date, eligible SPIN Cohort and external participants will be invited by email to access the most recent edition of </w:t>
      </w:r>
      <w:r w:rsidRPr="00AA1ED8">
        <w:rPr>
          <w:rFonts w:ascii="Arial" w:hAnsi="Arial" w:cs="Arial"/>
          <w:bCs/>
          <w:i/>
          <w:sz w:val="22"/>
          <w:szCs w:val="22"/>
        </w:rPr>
        <w:t>SPIN Scleroderma Research News</w:t>
      </w:r>
      <w:r w:rsidRPr="00AA1ED8">
        <w:rPr>
          <w:rFonts w:ascii="Arial" w:hAnsi="Arial" w:cs="Arial"/>
          <w:bCs/>
          <w:iCs/>
          <w:sz w:val="22"/>
          <w:szCs w:val="22"/>
        </w:rPr>
        <w:t xml:space="preserve"> and</w:t>
      </w:r>
      <w:r w:rsidRPr="00AA1ED8">
        <w:rPr>
          <w:rFonts w:ascii="Arial" w:hAnsi="Arial" w:cs="Arial"/>
          <w:sz w:val="22"/>
          <w:szCs w:val="22"/>
        </w:rPr>
        <w:t xml:space="preserve"> participate in the study. Information in the invitation email will include brief text describing the topic of the scleroderma study being shared and a Qualtrics survey link. By clicking on the Qualtrics survey link, potential trial participants will be taken to a page where they can view the study consent form and consent or decline to participate. </w:t>
      </w:r>
    </w:p>
    <w:p w14:paraId="37947072" w14:textId="4CBDAE17" w:rsidR="00602C34" w:rsidRPr="00AA1ED8" w:rsidRDefault="00A5008A" w:rsidP="00A5008A">
      <w:pPr>
        <w:spacing w:line="480" w:lineRule="auto"/>
        <w:ind w:firstLine="720"/>
        <w:rPr>
          <w:rFonts w:ascii="Arial" w:hAnsi="Arial" w:cs="Arial"/>
          <w:iCs/>
          <w:sz w:val="22"/>
          <w:szCs w:val="22"/>
        </w:rPr>
      </w:pPr>
      <w:r w:rsidRPr="00AA1ED8">
        <w:rPr>
          <w:rFonts w:ascii="Arial" w:hAnsi="Arial" w:cs="Arial"/>
          <w:sz w:val="22"/>
          <w:szCs w:val="22"/>
        </w:rPr>
        <w:t xml:space="preserve">Recruitment emails and text reminders will be sent to participants who have not yet completed the consent form at </w:t>
      </w:r>
      <w:r w:rsidRPr="00AA1ED8">
        <w:rPr>
          <w:rFonts w:ascii="Arial" w:hAnsi="Arial" w:cs="Arial"/>
          <w:bCs/>
          <w:sz w:val="22"/>
          <w:szCs w:val="22"/>
        </w:rPr>
        <w:t>7 days and 11 days</w:t>
      </w:r>
      <w:r w:rsidRPr="00AA1ED8">
        <w:rPr>
          <w:rFonts w:ascii="Arial" w:hAnsi="Arial" w:cs="Arial"/>
          <w:sz w:val="22"/>
          <w:szCs w:val="22"/>
        </w:rPr>
        <w:t xml:space="preserve"> after the initial invitation email. Each trial will be closed to enrollment 14 days after sending the initial invitation email.</w:t>
      </w:r>
    </w:p>
    <w:p w14:paraId="6A8A884F" w14:textId="5A5CC5A8" w:rsidR="003563E7" w:rsidRPr="00AA1ED8" w:rsidRDefault="0025175F" w:rsidP="009B1290">
      <w:pPr>
        <w:spacing w:line="480" w:lineRule="auto"/>
        <w:ind w:firstLine="720"/>
        <w:rPr>
          <w:rFonts w:ascii="Arial" w:hAnsi="Arial" w:cs="Arial"/>
          <w:iCs/>
          <w:sz w:val="22"/>
          <w:szCs w:val="22"/>
        </w:rPr>
      </w:pPr>
      <w:r w:rsidRPr="00AA1ED8">
        <w:rPr>
          <w:rFonts w:ascii="Arial" w:hAnsi="Arial" w:cs="Arial"/>
          <w:iCs/>
          <w:sz w:val="22"/>
          <w:szCs w:val="22"/>
        </w:rPr>
        <w:t>The flow of the trial recruitment process is shown in Supplementary Figure 1.</w:t>
      </w:r>
    </w:p>
    <w:p w14:paraId="1AF72448" w14:textId="77777777" w:rsidR="0077712B" w:rsidRPr="00AA1ED8" w:rsidRDefault="0077712B" w:rsidP="0077712B">
      <w:pPr>
        <w:spacing w:line="480" w:lineRule="auto"/>
        <w:rPr>
          <w:rFonts w:ascii="Arial" w:hAnsi="Arial" w:cs="Arial"/>
          <w:b/>
          <w:bCs/>
          <w:iCs/>
          <w:noProof/>
          <w:sz w:val="22"/>
          <w:szCs w:val="22"/>
          <w:u w:val="single"/>
          <w:lang w:val="en-GB"/>
        </w:rPr>
      </w:pPr>
      <w:r w:rsidRPr="00AA1ED8">
        <w:rPr>
          <w:rFonts w:ascii="Arial" w:hAnsi="Arial" w:cs="Arial"/>
          <w:b/>
          <w:bCs/>
          <w:iCs/>
          <w:noProof/>
          <w:sz w:val="22"/>
          <w:szCs w:val="22"/>
          <w:u w:val="single"/>
          <w:lang w:val="en-GB"/>
        </w:rPr>
        <w:t>Sample Size</w:t>
      </w:r>
    </w:p>
    <w:p w14:paraId="13851E39" w14:textId="5A09B4A6" w:rsidR="00B0321A" w:rsidRPr="00AA1ED8" w:rsidRDefault="00222147" w:rsidP="00B0321A">
      <w:pPr>
        <w:spacing w:line="480" w:lineRule="auto"/>
        <w:ind w:firstLine="567"/>
        <w:rPr>
          <w:rFonts w:ascii="Arial" w:hAnsi="Arial" w:cs="Arial"/>
          <w:sz w:val="22"/>
          <w:szCs w:val="22"/>
        </w:rPr>
      </w:pPr>
      <w:r w:rsidRPr="00AA1ED8">
        <w:rPr>
          <w:rFonts w:ascii="Arial" w:hAnsi="Arial" w:cs="Arial"/>
          <w:sz w:val="22"/>
          <w:szCs w:val="22"/>
        </w:rPr>
        <w:t xml:space="preserve">This study </w:t>
      </w:r>
      <w:r w:rsidR="00672C06" w:rsidRPr="00AA1ED8">
        <w:rPr>
          <w:rFonts w:ascii="Arial" w:hAnsi="Arial" w:cs="Arial"/>
          <w:sz w:val="22"/>
          <w:szCs w:val="22"/>
        </w:rPr>
        <w:t>will employ</w:t>
      </w:r>
      <w:r w:rsidRPr="00AA1ED8">
        <w:rPr>
          <w:rFonts w:ascii="Arial" w:hAnsi="Arial" w:cs="Arial"/>
          <w:sz w:val="22"/>
          <w:szCs w:val="22"/>
        </w:rPr>
        <w:t xml:space="preserve"> a comparative effectiveness framework</w:t>
      </w:r>
      <w:r w:rsidR="00672C06" w:rsidRPr="00AA1ED8">
        <w:rPr>
          <w:rFonts w:ascii="Arial" w:hAnsi="Arial" w:cs="Arial"/>
          <w:sz w:val="22"/>
          <w:szCs w:val="22"/>
        </w:rPr>
        <w:t>. W</w:t>
      </w:r>
      <w:r w:rsidR="002B09FA" w:rsidRPr="00AA1ED8">
        <w:rPr>
          <w:rFonts w:ascii="Arial" w:hAnsi="Arial" w:cs="Arial"/>
          <w:sz w:val="22"/>
          <w:szCs w:val="22"/>
        </w:rPr>
        <w:t xml:space="preserve">e are interested in estimating magnitudes of differences between tools within and across trials and in characterizing and comparing tools on 3 </w:t>
      </w:r>
      <w:r w:rsidR="004A156B" w:rsidRPr="00AA1ED8">
        <w:rPr>
          <w:rFonts w:ascii="Arial" w:hAnsi="Arial" w:cs="Arial"/>
          <w:sz w:val="22"/>
          <w:szCs w:val="22"/>
        </w:rPr>
        <w:t>criteria</w:t>
      </w:r>
      <w:r w:rsidRPr="00AA1ED8">
        <w:rPr>
          <w:rFonts w:ascii="Arial" w:hAnsi="Arial" w:cs="Arial"/>
          <w:sz w:val="22"/>
          <w:szCs w:val="22"/>
        </w:rPr>
        <w:t>,</w:t>
      </w:r>
      <w:r w:rsidR="004A156B" w:rsidRPr="00AA1ED8">
        <w:rPr>
          <w:rFonts w:ascii="Arial" w:hAnsi="Arial" w:cs="Arial"/>
          <w:sz w:val="22"/>
          <w:szCs w:val="22"/>
        </w:rPr>
        <w:t xml:space="preserve"> but</w:t>
      </w:r>
      <w:r w:rsidR="002B09FA" w:rsidRPr="00AA1ED8">
        <w:rPr>
          <w:rFonts w:ascii="Arial" w:hAnsi="Arial" w:cs="Arial"/>
          <w:sz w:val="22"/>
          <w:szCs w:val="22"/>
        </w:rPr>
        <w:t xml:space="preserve"> </w:t>
      </w:r>
      <w:r w:rsidRPr="00AA1ED8">
        <w:rPr>
          <w:rFonts w:ascii="Arial" w:hAnsi="Arial" w:cs="Arial"/>
          <w:sz w:val="22"/>
          <w:szCs w:val="22"/>
        </w:rPr>
        <w:t xml:space="preserve">we </w:t>
      </w:r>
      <w:r w:rsidR="004A156B" w:rsidRPr="00AA1ED8">
        <w:rPr>
          <w:rFonts w:ascii="Arial" w:hAnsi="Arial" w:cs="Arial"/>
          <w:sz w:val="22"/>
          <w:szCs w:val="22"/>
        </w:rPr>
        <w:t xml:space="preserve">are </w:t>
      </w:r>
      <w:r w:rsidR="002B09FA" w:rsidRPr="00AA1ED8">
        <w:rPr>
          <w:rFonts w:ascii="Arial" w:hAnsi="Arial" w:cs="Arial"/>
          <w:sz w:val="22"/>
          <w:szCs w:val="22"/>
        </w:rPr>
        <w:t xml:space="preserve">not testing a single universal null hypothesis per trial that there are no differences between any groups or determining which tool is, simply, better for all people. </w:t>
      </w:r>
      <w:r w:rsidR="00A26DC6" w:rsidRPr="00AA1ED8">
        <w:rPr>
          <w:rFonts w:ascii="Arial" w:hAnsi="Arial" w:cs="Arial"/>
          <w:sz w:val="22"/>
          <w:szCs w:val="22"/>
        </w:rPr>
        <w:t>Thus</w:t>
      </w:r>
      <w:r w:rsidR="004219CD" w:rsidRPr="00AA1ED8">
        <w:rPr>
          <w:rFonts w:ascii="Arial" w:hAnsi="Arial" w:cs="Arial"/>
          <w:sz w:val="22"/>
          <w:szCs w:val="22"/>
        </w:rPr>
        <w:t xml:space="preserve">, we have designed each comparison between trial arms to have sufficient statistical power on its own, without adjusting for the total number of arms in the </w:t>
      </w:r>
      <w:r w:rsidR="004219CD" w:rsidRPr="00AA1ED8">
        <w:rPr>
          <w:rFonts w:ascii="Arial" w:hAnsi="Arial" w:cs="Arial"/>
          <w:sz w:val="22"/>
          <w:szCs w:val="22"/>
        </w:rPr>
        <w:lastRenderedPageBreak/>
        <w:t>trial</w:t>
      </w:r>
      <w:r w:rsidR="00672C06" w:rsidRPr="00AA1ED8">
        <w:rPr>
          <w:rFonts w:ascii="Arial" w:hAnsi="Arial" w:cs="Arial"/>
          <w:sz w:val="22"/>
          <w:szCs w:val="22"/>
        </w:rPr>
        <w:t>, and w</w:t>
      </w:r>
      <w:r w:rsidR="004219CD" w:rsidRPr="00AA1ED8">
        <w:rPr>
          <w:rFonts w:ascii="Arial" w:hAnsi="Arial" w:cs="Arial"/>
          <w:sz w:val="22"/>
          <w:szCs w:val="22"/>
        </w:rPr>
        <w:t>e will analyze each of our primary outcomes independently without adjusting for multiple comparisons.</w:t>
      </w:r>
      <w:r w:rsidR="005E1943" w:rsidRPr="00AA1ED8">
        <w:rPr>
          <w:rFonts w:ascii="Arial" w:hAnsi="Arial" w:cs="Arial"/>
          <w:sz w:val="22"/>
          <w:vertAlign w:val="superscript"/>
          <w:lang w:val="en-US"/>
        </w:rPr>
        <w:t>7–10</w:t>
      </w:r>
      <w:r w:rsidR="00B0321A" w:rsidRPr="00AA1ED8">
        <w:rPr>
          <w:rFonts w:ascii="Arial" w:hAnsi="Arial" w:cs="Arial"/>
          <w:sz w:val="22"/>
          <w:szCs w:val="22"/>
        </w:rPr>
        <w:t xml:space="preserve"> </w:t>
      </w:r>
    </w:p>
    <w:p w14:paraId="0C592F75" w14:textId="431E7A0D" w:rsidR="002B09FA" w:rsidRPr="00AA1ED8" w:rsidRDefault="007A25B1" w:rsidP="001C7F51">
      <w:pPr>
        <w:spacing w:line="480" w:lineRule="auto"/>
        <w:ind w:firstLine="567"/>
        <w:rPr>
          <w:rFonts w:ascii="Arial" w:hAnsi="Arial" w:cs="Arial"/>
          <w:noProof/>
          <w:sz w:val="22"/>
          <w:szCs w:val="22"/>
          <w:lang w:val="en-GB"/>
        </w:rPr>
      </w:pPr>
      <w:r w:rsidRPr="00AA1ED8">
        <w:rPr>
          <w:rFonts w:ascii="Arial" w:hAnsi="Arial" w:cs="Arial"/>
          <w:sz w:val="22"/>
          <w:szCs w:val="22"/>
        </w:rPr>
        <w:t xml:space="preserve">We will use a linear </w:t>
      </w:r>
      <w:r w:rsidR="00823134" w:rsidRPr="00AA1ED8">
        <w:rPr>
          <w:rFonts w:ascii="Arial" w:hAnsi="Arial" w:cs="Arial"/>
          <w:sz w:val="22"/>
          <w:szCs w:val="22"/>
        </w:rPr>
        <w:t xml:space="preserve">regression model to evaluate the </w:t>
      </w:r>
      <w:r w:rsidR="00935795" w:rsidRPr="00AA1ED8">
        <w:rPr>
          <w:rFonts w:ascii="Arial" w:hAnsi="Arial" w:cs="Arial"/>
          <w:sz w:val="22"/>
          <w:szCs w:val="22"/>
        </w:rPr>
        <w:t xml:space="preserve">0-10 </w:t>
      </w:r>
      <w:r w:rsidR="008C68ED" w:rsidRPr="00AA1ED8">
        <w:rPr>
          <w:rFonts w:ascii="Arial" w:hAnsi="Arial" w:cs="Arial"/>
          <w:sz w:val="22"/>
          <w:szCs w:val="22"/>
        </w:rPr>
        <w:t xml:space="preserve">continuous </w:t>
      </w:r>
      <w:r w:rsidR="00935795" w:rsidRPr="00AA1ED8">
        <w:rPr>
          <w:rFonts w:ascii="Arial" w:hAnsi="Arial" w:cs="Arial"/>
          <w:sz w:val="22"/>
          <w:szCs w:val="22"/>
        </w:rPr>
        <w:t xml:space="preserve">numerical outcomes </w:t>
      </w:r>
      <w:r w:rsidR="00672C06" w:rsidRPr="00AA1ED8">
        <w:rPr>
          <w:rFonts w:ascii="Arial" w:hAnsi="Arial" w:cs="Arial"/>
          <w:sz w:val="22"/>
          <w:szCs w:val="22"/>
        </w:rPr>
        <w:t>in our planned</w:t>
      </w:r>
      <w:r w:rsidR="00BA5BE2" w:rsidRPr="00AA1ED8">
        <w:rPr>
          <w:rFonts w:ascii="Arial" w:hAnsi="Arial" w:cs="Arial"/>
          <w:sz w:val="22"/>
          <w:szCs w:val="22"/>
        </w:rPr>
        <w:t xml:space="preserve"> primary analys</w:t>
      </w:r>
      <w:r w:rsidR="00672C06" w:rsidRPr="00AA1ED8">
        <w:rPr>
          <w:rFonts w:ascii="Arial" w:hAnsi="Arial" w:cs="Arial"/>
          <w:sz w:val="22"/>
          <w:szCs w:val="22"/>
        </w:rPr>
        <w:t>e</w:t>
      </w:r>
      <w:r w:rsidR="00BA5BE2" w:rsidRPr="00AA1ED8">
        <w:rPr>
          <w:rFonts w:ascii="Arial" w:hAnsi="Arial" w:cs="Arial"/>
          <w:sz w:val="22"/>
          <w:szCs w:val="22"/>
        </w:rPr>
        <w:t>s</w:t>
      </w:r>
      <w:r w:rsidR="0095686D" w:rsidRPr="00AA1ED8">
        <w:rPr>
          <w:rFonts w:ascii="Arial" w:hAnsi="Arial" w:cs="Arial"/>
          <w:sz w:val="22"/>
          <w:szCs w:val="22"/>
        </w:rPr>
        <w:t xml:space="preserve">. </w:t>
      </w:r>
      <w:r w:rsidR="00686819" w:rsidRPr="00AA1ED8">
        <w:rPr>
          <w:rFonts w:ascii="Arial" w:hAnsi="Arial" w:cs="Arial"/>
          <w:sz w:val="22"/>
          <w:szCs w:val="22"/>
        </w:rPr>
        <w:t xml:space="preserve">For </w:t>
      </w:r>
      <w:r w:rsidR="00B4189A" w:rsidRPr="00AA1ED8">
        <w:rPr>
          <w:rFonts w:ascii="Arial" w:hAnsi="Arial" w:cs="Arial"/>
          <w:sz w:val="22"/>
          <w:szCs w:val="22"/>
        </w:rPr>
        <w:t>a two-tailed test with</w:t>
      </w:r>
      <w:r w:rsidR="00686819" w:rsidRPr="00AA1ED8">
        <w:rPr>
          <w:rFonts w:ascii="Arial" w:hAnsi="Arial" w:cs="Arial"/>
          <w:sz w:val="22"/>
          <w:szCs w:val="22"/>
        </w:rPr>
        <w:t xml:space="preserve"> assumed </w:t>
      </w:r>
      <w:r w:rsidR="00E31EE8" w:rsidRPr="00AA1ED8">
        <w:rPr>
          <w:rFonts w:ascii="Arial" w:hAnsi="Arial" w:cs="Arial"/>
          <w:sz w:val="22"/>
          <w:szCs w:val="22"/>
        </w:rPr>
        <w:t>significance level</w:t>
      </w:r>
      <w:r w:rsidR="00816372" w:rsidRPr="00AA1ED8">
        <w:rPr>
          <w:rFonts w:ascii="Arial" w:hAnsi="Arial" w:cs="Arial"/>
          <w:sz w:val="22"/>
          <w:szCs w:val="22"/>
        </w:rPr>
        <w:t xml:space="preserve"> of </w:t>
      </w:r>
      <w:r w:rsidR="00E31EE8" w:rsidRPr="00AA1ED8">
        <w:rPr>
          <w:rFonts w:ascii="Arial" w:hAnsi="Arial" w:cs="Arial"/>
          <w:sz w:val="22"/>
          <w:szCs w:val="22"/>
        </w:rPr>
        <w:sym w:font="Symbol" w:char="F061"/>
      </w:r>
      <w:r w:rsidR="00E31EE8" w:rsidRPr="00AA1ED8">
        <w:rPr>
          <w:rFonts w:ascii="Arial" w:hAnsi="Arial" w:cs="Arial"/>
          <w:sz w:val="22"/>
          <w:szCs w:val="22"/>
        </w:rPr>
        <w:t xml:space="preserve"> = 0.</w:t>
      </w:r>
      <w:r w:rsidR="00E97153" w:rsidRPr="00AA1ED8">
        <w:rPr>
          <w:rFonts w:ascii="Arial" w:hAnsi="Arial" w:cs="Arial"/>
          <w:sz w:val="22"/>
          <w:szCs w:val="22"/>
        </w:rPr>
        <w:t>05</w:t>
      </w:r>
      <w:r w:rsidR="006A170D" w:rsidRPr="00AA1ED8">
        <w:rPr>
          <w:rFonts w:ascii="Arial" w:hAnsi="Arial" w:cs="Arial"/>
          <w:sz w:val="22"/>
          <w:szCs w:val="22"/>
        </w:rPr>
        <w:t xml:space="preserve"> and assumed effect size of SMD = 0.5</w:t>
      </w:r>
      <w:r w:rsidR="001C7F51" w:rsidRPr="00AA1ED8">
        <w:rPr>
          <w:rFonts w:ascii="Arial" w:hAnsi="Arial" w:cs="Arial"/>
          <w:sz w:val="22"/>
          <w:szCs w:val="22"/>
        </w:rPr>
        <w:t xml:space="preserve">, </w:t>
      </w:r>
      <w:r w:rsidR="00AD1210" w:rsidRPr="00AA1ED8">
        <w:rPr>
          <w:rFonts w:ascii="Arial" w:hAnsi="Arial" w:cs="Arial"/>
          <w:sz w:val="22"/>
          <w:szCs w:val="22"/>
        </w:rPr>
        <w:t>we w</w:t>
      </w:r>
      <w:r w:rsidR="00804530" w:rsidRPr="00AA1ED8">
        <w:rPr>
          <w:rFonts w:ascii="Arial" w:hAnsi="Arial" w:cs="Arial"/>
          <w:sz w:val="22"/>
          <w:szCs w:val="22"/>
        </w:rPr>
        <w:t>ould</w:t>
      </w:r>
      <w:r w:rsidR="00AD1210" w:rsidRPr="00AA1ED8">
        <w:rPr>
          <w:rFonts w:ascii="Arial" w:hAnsi="Arial" w:cs="Arial"/>
          <w:sz w:val="22"/>
          <w:szCs w:val="22"/>
        </w:rPr>
        <w:t xml:space="preserve"> need an estimated </w:t>
      </w:r>
      <w:r w:rsidR="00DF12AD" w:rsidRPr="00AA1ED8">
        <w:rPr>
          <w:rFonts w:ascii="Arial" w:hAnsi="Arial" w:cs="Arial"/>
          <w:sz w:val="22"/>
          <w:szCs w:val="22"/>
        </w:rPr>
        <w:t>N=</w:t>
      </w:r>
      <w:r w:rsidR="00BF4E06" w:rsidRPr="00AA1ED8">
        <w:rPr>
          <w:rFonts w:ascii="Arial" w:hAnsi="Arial" w:cs="Arial"/>
          <w:sz w:val="22"/>
          <w:szCs w:val="22"/>
        </w:rPr>
        <w:t>128</w:t>
      </w:r>
      <w:r w:rsidR="004749C8" w:rsidRPr="00AA1ED8">
        <w:rPr>
          <w:rFonts w:ascii="Arial" w:hAnsi="Arial" w:cs="Arial"/>
          <w:sz w:val="22"/>
          <w:szCs w:val="22"/>
        </w:rPr>
        <w:t xml:space="preserve"> </w:t>
      </w:r>
      <w:r w:rsidR="00C14400" w:rsidRPr="00AA1ED8">
        <w:rPr>
          <w:rFonts w:ascii="Arial" w:hAnsi="Arial" w:cs="Arial"/>
          <w:sz w:val="22"/>
          <w:szCs w:val="22"/>
        </w:rPr>
        <w:t>(</w:t>
      </w:r>
      <w:r w:rsidR="00BF4E06" w:rsidRPr="00AA1ED8">
        <w:rPr>
          <w:rFonts w:ascii="Arial" w:hAnsi="Arial" w:cs="Arial"/>
          <w:sz w:val="22"/>
          <w:szCs w:val="22"/>
        </w:rPr>
        <w:t>64</w:t>
      </w:r>
      <w:r w:rsidR="00C14400" w:rsidRPr="00AA1ED8">
        <w:rPr>
          <w:rFonts w:ascii="Arial" w:hAnsi="Arial" w:cs="Arial"/>
          <w:sz w:val="22"/>
          <w:szCs w:val="22"/>
        </w:rPr>
        <w:t xml:space="preserve"> per arm)</w:t>
      </w:r>
      <w:r w:rsidR="004749C8" w:rsidRPr="00AA1ED8">
        <w:rPr>
          <w:rFonts w:ascii="Arial" w:hAnsi="Arial" w:cs="Arial"/>
          <w:sz w:val="22"/>
          <w:szCs w:val="22"/>
        </w:rPr>
        <w:t xml:space="preserve"> to </w:t>
      </w:r>
      <w:r w:rsidR="00C366C4" w:rsidRPr="00AA1ED8">
        <w:rPr>
          <w:rFonts w:ascii="Arial" w:hAnsi="Arial" w:cs="Arial"/>
          <w:sz w:val="22"/>
          <w:szCs w:val="22"/>
        </w:rPr>
        <w:t>achieve</w:t>
      </w:r>
      <w:r w:rsidR="004749C8" w:rsidRPr="00AA1ED8">
        <w:rPr>
          <w:rFonts w:ascii="Arial" w:hAnsi="Arial" w:cs="Arial"/>
          <w:sz w:val="22"/>
          <w:szCs w:val="22"/>
        </w:rPr>
        <w:t xml:space="preserve"> </w:t>
      </w:r>
      <w:r w:rsidR="004749C8" w:rsidRPr="00AA1ED8">
        <w:rPr>
          <w:rFonts w:ascii="Arial" w:hAnsi="Arial" w:cs="Arial"/>
          <w:noProof/>
          <w:sz w:val="22"/>
          <w:szCs w:val="22"/>
          <w:lang w:val="en-GB"/>
        </w:rPr>
        <w:t>≥ 80% power</w:t>
      </w:r>
      <w:r w:rsidR="00D118F7" w:rsidRPr="00AA1ED8">
        <w:rPr>
          <w:rFonts w:ascii="Arial" w:hAnsi="Arial" w:cs="Arial"/>
          <w:noProof/>
          <w:sz w:val="22"/>
          <w:szCs w:val="22"/>
          <w:lang w:val="en-GB"/>
        </w:rPr>
        <w:t xml:space="preserve">. </w:t>
      </w:r>
      <w:r w:rsidR="00804530" w:rsidRPr="00AA1ED8">
        <w:rPr>
          <w:rFonts w:ascii="Arial" w:hAnsi="Arial" w:cs="Arial"/>
          <w:noProof/>
          <w:sz w:val="22"/>
          <w:szCs w:val="22"/>
          <w:lang w:val="en-GB"/>
        </w:rPr>
        <w:t>To accommodate three trial arms</w:t>
      </w:r>
      <w:r w:rsidR="000A379B" w:rsidRPr="00AA1ED8">
        <w:rPr>
          <w:rFonts w:ascii="Arial" w:hAnsi="Arial" w:cs="Arial"/>
          <w:noProof/>
          <w:sz w:val="22"/>
          <w:szCs w:val="22"/>
          <w:lang w:val="en-GB"/>
        </w:rPr>
        <w:t xml:space="preserve"> under the same assumptions</w:t>
      </w:r>
      <w:r w:rsidR="00804530" w:rsidRPr="00AA1ED8">
        <w:rPr>
          <w:rFonts w:ascii="Arial" w:hAnsi="Arial" w:cs="Arial"/>
          <w:noProof/>
          <w:sz w:val="22"/>
          <w:szCs w:val="22"/>
          <w:lang w:val="en-GB"/>
        </w:rPr>
        <w:t xml:space="preserve">, we would need an estimated </w:t>
      </w:r>
      <w:r w:rsidR="00DF12AD" w:rsidRPr="00AA1ED8">
        <w:rPr>
          <w:rFonts w:ascii="Arial" w:hAnsi="Arial" w:cs="Arial"/>
          <w:noProof/>
          <w:sz w:val="22"/>
          <w:szCs w:val="22"/>
          <w:lang w:val="en-GB"/>
        </w:rPr>
        <w:t>total sample size of N=</w:t>
      </w:r>
      <w:r w:rsidR="0056393F" w:rsidRPr="00AA1ED8">
        <w:rPr>
          <w:rFonts w:ascii="Arial" w:hAnsi="Arial" w:cs="Arial"/>
          <w:noProof/>
          <w:sz w:val="22"/>
          <w:szCs w:val="22"/>
          <w:lang w:val="en-GB"/>
        </w:rPr>
        <w:t>192</w:t>
      </w:r>
      <w:r w:rsidR="00DF12AD" w:rsidRPr="00AA1ED8">
        <w:rPr>
          <w:rFonts w:ascii="Arial" w:hAnsi="Arial" w:cs="Arial"/>
          <w:noProof/>
          <w:sz w:val="22"/>
          <w:szCs w:val="22"/>
          <w:lang w:val="en-GB"/>
        </w:rPr>
        <w:t>.</w:t>
      </w:r>
      <w:r w:rsidR="00593C8C" w:rsidRPr="00AA1ED8">
        <w:rPr>
          <w:rFonts w:ascii="Arial" w:eastAsiaTheme="minorHAnsi" w:hAnsi="Arial" w:cs="Arial"/>
          <w:sz w:val="22"/>
          <w:vertAlign w:val="superscript"/>
          <w:lang w:val="en-US"/>
          <w14:ligatures w14:val="standardContextual"/>
        </w:rPr>
        <w:t>11</w:t>
      </w:r>
      <w:r w:rsidR="00227638" w:rsidRPr="00AA1ED8">
        <w:rPr>
          <w:rFonts w:ascii="Arial" w:hAnsi="Arial" w:cs="Arial"/>
          <w:noProof/>
          <w:sz w:val="22"/>
          <w:szCs w:val="22"/>
          <w:lang w:val="en-GB"/>
        </w:rPr>
        <w:t xml:space="preserve"> </w:t>
      </w:r>
      <w:r w:rsidR="00CA330B" w:rsidRPr="00AA1ED8">
        <w:rPr>
          <w:rFonts w:ascii="Arial" w:hAnsi="Arial" w:cs="Arial"/>
          <w:sz w:val="22"/>
          <w:szCs w:val="22"/>
        </w:rPr>
        <w:t xml:space="preserve">We assumed an effect size of SMD = 0.50 because there is no established meaningful important difference (MID) for our outcome variables, and an SMD = 0.50 </w:t>
      </w:r>
      <w:proofErr w:type="spellStart"/>
      <w:r w:rsidR="00CA330B" w:rsidRPr="00AA1ED8">
        <w:rPr>
          <w:rFonts w:ascii="Arial" w:hAnsi="Arial" w:cs="Arial"/>
          <w:sz w:val="22"/>
          <w:szCs w:val="22"/>
        </w:rPr>
        <w:t>h as</w:t>
      </w:r>
      <w:proofErr w:type="spellEnd"/>
      <w:r w:rsidR="00CA330B" w:rsidRPr="00AA1ED8">
        <w:rPr>
          <w:rFonts w:ascii="Arial" w:hAnsi="Arial" w:cs="Arial"/>
          <w:sz w:val="22"/>
          <w:szCs w:val="22"/>
        </w:rPr>
        <w:t xml:space="preserve"> been found to estimate MIDs reasonably well in many studies.</w:t>
      </w:r>
      <w:r w:rsidR="00A46003" w:rsidRPr="00AA1ED8">
        <w:rPr>
          <w:rFonts w:ascii="Arial" w:hAnsi="Arial" w:cs="Arial"/>
          <w:sz w:val="22"/>
          <w:vertAlign w:val="superscript"/>
          <w:lang w:val="en-US"/>
        </w:rPr>
        <w:t>12,13</w:t>
      </w:r>
    </w:p>
    <w:p w14:paraId="24D1B47F" w14:textId="7FB389EF" w:rsidR="003C23EF" w:rsidRPr="00AA1ED8" w:rsidRDefault="00672C06" w:rsidP="003C23EF">
      <w:pPr>
        <w:spacing w:line="480" w:lineRule="auto"/>
        <w:ind w:firstLine="567"/>
        <w:rPr>
          <w:rFonts w:ascii="Arial" w:hAnsi="Arial" w:cs="Arial"/>
          <w:sz w:val="22"/>
          <w:szCs w:val="22"/>
        </w:rPr>
      </w:pPr>
      <w:r w:rsidRPr="00AA1ED8">
        <w:rPr>
          <w:rFonts w:ascii="Arial" w:hAnsi="Arial" w:cs="Arial"/>
          <w:noProof/>
          <w:sz w:val="22"/>
          <w:szCs w:val="22"/>
          <w:lang w:val="en-GB"/>
        </w:rPr>
        <w:t>As of August 12, 2024, t</w:t>
      </w:r>
      <w:r w:rsidR="007C1C96" w:rsidRPr="00AA1ED8">
        <w:rPr>
          <w:rFonts w:ascii="Arial" w:hAnsi="Arial" w:cs="Arial"/>
          <w:noProof/>
          <w:sz w:val="22"/>
          <w:szCs w:val="22"/>
          <w:lang w:val="en-GB"/>
        </w:rPr>
        <w:t xml:space="preserve">he SPIN </w:t>
      </w:r>
      <w:r w:rsidRPr="00AA1ED8">
        <w:rPr>
          <w:rFonts w:ascii="Arial" w:hAnsi="Arial" w:cs="Arial"/>
          <w:noProof/>
          <w:sz w:val="22"/>
          <w:szCs w:val="22"/>
          <w:lang w:val="en-GB"/>
        </w:rPr>
        <w:t>C</w:t>
      </w:r>
      <w:r w:rsidR="007C1C96" w:rsidRPr="00AA1ED8">
        <w:rPr>
          <w:rFonts w:ascii="Arial" w:hAnsi="Arial" w:cs="Arial"/>
          <w:noProof/>
          <w:sz w:val="22"/>
          <w:szCs w:val="22"/>
          <w:lang w:val="en-GB"/>
        </w:rPr>
        <w:t>ohort include</w:t>
      </w:r>
      <w:r w:rsidRPr="00AA1ED8">
        <w:rPr>
          <w:rFonts w:ascii="Arial" w:hAnsi="Arial" w:cs="Arial"/>
          <w:noProof/>
          <w:sz w:val="22"/>
          <w:szCs w:val="22"/>
          <w:lang w:val="en-GB"/>
        </w:rPr>
        <w:t>d</w:t>
      </w:r>
      <w:r w:rsidR="007C1C96" w:rsidRPr="00AA1ED8">
        <w:rPr>
          <w:rFonts w:ascii="Arial" w:hAnsi="Arial" w:cs="Arial"/>
          <w:noProof/>
          <w:sz w:val="22"/>
          <w:szCs w:val="22"/>
          <w:lang w:val="en-GB"/>
        </w:rPr>
        <w:t xml:space="preserve"> 1522 individuals eligible for SPIN-CLEAR. If we assume a participant rate of 60% among active SPIN cohort participants and no new recruitment, a sample size of </w:t>
      </w:r>
      <w:r w:rsidR="006268C4" w:rsidRPr="00AA1ED8">
        <w:rPr>
          <w:rFonts w:ascii="Arial" w:hAnsi="Arial" w:cs="Arial"/>
          <w:noProof/>
          <w:sz w:val="22"/>
          <w:szCs w:val="22"/>
          <w:lang w:val="en-GB"/>
        </w:rPr>
        <w:t>913</w:t>
      </w:r>
      <w:r w:rsidR="007C1C96" w:rsidRPr="00AA1ED8">
        <w:rPr>
          <w:rFonts w:ascii="Arial" w:hAnsi="Arial" w:cs="Arial"/>
          <w:noProof/>
          <w:sz w:val="22"/>
          <w:szCs w:val="22"/>
          <w:lang w:val="en-GB"/>
        </w:rPr>
        <w:t xml:space="preserve"> would be sufficient to achieve ≥ </w:t>
      </w:r>
      <w:r w:rsidR="006268C4" w:rsidRPr="00AA1ED8">
        <w:rPr>
          <w:rFonts w:ascii="Arial" w:hAnsi="Arial" w:cs="Arial"/>
          <w:noProof/>
          <w:sz w:val="22"/>
          <w:szCs w:val="22"/>
          <w:lang w:val="en-GB"/>
        </w:rPr>
        <w:t>99</w:t>
      </w:r>
      <w:r w:rsidR="007C1C96" w:rsidRPr="00AA1ED8">
        <w:rPr>
          <w:rFonts w:ascii="Arial" w:hAnsi="Arial" w:cs="Arial"/>
          <w:noProof/>
          <w:sz w:val="22"/>
          <w:szCs w:val="22"/>
          <w:lang w:val="en-GB"/>
        </w:rPr>
        <w:t>% power in all trials with three arms</w:t>
      </w:r>
      <w:r w:rsidR="00035095" w:rsidRPr="00AA1ED8">
        <w:rPr>
          <w:rFonts w:ascii="Arial" w:hAnsi="Arial" w:cs="Arial"/>
          <w:noProof/>
          <w:sz w:val="22"/>
          <w:szCs w:val="22"/>
          <w:lang w:val="en-GB"/>
        </w:rPr>
        <w:t xml:space="preserve"> for an assumed effect of SMD = 0.5 and ≥ 80% power in all trials with three arms for a true effect size of SMD = 0.23</w:t>
      </w:r>
      <w:r w:rsidR="007C1C96" w:rsidRPr="00AA1ED8">
        <w:rPr>
          <w:rFonts w:ascii="Arial" w:hAnsi="Arial" w:cs="Arial"/>
          <w:noProof/>
          <w:sz w:val="22"/>
          <w:szCs w:val="22"/>
          <w:lang w:val="en-GB"/>
        </w:rPr>
        <w:t>. We believe that this is a con</w:t>
      </w:r>
      <w:r w:rsidR="00897710" w:rsidRPr="00AA1ED8">
        <w:rPr>
          <w:rFonts w:ascii="Arial" w:hAnsi="Arial" w:cs="Arial"/>
          <w:noProof/>
          <w:sz w:val="22"/>
          <w:szCs w:val="22"/>
          <w:lang w:val="en-GB"/>
        </w:rPr>
        <w:t xml:space="preserve">servative power and sample size estimate. </w:t>
      </w:r>
      <w:r w:rsidR="00627DCD" w:rsidRPr="00AA1ED8">
        <w:rPr>
          <w:rFonts w:ascii="Arial" w:hAnsi="Arial" w:cs="Arial"/>
          <w:noProof/>
          <w:sz w:val="22"/>
          <w:szCs w:val="22"/>
          <w:lang w:val="en-GB"/>
        </w:rPr>
        <w:t>First, n</w:t>
      </w:r>
      <w:r w:rsidR="00FA5E14" w:rsidRPr="00AA1ED8">
        <w:rPr>
          <w:rFonts w:ascii="Arial" w:hAnsi="Arial" w:cs="Arial"/>
          <w:noProof/>
          <w:sz w:val="22"/>
          <w:szCs w:val="22"/>
          <w:lang w:val="en-GB"/>
        </w:rPr>
        <w:t xml:space="preserve">one of the above estimates </w:t>
      </w:r>
      <w:r w:rsidR="00FE750F" w:rsidRPr="00AA1ED8">
        <w:rPr>
          <w:rFonts w:ascii="Arial" w:hAnsi="Arial" w:cs="Arial"/>
          <w:noProof/>
          <w:sz w:val="22"/>
          <w:szCs w:val="22"/>
          <w:lang w:val="en-GB"/>
        </w:rPr>
        <w:t xml:space="preserve">consider expected increases in power </w:t>
      </w:r>
      <w:r w:rsidR="001A29D2" w:rsidRPr="00AA1ED8">
        <w:rPr>
          <w:rFonts w:ascii="Arial" w:hAnsi="Arial" w:cs="Arial"/>
          <w:noProof/>
          <w:sz w:val="22"/>
          <w:szCs w:val="22"/>
          <w:lang w:val="en-GB"/>
        </w:rPr>
        <w:t>from adjustments for prognostic covariates.</w:t>
      </w:r>
      <w:r w:rsidR="0099575B" w:rsidRPr="00AA1ED8">
        <w:rPr>
          <w:rFonts w:ascii="Arial" w:hAnsi="Arial" w:cs="Arial"/>
          <w:sz w:val="22"/>
          <w:vertAlign w:val="superscript"/>
          <w:lang w:val="en-US"/>
        </w:rPr>
        <w:t>14,15</w:t>
      </w:r>
      <w:r w:rsidR="0004784A" w:rsidRPr="00AA1ED8">
        <w:rPr>
          <w:rFonts w:ascii="Arial" w:hAnsi="Arial" w:cs="Arial"/>
          <w:noProof/>
          <w:sz w:val="22"/>
          <w:szCs w:val="22"/>
          <w:lang w:val="en-GB"/>
        </w:rPr>
        <w:t xml:space="preserve"> Second,</w:t>
      </w:r>
      <w:r w:rsidR="00B71BEA" w:rsidRPr="00AA1ED8">
        <w:rPr>
          <w:rFonts w:ascii="Arial" w:hAnsi="Arial" w:cs="Arial"/>
          <w:noProof/>
          <w:sz w:val="22"/>
          <w:szCs w:val="22"/>
          <w:lang w:val="en-GB"/>
        </w:rPr>
        <w:t xml:space="preserve"> all</w:t>
      </w:r>
      <w:r w:rsidR="0004784A" w:rsidRPr="00AA1ED8">
        <w:rPr>
          <w:rFonts w:ascii="Arial" w:hAnsi="Arial" w:cs="Arial"/>
          <w:noProof/>
          <w:sz w:val="22"/>
          <w:szCs w:val="22"/>
          <w:lang w:val="en-GB"/>
        </w:rPr>
        <w:t xml:space="preserve"> </w:t>
      </w:r>
      <w:r w:rsidR="00120F9F" w:rsidRPr="00AA1ED8">
        <w:rPr>
          <w:rFonts w:ascii="Arial" w:hAnsi="Arial" w:cs="Arial"/>
          <w:noProof/>
          <w:sz w:val="22"/>
          <w:szCs w:val="22"/>
          <w:lang w:val="en-GB"/>
        </w:rPr>
        <w:t>previous SPIN</w:t>
      </w:r>
      <w:r w:rsidR="00F043F3" w:rsidRPr="00AA1ED8">
        <w:rPr>
          <w:rFonts w:ascii="Arial" w:hAnsi="Arial" w:cs="Arial"/>
          <w:noProof/>
          <w:sz w:val="22"/>
          <w:szCs w:val="22"/>
          <w:lang w:val="en-GB"/>
        </w:rPr>
        <w:t xml:space="preserve"> questionnaire-based </w:t>
      </w:r>
      <w:r w:rsidR="00E97847" w:rsidRPr="00AA1ED8">
        <w:rPr>
          <w:rFonts w:ascii="Arial" w:hAnsi="Arial" w:cs="Arial"/>
          <w:noProof/>
          <w:sz w:val="22"/>
          <w:szCs w:val="22"/>
          <w:lang w:val="en-GB"/>
        </w:rPr>
        <w:t>sub-</w:t>
      </w:r>
      <w:r w:rsidR="00F043F3" w:rsidRPr="00AA1ED8">
        <w:rPr>
          <w:rFonts w:ascii="Arial" w:hAnsi="Arial" w:cs="Arial"/>
          <w:noProof/>
          <w:sz w:val="22"/>
          <w:szCs w:val="22"/>
          <w:lang w:val="en-GB"/>
        </w:rPr>
        <w:t xml:space="preserve">studies </w:t>
      </w:r>
      <w:r w:rsidR="00E97847" w:rsidRPr="00AA1ED8">
        <w:rPr>
          <w:rFonts w:ascii="Arial" w:hAnsi="Arial" w:cs="Arial"/>
          <w:noProof/>
          <w:sz w:val="22"/>
          <w:szCs w:val="22"/>
          <w:lang w:val="en-GB"/>
        </w:rPr>
        <w:t xml:space="preserve">have had participation rates </w:t>
      </w:r>
      <w:r w:rsidR="00DF38D6" w:rsidRPr="00AA1ED8">
        <w:rPr>
          <w:rFonts w:ascii="Arial" w:hAnsi="Arial" w:cs="Arial"/>
          <w:noProof/>
          <w:sz w:val="22"/>
          <w:szCs w:val="22"/>
          <w:lang w:val="en-GB"/>
        </w:rPr>
        <w:t>higher than</w:t>
      </w:r>
      <w:r w:rsidR="00B71BEA" w:rsidRPr="00AA1ED8">
        <w:rPr>
          <w:rFonts w:ascii="Arial" w:hAnsi="Arial" w:cs="Arial"/>
          <w:noProof/>
          <w:sz w:val="22"/>
          <w:szCs w:val="22"/>
          <w:lang w:val="en-GB"/>
        </w:rPr>
        <w:t xml:space="preserve"> 60% (</w:t>
      </w:r>
      <w:r w:rsidR="0004792E" w:rsidRPr="00AA1ED8">
        <w:rPr>
          <w:rFonts w:ascii="Arial" w:hAnsi="Arial" w:cs="Arial"/>
          <w:sz w:val="22"/>
          <w:szCs w:val="22"/>
        </w:rPr>
        <w:t>65% to 85%, calculated out of participants who completed recent assessments, as in proposed trials</w:t>
      </w:r>
      <w:r w:rsidR="00B71BEA" w:rsidRPr="00AA1ED8">
        <w:rPr>
          <w:rFonts w:ascii="Arial" w:hAnsi="Arial" w:cs="Arial"/>
          <w:noProof/>
          <w:sz w:val="22"/>
          <w:szCs w:val="22"/>
          <w:lang w:val="en-GB"/>
        </w:rPr>
        <w:t>)</w:t>
      </w:r>
      <w:r w:rsidR="0004792E" w:rsidRPr="00AA1ED8">
        <w:rPr>
          <w:rFonts w:ascii="Arial" w:hAnsi="Arial" w:cs="Arial"/>
          <w:noProof/>
          <w:sz w:val="22"/>
          <w:szCs w:val="22"/>
          <w:lang w:val="en-GB"/>
        </w:rPr>
        <w:t xml:space="preserve">, even though these studies </w:t>
      </w:r>
      <w:r w:rsidR="00892F2C" w:rsidRPr="00AA1ED8">
        <w:rPr>
          <w:rFonts w:ascii="Arial" w:hAnsi="Arial" w:cs="Arial"/>
          <w:sz w:val="22"/>
          <w:szCs w:val="22"/>
        </w:rPr>
        <w:t>required 45 to 90 minutes to complete, which is substantially longer than the time required to participate in a SPIN-CLEAR trial.</w:t>
      </w:r>
      <w:r w:rsidR="0099575B" w:rsidRPr="00AA1ED8">
        <w:rPr>
          <w:rFonts w:ascii="Arial" w:hAnsi="Arial" w:cs="Arial"/>
          <w:sz w:val="22"/>
          <w:vertAlign w:val="superscript"/>
          <w:lang w:val="en-US"/>
        </w:rPr>
        <w:t>16–18</w:t>
      </w:r>
      <w:r w:rsidR="00DA5D97" w:rsidRPr="00AA1ED8">
        <w:rPr>
          <w:rFonts w:ascii="Arial" w:hAnsi="Arial" w:cs="Arial"/>
          <w:sz w:val="22"/>
          <w:szCs w:val="22"/>
        </w:rPr>
        <w:t xml:space="preserve"> Finally, </w:t>
      </w:r>
      <w:r w:rsidR="005121B7" w:rsidRPr="00AA1ED8">
        <w:rPr>
          <w:rFonts w:ascii="Arial" w:hAnsi="Arial" w:cs="Arial"/>
          <w:sz w:val="22"/>
          <w:szCs w:val="22"/>
        </w:rPr>
        <w:t>we anticipate that we will recruit more participants at the time of trial</w:t>
      </w:r>
      <w:r w:rsidR="0084463F" w:rsidRPr="00AA1ED8">
        <w:rPr>
          <w:rFonts w:ascii="Arial" w:hAnsi="Arial" w:cs="Arial"/>
          <w:sz w:val="22"/>
          <w:szCs w:val="22"/>
        </w:rPr>
        <w:t xml:space="preserve"> via social media and partner patient organizations who consent to participate.</w:t>
      </w:r>
    </w:p>
    <w:p w14:paraId="1685F544" w14:textId="77777777" w:rsidR="0077712B" w:rsidRPr="00AA1ED8" w:rsidRDefault="0077712B" w:rsidP="0077712B">
      <w:pPr>
        <w:spacing w:line="480" w:lineRule="auto"/>
        <w:rPr>
          <w:rFonts w:ascii="Arial" w:hAnsi="Arial" w:cs="Arial"/>
          <w:b/>
          <w:bCs/>
          <w:iCs/>
          <w:noProof/>
          <w:sz w:val="22"/>
          <w:szCs w:val="22"/>
          <w:u w:val="single"/>
          <w:lang w:val="en-GB"/>
        </w:rPr>
      </w:pPr>
      <w:r w:rsidRPr="00AA1ED8">
        <w:rPr>
          <w:rFonts w:ascii="Arial" w:hAnsi="Arial" w:cs="Arial"/>
          <w:b/>
          <w:bCs/>
          <w:iCs/>
          <w:noProof/>
          <w:sz w:val="22"/>
          <w:szCs w:val="22"/>
          <w:u w:val="single"/>
          <w:lang w:val="en-GB"/>
        </w:rPr>
        <w:t>Data Preparation and Analysis</w:t>
      </w:r>
    </w:p>
    <w:p w14:paraId="3D4D7C60" w14:textId="77777777" w:rsidR="000203E7" w:rsidRPr="00AA1ED8" w:rsidRDefault="0077712B" w:rsidP="000203E7">
      <w:pPr>
        <w:pStyle w:val="ListParagraph"/>
        <w:numPr>
          <w:ilvl w:val="0"/>
          <w:numId w:val="1"/>
        </w:numPr>
        <w:spacing w:line="480" w:lineRule="auto"/>
        <w:rPr>
          <w:rFonts w:ascii="Arial" w:hAnsi="Arial" w:cs="Arial"/>
          <w:sz w:val="22"/>
          <w:szCs w:val="22"/>
          <w:lang w:val="en-GB"/>
        </w:rPr>
      </w:pPr>
      <w:r w:rsidRPr="00AA1ED8">
        <w:rPr>
          <w:rFonts w:ascii="Arial" w:hAnsi="Arial" w:cs="Arial"/>
          <w:sz w:val="22"/>
          <w:szCs w:val="22"/>
          <w:lang w:val="en-GB"/>
        </w:rPr>
        <w:t>Data will be checked for completeness and cleaned</w:t>
      </w:r>
    </w:p>
    <w:p w14:paraId="3AE5C961" w14:textId="6755CF60" w:rsidR="0077712B" w:rsidRPr="00AA1ED8" w:rsidRDefault="0077712B" w:rsidP="0077712B">
      <w:pPr>
        <w:pStyle w:val="ListParagraph"/>
        <w:numPr>
          <w:ilvl w:val="0"/>
          <w:numId w:val="1"/>
        </w:numPr>
        <w:spacing w:line="480" w:lineRule="auto"/>
        <w:rPr>
          <w:rFonts w:ascii="Arial" w:hAnsi="Arial" w:cs="Arial"/>
          <w:sz w:val="22"/>
          <w:szCs w:val="22"/>
          <w:lang w:val="en-GB"/>
        </w:rPr>
      </w:pPr>
      <w:r w:rsidRPr="00AA1ED8">
        <w:rPr>
          <w:rFonts w:ascii="Arial" w:hAnsi="Arial" w:cs="Arial"/>
          <w:sz w:val="22"/>
          <w:szCs w:val="22"/>
          <w:lang w:val="en-GB"/>
        </w:rPr>
        <w:t>Descriptive Analyses:</w:t>
      </w:r>
      <w:r w:rsidR="00E76D56" w:rsidRPr="00AA1ED8">
        <w:rPr>
          <w:rFonts w:ascii="Arial" w:hAnsi="Arial" w:cs="Arial"/>
          <w:sz w:val="22"/>
          <w:szCs w:val="22"/>
          <w:lang w:val="en-GB"/>
        </w:rPr>
        <w:t xml:space="preserve"> </w:t>
      </w:r>
    </w:p>
    <w:p w14:paraId="1C6B6AA1" w14:textId="77F82994" w:rsidR="0077712B" w:rsidRPr="00AA1ED8" w:rsidRDefault="0077712B" w:rsidP="0077712B">
      <w:pPr>
        <w:pStyle w:val="ListParagraph"/>
        <w:numPr>
          <w:ilvl w:val="0"/>
          <w:numId w:val="2"/>
        </w:numPr>
        <w:spacing w:line="480" w:lineRule="auto"/>
        <w:ind w:left="1080"/>
        <w:rPr>
          <w:rFonts w:ascii="Arial" w:hAnsi="Arial" w:cs="Arial"/>
          <w:sz w:val="22"/>
          <w:szCs w:val="22"/>
          <w:lang w:val="en-GB"/>
        </w:rPr>
      </w:pPr>
      <w:r w:rsidRPr="00AA1ED8">
        <w:rPr>
          <w:rFonts w:ascii="Arial" w:hAnsi="Arial" w:cs="Arial"/>
          <w:sz w:val="22"/>
          <w:szCs w:val="22"/>
          <w:lang w:val="en-GB"/>
        </w:rPr>
        <w:lastRenderedPageBreak/>
        <w:t>By arm (</w:t>
      </w:r>
      <w:r w:rsidR="00E76D56" w:rsidRPr="00AA1ED8">
        <w:rPr>
          <w:rFonts w:ascii="Arial" w:hAnsi="Arial" w:cs="Arial"/>
          <w:sz w:val="22"/>
          <w:szCs w:val="22"/>
          <w:lang w:val="en-GB"/>
        </w:rPr>
        <w:t>research dissemination tool</w:t>
      </w:r>
      <w:r w:rsidRPr="00AA1ED8">
        <w:rPr>
          <w:rFonts w:ascii="Arial" w:hAnsi="Arial" w:cs="Arial"/>
          <w:sz w:val="22"/>
          <w:szCs w:val="22"/>
          <w:lang w:val="en-GB"/>
        </w:rPr>
        <w:t xml:space="preserve">), we will compare </w:t>
      </w:r>
      <w:r w:rsidR="00EE09BC" w:rsidRPr="00AA1ED8">
        <w:rPr>
          <w:rFonts w:ascii="Arial" w:hAnsi="Arial" w:cs="Arial"/>
          <w:sz w:val="22"/>
          <w:szCs w:val="22"/>
          <w:lang w:val="en-GB"/>
        </w:rPr>
        <w:t>sociodemographic</w:t>
      </w:r>
      <w:r w:rsidRPr="00AA1ED8">
        <w:rPr>
          <w:rFonts w:ascii="Arial" w:hAnsi="Arial" w:cs="Arial"/>
          <w:sz w:val="22"/>
          <w:szCs w:val="22"/>
          <w:lang w:val="en-GB"/>
        </w:rPr>
        <w:t xml:space="preserve"> characteristics</w:t>
      </w:r>
      <w:r w:rsidR="00E76D56" w:rsidRPr="00AA1ED8">
        <w:rPr>
          <w:rFonts w:ascii="Arial" w:hAnsi="Arial" w:cs="Arial"/>
          <w:sz w:val="22"/>
          <w:szCs w:val="22"/>
          <w:lang w:val="en-GB"/>
        </w:rPr>
        <w:t xml:space="preserve"> for each trial</w:t>
      </w:r>
      <w:r w:rsidRPr="00AA1ED8">
        <w:rPr>
          <w:rFonts w:ascii="Arial" w:hAnsi="Arial" w:cs="Arial"/>
          <w:sz w:val="22"/>
          <w:szCs w:val="22"/>
          <w:lang w:val="en-GB"/>
        </w:rPr>
        <w:t xml:space="preserve"> </w:t>
      </w:r>
      <w:r w:rsidR="00077659" w:rsidRPr="00AA1ED8">
        <w:rPr>
          <w:rFonts w:ascii="Arial" w:hAnsi="Arial" w:cs="Arial"/>
          <w:sz w:val="22"/>
          <w:szCs w:val="22"/>
          <w:lang w:val="en-GB"/>
        </w:rPr>
        <w:t xml:space="preserve">based on the PROGRESS-PLUS </w:t>
      </w:r>
      <w:r w:rsidR="00E542BB" w:rsidRPr="00AA1ED8">
        <w:rPr>
          <w:rFonts w:ascii="Arial" w:hAnsi="Arial" w:cs="Arial"/>
          <w:sz w:val="22"/>
          <w:szCs w:val="22"/>
          <w:lang w:val="en-GB"/>
        </w:rPr>
        <w:t>f</w:t>
      </w:r>
      <w:r w:rsidR="00077659" w:rsidRPr="00AA1ED8">
        <w:rPr>
          <w:rFonts w:ascii="Arial" w:hAnsi="Arial" w:cs="Arial"/>
          <w:sz w:val="22"/>
          <w:szCs w:val="22"/>
          <w:lang w:val="en-GB"/>
        </w:rPr>
        <w:t>ramework</w:t>
      </w:r>
      <w:r w:rsidR="00E542BB" w:rsidRPr="00AA1ED8">
        <w:rPr>
          <w:rFonts w:ascii="Arial" w:hAnsi="Arial" w:cs="Arial"/>
          <w:sz w:val="22"/>
          <w:szCs w:val="22"/>
          <w:lang w:val="en-GB"/>
        </w:rPr>
        <w:t>,</w:t>
      </w:r>
      <w:r w:rsidR="0099575B" w:rsidRPr="00AA1ED8">
        <w:rPr>
          <w:rFonts w:ascii="Arial" w:hAnsi="Arial" w:cs="Arial"/>
          <w:sz w:val="22"/>
          <w:vertAlign w:val="superscript"/>
          <w:lang w:val="en-US"/>
        </w:rPr>
        <w:t>19,20</w:t>
      </w:r>
      <w:r w:rsidR="00E542BB" w:rsidRPr="00AA1ED8">
        <w:rPr>
          <w:rFonts w:ascii="Arial" w:hAnsi="Arial" w:cs="Arial"/>
          <w:sz w:val="22"/>
          <w:szCs w:val="22"/>
          <w:lang w:val="en-GB"/>
        </w:rPr>
        <w:t xml:space="preserve"> as well as </w:t>
      </w:r>
      <w:r w:rsidR="004C33B0" w:rsidRPr="00AA1ED8">
        <w:rPr>
          <w:rFonts w:ascii="Arial" w:hAnsi="Arial" w:cs="Arial"/>
          <w:sz w:val="22"/>
          <w:szCs w:val="22"/>
          <w:lang w:val="en-GB"/>
        </w:rPr>
        <w:t xml:space="preserve">SSc disease characteristics, and </w:t>
      </w:r>
      <w:r w:rsidR="00591EB9" w:rsidRPr="00AA1ED8">
        <w:rPr>
          <w:rFonts w:ascii="Arial" w:hAnsi="Arial" w:cs="Arial"/>
          <w:sz w:val="22"/>
          <w:szCs w:val="22"/>
          <w:lang w:val="en-GB"/>
        </w:rPr>
        <w:t>h</w:t>
      </w:r>
      <w:r w:rsidR="00E542BB" w:rsidRPr="00AA1ED8">
        <w:rPr>
          <w:rFonts w:ascii="Arial" w:hAnsi="Arial" w:cs="Arial"/>
          <w:sz w:val="22"/>
          <w:szCs w:val="22"/>
          <w:lang w:val="en-GB"/>
        </w:rPr>
        <w:t xml:space="preserve">ealth literacy measured with </w:t>
      </w:r>
      <w:r w:rsidR="00591EB9" w:rsidRPr="00AA1ED8">
        <w:rPr>
          <w:rFonts w:ascii="Arial" w:hAnsi="Arial" w:cs="Arial"/>
          <w:bCs/>
          <w:sz w:val="22"/>
          <w:szCs w:val="22"/>
        </w:rPr>
        <w:t>the Health Literacy Scale</w:t>
      </w:r>
      <w:r w:rsidR="00591EB9" w:rsidRPr="00AA1ED8">
        <w:rPr>
          <w:rFonts w:ascii="Arial" w:hAnsi="Arial" w:cs="Arial"/>
          <w:bCs/>
          <w:sz w:val="22"/>
          <w:szCs w:val="22"/>
          <w:vertAlign w:val="subscript"/>
        </w:rPr>
        <w:t>19</w:t>
      </w:r>
      <w:r w:rsidR="00591EB9" w:rsidRPr="00AA1ED8">
        <w:rPr>
          <w:rFonts w:ascii="Arial" w:hAnsi="Arial" w:cs="Arial"/>
          <w:bCs/>
          <w:sz w:val="22"/>
          <w:szCs w:val="22"/>
        </w:rPr>
        <w:t>-12 Item Questionnaire (HLS</w:t>
      </w:r>
      <w:r w:rsidR="00591EB9" w:rsidRPr="00AA1ED8">
        <w:rPr>
          <w:rFonts w:ascii="Arial" w:hAnsi="Arial" w:cs="Arial"/>
          <w:bCs/>
          <w:sz w:val="22"/>
          <w:szCs w:val="22"/>
          <w:vertAlign w:val="subscript"/>
        </w:rPr>
        <w:t>19</w:t>
      </w:r>
      <w:r w:rsidR="00591EB9" w:rsidRPr="00AA1ED8">
        <w:rPr>
          <w:rFonts w:ascii="Arial" w:hAnsi="Arial" w:cs="Arial"/>
          <w:bCs/>
          <w:sz w:val="22"/>
          <w:szCs w:val="22"/>
        </w:rPr>
        <w:t>-Q12).</w:t>
      </w:r>
      <w:r w:rsidR="0099575B" w:rsidRPr="00AA1ED8">
        <w:rPr>
          <w:rFonts w:ascii="Arial" w:hAnsi="Arial" w:cs="Arial"/>
          <w:sz w:val="22"/>
          <w:vertAlign w:val="superscript"/>
          <w:lang w:val="en-US"/>
        </w:rPr>
        <w:t>21</w:t>
      </w:r>
      <w:r w:rsidR="00E542BB" w:rsidRPr="00AA1ED8">
        <w:rPr>
          <w:rFonts w:ascii="Arial" w:hAnsi="Arial" w:cs="Arial"/>
          <w:sz w:val="22"/>
          <w:szCs w:val="22"/>
          <w:lang w:val="en-GB"/>
        </w:rPr>
        <w:t xml:space="preserve"> </w:t>
      </w:r>
    </w:p>
    <w:p w14:paraId="224618DD" w14:textId="77777777" w:rsidR="0077712B" w:rsidRPr="00AA1ED8" w:rsidRDefault="0077712B" w:rsidP="0077712B">
      <w:pPr>
        <w:spacing w:line="480" w:lineRule="auto"/>
        <w:rPr>
          <w:rFonts w:ascii="Arial" w:hAnsi="Arial" w:cs="Arial"/>
          <w:lang w:val="en-GB"/>
        </w:rPr>
      </w:pPr>
    </w:p>
    <w:tbl>
      <w:tblPr>
        <w:tblStyle w:val="TableGrid"/>
        <w:tblpPr w:leftFromText="180" w:rightFromText="180" w:horzAnchor="margin" w:tblpX="-426" w:tblpY="493"/>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7"/>
        <w:gridCol w:w="1720"/>
        <w:gridCol w:w="1195"/>
      </w:tblGrid>
      <w:tr w:rsidR="0077712B" w:rsidRPr="00AA1ED8" w14:paraId="1208D753" w14:textId="77777777" w:rsidTr="00A01AD8">
        <w:trPr>
          <w:trHeight w:hRule="exact" w:val="851"/>
        </w:trPr>
        <w:tc>
          <w:tcPr>
            <w:tcW w:w="7717" w:type="dxa"/>
            <w:tcBorders>
              <w:top w:val="single" w:sz="18" w:space="0" w:color="auto"/>
              <w:bottom w:val="single" w:sz="18" w:space="0" w:color="auto"/>
            </w:tcBorders>
          </w:tcPr>
          <w:p w14:paraId="76348AE2" w14:textId="77777777" w:rsidR="0077712B" w:rsidRPr="00AA1ED8" w:rsidRDefault="0077712B" w:rsidP="00C15AF1">
            <w:pPr>
              <w:rPr>
                <w:rFonts w:ascii="Arial" w:hAnsi="Arial" w:cs="Arial"/>
                <w:b/>
                <w:sz w:val="22"/>
                <w:szCs w:val="22"/>
                <w:lang w:val="en-GB"/>
              </w:rPr>
            </w:pPr>
            <w:r w:rsidRPr="00AA1ED8">
              <w:rPr>
                <w:rFonts w:ascii="Arial" w:hAnsi="Arial" w:cs="Arial"/>
                <w:b/>
                <w:sz w:val="22"/>
                <w:szCs w:val="22"/>
                <w:lang w:val="en-GB"/>
              </w:rPr>
              <w:lastRenderedPageBreak/>
              <w:t>Variable</w:t>
            </w:r>
          </w:p>
        </w:tc>
        <w:tc>
          <w:tcPr>
            <w:tcW w:w="1720" w:type="dxa"/>
            <w:tcBorders>
              <w:top w:val="single" w:sz="18" w:space="0" w:color="auto"/>
              <w:bottom w:val="single" w:sz="18" w:space="0" w:color="auto"/>
            </w:tcBorders>
          </w:tcPr>
          <w:p w14:paraId="58C0ED92" w14:textId="2CEEAB41" w:rsidR="0077712B" w:rsidRPr="00AA1ED8" w:rsidRDefault="0077712B" w:rsidP="00C15AF1">
            <w:pPr>
              <w:rPr>
                <w:rFonts w:ascii="Arial" w:hAnsi="Arial" w:cs="Arial"/>
                <w:b/>
                <w:sz w:val="22"/>
                <w:szCs w:val="22"/>
                <w:lang w:val="en-GB"/>
              </w:rPr>
            </w:pPr>
            <w:r w:rsidRPr="00AA1ED8">
              <w:rPr>
                <w:rFonts w:ascii="Arial" w:hAnsi="Arial" w:cs="Arial"/>
                <w:b/>
                <w:sz w:val="22"/>
                <w:szCs w:val="22"/>
                <w:lang w:val="en-GB"/>
              </w:rPr>
              <w:t>SPIN-</w:t>
            </w:r>
            <w:r w:rsidR="00856EEE" w:rsidRPr="00AA1ED8">
              <w:rPr>
                <w:rFonts w:ascii="Arial" w:hAnsi="Arial" w:cs="Arial"/>
                <w:b/>
                <w:sz w:val="22"/>
                <w:szCs w:val="22"/>
                <w:lang w:val="en-GB"/>
              </w:rPr>
              <w:t xml:space="preserve">CLEAR </w:t>
            </w:r>
            <w:r w:rsidR="00B1344C" w:rsidRPr="00AA1ED8">
              <w:rPr>
                <w:rFonts w:ascii="Arial" w:hAnsi="Arial" w:cs="Arial"/>
                <w:b/>
                <w:sz w:val="22"/>
                <w:szCs w:val="22"/>
                <w:lang w:val="en-GB"/>
              </w:rPr>
              <w:t>Dissemination Tool</w:t>
            </w:r>
          </w:p>
        </w:tc>
        <w:tc>
          <w:tcPr>
            <w:tcW w:w="1195" w:type="dxa"/>
            <w:tcBorders>
              <w:top w:val="single" w:sz="18" w:space="0" w:color="auto"/>
              <w:bottom w:val="single" w:sz="18" w:space="0" w:color="auto"/>
            </w:tcBorders>
          </w:tcPr>
          <w:p w14:paraId="7C66E269" w14:textId="5B162CDC" w:rsidR="0077712B" w:rsidRPr="00AA1ED8" w:rsidRDefault="00B1344C" w:rsidP="00C15AF1">
            <w:pPr>
              <w:rPr>
                <w:rFonts w:ascii="Arial" w:hAnsi="Arial" w:cs="Arial"/>
                <w:b/>
                <w:sz w:val="22"/>
                <w:szCs w:val="22"/>
                <w:lang w:val="en-GB"/>
              </w:rPr>
            </w:pPr>
            <w:r w:rsidRPr="00AA1ED8">
              <w:rPr>
                <w:rFonts w:ascii="Arial" w:hAnsi="Arial" w:cs="Arial"/>
                <w:b/>
                <w:sz w:val="22"/>
                <w:szCs w:val="22"/>
                <w:lang w:val="en-GB"/>
              </w:rPr>
              <w:t>Plain-language summary</w:t>
            </w:r>
          </w:p>
        </w:tc>
      </w:tr>
      <w:tr w:rsidR="0077712B" w:rsidRPr="00AA1ED8" w14:paraId="0D940C29" w14:textId="77777777" w:rsidTr="00A01AD8">
        <w:trPr>
          <w:trHeight w:hRule="exact" w:val="454"/>
        </w:trPr>
        <w:tc>
          <w:tcPr>
            <w:tcW w:w="7717" w:type="dxa"/>
            <w:tcBorders>
              <w:top w:val="single" w:sz="18" w:space="0" w:color="auto"/>
            </w:tcBorders>
          </w:tcPr>
          <w:p w14:paraId="78394452" w14:textId="77777777" w:rsidR="0077712B" w:rsidRPr="00AA1ED8" w:rsidRDefault="0077712B" w:rsidP="00C15AF1">
            <w:pPr>
              <w:spacing w:line="360" w:lineRule="auto"/>
              <w:rPr>
                <w:rFonts w:ascii="Arial" w:hAnsi="Arial" w:cs="Arial"/>
                <w:b/>
                <w:sz w:val="22"/>
                <w:szCs w:val="22"/>
                <w:lang w:val="en-GB"/>
              </w:rPr>
            </w:pPr>
            <w:r w:rsidRPr="00AA1ED8">
              <w:rPr>
                <w:rFonts w:ascii="Arial" w:hAnsi="Arial" w:cs="Arial"/>
                <w:b/>
                <w:sz w:val="22"/>
                <w:szCs w:val="22"/>
                <w:lang w:val="en-GB"/>
              </w:rPr>
              <w:t>Demographic</w:t>
            </w:r>
          </w:p>
        </w:tc>
        <w:tc>
          <w:tcPr>
            <w:tcW w:w="1720" w:type="dxa"/>
            <w:tcBorders>
              <w:top w:val="single" w:sz="18" w:space="0" w:color="auto"/>
            </w:tcBorders>
          </w:tcPr>
          <w:p w14:paraId="47FEEE55" w14:textId="77777777" w:rsidR="0077712B" w:rsidRPr="00AA1ED8" w:rsidRDefault="0077712B" w:rsidP="00C15AF1">
            <w:pPr>
              <w:spacing w:line="360" w:lineRule="auto"/>
              <w:rPr>
                <w:rFonts w:ascii="Arial" w:hAnsi="Arial" w:cs="Arial"/>
                <w:sz w:val="22"/>
                <w:szCs w:val="22"/>
                <w:lang w:val="en-GB"/>
              </w:rPr>
            </w:pPr>
          </w:p>
        </w:tc>
        <w:tc>
          <w:tcPr>
            <w:tcW w:w="1195" w:type="dxa"/>
            <w:tcBorders>
              <w:top w:val="single" w:sz="18" w:space="0" w:color="auto"/>
            </w:tcBorders>
          </w:tcPr>
          <w:p w14:paraId="1A0A05FA" w14:textId="77777777" w:rsidR="0077712B" w:rsidRPr="00AA1ED8" w:rsidRDefault="0077712B" w:rsidP="00C15AF1">
            <w:pPr>
              <w:spacing w:line="360" w:lineRule="auto"/>
              <w:rPr>
                <w:rFonts w:ascii="Arial" w:hAnsi="Arial" w:cs="Arial"/>
                <w:sz w:val="22"/>
                <w:szCs w:val="22"/>
                <w:lang w:val="en-GB"/>
              </w:rPr>
            </w:pPr>
          </w:p>
        </w:tc>
      </w:tr>
      <w:tr w:rsidR="0077712B" w:rsidRPr="00AA1ED8" w14:paraId="431D55C5" w14:textId="77777777" w:rsidTr="00A01AD8">
        <w:trPr>
          <w:trHeight w:hRule="exact" w:val="454"/>
        </w:trPr>
        <w:tc>
          <w:tcPr>
            <w:tcW w:w="7717" w:type="dxa"/>
          </w:tcPr>
          <w:p w14:paraId="03A32730" w14:textId="77777777" w:rsidR="0077712B" w:rsidRPr="00AA1ED8" w:rsidRDefault="0077712B" w:rsidP="00C15AF1">
            <w:pPr>
              <w:spacing w:line="360" w:lineRule="auto"/>
              <w:ind w:left="324"/>
              <w:rPr>
                <w:rFonts w:ascii="Arial" w:hAnsi="Arial" w:cs="Arial"/>
                <w:b/>
                <w:sz w:val="22"/>
                <w:szCs w:val="22"/>
                <w:lang w:val="en-GB"/>
              </w:rPr>
            </w:pPr>
            <w:r w:rsidRPr="00AA1ED8">
              <w:rPr>
                <w:rFonts w:ascii="Arial" w:hAnsi="Arial" w:cs="Arial"/>
                <w:sz w:val="22"/>
                <w:szCs w:val="22"/>
                <w:lang w:val="en-GB"/>
              </w:rPr>
              <w:t>Female sex, N (%)</w:t>
            </w:r>
          </w:p>
        </w:tc>
        <w:tc>
          <w:tcPr>
            <w:tcW w:w="1720" w:type="dxa"/>
          </w:tcPr>
          <w:p w14:paraId="252308F2" w14:textId="77777777" w:rsidR="0077712B" w:rsidRPr="00AA1ED8" w:rsidRDefault="0077712B" w:rsidP="00C15AF1">
            <w:pPr>
              <w:spacing w:line="360" w:lineRule="auto"/>
              <w:rPr>
                <w:rFonts w:ascii="Arial" w:hAnsi="Arial" w:cs="Arial"/>
                <w:sz w:val="22"/>
                <w:szCs w:val="22"/>
                <w:lang w:val="en-GB"/>
              </w:rPr>
            </w:pPr>
          </w:p>
        </w:tc>
        <w:tc>
          <w:tcPr>
            <w:tcW w:w="1195" w:type="dxa"/>
          </w:tcPr>
          <w:p w14:paraId="4C1B01B5" w14:textId="77777777" w:rsidR="0077712B" w:rsidRPr="00AA1ED8" w:rsidRDefault="0077712B" w:rsidP="00C15AF1">
            <w:pPr>
              <w:spacing w:line="360" w:lineRule="auto"/>
              <w:rPr>
                <w:rFonts w:ascii="Arial" w:hAnsi="Arial" w:cs="Arial"/>
                <w:sz w:val="22"/>
                <w:szCs w:val="22"/>
                <w:lang w:val="en-GB"/>
              </w:rPr>
            </w:pPr>
          </w:p>
        </w:tc>
      </w:tr>
      <w:tr w:rsidR="006119CC" w:rsidRPr="00AA1ED8" w14:paraId="5DF06E7C" w14:textId="77777777" w:rsidTr="00A01AD8">
        <w:trPr>
          <w:trHeight w:hRule="exact" w:val="454"/>
        </w:trPr>
        <w:tc>
          <w:tcPr>
            <w:tcW w:w="7717" w:type="dxa"/>
          </w:tcPr>
          <w:p w14:paraId="14741A2F" w14:textId="4E0AF84F" w:rsidR="006119CC" w:rsidRPr="00AA1ED8" w:rsidRDefault="006119CC" w:rsidP="00C15AF1">
            <w:pPr>
              <w:spacing w:line="360" w:lineRule="auto"/>
              <w:ind w:left="324"/>
              <w:rPr>
                <w:rFonts w:ascii="Arial" w:hAnsi="Arial" w:cs="Arial"/>
                <w:sz w:val="22"/>
                <w:szCs w:val="22"/>
                <w:lang w:val="en-GB"/>
              </w:rPr>
            </w:pPr>
            <w:r w:rsidRPr="00AA1ED8">
              <w:rPr>
                <w:rFonts w:ascii="Arial" w:hAnsi="Arial" w:cs="Arial"/>
                <w:sz w:val="22"/>
                <w:szCs w:val="22"/>
                <w:lang w:val="en-GB"/>
              </w:rPr>
              <w:t>Gender, N (%)</w:t>
            </w:r>
          </w:p>
        </w:tc>
        <w:tc>
          <w:tcPr>
            <w:tcW w:w="1720" w:type="dxa"/>
          </w:tcPr>
          <w:p w14:paraId="451D2C81" w14:textId="77777777" w:rsidR="006119CC" w:rsidRPr="00AA1ED8" w:rsidRDefault="006119CC" w:rsidP="00C15AF1">
            <w:pPr>
              <w:spacing w:line="360" w:lineRule="auto"/>
              <w:rPr>
                <w:rFonts w:ascii="Arial" w:hAnsi="Arial" w:cs="Arial"/>
                <w:sz w:val="22"/>
                <w:szCs w:val="22"/>
                <w:lang w:val="en-GB"/>
              </w:rPr>
            </w:pPr>
          </w:p>
        </w:tc>
        <w:tc>
          <w:tcPr>
            <w:tcW w:w="1195" w:type="dxa"/>
          </w:tcPr>
          <w:p w14:paraId="0B4129E2" w14:textId="77777777" w:rsidR="006119CC" w:rsidRPr="00AA1ED8" w:rsidRDefault="006119CC" w:rsidP="00C15AF1">
            <w:pPr>
              <w:spacing w:line="360" w:lineRule="auto"/>
              <w:rPr>
                <w:rFonts w:ascii="Arial" w:hAnsi="Arial" w:cs="Arial"/>
                <w:sz w:val="22"/>
                <w:szCs w:val="22"/>
                <w:lang w:val="en-GB"/>
              </w:rPr>
            </w:pPr>
          </w:p>
        </w:tc>
      </w:tr>
      <w:tr w:rsidR="006119CC" w:rsidRPr="00AA1ED8" w14:paraId="75DFEF85" w14:textId="77777777" w:rsidTr="00A01AD8">
        <w:trPr>
          <w:trHeight w:hRule="exact" w:val="454"/>
        </w:trPr>
        <w:tc>
          <w:tcPr>
            <w:tcW w:w="7717" w:type="dxa"/>
          </w:tcPr>
          <w:p w14:paraId="58087410" w14:textId="2A88DF5E" w:rsidR="006119CC" w:rsidRPr="00AA1ED8" w:rsidRDefault="006119CC" w:rsidP="006119CC">
            <w:pPr>
              <w:spacing w:line="360" w:lineRule="auto"/>
              <w:ind w:left="786"/>
              <w:rPr>
                <w:rFonts w:ascii="Arial" w:hAnsi="Arial" w:cs="Arial"/>
                <w:sz w:val="22"/>
                <w:szCs w:val="22"/>
                <w:lang w:val="en-GB"/>
              </w:rPr>
            </w:pPr>
            <w:r w:rsidRPr="00AA1ED8">
              <w:rPr>
                <w:rFonts w:ascii="Arial" w:hAnsi="Arial" w:cs="Arial"/>
                <w:sz w:val="22"/>
                <w:szCs w:val="22"/>
                <w:lang w:val="en-GB"/>
              </w:rPr>
              <w:t>Woman</w:t>
            </w:r>
          </w:p>
        </w:tc>
        <w:tc>
          <w:tcPr>
            <w:tcW w:w="1720" w:type="dxa"/>
          </w:tcPr>
          <w:p w14:paraId="575979E7" w14:textId="77777777" w:rsidR="006119CC" w:rsidRPr="00AA1ED8" w:rsidRDefault="006119CC" w:rsidP="00C15AF1">
            <w:pPr>
              <w:spacing w:line="360" w:lineRule="auto"/>
              <w:rPr>
                <w:rFonts w:ascii="Arial" w:hAnsi="Arial" w:cs="Arial"/>
                <w:sz w:val="22"/>
                <w:szCs w:val="22"/>
                <w:lang w:val="en-GB"/>
              </w:rPr>
            </w:pPr>
          </w:p>
        </w:tc>
        <w:tc>
          <w:tcPr>
            <w:tcW w:w="1195" w:type="dxa"/>
          </w:tcPr>
          <w:p w14:paraId="1EA688EF" w14:textId="77777777" w:rsidR="006119CC" w:rsidRPr="00AA1ED8" w:rsidRDefault="006119CC" w:rsidP="00C15AF1">
            <w:pPr>
              <w:spacing w:line="360" w:lineRule="auto"/>
              <w:rPr>
                <w:rFonts w:ascii="Arial" w:hAnsi="Arial" w:cs="Arial"/>
                <w:sz w:val="22"/>
                <w:szCs w:val="22"/>
                <w:lang w:val="en-GB"/>
              </w:rPr>
            </w:pPr>
          </w:p>
        </w:tc>
      </w:tr>
      <w:tr w:rsidR="006119CC" w:rsidRPr="00AA1ED8" w14:paraId="007A6D8A" w14:textId="77777777" w:rsidTr="00A01AD8">
        <w:trPr>
          <w:trHeight w:hRule="exact" w:val="454"/>
        </w:trPr>
        <w:tc>
          <w:tcPr>
            <w:tcW w:w="7717" w:type="dxa"/>
          </w:tcPr>
          <w:p w14:paraId="67A1CB51" w14:textId="730A8758" w:rsidR="006119CC" w:rsidRPr="00AA1ED8" w:rsidRDefault="006119CC" w:rsidP="006119CC">
            <w:pPr>
              <w:spacing w:line="360" w:lineRule="auto"/>
              <w:ind w:left="786"/>
              <w:rPr>
                <w:rFonts w:ascii="Arial" w:hAnsi="Arial" w:cs="Arial"/>
                <w:sz w:val="22"/>
                <w:szCs w:val="22"/>
                <w:lang w:val="en-GB"/>
              </w:rPr>
            </w:pPr>
            <w:r w:rsidRPr="00AA1ED8">
              <w:rPr>
                <w:rFonts w:ascii="Arial" w:hAnsi="Arial" w:cs="Arial"/>
                <w:sz w:val="22"/>
                <w:szCs w:val="22"/>
                <w:lang w:val="en-GB"/>
              </w:rPr>
              <w:t>Man</w:t>
            </w:r>
          </w:p>
        </w:tc>
        <w:tc>
          <w:tcPr>
            <w:tcW w:w="1720" w:type="dxa"/>
          </w:tcPr>
          <w:p w14:paraId="4501D178" w14:textId="77777777" w:rsidR="006119CC" w:rsidRPr="00AA1ED8" w:rsidRDefault="006119CC" w:rsidP="00C15AF1">
            <w:pPr>
              <w:spacing w:line="360" w:lineRule="auto"/>
              <w:rPr>
                <w:rFonts w:ascii="Arial" w:hAnsi="Arial" w:cs="Arial"/>
                <w:sz w:val="22"/>
                <w:szCs w:val="22"/>
                <w:lang w:val="en-GB"/>
              </w:rPr>
            </w:pPr>
          </w:p>
        </w:tc>
        <w:tc>
          <w:tcPr>
            <w:tcW w:w="1195" w:type="dxa"/>
          </w:tcPr>
          <w:p w14:paraId="71CDD53D" w14:textId="77777777" w:rsidR="006119CC" w:rsidRPr="00AA1ED8" w:rsidRDefault="006119CC" w:rsidP="00C15AF1">
            <w:pPr>
              <w:spacing w:line="360" w:lineRule="auto"/>
              <w:rPr>
                <w:rFonts w:ascii="Arial" w:hAnsi="Arial" w:cs="Arial"/>
                <w:sz w:val="22"/>
                <w:szCs w:val="22"/>
                <w:lang w:val="en-GB"/>
              </w:rPr>
            </w:pPr>
          </w:p>
        </w:tc>
      </w:tr>
      <w:tr w:rsidR="006119CC" w:rsidRPr="00AA1ED8" w14:paraId="203AD0B9" w14:textId="77777777" w:rsidTr="00A01AD8">
        <w:trPr>
          <w:trHeight w:hRule="exact" w:val="454"/>
        </w:trPr>
        <w:tc>
          <w:tcPr>
            <w:tcW w:w="7717" w:type="dxa"/>
          </w:tcPr>
          <w:p w14:paraId="2B5F0F93" w14:textId="46571B15" w:rsidR="006119CC" w:rsidRPr="00AA1ED8" w:rsidRDefault="006119CC" w:rsidP="006119CC">
            <w:pPr>
              <w:spacing w:line="360" w:lineRule="auto"/>
              <w:ind w:left="786"/>
              <w:rPr>
                <w:rFonts w:ascii="Arial" w:hAnsi="Arial" w:cs="Arial"/>
                <w:sz w:val="22"/>
                <w:szCs w:val="22"/>
                <w:lang w:val="en-GB"/>
              </w:rPr>
            </w:pPr>
            <w:r w:rsidRPr="00AA1ED8">
              <w:rPr>
                <w:rFonts w:ascii="Arial" w:hAnsi="Arial" w:cs="Arial"/>
                <w:sz w:val="22"/>
                <w:szCs w:val="22"/>
                <w:lang w:val="en-GB"/>
              </w:rPr>
              <w:t>Other</w:t>
            </w:r>
          </w:p>
        </w:tc>
        <w:tc>
          <w:tcPr>
            <w:tcW w:w="1720" w:type="dxa"/>
          </w:tcPr>
          <w:p w14:paraId="78E531E2" w14:textId="77777777" w:rsidR="006119CC" w:rsidRPr="00AA1ED8" w:rsidRDefault="006119CC" w:rsidP="00C15AF1">
            <w:pPr>
              <w:spacing w:line="360" w:lineRule="auto"/>
              <w:rPr>
                <w:rFonts w:ascii="Arial" w:hAnsi="Arial" w:cs="Arial"/>
                <w:sz w:val="22"/>
                <w:szCs w:val="22"/>
                <w:lang w:val="en-GB"/>
              </w:rPr>
            </w:pPr>
          </w:p>
        </w:tc>
        <w:tc>
          <w:tcPr>
            <w:tcW w:w="1195" w:type="dxa"/>
          </w:tcPr>
          <w:p w14:paraId="0BB7AB7F" w14:textId="77777777" w:rsidR="006119CC" w:rsidRPr="00AA1ED8" w:rsidRDefault="006119CC" w:rsidP="00C15AF1">
            <w:pPr>
              <w:spacing w:line="360" w:lineRule="auto"/>
              <w:rPr>
                <w:rFonts w:ascii="Arial" w:hAnsi="Arial" w:cs="Arial"/>
                <w:sz w:val="22"/>
                <w:szCs w:val="22"/>
                <w:lang w:val="en-GB"/>
              </w:rPr>
            </w:pPr>
          </w:p>
        </w:tc>
      </w:tr>
      <w:tr w:rsidR="0077712B" w:rsidRPr="00AA1ED8" w14:paraId="4F35E7BB" w14:textId="77777777" w:rsidTr="00A01AD8">
        <w:trPr>
          <w:trHeight w:hRule="exact" w:val="454"/>
        </w:trPr>
        <w:tc>
          <w:tcPr>
            <w:tcW w:w="7717" w:type="dxa"/>
          </w:tcPr>
          <w:p w14:paraId="57703850" w14:textId="0D9996E0" w:rsidR="0077712B" w:rsidRPr="00AA1ED8" w:rsidRDefault="0077712B" w:rsidP="00D53360">
            <w:pPr>
              <w:tabs>
                <w:tab w:val="left" w:pos="3164"/>
              </w:tabs>
              <w:spacing w:line="360" w:lineRule="auto"/>
              <w:ind w:left="324"/>
              <w:rPr>
                <w:rFonts w:ascii="Arial" w:hAnsi="Arial" w:cs="Arial"/>
                <w:b/>
                <w:sz w:val="22"/>
                <w:szCs w:val="22"/>
                <w:lang w:val="en-GB"/>
              </w:rPr>
            </w:pPr>
            <w:r w:rsidRPr="00AA1ED8">
              <w:rPr>
                <w:rFonts w:ascii="Arial" w:hAnsi="Arial" w:cs="Arial"/>
                <w:sz w:val="22"/>
                <w:szCs w:val="22"/>
                <w:lang w:val="en-GB"/>
              </w:rPr>
              <w:t>Age in years, mean (SD</w:t>
            </w:r>
            <w:r w:rsidR="00D53360" w:rsidRPr="00AA1ED8">
              <w:rPr>
                <w:rFonts w:ascii="Arial" w:hAnsi="Arial" w:cs="Arial"/>
                <w:sz w:val="22"/>
                <w:szCs w:val="22"/>
                <w:lang w:val="en-GB"/>
              </w:rPr>
              <w:t>)</w:t>
            </w:r>
          </w:p>
        </w:tc>
        <w:tc>
          <w:tcPr>
            <w:tcW w:w="1720" w:type="dxa"/>
          </w:tcPr>
          <w:p w14:paraId="072D356D" w14:textId="77777777" w:rsidR="0077712B" w:rsidRPr="00AA1ED8" w:rsidRDefault="0077712B" w:rsidP="00C15AF1">
            <w:pPr>
              <w:spacing w:line="360" w:lineRule="auto"/>
              <w:rPr>
                <w:rFonts w:ascii="Arial" w:hAnsi="Arial" w:cs="Arial"/>
                <w:sz w:val="22"/>
                <w:szCs w:val="22"/>
                <w:lang w:val="en-GB"/>
              </w:rPr>
            </w:pPr>
          </w:p>
        </w:tc>
        <w:tc>
          <w:tcPr>
            <w:tcW w:w="1195" w:type="dxa"/>
          </w:tcPr>
          <w:p w14:paraId="6C673A56" w14:textId="77777777" w:rsidR="0077712B" w:rsidRPr="00AA1ED8" w:rsidRDefault="0077712B" w:rsidP="00C15AF1">
            <w:pPr>
              <w:spacing w:line="360" w:lineRule="auto"/>
              <w:rPr>
                <w:rFonts w:ascii="Arial" w:hAnsi="Arial" w:cs="Arial"/>
                <w:sz w:val="22"/>
                <w:szCs w:val="22"/>
                <w:lang w:val="en-GB"/>
              </w:rPr>
            </w:pPr>
          </w:p>
        </w:tc>
      </w:tr>
      <w:tr w:rsidR="00D53360" w:rsidRPr="00AA1ED8" w14:paraId="642BFEDC" w14:textId="77777777" w:rsidTr="00A01AD8">
        <w:trPr>
          <w:trHeight w:hRule="exact" w:val="454"/>
        </w:trPr>
        <w:tc>
          <w:tcPr>
            <w:tcW w:w="7717" w:type="dxa"/>
          </w:tcPr>
          <w:p w14:paraId="5AEFBDE5" w14:textId="6790D792" w:rsidR="00D53360" w:rsidRPr="00AA1ED8" w:rsidRDefault="00D53360" w:rsidP="00D53360">
            <w:pPr>
              <w:pStyle w:val="NoSpacing"/>
              <w:spacing w:line="480" w:lineRule="auto"/>
              <w:ind w:firstLine="326"/>
              <w:rPr>
                <w:rFonts w:ascii="Arial" w:hAnsi="Arial" w:cs="Arial"/>
                <w:i/>
                <w:sz w:val="22"/>
                <w:szCs w:val="22"/>
                <w:lang w:val="en-GB"/>
              </w:rPr>
            </w:pPr>
            <w:r w:rsidRPr="00AA1ED8">
              <w:rPr>
                <w:rFonts w:ascii="Arial" w:hAnsi="Arial" w:cs="Arial"/>
                <w:sz w:val="22"/>
                <w:szCs w:val="22"/>
                <w:lang w:val="en-GB"/>
              </w:rPr>
              <w:t>Race</w:t>
            </w:r>
            <w:r w:rsidR="006119CC" w:rsidRPr="00AA1ED8">
              <w:rPr>
                <w:rFonts w:ascii="Arial" w:hAnsi="Arial" w:cs="Arial"/>
                <w:sz w:val="22"/>
                <w:szCs w:val="22"/>
                <w:lang w:val="en-GB"/>
              </w:rPr>
              <w:t xml:space="preserve"> or </w:t>
            </w:r>
            <w:r w:rsidRPr="00AA1ED8">
              <w:rPr>
                <w:rFonts w:ascii="Arial" w:hAnsi="Arial" w:cs="Arial"/>
                <w:sz w:val="22"/>
                <w:szCs w:val="22"/>
                <w:lang w:val="en-GB"/>
              </w:rPr>
              <w:t>ethnicity, N (%)</w:t>
            </w:r>
          </w:p>
          <w:p w14:paraId="594D9D63" w14:textId="77777777" w:rsidR="00D53360" w:rsidRPr="00AA1ED8" w:rsidRDefault="00D53360" w:rsidP="00D53360">
            <w:pPr>
              <w:tabs>
                <w:tab w:val="left" w:pos="3164"/>
              </w:tabs>
              <w:spacing w:line="360" w:lineRule="auto"/>
              <w:ind w:left="324"/>
              <w:rPr>
                <w:rFonts w:ascii="Arial" w:hAnsi="Arial" w:cs="Arial"/>
                <w:sz w:val="22"/>
                <w:szCs w:val="22"/>
                <w:lang w:val="en-GB"/>
              </w:rPr>
            </w:pPr>
          </w:p>
        </w:tc>
        <w:tc>
          <w:tcPr>
            <w:tcW w:w="1720" w:type="dxa"/>
          </w:tcPr>
          <w:p w14:paraId="119BD14F" w14:textId="77777777" w:rsidR="00D53360" w:rsidRPr="00AA1ED8" w:rsidRDefault="00D53360" w:rsidP="00D53360">
            <w:pPr>
              <w:spacing w:line="360" w:lineRule="auto"/>
              <w:rPr>
                <w:rFonts w:ascii="Arial" w:hAnsi="Arial" w:cs="Arial"/>
                <w:sz w:val="22"/>
                <w:szCs w:val="22"/>
                <w:lang w:val="en-GB"/>
              </w:rPr>
            </w:pPr>
          </w:p>
        </w:tc>
        <w:tc>
          <w:tcPr>
            <w:tcW w:w="1195" w:type="dxa"/>
          </w:tcPr>
          <w:p w14:paraId="21B97E38" w14:textId="77777777" w:rsidR="00D53360" w:rsidRPr="00AA1ED8" w:rsidRDefault="00D53360" w:rsidP="00D53360">
            <w:pPr>
              <w:spacing w:line="360" w:lineRule="auto"/>
              <w:rPr>
                <w:rFonts w:ascii="Arial" w:hAnsi="Arial" w:cs="Arial"/>
                <w:sz w:val="22"/>
                <w:szCs w:val="22"/>
                <w:lang w:val="en-GB"/>
              </w:rPr>
            </w:pPr>
          </w:p>
        </w:tc>
      </w:tr>
      <w:tr w:rsidR="00D53360" w:rsidRPr="00AA1ED8" w14:paraId="4A5BA98D" w14:textId="77777777" w:rsidTr="00A01AD8">
        <w:trPr>
          <w:trHeight w:hRule="exact" w:val="454"/>
        </w:trPr>
        <w:tc>
          <w:tcPr>
            <w:tcW w:w="7717" w:type="dxa"/>
          </w:tcPr>
          <w:p w14:paraId="65EC2AD5" w14:textId="77777777" w:rsidR="00D53360" w:rsidRPr="00AA1ED8" w:rsidRDefault="00D53360" w:rsidP="00D53360">
            <w:pPr>
              <w:pStyle w:val="NoSpacing"/>
              <w:spacing w:line="480" w:lineRule="auto"/>
              <w:ind w:left="751"/>
              <w:rPr>
                <w:rFonts w:ascii="Arial" w:hAnsi="Arial" w:cs="Arial"/>
                <w:sz w:val="22"/>
                <w:szCs w:val="22"/>
                <w:lang w:val="en-GB"/>
              </w:rPr>
            </w:pPr>
            <w:r w:rsidRPr="00AA1ED8">
              <w:rPr>
                <w:rFonts w:ascii="Arial" w:hAnsi="Arial" w:cs="Arial"/>
                <w:sz w:val="22"/>
                <w:szCs w:val="22"/>
                <w:lang w:val="en-GB"/>
              </w:rPr>
              <w:t>White</w:t>
            </w:r>
          </w:p>
          <w:p w14:paraId="3BA65379" w14:textId="77777777" w:rsidR="00D53360" w:rsidRPr="00AA1ED8" w:rsidRDefault="00D53360" w:rsidP="00D53360">
            <w:pPr>
              <w:tabs>
                <w:tab w:val="left" w:pos="3164"/>
              </w:tabs>
              <w:spacing w:line="360" w:lineRule="auto"/>
              <w:ind w:left="324"/>
              <w:rPr>
                <w:rFonts w:ascii="Arial" w:hAnsi="Arial" w:cs="Arial"/>
                <w:sz w:val="22"/>
                <w:szCs w:val="22"/>
                <w:lang w:val="en-GB"/>
              </w:rPr>
            </w:pPr>
          </w:p>
        </w:tc>
        <w:tc>
          <w:tcPr>
            <w:tcW w:w="1720" w:type="dxa"/>
          </w:tcPr>
          <w:p w14:paraId="76DD2EC8" w14:textId="77777777" w:rsidR="00D53360" w:rsidRPr="00AA1ED8" w:rsidRDefault="00D53360" w:rsidP="00D53360">
            <w:pPr>
              <w:spacing w:line="360" w:lineRule="auto"/>
              <w:rPr>
                <w:rFonts w:ascii="Arial" w:hAnsi="Arial" w:cs="Arial"/>
                <w:sz w:val="22"/>
                <w:szCs w:val="22"/>
                <w:lang w:val="en-GB"/>
              </w:rPr>
            </w:pPr>
          </w:p>
        </w:tc>
        <w:tc>
          <w:tcPr>
            <w:tcW w:w="1195" w:type="dxa"/>
          </w:tcPr>
          <w:p w14:paraId="1E58A917" w14:textId="77777777" w:rsidR="00D53360" w:rsidRPr="00AA1ED8" w:rsidRDefault="00D53360" w:rsidP="00D53360">
            <w:pPr>
              <w:spacing w:line="360" w:lineRule="auto"/>
              <w:rPr>
                <w:rFonts w:ascii="Arial" w:hAnsi="Arial" w:cs="Arial"/>
                <w:sz w:val="22"/>
                <w:szCs w:val="22"/>
                <w:lang w:val="en-GB"/>
              </w:rPr>
            </w:pPr>
          </w:p>
        </w:tc>
      </w:tr>
      <w:tr w:rsidR="00D53360" w:rsidRPr="00AA1ED8" w14:paraId="7CB2E656" w14:textId="77777777" w:rsidTr="00A01AD8">
        <w:trPr>
          <w:trHeight w:hRule="exact" w:val="454"/>
        </w:trPr>
        <w:tc>
          <w:tcPr>
            <w:tcW w:w="7717" w:type="dxa"/>
          </w:tcPr>
          <w:p w14:paraId="236241FF" w14:textId="30341202" w:rsidR="00D53360" w:rsidRPr="00AA1ED8" w:rsidRDefault="00D53360" w:rsidP="004B62A1">
            <w:pPr>
              <w:tabs>
                <w:tab w:val="left" w:pos="3164"/>
              </w:tabs>
              <w:spacing w:line="360" w:lineRule="auto"/>
              <w:ind w:left="744"/>
              <w:rPr>
                <w:rFonts w:ascii="Arial" w:hAnsi="Arial" w:cs="Arial"/>
                <w:sz w:val="22"/>
                <w:szCs w:val="22"/>
                <w:lang w:val="en-GB"/>
              </w:rPr>
            </w:pPr>
            <w:r w:rsidRPr="00AA1ED8">
              <w:rPr>
                <w:rFonts w:ascii="Arial" w:hAnsi="Arial" w:cs="Arial"/>
                <w:sz w:val="22"/>
                <w:szCs w:val="22"/>
                <w:lang w:val="en-GB"/>
              </w:rPr>
              <w:t>Black</w:t>
            </w:r>
          </w:p>
        </w:tc>
        <w:tc>
          <w:tcPr>
            <w:tcW w:w="1720" w:type="dxa"/>
          </w:tcPr>
          <w:p w14:paraId="0B8A9B32" w14:textId="77777777" w:rsidR="00D53360" w:rsidRPr="00AA1ED8" w:rsidRDefault="00D53360" w:rsidP="00D53360">
            <w:pPr>
              <w:spacing w:line="360" w:lineRule="auto"/>
              <w:rPr>
                <w:rFonts w:ascii="Arial" w:hAnsi="Arial" w:cs="Arial"/>
                <w:sz w:val="22"/>
                <w:szCs w:val="22"/>
                <w:lang w:val="en-GB"/>
              </w:rPr>
            </w:pPr>
          </w:p>
        </w:tc>
        <w:tc>
          <w:tcPr>
            <w:tcW w:w="1195" w:type="dxa"/>
          </w:tcPr>
          <w:p w14:paraId="5F70928C" w14:textId="77777777" w:rsidR="00D53360" w:rsidRPr="00AA1ED8" w:rsidRDefault="00D53360" w:rsidP="00D53360">
            <w:pPr>
              <w:spacing w:line="360" w:lineRule="auto"/>
              <w:rPr>
                <w:rFonts w:ascii="Arial" w:hAnsi="Arial" w:cs="Arial"/>
                <w:sz w:val="22"/>
                <w:szCs w:val="22"/>
                <w:lang w:val="en-GB"/>
              </w:rPr>
            </w:pPr>
          </w:p>
        </w:tc>
      </w:tr>
      <w:tr w:rsidR="00D53360" w:rsidRPr="00AA1ED8" w14:paraId="546E47A5" w14:textId="77777777" w:rsidTr="00A01AD8">
        <w:trPr>
          <w:trHeight w:hRule="exact" w:val="454"/>
        </w:trPr>
        <w:tc>
          <w:tcPr>
            <w:tcW w:w="7717" w:type="dxa"/>
          </w:tcPr>
          <w:p w14:paraId="35CCDCAF" w14:textId="667ACA85" w:rsidR="00D53360" w:rsidRPr="00AA1ED8" w:rsidRDefault="000731F8" w:rsidP="006119CC">
            <w:pPr>
              <w:spacing w:line="360" w:lineRule="auto"/>
              <w:ind w:firstLine="744"/>
              <w:rPr>
                <w:rFonts w:ascii="Arial" w:hAnsi="Arial" w:cs="Arial"/>
                <w:sz w:val="22"/>
                <w:szCs w:val="22"/>
                <w:lang w:val="en-GB"/>
              </w:rPr>
            </w:pPr>
            <w:r w:rsidRPr="00AA1ED8">
              <w:rPr>
                <w:rFonts w:ascii="Arial" w:hAnsi="Arial" w:cs="Arial"/>
                <w:sz w:val="22"/>
                <w:szCs w:val="22"/>
                <w:lang w:val="en-GB"/>
              </w:rPr>
              <w:t>Other</w:t>
            </w:r>
          </w:p>
        </w:tc>
        <w:tc>
          <w:tcPr>
            <w:tcW w:w="1720" w:type="dxa"/>
          </w:tcPr>
          <w:p w14:paraId="0F3AFF0B" w14:textId="77777777" w:rsidR="00D53360" w:rsidRPr="00AA1ED8" w:rsidRDefault="00D53360" w:rsidP="00D53360">
            <w:pPr>
              <w:spacing w:line="360" w:lineRule="auto"/>
              <w:rPr>
                <w:rFonts w:ascii="Arial" w:hAnsi="Arial" w:cs="Arial"/>
                <w:sz w:val="22"/>
                <w:szCs w:val="22"/>
                <w:lang w:val="en-GB"/>
              </w:rPr>
            </w:pPr>
          </w:p>
        </w:tc>
        <w:tc>
          <w:tcPr>
            <w:tcW w:w="1195" w:type="dxa"/>
          </w:tcPr>
          <w:p w14:paraId="6556F7D3" w14:textId="77777777" w:rsidR="00D53360" w:rsidRPr="00AA1ED8" w:rsidRDefault="00D53360" w:rsidP="00D53360">
            <w:pPr>
              <w:spacing w:line="360" w:lineRule="auto"/>
              <w:rPr>
                <w:rFonts w:ascii="Arial" w:hAnsi="Arial" w:cs="Arial"/>
                <w:sz w:val="22"/>
                <w:szCs w:val="22"/>
                <w:lang w:val="en-GB"/>
              </w:rPr>
            </w:pPr>
          </w:p>
        </w:tc>
      </w:tr>
      <w:tr w:rsidR="00D53360" w:rsidRPr="00AA1ED8" w14:paraId="5B689A3E" w14:textId="77777777" w:rsidTr="00A01AD8">
        <w:trPr>
          <w:trHeight w:hRule="exact" w:val="454"/>
        </w:trPr>
        <w:tc>
          <w:tcPr>
            <w:tcW w:w="7717" w:type="dxa"/>
          </w:tcPr>
          <w:p w14:paraId="6207DFC0" w14:textId="77777777" w:rsidR="00D53360" w:rsidRPr="00AA1ED8" w:rsidRDefault="00D53360" w:rsidP="00D53360">
            <w:pPr>
              <w:spacing w:line="360" w:lineRule="auto"/>
              <w:ind w:left="324"/>
              <w:rPr>
                <w:rFonts w:ascii="Arial" w:hAnsi="Arial" w:cs="Arial"/>
                <w:sz w:val="22"/>
                <w:szCs w:val="22"/>
                <w:lang w:val="en-GB"/>
              </w:rPr>
            </w:pPr>
            <w:r w:rsidRPr="00AA1ED8">
              <w:rPr>
                <w:rFonts w:ascii="Arial" w:hAnsi="Arial" w:cs="Arial"/>
                <w:sz w:val="22"/>
                <w:szCs w:val="22"/>
                <w:lang w:val="en-GB"/>
              </w:rPr>
              <w:t>Education in years, mean (SD)</w:t>
            </w:r>
          </w:p>
        </w:tc>
        <w:tc>
          <w:tcPr>
            <w:tcW w:w="1720" w:type="dxa"/>
          </w:tcPr>
          <w:p w14:paraId="631FBB63" w14:textId="77777777" w:rsidR="00D53360" w:rsidRPr="00AA1ED8" w:rsidRDefault="00D53360" w:rsidP="00D53360">
            <w:pPr>
              <w:spacing w:line="360" w:lineRule="auto"/>
              <w:rPr>
                <w:rFonts w:ascii="Arial" w:hAnsi="Arial" w:cs="Arial"/>
                <w:sz w:val="22"/>
                <w:szCs w:val="22"/>
                <w:lang w:val="en-GB"/>
              </w:rPr>
            </w:pPr>
          </w:p>
        </w:tc>
        <w:tc>
          <w:tcPr>
            <w:tcW w:w="1195" w:type="dxa"/>
          </w:tcPr>
          <w:p w14:paraId="5364C1B8" w14:textId="77777777" w:rsidR="00D53360" w:rsidRPr="00AA1ED8" w:rsidRDefault="00D53360" w:rsidP="00D53360">
            <w:pPr>
              <w:spacing w:line="360" w:lineRule="auto"/>
              <w:rPr>
                <w:rFonts w:ascii="Arial" w:hAnsi="Arial" w:cs="Arial"/>
                <w:sz w:val="22"/>
                <w:szCs w:val="22"/>
                <w:lang w:val="en-GB"/>
              </w:rPr>
            </w:pPr>
          </w:p>
        </w:tc>
      </w:tr>
      <w:tr w:rsidR="00D53360" w:rsidRPr="00AA1ED8" w14:paraId="4E6C3B7F" w14:textId="77777777" w:rsidTr="00A01AD8">
        <w:trPr>
          <w:trHeight w:hRule="exact" w:val="454"/>
        </w:trPr>
        <w:tc>
          <w:tcPr>
            <w:tcW w:w="7717" w:type="dxa"/>
          </w:tcPr>
          <w:p w14:paraId="7658597F" w14:textId="509A08C5" w:rsidR="00D53360" w:rsidRPr="00AA1ED8" w:rsidRDefault="00D53360" w:rsidP="00D53360">
            <w:pPr>
              <w:spacing w:line="360" w:lineRule="auto"/>
              <w:ind w:left="324"/>
              <w:rPr>
                <w:rFonts w:ascii="Arial" w:hAnsi="Arial" w:cs="Arial"/>
                <w:sz w:val="22"/>
                <w:szCs w:val="22"/>
                <w:lang w:val="en-GB"/>
              </w:rPr>
            </w:pPr>
            <w:r w:rsidRPr="00AA1ED8">
              <w:rPr>
                <w:rFonts w:ascii="Arial" w:hAnsi="Arial" w:cs="Arial"/>
                <w:sz w:val="22"/>
                <w:szCs w:val="22"/>
                <w:lang w:val="en-GB"/>
              </w:rPr>
              <w:t>Above high school education (versus below), N (%)</w:t>
            </w:r>
          </w:p>
        </w:tc>
        <w:tc>
          <w:tcPr>
            <w:tcW w:w="1720" w:type="dxa"/>
          </w:tcPr>
          <w:p w14:paraId="366E66A2" w14:textId="77777777" w:rsidR="00D53360" w:rsidRPr="00AA1ED8" w:rsidRDefault="00D53360" w:rsidP="00D53360">
            <w:pPr>
              <w:spacing w:line="360" w:lineRule="auto"/>
              <w:rPr>
                <w:rFonts w:ascii="Arial" w:hAnsi="Arial" w:cs="Arial"/>
                <w:sz w:val="22"/>
                <w:szCs w:val="22"/>
                <w:lang w:val="en-GB"/>
              </w:rPr>
            </w:pPr>
          </w:p>
        </w:tc>
        <w:tc>
          <w:tcPr>
            <w:tcW w:w="1195" w:type="dxa"/>
          </w:tcPr>
          <w:p w14:paraId="44641451" w14:textId="77777777" w:rsidR="00D53360" w:rsidRPr="00AA1ED8" w:rsidRDefault="00D53360" w:rsidP="00D53360">
            <w:pPr>
              <w:spacing w:line="360" w:lineRule="auto"/>
              <w:rPr>
                <w:rFonts w:ascii="Arial" w:hAnsi="Arial" w:cs="Arial"/>
                <w:sz w:val="22"/>
                <w:szCs w:val="22"/>
                <w:lang w:val="en-GB"/>
              </w:rPr>
            </w:pPr>
          </w:p>
        </w:tc>
      </w:tr>
      <w:tr w:rsidR="00D53360" w:rsidRPr="00AA1ED8" w14:paraId="2444CEB2" w14:textId="77777777" w:rsidTr="00A01AD8">
        <w:trPr>
          <w:trHeight w:hRule="exact" w:val="454"/>
        </w:trPr>
        <w:tc>
          <w:tcPr>
            <w:tcW w:w="7717" w:type="dxa"/>
          </w:tcPr>
          <w:p w14:paraId="4679B257" w14:textId="77777777" w:rsidR="00D53360" w:rsidRPr="00AA1ED8" w:rsidRDefault="00D53360" w:rsidP="00D53360">
            <w:pPr>
              <w:spacing w:line="360" w:lineRule="auto"/>
              <w:ind w:left="324"/>
              <w:rPr>
                <w:rFonts w:ascii="Arial" w:hAnsi="Arial" w:cs="Arial"/>
                <w:b/>
                <w:sz w:val="22"/>
                <w:szCs w:val="22"/>
                <w:lang w:val="en-GB"/>
              </w:rPr>
            </w:pPr>
            <w:r w:rsidRPr="00AA1ED8">
              <w:rPr>
                <w:rFonts w:ascii="Arial" w:hAnsi="Arial" w:cs="Arial"/>
                <w:sz w:val="22"/>
                <w:szCs w:val="22"/>
                <w:lang w:val="en-GB"/>
              </w:rPr>
              <w:t>Married or living as married (versus single), N (%)</w:t>
            </w:r>
          </w:p>
        </w:tc>
        <w:tc>
          <w:tcPr>
            <w:tcW w:w="1720" w:type="dxa"/>
          </w:tcPr>
          <w:p w14:paraId="45BB8C8C" w14:textId="77777777" w:rsidR="00D53360" w:rsidRPr="00AA1ED8" w:rsidRDefault="00D53360" w:rsidP="00D53360">
            <w:pPr>
              <w:spacing w:line="360" w:lineRule="auto"/>
              <w:rPr>
                <w:rFonts w:ascii="Arial" w:hAnsi="Arial" w:cs="Arial"/>
                <w:sz w:val="22"/>
                <w:szCs w:val="22"/>
                <w:lang w:val="en-GB"/>
              </w:rPr>
            </w:pPr>
          </w:p>
        </w:tc>
        <w:tc>
          <w:tcPr>
            <w:tcW w:w="1195" w:type="dxa"/>
          </w:tcPr>
          <w:p w14:paraId="470BA1A3" w14:textId="77777777" w:rsidR="00D53360" w:rsidRPr="00AA1ED8" w:rsidRDefault="00D53360" w:rsidP="00D53360">
            <w:pPr>
              <w:spacing w:line="360" w:lineRule="auto"/>
              <w:rPr>
                <w:rFonts w:ascii="Arial" w:hAnsi="Arial" w:cs="Arial"/>
                <w:sz w:val="22"/>
                <w:szCs w:val="22"/>
                <w:lang w:val="en-GB"/>
              </w:rPr>
            </w:pPr>
          </w:p>
        </w:tc>
      </w:tr>
      <w:tr w:rsidR="00D53360" w:rsidRPr="00AA1ED8" w14:paraId="6D545665" w14:textId="77777777" w:rsidTr="00A01AD8">
        <w:trPr>
          <w:trHeight w:hRule="exact" w:val="454"/>
        </w:trPr>
        <w:tc>
          <w:tcPr>
            <w:tcW w:w="7717" w:type="dxa"/>
          </w:tcPr>
          <w:p w14:paraId="7EBA4C64" w14:textId="77777777" w:rsidR="00D53360" w:rsidRPr="00AA1ED8" w:rsidRDefault="00D53360" w:rsidP="00D53360">
            <w:pPr>
              <w:spacing w:line="360" w:lineRule="auto"/>
              <w:ind w:left="324"/>
              <w:rPr>
                <w:rFonts w:ascii="Arial" w:hAnsi="Arial" w:cs="Arial"/>
                <w:sz w:val="22"/>
                <w:szCs w:val="22"/>
                <w:lang w:val="en-GB"/>
              </w:rPr>
            </w:pPr>
            <w:r w:rsidRPr="00AA1ED8">
              <w:rPr>
                <w:rFonts w:ascii="Arial" w:hAnsi="Arial" w:cs="Arial"/>
                <w:sz w:val="22"/>
                <w:szCs w:val="22"/>
                <w:lang w:val="en-GB"/>
              </w:rPr>
              <w:t>Working full-time or part-time, N (%)</w:t>
            </w:r>
          </w:p>
        </w:tc>
        <w:tc>
          <w:tcPr>
            <w:tcW w:w="1720" w:type="dxa"/>
          </w:tcPr>
          <w:p w14:paraId="4C118E57" w14:textId="77777777" w:rsidR="00D53360" w:rsidRPr="00AA1ED8" w:rsidRDefault="00D53360" w:rsidP="00D53360">
            <w:pPr>
              <w:spacing w:line="360" w:lineRule="auto"/>
              <w:rPr>
                <w:rFonts w:ascii="Arial" w:hAnsi="Arial" w:cs="Arial"/>
                <w:sz w:val="22"/>
                <w:szCs w:val="22"/>
                <w:lang w:val="en-GB"/>
              </w:rPr>
            </w:pPr>
          </w:p>
        </w:tc>
        <w:tc>
          <w:tcPr>
            <w:tcW w:w="1195" w:type="dxa"/>
          </w:tcPr>
          <w:p w14:paraId="588E7CBD" w14:textId="77777777" w:rsidR="00D53360" w:rsidRPr="00AA1ED8" w:rsidRDefault="00D53360" w:rsidP="00D53360">
            <w:pPr>
              <w:spacing w:line="360" w:lineRule="auto"/>
              <w:rPr>
                <w:rFonts w:ascii="Arial" w:hAnsi="Arial" w:cs="Arial"/>
                <w:sz w:val="22"/>
                <w:szCs w:val="22"/>
                <w:lang w:val="en-GB"/>
              </w:rPr>
            </w:pPr>
          </w:p>
        </w:tc>
      </w:tr>
      <w:tr w:rsidR="00D53360" w:rsidRPr="00AA1ED8" w14:paraId="2F80DB74" w14:textId="77777777" w:rsidTr="00A01AD8">
        <w:trPr>
          <w:trHeight w:hRule="exact" w:val="419"/>
        </w:trPr>
        <w:tc>
          <w:tcPr>
            <w:tcW w:w="7717" w:type="dxa"/>
          </w:tcPr>
          <w:p w14:paraId="57834492" w14:textId="0D22176E" w:rsidR="00D53360" w:rsidRPr="00AA1ED8" w:rsidRDefault="00D53360" w:rsidP="00D53360">
            <w:pPr>
              <w:spacing w:line="360" w:lineRule="auto"/>
              <w:ind w:left="284"/>
              <w:rPr>
                <w:rFonts w:ascii="Arial" w:hAnsi="Arial" w:cs="Arial"/>
                <w:sz w:val="22"/>
                <w:szCs w:val="22"/>
                <w:lang w:val="en-GB"/>
              </w:rPr>
            </w:pPr>
            <w:r w:rsidRPr="00AA1ED8">
              <w:rPr>
                <w:rFonts w:ascii="Arial" w:hAnsi="Arial" w:cs="Arial"/>
                <w:sz w:val="22"/>
                <w:szCs w:val="22"/>
                <w:lang w:val="en-GB"/>
              </w:rPr>
              <w:t>Country</w:t>
            </w:r>
            <w:r w:rsidR="003A0B99" w:rsidRPr="00AA1ED8">
              <w:rPr>
                <w:rFonts w:ascii="Arial" w:hAnsi="Arial" w:cs="Arial"/>
                <w:sz w:val="22"/>
                <w:szCs w:val="22"/>
                <w:lang w:val="en-GB"/>
              </w:rPr>
              <w:t xml:space="preserve"> and Language</w:t>
            </w:r>
            <w:r w:rsidRPr="00AA1ED8">
              <w:rPr>
                <w:rFonts w:ascii="Arial" w:hAnsi="Arial" w:cs="Arial"/>
                <w:sz w:val="22"/>
                <w:szCs w:val="22"/>
                <w:lang w:val="en-GB"/>
              </w:rPr>
              <w:t>, N (%)</w:t>
            </w:r>
          </w:p>
          <w:p w14:paraId="61EA73D2" w14:textId="77777777" w:rsidR="00D53360" w:rsidRPr="00AA1ED8" w:rsidRDefault="00D53360" w:rsidP="00D53360">
            <w:pPr>
              <w:pStyle w:val="NoSpacing"/>
              <w:spacing w:line="480" w:lineRule="auto"/>
              <w:rPr>
                <w:rFonts w:ascii="Arial" w:hAnsi="Arial" w:cs="Arial"/>
                <w:sz w:val="22"/>
                <w:szCs w:val="22"/>
                <w:lang w:val="en-GB"/>
              </w:rPr>
            </w:pPr>
          </w:p>
        </w:tc>
        <w:tc>
          <w:tcPr>
            <w:tcW w:w="1720" w:type="dxa"/>
          </w:tcPr>
          <w:p w14:paraId="7A6A36DF" w14:textId="77777777" w:rsidR="00D53360" w:rsidRPr="00AA1ED8" w:rsidRDefault="00D53360" w:rsidP="00D53360">
            <w:pPr>
              <w:spacing w:line="360" w:lineRule="auto"/>
              <w:rPr>
                <w:rFonts w:ascii="Arial" w:hAnsi="Arial" w:cs="Arial"/>
                <w:sz w:val="22"/>
                <w:szCs w:val="22"/>
                <w:lang w:val="en-GB"/>
              </w:rPr>
            </w:pPr>
          </w:p>
        </w:tc>
        <w:tc>
          <w:tcPr>
            <w:tcW w:w="1195" w:type="dxa"/>
          </w:tcPr>
          <w:p w14:paraId="57C80551" w14:textId="77777777" w:rsidR="00D53360" w:rsidRPr="00AA1ED8" w:rsidRDefault="00D53360" w:rsidP="00D53360">
            <w:pPr>
              <w:spacing w:line="360" w:lineRule="auto"/>
              <w:rPr>
                <w:rFonts w:ascii="Arial" w:hAnsi="Arial" w:cs="Arial"/>
                <w:sz w:val="22"/>
                <w:szCs w:val="22"/>
                <w:lang w:val="en-GB"/>
              </w:rPr>
            </w:pPr>
          </w:p>
        </w:tc>
      </w:tr>
      <w:tr w:rsidR="00D53360" w:rsidRPr="00AA1ED8" w14:paraId="71E2D845" w14:textId="77777777" w:rsidTr="00A01AD8">
        <w:trPr>
          <w:trHeight w:hRule="exact" w:val="419"/>
        </w:trPr>
        <w:tc>
          <w:tcPr>
            <w:tcW w:w="7717" w:type="dxa"/>
          </w:tcPr>
          <w:p w14:paraId="7D6FC19C" w14:textId="2ABB7EB2" w:rsidR="00D53360" w:rsidRPr="00AA1ED8" w:rsidRDefault="00D53360" w:rsidP="00D53360">
            <w:pPr>
              <w:spacing w:line="360" w:lineRule="auto"/>
              <w:ind w:left="749"/>
              <w:rPr>
                <w:rFonts w:ascii="Arial" w:hAnsi="Arial" w:cs="Arial"/>
                <w:sz w:val="22"/>
                <w:szCs w:val="22"/>
                <w:lang w:val="en-GB"/>
              </w:rPr>
            </w:pPr>
            <w:r w:rsidRPr="00AA1ED8">
              <w:rPr>
                <w:rFonts w:ascii="Arial" w:hAnsi="Arial" w:cs="Arial"/>
                <w:sz w:val="22"/>
                <w:szCs w:val="22"/>
                <w:lang w:val="en-GB"/>
              </w:rPr>
              <w:t>Canada</w:t>
            </w:r>
            <w:r w:rsidR="00485727" w:rsidRPr="00AA1ED8">
              <w:rPr>
                <w:rFonts w:ascii="Arial" w:hAnsi="Arial" w:cs="Arial"/>
                <w:sz w:val="22"/>
                <w:szCs w:val="22"/>
                <w:lang w:val="en-GB"/>
              </w:rPr>
              <w:t>, English</w:t>
            </w:r>
          </w:p>
          <w:p w14:paraId="43638105" w14:textId="77777777" w:rsidR="00D53360" w:rsidRPr="00AA1ED8" w:rsidRDefault="00D53360" w:rsidP="00D53360">
            <w:pPr>
              <w:spacing w:line="360" w:lineRule="auto"/>
              <w:ind w:left="749"/>
              <w:rPr>
                <w:rFonts w:ascii="Arial" w:hAnsi="Arial" w:cs="Arial"/>
                <w:sz w:val="22"/>
                <w:szCs w:val="22"/>
                <w:lang w:val="en-GB"/>
              </w:rPr>
            </w:pPr>
          </w:p>
          <w:p w14:paraId="5B5986B0" w14:textId="77777777" w:rsidR="00D53360" w:rsidRPr="00AA1ED8" w:rsidRDefault="00D53360" w:rsidP="00D53360">
            <w:pPr>
              <w:pStyle w:val="NoSpacing"/>
              <w:spacing w:line="480" w:lineRule="auto"/>
              <w:ind w:left="749"/>
              <w:rPr>
                <w:rFonts w:ascii="Arial" w:hAnsi="Arial" w:cs="Arial"/>
                <w:sz w:val="22"/>
                <w:szCs w:val="22"/>
                <w:lang w:val="en-GB"/>
              </w:rPr>
            </w:pPr>
          </w:p>
        </w:tc>
        <w:tc>
          <w:tcPr>
            <w:tcW w:w="1720" w:type="dxa"/>
          </w:tcPr>
          <w:p w14:paraId="14910108" w14:textId="77777777" w:rsidR="00D53360" w:rsidRPr="00AA1ED8" w:rsidRDefault="00D53360" w:rsidP="00D53360">
            <w:pPr>
              <w:spacing w:line="360" w:lineRule="auto"/>
              <w:rPr>
                <w:rFonts w:ascii="Arial" w:hAnsi="Arial" w:cs="Arial"/>
                <w:sz w:val="22"/>
                <w:szCs w:val="22"/>
                <w:lang w:val="en-GB"/>
              </w:rPr>
            </w:pPr>
          </w:p>
        </w:tc>
        <w:tc>
          <w:tcPr>
            <w:tcW w:w="1195" w:type="dxa"/>
          </w:tcPr>
          <w:p w14:paraId="19E14362" w14:textId="77777777" w:rsidR="00D53360" w:rsidRPr="00AA1ED8" w:rsidRDefault="00D53360" w:rsidP="00D53360">
            <w:pPr>
              <w:spacing w:line="360" w:lineRule="auto"/>
              <w:rPr>
                <w:rFonts w:ascii="Arial" w:hAnsi="Arial" w:cs="Arial"/>
                <w:sz w:val="22"/>
                <w:szCs w:val="22"/>
                <w:lang w:val="en-GB"/>
              </w:rPr>
            </w:pPr>
          </w:p>
        </w:tc>
      </w:tr>
      <w:tr w:rsidR="00485727" w:rsidRPr="00AA1ED8" w14:paraId="73421671" w14:textId="77777777" w:rsidTr="00A01AD8">
        <w:trPr>
          <w:trHeight w:hRule="exact" w:val="419"/>
        </w:trPr>
        <w:tc>
          <w:tcPr>
            <w:tcW w:w="7717" w:type="dxa"/>
          </w:tcPr>
          <w:p w14:paraId="0327C293" w14:textId="439B1B1E" w:rsidR="00485727" w:rsidRPr="00AA1ED8" w:rsidDel="00F11BDA" w:rsidRDefault="00485727" w:rsidP="00D53360">
            <w:pPr>
              <w:spacing w:line="360" w:lineRule="auto"/>
              <w:ind w:left="749"/>
              <w:rPr>
                <w:rFonts w:ascii="Arial" w:hAnsi="Arial" w:cs="Arial"/>
                <w:sz w:val="22"/>
                <w:szCs w:val="22"/>
                <w:lang w:val="en-GB"/>
              </w:rPr>
            </w:pPr>
            <w:r w:rsidRPr="00AA1ED8">
              <w:rPr>
                <w:rFonts w:ascii="Arial" w:hAnsi="Arial" w:cs="Arial"/>
                <w:sz w:val="22"/>
                <w:szCs w:val="22"/>
                <w:lang w:val="en-GB"/>
              </w:rPr>
              <w:t>Canada, French</w:t>
            </w:r>
          </w:p>
        </w:tc>
        <w:tc>
          <w:tcPr>
            <w:tcW w:w="1720" w:type="dxa"/>
          </w:tcPr>
          <w:p w14:paraId="276029FA" w14:textId="77777777" w:rsidR="00485727" w:rsidRPr="00AA1ED8" w:rsidRDefault="00485727" w:rsidP="00D53360">
            <w:pPr>
              <w:spacing w:line="360" w:lineRule="auto"/>
              <w:rPr>
                <w:rFonts w:ascii="Arial" w:hAnsi="Arial" w:cs="Arial"/>
                <w:sz w:val="22"/>
                <w:szCs w:val="22"/>
                <w:lang w:val="en-GB"/>
              </w:rPr>
            </w:pPr>
          </w:p>
        </w:tc>
        <w:tc>
          <w:tcPr>
            <w:tcW w:w="1195" w:type="dxa"/>
          </w:tcPr>
          <w:p w14:paraId="2F37303B" w14:textId="77777777" w:rsidR="00485727" w:rsidRPr="00AA1ED8" w:rsidRDefault="00485727" w:rsidP="00D53360">
            <w:pPr>
              <w:spacing w:line="360" w:lineRule="auto"/>
              <w:rPr>
                <w:rFonts w:ascii="Arial" w:hAnsi="Arial" w:cs="Arial"/>
                <w:sz w:val="22"/>
                <w:szCs w:val="22"/>
                <w:lang w:val="en-GB"/>
              </w:rPr>
            </w:pPr>
          </w:p>
        </w:tc>
      </w:tr>
      <w:tr w:rsidR="00D53360" w:rsidRPr="00AA1ED8" w14:paraId="2C7C76CB" w14:textId="77777777" w:rsidTr="00A01AD8">
        <w:trPr>
          <w:trHeight w:hRule="exact" w:val="419"/>
        </w:trPr>
        <w:tc>
          <w:tcPr>
            <w:tcW w:w="7717" w:type="dxa"/>
          </w:tcPr>
          <w:p w14:paraId="226B7B88" w14:textId="4093FA15" w:rsidR="00D53360" w:rsidRPr="00AA1ED8" w:rsidRDefault="00D53360" w:rsidP="00D53360">
            <w:pPr>
              <w:spacing w:line="360" w:lineRule="auto"/>
              <w:ind w:left="749"/>
              <w:rPr>
                <w:rFonts w:ascii="Arial" w:hAnsi="Arial" w:cs="Arial"/>
                <w:sz w:val="22"/>
                <w:szCs w:val="22"/>
                <w:lang w:val="en-GB"/>
              </w:rPr>
            </w:pPr>
            <w:r w:rsidRPr="00AA1ED8">
              <w:rPr>
                <w:rFonts w:ascii="Arial" w:hAnsi="Arial" w:cs="Arial"/>
                <w:sz w:val="22"/>
                <w:szCs w:val="22"/>
                <w:lang w:val="en-GB"/>
              </w:rPr>
              <w:t>France</w:t>
            </w:r>
          </w:p>
        </w:tc>
        <w:tc>
          <w:tcPr>
            <w:tcW w:w="1720" w:type="dxa"/>
          </w:tcPr>
          <w:p w14:paraId="106EC9BB" w14:textId="77777777" w:rsidR="00D53360" w:rsidRPr="00AA1ED8" w:rsidRDefault="00D53360" w:rsidP="00D53360">
            <w:pPr>
              <w:spacing w:line="360" w:lineRule="auto"/>
              <w:rPr>
                <w:rFonts w:ascii="Arial" w:hAnsi="Arial" w:cs="Arial"/>
                <w:sz w:val="22"/>
                <w:szCs w:val="22"/>
                <w:lang w:val="en-GB"/>
              </w:rPr>
            </w:pPr>
          </w:p>
        </w:tc>
        <w:tc>
          <w:tcPr>
            <w:tcW w:w="1195" w:type="dxa"/>
          </w:tcPr>
          <w:p w14:paraId="053DBCB1" w14:textId="77777777" w:rsidR="00D53360" w:rsidRPr="00AA1ED8" w:rsidRDefault="00D53360" w:rsidP="00D53360">
            <w:pPr>
              <w:spacing w:line="360" w:lineRule="auto"/>
              <w:rPr>
                <w:rFonts w:ascii="Arial" w:hAnsi="Arial" w:cs="Arial"/>
                <w:sz w:val="22"/>
                <w:szCs w:val="22"/>
                <w:lang w:val="en-GB"/>
              </w:rPr>
            </w:pPr>
          </w:p>
        </w:tc>
      </w:tr>
      <w:tr w:rsidR="00D53360" w:rsidRPr="00AA1ED8" w14:paraId="5D45B89F" w14:textId="77777777" w:rsidTr="00A01AD8">
        <w:trPr>
          <w:trHeight w:hRule="exact" w:val="419"/>
        </w:trPr>
        <w:tc>
          <w:tcPr>
            <w:tcW w:w="7717" w:type="dxa"/>
          </w:tcPr>
          <w:p w14:paraId="268FCED2" w14:textId="75F84B4D" w:rsidR="00D53360" w:rsidRPr="00AA1ED8" w:rsidRDefault="00D53360" w:rsidP="00D53360">
            <w:pPr>
              <w:spacing w:line="360" w:lineRule="auto"/>
              <w:ind w:left="749"/>
              <w:rPr>
                <w:rFonts w:ascii="Arial" w:hAnsi="Arial" w:cs="Arial"/>
                <w:sz w:val="22"/>
                <w:szCs w:val="22"/>
                <w:lang w:val="en-GB"/>
              </w:rPr>
            </w:pPr>
            <w:r w:rsidRPr="00AA1ED8">
              <w:rPr>
                <w:rFonts w:ascii="Arial" w:hAnsi="Arial" w:cs="Arial"/>
                <w:sz w:val="22"/>
                <w:szCs w:val="22"/>
                <w:lang w:val="en-GB"/>
              </w:rPr>
              <w:t>United Kingdom</w:t>
            </w:r>
          </w:p>
        </w:tc>
        <w:tc>
          <w:tcPr>
            <w:tcW w:w="1720" w:type="dxa"/>
          </w:tcPr>
          <w:p w14:paraId="75FE1C96" w14:textId="77777777" w:rsidR="00D53360" w:rsidRPr="00AA1ED8" w:rsidRDefault="00D53360" w:rsidP="00D53360">
            <w:pPr>
              <w:spacing w:line="360" w:lineRule="auto"/>
              <w:rPr>
                <w:rFonts w:ascii="Arial" w:hAnsi="Arial" w:cs="Arial"/>
                <w:sz w:val="22"/>
                <w:szCs w:val="22"/>
                <w:lang w:val="en-GB"/>
              </w:rPr>
            </w:pPr>
          </w:p>
        </w:tc>
        <w:tc>
          <w:tcPr>
            <w:tcW w:w="1195" w:type="dxa"/>
          </w:tcPr>
          <w:p w14:paraId="309B9F94" w14:textId="77777777" w:rsidR="00D53360" w:rsidRPr="00AA1ED8" w:rsidRDefault="00D53360" w:rsidP="00D53360">
            <w:pPr>
              <w:spacing w:line="360" w:lineRule="auto"/>
              <w:rPr>
                <w:rFonts w:ascii="Arial" w:hAnsi="Arial" w:cs="Arial"/>
                <w:sz w:val="22"/>
                <w:szCs w:val="22"/>
                <w:lang w:val="en-GB"/>
              </w:rPr>
            </w:pPr>
          </w:p>
        </w:tc>
      </w:tr>
      <w:tr w:rsidR="00D53360" w:rsidRPr="00AA1ED8" w14:paraId="4CE92BAE" w14:textId="77777777" w:rsidTr="00A01AD8">
        <w:trPr>
          <w:trHeight w:hRule="exact" w:val="419"/>
        </w:trPr>
        <w:tc>
          <w:tcPr>
            <w:tcW w:w="7717" w:type="dxa"/>
          </w:tcPr>
          <w:p w14:paraId="56C88D04" w14:textId="516DC49B" w:rsidR="00D53360" w:rsidRPr="00AA1ED8" w:rsidRDefault="00D53360" w:rsidP="00D53360">
            <w:pPr>
              <w:spacing w:line="360" w:lineRule="auto"/>
              <w:ind w:left="749"/>
              <w:rPr>
                <w:rFonts w:ascii="Arial" w:hAnsi="Arial" w:cs="Arial"/>
                <w:sz w:val="22"/>
                <w:szCs w:val="22"/>
                <w:lang w:val="en-GB"/>
              </w:rPr>
            </w:pPr>
            <w:r w:rsidRPr="00AA1ED8">
              <w:rPr>
                <w:rFonts w:ascii="Arial" w:hAnsi="Arial" w:cs="Arial"/>
                <w:color w:val="000000" w:themeColor="text1"/>
                <w:sz w:val="22"/>
                <w:szCs w:val="22"/>
                <w:lang w:val="en-GB"/>
              </w:rPr>
              <w:t>United States</w:t>
            </w:r>
          </w:p>
        </w:tc>
        <w:tc>
          <w:tcPr>
            <w:tcW w:w="1720" w:type="dxa"/>
          </w:tcPr>
          <w:p w14:paraId="66D6C9D0" w14:textId="77777777" w:rsidR="00D53360" w:rsidRPr="00AA1ED8" w:rsidRDefault="00D53360" w:rsidP="00D53360">
            <w:pPr>
              <w:spacing w:line="360" w:lineRule="auto"/>
              <w:rPr>
                <w:rFonts w:ascii="Arial" w:hAnsi="Arial" w:cs="Arial"/>
                <w:sz w:val="22"/>
                <w:szCs w:val="22"/>
                <w:lang w:val="en-GB"/>
              </w:rPr>
            </w:pPr>
          </w:p>
        </w:tc>
        <w:tc>
          <w:tcPr>
            <w:tcW w:w="1195" w:type="dxa"/>
          </w:tcPr>
          <w:p w14:paraId="590917F6" w14:textId="77777777" w:rsidR="00D53360" w:rsidRPr="00AA1ED8" w:rsidRDefault="00D53360" w:rsidP="00D53360">
            <w:pPr>
              <w:spacing w:line="360" w:lineRule="auto"/>
              <w:rPr>
                <w:rFonts w:ascii="Arial" w:hAnsi="Arial" w:cs="Arial"/>
                <w:sz w:val="22"/>
                <w:szCs w:val="22"/>
                <w:lang w:val="en-GB"/>
              </w:rPr>
            </w:pPr>
          </w:p>
        </w:tc>
      </w:tr>
      <w:tr w:rsidR="00485727" w:rsidRPr="00AA1ED8" w14:paraId="15B809F7" w14:textId="77777777" w:rsidTr="00A01AD8">
        <w:trPr>
          <w:trHeight w:hRule="exact" w:val="416"/>
        </w:trPr>
        <w:tc>
          <w:tcPr>
            <w:tcW w:w="7717" w:type="dxa"/>
          </w:tcPr>
          <w:p w14:paraId="22131F2D" w14:textId="1082899C" w:rsidR="00485727" w:rsidRPr="00AA1ED8" w:rsidRDefault="006119CC" w:rsidP="006119CC">
            <w:pPr>
              <w:spacing w:line="360" w:lineRule="auto"/>
              <w:ind w:left="336"/>
              <w:rPr>
                <w:rFonts w:ascii="Arial" w:hAnsi="Arial" w:cs="Arial"/>
                <w:b/>
                <w:bCs/>
                <w:sz w:val="22"/>
                <w:szCs w:val="22"/>
                <w:lang w:val="en-GB"/>
              </w:rPr>
            </w:pPr>
            <w:r w:rsidRPr="00AA1ED8">
              <w:rPr>
                <w:rFonts w:ascii="Arial" w:hAnsi="Arial" w:cs="Arial"/>
                <w:sz w:val="22"/>
                <w:szCs w:val="22"/>
                <w:lang w:val="en-GB"/>
              </w:rPr>
              <w:t>Years since first non-Raynaud’s symptoms, mean (SD)</w:t>
            </w:r>
          </w:p>
        </w:tc>
        <w:tc>
          <w:tcPr>
            <w:tcW w:w="1720" w:type="dxa"/>
          </w:tcPr>
          <w:p w14:paraId="529FCFF2" w14:textId="77777777" w:rsidR="00485727" w:rsidRPr="00AA1ED8" w:rsidRDefault="00485727" w:rsidP="00D53360">
            <w:pPr>
              <w:spacing w:line="360" w:lineRule="auto"/>
              <w:rPr>
                <w:rFonts w:ascii="Arial" w:hAnsi="Arial" w:cs="Arial"/>
                <w:sz w:val="22"/>
                <w:szCs w:val="22"/>
                <w:lang w:val="en-GB"/>
              </w:rPr>
            </w:pPr>
          </w:p>
        </w:tc>
        <w:tc>
          <w:tcPr>
            <w:tcW w:w="1195" w:type="dxa"/>
          </w:tcPr>
          <w:p w14:paraId="57F96582" w14:textId="77777777" w:rsidR="00485727" w:rsidRPr="00AA1ED8" w:rsidRDefault="00485727" w:rsidP="00D53360">
            <w:pPr>
              <w:spacing w:line="360" w:lineRule="auto"/>
              <w:rPr>
                <w:rFonts w:ascii="Arial" w:hAnsi="Arial" w:cs="Arial"/>
                <w:sz w:val="22"/>
                <w:szCs w:val="22"/>
                <w:lang w:val="en-GB"/>
              </w:rPr>
            </w:pPr>
          </w:p>
        </w:tc>
      </w:tr>
      <w:tr w:rsidR="00485727" w:rsidRPr="00AA1ED8" w14:paraId="7EAB49CD" w14:textId="77777777" w:rsidTr="006119CC">
        <w:trPr>
          <w:trHeight w:hRule="exact" w:val="416"/>
        </w:trPr>
        <w:tc>
          <w:tcPr>
            <w:tcW w:w="7717" w:type="dxa"/>
          </w:tcPr>
          <w:p w14:paraId="51B37A42" w14:textId="520CC6B0" w:rsidR="00485727" w:rsidRPr="00AA1ED8" w:rsidRDefault="006119CC" w:rsidP="006119CC">
            <w:pPr>
              <w:spacing w:line="360" w:lineRule="auto"/>
              <w:ind w:left="336"/>
              <w:rPr>
                <w:rFonts w:ascii="Arial" w:hAnsi="Arial" w:cs="Arial"/>
                <w:b/>
                <w:bCs/>
                <w:sz w:val="22"/>
                <w:szCs w:val="22"/>
                <w:lang w:val="en-GB"/>
              </w:rPr>
            </w:pPr>
            <w:r w:rsidRPr="00AA1ED8">
              <w:rPr>
                <w:rFonts w:ascii="Arial" w:hAnsi="Arial" w:cs="Arial"/>
                <w:sz w:val="22"/>
                <w:szCs w:val="22"/>
                <w:lang w:val="en-GB"/>
              </w:rPr>
              <w:t>Disease subtype</w:t>
            </w:r>
            <w:r w:rsidR="00485727" w:rsidRPr="00AA1ED8">
              <w:rPr>
                <w:rFonts w:ascii="Arial" w:hAnsi="Arial" w:cs="Arial"/>
                <w:sz w:val="22"/>
                <w:szCs w:val="22"/>
                <w:lang w:val="en-GB"/>
              </w:rPr>
              <w:t>, N (%)</w:t>
            </w:r>
          </w:p>
        </w:tc>
        <w:tc>
          <w:tcPr>
            <w:tcW w:w="1720" w:type="dxa"/>
          </w:tcPr>
          <w:p w14:paraId="6D66071F" w14:textId="77777777" w:rsidR="00485727" w:rsidRPr="00AA1ED8" w:rsidRDefault="00485727" w:rsidP="00D53360">
            <w:pPr>
              <w:spacing w:line="360" w:lineRule="auto"/>
              <w:rPr>
                <w:rFonts w:ascii="Arial" w:hAnsi="Arial" w:cs="Arial"/>
                <w:sz w:val="22"/>
                <w:szCs w:val="22"/>
                <w:lang w:val="en-GB"/>
              </w:rPr>
            </w:pPr>
          </w:p>
        </w:tc>
        <w:tc>
          <w:tcPr>
            <w:tcW w:w="1195" w:type="dxa"/>
          </w:tcPr>
          <w:p w14:paraId="7E2C2599" w14:textId="77777777" w:rsidR="00485727" w:rsidRPr="00AA1ED8" w:rsidRDefault="00485727" w:rsidP="00D53360">
            <w:pPr>
              <w:spacing w:line="360" w:lineRule="auto"/>
              <w:rPr>
                <w:rFonts w:ascii="Arial" w:hAnsi="Arial" w:cs="Arial"/>
                <w:sz w:val="22"/>
                <w:szCs w:val="22"/>
                <w:lang w:val="en-GB"/>
              </w:rPr>
            </w:pPr>
          </w:p>
        </w:tc>
      </w:tr>
      <w:tr w:rsidR="00485727" w:rsidRPr="00AA1ED8" w14:paraId="65CC9570" w14:textId="77777777" w:rsidTr="006119CC">
        <w:trPr>
          <w:trHeight w:hRule="exact" w:val="416"/>
        </w:trPr>
        <w:tc>
          <w:tcPr>
            <w:tcW w:w="7717" w:type="dxa"/>
          </w:tcPr>
          <w:p w14:paraId="30CD1E10" w14:textId="50F8A3A5" w:rsidR="00485727" w:rsidRPr="00AA1ED8" w:rsidRDefault="006119CC" w:rsidP="006119CC">
            <w:pPr>
              <w:spacing w:line="360" w:lineRule="auto"/>
              <w:ind w:left="737" w:firstLine="55"/>
              <w:rPr>
                <w:rFonts w:ascii="Arial" w:hAnsi="Arial" w:cs="Arial"/>
                <w:b/>
                <w:bCs/>
                <w:sz w:val="22"/>
                <w:szCs w:val="22"/>
                <w:lang w:val="en-GB"/>
              </w:rPr>
            </w:pPr>
            <w:r w:rsidRPr="00AA1ED8">
              <w:rPr>
                <w:rFonts w:ascii="Arial" w:hAnsi="Arial" w:cs="Arial"/>
                <w:sz w:val="22"/>
                <w:szCs w:val="22"/>
                <w:lang w:val="en-GB"/>
              </w:rPr>
              <w:t>Diffu</w:t>
            </w:r>
            <w:r w:rsidR="00B23920" w:rsidRPr="00AA1ED8">
              <w:rPr>
                <w:rFonts w:ascii="Arial" w:hAnsi="Arial" w:cs="Arial"/>
                <w:sz w:val="22"/>
                <w:szCs w:val="22"/>
                <w:lang w:val="en-GB"/>
              </w:rPr>
              <w:t>se</w:t>
            </w:r>
          </w:p>
        </w:tc>
        <w:tc>
          <w:tcPr>
            <w:tcW w:w="1720" w:type="dxa"/>
          </w:tcPr>
          <w:p w14:paraId="480712D8" w14:textId="77777777" w:rsidR="00485727" w:rsidRPr="00AA1ED8" w:rsidRDefault="00485727" w:rsidP="00D53360">
            <w:pPr>
              <w:spacing w:line="360" w:lineRule="auto"/>
              <w:rPr>
                <w:rFonts w:ascii="Arial" w:hAnsi="Arial" w:cs="Arial"/>
                <w:sz w:val="22"/>
                <w:szCs w:val="22"/>
                <w:lang w:val="en-GB"/>
              </w:rPr>
            </w:pPr>
          </w:p>
        </w:tc>
        <w:tc>
          <w:tcPr>
            <w:tcW w:w="1195" w:type="dxa"/>
          </w:tcPr>
          <w:p w14:paraId="526AC9CD" w14:textId="77777777" w:rsidR="00485727" w:rsidRPr="00AA1ED8" w:rsidRDefault="00485727" w:rsidP="00D53360">
            <w:pPr>
              <w:spacing w:line="360" w:lineRule="auto"/>
              <w:rPr>
                <w:rFonts w:ascii="Arial" w:hAnsi="Arial" w:cs="Arial"/>
                <w:sz w:val="22"/>
                <w:szCs w:val="22"/>
                <w:lang w:val="en-GB"/>
              </w:rPr>
            </w:pPr>
          </w:p>
        </w:tc>
      </w:tr>
      <w:tr w:rsidR="00485727" w:rsidRPr="00AA1ED8" w14:paraId="768A649D" w14:textId="77777777" w:rsidTr="006119CC">
        <w:trPr>
          <w:trHeight w:hRule="exact" w:val="416"/>
        </w:trPr>
        <w:tc>
          <w:tcPr>
            <w:tcW w:w="7717" w:type="dxa"/>
          </w:tcPr>
          <w:p w14:paraId="75EADAD8" w14:textId="4DA774C4" w:rsidR="00485727" w:rsidRPr="00AA1ED8" w:rsidRDefault="006119CC" w:rsidP="006119CC">
            <w:pPr>
              <w:spacing w:line="360" w:lineRule="auto"/>
              <w:ind w:left="737" w:firstLine="55"/>
              <w:rPr>
                <w:rFonts w:ascii="Arial" w:hAnsi="Arial" w:cs="Arial"/>
                <w:sz w:val="22"/>
                <w:szCs w:val="22"/>
                <w:lang w:val="en-GB"/>
              </w:rPr>
            </w:pPr>
            <w:r w:rsidRPr="00AA1ED8">
              <w:rPr>
                <w:rFonts w:ascii="Arial" w:hAnsi="Arial" w:cs="Arial"/>
                <w:sz w:val="22"/>
                <w:szCs w:val="22"/>
                <w:lang w:val="en-GB"/>
              </w:rPr>
              <w:t>Limited or sine</w:t>
            </w:r>
          </w:p>
        </w:tc>
        <w:tc>
          <w:tcPr>
            <w:tcW w:w="1720" w:type="dxa"/>
          </w:tcPr>
          <w:p w14:paraId="4DDA83DC" w14:textId="77777777" w:rsidR="00485727" w:rsidRPr="00AA1ED8" w:rsidRDefault="00485727" w:rsidP="00D53360">
            <w:pPr>
              <w:spacing w:line="360" w:lineRule="auto"/>
              <w:rPr>
                <w:rFonts w:ascii="Arial" w:hAnsi="Arial" w:cs="Arial"/>
                <w:sz w:val="22"/>
                <w:szCs w:val="22"/>
                <w:lang w:val="en-GB"/>
              </w:rPr>
            </w:pPr>
          </w:p>
        </w:tc>
        <w:tc>
          <w:tcPr>
            <w:tcW w:w="1195" w:type="dxa"/>
          </w:tcPr>
          <w:p w14:paraId="53015E45" w14:textId="77777777" w:rsidR="00485727" w:rsidRPr="00AA1ED8" w:rsidRDefault="00485727" w:rsidP="00D53360">
            <w:pPr>
              <w:spacing w:line="360" w:lineRule="auto"/>
              <w:rPr>
                <w:rFonts w:ascii="Arial" w:hAnsi="Arial" w:cs="Arial"/>
                <w:sz w:val="22"/>
                <w:szCs w:val="22"/>
                <w:lang w:val="en-GB"/>
              </w:rPr>
            </w:pPr>
          </w:p>
        </w:tc>
      </w:tr>
      <w:tr w:rsidR="00485727" w:rsidRPr="00AA1ED8" w14:paraId="06D7A69C" w14:textId="77777777" w:rsidTr="006119CC">
        <w:trPr>
          <w:trHeight w:hRule="exact" w:val="416"/>
        </w:trPr>
        <w:tc>
          <w:tcPr>
            <w:tcW w:w="7717" w:type="dxa"/>
            <w:tcBorders>
              <w:bottom w:val="single" w:sz="18" w:space="0" w:color="auto"/>
            </w:tcBorders>
          </w:tcPr>
          <w:p w14:paraId="03C46E51" w14:textId="55B3F0EA" w:rsidR="00485727" w:rsidRPr="00AA1ED8" w:rsidRDefault="006119CC" w:rsidP="006119CC">
            <w:pPr>
              <w:spacing w:line="360" w:lineRule="auto"/>
              <w:ind w:left="336"/>
              <w:rPr>
                <w:rFonts w:ascii="Arial" w:hAnsi="Arial" w:cs="Arial"/>
                <w:sz w:val="22"/>
                <w:szCs w:val="22"/>
                <w:lang w:val="en-GB"/>
              </w:rPr>
            </w:pPr>
            <w:r w:rsidRPr="00AA1ED8">
              <w:rPr>
                <w:rFonts w:ascii="Arial" w:hAnsi="Arial" w:cs="Arial"/>
                <w:bCs/>
                <w:sz w:val="22"/>
                <w:szCs w:val="22"/>
              </w:rPr>
              <w:t>Health Literacy Scale</w:t>
            </w:r>
            <w:r w:rsidRPr="00AA1ED8">
              <w:rPr>
                <w:rFonts w:ascii="Arial" w:hAnsi="Arial" w:cs="Arial"/>
                <w:bCs/>
                <w:sz w:val="22"/>
                <w:szCs w:val="22"/>
                <w:vertAlign w:val="subscript"/>
              </w:rPr>
              <w:t>19</w:t>
            </w:r>
            <w:r w:rsidRPr="00AA1ED8">
              <w:rPr>
                <w:rFonts w:ascii="Arial" w:hAnsi="Arial" w:cs="Arial"/>
                <w:bCs/>
                <w:sz w:val="22"/>
                <w:szCs w:val="22"/>
              </w:rPr>
              <w:t>-12 score, mean (SD)</w:t>
            </w:r>
          </w:p>
        </w:tc>
        <w:tc>
          <w:tcPr>
            <w:tcW w:w="1720" w:type="dxa"/>
            <w:tcBorders>
              <w:bottom w:val="single" w:sz="18" w:space="0" w:color="auto"/>
            </w:tcBorders>
          </w:tcPr>
          <w:p w14:paraId="21C8D2D3" w14:textId="77777777" w:rsidR="00485727" w:rsidRPr="00AA1ED8" w:rsidRDefault="00485727" w:rsidP="006441AA">
            <w:pPr>
              <w:spacing w:line="360" w:lineRule="auto"/>
              <w:rPr>
                <w:rFonts w:ascii="Arial" w:hAnsi="Arial" w:cs="Arial"/>
                <w:sz w:val="22"/>
                <w:szCs w:val="22"/>
                <w:lang w:val="en-GB"/>
              </w:rPr>
            </w:pPr>
          </w:p>
        </w:tc>
        <w:tc>
          <w:tcPr>
            <w:tcW w:w="1195" w:type="dxa"/>
            <w:tcBorders>
              <w:bottom w:val="single" w:sz="18" w:space="0" w:color="auto"/>
            </w:tcBorders>
          </w:tcPr>
          <w:p w14:paraId="304CA160" w14:textId="77777777" w:rsidR="00485727" w:rsidRPr="00AA1ED8" w:rsidRDefault="00485727" w:rsidP="006441AA">
            <w:pPr>
              <w:spacing w:line="360" w:lineRule="auto"/>
              <w:rPr>
                <w:rFonts w:ascii="Arial" w:hAnsi="Arial" w:cs="Arial"/>
                <w:sz w:val="22"/>
                <w:szCs w:val="22"/>
                <w:lang w:val="en-GB"/>
              </w:rPr>
            </w:pPr>
          </w:p>
        </w:tc>
      </w:tr>
    </w:tbl>
    <w:p w14:paraId="4CAD1ABE" w14:textId="6105D960" w:rsidR="0077712B" w:rsidRPr="00AA1ED8" w:rsidRDefault="0077712B" w:rsidP="00A835B1">
      <w:pPr>
        <w:ind w:left="-426"/>
        <w:rPr>
          <w:rFonts w:ascii="Arial" w:hAnsi="Arial" w:cs="Arial"/>
          <w:sz w:val="22"/>
          <w:szCs w:val="22"/>
          <w:lang w:val="en-GB"/>
        </w:rPr>
      </w:pPr>
      <w:r w:rsidRPr="00AA1ED8">
        <w:rPr>
          <w:rFonts w:ascii="Arial" w:hAnsi="Arial" w:cs="Arial"/>
          <w:sz w:val="22"/>
          <w:szCs w:val="22"/>
          <w:lang w:val="en-GB"/>
        </w:rPr>
        <w:t>N = number of participants; SD = standard deviation</w:t>
      </w:r>
      <w:r w:rsidR="00B86EF9" w:rsidRPr="00AA1ED8">
        <w:rPr>
          <w:rFonts w:ascii="Arial" w:hAnsi="Arial" w:cs="Arial"/>
          <w:sz w:val="22"/>
          <w:szCs w:val="22"/>
          <w:lang w:val="en-GB"/>
        </w:rPr>
        <w:t>.</w:t>
      </w:r>
    </w:p>
    <w:p w14:paraId="00E86A6D" w14:textId="1C0D6994" w:rsidR="0077712B" w:rsidRPr="00AA1ED8" w:rsidRDefault="0077712B" w:rsidP="0077712B">
      <w:pPr>
        <w:rPr>
          <w:rFonts w:ascii="Arial" w:hAnsi="Arial" w:cs="Arial"/>
          <w:sz w:val="22"/>
          <w:szCs w:val="22"/>
          <w:lang w:val="en-GB"/>
        </w:rPr>
      </w:pPr>
    </w:p>
    <w:p w14:paraId="0D9423B2" w14:textId="6D92A4E5" w:rsidR="004B2E8D" w:rsidRPr="00AA1ED8" w:rsidRDefault="00EC7185" w:rsidP="004B2E8D">
      <w:pPr>
        <w:pStyle w:val="ListParagraph"/>
        <w:numPr>
          <w:ilvl w:val="0"/>
          <w:numId w:val="1"/>
        </w:numPr>
        <w:spacing w:line="480" w:lineRule="auto"/>
        <w:rPr>
          <w:rFonts w:ascii="Arial" w:hAnsi="Arial" w:cs="Arial"/>
          <w:sz w:val="22"/>
          <w:szCs w:val="22"/>
          <w:lang w:val="en-GB"/>
        </w:rPr>
      </w:pPr>
      <w:r w:rsidRPr="00344389">
        <w:rPr>
          <w:rFonts w:ascii="Arial" w:hAnsi="Arial" w:cs="Arial"/>
          <w:sz w:val="22"/>
          <w:szCs w:val="22"/>
          <w:lang w:val="en-GB"/>
        </w:rPr>
        <w:t xml:space="preserve">Items </w:t>
      </w:r>
      <w:r w:rsidRPr="00AA1ED8">
        <w:rPr>
          <w:rFonts w:ascii="Arial" w:hAnsi="Arial" w:cs="Arial"/>
          <w:sz w:val="22"/>
          <w:szCs w:val="22"/>
          <w:lang w:val="en-GB"/>
        </w:rPr>
        <w:t xml:space="preserve">to rate </w:t>
      </w:r>
      <w:r w:rsidR="0077712B" w:rsidRPr="00AA1ED8">
        <w:rPr>
          <w:rFonts w:ascii="Arial" w:hAnsi="Arial" w:cs="Arial"/>
          <w:sz w:val="22"/>
          <w:szCs w:val="22"/>
          <w:lang w:val="en-GB"/>
        </w:rPr>
        <w:t>outcomes will be</w:t>
      </w:r>
      <w:r w:rsidRPr="00AA1ED8">
        <w:rPr>
          <w:rFonts w:ascii="Arial" w:hAnsi="Arial" w:cs="Arial"/>
          <w:sz w:val="22"/>
          <w:szCs w:val="22"/>
          <w:lang w:val="en-GB"/>
        </w:rPr>
        <w:t xml:space="preserve"> presented to </w:t>
      </w:r>
      <w:r w:rsidR="00900248" w:rsidRPr="00AA1ED8">
        <w:rPr>
          <w:rFonts w:ascii="Arial" w:hAnsi="Arial" w:cs="Arial"/>
          <w:sz w:val="22"/>
          <w:szCs w:val="22"/>
          <w:lang w:val="en-GB"/>
        </w:rPr>
        <w:t xml:space="preserve">trial participants immediately following the dissemination of research results </w:t>
      </w:r>
      <w:r w:rsidR="00697884" w:rsidRPr="00AA1ED8">
        <w:rPr>
          <w:rFonts w:ascii="Arial" w:hAnsi="Arial" w:cs="Arial"/>
          <w:sz w:val="22"/>
          <w:szCs w:val="22"/>
          <w:lang w:val="en-GB"/>
        </w:rPr>
        <w:t xml:space="preserve">via the dissemination tool or plain language summary </w:t>
      </w:r>
      <w:r w:rsidR="00AB5EDF" w:rsidRPr="00AA1ED8">
        <w:rPr>
          <w:rFonts w:ascii="Arial" w:hAnsi="Arial" w:cs="Arial"/>
          <w:sz w:val="22"/>
          <w:szCs w:val="22"/>
        </w:rPr>
        <w:t xml:space="preserve">on a Qualtrics online survey tool page. </w:t>
      </w:r>
      <w:r w:rsidR="008236CE" w:rsidRPr="00AA1ED8">
        <w:rPr>
          <w:rFonts w:ascii="Arial" w:hAnsi="Arial" w:cs="Arial"/>
          <w:sz w:val="22"/>
          <w:szCs w:val="22"/>
        </w:rPr>
        <w:t xml:space="preserve">Each item </w:t>
      </w:r>
      <w:r w:rsidR="008832E4" w:rsidRPr="00AA1ED8">
        <w:rPr>
          <w:rFonts w:ascii="Arial" w:hAnsi="Arial" w:cs="Arial"/>
          <w:sz w:val="22"/>
          <w:szCs w:val="22"/>
        </w:rPr>
        <w:t xml:space="preserve">represents a primary or secondary outcome and is measured on a </w:t>
      </w:r>
      <w:r w:rsidR="007D42EB" w:rsidRPr="00AA1ED8">
        <w:rPr>
          <w:rFonts w:ascii="Arial" w:hAnsi="Arial" w:cs="Arial"/>
          <w:sz w:val="22"/>
          <w:szCs w:val="22"/>
        </w:rPr>
        <w:t>0-10 numerical rating scale</w:t>
      </w:r>
      <w:r w:rsidR="008832E4" w:rsidRPr="00AA1ED8">
        <w:rPr>
          <w:rFonts w:ascii="Arial" w:hAnsi="Arial" w:cs="Arial"/>
          <w:sz w:val="22"/>
          <w:szCs w:val="22"/>
        </w:rPr>
        <w:t xml:space="preserve">, with a higher score indicating a higher level of agreement with each item. </w:t>
      </w:r>
      <w:r w:rsidR="00552E74" w:rsidRPr="00AA1ED8">
        <w:rPr>
          <w:rFonts w:ascii="Arial" w:hAnsi="Arial" w:cs="Arial"/>
          <w:sz w:val="22"/>
          <w:szCs w:val="22"/>
        </w:rPr>
        <w:t xml:space="preserve">Data collection will be ongoing </w:t>
      </w:r>
      <w:r w:rsidR="006376AA" w:rsidRPr="00AA1ED8">
        <w:rPr>
          <w:rFonts w:ascii="Arial" w:hAnsi="Arial" w:cs="Arial"/>
          <w:sz w:val="22"/>
          <w:szCs w:val="22"/>
        </w:rPr>
        <w:t xml:space="preserve">for each trial from the day of dissemination </w:t>
      </w:r>
      <w:r w:rsidR="00D769C7" w:rsidRPr="00AA1ED8">
        <w:rPr>
          <w:rFonts w:ascii="Arial" w:hAnsi="Arial" w:cs="Arial"/>
          <w:sz w:val="22"/>
          <w:szCs w:val="22"/>
        </w:rPr>
        <w:t xml:space="preserve">to 14 days post-dissemination, </w:t>
      </w:r>
      <w:r w:rsidR="00C27B0F" w:rsidRPr="00AA1ED8">
        <w:rPr>
          <w:rFonts w:ascii="Arial" w:hAnsi="Arial" w:cs="Arial"/>
          <w:sz w:val="22"/>
          <w:szCs w:val="22"/>
        </w:rPr>
        <w:t>at which time the Qualtrics</w:t>
      </w:r>
      <w:r w:rsidR="00C27B0F" w:rsidRPr="00AA1ED8">
        <w:rPr>
          <w:rFonts w:ascii="Arial" w:hAnsi="Arial" w:cs="Arial"/>
          <w:i/>
          <w:iCs/>
          <w:sz w:val="22"/>
          <w:szCs w:val="22"/>
        </w:rPr>
        <w:t xml:space="preserve"> </w:t>
      </w:r>
      <w:r w:rsidR="00C27B0F" w:rsidRPr="00AA1ED8">
        <w:rPr>
          <w:rFonts w:ascii="Arial" w:hAnsi="Arial" w:cs="Arial"/>
          <w:sz w:val="22"/>
          <w:szCs w:val="22"/>
        </w:rPr>
        <w:t>online survey will be closed.</w:t>
      </w:r>
    </w:p>
    <w:p w14:paraId="7450B70D" w14:textId="77777777" w:rsidR="004B2E8D" w:rsidRPr="00AA1ED8" w:rsidRDefault="004B2E8D" w:rsidP="004B2E8D">
      <w:pPr>
        <w:pStyle w:val="ListParagraph"/>
        <w:spacing w:line="480" w:lineRule="auto"/>
        <w:ind w:left="360"/>
        <w:rPr>
          <w:rFonts w:ascii="Arial" w:hAnsi="Arial" w:cs="Arial"/>
          <w:sz w:val="22"/>
          <w:szCs w:val="22"/>
        </w:rPr>
      </w:pPr>
    </w:p>
    <w:p w14:paraId="6B76ED36" w14:textId="69903C6C" w:rsidR="0077712B" w:rsidRPr="00AA1ED8" w:rsidRDefault="0077712B" w:rsidP="004B2E8D">
      <w:pPr>
        <w:pStyle w:val="ListParagraph"/>
        <w:spacing w:line="480" w:lineRule="auto"/>
        <w:ind w:left="360"/>
        <w:rPr>
          <w:rFonts w:ascii="Arial" w:hAnsi="Arial" w:cs="Arial"/>
          <w:sz w:val="22"/>
          <w:szCs w:val="22"/>
          <w:lang w:val="en-GB"/>
        </w:rPr>
      </w:pPr>
      <w:r w:rsidRPr="00AA1ED8">
        <w:rPr>
          <w:rFonts w:ascii="Arial" w:hAnsi="Arial" w:cs="Arial"/>
          <w:sz w:val="22"/>
          <w:szCs w:val="22"/>
          <w:lang w:val="en-GB"/>
        </w:rPr>
        <w:t>All analyses will be conducted in R</w:t>
      </w:r>
      <w:r w:rsidR="0099575B" w:rsidRPr="00AA1ED8">
        <w:rPr>
          <w:rFonts w:ascii="Arial" w:hAnsi="Arial" w:cs="Arial"/>
          <w:sz w:val="22"/>
          <w:vertAlign w:val="superscript"/>
          <w:lang w:val="en-US"/>
        </w:rPr>
        <w:t>22</w:t>
      </w:r>
      <w:r w:rsidRPr="00AA1ED8">
        <w:rPr>
          <w:rFonts w:ascii="Arial" w:hAnsi="Arial" w:cs="Arial"/>
          <w:sz w:val="22"/>
          <w:szCs w:val="22"/>
          <w:lang w:val="en-GB"/>
        </w:rPr>
        <w:t>, and will be 2-sided, using an alpha value of 0.05. There will be no adjustment for the multiplicity of secondary outcomes.</w:t>
      </w:r>
    </w:p>
    <w:p w14:paraId="4C771C5D" w14:textId="77777777" w:rsidR="0077712B" w:rsidRPr="00AA1ED8" w:rsidRDefault="0077712B" w:rsidP="0077712B">
      <w:pPr>
        <w:pStyle w:val="ListParagraph"/>
        <w:spacing w:line="480" w:lineRule="auto"/>
        <w:ind w:left="360"/>
        <w:rPr>
          <w:rFonts w:ascii="Arial" w:hAnsi="Arial" w:cs="Arial"/>
          <w:noProof/>
          <w:sz w:val="22"/>
          <w:szCs w:val="22"/>
          <w:lang w:val="en-GB"/>
        </w:rPr>
      </w:pPr>
    </w:p>
    <w:p w14:paraId="2A53B8FF" w14:textId="0AD02673" w:rsidR="007B4431" w:rsidRPr="00AA1ED8" w:rsidRDefault="0077712B" w:rsidP="00C635C9">
      <w:pPr>
        <w:pStyle w:val="ListParagraph"/>
        <w:spacing w:line="480" w:lineRule="auto"/>
        <w:ind w:left="360"/>
        <w:rPr>
          <w:rFonts w:ascii="Arial" w:hAnsi="Arial" w:cs="Arial"/>
          <w:sz w:val="22"/>
          <w:szCs w:val="22"/>
        </w:rPr>
      </w:pPr>
      <w:r w:rsidRPr="00AA1ED8">
        <w:rPr>
          <w:rFonts w:ascii="Arial" w:hAnsi="Arial" w:cs="Arial"/>
          <w:noProof/>
          <w:sz w:val="22"/>
          <w:szCs w:val="22"/>
          <w:lang w:val="en-GB"/>
        </w:rPr>
        <w:t xml:space="preserve">For the </w:t>
      </w:r>
      <w:r w:rsidRPr="00AA1ED8">
        <w:rPr>
          <w:rFonts w:ascii="Arial" w:hAnsi="Arial" w:cs="Arial"/>
          <w:noProof/>
          <w:sz w:val="22"/>
          <w:szCs w:val="22"/>
          <w:u w:val="single"/>
          <w:lang w:val="en-GB"/>
        </w:rPr>
        <w:t>primary outcome analys</w:t>
      </w:r>
      <w:r w:rsidR="006119CC" w:rsidRPr="00AA1ED8">
        <w:rPr>
          <w:rFonts w:ascii="Arial" w:hAnsi="Arial" w:cs="Arial"/>
          <w:noProof/>
          <w:sz w:val="22"/>
          <w:szCs w:val="22"/>
          <w:u w:val="single"/>
          <w:lang w:val="en-GB"/>
        </w:rPr>
        <w:t>e</w:t>
      </w:r>
      <w:r w:rsidRPr="00AA1ED8">
        <w:rPr>
          <w:rFonts w:ascii="Arial" w:hAnsi="Arial" w:cs="Arial"/>
          <w:noProof/>
          <w:sz w:val="22"/>
          <w:szCs w:val="22"/>
          <w:u w:val="single"/>
          <w:lang w:val="en-GB"/>
        </w:rPr>
        <w:t>s</w:t>
      </w:r>
      <w:r w:rsidR="003234CA" w:rsidRPr="00AA1ED8">
        <w:rPr>
          <w:rFonts w:ascii="Arial" w:hAnsi="Arial" w:cs="Arial"/>
          <w:noProof/>
          <w:sz w:val="22"/>
          <w:szCs w:val="22"/>
          <w:lang w:val="en-GB"/>
        </w:rPr>
        <w:t xml:space="preserve">, </w:t>
      </w:r>
      <w:r w:rsidR="0068689B" w:rsidRPr="00AA1ED8">
        <w:rPr>
          <w:rFonts w:ascii="Arial" w:hAnsi="Arial" w:cs="Arial"/>
          <w:noProof/>
          <w:sz w:val="22"/>
          <w:szCs w:val="22"/>
          <w:lang w:val="en-GB"/>
        </w:rPr>
        <w:t>we will use a</w:t>
      </w:r>
      <w:r w:rsidR="006A267F" w:rsidRPr="00AA1ED8">
        <w:rPr>
          <w:rFonts w:ascii="Arial" w:hAnsi="Arial" w:cs="Arial"/>
          <w:noProof/>
          <w:sz w:val="22"/>
          <w:szCs w:val="22"/>
          <w:lang w:val="en-GB"/>
        </w:rPr>
        <w:t xml:space="preserve">n </w:t>
      </w:r>
      <w:r w:rsidR="0068689B" w:rsidRPr="00AA1ED8">
        <w:rPr>
          <w:rFonts w:ascii="Arial" w:hAnsi="Arial" w:cs="Arial"/>
          <w:noProof/>
          <w:sz w:val="22"/>
          <w:szCs w:val="22"/>
          <w:lang w:val="en-GB"/>
        </w:rPr>
        <w:t xml:space="preserve">intent-to-treat analysis that compares all participants </w:t>
      </w:r>
      <w:r w:rsidR="00575CC3" w:rsidRPr="00AA1ED8">
        <w:rPr>
          <w:rFonts w:ascii="Arial" w:hAnsi="Arial" w:cs="Arial"/>
          <w:noProof/>
          <w:sz w:val="22"/>
          <w:szCs w:val="22"/>
          <w:lang w:val="en-GB"/>
        </w:rPr>
        <w:t>as allocated</w:t>
      </w:r>
      <w:r w:rsidR="0068689B" w:rsidRPr="00AA1ED8">
        <w:rPr>
          <w:rFonts w:ascii="Arial" w:hAnsi="Arial" w:cs="Arial"/>
          <w:noProof/>
          <w:sz w:val="22"/>
          <w:szCs w:val="22"/>
          <w:lang w:val="en-GB"/>
        </w:rPr>
        <w:t xml:space="preserve">. </w:t>
      </w:r>
      <w:r w:rsidR="007E77F5" w:rsidRPr="00AA1ED8">
        <w:rPr>
          <w:rFonts w:ascii="Arial" w:hAnsi="Arial" w:cs="Arial"/>
          <w:noProof/>
          <w:sz w:val="22"/>
          <w:szCs w:val="22"/>
          <w:lang w:val="en-GB"/>
        </w:rPr>
        <w:t xml:space="preserve">The primary </w:t>
      </w:r>
      <w:r w:rsidR="006D686B" w:rsidRPr="00AA1ED8">
        <w:rPr>
          <w:rFonts w:ascii="Arial" w:hAnsi="Arial" w:cs="Arial"/>
          <w:noProof/>
          <w:sz w:val="22"/>
          <w:szCs w:val="22"/>
          <w:lang w:val="en-GB"/>
        </w:rPr>
        <w:t xml:space="preserve">analysis method for evaluating differences in participant scores across outcome measures will be </w:t>
      </w:r>
      <w:r w:rsidR="0099568B" w:rsidRPr="00AA1ED8">
        <w:rPr>
          <w:rFonts w:ascii="Arial" w:hAnsi="Arial" w:cs="Arial"/>
          <w:noProof/>
          <w:sz w:val="22"/>
          <w:szCs w:val="22"/>
          <w:lang w:val="en-GB"/>
        </w:rPr>
        <w:t xml:space="preserve">a </w:t>
      </w:r>
      <w:r w:rsidR="00DC36CD" w:rsidRPr="00AA1ED8">
        <w:rPr>
          <w:rFonts w:ascii="Arial" w:hAnsi="Arial" w:cs="Arial"/>
          <w:noProof/>
          <w:sz w:val="22"/>
          <w:szCs w:val="22"/>
          <w:lang w:val="en-GB"/>
        </w:rPr>
        <w:t xml:space="preserve">linear </w:t>
      </w:r>
      <w:r w:rsidR="0099568B" w:rsidRPr="00AA1ED8">
        <w:rPr>
          <w:rFonts w:ascii="Arial" w:hAnsi="Arial" w:cs="Arial"/>
          <w:noProof/>
          <w:sz w:val="22"/>
          <w:szCs w:val="22"/>
          <w:lang w:val="en-GB"/>
        </w:rPr>
        <w:t>regression model</w:t>
      </w:r>
      <w:r w:rsidR="002A5039" w:rsidRPr="00AA1ED8">
        <w:rPr>
          <w:rFonts w:ascii="Arial" w:hAnsi="Arial" w:cs="Arial"/>
          <w:noProof/>
          <w:sz w:val="22"/>
          <w:szCs w:val="22"/>
          <w:lang w:val="en-GB"/>
        </w:rPr>
        <w:t xml:space="preserve"> (using the</w:t>
      </w:r>
      <w:r w:rsidR="00F262ED" w:rsidRPr="00AA1ED8">
        <w:rPr>
          <w:rFonts w:ascii="Arial" w:hAnsi="Arial" w:cs="Arial"/>
          <w:noProof/>
          <w:sz w:val="22"/>
          <w:szCs w:val="22"/>
          <w:lang w:val="en-GB"/>
        </w:rPr>
        <w:t xml:space="preserve"> </w:t>
      </w:r>
      <w:r w:rsidR="00CA28B2" w:rsidRPr="00AA1ED8">
        <w:rPr>
          <w:rFonts w:ascii="Arial" w:hAnsi="Arial" w:cs="Arial"/>
          <w:noProof/>
          <w:sz w:val="22"/>
          <w:szCs w:val="22"/>
          <w:lang w:val="en-GB"/>
        </w:rPr>
        <w:t xml:space="preserve">lm function </w:t>
      </w:r>
      <w:r w:rsidR="00B86F80" w:rsidRPr="00AA1ED8">
        <w:rPr>
          <w:rFonts w:ascii="Arial" w:hAnsi="Arial" w:cs="Arial"/>
          <w:noProof/>
          <w:sz w:val="22"/>
          <w:szCs w:val="22"/>
          <w:lang w:val="en-GB"/>
        </w:rPr>
        <w:t>in</w:t>
      </w:r>
      <w:r w:rsidR="00CA28B2" w:rsidRPr="00AA1ED8">
        <w:rPr>
          <w:rFonts w:ascii="Arial" w:hAnsi="Arial" w:cs="Arial"/>
          <w:noProof/>
          <w:sz w:val="22"/>
          <w:szCs w:val="22"/>
          <w:lang w:val="en-GB"/>
        </w:rPr>
        <w:t xml:space="preserve"> </w:t>
      </w:r>
      <w:r w:rsidR="006E4775" w:rsidRPr="00AA1ED8">
        <w:rPr>
          <w:rFonts w:ascii="Arial" w:hAnsi="Arial" w:cs="Arial"/>
          <w:noProof/>
          <w:sz w:val="22"/>
          <w:szCs w:val="22"/>
          <w:lang w:val="en-GB"/>
        </w:rPr>
        <w:t>R</w:t>
      </w:r>
      <w:r w:rsidR="002A5039" w:rsidRPr="00AA1ED8">
        <w:rPr>
          <w:rFonts w:ascii="Arial" w:hAnsi="Arial" w:cs="Arial"/>
          <w:noProof/>
          <w:sz w:val="22"/>
          <w:szCs w:val="22"/>
          <w:lang w:val="en-GB"/>
        </w:rPr>
        <w:t>)</w:t>
      </w:r>
      <w:r w:rsidR="00B86F80" w:rsidRPr="00AA1ED8">
        <w:rPr>
          <w:rFonts w:ascii="Arial" w:hAnsi="Arial" w:cs="Arial"/>
          <w:noProof/>
          <w:sz w:val="22"/>
          <w:szCs w:val="22"/>
          <w:lang w:val="en-GB"/>
        </w:rPr>
        <w:t xml:space="preserve">, treating our 0-10 numerical </w:t>
      </w:r>
      <w:r w:rsidR="003A089D" w:rsidRPr="00AA1ED8">
        <w:rPr>
          <w:rFonts w:ascii="Arial" w:hAnsi="Arial" w:cs="Arial"/>
          <w:noProof/>
          <w:sz w:val="22"/>
          <w:szCs w:val="22"/>
          <w:lang w:val="en-GB"/>
        </w:rPr>
        <w:t>outcome variables as continuous</w:t>
      </w:r>
      <w:r w:rsidR="00C635C9" w:rsidRPr="00AA1ED8">
        <w:rPr>
          <w:rFonts w:ascii="Arial" w:hAnsi="Arial" w:cs="Arial"/>
          <w:sz w:val="22"/>
          <w:szCs w:val="22"/>
        </w:rPr>
        <w:t xml:space="preserve">. </w:t>
      </w:r>
      <w:r w:rsidR="00E808FA" w:rsidRPr="00AA1ED8">
        <w:rPr>
          <w:rFonts w:ascii="Arial" w:hAnsi="Arial" w:cs="Arial"/>
          <w:sz w:val="22"/>
          <w:szCs w:val="22"/>
        </w:rPr>
        <w:t xml:space="preserve">In all models, we will adjust for pre-specified covariates based on the </w:t>
      </w:r>
      <w:r w:rsidR="00E808FA" w:rsidRPr="00AA1ED8">
        <w:rPr>
          <w:rFonts w:ascii="Arial" w:hAnsi="Arial" w:cs="Arial"/>
          <w:bCs/>
          <w:sz w:val="22"/>
          <w:szCs w:val="22"/>
        </w:rPr>
        <w:t>PROGRESS-Plus framework,</w:t>
      </w:r>
      <w:r w:rsidR="0099575B" w:rsidRPr="00AA1ED8">
        <w:rPr>
          <w:rFonts w:ascii="Arial" w:hAnsi="Arial" w:cs="Arial"/>
          <w:sz w:val="22"/>
          <w:vertAlign w:val="superscript"/>
          <w:lang w:val="en-US"/>
        </w:rPr>
        <w:t>19,20</w:t>
      </w:r>
      <w:r w:rsidR="00E808FA" w:rsidRPr="00AA1ED8">
        <w:rPr>
          <w:rFonts w:ascii="Arial" w:hAnsi="Arial" w:cs="Arial"/>
          <w:bCs/>
          <w:sz w:val="22"/>
          <w:szCs w:val="22"/>
        </w:rPr>
        <w:t xml:space="preserve"> </w:t>
      </w:r>
      <w:r w:rsidR="00E808FA" w:rsidRPr="00AA1ED8">
        <w:rPr>
          <w:rFonts w:ascii="Arial" w:hAnsi="Arial" w:cs="Arial"/>
          <w:sz w:val="22"/>
          <w:szCs w:val="22"/>
        </w:rPr>
        <w:t xml:space="preserve">including </w:t>
      </w:r>
      <w:r w:rsidR="00E808FA" w:rsidRPr="00AA1ED8">
        <w:rPr>
          <w:rFonts w:ascii="Arial" w:hAnsi="Arial" w:cs="Arial"/>
          <w:bCs/>
          <w:sz w:val="22"/>
          <w:szCs w:val="22"/>
        </w:rPr>
        <w:t>age</w:t>
      </w:r>
      <w:r w:rsidR="00266FC1" w:rsidRPr="00AA1ED8">
        <w:rPr>
          <w:rFonts w:ascii="Arial" w:hAnsi="Arial" w:cs="Arial"/>
          <w:bCs/>
          <w:sz w:val="22"/>
          <w:szCs w:val="22"/>
        </w:rPr>
        <w:t xml:space="preserve"> (continuous)</w:t>
      </w:r>
      <w:r w:rsidR="00A71D68" w:rsidRPr="00AA1ED8">
        <w:rPr>
          <w:rFonts w:ascii="Arial" w:hAnsi="Arial" w:cs="Arial"/>
          <w:bCs/>
          <w:sz w:val="22"/>
          <w:szCs w:val="22"/>
        </w:rPr>
        <w:t>,</w:t>
      </w:r>
      <w:r w:rsidR="0099575B" w:rsidRPr="00AA1ED8">
        <w:rPr>
          <w:rFonts w:ascii="Arial" w:hAnsi="Arial" w:cs="Arial"/>
          <w:sz w:val="22"/>
          <w:vertAlign w:val="superscript"/>
          <w:lang w:val="en-US"/>
        </w:rPr>
        <w:t>23–25</w:t>
      </w:r>
      <w:r w:rsidR="00A71D68" w:rsidRPr="00AA1ED8">
        <w:rPr>
          <w:rFonts w:ascii="Arial" w:hAnsi="Arial" w:cs="Arial"/>
          <w:bCs/>
          <w:sz w:val="22"/>
          <w:szCs w:val="22"/>
        </w:rPr>
        <w:t xml:space="preserve"> </w:t>
      </w:r>
      <w:r w:rsidR="00C36C3C" w:rsidRPr="00AA1ED8">
        <w:rPr>
          <w:rFonts w:ascii="Arial" w:hAnsi="Arial" w:cs="Arial"/>
          <w:bCs/>
          <w:sz w:val="22"/>
          <w:szCs w:val="22"/>
        </w:rPr>
        <w:t>gender,</w:t>
      </w:r>
      <w:r w:rsidR="0099575B" w:rsidRPr="00AA1ED8">
        <w:rPr>
          <w:rFonts w:ascii="Arial" w:hAnsi="Arial" w:cs="Arial"/>
          <w:sz w:val="22"/>
          <w:vertAlign w:val="superscript"/>
          <w:lang w:val="en-US"/>
        </w:rPr>
        <w:t>23–25</w:t>
      </w:r>
      <w:r w:rsidR="00C36C3C" w:rsidRPr="00AA1ED8">
        <w:rPr>
          <w:rFonts w:ascii="Arial" w:hAnsi="Arial" w:cs="Arial"/>
          <w:bCs/>
          <w:sz w:val="22"/>
          <w:szCs w:val="22"/>
        </w:rPr>
        <w:t xml:space="preserve"> </w:t>
      </w:r>
      <w:r w:rsidR="00761530" w:rsidRPr="00AA1ED8">
        <w:rPr>
          <w:rFonts w:ascii="Arial" w:hAnsi="Arial" w:cs="Arial"/>
          <w:bCs/>
          <w:sz w:val="22"/>
          <w:szCs w:val="22"/>
        </w:rPr>
        <w:t xml:space="preserve">and </w:t>
      </w:r>
      <w:r w:rsidR="006119CC" w:rsidRPr="00AA1ED8">
        <w:rPr>
          <w:rFonts w:ascii="Arial" w:hAnsi="Arial" w:cs="Arial"/>
          <w:bCs/>
          <w:sz w:val="22"/>
          <w:szCs w:val="22"/>
        </w:rPr>
        <w:t>h</w:t>
      </w:r>
      <w:r w:rsidR="00761530" w:rsidRPr="00AA1ED8">
        <w:rPr>
          <w:rFonts w:ascii="Arial" w:hAnsi="Arial" w:cs="Arial"/>
          <w:bCs/>
          <w:sz w:val="22"/>
          <w:szCs w:val="22"/>
        </w:rPr>
        <w:t>ealth literacy</w:t>
      </w:r>
      <w:r w:rsidR="00C36C3C" w:rsidRPr="00AA1ED8">
        <w:rPr>
          <w:rFonts w:ascii="Arial" w:hAnsi="Arial" w:cs="Arial"/>
          <w:bCs/>
          <w:sz w:val="22"/>
          <w:szCs w:val="22"/>
        </w:rPr>
        <w:t>,</w:t>
      </w:r>
      <w:r w:rsidR="00761530" w:rsidRPr="00AA1ED8">
        <w:rPr>
          <w:rFonts w:ascii="Arial" w:hAnsi="Arial" w:cs="Arial"/>
          <w:bCs/>
          <w:sz w:val="22"/>
          <w:szCs w:val="22"/>
        </w:rPr>
        <w:t xml:space="preserve"> </w:t>
      </w:r>
      <w:r w:rsidR="006119CC" w:rsidRPr="00AA1ED8">
        <w:rPr>
          <w:rFonts w:ascii="Arial" w:hAnsi="Arial" w:cs="Arial"/>
          <w:sz w:val="22"/>
          <w:szCs w:val="22"/>
          <w:lang w:val="en-GB"/>
        </w:rPr>
        <w:t xml:space="preserve">measured with </w:t>
      </w:r>
      <w:r w:rsidR="006119CC" w:rsidRPr="00AA1ED8">
        <w:rPr>
          <w:rFonts w:ascii="Arial" w:hAnsi="Arial" w:cs="Arial"/>
          <w:bCs/>
          <w:sz w:val="22"/>
          <w:szCs w:val="22"/>
        </w:rPr>
        <w:t>the Health Literacy Scale</w:t>
      </w:r>
      <w:r w:rsidR="006119CC" w:rsidRPr="00AA1ED8">
        <w:rPr>
          <w:rFonts w:ascii="Arial" w:hAnsi="Arial" w:cs="Arial"/>
          <w:bCs/>
          <w:sz w:val="22"/>
          <w:szCs w:val="22"/>
          <w:vertAlign w:val="subscript"/>
        </w:rPr>
        <w:t>19</w:t>
      </w:r>
      <w:r w:rsidR="006119CC" w:rsidRPr="00AA1ED8">
        <w:rPr>
          <w:rFonts w:ascii="Arial" w:hAnsi="Arial" w:cs="Arial"/>
          <w:bCs/>
          <w:sz w:val="22"/>
          <w:szCs w:val="22"/>
        </w:rPr>
        <w:t>-12 Item Questionnaire (HLS</w:t>
      </w:r>
      <w:r w:rsidR="006119CC" w:rsidRPr="00AA1ED8">
        <w:rPr>
          <w:rFonts w:ascii="Arial" w:hAnsi="Arial" w:cs="Arial"/>
          <w:bCs/>
          <w:sz w:val="22"/>
          <w:szCs w:val="22"/>
          <w:vertAlign w:val="subscript"/>
        </w:rPr>
        <w:t>19</w:t>
      </w:r>
      <w:r w:rsidR="006119CC" w:rsidRPr="00AA1ED8">
        <w:rPr>
          <w:rFonts w:ascii="Arial" w:hAnsi="Arial" w:cs="Arial"/>
          <w:bCs/>
          <w:sz w:val="22"/>
          <w:szCs w:val="22"/>
        </w:rPr>
        <w:t>-Q12).</w:t>
      </w:r>
      <w:r w:rsidR="0099575B" w:rsidRPr="00AA1ED8">
        <w:rPr>
          <w:rFonts w:ascii="Arial" w:hAnsi="Arial" w:cs="Arial"/>
          <w:sz w:val="22"/>
          <w:vertAlign w:val="superscript"/>
          <w:lang w:val="en-US"/>
        </w:rPr>
        <w:t>21</w:t>
      </w:r>
      <w:r w:rsidR="00447C7B" w:rsidRPr="00AA1ED8">
        <w:rPr>
          <w:rFonts w:ascii="Arial" w:hAnsi="Arial" w:cs="Arial"/>
          <w:bCs/>
          <w:sz w:val="22"/>
          <w:szCs w:val="22"/>
        </w:rPr>
        <w:t xml:space="preserve"> We will report estimates and 95% confidence intervals for </w:t>
      </w:r>
      <w:r w:rsidR="00541B4D" w:rsidRPr="00AA1ED8">
        <w:rPr>
          <w:rFonts w:ascii="Arial" w:hAnsi="Arial" w:cs="Arial"/>
          <w:bCs/>
          <w:sz w:val="22"/>
          <w:szCs w:val="22"/>
        </w:rPr>
        <w:t xml:space="preserve">predictors and covariates in </w:t>
      </w:r>
      <w:r w:rsidR="00447C7B" w:rsidRPr="00AA1ED8">
        <w:rPr>
          <w:rFonts w:ascii="Arial" w:hAnsi="Arial" w:cs="Arial"/>
          <w:bCs/>
          <w:sz w:val="22"/>
          <w:szCs w:val="22"/>
        </w:rPr>
        <w:t>al</w:t>
      </w:r>
      <w:r w:rsidR="00541B4D" w:rsidRPr="00AA1ED8">
        <w:rPr>
          <w:rFonts w:ascii="Arial" w:hAnsi="Arial" w:cs="Arial"/>
          <w:bCs/>
          <w:sz w:val="22"/>
          <w:szCs w:val="22"/>
        </w:rPr>
        <w:t>l models.</w:t>
      </w:r>
      <w:r w:rsidR="00CD68F2" w:rsidRPr="00AA1ED8">
        <w:rPr>
          <w:rFonts w:ascii="Arial" w:hAnsi="Arial" w:cs="Arial"/>
          <w:bCs/>
          <w:sz w:val="22"/>
          <w:szCs w:val="22"/>
        </w:rPr>
        <w:t xml:space="preserve"> </w:t>
      </w:r>
    </w:p>
    <w:p w14:paraId="67F0D935" w14:textId="77777777" w:rsidR="007B4431" w:rsidRPr="00AA1ED8" w:rsidRDefault="007B4431" w:rsidP="00641CC8">
      <w:pPr>
        <w:pStyle w:val="ListParagraph"/>
        <w:spacing w:line="480" w:lineRule="auto"/>
        <w:ind w:left="360"/>
        <w:rPr>
          <w:rFonts w:ascii="Arial" w:hAnsi="Arial" w:cs="Arial"/>
          <w:sz w:val="22"/>
          <w:szCs w:val="22"/>
        </w:rPr>
      </w:pPr>
    </w:p>
    <w:p w14:paraId="2401FC69" w14:textId="09DD7D90" w:rsidR="0077712B" w:rsidRPr="00AA1ED8" w:rsidRDefault="007B4431" w:rsidP="00F80779">
      <w:pPr>
        <w:pStyle w:val="ListParagraph"/>
        <w:spacing w:line="480" w:lineRule="auto"/>
        <w:ind w:left="360"/>
        <w:rPr>
          <w:rFonts w:ascii="Arial" w:hAnsi="Arial" w:cs="Arial"/>
          <w:sz w:val="22"/>
          <w:szCs w:val="22"/>
          <w:lang w:val="en-GB"/>
        </w:rPr>
      </w:pPr>
      <w:r w:rsidRPr="00AA1ED8">
        <w:rPr>
          <w:rFonts w:ascii="Arial" w:hAnsi="Arial" w:cs="Arial"/>
          <w:sz w:val="22"/>
          <w:szCs w:val="22"/>
        </w:rPr>
        <w:t>Data loss will occur if participants consent to participate in the trial and do not complete outcomes. However, in recent SPIN trials, follow-up</w:t>
      </w:r>
      <w:r w:rsidR="00931176" w:rsidRPr="00AA1ED8">
        <w:rPr>
          <w:rFonts w:ascii="Arial" w:hAnsi="Arial" w:cs="Arial"/>
          <w:sz w:val="22"/>
          <w:szCs w:val="22"/>
        </w:rPr>
        <w:t xml:space="preserve"> over periods up to 6 months was &gt; 90%.</w:t>
      </w:r>
      <w:r w:rsidR="0099575B" w:rsidRPr="00AA1ED8">
        <w:rPr>
          <w:rFonts w:ascii="Arial" w:hAnsi="Arial" w:cs="Arial"/>
          <w:sz w:val="22"/>
          <w:vertAlign w:val="superscript"/>
          <w:lang w:val="en-US"/>
        </w:rPr>
        <w:t>26,27</w:t>
      </w:r>
      <w:r w:rsidR="00931176" w:rsidRPr="00AA1ED8">
        <w:rPr>
          <w:rFonts w:ascii="Arial" w:hAnsi="Arial" w:cs="Arial"/>
          <w:sz w:val="22"/>
          <w:szCs w:val="22"/>
        </w:rPr>
        <w:t xml:space="preserve"> </w:t>
      </w:r>
      <w:r w:rsidR="00790A41" w:rsidRPr="00AA1ED8">
        <w:rPr>
          <w:rFonts w:ascii="Arial" w:hAnsi="Arial" w:cs="Arial"/>
          <w:sz w:val="22"/>
          <w:szCs w:val="22"/>
        </w:rPr>
        <w:t xml:space="preserve">Thus, we believe that </w:t>
      </w:r>
      <w:r w:rsidR="00353A8C" w:rsidRPr="00AA1ED8">
        <w:rPr>
          <w:rFonts w:ascii="Arial" w:hAnsi="Arial" w:cs="Arial"/>
          <w:sz w:val="22"/>
          <w:szCs w:val="22"/>
        </w:rPr>
        <w:t>loss will be minimal in this 15-minute</w:t>
      </w:r>
      <w:r w:rsidR="00700449" w:rsidRPr="00AA1ED8">
        <w:rPr>
          <w:rFonts w:ascii="Arial" w:hAnsi="Arial" w:cs="Arial"/>
          <w:sz w:val="22"/>
          <w:szCs w:val="22"/>
        </w:rPr>
        <w:t>, single interaction trial</w:t>
      </w:r>
      <w:r w:rsidR="00F80779" w:rsidRPr="00AA1ED8">
        <w:rPr>
          <w:rFonts w:ascii="Arial" w:hAnsi="Arial" w:cs="Arial"/>
          <w:sz w:val="22"/>
          <w:szCs w:val="22"/>
        </w:rPr>
        <w:t>, but we will</w:t>
      </w:r>
      <w:r w:rsidR="00641CC8" w:rsidRPr="00AA1ED8">
        <w:rPr>
          <w:rFonts w:ascii="Arial" w:hAnsi="Arial" w:cs="Arial"/>
          <w:noProof/>
          <w:sz w:val="22"/>
          <w:szCs w:val="22"/>
          <w:lang w:val="en-GB"/>
        </w:rPr>
        <w:t xml:space="preserve"> account for </w:t>
      </w:r>
      <w:r w:rsidR="00F80779" w:rsidRPr="00AA1ED8">
        <w:rPr>
          <w:rFonts w:ascii="Arial" w:hAnsi="Arial" w:cs="Arial"/>
          <w:noProof/>
          <w:sz w:val="22"/>
          <w:szCs w:val="22"/>
          <w:lang w:val="en-GB"/>
        </w:rPr>
        <w:t xml:space="preserve">any </w:t>
      </w:r>
      <w:r w:rsidR="00641CC8" w:rsidRPr="00AA1ED8">
        <w:rPr>
          <w:rFonts w:ascii="Arial" w:hAnsi="Arial" w:cs="Arial"/>
          <w:noProof/>
          <w:sz w:val="22"/>
          <w:szCs w:val="22"/>
          <w:lang w:val="en-GB"/>
        </w:rPr>
        <w:t>missing data by using multiple imputation</w:t>
      </w:r>
      <w:r w:rsidR="00F80779" w:rsidRPr="00AA1ED8">
        <w:rPr>
          <w:rFonts w:ascii="Arial" w:hAnsi="Arial" w:cs="Arial"/>
          <w:noProof/>
          <w:sz w:val="22"/>
          <w:szCs w:val="22"/>
          <w:lang w:val="en-GB"/>
        </w:rPr>
        <w:t>. Multiple imputation will be done</w:t>
      </w:r>
      <w:r w:rsidR="00641CC8" w:rsidRPr="00AA1ED8">
        <w:rPr>
          <w:rFonts w:ascii="Arial" w:hAnsi="Arial" w:cs="Arial"/>
          <w:noProof/>
          <w:sz w:val="22"/>
          <w:szCs w:val="22"/>
          <w:lang w:val="en-GB"/>
        </w:rPr>
        <w:t xml:space="preserve"> </w:t>
      </w:r>
      <w:r w:rsidR="00F80779" w:rsidRPr="00AA1ED8">
        <w:rPr>
          <w:rFonts w:ascii="Arial" w:hAnsi="Arial" w:cs="Arial"/>
          <w:noProof/>
          <w:sz w:val="22"/>
          <w:szCs w:val="22"/>
          <w:lang w:val="en-GB"/>
        </w:rPr>
        <w:t>with</w:t>
      </w:r>
      <w:r w:rsidR="00641CC8" w:rsidRPr="00AA1ED8">
        <w:rPr>
          <w:rFonts w:ascii="Arial" w:hAnsi="Arial" w:cs="Arial"/>
          <w:noProof/>
          <w:sz w:val="22"/>
          <w:szCs w:val="22"/>
          <w:lang w:val="en-GB"/>
        </w:rPr>
        <w:t xml:space="preserve"> chained equations, using the mice package.</w:t>
      </w:r>
      <w:r w:rsidR="0099575B" w:rsidRPr="00AA1ED8">
        <w:rPr>
          <w:rFonts w:ascii="Arial" w:hAnsi="Arial" w:cs="Arial"/>
          <w:sz w:val="22"/>
          <w:vertAlign w:val="superscript"/>
          <w:lang w:val="en-US"/>
        </w:rPr>
        <w:t>28</w:t>
      </w:r>
      <w:r w:rsidR="00641CC8" w:rsidRPr="00AA1ED8">
        <w:rPr>
          <w:rFonts w:ascii="Arial" w:hAnsi="Arial" w:cs="Arial"/>
          <w:noProof/>
          <w:sz w:val="22"/>
          <w:szCs w:val="22"/>
          <w:lang w:val="en-GB"/>
        </w:rPr>
        <w:t xml:space="preserve"> We will generate 20 imputed </w:t>
      </w:r>
      <w:r w:rsidR="00641CC8" w:rsidRPr="00AA1ED8">
        <w:rPr>
          <w:rFonts w:ascii="Arial" w:hAnsi="Arial" w:cs="Arial"/>
          <w:noProof/>
          <w:sz w:val="22"/>
          <w:szCs w:val="22"/>
          <w:lang w:val="en-GB"/>
        </w:rPr>
        <w:lastRenderedPageBreak/>
        <w:t xml:space="preserve">datasets, using 15 cycles per dataset. Variables in the mice procedure will include: </w:t>
      </w:r>
      <w:r w:rsidR="00801338" w:rsidRPr="00AA1ED8">
        <w:rPr>
          <w:rFonts w:ascii="Arial" w:hAnsi="Arial" w:cs="Arial"/>
          <w:noProof/>
          <w:sz w:val="22"/>
          <w:szCs w:val="22"/>
          <w:lang w:val="en-GB"/>
        </w:rPr>
        <w:t xml:space="preserve">trial arm, </w:t>
      </w:r>
      <w:r w:rsidR="00977F3C" w:rsidRPr="00AA1ED8">
        <w:rPr>
          <w:rFonts w:ascii="Arial" w:hAnsi="Arial" w:cs="Arial"/>
          <w:noProof/>
          <w:sz w:val="22"/>
          <w:szCs w:val="22"/>
          <w:lang w:val="en-GB"/>
        </w:rPr>
        <w:t xml:space="preserve">all primary and secondary outcomes, age, </w:t>
      </w:r>
      <w:r w:rsidR="00C36C3C" w:rsidRPr="00AA1ED8">
        <w:rPr>
          <w:rFonts w:ascii="Arial" w:hAnsi="Arial" w:cs="Arial"/>
          <w:noProof/>
          <w:sz w:val="22"/>
          <w:szCs w:val="22"/>
          <w:lang w:val="en-GB"/>
        </w:rPr>
        <w:t>gender</w:t>
      </w:r>
      <w:r w:rsidR="00977F3C" w:rsidRPr="00AA1ED8">
        <w:rPr>
          <w:rFonts w:ascii="Arial" w:hAnsi="Arial" w:cs="Arial"/>
          <w:noProof/>
          <w:sz w:val="22"/>
          <w:szCs w:val="22"/>
          <w:lang w:val="en-GB"/>
        </w:rPr>
        <w:t xml:space="preserve"> (</w:t>
      </w:r>
      <w:r w:rsidR="00C36C3C" w:rsidRPr="00AA1ED8">
        <w:rPr>
          <w:rFonts w:ascii="Arial" w:hAnsi="Arial" w:cs="Arial"/>
          <w:noProof/>
          <w:sz w:val="22"/>
          <w:szCs w:val="22"/>
          <w:lang w:val="en-GB"/>
        </w:rPr>
        <w:t>woman</w:t>
      </w:r>
      <w:r w:rsidR="00977F3C" w:rsidRPr="00AA1ED8">
        <w:rPr>
          <w:rFonts w:ascii="Arial" w:hAnsi="Arial" w:cs="Arial"/>
          <w:noProof/>
          <w:sz w:val="22"/>
          <w:szCs w:val="22"/>
          <w:lang w:val="en-GB"/>
        </w:rPr>
        <w:t xml:space="preserve"> vs. </w:t>
      </w:r>
      <w:r w:rsidR="00C36C3C" w:rsidRPr="00AA1ED8">
        <w:rPr>
          <w:rFonts w:ascii="Arial" w:hAnsi="Arial" w:cs="Arial"/>
          <w:noProof/>
          <w:sz w:val="22"/>
          <w:szCs w:val="22"/>
          <w:lang w:val="en-GB"/>
        </w:rPr>
        <w:t>man, other</w:t>
      </w:r>
      <w:r w:rsidR="00977F3C" w:rsidRPr="00AA1ED8">
        <w:rPr>
          <w:rFonts w:ascii="Arial" w:hAnsi="Arial" w:cs="Arial"/>
          <w:noProof/>
          <w:sz w:val="22"/>
          <w:szCs w:val="22"/>
          <w:lang w:val="en-GB"/>
        </w:rPr>
        <w:t xml:space="preserve">), </w:t>
      </w:r>
      <w:r w:rsidR="00F374CB" w:rsidRPr="00AA1ED8">
        <w:rPr>
          <w:rFonts w:ascii="Arial" w:hAnsi="Arial" w:cs="Arial"/>
          <w:noProof/>
          <w:sz w:val="22"/>
          <w:szCs w:val="22"/>
          <w:lang w:val="en-GB"/>
        </w:rPr>
        <w:t xml:space="preserve">years of education, </w:t>
      </w:r>
      <w:r w:rsidR="006C75F1" w:rsidRPr="00AA1ED8">
        <w:rPr>
          <w:rFonts w:ascii="Arial" w:hAnsi="Arial" w:cs="Arial"/>
          <w:noProof/>
          <w:sz w:val="22"/>
          <w:szCs w:val="22"/>
          <w:lang w:val="en-GB"/>
        </w:rPr>
        <w:t>country</w:t>
      </w:r>
      <w:r w:rsidR="0031021C" w:rsidRPr="00AA1ED8">
        <w:rPr>
          <w:rFonts w:ascii="Arial" w:hAnsi="Arial" w:cs="Arial"/>
          <w:noProof/>
          <w:sz w:val="22"/>
          <w:szCs w:val="22"/>
          <w:lang w:val="en-GB"/>
        </w:rPr>
        <w:t xml:space="preserve"> and language</w:t>
      </w:r>
      <w:r w:rsidR="006C75F1" w:rsidRPr="00AA1ED8">
        <w:rPr>
          <w:rFonts w:ascii="Arial" w:hAnsi="Arial" w:cs="Arial"/>
          <w:noProof/>
          <w:sz w:val="22"/>
          <w:szCs w:val="22"/>
          <w:lang w:val="en-GB"/>
        </w:rPr>
        <w:t xml:space="preserve"> </w:t>
      </w:r>
      <w:r w:rsidR="000A60D2" w:rsidRPr="00AA1ED8">
        <w:rPr>
          <w:rFonts w:ascii="Arial" w:hAnsi="Arial" w:cs="Arial"/>
          <w:iCs/>
          <w:noProof/>
          <w:sz w:val="22"/>
          <w:szCs w:val="22"/>
          <w:lang w:val="en-GB"/>
        </w:rPr>
        <w:t>(</w:t>
      </w:r>
      <w:r w:rsidR="000A60D2" w:rsidRPr="00AA1ED8">
        <w:rPr>
          <w:rFonts w:ascii="Arial" w:hAnsi="Arial" w:cs="Arial"/>
          <w:noProof/>
          <w:sz w:val="22"/>
          <w:szCs w:val="22"/>
          <w:lang w:val="en-GB"/>
        </w:rPr>
        <w:t>Canada – English, Canada - French, France, United Kingdom, United States, other country</w:t>
      </w:r>
      <w:r w:rsidR="000A60D2" w:rsidRPr="00AA1ED8">
        <w:rPr>
          <w:rFonts w:ascii="Arial" w:hAnsi="Arial" w:cs="Arial"/>
          <w:iCs/>
          <w:noProof/>
          <w:sz w:val="22"/>
          <w:szCs w:val="22"/>
          <w:lang w:val="en-GB"/>
        </w:rPr>
        <w:t>)</w:t>
      </w:r>
      <w:r w:rsidR="00DB6EE0" w:rsidRPr="00AA1ED8">
        <w:rPr>
          <w:rFonts w:ascii="Arial" w:hAnsi="Arial" w:cs="Arial"/>
          <w:noProof/>
          <w:sz w:val="22"/>
          <w:szCs w:val="22"/>
          <w:lang w:val="en-GB"/>
        </w:rPr>
        <w:t xml:space="preserve">, </w:t>
      </w:r>
      <w:r w:rsidR="00D25F42" w:rsidRPr="00AA1ED8">
        <w:rPr>
          <w:rFonts w:ascii="Arial" w:hAnsi="Arial" w:cs="Arial"/>
          <w:noProof/>
          <w:sz w:val="22"/>
          <w:szCs w:val="22"/>
          <w:lang w:val="en-GB"/>
        </w:rPr>
        <w:t>housing location (</w:t>
      </w:r>
      <w:r w:rsidR="0010019B" w:rsidRPr="00AA1ED8">
        <w:rPr>
          <w:rFonts w:ascii="Arial" w:hAnsi="Arial" w:cs="Arial"/>
          <w:noProof/>
          <w:sz w:val="22"/>
          <w:szCs w:val="22"/>
          <w:lang w:val="en-GB"/>
        </w:rPr>
        <w:t xml:space="preserve">city, suburb, or town/village), married or living as married vs. single, </w:t>
      </w:r>
      <w:r w:rsidR="00E92644" w:rsidRPr="00AA1ED8">
        <w:rPr>
          <w:rFonts w:ascii="Arial" w:hAnsi="Arial" w:cs="Arial"/>
          <w:noProof/>
          <w:sz w:val="22"/>
          <w:szCs w:val="22"/>
          <w:lang w:val="en-GB"/>
        </w:rPr>
        <w:t xml:space="preserve">work status (employed vs. not employed), </w:t>
      </w:r>
      <w:r w:rsidR="004D43FE" w:rsidRPr="00AA1ED8">
        <w:rPr>
          <w:rFonts w:ascii="Arial" w:hAnsi="Arial" w:cs="Arial"/>
          <w:noProof/>
          <w:sz w:val="22"/>
          <w:szCs w:val="22"/>
          <w:lang w:val="en-GB"/>
        </w:rPr>
        <w:t>race</w:t>
      </w:r>
      <w:r w:rsidR="000A60D2" w:rsidRPr="00AA1ED8">
        <w:rPr>
          <w:rFonts w:ascii="Arial" w:hAnsi="Arial" w:cs="Arial"/>
          <w:noProof/>
          <w:sz w:val="22"/>
          <w:szCs w:val="22"/>
          <w:lang w:val="en-GB"/>
        </w:rPr>
        <w:t xml:space="preserve"> or </w:t>
      </w:r>
      <w:r w:rsidR="004D43FE" w:rsidRPr="00AA1ED8">
        <w:rPr>
          <w:rFonts w:ascii="Arial" w:hAnsi="Arial" w:cs="Arial"/>
          <w:noProof/>
          <w:sz w:val="22"/>
          <w:szCs w:val="22"/>
          <w:lang w:val="en-GB"/>
        </w:rPr>
        <w:t xml:space="preserve">ethnicity </w:t>
      </w:r>
      <w:r w:rsidR="004D43FE" w:rsidRPr="00AA1ED8">
        <w:rPr>
          <w:rFonts w:ascii="Arial" w:hAnsi="Arial" w:cs="Arial"/>
          <w:sz w:val="22"/>
          <w:szCs w:val="22"/>
          <w:lang w:val="en-GB"/>
        </w:rPr>
        <w:t xml:space="preserve">(White, Black, </w:t>
      </w:r>
      <w:r w:rsidR="000A60D2" w:rsidRPr="00AA1ED8">
        <w:rPr>
          <w:rFonts w:ascii="Arial" w:hAnsi="Arial" w:cs="Arial"/>
          <w:sz w:val="22"/>
          <w:szCs w:val="22"/>
          <w:lang w:val="en-GB"/>
        </w:rPr>
        <w:t>o</w:t>
      </w:r>
      <w:r w:rsidR="004D43FE" w:rsidRPr="00AA1ED8">
        <w:rPr>
          <w:rFonts w:ascii="Arial" w:hAnsi="Arial" w:cs="Arial"/>
          <w:sz w:val="22"/>
          <w:szCs w:val="22"/>
          <w:lang w:val="en-GB"/>
        </w:rPr>
        <w:t>ther),</w:t>
      </w:r>
      <w:r w:rsidR="000E5700" w:rsidRPr="00AA1ED8">
        <w:rPr>
          <w:rFonts w:ascii="Arial" w:hAnsi="Arial" w:cs="Arial"/>
          <w:sz w:val="22"/>
          <w:szCs w:val="22"/>
          <w:lang w:val="en-GB"/>
        </w:rPr>
        <w:t xml:space="preserve"> all</w:t>
      </w:r>
      <w:r w:rsidR="004D43FE" w:rsidRPr="00AA1ED8">
        <w:rPr>
          <w:rFonts w:ascii="Arial" w:hAnsi="Arial" w:cs="Arial"/>
          <w:sz w:val="22"/>
          <w:szCs w:val="22"/>
          <w:lang w:val="en-GB"/>
        </w:rPr>
        <w:t xml:space="preserve"> </w:t>
      </w:r>
      <w:r w:rsidR="007E3F48" w:rsidRPr="00AA1ED8">
        <w:rPr>
          <w:rFonts w:ascii="Arial" w:hAnsi="Arial" w:cs="Arial"/>
          <w:sz w:val="22"/>
          <w:szCs w:val="22"/>
          <w:lang w:val="en-GB"/>
        </w:rPr>
        <w:t xml:space="preserve">SSc </w:t>
      </w:r>
      <w:r w:rsidR="000E5700" w:rsidRPr="00AA1ED8">
        <w:rPr>
          <w:rFonts w:ascii="Arial" w:hAnsi="Arial" w:cs="Arial"/>
          <w:sz w:val="22"/>
          <w:szCs w:val="22"/>
          <w:lang w:val="en-GB"/>
        </w:rPr>
        <w:t>disease characteristics,</w:t>
      </w:r>
      <w:r w:rsidR="007E3F48" w:rsidRPr="00AA1ED8">
        <w:rPr>
          <w:rFonts w:ascii="Arial" w:hAnsi="Arial" w:cs="Arial"/>
          <w:sz w:val="22"/>
          <w:szCs w:val="22"/>
          <w:lang w:val="en-GB"/>
        </w:rPr>
        <w:t xml:space="preserve"> </w:t>
      </w:r>
      <w:r w:rsidR="004D43FE" w:rsidRPr="00AA1ED8">
        <w:rPr>
          <w:rFonts w:ascii="Arial" w:hAnsi="Arial" w:cs="Arial"/>
          <w:sz w:val="22"/>
          <w:szCs w:val="22"/>
          <w:lang w:val="en-GB"/>
        </w:rPr>
        <w:t xml:space="preserve">and </w:t>
      </w:r>
      <w:r w:rsidR="000A60D2" w:rsidRPr="00AA1ED8">
        <w:rPr>
          <w:rFonts w:ascii="Arial" w:hAnsi="Arial" w:cs="Arial"/>
          <w:sz w:val="22"/>
          <w:szCs w:val="22"/>
          <w:lang w:val="en-GB"/>
        </w:rPr>
        <w:t>health</w:t>
      </w:r>
      <w:r w:rsidR="00CB23C5" w:rsidRPr="00AA1ED8">
        <w:rPr>
          <w:rFonts w:ascii="Arial" w:hAnsi="Arial" w:cs="Arial"/>
          <w:sz w:val="22"/>
          <w:szCs w:val="22"/>
          <w:lang w:val="en-GB"/>
        </w:rPr>
        <w:t xml:space="preserve"> literacy score.</w:t>
      </w:r>
      <w:r w:rsidR="00383C82" w:rsidRPr="00AA1ED8">
        <w:rPr>
          <w:rFonts w:ascii="Arial" w:hAnsi="Arial" w:cs="Arial"/>
          <w:sz w:val="22"/>
          <w:szCs w:val="22"/>
          <w:lang w:val="en-GB"/>
        </w:rPr>
        <w:t xml:space="preserve"> </w:t>
      </w:r>
      <w:r w:rsidR="00EB1419" w:rsidRPr="00AA1ED8">
        <w:rPr>
          <w:rFonts w:ascii="Arial" w:hAnsi="Arial" w:cs="Arial"/>
          <w:sz w:val="22"/>
          <w:szCs w:val="22"/>
          <w:lang w:val="en-GB"/>
        </w:rPr>
        <w:t>Pooled standard errors and associated confidence intervals will be estimated using Rubin’s rules.</w:t>
      </w:r>
      <w:r w:rsidR="0099575B" w:rsidRPr="00AA1ED8">
        <w:rPr>
          <w:rFonts w:ascii="Arial" w:hAnsi="Arial" w:cs="Arial"/>
          <w:sz w:val="22"/>
          <w:vertAlign w:val="superscript"/>
          <w:lang w:val="en-US"/>
        </w:rPr>
        <w:t>29</w:t>
      </w:r>
    </w:p>
    <w:p w14:paraId="4B8759AD" w14:textId="77777777" w:rsidR="00EB1419" w:rsidRPr="00AA1ED8" w:rsidRDefault="00EB1419" w:rsidP="00EB1419">
      <w:pPr>
        <w:pStyle w:val="ListParagraph"/>
        <w:spacing w:line="480" w:lineRule="auto"/>
        <w:ind w:left="360"/>
        <w:rPr>
          <w:rFonts w:ascii="Arial" w:hAnsi="Arial" w:cs="Arial"/>
          <w:noProof/>
          <w:sz w:val="22"/>
          <w:szCs w:val="22"/>
          <w:lang w:val="en-GB"/>
        </w:rPr>
      </w:pPr>
    </w:p>
    <w:p w14:paraId="7B3D05F5" w14:textId="60472DDB" w:rsidR="0077712B" w:rsidRPr="00AA1ED8" w:rsidRDefault="000A60D2" w:rsidP="0077712B">
      <w:pPr>
        <w:pStyle w:val="ListParagraph"/>
        <w:numPr>
          <w:ilvl w:val="0"/>
          <w:numId w:val="1"/>
        </w:numPr>
        <w:spacing w:line="480" w:lineRule="auto"/>
        <w:rPr>
          <w:rFonts w:ascii="Arial" w:hAnsi="Arial" w:cs="Arial"/>
          <w:sz w:val="22"/>
          <w:szCs w:val="22"/>
          <w:vertAlign w:val="superscript"/>
          <w:lang w:val="en-GB"/>
        </w:rPr>
      </w:pPr>
      <w:r w:rsidRPr="00AA1ED8">
        <w:rPr>
          <w:rFonts w:ascii="Arial" w:hAnsi="Arial" w:cs="Arial"/>
          <w:noProof/>
          <w:sz w:val="22"/>
          <w:szCs w:val="22"/>
          <w:shd w:val="clear" w:color="auto" w:fill="FFFFFF"/>
          <w:lang w:val="en-GB"/>
        </w:rPr>
        <w:t>In</w:t>
      </w:r>
      <w:r w:rsidR="0077712B" w:rsidRPr="00AA1ED8">
        <w:rPr>
          <w:rFonts w:ascii="Arial" w:hAnsi="Arial" w:cs="Arial"/>
          <w:noProof/>
          <w:sz w:val="22"/>
          <w:szCs w:val="22"/>
          <w:shd w:val="clear" w:color="auto" w:fill="FFFFFF"/>
          <w:lang w:val="en-GB"/>
        </w:rPr>
        <w:t xml:space="preserve"> </w:t>
      </w:r>
      <w:r w:rsidR="0077712B" w:rsidRPr="00AA1ED8">
        <w:rPr>
          <w:rFonts w:ascii="Arial" w:hAnsi="Arial" w:cs="Arial"/>
          <w:noProof/>
          <w:sz w:val="22"/>
          <w:szCs w:val="22"/>
          <w:u w:val="single"/>
          <w:shd w:val="clear" w:color="auto" w:fill="FFFFFF"/>
          <w:lang w:val="en-GB"/>
        </w:rPr>
        <w:t>secondary analysis</w:t>
      </w:r>
      <w:r w:rsidR="00815710" w:rsidRPr="00AA1ED8">
        <w:rPr>
          <w:rFonts w:ascii="Arial" w:hAnsi="Arial" w:cs="Arial"/>
          <w:noProof/>
          <w:sz w:val="22"/>
          <w:szCs w:val="22"/>
          <w:shd w:val="clear" w:color="auto" w:fill="FFFFFF"/>
          <w:lang w:val="en-GB"/>
        </w:rPr>
        <w:t>, we will perform subgroup analys</w:t>
      </w:r>
      <w:r w:rsidR="009C2F44" w:rsidRPr="00AA1ED8">
        <w:rPr>
          <w:rFonts w:ascii="Arial" w:hAnsi="Arial" w:cs="Arial"/>
          <w:noProof/>
          <w:sz w:val="22"/>
          <w:szCs w:val="22"/>
          <w:shd w:val="clear" w:color="auto" w:fill="FFFFFF"/>
          <w:lang w:val="en-GB"/>
        </w:rPr>
        <w:t xml:space="preserve">es stratified by </w:t>
      </w:r>
      <w:r w:rsidR="008479C3" w:rsidRPr="00AA1ED8">
        <w:rPr>
          <w:rFonts w:ascii="Arial" w:hAnsi="Arial" w:cs="Arial"/>
          <w:bCs/>
          <w:sz w:val="22"/>
          <w:szCs w:val="22"/>
        </w:rPr>
        <w:t>age</w:t>
      </w:r>
      <w:r w:rsidR="00C36C3C" w:rsidRPr="00AA1ED8">
        <w:rPr>
          <w:rFonts w:ascii="Arial" w:hAnsi="Arial" w:cs="Arial"/>
          <w:bCs/>
          <w:sz w:val="22"/>
          <w:szCs w:val="22"/>
        </w:rPr>
        <w:t xml:space="preserve"> (current N = 651 for 18-44 years, N = 1673 for 45-64 years, N = 695 for </w:t>
      </w:r>
      <w:r w:rsidR="00C36C3C" w:rsidRPr="00AA1ED8">
        <w:rPr>
          <w:rFonts w:ascii="Arial" w:hAnsi="Arial" w:cs="Arial"/>
          <w:bCs/>
          <w:sz w:val="22"/>
          <w:szCs w:val="22"/>
        </w:rPr>
        <w:sym w:font="Symbol" w:char="F0B3"/>
      </w:r>
      <w:r w:rsidR="00C36C3C" w:rsidRPr="00AA1ED8">
        <w:rPr>
          <w:rFonts w:ascii="Arial" w:hAnsi="Arial" w:cs="Arial"/>
          <w:bCs/>
          <w:sz w:val="22"/>
          <w:szCs w:val="22"/>
        </w:rPr>
        <w:t xml:space="preserve"> 65 years), </w:t>
      </w:r>
      <w:r w:rsidR="008D7BFF" w:rsidRPr="00AA1ED8">
        <w:rPr>
          <w:rFonts w:ascii="Arial" w:hAnsi="Arial" w:cs="Arial"/>
          <w:bCs/>
          <w:sz w:val="22"/>
          <w:szCs w:val="22"/>
        </w:rPr>
        <w:t>gender (current N = 2592 woman, N = 384 man, N = 26 other)</w:t>
      </w:r>
      <w:r w:rsidR="008479C3" w:rsidRPr="00AA1ED8">
        <w:rPr>
          <w:rFonts w:ascii="Arial" w:hAnsi="Arial" w:cs="Arial"/>
          <w:bCs/>
          <w:sz w:val="22"/>
          <w:szCs w:val="22"/>
        </w:rPr>
        <w:t xml:space="preserve">, </w:t>
      </w:r>
      <w:r w:rsidRPr="00AA1ED8">
        <w:rPr>
          <w:rFonts w:ascii="Arial" w:hAnsi="Arial" w:cs="Arial"/>
          <w:bCs/>
          <w:sz w:val="22"/>
          <w:szCs w:val="22"/>
        </w:rPr>
        <w:t xml:space="preserve">country (current N </w:t>
      </w:r>
      <w:r w:rsidRPr="00AA1ED8">
        <w:rPr>
          <w:rFonts w:ascii="Arial" w:hAnsi="Arial" w:cs="Arial"/>
          <w:bCs/>
          <w:sz w:val="22"/>
          <w:szCs w:val="22"/>
        </w:rPr>
        <w:sym w:font="Symbol" w:char="F0B3"/>
      </w:r>
      <w:r w:rsidRPr="00AA1ED8">
        <w:rPr>
          <w:rFonts w:ascii="Arial" w:hAnsi="Arial" w:cs="Arial"/>
          <w:bCs/>
          <w:sz w:val="22"/>
          <w:szCs w:val="22"/>
        </w:rPr>
        <w:t xml:space="preserve"> 335 for Canada, France, United States), language (N = 837 for English, N = 685 for French), education level (N = 360 </w:t>
      </w:r>
      <w:r w:rsidRPr="00AA1ED8">
        <w:rPr>
          <w:rFonts w:ascii="Arial" w:hAnsi="Arial" w:cs="Arial"/>
          <w:bCs/>
          <w:sz w:val="22"/>
          <w:szCs w:val="22"/>
        </w:rPr>
        <w:sym w:font="Symbol" w:char="F0A3"/>
      </w:r>
      <w:r w:rsidRPr="00AA1ED8">
        <w:rPr>
          <w:rFonts w:ascii="Arial" w:hAnsi="Arial" w:cs="Arial"/>
          <w:bCs/>
          <w:sz w:val="22"/>
          <w:szCs w:val="22"/>
        </w:rPr>
        <w:t xml:space="preserve"> 12 years, 1043 &gt; 12 years), and health literacy (HLS19-Q12, recommended cut-off at 66.67 out of 100 for “Sufficient” or “Excellent” health literacy versus “Problematic” or “Inadequate”; N to be determined as data are being collected)</w:t>
      </w:r>
      <w:r w:rsidRPr="00AA1ED8">
        <w:rPr>
          <w:rFonts w:ascii="Arial" w:hAnsi="Arial" w:cs="Arial"/>
          <w:sz w:val="22"/>
          <w:szCs w:val="22"/>
        </w:rPr>
        <w:t>.</w:t>
      </w:r>
      <w:r w:rsidR="0099575B" w:rsidRPr="00AA1ED8">
        <w:rPr>
          <w:rFonts w:ascii="Arial" w:hAnsi="Arial" w:cs="Arial"/>
          <w:sz w:val="22"/>
          <w:vertAlign w:val="superscript"/>
          <w:lang w:val="en-US"/>
        </w:rPr>
        <w:t>21</w:t>
      </w:r>
      <w:r w:rsidRPr="00AA1ED8">
        <w:rPr>
          <w:rFonts w:ascii="Arial" w:hAnsi="Arial" w:cs="Arial"/>
          <w:sz w:val="22"/>
          <w:szCs w:val="22"/>
        </w:rPr>
        <w:t xml:space="preserve"> </w:t>
      </w:r>
      <w:r w:rsidR="00C36C3C" w:rsidRPr="00AA1ED8">
        <w:rPr>
          <w:rFonts w:ascii="Arial" w:hAnsi="Arial" w:cs="Arial"/>
          <w:sz w:val="22"/>
          <w:szCs w:val="22"/>
        </w:rPr>
        <w:t xml:space="preserve">Stratified analysis models will be specified in each stratum consistent with the primary analysis method. We will additionally test for subgroup effects by adding the subgroup variable, if not already included as a covariate, and subgroup variable x dissemination tool interaction term in the model specified as in the primary analysis method. </w:t>
      </w:r>
      <w:r w:rsidR="00CA1B53" w:rsidRPr="00AA1ED8">
        <w:rPr>
          <w:rFonts w:ascii="Arial" w:hAnsi="Arial" w:cs="Arial"/>
          <w:sz w:val="22"/>
          <w:szCs w:val="22"/>
        </w:rPr>
        <w:t>We will use the Instrument to assess the Credibility of Effect Modification Analyses criteria to evaluate the credibility of subgroup effects.</w:t>
      </w:r>
      <w:r w:rsidR="0099575B" w:rsidRPr="00AA1ED8">
        <w:rPr>
          <w:rFonts w:ascii="Arial" w:hAnsi="Arial" w:cs="Arial"/>
          <w:sz w:val="22"/>
          <w:vertAlign w:val="superscript"/>
          <w:lang w:val="en-US"/>
        </w:rPr>
        <w:t>30</w:t>
      </w:r>
    </w:p>
    <w:p w14:paraId="6F1A8296" w14:textId="77777777" w:rsidR="0077712B" w:rsidRPr="00AA1ED8" w:rsidRDefault="0077712B" w:rsidP="0077712B">
      <w:pPr>
        <w:pStyle w:val="ListParagraph"/>
        <w:spacing w:line="480" w:lineRule="auto"/>
        <w:ind w:left="360"/>
        <w:rPr>
          <w:rFonts w:ascii="Arial" w:hAnsi="Arial" w:cs="Arial"/>
          <w:color w:val="FF0000"/>
          <w:sz w:val="22"/>
          <w:szCs w:val="22"/>
          <w:lang w:val="en-GB"/>
        </w:rPr>
      </w:pPr>
    </w:p>
    <w:p w14:paraId="6261604B" w14:textId="14DC06C5" w:rsidR="006C1676" w:rsidRPr="00AA1ED8" w:rsidRDefault="0077712B" w:rsidP="00DD5023">
      <w:pPr>
        <w:pStyle w:val="ListParagraph"/>
        <w:numPr>
          <w:ilvl w:val="0"/>
          <w:numId w:val="1"/>
        </w:numPr>
        <w:spacing w:line="480" w:lineRule="auto"/>
        <w:rPr>
          <w:rFonts w:ascii="Arial" w:hAnsi="Arial" w:cs="Arial"/>
          <w:b/>
          <w:bCs/>
          <w:sz w:val="22"/>
          <w:szCs w:val="22"/>
        </w:rPr>
      </w:pPr>
      <w:r w:rsidRPr="00AA1ED8">
        <w:rPr>
          <w:rFonts w:ascii="Arial" w:hAnsi="Arial" w:cs="Arial"/>
          <w:noProof/>
          <w:sz w:val="22"/>
          <w:szCs w:val="22"/>
          <w:lang w:val="en-GB"/>
        </w:rPr>
        <w:t xml:space="preserve">Analyses of </w:t>
      </w:r>
      <w:r w:rsidRPr="00AA1ED8">
        <w:rPr>
          <w:rFonts w:ascii="Arial" w:hAnsi="Arial" w:cs="Arial"/>
          <w:noProof/>
          <w:sz w:val="22"/>
          <w:szCs w:val="22"/>
          <w:u w:val="single"/>
          <w:lang w:val="en-GB"/>
        </w:rPr>
        <w:t>secondary outcomes</w:t>
      </w:r>
      <w:r w:rsidRPr="00AA1ED8">
        <w:rPr>
          <w:rFonts w:ascii="Arial" w:hAnsi="Arial" w:cs="Arial"/>
          <w:noProof/>
          <w:sz w:val="22"/>
          <w:szCs w:val="22"/>
          <w:lang w:val="en-GB"/>
        </w:rPr>
        <w:t xml:space="preserve"> will </w:t>
      </w:r>
      <w:r w:rsidR="00FC461E" w:rsidRPr="00AA1ED8">
        <w:rPr>
          <w:rFonts w:ascii="Arial" w:hAnsi="Arial" w:cs="Arial"/>
          <w:noProof/>
          <w:sz w:val="22"/>
          <w:szCs w:val="22"/>
          <w:lang w:val="en-GB"/>
        </w:rPr>
        <w:t>apply the same methods as used for primary outcomes.</w:t>
      </w:r>
      <w:r w:rsidR="006C1676" w:rsidRPr="00AA1ED8">
        <w:rPr>
          <w:rFonts w:ascii="Arial" w:hAnsi="Arial" w:cs="Arial"/>
          <w:b/>
          <w:bCs/>
          <w:sz w:val="22"/>
          <w:szCs w:val="22"/>
        </w:rPr>
        <w:br w:type="page"/>
      </w:r>
    </w:p>
    <w:p w14:paraId="30EC3DE9" w14:textId="70E1101E" w:rsidR="00365132" w:rsidRPr="00AA1ED8" w:rsidRDefault="00365132" w:rsidP="00536A8A">
      <w:pPr>
        <w:rPr>
          <w:rFonts w:ascii="Arial" w:hAnsi="Arial" w:cs="Arial"/>
          <w:b/>
          <w:bCs/>
          <w:sz w:val="22"/>
          <w:szCs w:val="22"/>
        </w:rPr>
      </w:pPr>
      <w:r w:rsidRPr="00AA1ED8">
        <w:rPr>
          <w:rFonts w:ascii="Arial" w:hAnsi="Arial" w:cs="Arial"/>
          <w:b/>
          <w:bCs/>
          <w:sz w:val="22"/>
          <w:szCs w:val="22"/>
        </w:rPr>
        <w:lastRenderedPageBreak/>
        <w:t xml:space="preserve">Supplementary Figure 1: </w:t>
      </w:r>
      <w:r w:rsidR="00536A8A" w:rsidRPr="00AA1ED8">
        <w:rPr>
          <w:rFonts w:ascii="Arial" w:hAnsi="Arial" w:cs="Arial"/>
          <w:sz w:val="22"/>
          <w:szCs w:val="22"/>
        </w:rPr>
        <w:t>Trial fl</w:t>
      </w:r>
      <w:r w:rsidRPr="00AA1ED8">
        <w:rPr>
          <w:rFonts w:ascii="Arial" w:hAnsi="Arial" w:cs="Arial"/>
          <w:sz w:val="22"/>
          <w:szCs w:val="22"/>
        </w:rPr>
        <w:t>ow diagram</w:t>
      </w:r>
    </w:p>
    <w:p w14:paraId="5359F893" w14:textId="77777777" w:rsidR="006C1676" w:rsidRPr="00AA1ED8" w:rsidRDefault="006C1676">
      <w:pPr>
        <w:rPr>
          <w:rFonts w:ascii="Arial" w:hAnsi="Arial" w:cs="Arial"/>
          <w:b/>
          <w:bCs/>
          <w:sz w:val="22"/>
          <w:szCs w:val="22"/>
        </w:rPr>
      </w:pPr>
    </w:p>
    <w:p w14:paraId="31D37CEA" w14:textId="77777777" w:rsidR="00536A8A" w:rsidRPr="00AA1ED8" w:rsidRDefault="00536A8A">
      <w:pPr>
        <w:rPr>
          <w:rFonts w:ascii="Arial" w:hAnsi="Arial" w:cs="Arial"/>
          <w:b/>
          <w:bCs/>
          <w:sz w:val="22"/>
          <w:szCs w:val="22"/>
        </w:rPr>
      </w:pPr>
    </w:p>
    <w:p w14:paraId="1DF9708B" w14:textId="77777777" w:rsidR="00536A8A" w:rsidRPr="00AA1ED8" w:rsidRDefault="00536A8A">
      <w:pPr>
        <w:rPr>
          <w:rFonts w:ascii="Arial" w:hAnsi="Arial" w:cs="Arial"/>
          <w:b/>
          <w:bCs/>
          <w:sz w:val="22"/>
          <w:szCs w:val="22"/>
        </w:rPr>
      </w:pPr>
    </w:p>
    <w:p w14:paraId="0A53AC28" w14:textId="19D07DEF" w:rsidR="006C1676" w:rsidRPr="00AA1ED8" w:rsidRDefault="00536A8A" w:rsidP="00536A8A">
      <w:pPr>
        <w:ind w:left="-270"/>
        <w:rPr>
          <w:rFonts w:ascii="Arial" w:hAnsi="Arial" w:cs="Arial"/>
          <w:b/>
          <w:bCs/>
          <w:sz w:val="22"/>
          <w:szCs w:val="22"/>
        </w:rPr>
      </w:pPr>
      <w:r w:rsidRPr="00AA1ED8">
        <w:rPr>
          <w:rFonts w:ascii="Arial" w:hAnsi="Arial" w:cs="Arial"/>
          <w:b/>
          <w:bCs/>
          <w:noProof/>
          <w:sz w:val="22"/>
          <w:szCs w:val="22"/>
        </w:rPr>
        <w:drawing>
          <wp:inline distT="0" distB="0" distL="0" distR="0" wp14:anchorId="6E7BFC35" wp14:editId="133912B4">
            <wp:extent cx="6523933" cy="4152900"/>
            <wp:effectExtent l="0" t="0" r="4445" b="0"/>
            <wp:docPr id="828495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95806" name=""/>
                    <pic:cNvPicPr/>
                  </pic:nvPicPr>
                  <pic:blipFill>
                    <a:blip r:embed="rId5"/>
                    <a:stretch>
                      <a:fillRect/>
                    </a:stretch>
                  </pic:blipFill>
                  <pic:spPr>
                    <a:xfrm>
                      <a:off x="0" y="0"/>
                      <a:ext cx="6540225" cy="4163271"/>
                    </a:xfrm>
                    <a:prstGeom prst="rect">
                      <a:avLst/>
                    </a:prstGeom>
                  </pic:spPr>
                </pic:pic>
              </a:graphicData>
            </a:graphic>
          </wp:inline>
        </w:drawing>
      </w:r>
    </w:p>
    <w:p w14:paraId="4B57B897" w14:textId="3DA1FC2A" w:rsidR="006C1676" w:rsidRPr="00AA1ED8" w:rsidRDefault="006C1676">
      <w:pPr>
        <w:rPr>
          <w:rFonts w:ascii="Arial" w:hAnsi="Arial" w:cs="Arial"/>
          <w:b/>
          <w:bCs/>
          <w:sz w:val="22"/>
          <w:szCs w:val="22"/>
        </w:rPr>
      </w:pPr>
      <w:r w:rsidRPr="00AA1ED8">
        <w:rPr>
          <w:rFonts w:ascii="Arial" w:hAnsi="Arial" w:cs="Arial"/>
          <w:b/>
          <w:bCs/>
          <w:sz w:val="22"/>
          <w:szCs w:val="22"/>
        </w:rPr>
        <w:br w:type="page"/>
      </w:r>
    </w:p>
    <w:p w14:paraId="261D3932" w14:textId="62DC9B2F" w:rsidR="00341D75" w:rsidRPr="00AA1ED8" w:rsidRDefault="00341D75" w:rsidP="00341D75">
      <w:pPr>
        <w:spacing w:line="480" w:lineRule="auto"/>
        <w:rPr>
          <w:rFonts w:ascii="Arial" w:hAnsi="Arial" w:cs="Arial"/>
          <w:b/>
          <w:bCs/>
          <w:sz w:val="22"/>
          <w:szCs w:val="22"/>
        </w:rPr>
      </w:pPr>
      <w:r w:rsidRPr="00AA1ED8">
        <w:rPr>
          <w:rFonts w:ascii="Arial" w:hAnsi="Arial" w:cs="Arial"/>
          <w:b/>
          <w:bCs/>
          <w:sz w:val="22"/>
          <w:szCs w:val="22"/>
        </w:rPr>
        <w:lastRenderedPageBreak/>
        <w:t>REFERENCES</w:t>
      </w:r>
    </w:p>
    <w:p w14:paraId="4A27FF71"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w:t>
      </w:r>
      <w:r w:rsidRPr="00AA1ED8">
        <w:rPr>
          <w:rFonts w:ascii="Arial" w:hAnsi="Arial" w:cs="Arial"/>
          <w:sz w:val="22"/>
          <w:szCs w:val="22"/>
          <w:lang w:val="en-US"/>
        </w:rPr>
        <w:tab/>
        <w:t xml:space="preserve">Sverdlov O, </w:t>
      </w:r>
      <w:proofErr w:type="spellStart"/>
      <w:r w:rsidRPr="00AA1ED8">
        <w:rPr>
          <w:rFonts w:ascii="Arial" w:hAnsi="Arial" w:cs="Arial"/>
          <w:sz w:val="22"/>
          <w:szCs w:val="22"/>
          <w:lang w:val="en-US"/>
        </w:rPr>
        <w:t>Ryeznik</w:t>
      </w:r>
      <w:proofErr w:type="spellEnd"/>
      <w:r w:rsidRPr="00AA1ED8">
        <w:rPr>
          <w:rFonts w:ascii="Arial" w:hAnsi="Arial" w:cs="Arial"/>
          <w:sz w:val="22"/>
          <w:szCs w:val="22"/>
          <w:lang w:val="en-US"/>
        </w:rPr>
        <w:t xml:space="preserve"> Y, Anisimov V, et al. Selecting a randomization method for a multi-center clinical trial with stochastic recruitment considerations. </w:t>
      </w:r>
      <w:r w:rsidRPr="00AA1ED8">
        <w:rPr>
          <w:rFonts w:ascii="Arial" w:hAnsi="Arial" w:cs="Arial"/>
          <w:i/>
          <w:iCs/>
          <w:sz w:val="22"/>
          <w:szCs w:val="22"/>
          <w:lang w:val="en-US"/>
        </w:rPr>
        <w:t xml:space="preserve">BMC Med Res </w:t>
      </w:r>
      <w:proofErr w:type="spellStart"/>
      <w:r w:rsidRPr="00AA1ED8">
        <w:rPr>
          <w:rFonts w:ascii="Arial" w:hAnsi="Arial" w:cs="Arial"/>
          <w:i/>
          <w:iCs/>
          <w:sz w:val="22"/>
          <w:szCs w:val="22"/>
          <w:lang w:val="en-US"/>
        </w:rPr>
        <w:t>Methodol</w:t>
      </w:r>
      <w:proofErr w:type="spellEnd"/>
      <w:r w:rsidRPr="00AA1ED8">
        <w:rPr>
          <w:rFonts w:ascii="Arial" w:hAnsi="Arial" w:cs="Arial"/>
          <w:sz w:val="22"/>
          <w:szCs w:val="22"/>
          <w:lang w:val="en-US"/>
        </w:rPr>
        <w:t>. 2024;24(1):52. doi:10.1186/s12874-023-02131-z</w:t>
      </w:r>
    </w:p>
    <w:p w14:paraId="7B7F6871"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w:t>
      </w:r>
      <w:r w:rsidRPr="00AA1ED8">
        <w:rPr>
          <w:rFonts w:ascii="Arial" w:hAnsi="Arial" w:cs="Arial"/>
          <w:sz w:val="22"/>
          <w:szCs w:val="22"/>
          <w:lang w:val="en-US"/>
        </w:rPr>
        <w:tab/>
        <w:t xml:space="preserve">Clark L, Burke L, Margaret Carr R, Coleman E, Roberts G, Torgerson DJ. A review found small variable blocking schemes may not protect against selection bias in randomized controlled trials. </w:t>
      </w:r>
      <w:r w:rsidRPr="00AA1ED8">
        <w:rPr>
          <w:rFonts w:ascii="Arial" w:hAnsi="Arial" w:cs="Arial"/>
          <w:i/>
          <w:iCs/>
          <w:sz w:val="22"/>
          <w:szCs w:val="22"/>
          <w:lang w:val="en-US"/>
        </w:rPr>
        <w:t>J Clin Epidemiol</w:t>
      </w:r>
      <w:r w:rsidRPr="00AA1ED8">
        <w:rPr>
          <w:rFonts w:ascii="Arial" w:hAnsi="Arial" w:cs="Arial"/>
          <w:sz w:val="22"/>
          <w:szCs w:val="22"/>
          <w:lang w:val="en-US"/>
        </w:rPr>
        <w:t xml:space="preserve">. </w:t>
      </w:r>
      <w:proofErr w:type="gramStart"/>
      <w:r w:rsidRPr="00AA1ED8">
        <w:rPr>
          <w:rFonts w:ascii="Arial" w:hAnsi="Arial" w:cs="Arial"/>
          <w:sz w:val="22"/>
          <w:szCs w:val="22"/>
          <w:lang w:val="en-US"/>
        </w:rPr>
        <w:t>2022;141:90</w:t>
      </w:r>
      <w:proofErr w:type="gramEnd"/>
      <w:r w:rsidRPr="00AA1ED8">
        <w:rPr>
          <w:rFonts w:ascii="Arial" w:hAnsi="Arial" w:cs="Arial"/>
          <w:sz w:val="22"/>
          <w:szCs w:val="22"/>
          <w:lang w:val="en-US"/>
        </w:rPr>
        <w:t xml:space="preserve">-98. </w:t>
      </w:r>
      <w:proofErr w:type="gramStart"/>
      <w:r w:rsidRPr="00AA1ED8">
        <w:rPr>
          <w:rFonts w:ascii="Arial" w:hAnsi="Arial" w:cs="Arial"/>
          <w:sz w:val="22"/>
          <w:szCs w:val="22"/>
          <w:lang w:val="en-US"/>
        </w:rPr>
        <w:t>doi:10.1016/j.jclinepi</w:t>
      </w:r>
      <w:proofErr w:type="gramEnd"/>
      <w:r w:rsidRPr="00AA1ED8">
        <w:rPr>
          <w:rFonts w:ascii="Arial" w:hAnsi="Arial" w:cs="Arial"/>
          <w:sz w:val="22"/>
          <w:szCs w:val="22"/>
          <w:lang w:val="en-US"/>
        </w:rPr>
        <w:t>.2021.09.009</w:t>
      </w:r>
    </w:p>
    <w:p w14:paraId="61D6A172"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3.</w:t>
      </w:r>
      <w:r w:rsidRPr="00AA1ED8">
        <w:rPr>
          <w:rFonts w:ascii="Arial" w:hAnsi="Arial" w:cs="Arial"/>
          <w:sz w:val="22"/>
          <w:szCs w:val="22"/>
          <w:lang w:val="en-US"/>
        </w:rPr>
        <w:tab/>
        <w:t xml:space="preserve">South A, </w:t>
      </w:r>
      <w:proofErr w:type="spellStart"/>
      <w:r w:rsidRPr="00AA1ED8">
        <w:rPr>
          <w:rFonts w:ascii="Arial" w:hAnsi="Arial" w:cs="Arial"/>
          <w:sz w:val="22"/>
          <w:szCs w:val="22"/>
          <w:lang w:val="en-US"/>
        </w:rPr>
        <w:t>Joharatnam</w:t>
      </w:r>
      <w:proofErr w:type="spellEnd"/>
      <w:r w:rsidRPr="00AA1ED8">
        <w:rPr>
          <w:rFonts w:ascii="Arial" w:hAnsi="Arial" w:cs="Arial"/>
          <w:sz w:val="22"/>
          <w:szCs w:val="22"/>
          <w:lang w:val="en-US"/>
        </w:rPr>
        <w:t xml:space="preserve">-Hogan N, Purvis C, et al. Testing approaches to sharing trial results with participants: The Show RESPECT cluster </w:t>
      </w:r>
      <w:proofErr w:type="spellStart"/>
      <w:r w:rsidRPr="00AA1ED8">
        <w:rPr>
          <w:rFonts w:ascii="Arial" w:hAnsi="Arial" w:cs="Arial"/>
          <w:sz w:val="22"/>
          <w:szCs w:val="22"/>
          <w:lang w:val="en-US"/>
        </w:rPr>
        <w:t>randomised</w:t>
      </w:r>
      <w:proofErr w:type="spellEnd"/>
      <w:r w:rsidRPr="00AA1ED8">
        <w:rPr>
          <w:rFonts w:ascii="Arial" w:hAnsi="Arial" w:cs="Arial"/>
          <w:sz w:val="22"/>
          <w:szCs w:val="22"/>
          <w:lang w:val="en-US"/>
        </w:rPr>
        <w:t xml:space="preserve">, factorial, mixed methods trial. </w:t>
      </w:r>
      <w:r w:rsidRPr="00AA1ED8">
        <w:rPr>
          <w:rFonts w:ascii="Arial" w:hAnsi="Arial" w:cs="Arial"/>
          <w:i/>
          <w:iCs/>
          <w:sz w:val="22"/>
          <w:szCs w:val="22"/>
          <w:lang w:val="en-US"/>
        </w:rPr>
        <w:t>PLOS Med</w:t>
      </w:r>
      <w:r w:rsidRPr="00AA1ED8">
        <w:rPr>
          <w:rFonts w:ascii="Arial" w:hAnsi="Arial" w:cs="Arial"/>
          <w:sz w:val="22"/>
          <w:szCs w:val="22"/>
          <w:lang w:val="en-US"/>
        </w:rPr>
        <w:t>. 2021;18(10</w:t>
      </w:r>
      <w:proofErr w:type="gramStart"/>
      <w:r w:rsidRPr="00AA1ED8">
        <w:rPr>
          <w:rFonts w:ascii="Arial" w:hAnsi="Arial" w:cs="Arial"/>
          <w:sz w:val="22"/>
          <w:szCs w:val="22"/>
          <w:lang w:val="en-US"/>
        </w:rPr>
        <w:t>):e</w:t>
      </w:r>
      <w:proofErr w:type="gramEnd"/>
      <w:r w:rsidRPr="00AA1ED8">
        <w:rPr>
          <w:rFonts w:ascii="Arial" w:hAnsi="Arial" w:cs="Arial"/>
          <w:sz w:val="22"/>
          <w:szCs w:val="22"/>
          <w:lang w:val="en-US"/>
        </w:rPr>
        <w:t xml:space="preserve">1003798. </w:t>
      </w:r>
      <w:proofErr w:type="gramStart"/>
      <w:r w:rsidRPr="00AA1ED8">
        <w:rPr>
          <w:rFonts w:ascii="Arial" w:hAnsi="Arial" w:cs="Arial"/>
          <w:sz w:val="22"/>
          <w:szCs w:val="22"/>
          <w:lang w:val="en-US"/>
        </w:rPr>
        <w:t>doi:10.1371/journal.pmed</w:t>
      </w:r>
      <w:proofErr w:type="gramEnd"/>
      <w:r w:rsidRPr="00AA1ED8">
        <w:rPr>
          <w:rFonts w:ascii="Arial" w:hAnsi="Arial" w:cs="Arial"/>
          <w:sz w:val="22"/>
          <w:szCs w:val="22"/>
          <w:lang w:val="en-US"/>
        </w:rPr>
        <w:t>.1003798</w:t>
      </w:r>
    </w:p>
    <w:p w14:paraId="01FC8FEC"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4.</w:t>
      </w:r>
      <w:r w:rsidRPr="00AA1ED8">
        <w:rPr>
          <w:rFonts w:ascii="Arial" w:hAnsi="Arial" w:cs="Arial"/>
          <w:sz w:val="22"/>
          <w:szCs w:val="22"/>
          <w:lang w:val="en-US"/>
        </w:rPr>
        <w:tab/>
        <w:t xml:space="preserve">Downie WW, Leatham PA, Rhind VM, Wright V, Branco JA, Anderson JA. Studies with pain rating scales. </w:t>
      </w:r>
      <w:r w:rsidRPr="00AA1ED8">
        <w:rPr>
          <w:rFonts w:ascii="Arial" w:hAnsi="Arial" w:cs="Arial"/>
          <w:i/>
          <w:iCs/>
          <w:sz w:val="22"/>
          <w:szCs w:val="22"/>
          <w:lang w:val="en-US"/>
        </w:rPr>
        <w:t>Ann Rheum Dis</w:t>
      </w:r>
      <w:r w:rsidRPr="00AA1ED8">
        <w:rPr>
          <w:rFonts w:ascii="Arial" w:hAnsi="Arial" w:cs="Arial"/>
          <w:sz w:val="22"/>
          <w:szCs w:val="22"/>
          <w:lang w:val="en-US"/>
        </w:rPr>
        <w:t>. 1978;37(4):378-381. doi:10.1136/ard.37.4.378</w:t>
      </w:r>
    </w:p>
    <w:p w14:paraId="512A0DBA"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5.</w:t>
      </w:r>
      <w:r w:rsidRPr="00AA1ED8">
        <w:rPr>
          <w:rFonts w:ascii="Arial" w:hAnsi="Arial" w:cs="Arial"/>
          <w:sz w:val="22"/>
          <w:szCs w:val="22"/>
          <w:lang w:val="en-US"/>
        </w:rPr>
        <w:tab/>
      </w:r>
      <w:r w:rsidRPr="00AA1ED8">
        <w:rPr>
          <w:rFonts w:ascii="Arial" w:hAnsi="Arial" w:cs="Arial"/>
          <w:sz w:val="22"/>
          <w:szCs w:val="22"/>
        </w:rPr>
        <w:t xml:space="preserve">Hjermstad MJ, </w:t>
      </w:r>
      <w:proofErr w:type="spellStart"/>
      <w:r w:rsidRPr="00AA1ED8">
        <w:rPr>
          <w:rFonts w:ascii="Arial" w:hAnsi="Arial" w:cs="Arial"/>
          <w:sz w:val="22"/>
          <w:szCs w:val="22"/>
        </w:rPr>
        <w:t>Fayers</w:t>
      </w:r>
      <w:proofErr w:type="spellEnd"/>
      <w:r w:rsidRPr="00AA1ED8">
        <w:rPr>
          <w:rFonts w:ascii="Arial" w:hAnsi="Arial" w:cs="Arial"/>
          <w:sz w:val="22"/>
          <w:szCs w:val="22"/>
        </w:rPr>
        <w:t xml:space="preserve"> PM, Haugen DF, et al. Studies comparing numerical rating scales, verbal rating scales, and visual analogue scales for assessment of pain intensity in adults: a systematic literature review. </w:t>
      </w:r>
      <w:r w:rsidRPr="00AA1ED8">
        <w:rPr>
          <w:rFonts w:ascii="Arial" w:hAnsi="Arial" w:cs="Arial"/>
          <w:i/>
          <w:iCs/>
          <w:sz w:val="22"/>
          <w:szCs w:val="22"/>
        </w:rPr>
        <w:t>J Pain Symptom Manage</w:t>
      </w:r>
      <w:r w:rsidRPr="00AA1ED8">
        <w:rPr>
          <w:rFonts w:ascii="Arial" w:hAnsi="Arial" w:cs="Arial"/>
          <w:sz w:val="22"/>
          <w:szCs w:val="22"/>
        </w:rPr>
        <w:t xml:space="preserve">. 2011;41(6):1073-1093. </w:t>
      </w:r>
      <w:proofErr w:type="gramStart"/>
      <w:r w:rsidRPr="00AA1ED8">
        <w:rPr>
          <w:rFonts w:ascii="Arial" w:hAnsi="Arial" w:cs="Arial"/>
          <w:sz w:val="22"/>
          <w:szCs w:val="22"/>
        </w:rPr>
        <w:t>doi:10.1016/j.jpainsymman</w:t>
      </w:r>
      <w:proofErr w:type="gramEnd"/>
      <w:r w:rsidRPr="00AA1ED8">
        <w:rPr>
          <w:rFonts w:ascii="Arial" w:hAnsi="Arial" w:cs="Arial"/>
          <w:sz w:val="22"/>
          <w:szCs w:val="22"/>
        </w:rPr>
        <w:t>.2010.08.016</w:t>
      </w:r>
    </w:p>
    <w:p w14:paraId="555D6CDE"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6.</w:t>
      </w:r>
      <w:r w:rsidRPr="00AA1ED8">
        <w:rPr>
          <w:rFonts w:ascii="Arial" w:hAnsi="Arial" w:cs="Arial"/>
          <w:sz w:val="22"/>
          <w:szCs w:val="22"/>
          <w:lang w:val="en-US"/>
        </w:rPr>
        <w:tab/>
        <w:t xml:space="preserve">Van Den </w:t>
      </w:r>
      <w:proofErr w:type="spellStart"/>
      <w:r w:rsidRPr="00AA1ED8">
        <w:rPr>
          <w:rFonts w:ascii="Arial" w:hAnsi="Arial" w:cs="Arial"/>
          <w:sz w:val="22"/>
          <w:szCs w:val="22"/>
          <w:lang w:val="en-US"/>
        </w:rPr>
        <w:t>Hoogen</w:t>
      </w:r>
      <w:proofErr w:type="spellEnd"/>
      <w:r w:rsidRPr="00AA1ED8">
        <w:rPr>
          <w:rFonts w:ascii="Arial" w:hAnsi="Arial" w:cs="Arial"/>
          <w:sz w:val="22"/>
          <w:szCs w:val="22"/>
          <w:lang w:val="en-US"/>
        </w:rPr>
        <w:t xml:space="preserve"> F, Khanna D, Fransen J, et al. 2013 classification criteria for systemic sclerosis: an American College of Rheumatology/European League Against Rheumatism collaborative initiative. </w:t>
      </w:r>
      <w:r w:rsidRPr="00AA1ED8">
        <w:rPr>
          <w:rFonts w:ascii="Arial" w:hAnsi="Arial" w:cs="Arial"/>
          <w:i/>
          <w:iCs/>
          <w:sz w:val="22"/>
          <w:szCs w:val="22"/>
          <w:lang w:val="en-US"/>
        </w:rPr>
        <w:t>Ann Rheum Dis</w:t>
      </w:r>
      <w:r w:rsidRPr="00AA1ED8">
        <w:rPr>
          <w:rFonts w:ascii="Arial" w:hAnsi="Arial" w:cs="Arial"/>
          <w:sz w:val="22"/>
          <w:szCs w:val="22"/>
          <w:lang w:val="en-US"/>
        </w:rPr>
        <w:t>. 2013;72(11):1747-1755. doi:10.1136/annrheumdis-2013-204424</w:t>
      </w:r>
    </w:p>
    <w:p w14:paraId="7C265863"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7.</w:t>
      </w:r>
      <w:r w:rsidRPr="00AA1ED8">
        <w:rPr>
          <w:rFonts w:ascii="Arial" w:hAnsi="Arial" w:cs="Arial"/>
          <w:sz w:val="22"/>
          <w:szCs w:val="22"/>
          <w:lang w:val="en-US"/>
        </w:rPr>
        <w:tab/>
        <w:t xml:space="preserve">Parker RA, Weir CJ. Non-adjustment for multiple testing in multi-arm trials of distinct treatments: rationale and justification. </w:t>
      </w:r>
      <w:r w:rsidRPr="00AA1ED8">
        <w:rPr>
          <w:rFonts w:ascii="Arial" w:hAnsi="Arial" w:cs="Arial"/>
          <w:i/>
          <w:iCs/>
          <w:sz w:val="22"/>
          <w:szCs w:val="22"/>
          <w:lang w:val="en-US"/>
        </w:rPr>
        <w:t>Clin Trials</w:t>
      </w:r>
      <w:r w:rsidRPr="00AA1ED8">
        <w:rPr>
          <w:rFonts w:ascii="Arial" w:hAnsi="Arial" w:cs="Arial"/>
          <w:sz w:val="22"/>
          <w:szCs w:val="22"/>
          <w:lang w:val="en-US"/>
        </w:rPr>
        <w:t>. 2020;17(5):562-566. doi:10.1177/1740774520941419</w:t>
      </w:r>
    </w:p>
    <w:p w14:paraId="6619C2B3"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8.</w:t>
      </w:r>
      <w:r w:rsidRPr="00AA1ED8">
        <w:rPr>
          <w:rFonts w:ascii="Arial" w:hAnsi="Arial" w:cs="Arial"/>
          <w:sz w:val="22"/>
          <w:szCs w:val="22"/>
          <w:lang w:val="en-US"/>
        </w:rPr>
        <w:tab/>
        <w:t xml:space="preserve">Rothman KJ. No adjustments are needed for multiple comparisons. </w:t>
      </w:r>
      <w:r w:rsidRPr="00AA1ED8">
        <w:rPr>
          <w:rFonts w:ascii="Arial" w:hAnsi="Arial" w:cs="Arial"/>
          <w:i/>
          <w:iCs/>
          <w:sz w:val="22"/>
          <w:szCs w:val="22"/>
          <w:lang w:val="en-US"/>
        </w:rPr>
        <w:t>Epidemiology</w:t>
      </w:r>
      <w:r w:rsidRPr="00AA1ED8">
        <w:rPr>
          <w:rFonts w:ascii="Arial" w:hAnsi="Arial" w:cs="Arial"/>
          <w:sz w:val="22"/>
          <w:szCs w:val="22"/>
          <w:lang w:val="en-US"/>
        </w:rPr>
        <w:t>. 1990;1(1):43-46.</w:t>
      </w:r>
    </w:p>
    <w:p w14:paraId="054F4D3C"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lastRenderedPageBreak/>
        <w:t>9.</w:t>
      </w:r>
      <w:r w:rsidRPr="00AA1ED8">
        <w:rPr>
          <w:rFonts w:ascii="Arial" w:hAnsi="Arial" w:cs="Arial"/>
          <w:sz w:val="22"/>
          <w:szCs w:val="22"/>
          <w:lang w:val="en-US"/>
        </w:rPr>
        <w:tab/>
        <w:t xml:space="preserve">Schulz KF, Grimes DA. Multiplicity in </w:t>
      </w:r>
      <w:proofErr w:type="spellStart"/>
      <w:r w:rsidRPr="00AA1ED8">
        <w:rPr>
          <w:rFonts w:ascii="Arial" w:hAnsi="Arial" w:cs="Arial"/>
          <w:sz w:val="22"/>
          <w:szCs w:val="22"/>
          <w:lang w:val="en-US"/>
        </w:rPr>
        <w:t>randomised</w:t>
      </w:r>
      <w:proofErr w:type="spellEnd"/>
      <w:r w:rsidRPr="00AA1ED8">
        <w:rPr>
          <w:rFonts w:ascii="Arial" w:hAnsi="Arial" w:cs="Arial"/>
          <w:sz w:val="22"/>
          <w:szCs w:val="22"/>
          <w:lang w:val="en-US"/>
        </w:rPr>
        <w:t xml:space="preserve"> trials I: endpoints and treatments. </w:t>
      </w:r>
      <w:r w:rsidRPr="00AA1ED8">
        <w:rPr>
          <w:rFonts w:ascii="Arial" w:hAnsi="Arial" w:cs="Arial"/>
          <w:i/>
          <w:iCs/>
          <w:sz w:val="22"/>
          <w:szCs w:val="22"/>
          <w:lang w:val="en-US"/>
        </w:rPr>
        <w:t>Lancet</w:t>
      </w:r>
      <w:r w:rsidRPr="00AA1ED8">
        <w:rPr>
          <w:rFonts w:ascii="Arial" w:hAnsi="Arial" w:cs="Arial"/>
          <w:sz w:val="22"/>
          <w:szCs w:val="22"/>
          <w:lang w:val="en-US"/>
        </w:rPr>
        <w:t>. 2005;365(9470):1591-1595. doi:10.1016/S0140-6736(05)66461-6</w:t>
      </w:r>
    </w:p>
    <w:p w14:paraId="4E52A21B"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10.</w:t>
      </w:r>
      <w:r w:rsidRPr="00AA1ED8">
        <w:rPr>
          <w:rFonts w:ascii="Arial" w:hAnsi="Arial" w:cs="Arial"/>
          <w:sz w:val="22"/>
          <w:szCs w:val="22"/>
          <w:lang w:val="en-US"/>
        </w:rPr>
        <w:tab/>
        <w:t xml:space="preserve">Juszczak E, Altman DG, Hopewell S, Schulz K. Reporting of multi-arm </w:t>
      </w:r>
      <w:proofErr w:type="gramStart"/>
      <w:r w:rsidRPr="00AA1ED8">
        <w:rPr>
          <w:rFonts w:ascii="Arial" w:hAnsi="Arial" w:cs="Arial"/>
          <w:sz w:val="22"/>
          <w:szCs w:val="22"/>
          <w:lang w:val="en-US"/>
        </w:rPr>
        <w:t>parallel-group</w:t>
      </w:r>
      <w:proofErr w:type="gramEnd"/>
      <w:r w:rsidRPr="00AA1ED8">
        <w:rPr>
          <w:rFonts w:ascii="Arial" w:hAnsi="Arial" w:cs="Arial"/>
          <w:sz w:val="22"/>
          <w:szCs w:val="22"/>
          <w:lang w:val="en-US"/>
        </w:rPr>
        <w:t xml:space="preserve"> randomized trials: extension of the CONSORT 2010 Statement. </w:t>
      </w:r>
      <w:r w:rsidRPr="00AA1ED8">
        <w:rPr>
          <w:rFonts w:ascii="Arial" w:hAnsi="Arial" w:cs="Arial"/>
          <w:i/>
          <w:iCs/>
          <w:sz w:val="22"/>
          <w:szCs w:val="22"/>
          <w:lang w:val="en-US"/>
        </w:rPr>
        <w:t>JAMA</w:t>
      </w:r>
      <w:r w:rsidRPr="00AA1ED8">
        <w:rPr>
          <w:rFonts w:ascii="Arial" w:hAnsi="Arial" w:cs="Arial"/>
          <w:sz w:val="22"/>
          <w:szCs w:val="22"/>
          <w:lang w:val="en-US"/>
        </w:rPr>
        <w:t>. 2019;321(16):1610-1620. doi:10.1001/jama.2019.3087</w:t>
      </w:r>
    </w:p>
    <w:p w14:paraId="5321BF32"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11.</w:t>
      </w:r>
      <w:r w:rsidRPr="00AA1ED8">
        <w:rPr>
          <w:rFonts w:ascii="Arial" w:hAnsi="Arial" w:cs="Arial"/>
          <w:sz w:val="22"/>
          <w:szCs w:val="22"/>
          <w:lang w:val="en-US"/>
        </w:rPr>
        <w:tab/>
        <w:t xml:space="preserve">Cohen J. </w:t>
      </w:r>
      <w:r w:rsidRPr="00AA1ED8">
        <w:rPr>
          <w:rFonts w:ascii="Arial" w:hAnsi="Arial" w:cs="Arial"/>
          <w:i/>
          <w:iCs/>
          <w:sz w:val="22"/>
          <w:szCs w:val="22"/>
          <w:lang w:val="en-US"/>
        </w:rPr>
        <w:t>Statistical Power Analysis for the Behavioral Sciences</w:t>
      </w:r>
      <w:r w:rsidRPr="00AA1ED8">
        <w:rPr>
          <w:rFonts w:ascii="Arial" w:hAnsi="Arial" w:cs="Arial"/>
          <w:sz w:val="22"/>
          <w:szCs w:val="22"/>
          <w:lang w:val="en-US"/>
        </w:rPr>
        <w:t>. 2nd ed. Routledge; 2013. doi:10.4324/9780203771587</w:t>
      </w:r>
    </w:p>
    <w:p w14:paraId="50B0D5C0"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12.</w:t>
      </w:r>
      <w:r w:rsidRPr="00AA1ED8">
        <w:rPr>
          <w:rFonts w:ascii="Arial" w:hAnsi="Arial" w:cs="Arial"/>
          <w:sz w:val="22"/>
          <w:szCs w:val="22"/>
          <w:lang w:val="en-US"/>
        </w:rPr>
        <w:tab/>
      </w:r>
      <w:r w:rsidRPr="00AA1ED8">
        <w:rPr>
          <w:rFonts w:ascii="Arial" w:hAnsi="Arial" w:cs="Arial"/>
          <w:sz w:val="22"/>
          <w:szCs w:val="22"/>
        </w:rPr>
        <w:t xml:space="preserve">Norman GR, Sloan JA, Wyrwich KW. Interpretation of changes in health-related quality of life: the remarkable universality of half a standard deviation. </w:t>
      </w:r>
      <w:r w:rsidRPr="00AA1ED8">
        <w:rPr>
          <w:rFonts w:ascii="Arial" w:hAnsi="Arial" w:cs="Arial"/>
          <w:i/>
          <w:iCs/>
          <w:sz w:val="22"/>
          <w:szCs w:val="22"/>
        </w:rPr>
        <w:t>Med Care</w:t>
      </w:r>
      <w:r w:rsidRPr="00AA1ED8">
        <w:rPr>
          <w:rFonts w:ascii="Arial" w:hAnsi="Arial" w:cs="Arial"/>
          <w:sz w:val="22"/>
          <w:szCs w:val="22"/>
        </w:rPr>
        <w:t xml:space="preserve">. 2003;41(5):582-592. </w:t>
      </w:r>
      <w:proofErr w:type="gramStart"/>
      <w:r w:rsidRPr="00AA1ED8">
        <w:rPr>
          <w:rFonts w:ascii="Arial" w:hAnsi="Arial" w:cs="Arial"/>
          <w:sz w:val="22"/>
          <w:szCs w:val="22"/>
        </w:rPr>
        <w:t>doi:10.1097/01.MLR</w:t>
      </w:r>
      <w:proofErr w:type="gramEnd"/>
      <w:r w:rsidRPr="00AA1ED8">
        <w:rPr>
          <w:rFonts w:ascii="Arial" w:hAnsi="Arial" w:cs="Arial"/>
          <w:sz w:val="22"/>
          <w:szCs w:val="22"/>
        </w:rPr>
        <w:t>.0000062554.74615.4C</w:t>
      </w:r>
    </w:p>
    <w:p w14:paraId="2B0518DE"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rPr>
        <w:t>13.</w:t>
      </w:r>
      <w:r w:rsidRPr="00AA1ED8">
        <w:rPr>
          <w:rFonts w:ascii="Arial" w:hAnsi="Arial" w:cs="Arial"/>
          <w:sz w:val="22"/>
          <w:szCs w:val="22"/>
        </w:rPr>
        <w:tab/>
        <w:t xml:space="preserve">Turner D, </w:t>
      </w:r>
      <w:proofErr w:type="spellStart"/>
      <w:r w:rsidRPr="00AA1ED8">
        <w:rPr>
          <w:rFonts w:ascii="Arial" w:hAnsi="Arial" w:cs="Arial"/>
          <w:sz w:val="22"/>
          <w:szCs w:val="22"/>
        </w:rPr>
        <w:t>Schünemann</w:t>
      </w:r>
      <w:proofErr w:type="spellEnd"/>
      <w:r w:rsidRPr="00AA1ED8">
        <w:rPr>
          <w:rFonts w:ascii="Arial" w:hAnsi="Arial" w:cs="Arial"/>
          <w:sz w:val="22"/>
          <w:szCs w:val="22"/>
        </w:rPr>
        <w:t xml:space="preserve"> HJ, Griffith LE, et al. The minimal detectable change cannot reliably replace the minimal important difference. </w:t>
      </w:r>
      <w:r w:rsidRPr="00AA1ED8">
        <w:rPr>
          <w:rFonts w:ascii="Arial" w:hAnsi="Arial" w:cs="Arial"/>
          <w:i/>
          <w:iCs/>
          <w:sz w:val="22"/>
          <w:szCs w:val="22"/>
        </w:rPr>
        <w:t>J Clin Epidemiol</w:t>
      </w:r>
      <w:r w:rsidRPr="00AA1ED8">
        <w:rPr>
          <w:rFonts w:ascii="Arial" w:hAnsi="Arial" w:cs="Arial"/>
          <w:sz w:val="22"/>
          <w:szCs w:val="22"/>
        </w:rPr>
        <w:t xml:space="preserve">. 2010;63(1):28-36. </w:t>
      </w:r>
      <w:proofErr w:type="gramStart"/>
      <w:r w:rsidRPr="00AA1ED8">
        <w:rPr>
          <w:rFonts w:ascii="Arial" w:hAnsi="Arial" w:cs="Arial"/>
          <w:sz w:val="22"/>
          <w:szCs w:val="22"/>
        </w:rPr>
        <w:t>doi:10.1016/j.jclinepi</w:t>
      </w:r>
      <w:proofErr w:type="gramEnd"/>
      <w:r w:rsidRPr="00AA1ED8">
        <w:rPr>
          <w:rFonts w:ascii="Arial" w:hAnsi="Arial" w:cs="Arial"/>
          <w:sz w:val="22"/>
          <w:szCs w:val="22"/>
        </w:rPr>
        <w:t>.2009.01.024</w:t>
      </w:r>
    </w:p>
    <w:p w14:paraId="02E68E44" w14:textId="3B5D8F4B"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14.</w:t>
      </w:r>
      <w:r w:rsidRPr="00AA1ED8">
        <w:rPr>
          <w:rFonts w:ascii="Arial" w:hAnsi="Arial" w:cs="Arial"/>
          <w:sz w:val="22"/>
          <w:szCs w:val="22"/>
          <w:lang w:val="en-US"/>
        </w:rPr>
        <w:tab/>
        <w:t xml:space="preserve">Kahan BC, Jairath V, Doré CJ, Morris TP. The risks and rewards of covariate adjustment in randomized trials: an assessment of 12 outcomes from 8 studies. </w:t>
      </w:r>
      <w:r w:rsidRPr="00AA1ED8">
        <w:rPr>
          <w:rFonts w:ascii="Arial" w:hAnsi="Arial" w:cs="Arial"/>
          <w:i/>
          <w:iCs/>
          <w:sz w:val="22"/>
          <w:szCs w:val="22"/>
          <w:lang w:val="en-US"/>
        </w:rPr>
        <w:t>Trials</w:t>
      </w:r>
      <w:r w:rsidRPr="00AA1ED8">
        <w:rPr>
          <w:rFonts w:ascii="Arial" w:hAnsi="Arial" w:cs="Arial"/>
          <w:sz w:val="22"/>
          <w:szCs w:val="22"/>
          <w:lang w:val="en-US"/>
        </w:rPr>
        <w:t>. 2014;15(1):139. doi:10.1186/1745-6215-15-139</w:t>
      </w:r>
    </w:p>
    <w:p w14:paraId="5EA3210A" w14:textId="77777777" w:rsidR="00341D75" w:rsidRPr="00AA1ED8" w:rsidRDefault="00341D75"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15.</w:t>
      </w:r>
      <w:r w:rsidRPr="00AA1ED8">
        <w:rPr>
          <w:rFonts w:ascii="Arial" w:hAnsi="Arial" w:cs="Arial"/>
          <w:sz w:val="22"/>
          <w:szCs w:val="22"/>
          <w:lang w:val="en-US"/>
        </w:rPr>
        <w:tab/>
        <w:t xml:space="preserve">Lee PH. Covariate adjustments in randomized controlled trials increased study power and reduced biasedness of effect size estimation. </w:t>
      </w:r>
      <w:r w:rsidRPr="00AA1ED8">
        <w:rPr>
          <w:rFonts w:ascii="Arial" w:hAnsi="Arial" w:cs="Arial"/>
          <w:i/>
          <w:iCs/>
          <w:sz w:val="22"/>
          <w:szCs w:val="22"/>
          <w:lang w:val="en-US"/>
        </w:rPr>
        <w:t>J Clin Epidemiol</w:t>
      </w:r>
      <w:r w:rsidRPr="00AA1ED8">
        <w:rPr>
          <w:rFonts w:ascii="Arial" w:hAnsi="Arial" w:cs="Arial"/>
          <w:sz w:val="22"/>
          <w:szCs w:val="22"/>
          <w:lang w:val="en-US"/>
        </w:rPr>
        <w:t xml:space="preserve">. </w:t>
      </w:r>
      <w:proofErr w:type="gramStart"/>
      <w:r w:rsidRPr="00AA1ED8">
        <w:rPr>
          <w:rFonts w:ascii="Arial" w:hAnsi="Arial" w:cs="Arial"/>
          <w:sz w:val="22"/>
          <w:szCs w:val="22"/>
          <w:lang w:val="en-US"/>
        </w:rPr>
        <w:t>2016;76:137</w:t>
      </w:r>
      <w:proofErr w:type="gramEnd"/>
      <w:r w:rsidRPr="00AA1ED8">
        <w:rPr>
          <w:rFonts w:ascii="Arial" w:hAnsi="Arial" w:cs="Arial"/>
          <w:sz w:val="22"/>
          <w:szCs w:val="22"/>
          <w:lang w:val="en-US"/>
        </w:rPr>
        <w:t xml:space="preserve">-146. </w:t>
      </w:r>
      <w:proofErr w:type="gramStart"/>
      <w:r w:rsidRPr="00AA1ED8">
        <w:rPr>
          <w:rFonts w:ascii="Arial" w:hAnsi="Arial" w:cs="Arial"/>
          <w:sz w:val="22"/>
          <w:szCs w:val="22"/>
          <w:lang w:val="en-US"/>
        </w:rPr>
        <w:t>doi:10.1016/j.jclinepi</w:t>
      </w:r>
      <w:proofErr w:type="gramEnd"/>
      <w:r w:rsidRPr="00AA1ED8">
        <w:rPr>
          <w:rFonts w:ascii="Arial" w:hAnsi="Arial" w:cs="Arial"/>
          <w:sz w:val="22"/>
          <w:szCs w:val="22"/>
          <w:lang w:val="en-US"/>
        </w:rPr>
        <w:t>.2016.02.004</w:t>
      </w:r>
    </w:p>
    <w:p w14:paraId="6E21F77A" w14:textId="2354CE1A" w:rsidR="0099575B" w:rsidRPr="00AA1ED8" w:rsidRDefault="0099575B" w:rsidP="00341D75">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16.</w:t>
      </w:r>
      <w:r w:rsidRPr="00AA1ED8">
        <w:rPr>
          <w:rFonts w:ascii="Arial" w:hAnsi="Arial" w:cs="Arial"/>
          <w:sz w:val="22"/>
          <w:szCs w:val="22"/>
          <w:lang w:val="en-US"/>
        </w:rPr>
        <w:tab/>
        <w:t xml:space="preserve">Harb S, Peláez S, Carrier ME, et al. Barriers and facilitators to physical activity for people with scleroderma: a Scleroderma Patient-centered Intervention Network (SPIN) Cohort study. </w:t>
      </w:r>
      <w:r w:rsidRPr="00AA1ED8">
        <w:rPr>
          <w:rFonts w:ascii="Arial" w:hAnsi="Arial" w:cs="Arial"/>
          <w:i/>
          <w:iCs/>
          <w:sz w:val="22"/>
          <w:szCs w:val="22"/>
          <w:lang w:val="en-US"/>
        </w:rPr>
        <w:t>Arthritis Care Res</w:t>
      </w:r>
      <w:r w:rsidR="00CE5247" w:rsidRPr="00AA1ED8">
        <w:rPr>
          <w:rFonts w:ascii="Arial" w:hAnsi="Arial" w:cs="Arial"/>
          <w:i/>
          <w:iCs/>
          <w:sz w:val="22"/>
          <w:szCs w:val="22"/>
          <w:lang w:val="en-US"/>
        </w:rPr>
        <w:t>.</w:t>
      </w:r>
      <w:r w:rsidR="00CE5247" w:rsidRPr="00AA1ED8">
        <w:rPr>
          <w:rFonts w:ascii="Arial" w:hAnsi="Arial" w:cs="Arial"/>
          <w:sz w:val="22"/>
          <w:szCs w:val="22"/>
          <w:lang w:val="en-US"/>
        </w:rPr>
        <w:t xml:space="preserve"> 2022;75(8):1300-1310.</w:t>
      </w:r>
      <w:r w:rsidR="00CE5247" w:rsidRPr="00AA1ED8">
        <w:rPr>
          <w:rFonts w:ascii="Arial" w:hAnsi="Arial" w:cs="Arial"/>
          <w:i/>
          <w:iCs/>
          <w:sz w:val="22"/>
          <w:szCs w:val="22"/>
          <w:lang w:val="en-US"/>
        </w:rPr>
        <w:t xml:space="preserve"> </w:t>
      </w:r>
      <w:r w:rsidRPr="00AA1ED8">
        <w:rPr>
          <w:rFonts w:ascii="Arial" w:hAnsi="Arial" w:cs="Arial"/>
          <w:sz w:val="22"/>
          <w:szCs w:val="22"/>
          <w:lang w:val="en-US"/>
        </w:rPr>
        <w:t>doi:10.1002/acr.24567</w:t>
      </w:r>
    </w:p>
    <w:p w14:paraId="4ED226B4" w14:textId="77777777" w:rsidR="00167950" w:rsidRPr="00AA1ED8" w:rsidRDefault="0099575B"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17.</w:t>
      </w:r>
      <w:r w:rsidRPr="00AA1ED8">
        <w:rPr>
          <w:rFonts w:ascii="Arial" w:hAnsi="Arial" w:cs="Arial"/>
          <w:sz w:val="22"/>
          <w:szCs w:val="22"/>
          <w:lang w:val="en-US"/>
        </w:rPr>
        <w:tab/>
      </w:r>
      <w:r w:rsidR="00167950" w:rsidRPr="00AA1ED8">
        <w:rPr>
          <w:rFonts w:ascii="Arial" w:hAnsi="Arial" w:cs="Arial"/>
          <w:sz w:val="22"/>
          <w:szCs w:val="22"/>
          <w:lang w:val="en-US"/>
        </w:rPr>
        <w:t>Østbø N, Yakes Jimenez E, et al. Use and perceptions of nutrition information resources in systemic sclerosis: a Scleroderma Patient-</w:t>
      </w:r>
      <w:proofErr w:type="spellStart"/>
      <w:r w:rsidR="00167950" w:rsidRPr="00AA1ED8">
        <w:rPr>
          <w:rFonts w:ascii="Arial" w:hAnsi="Arial" w:cs="Arial"/>
          <w:sz w:val="22"/>
          <w:szCs w:val="22"/>
          <w:lang w:val="en-US"/>
        </w:rPr>
        <w:t>centred</w:t>
      </w:r>
      <w:proofErr w:type="spellEnd"/>
      <w:r w:rsidR="00167950" w:rsidRPr="00AA1ED8">
        <w:rPr>
          <w:rFonts w:ascii="Arial" w:hAnsi="Arial" w:cs="Arial"/>
          <w:sz w:val="22"/>
          <w:szCs w:val="22"/>
          <w:lang w:val="en-US"/>
        </w:rPr>
        <w:t xml:space="preserve"> Intervention Network (SPIN) cohort study. </w:t>
      </w:r>
      <w:r w:rsidR="00167950" w:rsidRPr="00AA1ED8">
        <w:rPr>
          <w:rFonts w:ascii="Arial" w:hAnsi="Arial" w:cs="Arial"/>
          <w:i/>
          <w:iCs/>
          <w:sz w:val="22"/>
          <w:szCs w:val="22"/>
          <w:lang w:val="en-US"/>
        </w:rPr>
        <w:t xml:space="preserve">Clin Exp </w:t>
      </w:r>
      <w:proofErr w:type="spellStart"/>
      <w:r w:rsidR="00167950" w:rsidRPr="00AA1ED8">
        <w:rPr>
          <w:rFonts w:ascii="Arial" w:hAnsi="Arial" w:cs="Arial"/>
          <w:i/>
          <w:iCs/>
          <w:sz w:val="22"/>
          <w:szCs w:val="22"/>
          <w:lang w:val="en-US"/>
        </w:rPr>
        <w:t>Rheumatol</w:t>
      </w:r>
      <w:proofErr w:type="spellEnd"/>
      <w:r w:rsidR="00167950" w:rsidRPr="00AA1ED8">
        <w:rPr>
          <w:rFonts w:ascii="Arial" w:hAnsi="Arial" w:cs="Arial"/>
          <w:sz w:val="22"/>
          <w:szCs w:val="22"/>
          <w:lang w:val="en-US"/>
        </w:rPr>
        <w:t>. 2024;42(8):1606-1614. doi:10.55563/</w:t>
      </w:r>
      <w:proofErr w:type="spellStart"/>
      <w:r w:rsidR="00167950" w:rsidRPr="00AA1ED8">
        <w:rPr>
          <w:rFonts w:ascii="Arial" w:hAnsi="Arial" w:cs="Arial"/>
          <w:sz w:val="22"/>
          <w:szCs w:val="22"/>
          <w:lang w:val="en-US"/>
        </w:rPr>
        <w:t>clinexprheumatol</w:t>
      </w:r>
      <w:proofErr w:type="spellEnd"/>
      <w:r w:rsidR="00167950" w:rsidRPr="00AA1ED8">
        <w:rPr>
          <w:rFonts w:ascii="Arial" w:hAnsi="Arial" w:cs="Arial"/>
          <w:sz w:val="22"/>
          <w:szCs w:val="22"/>
          <w:lang w:val="en-US"/>
        </w:rPr>
        <w:t>/dt5hae</w:t>
      </w:r>
    </w:p>
    <w:p w14:paraId="6F23B562" w14:textId="338641A5"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lastRenderedPageBreak/>
        <w:t>18.</w:t>
      </w:r>
      <w:r w:rsidRPr="00AA1ED8">
        <w:rPr>
          <w:rFonts w:ascii="Arial" w:hAnsi="Arial" w:cs="Arial"/>
          <w:sz w:val="22"/>
          <w:szCs w:val="22"/>
          <w:lang w:val="en-US"/>
        </w:rPr>
        <w:tab/>
        <w:t xml:space="preserve">Gordon JK, Showalter K, Wu Y, et al. Systemic sclerosis and COVID-19 vaccines: a SPIN Cohort study. </w:t>
      </w:r>
      <w:r w:rsidRPr="00AA1ED8">
        <w:rPr>
          <w:rFonts w:ascii="Arial" w:hAnsi="Arial" w:cs="Arial"/>
          <w:i/>
          <w:iCs/>
          <w:sz w:val="22"/>
          <w:szCs w:val="22"/>
          <w:lang w:val="en-US"/>
        </w:rPr>
        <w:t xml:space="preserve">Lancet </w:t>
      </w:r>
      <w:proofErr w:type="spellStart"/>
      <w:r w:rsidRPr="00AA1ED8">
        <w:rPr>
          <w:rFonts w:ascii="Arial" w:hAnsi="Arial" w:cs="Arial"/>
          <w:i/>
          <w:iCs/>
          <w:sz w:val="22"/>
          <w:szCs w:val="22"/>
          <w:lang w:val="en-US"/>
        </w:rPr>
        <w:t>Rheumatol</w:t>
      </w:r>
      <w:proofErr w:type="spellEnd"/>
      <w:r w:rsidRPr="00AA1ED8">
        <w:rPr>
          <w:rFonts w:ascii="Arial" w:hAnsi="Arial" w:cs="Arial"/>
          <w:sz w:val="22"/>
          <w:szCs w:val="22"/>
          <w:lang w:val="en-US"/>
        </w:rPr>
        <w:t>. 2022;4(4</w:t>
      </w:r>
      <w:proofErr w:type="gramStart"/>
      <w:r w:rsidRPr="00AA1ED8">
        <w:rPr>
          <w:rFonts w:ascii="Arial" w:hAnsi="Arial" w:cs="Arial"/>
          <w:sz w:val="22"/>
          <w:szCs w:val="22"/>
          <w:lang w:val="en-US"/>
        </w:rPr>
        <w:t>):e</w:t>
      </w:r>
      <w:proofErr w:type="gramEnd"/>
      <w:r w:rsidRPr="00AA1ED8">
        <w:rPr>
          <w:rFonts w:ascii="Arial" w:hAnsi="Arial" w:cs="Arial"/>
          <w:sz w:val="22"/>
          <w:szCs w:val="22"/>
          <w:lang w:val="en-US"/>
        </w:rPr>
        <w:t>243-e246. doi:10.1016/S2665-9913(21)00416-1</w:t>
      </w:r>
    </w:p>
    <w:p w14:paraId="18CE9171" w14:textId="77777777" w:rsidR="00167950" w:rsidRPr="00AA1ED8" w:rsidRDefault="0099575B"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19.</w:t>
      </w:r>
      <w:r w:rsidRPr="00AA1ED8">
        <w:rPr>
          <w:rFonts w:ascii="Arial" w:hAnsi="Arial" w:cs="Arial"/>
          <w:sz w:val="22"/>
          <w:szCs w:val="22"/>
          <w:lang w:val="en-US"/>
        </w:rPr>
        <w:tab/>
      </w:r>
      <w:r w:rsidR="00167950" w:rsidRPr="00AA1ED8">
        <w:rPr>
          <w:rFonts w:ascii="Arial" w:hAnsi="Arial" w:cs="Arial"/>
          <w:sz w:val="22"/>
          <w:szCs w:val="22"/>
          <w:lang w:val="en-US"/>
        </w:rPr>
        <w:t xml:space="preserve">O’Neill J, Tabish H, Welch V, et al. Applying an equity lens to interventions: using PROGRESS ensures consideration of socially stratifying factors to illuminate inequities in health. </w:t>
      </w:r>
      <w:r w:rsidR="00167950" w:rsidRPr="00AA1ED8">
        <w:rPr>
          <w:rFonts w:ascii="Arial" w:hAnsi="Arial" w:cs="Arial"/>
          <w:i/>
          <w:iCs/>
          <w:sz w:val="22"/>
          <w:szCs w:val="22"/>
          <w:lang w:val="en-US"/>
        </w:rPr>
        <w:t>J Clin Epidemiol</w:t>
      </w:r>
      <w:r w:rsidR="00167950" w:rsidRPr="00AA1ED8">
        <w:rPr>
          <w:rFonts w:ascii="Arial" w:hAnsi="Arial" w:cs="Arial"/>
          <w:sz w:val="22"/>
          <w:szCs w:val="22"/>
          <w:lang w:val="en-US"/>
        </w:rPr>
        <w:t xml:space="preserve">. 2014;67(1):56-64. </w:t>
      </w:r>
      <w:proofErr w:type="gramStart"/>
      <w:r w:rsidR="00167950" w:rsidRPr="00AA1ED8">
        <w:rPr>
          <w:rFonts w:ascii="Arial" w:hAnsi="Arial" w:cs="Arial"/>
          <w:sz w:val="22"/>
          <w:szCs w:val="22"/>
          <w:lang w:val="en-US"/>
        </w:rPr>
        <w:t>doi:10.1016/j.jclinepi</w:t>
      </w:r>
      <w:proofErr w:type="gramEnd"/>
      <w:r w:rsidR="00167950" w:rsidRPr="00AA1ED8">
        <w:rPr>
          <w:rFonts w:ascii="Arial" w:hAnsi="Arial" w:cs="Arial"/>
          <w:sz w:val="22"/>
          <w:szCs w:val="22"/>
          <w:lang w:val="en-US"/>
        </w:rPr>
        <w:t>.2013.08.005</w:t>
      </w:r>
    </w:p>
    <w:p w14:paraId="47AE664E" w14:textId="162557B9"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20.</w:t>
      </w:r>
      <w:r w:rsidRPr="00AA1ED8">
        <w:rPr>
          <w:rFonts w:ascii="Arial" w:hAnsi="Arial" w:cs="Arial"/>
          <w:sz w:val="22"/>
          <w:szCs w:val="22"/>
          <w:lang w:val="en-US"/>
        </w:rPr>
        <w:tab/>
        <w:t>PROGRESS-Plus. Cochrane Equity. Accessed December 2, 2024. https://methods.cochrane.org/equity/projects/evidence-equity/progress-plus</w:t>
      </w:r>
    </w:p>
    <w:p w14:paraId="58B82EA6" w14:textId="7547BA47"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21.</w:t>
      </w:r>
      <w:r w:rsidRPr="00AA1ED8">
        <w:rPr>
          <w:rFonts w:ascii="Arial" w:hAnsi="Arial" w:cs="Arial"/>
          <w:sz w:val="22"/>
          <w:szCs w:val="22"/>
          <w:lang w:val="en-US"/>
        </w:rPr>
        <w:tab/>
        <w:t xml:space="preserve">Pelikan JM, Link T, </w:t>
      </w:r>
      <w:proofErr w:type="spellStart"/>
      <w:r w:rsidRPr="00AA1ED8">
        <w:rPr>
          <w:rFonts w:ascii="Arial" w:hAnsi="Arial" w:cs="Arial"/>
          <w:sz w:val="22"/>
          <w:szCs w:val="22"/>
          <w:lang w:val="en-US"/>
        </w:rPr>
        <w:t>Straßmayr</w:t>
      </w:r>
      <w:proofErr w:type="spellEnd"/>
      <w:r w:rsidRPr="00AA1ED8">
        <w:rPr>
          <w:rFonts w:ascii="Arial" w:hAnsi="Arial" w:cs="Arial"/>
          <w:sz w:val="22"/>
          <w:szCs w:val="22"/>
          <w:lang w:val="en-US"/>
        </w:rPr>
        <w:t xml:space="preserve"> C, et al. Measuring comprehensive, general health literacy in the general adult population: the development and validation of the HLS19-Q</w:t>
      </w:r>
      <w:r w:rsidRPr="00AA1ED8">
        <w:rPr>
          <w:rFonts w:ascii="Arial" w:hAnsi="Arial" w:cs="Arial"/>
          <w:sz w:val="22"/>
          <w:szCs w:val="22"/>
          <w:vertAlign w:val="superscript"/>
          <w:lang w:val="en-US"/>
        </w:rPr>
        <w:t>12</w:t>
      </w:r>
      <w:r w:rsidRPr="00AA1ED8">
        <w:rPr>
          <w:rFonts w:ascii="Arial" w:hAnsi="Arial" w:cs="Arial"/>
          <w:sz w:val="22"/>
          <w:szCs w:val="22"/>
          <w:lang w:val="en-US"/>
        </w:rPr>
        <w:t xml:space="preserve"> instrument in seventeen countries. </w:t>
      </w:r>
      <w:r w:rsidRPr="00AA1ED8">
        <w:rPr>
          <w:rFonts w:ascii="Arial" w:hAnsi="Arial" w:cs="Arial"/>
          <w:i/>
          <w:iCs/>
          <w:sz w:val="22"/>
          <w:szCs w:val="22"/>
          <w:lang w:val="en-US"/>
        </w:rPr>
        <w:t>Int J Environ Res Public Health</w:t>
      </w:r>
      <w:r w:rsidRPr="00AA1ED8">
        <w:rPr>
          <w:rFonts w:ascii="Arial" w:hAnsi="Arial" w:cs="Arial"/>
          <w:sz w:val="22"/>
          <w:szCs w:val="22"/>
          <w:lang w:val="en-US"/>
        </w:rPr>
        <w:t>. 2022;19(21):14129. doi:10.3390/ijerph192114129</w:t>
      </w:r>
    </w:p>
    <w:p w14:paraId="4102D3F1" w14:textId="66020A0A"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22.</w:t>
      </w:r>
      <w:r w:rsidRPr="00AA1ED8">
        <w:rPr>
          <w:rFonts w:ascii="Arial" w:hAnsi="Arial" w:cs="Arial"/>
          <w:sz w:val="22"/>
          <w:szCs w:val="22"/>
          <w:lang w:val="en-US"/>
        </w:rPr>
        <w:tab/>
        <w:t xml:space="preserve">R Core Team. R: A Language and Environment for Statistical Computing. Published online June 23, 2022. Accessed December 2, 2024. </w:t>
      </w:r>
      <w:hyperlink r:id="rId6" w:history="1">
        <w:r w:rsidRPr="00AA1ED8">
          <w:rPr>
            <w:rStyle w:val="Hyperlink"/>
            <w:rFonts w:ascii="Arial" w:hAnsi="Arial" w:cs="Arial"/>
            <w:sz w:val="22"/>
            <w:szCs w:val="22"/>
            <w:lang w:val="en-US"/>
          </w:rPr>
          <w:t>https://www.R-project.org/</w:t>
        </w:r>
      </w:hyperlink>
    </w:p>
    <w:p w14:paraId="3EB1FF34" w14:textId="77777777" w:rsidR="00167950" w:rsidRPr="00AA1ED8" w:rsidRDefault="0099575B"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23.</w:t>
      </w:r>
      <w:r w:rsidRPr="00AA1ED8">
        <w:rPr>
          <w:rFonts w:ascii="Arial" w:hAnsi="Arial" w:cs="Arial"/>
          <w:sz w:val="22"/>
          <w:szCs w:val="22"/>
          <w:lang w:val="en-US"/>
        </w:rPr>
        <w:tab/>
      </w:r>
      <w:r w:rsidR="00167950" w:rsidRPr="00AA1ED8">
        <w:rPr>
          <w:rFonts w:ascii="Arial" w:hAnsi="Arial" w:cs="Arial"/>
          <w:sz w:val="22"/>
          <w:szCs w:val="22"/>
          <w:lang w:val="en-US"/>
        </w:rPr>
        <w:t xml:space="preserve">Van Der Heide I, </w:t>
      </w:r>
      <w:proofErr w:type="spellStart"/>
      <w:r w:rsidR="00167950" w:rsidRPr="00AA1ED8">
        <w:rPr>
          <w:rFonts w:ascii="Arial" w:hAnsi="Arial" w:cs="Arial"/>
          <w:sz w:val="22"/>
          <w:szCs w:val="22"/>
          <w:lang w:val="en-US"/>
        </w:rPr>
        <w:t>Uiters</w:t>
      </w:r>
      <w:proofErr w:type="spellEnd"/>
      <w:r w:rsidR="00167950" w:rsidRPr="00AA1ED8">
        <w:rPr>
          <w:rFonts w:ascii="Arial" w:hAnsi="Arial" w:cs="Arial"/>
          <w:sz w:val="22"/>
          <w:szCs w:val="22"/>
          <w:lang w:val="en-US"/>
        </w:rPr>
        <w:t xml:space="preserve"> E, Sørensen K, et al. Health literacy in Europe: the development and validation of health literacy prediction models. </w:t>
      </w:r>
      <w:proofErr w:type="spellStart"/>
      <w:r w:rsidR="00167950" w:rsidRPr="00AA1ED8">
        <w:rPr>
          <w:rFonts w:ascii="Arial" w:hAnsi="Arial" w:cs="Arial"/>
          <w:i/>
          <w:iCs/>
          <w:sz w:val="22"/>
          <w:szCs w:val="22"/>
          <w:lang w:val="en-US"/>
        </w:rPr>
        <w:t>Eur</w:t>
      </w:r>
      <w:proofErr w:type="spellEnd"/>
      <w:r w:rsidR="00167950" w:rsidRPr="00AA1ED8">
        <w:rPr>
          <w:rFonts w:ascii="Arial" w:hAnsi="Arial" w:cs="Arial"/>
          <w:i/>
          <w:iCs/>
          <w:sz w:val="22"/>
          <w:szCs w:val="22"/>
          <w:lang w:val="en-US"/>
        </w:rPr>
        <w:t xml:space="preserve"> J Public Health</w:t>
      </w:r>
      <w:r w:rsidR="00167950" w:rsidRPr="00AA1ED8">
        <w:rPr>
          <w:rFonts w:ascii="Arial" w:hAnsi="Arial" w:cs="Arial"/>
          <w:sz w:val="22"/>
          <w:szCs w:val="22"/>
          <w:lang w:val="en-US"/>
        </w:rPr>
        <w:t>. 2016;26(6):906-911. doi:10.1093/</w:t>
      </w:r>
      <w:proofErr w:type="spellStart"/>
      <w:r w:rsidR="00167950" w:rsidRPr="00AA1ED8">
        <w:rPr>
          <w:rFonts w:ascii="Arial" w:hAnsi="Arial" w:cs="Arial"/>
          <w:sz w:val="22"/>
          <w:szCs w:val="22"/>
          <w:lang w:val="en-US"/>
        </w:rPr>
        <w:t>eurpub</w:t>
      </w:r>
      <w:proofErr w:type="spellEnd"/>
      <w:r w:rsidR="00167950" w:rsidRPr="00AA1ED8">
        <w:rPr>
          <w:rFonts w:ascii="Arial" w:hAnsi="Arial" w:cs="Arial"/>
          <w:sz w:val="22"/>
          <w:szCs w:val="22"/>
          <w:lang w:val="en-US"/>
        </w:rPr>
        <w:t>/ckw078</w:t>
      </w:r>
    </w:p>
    <w:p w14:paraId="4D985524" w14:textId="684BF5B9"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24.</w:t>
      </w:r>
      <w:r w:rsidRPr="00AA1ED8">
        <w:rPr>
          <w:rFonts w:ascii="Arial" w:hAnsi="Arial" w:cs="Arial"/>
          <w:sz w:val="22"/>
          <w:szCs w:val="22"/>
          <w:lang w:val="en-US"/>
        </w:rPr>
        <w:tab/>
        <w:t xml:space="preserve">Kobayashi LC, Wardle J, Wolf MS, von Wagner C. Aging and functional health literacy: a systematic review and meta-analysis. </w:t>
      </w:r>
      <w:r w:rsidRPr="00AA1ED8">
        <w:rPr>
          <w:rFonts w:ascii="Arial" w:hAnsi="Arial" w:cs="Arial"/>
          <w:i/>
          <w:iCs/>
          <w:sz w:val="22"/>
          <w:szCs w:val="22"/>
          <w:lang w:val="en-US"/>
        </w:rPr>
        <w:t xml:space="preserve">J </w:t>
      </w:r>
      <w:proofErr w:type="spellStart"/>
      <w:r w:rsidRPr="00AA1ED8">
        <w:rPr>
          <w:rFonts w:ascii="Arial" w:hAnsi="Arial" w:cs="Arial"/>
          <w:i/>
          <w:iCs/>
          <w:sz w:val="22"/>
          <w:szCs w:val="22"/>
          <w:lang w:val="en-US"/>
        </w:rPr>
        <w:t>Gerontol</w:t>
      </w:r>
      <w:proofErr w:type="spellEnd"/>
      <w:r w:rsidRPr="00AA1ED8">
        <w:rPr>
          <w:rFonts w:ascii="Arial" w:hAnsi="Arial" w:cs="Arial"/>
          <w:i/>
          <w:iCs/>
          <w:sz w:val="22"/>
          <w:szCs w:val="22"/>
          <w:lang w:val="en-US"/>
        </w:rPr>
        <w:t xml:space="preserve"> B Psychol Sci Soc Sci</w:t>
      </w:r>
      <w:r w:rsidRPr="00AA1ED8">
        <w:rPr>
          <w:rFonts w:ascii="Arial" w:hAnsi="Arial" w:cs="Arial"/>
          <w:sz w:val="22"/>
          <w:szCs w:val="22"/>
          <w:lang w:val="en-US"/>
        </w:rPr>
        <w:t>. 2016;71(3):445-457. doi:10.1093/</w:t>
      </w:r>
      <w:proofErr w:type="spellStart"/>
      <w:r w:rsidRPr="00AA1ED8">
        <w:rPr>
          <w:rFonts w:ascii="Arial" w:hAnsi="Arial" w:cs="Arial"/>
          <w:sz w:val="22"/>
          <w:szCs w:val="22"/>
          <w:lang w:val="en-US"/>
        </w:rPr>
        <w:t>geronb</w:t>
      </w:r>
      <w:proofErr w:type="spellEnd"/>
      <w:r w:rsidRPr="00AA1ED8">
        <w:rPr>
          <w:rFonts w:ascii="Arial" w:hAnsi="Arial" w:cs="Arial"/>
          <w:sz w:val="22"/>
          <w:szCs w:val="22"/>
          <w:lang w:val="en-US"/>
        </w:rPr>
        <w:t>/gbu161</w:t>
      </w:r>
    </w:p>
    <w:p w14:paraId="68072B74" w14:textId="462A2818"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25.</w:t>
      </w:r>
      <w:r w:rsidRPr="00AA1ED8">
        <w:rPr>
          <w:rFonts w:ascii="Arial" w:hAnsi="Arial" w:cs="Arial"/>
          <w:sz w:val="22"/>
          <w:szCs w:val="22"/>
          <w:lang w:val="en-US"/>
        </w:rPr>
        <w:tab/>
        <w:t xml:space="preserve">Estrela M, Semedo G, Roque F, Ferreira PL, </w:t>
      </w:r>
      <w:proofErr w:type="spellStart"/>
      <w:r w:rsidRPr="00AA1ED8">
        <w:rPr>
          <w:rFonts w:ascii="Arial" w:hAnsi="Arial" w:cs="Arial"/>
          <w:sz w:val="22"/>
          <w:szCs w:val="22"/>
          <w:lang w:val="en-US"/>
        </w:rPr>
        <w:t>Herdeiro</w:t>
      </w:r>
      <w:proofErr w:type="spellEnd"/>
      <w:r w:rsidRPr="00AA1ED8">
        <w:rPr>
          <w:rFonts w:ascii="Arial" w:hAnsi="Arial" w:cs="Arial"/>
          <w:sz w:val="22"/>
          <w:szCs w:val="22"/>
          <w:lang w:val="en-US"/>
        </w:rPr>
        <w:t xml:space="preserve"> MT. Sociodemographic determinants of digital health literacy: A systematic review and meta-analysis. </w:t>
      </w:r>
      <w:r w:rsidRPr="00AA1ED8">
        <w:rPr>
          <w:rFonts w:ascii="Arial" w:hAnsi="Arial" w:cs="Arial"/>
          <w:i/>
          <w:iCs/>
          <w:sz w:val="22"/>
          <w:szCs w:val="22"/>
          <w:lang w:val="en-US"/>
        </w:rPr>
        <w:t>Int J Med Inform</w:t>
      </w:r>
      <w:r w:rsidRPr="00AA1ED8">
        <w:rPr>
          <w:rFonts w:ascii="Arial" w:hAnsi="Arial" w:cs="Arial"/>
          <w:sz w:val="22"/>
          <w:szCs w:val="22"/>
          <w:lang w:val="en-US"/>
        </w:rPr>
        <w:t xml:space="preserve">. </w:t>
      </w:r>
      <w:proofErr w:type="gramStart"/>
      <w:r w:rsidRPr="00AA1ED8">
        <w:rPr>
          <w:rFonts w:ascii="Arial" w:hAnsi="Arial" w:cs="Arial"/>
          <w:sz w:val="22"/>
          <w:szCs w:val="22"/>
          <w:lang w:val="en-US"/>
        </w:rPr>
        <w:t>2023;177:105124</w:t>
      </w:r>
      <w:proofErr w:type="gramEnd"/>
      <w:r w:rsidRPr="00AA1ED8">
        <w:rPr>
          <w:rFonts w:ascii="Arial" w:hAnsi="Arial" w:cs="Arial"/>
          <w:sz w:val="22"/>
          <w:szCs w:val="22"/>
          <w:lang w:val="en-US"/>
        </w:rPr>
        <w:t xml:space="preserve">. </w:t>
      </w:r>
      <w:proofErr w:type="gramStart"/>
      <w:r w:rsidRPr="00AA1ED8">
        <w:rPr>
          <w:rFonts w:ascii="Arial" w:hAnsi="Arial" w:cs="Arial"/>
          <w:sz w:val="22"/>
          <w:szCs w:val="22"/>
          <w:lang w:val="en-US"/>
        </w:rPr>
        <w:t>doi:10.1016/j.ijmedinf</w:t>
      </w:r>
      <w:proofErr w:type="gramEnd"/>
      <w:r w:rsidRPr="00AA1ED8">
        <w:rPr>
          <w:rFonts w:ascii="Arial" w:hAnsi="Arial" w:cs="Arial"/>
          <w:sz w:val="22"/>
          <w:szCs w:val="22"/>
          <w:lang w:val="en-US"/>
        </w:rPr>
        <w:t>.2023.105124</w:t>
      </w:r>
    </w:p>
    <w:p w14:paraId="761AF820" w14:textId="6EDFDAAC"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26.</w:t>
      </w:r>
      <w:r w:rsidRPr="00AA1ED8">
        <w:rPr>
          <w:rFonts w:ascii="Arial" w:hAnsi="Arial" w:cs="Arial"/>
          <w:sz w:val="22"/>
          <w:szCs w:val="22"/>
          <w:lang w:val="en-US"/>
        </w:rPr>
        <w:tab/>
        <w:t xml:space="preserve">Thombs BD, </w:t>
      </w:r>
      <w:proofErr w:type="spellStart"/>
      <w:r w:rsidRPr="00AA1ED8">
        <w:rPr>
          <w:rFonts w:ascii="Arial" w:hAnsi="Arial" w:cs="Arial"/>
          <w:sz w:val="22"/>
          <w:szCs w:val="22"/>
          <w:lang w:val="en-US"/>
        </w:rPr>
        <w:t>Kwakkenbos</w:t>
      </w:r>
      <w:proofErr w:type="spellEnd"/>
      <w:r w:rsidRPr="00AA1ED8">
        <w:rPr>
          <w:rFonts w:ascii="Arial" w:hAnsi="Arial" w:cs="Arial"/>
          <w:sz w:val="22"/>
          <w:szCs w:val="22"/>
          <w:lang w:val="en-US"/>
        </w:rPr>
        <w:t xml:space="preserve"> L, Levis B, et al. Effects of a multi-faceted education and support </w:t>
      </w:r>
      <w:proofErr w:type="spellStart"/>
      <w:r w:rsidRPr="00AA1ED8">
        <w:rPr>
          <w:rFonts w:ascii="Arial" w:hAnsi="Arial" w:cs="Arial"/>
          <w:sz w:val="22"/>
          <w:szCs w:val="22"/>
          <w:lang w:val="en-US"/>
        </w:rPr>
        <w:t>programme</w:t>
      </w:r>
      <w:proofErr w:type="spellEnd"/>
      <w:r w:rsidRPr="00AA1ED8">
        <w:rPr>
          <w:rFonts w:ascii="Arial" w:hAnsi="Arial" w:cs="Arial"/>
          <w:sz w:val="22"/>
          <w:szCs w:val="22"/>
          <w:lang w:val="en-US"/>
        </w:rPr>
        <w:t xml:space="preserve"> on anxiety symptoms among people with systemic sclerosis and anxiety during COVID-19 (SPIN-CHAT): a two-arm parallel, partially nested, </w:t>
      </w:r>
      <w:proofErr w:type="spellStart"/>
      <w:r w:rsidRPr="00AA1ED8">
        <w:rPr>
          <w:rFonts w:ascii="Arial" w:hAnsi="Arial" w:cs="Arial"/>
          <w:sz w:val="22"/>
          <w:szCs w:val="22"/>
          <w:lang w:val="en-US"/>
        </w:rPr>
        <w:t>randomised</w:t>
      </w:r>
      <w:proofErr w:type="spellEnd"/>
      <w:r w:rsidRPr="00AA1ED8">
        <w:rPr>
          <w:rFonts w:ascii="Arial" w:hAnsi="Arial" w:cs="Arial"/>
          <w:sz w:val="22"/>
          <w:szCs w:val="22"/>
          <w:lang w:val="en-US"/>
        </w:rPr>
        <w:t xml:space="preserve">, </w:t>
      </w:r>
      <w:r w:rsidRPr="00AA1ED8">
        <w:rPr>
          <w:rFonts w:ascii="Arial" w:hAnsi="Arial" w:cs="Arial"/>
          <w:sz w:val="22"/>
          <w:szCs w:val="22"/>
          <w:lang w:val="en-US"/>
        </w:rPr>
        <w:lastRenderedPageBreak/>
        <w:t xml:space="preserve">controlled trial. </w:t>
      </w:r>
      <w:r w:rsidRPr="00AA1ED8">
        <w:rPr>
          <w:rFonts w:ascii="Arial" w:hAnsi="Arial" w:cs="Arial"/>
          <w:i/>
          <w:iCs/>
          <w:sz w:val="22"/>
          <w:szCs w:val="22"/>
          <w:lang w:val="en-US"/>
        </w:rPr>
        <w:t xml:space="preserve">Lancet </w:t>
      </w:r>
      <w:proofErr w:type="spellStart"/>
      <w:r w:rsidRPr="00AA1ED8">
        <w:rPr>
          <w:rFonts w:ascii="Arial" w:hAnsi="Arial" w:cs="Arial"/>
          <w:i/>
          <w:iCs/>
          <w:sz w:val="22"/>
          <w:szCs w:val="22"/>
          <w:lang w:val="en-US"/>
        </w:rPr>
        <w:t>Rheumatol</w:t>
      </w:r>
      <w:proofErr w:type="spellEnd"/>
      <w:r w:rsidRPr="00AA1ED8">
        <w:rPr>
          <w:rFonts w:ascii="Arial" w:hAnsi="Arial" w:cs="Arial"/>
          <w:sz w:val="22"/>
          <w:szCs w:val="22"/>
          <w:lang w:val="en-US"/>
        </w:rPr>
        <w:t>. 2021;3(6</w:t>
      </w:r>
      <w:proofErr w:type="gramStart"/>
      <w:r w:rsidRPr="00AA1ED8">
        <w:rPr>
          <w:rFonts w:ascii="Arial" w:hAnsi="Arial" w:cs="Arial"/>
          <w:sz w:val="22"/>
          <w:szCs w:val="22"/>
          <w:lang w:val="en-US"/>
        </w:rPr>
        <w:t>):e</w:t>
      </w:r>
      <w:proofErr w:type="gramEnd"/>
      <w:r w:rsidRPr="00AA1ED8">
        <w:rPr>
          <w:rFonts w:ascii="Arial" w:hAnsi="Arial" w:cs="Arial"/>
          <w:sz w:val="22"/>
          <w:szCs w:val="22"/>
          <w:lang w:val="en-US"/>
        </w:rPr>
        <w:t>427-e437. doi:10.1016/S2665-9913(21)00060-6</w:t>
      </w:r>
    </w:p>
    <w:p w14:paraId="03ADCE8D" w14:textId="30D70DD5"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27.</w:t>
      </w:r>
      <w:r w:rsidRPr="00AA1ED8">
        <w:rPr>
          <w:rFonts w:ascii="Arial" w:hAnsi="Arial" w:cs="Arial"/>
          <w:sz w:val="22"/>
          <w:szCs w:val="22"/>
          <w:lang w:val="en-US"/>
        </w:rPr>
        <w:tab/>
        <w:t xml:space="preserve">Thombs BD, Levis B, Carrier ME, et al. Effects of a support group leader education program jointly developed by health professionals and patients on peer leader self-efficacy among leaders of scleroderma support groups: a two-arm parallel partially nested </w:t>
      </w:r>
      <w:proofErr w:type="spellStart"/>
      <w:r w:rsidRPr="00AA1ED8">
        <w:rPr>
          <w:rFonts w:ascii="Arial" w:hAnsi="Arial" w:cs="Arial"/>
          <w:sz w:val="22"/>
          <w:szCs w:val="22"/>
          <w:lang w:val="en-US"/>
        </w:rPr>
        <w:t>randomised</w:t>
      </w:r>
      <w:proofErr w:type="spellEnd"/>
      <w:r w:rsidRPr="00AA1ED8">
        <w:rPr>
          <w:rFonts w:ascii="Arial" w:hAnsi="Arial" w:cs="Arial"/>
          <w:sz w:val="22"/>
          <w:szCs w:val="22"/>
          <w:lang w:val="en-US"/>
        </w:rPr>
        <w:t xml:space="preserve"> controlled trial. </w:t>
      </w:r>
      <w:proofErr w:type="spellStart"/>
      <w:r w:rsidRPr="00AA1ED8">
        <w:rPr>
          <w:rFonts w:ascii="Arial" w:hAnsi="Arial" w:cs="Arial"/>
          <w:i/>
          <w:iCs/>
          <w:sz w:val="22"/>
          <w:szCs w:val="22"/>
          <w:lang w:val="en-US"/>
        </w:rPr>
        <w:t>Orphanet</w:t>
      </w:r>
      <w:proofErr w:type="spellEnd"/>
      <w:r w:rsidRPr="00AA1ED8">
        <w:rPr>
          <w:rFonts w:ascii="Arial" w:hAnsi="Arial" w:cs="Arial"/>
          <w:i/>
          <w:iCs/>
          <w:sz w:val="22"/>
          <w:szCs w:val="22"/>
          <w:lang w:val="en-US"/>
        </w:rPr>
        <w:t xml:space="preserve"> J Rare Dis</w:t>
      </w:r>
      <w:r w:rsidRPr="00AA1ED8">
        <w:rPr>
          <w:rFonts w:ascii="Arial" w:hAnsi="Arial" w:cs="Arial"/>
          <w:sz w:val="22"/>
          <w:szCs w:val="22"/>
          <w:lang w:val="en-US"/>
        </w:rPr>
        <w:t>. 2022;17(1):396. doi:10.1186/s13023-022-02552-x</w:t>
      </w:r>
    </w:p>
    <w:p w14:paraId="3DD9B27E" w14:textId="1A176D6B"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28.</w:t>
      </w:r>
      <w:r w:rsidRPr="00AA1ED8">
        <w:rPr>
          <w:rFonts w:ascii="Arial" w:hAnsi="Arial" w:cs="Arial"/>
          <w:sz w:val="22"/>
          <w:szCs w:val="22"/>
          <w:lang w:val="en-US"/>
        </w:rPr>
        <w:tab/>
        <w:t>van Buuren S, Groothuis-</w:t>
      </w:r>
      <w:proofErr w:type="spellStart"/>
      <w:r w:rsidRPr="00AA1ED8">
        <w:rPr>
          <w:rFonts w:ascii="Arial" w:hAnsi="Arial" w:cs="Arial"/>
          <w:sz w:val="22"/>
          <w:szCs w:val="22"/>
          <w:lang w:val="en-US"/>
        </w:rPr>
        <w:t>Oudshoorn</w:t>
      </w:r>
      <w:proofErr w:type="spellEnd"/>
      <w:r w:rsidRPr="00AA1ED8">
        <w:rPr>
          <w:rFonts w:ascii="Arial" w:hAnsi="Arial" w:cs="Arial"/>
          <w:sz w:val="22"/>
          <w:szCs w:val="22"/>
          <w:lang w:val="en-US"/>
        </w:rPr>
        <w:t xml:space="preserve"> K. mice: multivariate imputation by chained equations in R. </w:t>
      </w:r>
      <w:r w:rsidRPr="00AA1ED8">
        <w:rPr>
          <w:rFonts w:ascii="Arial" w:hAnsi="Arial" w:cs="Arial"/>
          <w:i/>
          <w:iCs/>
          <w:sz w:val="22"/>
          <w:szCs w:val="22"/>
          <w:lang w:val="en-US"/>
        </w:rPr>
        <w:t>J Stat Soft</w:t>
      </w:r>
      <w:r w:rsidRPr="00AA1ED8">
        <w:rPr>
          <w:rFonts w:ascii="Arial" w:hAnsi="Arial" w:cs="Arial"/>
          <w:sz w:val="22"/>
          <w:szCs w:val="22"/>
          <w:lang w:val="en-US"/>
        </w:rPr>
        <w:t>. 2011;45(3):1-67. doi:10.18637/</w:t>
      </w:r>
      <w:proofErr w:type="gramStart"/>
      <w:r w:rsidRPr="00AA1ED8">
        <w:rPr>
          <w:rFonts w:ascii="Arial" w:hAnsi="Arial" w:cs="Arial"/>
          <w:sz w:val="22"/>
          <w:szCs w:val="22"/>
          <w:lang w:val="en-US"/>
        </w:rPr>
        <w:t>jss.v045.i</w:t>
      </w:r>
      <w:proofErr w:type="gramEnd"/>
      <w:r w:rsidRPr="00AA1ED8">
        <w:rPr>
          <w:rFonts w:ascii="Arial" w:hAnsi="Arial" w:cs="Arial"/>
          <w:sz w:val="22"/>
          <w:szCs w:val="22"/>
          <w:lang w:val="en-US"/>
        </w:rPr>
        <w:t>03</w:t>
      </w:r>
    </w:p>
    <w:p w14:paraId="63A1593F" w14:textId="41E0B464" w:rsidR="00167950" w:rsidRPr="00AA1ED8"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29.</w:t>
      </w:r>
      <w:r w:rsidRPr="00AA1ED8">
        <w:rPr>
          <w:rFonts w:ascii="Arial" w:hAnsi="Arial" w:cs="Arial"/>
          <w:sz w:val="22"/>
          <w:szCs w:val="22"/>
          <w:lang w:val="en-US"/>
        </w:rPr>
        <w:tab/>
      </w:r>
      <w:r w:rsidRPr="00AA1ED8">
        <w:rPr>
          <w:rFonts w:ascii="Arial" w:hAnsi="Arial" w:cs="Arial"/>
          <w:sz w:val="22"/>
          <w:szCs w:val="22"/>
        </w:rPr>
        <w:t>Rubin DB. Multiple imputation for nonresponse in surveys. New York. John Wiley &amp; Sons. 1987.</w:t>
      </w:r>
    </w:p>
    <w:p w14:paraId="3FE9BF0C" w14:textId="7DE6D094" w:rsidR="00167950" w:rsidRPr="00161837" w:rsidRDefault="00167950" w:rsidP="00167950">
      <w:pPr>
        <w:pStyle w:val="Bibliography"/>
        <w:tabs>
          <w:tab w:val="clear" w:pos="260"/>
        </w:tabs>
        <w:spacing w:after="0" w:line="480" w:lineRule="auto"/>
        <w:ind w:left="540" w:hanging="540"/>
        <w:rPr>
          <w:rFonts w:ascii="Arial" w:hAnsi="Arial" w:cs="Arial"/>
          <w:sz w:val="22"/>
          <w:szCs w:val="22"/>
          <w:lang w:val="en-US"/>
        </w:rPr>
      </w:pPr>
      <w:r w:rsidRPr="00AA1ED8">
        <w:rPr>
          <w:rFonts w:ascii="Arial" w:hAnsi="Arial" w:cs="Arial"/>
          <w:sz w:val="22"/>
          <w:szCs w:val="22"/>
          <w:lang w:val="en-US"/>
        </w:rPr>
        <w:t>30.</w:t>
      </w:r>
      <w:r w:rsidRPr="00AA1ED8">
        <w:rPr>
          <w:rFonts w:ascii="Arial" w:hAnsi="Arial" w:cs="Arial"/>
          <w:sz w:val="22"/>
          <w:szCs w:val="22"/>
          <w:lang w:val="en-US"/>
        </w:rPr>
        <w:tab/>
      </w:r>
      <w:proofErr w:type="spellStart"/>
      <w:r w:rsidRPr="00AA1ED8">
        <w:rPr>
          <w:rFonts w:ascii="Arial" w:hAnsi="Arial" w:cs="Arial"/>
          <w:sz w:val="22"/>
          <w:szCs w:val="22"/>
          <w:lang w:val="en-US"/>
        </w:rPr>
        <w:t>Schandelmaier</w:t>
      </w:r>
      <w:proofErr w:type="spellEnd"/>
      <w:r w:rsidRPr="00AA1ED8">
        <w:rPr>
          <w:rFonts w:ascii="Arial" w:hAnsi="Arial" w:cs="Arial"/>
          <w:sz w:val="22"/>
          <w:szCs w:val="22"/>
          <w:lang w:val="en-US"/>
        </w:rPr>
        <w:t xml:space="preserve"> S, Briel M, Varadhan R, et al. Development of the Instrument to assess the Credibility of Effect Modification Analyses (ICEMAN) in randomized controlled trials and meta-analyses. </w:t>
      </w:r>
      <w:r w:rsidRPr="00AA1ED8">
        <w:rPr>
          <w:rFonts w:ascii="Arial" w:hAnsi="Arial" w:cs="Arial"/>
          <w:i/>
          <w:iCs/>
          <w:sz w:val="22"/>
          <w:szCs w:val="22"/>
          <w:lang w:val="en-US"/>
        </w:rPr>
        <w:t>CMAJ</w:t>
      </w:r>
      <w:r w:rsidRPr="00AA1ED8">
        <w:rPr>
          <w:rFonts w:ascii="Arial" w:hAnsi="Arial" w:cs="Arial"/>
          <w:sz w:val="22"/>
          <w:szCs w:val="22"/>
          <w:lang w:val="en-US"/>
        </w:rPr>
        <w:t>. 2020;192(32</w:t>
      </w:r>
      <w:proofErr w:type="gramStart"/>
      <w:r w:rsidRPr="00AA1ED8">
        <w:rPr>
          <w:rFonts w:ascii="Arial" w:hAnsi="Arial" w:cs="Arial"/>
          <w:sz w:val="22"/>
          <w:szCs w:val="22"/>
          <w:lang w:val="en-US"/>
        </w:rPr>
        <w:t>):E</w:t>
      </w:r>
      <w:proofErr w:type="gramEnd"/>
      <w:r w:rsidRPr="00AA1ED8">
        <w:rPr>
          <w:rFonts w:ascii="Arial" w:hAnsi="Arial" w:cs="Arial"/>
          <w:sz w:val="22"/>
          <w:szCs w:val="22"/>
          <w:lang w:val="en-US"/>
        </w:rPr>
        <w:t>901. doi:10.1503/cmaj.200077</w:t>
      </w:r>
    </w:p>
    <w:p w14:paraId="0AEC811D" w14:textId="0552FE30" w:rsidR="00330CE1" w:rsidRPr="00341D75" w:rsidRDefault="00330CE1" w:rsidP="00167950">
      <w:pPr>
        <w:pStyle w:val="Bibliography"/>
        <w:rPr>
          <w:rFonts w:ascii="Arial" w:hAnsi="Arial" w:cs="Arial"/>
          <w:b/>
          <w:bCs/>
          <w:sz w:val="22"/>
          <w:szCs w:val="22"/>
        </w:rPr>
      </w:pPr>
    </w:p>
    <w:sectPr w:rsidR="00330CE1" w:rsidRPr="00341D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E397D"/>
    <w:multiLevelType w:val="hybridMultilevel"/>
    <w:tmpl w:val="56B83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1743D2E"/>
    <w:multiLevelType w:val="hybridMultilevel"/>
    <w:tmpl w:val="5B2E8728"/>
    <w:lvl w:ilvl="0" w:tplc="5E1CC634">
      <w:start w:val="1"/>
      <w:numFmt w:val="decimal"/>
      <w:lvlText w:val="%1."/>
      <w:lvlJc w:val="left"/>
      <w:pPr>
        <w:ind w:left="360" w:hanging="360"/>
      </w:pPr>
      <w:rPr>
        <w:rFonts w:ascii="Arial" w:hAnsi="Arial" w:cs="Arial" w:hint="default"/>
        <w:b w:val="0"/>
        <w:sz w:val="22"/>
        <w:szCs w:val="22"/>
        <w:vertAlign w:val="baseline"/>
      </w:rPr>
    </w:lvl>
    <w:lvl w:ilvl="1" w:tplc="04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48CC74F7"/>
    <w:multiLevelType w:val="hybridMultilevel"/>
    <w:tmpl w:val="E4CE5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993195">
    <w:abstractNumId w:val="1"/>
  </w:num>
  <w:num w:numId="2" w16cid:durableId="972560907">
    <w:abstractNumId w:val="0"/>
  </w:num>
  <w:num w:numId="3" w16cid:durableId="379748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7E"/>
    <w:rsid w:val="000014E5"/>
    <w:rsid w:val="00005BBD"/>
    <w:rsid w:val="0001058C"/>
    <w:rsid w:val="000203E7"/>
    <w:rsid w:val="000216F5"/>
    <w:rsid w:val="000244D1"/>
    <w:rsid w:val="0002788A"/>
    <w:rsid w:val="00033735"/>
    <w:rsid w:val="00034148"/>
    <w:rsid w:val="00035095"/>
    <w:rsid w:val="00040ECA"/>
    <w:rsid w:val="000477E7"/>
    <w:rsid w:val="0004784A"/>
    <w:rsid w:val="0004792E"/>
    <w:rsid w:val="000604E7"/>
    <w:rsid w:val="00062549"/>
    <w:rsid w:val="00070BA1"/>
    <w:rsid w:val="000731F8"/>
    <w:rsid w:val="00077659"/>
    <w:rsid w:val="0008054C"/>
    <w:rsid w:val="00083432"/>
    <w:rsid w:val="0008542B"/>
    <w:rsid w:val="000876C4"/>
    <w:rsid w:val="0009432B"/>
    <w:rsid w:val="000A0F0F"/>
    <w:rsid w:val="000A379B"/>
    <w:rsid w:val="000A3F3B"/>
    <w:rsid w:val="000A3FDB"/>
    <w:rsid w:val="000A60D2"/>
    <w:rsid w:val="000B2163"/>
    <w:rsid w:val="000C1E1A"/>
    <w:rsid w:val="000C2019"/>
    <w:rsid w:val="000C3159"/>
    <w:rsid w:val="000D4193"/>
    <w:rsid w:val="000D74BF"/>
    <w:rsid w:val="000E0313"/>
    <w:rsid w:val="000E1379"/>
    <w:rsid w:val="000E3095"/>
    <w:rsid w:val="000E5700"/>
    <w:rsid w:val="000F2596"/>
    <w:rsid w:val="000F5E2A"/>
    <w:rsid w:val="0010019B"/>
    <w:rsid w:val="00101386"/>
    <w:rsid w:val="001061C5"/>
    <w:rsid w:val="0011083A"/>
    <w:rsid w:val="001173A2"/>
    <w:rsid w:val="00117663"/>
    <w:rsid w:val="00120F9F"/>
    <w:rsid w:val="001274AD"/>
    <w:rsid w:val="00127798"/>
    <w:rsid w:val="00127E66"/>
    <w:rsid w:val="00133C45"/>
    <w:rsid w:val="0014605E"/>
    <w:rsid w:val="00150E4D"/>
    <w:rsid w:val="00154ED2"/>
    <w:rsid w:val="00155394"/>
    <w:rsid w:val="00155C44"/>
    <w:rsid w:val="00160121"/>
    <w:rsid w:val="00164699"/>
    <w:rsid w:val="00166D77"/>
    <w:rsid w:val="00167950"/>
    <w:rsid w:val="001775D3"/>
    <w:rsid w:val="001827B1"/>
    <w:rsid w:val="001927E0"/>
    <w:rsid w:val="00195084"/>
    <w:rsid w:val="00195600"/>
    <w:rsid w:val="001A06C5"/>
    <w:rsid w:val="001A29D2"/>
    <w:rsid w:val="001A4DE9"/>
    <w:rsid w:val="001A4F89"/>
    <w:rsid w:val="001B2B36"/>
    <w:rsid w:val="001C24A9"/>
    <w:rsid w:val="001C2776"/>
    <w:rsid w:val="001C4C2B"/>
    <w:rsid w:val="001C7F51"/>
    <w:rsid w:val="001D051A"/>
    <w:rsid w:val="001D22F0"/>
    <w:rsid w:val="001D65EB"/>
    <w:rsid w:val="001D773F"/>
    <w:rsid w:val="001D7FCD"/>
    <w:rsid w:val="001E528B"/>
    <w:rsid w:val="001E5A4D"/>
    <w:rsid w:val="00200198"/>
    <w:rsid w:val="00206BC4"/>
    <w:rsid w:val="00212025"/>
    <w:rsid w:val="00222147"/>
    <w:rsid w:val="0022448D"/>
    <w:rsid w:val="002251D0"/>
    <w:rsid w:val="00227638"/>
    <w:rsid w:val="00233DB8"/>
    <w:rsid w:val="00234652"/>
    <w:rsid w:val="0025175F"/>
    <w:rsid w:val="00254D00"/>
    <w:rsid w:val="00262E52"/>
    <w:rsid w:val="00266FC1"/>
    <w:rsid w:val="002711DE"/>
    <w:rsid w:val="00271C96"/>
    <w:rsid w:val="0027235C"/>
    <w:rsid w:val="002766DB"/>
    <w:rsid w:val="002804CE"/>
    <w:rsid w:val="00280ED1"/>
    <w:rsid w:val="00281179"/>
    <w:rsid w:val="00287D4B"/>
    <w:rsid w:val="00292753"/>
    <w:rsid w:val="00292A80"/>
    <w:rsid w:val="00296173"/>
    <w:rsid w:val="002A5039"/>
    <w:rsid w:val="002A5133"/>
    <w:rsid w:val="002A6F1A"/>
    <w:rsid w:val="002B09FA"/>
    <w:rsid w:val="002B1A48"/>
    <w:rsid w:val="002B3119"/>
    <w:rsid w:val="002D0528"/>
    <w:rsid w:val="002D1B98"/>
    <w:rsid w:val="002D578D"/>
    <w:rsid w:val="002D5BB7"/>
    <w:rsid w:val="002D5D43"/>
    <w:rsid w:val="002D5ED9"/>
    <w:rsid w:val="002E40E9"/>
    <w:rsid w:val="002E55B6"/>
    <w:rsid w:val="002E6DC0"/>
    <w:rsid w:val="002F1689"/>
    <w:rsid w:val="002F74BA"/>
    <w:rsid w:val="002F7929"/>
    <w:rsid w:val="00307C4A"/>
    <w:rsid w:val="0031021C"/>
    <w:rsid w:val="0032280A"/>
    <w:rsid w:val="003234CA"/>
    <w:rsid w:val="00330CE1"/>
    <w:rsid w:val="00332794"/>
    <w:rsid w:val="00340BFC"/>
    <w:rsid w:val="00341D75"/>
    <w:rsid w:val="00344389"/>
    <w:rsid w:val="003454D9"/>
    <w:rsid w:val="00346C48"/>
    <w:rsid w:val="003517D8"/>
    <w:rsid w:val="00353A8C"/>
    <w:rsid w:val="0035481A"/>
    <w:rsid w:val="003560F1"/>
    <w:rsid w:val="003563E7"/>
    <w:rsid w:val="00365132"/>
    <w:rsid w:val="00366577"/>
    <w:rsid w:val="003757B5"/>
    <w:rsid w:val="00381F1F"/>
    <w:rsid w:val="00383C82"/>
    <w:rsid w:val="003856E6"/>
    <w:rsid w:val="00385E64"/>
    <w:rsid w:val="00387BAB"/>
    <w:rsid w:val="00387FEA"/>
    <w:rsid w:val="00397780"/>
    <w:rsid w:val="003A089D"/>
    <w:rsid w:val="003A0B99"/>
    <w:rsid w:val="003A3DD8"/>
    <w:rsid w:val="003A3E6B"/>
    <w:rsid w:val="003C23EF"/>
    <w:rsid w:val="003C5C3C"/>
    <w:rsid w:val="003D66A2"/>
    <w:rsid w:val="003E04FB"/>
    <w:rsid w:val="003E75BA"/>
    <w:rsid w:val="003F2D5D"/>
    <w:rsid w:val="00401D68"/>
    <w:rsid w:val="004039D0"/>
    <w:rsid w:val="004219CD"/>
    <w:rsid w:val="004265BD"/>
    <w:rsid w:val="00427BDF"/>
    <w:rsid w:val="00447C7B"/>
    <w:rsid w:val="00447D0E"/>
    <w:rsid w:val="00452F56"/>
    <w:rsid w:val="00455568"/>
    <w:rsid w:val="00455D2A"/>
    <w:rsid w:val="00466137"/>
    <w:rsid w:val="004674BC"/>
    <w:rsid w:val="004749C8"/>
    <w:rsid w:val="004761F6"/>
    <w:rsid w:val="00482D54"/>
    <w:rsid w:val="00485727"/>
    <w:rsid w:val="00485D94"/>
    <w:rsid w:val="00487F18"/>
    <w:rsid w:val="004917AA"/>
    <w:rsid w:val="004945CF"/>
    <w:rsid w:val="004A156B"/>
    <w:rsid w:val="004B0AA3"/>
    <w:rsid w:val="004B284E"/>
    <w:rsid w:val="004B2E8D"/>
    <w:rsid w:val="004B530A"/>
    <w:rsid w:val="004B62A1"/>
    <w:rsid w:val="004B79B3"/>
    <w:rsid w:val="004C33B0"/>
    <w:rsid w:val="004C4C84"/>
    <w:rsid w:val="004D17B0"/>
    <w:rsid w:val="004D43FE"/>
    <w:rsid w:val="004E0170"/>
    <w:rsid w:val="004E0EB2"/>
    <w:rsid w:val="004E6A96"/>
    <w:rsid w:val="004E79AC"/>
    <w:rsid w:val="005004C6"/>
    <w:rsid w:val="005121B7"/>
    <w:rsid w:val="0051669C"/>
    <w:rsid w:val="00516D89"/>
    <w:rsid w:val="0053208D"/>
    <w:rsid w:val="00536A8A"/>
    <w:rsid w:val="0053731F"/>
    <w:rsid w:val="00541B4D"/>
    <w:rsid w:val="00550527"/>
    <w:rsid w:val="00552E74"/>
    <w:rsid w:val="005565B0"/>
    <w:rsid w:val="00560C15"/>
    <w:rsid w:val="00560D9D"/>
    <w:rsid w:val="0056393F"/>
    <w:rsid w:val="00572780"/>
    <w:rsid w:val="00575CC3"/>
    <w:rsid w:val="00581A23"/>
    <w:rsid w:val="0058349B"/>
    <w:rsid w:val="0058726F"/>
    <w:rsid w:val="00591EB9"/>
    <w:rsid w:val="00592BBF"/>
    <w:rsid w:val="00593C8C"/>
    <w:rsid w:val="005A5045"/>
    <w:rsid w:val="005A7A9C"/>
    <w:rsid w:val="005B2815"/>
    <w:rsid w:val="005B55CE"/>
    <w:rsid w:val="005C2220"/>
    <w:rsid w:val="005D2E64"/>
    <w:rsid w:val="005D3361"/>
    <w:rsid w:val="005E0C18"/>
    <w:rsid w:val="005E1943"/>
    <w:rsid w:val="005E3A31"/>
    <w:rsid w:val="005F6FF3"/>
    <w:rsid w:val="00602B92"/>
    <w:rsid w:val="00602C34"/>
    <w:rsid w:val="0060703B"/>
    <w:rsid w:val="006119CC"/>
    <w:rsid w:val="00611C2C"/>
    <w:rsid w:val="00614EE9"/>
    <w:rsid w:val="00615D26"/>
    <w:rsid w:val="0062117B"/>
    <w:rsid w:val="006268C4"/>
    <w:rsid w:val="00627DCD"/>
    <w:rsid w:val="00631763"/>
    <w:rsid w:val="006376AA"/>
    <w:rsid w:val="00640A89"/>
    <w:rsid w:val="00641CC8"/>
    <w:rsid w:val="00642D74"/>
    <w:rsid w:val="006441AA"/>
    <w:rsid w:val="00647F75"/>
    <w:rsid w:val="00672C06"/>
    <w:rsid w:val="006757BD"/>
    <w:rsid w:val="0068458C"/>
    <w:rsid w:val="00686819"/>
    <w:rsid w:val="0068689B"/>
    <w:rsid w:val="0069090E"/>
    <w:rsid w:val="00697884"/>
    <w:rsid w:val="006A1520"/>
    <w:rsid w:val="006A170D"/>
    <w:rsid w:val="006A267F"/>
    <w:rsid w:val="006A7574"/>
    <w:rsid w:val="006B6E31"/>
    <w:rsid w:val="006C0BF7"/>
    <w:rsid w:val="006C1676"/>
    <w:rsid w:val="006C75F1"/>
    <w:rsid w:val="006D686B"/>
    <w:rsid w:val="006E4775"/>
    <w:rsid w:val="006F6E58"/>
    <w:rsid w:val="006F75E7"/>
    <w:rsid w:val="00700449"/>
    <w:rsid w:val="00703124"/>
    <w:rsid w:val="007060B3"/>
    <w:rsid w:val="00712541"/>
    <w:rsid w:val="00714F11"/>
    <w:rsid w:val="007207F0"/>
    <w:rsid w:val="00721AA0"/>
    <w:rsid w:val="00730701"/>
    <w:rsid w:val="00731439"/>
    <w:rsid w:val="00735165"/>
    <w:rsid w:val="007402F7"/>
    <w:rsid w:val="00755C6E"/>
    <w:rsid w:val="007572F1"/>
    <w:rsid w:val="00761530"/>
    <w:rsid w:val="00762CA7"/>
    <w:rsid w:val="00762F30"/>
    <w:rsid w:val="0076427D"/>
    <w:rsid w:val="0077459C"/>
    <w:rsid w:val="0077712B"/>
    <w:rsid w:val="00783984"/>
    <w:rsid w:val="00790A41"/>
    <w:rsid w:val="007950C3"/>
    <w:rsid w:val="007A25B1"/>
    <w:rsid w:val="007B0A2F"/>
    <w:rsid w:val="007B4431"/>
    <w:rsid w:val="007B7366"/>
    <w:rsid w:val="007C06B1"/>
    <w:rsid w:val="007C1C96"/>
    <w:rsid w:val="007C2406"/>
    <w:rsid w:val="007C4553"/>
    <w:rsid w:val="007C6D1B"/>
    <w:rsid w:val="007C7D93"/>
    <w:rsid w:val="007D1563"/>
    <w:rsid w:val="007D42EB"/>
    <w:rsid w:val="007E3F48"/>
    <w:rsid w:val="007E6039"/>
    <w:rsid w:val="007E62BB"/>
    <w:rsid w:val="007E77F5"/>
    <w:rsid w:val="007F04F1"/>
    <w:rsid w:val="007F3A4B"/>
    <w:rsid w:val="00801338"/>
    <w:rsid w:val="0080304D"/>
    <w:rsid w:val="008038ED"/>
    <w:rsid w:val="00804530"/>
    <w:rsid w:val="00814850"/>
    <w:rsid w:val="00815710"/>
    <w:rsid w:val="00816372"/>
    <w:rsid w:val="0081782C"/>
    <w:rsid w:val="0082177F"/>
    <w:rsid w:val="00823134"/>
    <w:rsid w:val="008236CE"/>
    <w:rsid w:val="00825911"/>
    <w:rsid w:val="008359C3"/>
    <w:rsid w:val="00840F79"/>
    <w:rsid w:val="0084463F"/>
    <w:rsid w:val="0084662D"/>
    <w:rsid w:val="008479C3"/>
    <w:rsid w:val="008506A5"/>
    <w:rsid w:val="00850A08"/>
    <w:rsid w:val="00853DA1"/>
    <w:rsid w:val="00854F8D"/>
    <w:rsid w:val="00856E87"/>
    <w:rsid w:val="00856EEE"/>
    <w:rsid w:val="0087673F"/>
    <w:rsid w:val="008832E4"/>
    <w:rsid w:val="00892F2C"/>
    <w:rsid w:val="00895421"/>
    <w:rsid w:val="00897710"/>
    <w:rsid w:val="008979AF"/>
    <w:rsid w:val="008A1E23"/>
    <w:rsid w:val="008A6B86"/>
    <w:rsid w:val="008B2026"/>
    <w:rsid w:val="008B3A86"/>
    <w:rsid w:val="008B66A4"/>
    <w:rsid w:val="008C139A"/>
    <w:rsid w:val="008C38AC"/>
    <w:rsid w:val="008C68ED"/>
    <w:rsid w:val="008D55DA"/>
    <w:rsid w:val="008D6BFF"/>
    <w:rsid w:val="008D7254"/>
    <w:rsid w:val="008D7BFF"/>
    <w:rsid w:val="008E2C71"/>
    <w:rsid w:val="00900248"/>
    <w:rsid w:val="00900FD7"/>
    <w:rsid w:val="009011EE"/>
    <w:rsid w:val="009018CE"/>
    <w:rsid w:val="0090400E"/>
    <w:rsid w:val="00922E40"/>
    <w:rsid w:val="00930943"/>
    <w:rsid w:val="00930F54"/>
    <w:rsid w:val="00931176"/>
    <w:rsid w:val="009312D7"/>
    <w:rsid w:val="00935795"/>
    <w:rsid w:val="009368A8"/>
    <w:rsid w:val="00937723"/>
    <w:rsid w:val="00940DE3"/>
    <w:rsid w:val="00941F19"/>
    <w:rsid w:val="00943143"/>
    <w:rsid w:val="00944239"/>
    <w:rsid w:val="00945889"/>
    <w:rsid w:val="009462D0"/>
    <w:rsid w:val="00952740"/>
    <w:rsid w:val="0095686D"/>
    <w:rsid w:val="00964177"/>
    <w:rsid w:val="009705DC"/>
    <w:rsid w:val="00971C61"/>
    <w:rsid w:val="00977F3C"/>
    <w:rsid w:val="00982411"/>
    <w:rsid w:val="0098347B"/>
    <w:rsid w:val="00983EFD"/>
    <w:rsid w:val="009843B5"/>
    <w:rsid w:val="00992C46"/>
    <w:rsid w:val="0099568B"/>
    <w:rsid w:val="0099575B"/>
    <w:rsid w:val="009957F6"/>
    <w:rsid w:val="009A4AB0"/>
    <w:rsid w:val="009B1290"/>
    <w:rsid w:val="009B3868"/>
    <w:rsid w:val="009C00A2"/>
    <w:rsid w:val="009C0592"/>
    <w:rsid w:val="009C07BD"/>
    <w:rsid w:val="009C2515"/>
    <w:rsid w:val="009C2F44"/>
    <w:rsid w:val="009D7833"/>
    <w:rsid w:val="009E2574"/>
    <w:rsid w:val="009E2644"/>
    <w:rsid w:val="009F1155"/>
    <w:rsid w:val="00A01AD8"/>
    <w:rsid w:val="00A0664F"/>
    <w:rsid w:val="00A10220"/>
    <w:rsid w:val="00A1611C"/>
    <w:rsid w:val="00A234B9"/>
    <w:rsid w:val="00A26DC6"/>
    <w:rsid w:val="00A31E59"/>
    <w:rsid w:val="00A44D1E"/>
    <w:rsid w:val="00A46003"/>
    <w:rsid w:val="00A5008A"/>
    <w:rsid w:val="00A57728"/>
    <w:rsid w:val="00A609F3"/>
    <w:rsid w:val="00A6436A"/>
    <w:rsid w:val="00A71D68"/>
    <w:rsid w:val="00A77841"/>
    <w:rsid w:val="00A835B1"/>
    <w:rsid w:val="00A84863"/>
    <w:rsid w:val="00A84F2D"/>
    <w:rsid w:val="00A9243D"/>
    <w:rsid w:val="00AA1ED8"/>
    <w:rsid w:val="00AB5EDF"/>
    <w:rsid w:val="00AC02C6"/>
    <w:rsid w:val="00AC7026"/>
    <w:rsid w:val="00AD086D"/>
    <w:rsid w:val="00AD0F9D"/>
    <w:rsid w:val="00AD1210"/>
    <w:rsid w:val="00AD50CF"/>
    <w:rsid w:val="00AE533E"/>
    <w:rsid w:val="00AF3FDC"/>
    <w:rsid w:val="00B0139C"/>
    <w:rsid w:val="00B0321A"/>
    <w:rsid w:val="00B1344C"/>
    <w:rsid w:val="00B15EE8"/>
    <w:rsid w:val="00B23920"/>
    <w:rsid w:val="00B27374"/>
    <w:rsid w:val="00B4189A"/>
    <w:rsid w:val="00B502C0"/>
    <w:rsid w:val="00B51A84"/>
    <w:rsid w:val="00B6617F"/>
    <w:rsid w:val="00B679FD"/>
    <w:rsid w:val="00B71BEA"/>
    <w:rsid w:val="00B743B3"/>
    <w:rsid w:val="00B80227"/>
    <w:rsid w:val="00B83F9F"/>
    <w:rsid w:val="00B845CF"/>
    <w:rsid w:val="00B86EF9"/>
    <w:rsid w:val="00B86F80"/>
    <w:rsid w:val="00B9442E"/>
    <w:rsid w:val="00B958FA"/>
    <w:rsid w:val="00B95B63"/>
    <w:rsid w:val="00BA1EC9"/>
    <w:rsid w:val="00BA5BE2"/>
    <w:rsid w:val="00BA7C96"/>
    <w:rsid w:val="00BB68BB"/>
    <w:rsid w:val="00BB7304"/>
    <w:rsid w:val="00BB78A8"/>
    <w:rsid w:val="00BC0A8C"/>
    <w:rsid w:val="00BC6343"/>
    <w:rsid w:val="00BD3E24"/>
    <w:rsid w:val="00BD74D8"/>
    <w:rsid w:val="00BE0F53"/>
    <w:rsid w:val="00BF1B7F"/>
    <w:rsid w:val="00BF3034"/>
    <w:rsid w:val="00BF3E99"/>
    <w:rsid w:val="00BF46DD"/>
    <w:rsid w:val="00BF4E06"/>
    <w:rsid w:val="00BF7F7E"/>
    <w:rsid w:val="00C05A1B"/>
    <w:rsid w:val="00C10E76"/>
    <w:rsid w:val="00C12CB6"/>
    <w:rsid w:val="00C14400"/>
    <w:rsid w:val="00C27B0F"/>
    <w:rsid w:val="00C30847"/>
    <w:rsid w:val="00C325D2"/>
    <w:rsid w:val="00C346E8"/>
    <w:rsid w:val="00C366C4"/>
    <w:rsid w:val="00C36C3C"/>
    <w:rsid w:val="00C37654"/>
    <w:rsid w:val="00C443FF"/>
    <w:rsid w:val="00C512DE"/>
    <w:rsid w:val="00C52DB9"/>
    <w:rsid w:val="00C635C9"/>
    <w:rsid w:val="00C66109"/>
    <w:rsid w:val="00C70064"/>
    <w:rsid w:val="00C70A71"/>
    <w:rsid w:val="00C80715"/>
    <w:rsid w:val="00C909F2"/>
    <w:rsid w:val="00CA1B53"/>
    <w:rsid w:val="00CA28B2"/>
    <w:rsid w:val="00CA330B"/>
    <w:rsid w:val="00CB23C5"/>
    <w:rsid w:val="00CB2D8D"/>
    <w:rsid w:val="00CB5BD2"/>
    <w:rsid w:val="00CC1F6E"/>
    <w:rsid w:val="00CC35FA"/>
    <w:rsid w:val="00CC701B"/>
    <w:rsid w:val="00CD3F1A"/>
    <w:rsid w:val="00CD68F2"/>
    <w:rsid w:val="00CD6B22"/>
    <w:rsid w:val="00CE5247"/>
    <w:rsid w:val="00CF1532"/>
    <w:rsid w:val="00CF4D7D"/>
    <w:rsid w:val="00D002E3"/>
    <w:rsid w:val="00D00E78"/>
    <w:rsid w:val="00D016A6"/>
    <w:rsid w:val="00D10832"/>
    <w:rsid w:val="00D118F7"/>
    <w:rsid w:val="00D12704"/>
    <w:rsid w:val="00D16051"/>
    <w:rsid w:val="00D21251"/>
    <w:rsid w:val="00D25F42"/>
    <w:rsid w:val="00D262C6"/>
    <w:rsid w:val="00D26888"/>
    <w:rsid w:val="00D321E3"/>
    <w:rsid w:val="00D32E69"/>
    <w:rsid w:val="00D357A8"/>
    <w:rsid w:val="00D44CDC"/>
    <w:rsid w:val="00D53360"/>
    <w:rsid w:val="00D57724"/>
    <w:rsid w:val="00D664F1"/>
    <w:rsid w:val="00D769C7"/>
    <w:rsid w:val="00D808A5"/>
    <w:rsid w:val="00D83125"/>
    <w:rsid w:val="00D83AA4"/>
    <w:rsid w:val="00D84A20"/>
    <w:rsid w:val="00DA5D97"/>
    <w:rsid w:val="00DB41FB"/>
    <w:rsid w:val="00DB6EE0"/>
    <w:rsid w:val="00DB70E1"/>
    <w:rsid w:val="00DB7223"/>
    <w:rsid w:val="00DB7B99"/>
    <w:rsid w:val="00DB7E76"/>
    <w:rsid w:val="00DB7F27"/>
    <w:rsid w:val="00DC0F13"/>
    <w:rsid w:val="00DC2EAF"/>
    <w:rsid w:val="00DC36CD"/>
    <w:rsid w:val="00DD49B7"/>
    <w:rsid w:val="00DE0903"/>
    <w:rsid w:val="00DF0F90"/>
    <w:rsid w:val="00DF12AD"/>
    <w:rsid w:val="00DF20B2"/>
    <w:rsid w:val="00DF32AB"/>
    <w:rsid w:val="00DF38D6"/>
    <w:rsid w:val="00DF702B"/>
    <w:rsid w:val="00E028C1"/>
    <w:rsid w:val="00E0693C"/>
    <w:rsid w:val="00E107D7"/>
    <w:rsid w:val="00E11E17"/>
    <w:rsid w:val="00E31EE8"/>
    <w:rsid w:val="00E35C84"/>
    <w:rsid w:val="00E35E5C"/>
    <w:rsid w:val="00E440FE"/>
    <w:rsid w:val="00E542BB"/>
    <w:rsid w:val="00E56774"/>
    <w:rsid w:val="00E65111"/>
    <w:rsid w:val="00E74FFA"/>
    <w:rsid w:val="00E757AB"/>
    <w:rsid w:val="00E7675A"/>
    <w:rsid w:val="00E76D33"/>
    <w:rsid w:val="00E76D56"/>
    <w:rsid w:val="00E8019A"/>
    <w:rsid w:val="00E808FA"/>
    <w:rsid w:val="00E85FCA"/>
    <w:rsid w:val="00E92644"/>
    <w:rsid w:val="00E94F48"/>
    <w:rsid w:val="00E95BFC"/>
    <w:rsid w:val="00E97153"/>
    <w:rsid w:val="00E97847"/>
    <w:rsid w:val="00EA14F5"/>
    <w:rsid w:val="00EA35E1"/>
    <w:rsid w:val="00EB1419"/>
    <w:rsid w:val="00EB1CCC"/>
    <w:rsid w:val="00EC7185"/>
    <w:rsid w:val="00EE09BC"/>
    <w:rsid w:val="00F043F3"/>
    <w:rsid w:val="00F1100D"/>
    <w:rsid w:val="00F1102B"/>
    <w:rsid w:val="00F11BDA"/>
    <w:rsid w:val="00F15AB4"/>
    <w:rsid w:val="00F238F8"/>
    <w:rsid w:val="00F262ED"/>
    <w:rsid w:val="00F36F5D"/>
    <w:rsid w:val="00F374CB"/>
    <w:rsid w:val="00F44746"/>
    <w:rsid w:val="00F50FA4"/>
    <w:rsid w:val="00F5171C"/>
    <w:rsid w:val="00F57A47"/>
    <w:rsid w:val="00F640A9"/>
    <w:rsid w:val="00F64E0B"/>
    <w:rsid w:val="00F6506B"/>
    <w:rsid w:val="00F7580F"/>
    <w:rsid w:val="00F76477"/>
    <w:rsid w:val="00F80779"/>
    <w:rsid w:val="00F807FC"/>
    <w:rsid w:val="00F937A5"/>
    <w:rsid w:val="00FA13FC"/>
    <w:rsid w:val="00FA5E14"/>
    <w:rsid w:val="00FB413D"/>
    <w:rsid w:val="00FC1F70"/>
    <w:rsid w:val="00FC461E"/>
    <w:rsid w:val="00FD50F1"/>
    <w:rsid w:val="00FE3BD5"/>
    <w:rsid w:val="00FE750F"/>
    <w:rsid w:val="00FF2959"/>
    <w:rsid w:val="00FF2B57"/>
    <w:rsid w:val="00FF65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11E8"/>
  <w15:chartTrackingRefBased/>
  <w15:docId w15:val="{97262A80-147D-474C-85C6-4B5B779C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2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F7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F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F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F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F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F7E"/>
    <w:rPr>
      <w:rFonts w:eastAsiaTheme="majorEastAsia" w:cstheme="majorBidi"/>
      <w:color w:val="272727" w:themeColor="text1" w:themeTint="D8"/>
    </w:rPr>
  </w:style>
  <w:style w:type="paragraph" w:styleId="Title">
    <w:name w:val="Title"/>
    <w:basedOn w:val="Normal"/>
    <w:next w:val="Normal"/>
    <w:link w:val="TitleChar"/>
    <w:uiPriority w:val="10"/>
    <w:qFormat/>
    <w:rsid w:val="00BF7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F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F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7F7E"/>
    <w:rPr>
      <w:i/>
      <w:iCs/>
      <w:color w:val="404040" w:themeColor="text1" w:themeTint="BF"/>
    </w:rPr>
  </w:style>
  <w:style w:type="paragraph" w:styleId="ListParagraph">
    <w:name w:val="List Paragraph"/>
    <w:basedOn w:val="Normal"/>
    <w:uiPriority w:val="34"/>
    <w:qFormat/>
    <w:rsid w:val="00BF7F7E"/>
    <w:pPr>
      <w:ind w:left="720"/>
      <w:contextualSpacing/>
    </w:pPr>
  </w:style>
  <w:style w:type="character" w:styleId="IntenseEmphasis">
    <w:name w:val="Intense Emphasis"/>
    <w:basedOn w:val="DefaultParagraphFont"/>
    <w:uiPriority w:val="21"/>
    <w:qFormat/>
    <w:rsid w:val="00BF7F7E"/>
    <w:rPr>
      <w:i/>
      <w:iCs/>
      <w:color w:val="0F4761" w:themeColor="accent1" w:themeShade="BF"/>
    </w:rPr>
  </w:style>
  <w:style w:type="paragraph" w:styleId="IntenseQuote">
    <w:name w:val="Intense Quote"/>
    <w:basedOn w:val="Normal"/>
    <w:next w:val="Normal"/>
    <w:link w:val="IntenseQuoteChar"/>
    <w:uiPriority w:val="30"/>
    <w:qFormat/>
    <w:rsid w:val="00BF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F7E"/>
    <w:rPr>
      <w:i/>
      <w:iCs/>
      <w:color w:val="0F4761" w:themeColor="accent1" w:themeShade="BF"/>
    </w:rPr>
  </w:style>
  <w:style w:type="character" w:styleId="IntenseReference">
    <w:name w:val="Intense Reference"/>
    <w:basedOn w:val="DefaultParagraphFont"/>
    <w:uiPriority w:val="32"/>
    <w:qFormat/>
    <w:rsid w:val="00BF7F7E"/>
    <w:rPr>
      <w:b/>
      <w:bCs/>
      <w:smallCaps/>
      <w:color w:val="0F4761" w:themeColor="accent1" w:themeShade="BF"/>
      <w:spacing w:val="5"/>
    </w:rPr>
  </w:style>
  <w:style w:type="table" w:styleId="TableGrid">
    <w:name w:val="Table Grid"/>
    <w:basedOn w:val="TableNormal"/>
    <w:uiPriority w:val="39"/>
    <w:rsid w:val="0077712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 - Double"/>
    <w:link w:val="NoSpacingChar"/>
    <w:uiPriority w:val="1"/>
    <w:qFormat/>
    <w:rsid w:val="0077712B"/>
    <w:rPr>
      <w:rFonts w:eastAsiaTheme="minorEastAsia"/>
      <w:kern w:val="0"/>
      <w:lang w:val="en-US"/>
      <w14:ligatures w14:val="none"/>
    </w:rPr>
  </w:style>
  <w:style w:type="character" w:customStyle="1" w:styleId="NoSpacingChar">
    <w:name w:val="No Spacing Char"/>
    <w:aliases w:val="No Spacing - Double Char"/>
    <w:basedOn w:val="DefaultParagraphFont"/>
    <w:link w:val="NoSpacing"/>
    <w:uiPriority w:val="1"/>
    <w:rsid w:val="0077712B"/>
    <w:rPr>
      <w:rFonts w:eastAsiaTheme="minorEastAsia"/>
      <w:kern w:val="0"/>
      <w:lang w:val="en-US"/>
      <w14:ligatures w14:val="none"/>
    </w:rPr>
  </w:style>
  <w:style w:type="paragraph" w:styleId="Bibliography">
    <w:name w:val="Bibliography"/>
    <w:basedOn w:val="Normal"/>
    <w:next w:val="Normal"/>
    <w:uiPriority w:val="37"/>
    <w:unhideWhenUsed/>
    <w:rsid w:val="00330CE1"/>
    <w:pPr>
      <w:tabs>
        <w:tab w:val="left" w:pos="260"/>
      </w:tabs>
      <w:spacing w:after="240"/>
      <w:ind w:left="264" w:hanging="264"/>
    </w:pPr>
  </w:style>
  <w:style w:type="character" w:styleId="CommentReference">
    <w:name w:val="annotation reference"/>
    <w:basedOn w:val="DefaultParagraphFont"/>
    <w:uiPriority w:val="99"/>
    <w:semiHidden/>
    <w:unhideWhenUsed/>
    <w:rsid w:val="00D16051"/>
    <w:rPr>
      <w:sz w:val="16"/>
      <w:szCs w:val="16"/>
    </w:rPr>
  </w:style>
  <w:style w:type="paragraph" w:styleId="CommentText">
    <w:name w:val="annotation text"/>
    <w:basedOn w:val="Normal"/>
    <w:link w:val="CommentTextChar"/>
    <w:uiPriority w:val="99"/>
    <w:unhideWhenUsed/>
    <w:rsid w:val="00D16051"/>
    <w:rPr>
      <w:sz w:val="20"/>
      <w:szCs w:val="20"/>
    </w:rPr>
  </w:style>
  <w:style w:type="character" w:customStyle="1" w:styleId="CommentTextChar">
    <w:name w:val="Comment Text Char"/>
    <w:basedOn w:val="DefaultParagraphFont"/>
    <w:link w:val="CommentText"/>
    <w:uiPriority w:val="99"/>
    <w:rsid w:val="00D1605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6051"/>
    <w:rPr>
      <w:b/>
      <w:bCs/>
    </w:rPr>
  </w:style>
  <w:style w:type="character" w:customStyle="1" w:styleId="CommentSubjectChar">
    <w:name w:val="Comment Subject Char"/>
    <w:basedOn w:val="CommentTextChar"/>
    <w:link w:val="CommentSubject"/>
    <w:uiPriority w:val="99"/>
    <w:semiHidden/>
    <w:rsid w:val="00D1605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E0F53"/>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387BAB"/>
    <w:rPr>
      <w:color w:val="666666"/>
    </w:rPr>
  </w:style>
  <w:style w:type="character" w:styleId="Hyperlink">
    <w:name w:val="Hyperlink"/>
    <w:basedOn w:val="DefaultParagraphFont"/>
    <w:uiPriority w:val="99"/>
    <w:unhideWhenUsed/>
    <w:rsid w:val="00167950"/>
    <w:rPr>
      <w:color w:val="467886" w:themeColor="hyperlink"/>
      <w:u w:val="single"/>
    </w:rPr>
  </w:style>
  <w:style w:type="character" w:styleId="UnresolvedMention">
    <w:name w:val="Unresolved Mention"/>
    <w:basedOn w:val="DefaultParagraphFont"/>
    <w:uiPriority w:val="99"/>
    <w:semiHidden/>
    <w:unhideWhenUsed/>
    <w:rsid w:val="00167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938962">
      <w:bodyDiv w:val="1"/>
      <w:marLeft w:val="0"/>
      <w:marRight w:val="0"/>
      <w:marTop w:val="0"/>
      <w:marBottom w:val="0"/>
      <w:divBdr>
        <w:top w:val="none" w:sz="0" w:space="0" w:color="auto"/>
        <w:left w:val="none" w:sz="0" w:space="0" w:color="auto"/>
        <w:bottom w:val="none" w:sz="0" w:space="0" w:color="auto"/>
        <w:right w:val="none" w:sz="0" w:space="0" w:color="auto"/>
      </w:divBdr>
      <w:divsChild>
        <w:div w:id="2117824108">
          <w:marLeft w:val="0"/>
          <w:marRight w:val="0"/>
          <w:marTop w:val="0"/>
          <w:marBottom w:val="0"/>
          <w:divBdr>
            <w:top w:val="none" w:sz="0" w:space="0" w:color="auto"/>
            <w:left w:val="none" w:sz="0" w:space="0" w:color="auto"/>
            <w:bottom w:val="none" w:sz="0" w:space="0" w:color="auto"/>
            <w:right w:val="none" w:sz="0" w:space="0" w:color="auto"/>
          </w:divBdr>
          <w:divsChild>
            <w:div w:id="1094786544">
              <w:marLeft w:val="0"/>
              <w:marRight w:val="0"/>
              <w:marTop w:val="0"/>
              <w:marBottom w:val="0"/>
              <w:divBdr>
                <w:top w:val="none" w:sz="0" w:space="0" w:color="auto"/>
                <w:left w:val="none" w:sz="0" w:space="0" w:color="auto"/>
                <w:bottom w:val="none" w:sz="0" w:space="0" w:color="auto"/>
                <w:right w:val="none" w:sz="0" w:space="0" w:color="auto"/>
              </w:divBdr>
              <w:divsChild>
                <w:div w:id="197159892">
                  <w:marLeft w:val="0"/>
                  <w:marRight w:val="0"/>
                  <w:marTop w:val="0"/>
                  <w:marBottom w:val="0"/>
                  <w:divBdr>
                    <w:top w:val="none" w:sz="0" w:space="0" w:color="auto"/>
                    <w:left w:val="none" w:sz="0" w:space="0" w:color="auto"/>
                    <w:bottom w:val="none" w:sz="0" w:space="0" w:color="auto"/>
                    <w:right w:val="none" w:sz="0" w:space="0" w:color="auto"/>
                  </w:divBdr>
                  <w:divsChild>
                    <w:div w:id="1201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project.org/"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23a5a87-f39a-4a22-9247-3fc240c01396}" enabled="0" method="" siteId="{723a5a87-f39a-4a22-9247-3fc240c0139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2825</Words>
  <Characters>17518</Characters>
  <Application>Microsoft Office Word</Application>
  <DocSecurity>0</DocSecurity>
  <Lines>230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Meira Golberg</dc:creator>
  <cp:keywords/>
  <dc:description/>
  <cp:lastModifiedBy>Brett Thombs, Prof</cp:lastModifiedBy>
  <cp:revision>2</cp:revision>
  <dcterms:created xsi:type="dcterms:W3CDTF">2025-04-28T11:04:00Z</dcterms:created>
  <dcterms:modified xsi:type="dcterms:W3CDTF">2025-04-28T11:04:00Z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id="JByaPyKF"/&gt;&lt;style id="http://www.zotero.org/styles/jama" hasBibliography="1" bibliographyStyleHasBeenSet="1"/&gt;&lt;prefs&gt;&lt;pref name="fieldType" value="Field"/&gt;&lt;pref name="dontAskDelayCitationUpdates"</vt:lpwstr>
  </property>
  <property fmtid="{D5CDD505-2E9C-101B-9397-08002B2CF9AE}" pid="3" name="ZOTERO_PREF_2">
    <vt:lpwstr> value="true"/&gt;&lt;/prefs&gt;&lt;/data&gt;</vt:lpwstr>
  </property>
</Properties>
</file>