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8075"/>
        <w:gridCol w:w="2268"/>
        <w:gridCol w:w="3969"/>
      </w:tblGrid>
      <w:tr w:rsidR="00785106" w:rsidRPr="0050491D" w14:paraId="7936E8AC" w14:textId="77777777" w:rsidTr="0050491D">
        <w:tc>
          <w:tcPr>
            <w:tcW w:w="8075" w:type="dxa"/>
          </w:tcPr>
          <w:p w14:paraId="56594ADF" w14:textId="77777777" w:rsidR="00785106" w:rsidRPr="00785106" w:rsidRDefault="00785106" w:rsidP="0050491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06">
              <w:rPr>
                <w:rFonts w:ascii="Calibri" w:hAnsi="Calibri" w:cs="Calibri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268" w:type="dxa"/>
          </w:tcPr>
          <w:p w14:paraId="3A9A41D3" w14:textId="5C19418D" w:rsidR="00785106" w:rsidRPr="00785106" w:rsidRDefault="00785106" w:rsidP="0050491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06">
              <w:rPr>
                <w:rFonts w:ascii="Calibri" w:hAnsi="Calibri" w:cs="Calibri"/>
                <w:b/>
                <w:bCs/>
                <w:sz w:val="20"/>
                <w:szCs w:val="20"/>
              </w:rPr>
              <w:t>Author</w:t>
            </w:r>
            <w:r w:rsidR="0001184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and year</w:t>
            </w:r>
          </w:p>
        </w:tc>
        <w:tc>
          <w:tcPr>
            <w:tcW w:w="3969" w:type="dxa"/>
          </w:tcPr>
          <w:p w14:paraId="4ADC1C4F" w14:textId="77777777" w:rsidR="00785106" w:rsidRPr="00785106" w:rsidRDefault="00785106" w:rsidP="0050491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85106">
              <w:rPr>
                <w:rFonts w:ascii="Calibri" w:hAnsi="Calibri" w:cs="Calibri"/>
                <w:b/>
                <w:bCs/>
                <w:sz w:val="20"/>
                <w:szCs w:val="20"/>
              </w:rPr>
              <w:t>Theories mentioned</w:t>
            </w:r>
          </w:p>
        </w:tc>
      </w:tr>
      <w:tr w:rsidR="00785106" w:rsidRPr="0050491D" w14:paraId="20E22B24" w14:textId="77777777" w:rsidTr="0050491D">
        <w:tc>
          <w:tcPr>
            <w:tcW w:w="8075" w:type="dxa"/>
          </w:tcPr>
          <w:p w14:paraId="4A8916D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6D6408">
              <w:rPr>
                <w:rFonts w:ascii="Calibri" w:hAnsi="Calibri" w:cs="Calibri"/>
                <w:sz w:val="20"/>
                <w:szCs w:val="20"/>
              </w:rPr>
              <w:t>Process evaluation of peer-to-peer delivery of HIV self-testing and sexual health information to support HIV prevention among youth in rural KwaZulu-Natal, South Africa: qualitative analysis.</w:t>
            </w:r>
          </w:p>
        </w:tc>
        <w:tc>
          <w:tcPr>
            <w:tcW w:w="2268" w:type="dxa"/>
          </w:tcPr>
          <w:p w14:paraId="083E998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Adeagbo et al, 2022</w:t>
            </w:r>
          </w:p>
        </w:tc>
        <w:tc>
          <w:tcPr>
            <w:tcW w:w="3969" w:type="dxa"/>
          </w:tcPr>
          <w:p w14:paraId="64941B2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Theory of change</w:t>
            </w:r>
          </w:p>
        </w:tc>
      </w:tr>
      <w:tr w:rsidR="00785106" w:rsidRPr="0050491D" w14:paraId="40635276" w14:textId="77777777" w:rsidTr="0050491D">
        <w:tc>
          <w:tcPr>
            <w:tcW w:w="8075" w:type="dxa"/>
          </w:tcPr>
          <w:p w14:paraId="1F9DCF9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Using EMPOWER in daily life: a qualitative investigation of implementation experiences</w:t>
            </w:r>
          </w:p>
        </w:tc>
        <w:tc>
          <w:tcPr>
            <w:tcW w:w="2268" w:type="dxa"/>
          </w:tcPr>
          <w:p w14:paraId="04324AC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Allan et al, 2023</w:t>
            </w:r>
          </w:p>
        </w:tc>
        <w:tc>
          <w:tcPr>
            <w:tcW w:w="3969" w:type="dxa"/>
          </w:tcPr>
          <w:p w14:paraId="186A484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Critical realist paradigm</w:t>
            </w:r>
          </w:p>
        </w:tc>
      </w:tr>
      <w:tr w:rsidR="00785106" w:rsidRPr="0050491D" w14:paraId="412CE25F" w14:textId="77777777" w:rsidTr="0050491D">
        <w:tc>
          <w:tcPr>
            <w:tcW w:w="8075" w:type="dxa"/>
          </w:tcPr>
          <w:p w14:paraId="3D5F591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Implementing an intervention to enhance care delivery and consistency for people with hip fracture and cognitive impairment in acute hospital wards: a mixed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methods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process evaluation of a randomised controlled feasibility trial</w:t>
            </w:r>
          </w:p>
        </w:tc>
        <w:tc>
          <w:tcPr>
            <w:tcW w:w="2268" w:type="dxa"/>
          </w:tcPr>
          <w:p w14:paraId="0DE9107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Backhouse et al, 2023</w:t>
            </w:r>
          </w:p>
        </w:tc>
        <w:tc>
          <w:tcPr>
            <w:tcW w:w="3969" w:type="dxa"/>
          </w:tcPr>
          <w:p w14:paraId="412846B2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</w:p>
        </w:tc>
      </w:tr>
      <w:tr w:rsidR="00785106" w:rsidRPr="0050491D" w14:paraId="10FF1B97" w14:textId="77777777" w:rsidTr="0050491D">
        <w:tc>
          <w:tcPr>
            <w:tcW w:w="8075" w:type="dxa"/>
          </w:tcPr>
          <w:p w14:paraId="71F529D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Using path analysis to test theory of change: a quantitative process evaluation of the MapSan trial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6552A99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Bick et al, 2021</w:t>
            </w:r>
          </w:p>
        </w:tc>
        <w:tc>
          <w:tcPr>
            <w:tcW w:w="3969" w:type="dxa"/>
          </w:tcPr>
          <w:p w14:paraId="2F41F92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Theory of change</w:t>
            </w:r>
          </w:p>
        </w:tc>
      </w:tr>
      <w:tr w:rsidR="00785106" w:rsidRPr="0050491D" w14:paraId="3A0B6963" w14:textId="77777777" w:rsidTr="0050491D">
        <w:tc>
          <w:tcPr>
            <w:tcW w:w="8075" w:type="dxa"/>
          </w:tcPr>
          <w:p w14:paraId="25D236F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Process evaluation of a randomised controlled trial of PBS-based staff training for challenging behaviour in adults with intellectual disability</w:t>
            </w:r>
          </w:p>
        </w:tc>
        <w:tc>
          <w:tcPr>
            <w:tcW w:w="2268" w:type="dxa"/>
          </w:tcPr>
          <w:p w14:paraId="0C9363A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Bosco et al, 2019</w:t>
            </w:r>
          </w:p>
        </w:tc>
        <w:tc>
          <w:tcPr>
            <w:tcW w:w="3969" w:type="dxa"/>
          </w:tcPr>
          <w:p w14:paraId="0D636AF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669F483B" w14:textId="77777777" w:rsidTr="0050491D">
        <w:tc>
          <w:tcPr>
            <w:tcW w:w="8075" w:type="dxa"/>
          </w:tcPr>
          <w:p w14:paraId="62D6C4C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Enhancing national prevention and treatment services for sex workers in Zimbabwe: a process evaluation of the SAPPH-Ire trial</w:t>
            </w:r>
          </w:p>
        </w:tc>
        <w:tc>
          <w:tcPr>
            <w:tcW w:w="2268" w:type="dxa"/>
          </w:tcPr>
          <w:p w14:paraId="6447902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Busza et al, 2019</w:t>
            </w:r>
          </w:p>
        </w:tc>
        <w:tc>
          <w:tcPr>
            <w:tcW w:w="3969" w:type="dxa"/>
          </w:tcPr>
          <w:p w14:paraId="2873340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heory of change</w:t>
            </w:r>
          </w:p>
        </w:tc>
      </w:tr>
      <w:tr w:rsidR="00785106" w:rsidRPr="0050491D" w14:paraId="6720A6C2" w14:textId="77777777" w:rsidTr="0050491D">
        <w:tc>
          <w:tcPr>
            <w:tcW w:w="8075" w:type="dxa"/>
          </w:tcPr>
          <w:p w14:paraId="07A2E3E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Qualitative process evaluation of the Fostering Changes program for foster carers as part of the Confidence in Care randomized controlled trial.</w:t>
            </w:r>
          </w:p>
        </w:tc>
        <w:tc>
          <w:tcPr>
            <w:tcW w:w="2268" w:type="dxa"/>
          </w:tcPr>
          <w:p w14:paraId="0F0E51B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Channon et al, 2020</w:t>
            </w:r>
          </w:p>
        </w:tc>
        <w:tc>
          <w:tcPr>
            <w:tcW w:w="3969" w:type="dxa"/>
          </w:tcPr>
          <w:p w14:paraId="33628F4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model, based on cognitive learning theory and social cognitive theory</w:t>
            </w:r>
          </w:p>
        </w:tc>
      </w:tr>
      <w:tr w:rsidR="00785106" w:rsidRPr="0050491D" w14:paraId="370A853B" w14:textId="77777777" w:rsidTr="0050491D">
        <w:tc>
          <w:tcPr>
            <w:tcW w:w="8075" w:type="dxa"/>
          </w:tcPr>
          <w:p w14:paraId="6AAA513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Using fluency and comprehension instruction with struggling readers to improve student reading outcomes in English elementary schools</w:t>
            </w:r>
          </w:p>
        </w:tc>
        <w:tc>
          <w:tcPr>
            <w:tcW w:w="2268" w:type="dxa"/>
          </w:tcPr>
          <w:p w14:paraId="22FB9F8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Cockerill et al, 2023</w:t>
            </w:r>
          </w:p>
        </w:tc>
        <w:tc>
          <w:tcPr>
            <w:tcW w:w="3969" w:type="dxa"/>
          </w:tcPr>
          <w:p w14:paraId="2A23B60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7C22A784" w14:textId="77777777" w:rsidTr="0050491D">
        <w:tc>
          <w:tcPr>
            <w:tcW w:w="8075" w:type="dxa"/>
          </w:tcPr>
          <w:p w14:paraId="29A5F0B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The feasibility of early pulmonary rehabilitation and activity after COPD exacerbations: external pilot randomised controlled trial, qualitative case study and exploratory economic evaluation.</w:t>
            </w:r>
          </w:p>
        </w:tc>
        <w:tc>
          <w:tcPr>
            <w:tcW w:w="2268" w:type="dxa"/>
          </w:tcPr>
          <w:p w14:paraId="5E11675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Cox et al, 2018</w:t>
            </w:r>
          </w:p>
        </w:tc>
        <w:tc>
          <w:tcPr>
            <w:tcW w:w="3969" w:type="dxa"/>
          </w:tcPr>
          <w:p w14:paraId="5CB7396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Logic Model, ICF,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Normalization process theory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heoretical Domains Framework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, COM-B</w:t>
            </w:r>
          </w:p>
        </w:tc>
      </w:tr>
      <w:tr w:rsidR="00785106" w:rsidRPr="0050491D" w14:paraId="2A345109" w14:textId="77777777" w:rsidTr="0050491D">
        <w:tc>
          <w:tcPr>
            <w:tcW w:w="8075" w:type="dxa"/>
          </w:tcPr>
          <w:p w14:paraId="5881778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How and why a multifaceted intervention to improve adherence post-MI worked better for some (and could work better for others):  an outcome-driven qualitative process evaluation</w:t>
            </w:r>
          </w:p>
        </w:tc>
        <w:tc>
          <w:tcPr>
            <w:tcW w:w="2268" w:type="dxa"/>
          </w:tcPr>
          <w:p w14:paraId="79D24FC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Desveaux et al, 2020</w:t>
            </w:r>
          </w:p>
        </w:tc>
        <w:tc>
          <w:tcPr>
            <w:tcW w:w="3969" w:type="dxa"/>
          </w:tcPr>
          <w:p w14:paraId="144B5CD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Health Action Process Approach, T</w:t>
            </w:r>
            <w:r>
              <w:rPr>
                <w:rFonts w:ascii="Calibri" w:hAnsi="Calibri" w:cs="Calibri"/>
                <w:sz w:val="20"/>
                <w:szCs w:val="20"/>
              </w:rPr>
              <w:t>heoretical Domains Framework</w:t>
            </w:r>
          </w:p>
        </w:tc>
      </w:tr>
      <w:tr w:rsidR="00785106" w:rsidRPr="0050491D" w14:paraId="07B9E563" w14:textId="77777777" w:rsidTr="0050491D">
        <w:tc>
          <w:tcPr>
            <w:tcW w:w="8075" w:type="dxa"/>
          </w:tcPr>
          <w:p w14:paraId="341585F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Mechanisms of action of a web-based intervention with health professional support to increase adherence to Nebulizer treatments in adults with cystic fibrosis: Qualitative interview study.</w:t>
            </w:r>
          </w:p>
        </w:tc>
        <w:tc>
          <w:tcPr>
            <w:tcW w:w="2268" w:type="dxa"/>
          </w:tcPr>
          <w:p w14:paraId="38C0F0F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Drabble et al, 2020</w:t>
            </w:r>
          </w:p>
        </w:tc>
        <w:tc>
          <w:tcPr>
            <w:tcW w:w="3969" w:type="dxa"/>
          </w:tcPr>
          <w:p w14:paraId="5CE9930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heoretical Domains Framework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, Telehealth mechanisms of action by Vassilev</w:t>
            </w:r>
          </w:p>
        </w:tc>
      </w:tr>
      <w:tr w:rsidR="00785106" w:rsidRPr="0050491D" w14:paraId="01C0410C" w14:textId="77777777" w:rsidTr="0050491D">
        <w:tc>
          <w:tcPr>
            <w:tcW w:w="8075" w:type="dxa"/>
          </w:tcPr>
          <w:p w14:paraId="01A1ADC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A continuity of care programme for women at risk of preterm birth in the UK: Process evaluation of a hybrid randomised controlled pilot trial.</w:t>
            </w:r>
          </w:p>
        </w:tc>
        <w:tc>
          <w:tcPr>
            <w:tcW w:w="2268" w:type="dxa"/>
          </w:tcPr>
          <w:p w14:paraId="3294889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Fernandez Turienzo et al, 2023</w:t>
            </w:r>
          </w:p>
        </w:tc>
        <w:tc>
          <w:tcPr>
            <w:tcW w:w="3969" w:type="dxa"/>
          </w:tcPr>
          <w:p w14:paraId="0748751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, Proctor’s conceptual framework for implementation outcomes</w:t>
            </w:r>
          </w:p>
        </w:tc>
      </w:tr>
      <w:tr w:rsidR="00785106" w:rsidRPr="0050491D" w14:paraId="25C65B2D" w14:textId="77777777" w:rsidTr="0050491D">
        <w:tc>
          <w:tcPr>
            <w:tcW w:w="8075" w:type="dxa"/>
          </w:tcPr>
          <w:p w14:paraId="478C0ABD" w14:textId="49559890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Home-based rehabilitation for heart failure with reduced ejection fraction: mixed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methods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process evaluation of the REACH-HF multicentre randomised controlled trial.</w:t>
            </w:r>
          </w:p>
        </w:tc>
        <w:tc>
          <w:tcPr>
            <w:tcW w:w="2268" w:type="dxa"/>
          </w:tcPr>
          <w:p w14:paraId="6284DEA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Frost et al, 2020</w:t>
            </w:r>
          </w:p>
        </w:tc>
        <w:tc>
          <w:tcPr>
            <w:tcW w:w="3969" w:type="dxa"/>
          </w:tcPr>
          <w:p w14:paraId="1E5E614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Social Practice Theory</w:t>
            </w:r>
          </w:p>
        </w:tc>
      </w:tr>
      <w:tr w:rsidR="00785106" w:rsidRPr="0050491D" w14:paraId="457A0EDB" w14:textId="77777777" w:rsidTr="0050491D">
        <w:tc>
          <w:tcPr>
            <w:tcW w:w="8075" w:type="dxa"/>
          </w:tcPr>
          <w:p w14:paraId="45A48F49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The implementation of a primary care-based integrated mobile health intervention for stroke management in rural China: Mixed-Methods Process Evaluation</w:t>
            </w:r>
          </w:p>
        </w:tc>
        <w:tc>
          <w:tcPr>
            <w:tcW w:w="2268" w:type="dxa"/>
          </w:tcPr>
          <w:p w14:paraId="5519B75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Gong et al, 2021</w:t>
            </w:r>
          </w:p>
        </w:tc>
        <w:tc>
          <w:tcPr>
            <w:tcW w:w="3969" w:type="dxa"/>
          </w:tcPr>
          <w:p w14:paraId="569C4E7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RE-AIM</w:t>
            </w:r>
          </w:p>
        </w:tc>
      </w:tr>
      <w:tr w:rsidR="00785106" w:rsidRPr="0050491D" w14:paraId="1F8419BF" w14:textId="77777777" w:rsidTr="00F7639E">
        <w:trPr>
          <w:trHeight w:val="781"/>
        </w:trPr>
        <w:tc>
          <w:tcPr>
            <w:tcW w:w="8075" w:type="dxa"/>
          </w:tcPr>
          <w:p w14:paraId="7698BE2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Structured lifestyle education for people with Schizophrenia (STEPWISE): mixed methods process evaluation of a group-based lifestyle education programme to support weight loss in people with Schizophrenia</w:t>
            </w:r>
          </w:p>
        </w:tc>
        <w:tc>
          <w:tcPr>
            <w:tcW w:w="2268" w:type="dxa"/>
          </w:tcPr>
          <w:p w14:paraId="5CC49D49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Gossage-Worrall, 2019</w:t>
            </w:r>
          </w:p>
        </w:tc>
        <w:tc>
          <w:tcPr>
            <w:tcW w:w="3969" w:type="dxa"/>
          </w:tcPr>
          <w:p w14:paraId="7DD2EAB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ormalization Process Theory, Theoretical Domains Framework,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>ational Institute of Health Behavior Change Consortium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approach to treatment fidelity, Sekhon’s acceptability </w:t>
            </w:r>
            <w:r w:rsidRPr="0050491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framework, </w:t>
            </w:r>
            <w:r>
              <w:rPr>
                <w:rFonts w:ascii="Calibri" w:hAnsi="Calibri" w:cs="Calibri"/>
                <w:sz w:val="20"/>
                <w:szCs w:val="20"/>
              </w:rPr>
              <w:t>International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Classification of </w:t>
            </w:r>
            <w:r>
              <w:rPr>
                <w:rFonts w:ascii="Calibri" w:hAnsi="Calibri" w:cs="Calibri"/>
                <w:sz w:val="20"/>
                <w:szCs w:val="20"/>
              </w:rPr>
              <w:t>F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unctioning</w:t>
            </w:r>
            <w:r>
              <w:rPr>
                <w:rFonts w:ascii="Calibri" w:hAnsi="Calibri" w:cs="Calibri"/>
                <w:sz w:val="20"/>
                <w:szCs w:val="20"/>
              </w:rPr>
              <w:t>, Disability and Health</w:t>
            </w:r>
          </w:p>
        </w:tc>
      </w:tr>
      <w:tr w:rsidR="00785106" w:rsidRPr="0050491D" w14:paraId="6DEABBFC" w14:textId="77777777" w:rsidTr="0050491D">
        <w:tc>
          <w:tcPr>
            <w:tcW w:w="8075" w:type="dxa"/>
          </w:tcPr>
          <w:p w14:paraId="29DC79F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lastRenderedPageBreak/>
              <w:t>The structured health intervention for truckers (SHIFT) cluster randomised controlled trial: a mixed methods process evaluation</w:t>
            </w:r>
          </w:p>
        </w:tc>
        <w:tc>
          <w:tcPr>
            <w:tcW w:w="2268" w:type="dxa"/>
          </w:tcPr>
          <w:p w14:paraId="0A40FBA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Guest et al, 2022</w:t>
            </w:r>
          </w:p>
        </w:tc>
        <w:tc>
          <w:tcPr>
            <w:tcW w:w="3969" w:type="dxa"/>
          </w:tcPr>
          <w:p w14:paraId="7A035BE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ogic model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based on 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ocial Cognitive Theory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and </w:t>
            </w:r>
            <w:r>
              <w:rPr>
                <w:rFonts w:ascii="Calibri" w:hAnsi="Calibri" w:cs="Calibri"/>
                <w:sz w:val="20"/>
                <w:szCs w:val="20"/>
              </w:rPr>
              <w:t>Behaviour Change Wheel</w:t>
            </w:r>
          </w:p>
        </w:tc>
      </w:tr>
      <w:tr w:rsidR="00785106" w:rsidRPr="0050491D" w14:paraId="03A9C6D2" w14:textId="77777777" w:rsidTr="0050491D">
        <w:tc>
          <w:tcPr>
            <w:tcW w:w="8075" w:type="dxa"/>
          </w:tcPr>
          <w:p w14:paraId="613A9C6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Fidelity, pragmatism and the "grey line" in between - exploring the delivery of a pragmatic physical activity randomised controlled trial - a secondary analysis</w:t>
            </w:r>
          </w:p>
        </w:tc>
        <w:tc>
          <w:tcPr>
            <w:tcW w:w="2268" w:type="dxa"/>
          </w:tcPr>
          <w:p w14:paraId="208FA80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Hall et al, 2024</w:t>
            </w:r>
          </w:p>
        </w:tc>
        <w:tc>
          <w:tcPr>
            <w:tcW w:w="3969" w:type="dxa"/>
          </w:tcPr>
          <w:p w14:paraId="422E421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Normalization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rocess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heory</w:t>
            </w:r>
          </w:p>
        </w:tc>
      </w:tr>
      <w:tr w:rsidR="00785106" w:rsidRPr="0050491D" w14:paraId="2BBF8C3A" w14:textId="77777777" w:rsidTr="0050491D">
        <w:tc>
          <w:tcPr>
            <w:tcW w:w="8075" w:type="dxa"/>
          </w:tcPr>
          <w:p w14:paraId="233D19B1" w14:textId="3381CCDA" w:rsidR="00785106" w:rsidRPr="0050491D" w:rsidRDefault="00785106" w:rsidP="0050491D">
            <w:pPr>
              <w:tabs>
                <w:tab w:val="left" w:pos="2067"/>
              </w:tabs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Aquatic therapy for children with Duchenne muscular dystrophy: a pilot feasibility randomised controlled trial and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mixed methods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process evaluation</w:t>
            </w:r>
          </w:p>
        </w:tc>
        <w:tc>
          <w:tcPr>
            <w:tcW w:w="2268" w:type="dxa"/>
          </w:tcPr>
          <w:p w14:paraId="7A0F660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Hind et al, 2017</w:t>
            </w:r>
          </w:p>
        </w:tc>
        <w:tc>
          <w:tcPr>
            <w:tcW w:w="3969" w:type="dxa"/>
          </w:tcPr>
          <w:p w14:paraId="3BC911E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>ogic model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Normalization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rocess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heory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heoretical Domains Framework</w:t>
            </w:r>
          </w:p>
        </w:tc>
      </w:tr>
      <w:tr w:rsidR="00785106" w:rsidRPr="0050491D" w14:paraId="13D9F96F" w14:textId="77777777" w:rsidTr="0050491D">
        <w:tc>
          <w:tcPr>
            <w:tcW w:w="8075" w:type="dxa"/>
          </w:tcPr>
          <w:p w14:paraId="6E735C5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Using process indicators to monitor documentation of patient-centred variables in an integrated oncology and palliative care pathway - Results from a cluster randomized trial</w:t>
            </w:r>
          </w:p>
        </w:tc>
        <w:tc>
          <w:tcPr>
            <w:tcW w:w="2268" w:type="dxa"/>
          </w:tcPr>
          <w:p w14:paraId="5AAA7C8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Hjermstad et a, 2021</w:t>
            </w:r>
          </w:p>
        </w:tc>
        <w:tc>
          <w:tcPr>
            <w:tcW w:w="3969" w:type="dxa"/>
          </w:tcPr>
          <w:p w14:paraId="59790C4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sz w:val="20"/>
                <w:szCs w:val="20"/>
              </w:rPr>
              <w:t>lan – Do – Study - Act</w:t>
            </w:r>
          </w:p>
        </w:tc>
      </w:tr>
      <w:tr w:rsidR="00785106" w:rsidRPr="0050491D" w14:paraId="3C6D8A45" w14:textId="77777777" w:rsidTr="0050491D">
        <w:tc>
          <w:tcPr>
            <w:tcW w:w="8075" w:type="dxa"/>
          </w:tcPr>
          <w:p w14:paraId="2C42DCC9" w14:textId="384114A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Adaptations to acupuncture and pain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counselling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implementation in a multisite pragmatic randomized clinical trial</w:t>
            </w:r>
          </w:p>
        </w:tc>
        <w:tc>
          <w:tcPr>
            <w:tcW w:w="2268" w:type="dxa"/>
          </w:tcPr>
          <w:p w14:paraId="1C1CCD1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Ho et al, 2021</w:t>
            </w:r>
          </w:p>
        </w:tc>
        <w:tc>
          <w:tcPr>
            <w:tcW w:w="3969" w:type="dxa"/>
          </w:tcPr>
          <w:p w14:paraId="17F5669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</w:p>
        </w:tc>
      </w:tr>
      <w:tr w:rsidR="00785106" w:rsidRPr="0050491D" w14:paraId="323230C5" w14:textId="77777777" w:rsidTr="0050491D">
        <w:tc>
          <w:tcPr>
            <w:tcW w:w="8075" w:type="dxa"/>
          </w:tcPr>
          <w:p w14:paraId="515E439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Patients' experiences of a nurse-led, home-based heart failure self-management program: Findings from a qualitative process evaluation</w:t>
            </w:r>
          </w:p>
        </w:tc>
        <w:tc>
          <w:tcPr>
            <w:tcW w:w="2268" w:type="dxa"/>
          </w:tcPr>
          <w:p w14:paraId="2854FA5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Jiang et al, 2021</w:t>
            </w:r>
          </w:p>
        </w:tc>
        <w:tc>
          <w:tcPr>
            <w:tcW w:w="3969" w:type="dxa"/>
          </w:tcPr>
          <w:p w14:paraId="5F148B5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Donabedian Structure- Process- Outcome framework</w:t>
            </w:r>
          </w:p>
        </w:tc>
      </w:tr>
      <w:tr w:rsidR="00785106" w:rsidRPr="0050491D" w14:paraId="6DC4C61F" w14:textId="77777777" w:rsidTr="0050491D">
        <w:tc>
          <w:tcPr>
            <w:tcW w:w="8075" w:type="dxa"/>
          </w:tcPr>
          <w:p w14:paraId="4A85B6D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Improving treatment of patients with psychosis in low-and-middle-income countries in Southeast Europe: Results from a hybrid effectiveness-implementation pragmatic cluster-randomized clinical trial (IMPULSE)</w:t>
            </w:r>
          </w:p>
        </w:tc>
        <w:tc>
          <w:tcPr>
            <w:tcW w:w="2268" w:type="dxa"/>
          </w:tcPr>
          <w:p w14:paraId="06C3C4E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Jovanovic et al, 2022</w:t>
            </w:r>
          </w:p>
        </w:tc>
        <w:tc>
          <w:tcPr>
            <w:tcW w:w="3969" w:type="dxa"/>
          </w:tcPr>
          <w:p w14:paraId="1F64816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</w:p>
        </w:tc>
      </w:tr>
      <w:tr w:rsidR="00785106" w:rsidRPr="0050491D" w14:paraId="601C240C" w14:textId="77777777" w:rsidTr="0050491D">
        <w:tc>
          <w:tcPr>
            <w:tcW w:w="8075" w:type="dxa"/>
          </w:tcPr>
          <w:p w14:paraId="30F1899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Implementation of a complex intervention to improve participation in older people with joint contractures living in nursing homes: a process evaluation of a cluster-randomised pilot trial.</w:t>
            </w:r>
          </w:p>
        </w:tc>
        <w:tc>
          <w:tcPr>
            <w:tcW w:w="2268" w:type="dxa"/>
          </w:tcPr>
          <w:p w14:paraId="3D379F0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Klingshirn et al, 2020</w:t>
            </w:r>
          </w:p>
        </w:tc>
        <w:tc>
          <w:tcPr>
            <w:tcW w:w="3969" w:type="dxa"/>
          </w:tcPr>
          <w:p w14:paraId="19DD769D" w14:textId="77777777" w:rsidR="00785106" w:rsidRPr="0050491D" w:rsidRDefault="00785106" w:rsidP="0050491D">
            <w:pPr>
              <w:tabs>
                <w:tab w:val="left" w:pos="1880"/>
              </w:tabs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International Classification of Functioning, Disability and Health Framework</w:t>
            </w:r>
          </w:p>
        </w:tc>
      </w:tr>
      <w:tr w:rsidR="00785106" w:rsidRPr="0050491D" w14:paraId="7BC29578" w14:textId="77777777" w:rsidTr="0050491D">
        <w:tc>
          <w:tcPr>
            <w:tcW w:w="8075" w:type="dxa"/>
          </w:tcPr>
          <w:p w14:paraId="329FD759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Implementation of highly challenging balance training for Parkinson's disease in clinical practice: a process evaluation</w:t>
            </w:r>
          </w:p>
        </w:tc>
        <w:tc>
          <w:tcPr>
            <w:tcW w:w="2268" w:type="dxa"/>
          </w:tcPr>
          <w:p w14:paraId="391535E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Leavy et al, 2021</w:t>
            </w:r>
          </w:p>
        </w:tc>
        <w:tc>
          <w:tcPr>
            <w:tcW w:w="3969" w:type="dxa"/>
          </w:tcPr>
          <w:p w14:paraId="7DC14D62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</w:p>
        </w:tc>
      </w:tr>
      <w:tr w:rsidR="00785106" w:rsidRPr="0050491D" w14:paraId="10678DA5" w14:textId="77777777" w:rsidTr="0050491D">
        <w:tc>
          <w:tcPr>
            <w:tcW w:w="8075" w:type="dxa"/>
          </w:tcPr>
          <w:p w14:paraId="72ED19F2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Family-led rehabilitation in India (ATTEND) - Findings from the process evaluation of a randomized controlled trial</w:t>
            </w:r>
          </w:p>
        </w:tc>
        <w:tc>
          <w:tcPr>
            <w:tcW w:w="2268" w:type="dxa"/>
          </w:tcPr>
          <w:p w14:paraId="0D0954C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Liu et al, 2018</w:t>
            </w:r>
          </w:p>
        </w:tc>
        <w:tc>
          <w:tcPr>
            <w:tcW w:w="3969" w:type="dxa"/>
          </w:tcPr>
          <w:p w14:paraId="3A05ED2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RE-AIM</w:t>
            </w:r>
          </w:p>
        </w:tc>
      </w:tr>
      <w:tr w:rsidR="00785106" w:rsidRPr="0050491D" w14:paraId="246DD620" w14:textId="77777777" w:rsidTr="0050491D">
        <w:tc>
          <w:tcPr>
            <w:tcW w:w="8075" w:type="dxa"/>
          </w:tcPr>
          <w:p w14:paraId="6FB1A75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How do care providers evaluate collaboration? - qualitative process evaluation of a cluster-randomized controlled trial of collaborative and stepped care for patients with mental disorders.</w:t>
            </w:r>
          </w:p>
        </w:tc>
        <w:tc>
          <w:tcPr>
            <w:tcW w:w="2268" w:type="dxa"/>
          </w:tcPr>
          <w:p w14:paraId="0D6CA6FF" w14:textId="361FAD84" w:rsidR="00785106" w:rsidRPr="0050491D" w:rsidRDefault="007B3424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Maeder</w:t>
            </w:r>
            <w:r w:rsidR="00785106" w:rsidRPr="0050491D">
              <w:rPr>
                <w:rFonts w:ascii="Calibri" w:hAnsi="Calibri" w:cs="Calibri"/>
                <w:sz w:val="20"/>
                <w:szCs w:val="20"/>
              </w:rPr>
              <w:t xml:space="preserve"> et al, 2021</w:t>
            </w:r>
          </w:p>
        </w:tc>
        <w:tc>
          <w:tcPr>
            <w:tcW w:w="3969" w:type="dxa"/>
          </w:tcPr>
          <w:p w14:paraId="1C4F2C9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Diffusion of innovations in service organisations, NPT</w:t>
            </w:r>
          </w:p>
        </w:tc>
      </w:tr>
      <w:tr w:rsidR="00785106" w:rsidRPr="0050491D" w14:paraId="3319F443" w14:textId="77777777" w:rsidTr="0050491D">
        <w:tc>
          <w:tcPr>
            <w:tcW w:w="8075" w:type="dxa"/>
          </w:tcPr>
          <w:p w14:paraId="24BC517C" w14:textId="79FAFC34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Process evaluation of the Walk Well study: a cluster-randomised controlled trial of a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community-based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walking programme for adults with intellectual disabilities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Process evaluation of the Walk Well study: a cluster-randomised controlled trial of a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community-based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walking programme for adults with intellectual disabilities</w:t>
            </w:r>
          </w:p>
        </w:tc>
        <w:tc>
          <w:tcPr>
            <w:tcW w:w="2268" w:type="dxa"/>
          </w:tcPr>
          <w:p w14:paraId="678EBCF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Matthews et al, 2016</w:t>
            </w:r>
          </w:p>
        </w:tc>
        <w:tc>
          <w:tcPr>
            <w:tcW w:w="3969" w:type="dxa"/>
          </w:tcPr>
          <w:p w14:paraId="69F33A8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RE-AIM</w:t>
            </w:r>
          </w:p>
        </w:tc>
      </w:tr>
      <w:tr w:rsidR="00785106" w:rsidRPr="0050491D" w14:paraId="6BE3F19F" w14:textId="77777777" w:rsidTr="0050491D">
        <w:tc>
          <w:tcPr>
            <w:tcW w:w="8075" w:type="dxa"/>
          </w:tcPr>
          <w:p w14:paraId="05BC7B4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Process evaluation of an implementation trial to improve the triage, treatment and transfer of stroke patients in emergency departments (T3 trial): A qualitative study</w:t>
            </w:r>
          </w:p>
        </w:tc>
        <w:tc>
          <w:tcPr>
            <w:tcW w:w="2268" w:type="dxa"/>
          </w:tcPr>
          <w:p w14:paraId="2AD2B4A1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McInnes et al, 2020</w:t>
            </w:r>
          </w:p>
        </w:tc>
        <w:tc>
          <w:tcPr>
            <w:tcW w:w="3969" w:type="dxa"/>
          </w:tcPr>
          <w:p w14:paraId="706849C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Normalization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rocess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heory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heoretical Domains Framework</w:t>
            </w:r>
          </w:p>
        </w:tc>
      </w:tr>
      <w:tr w:rsidR="00785106" w:rsidRPr="0050491D" w14:paraId="752BC64B" w14:textId="77777777" w:rsidTr="0050491D">
        <w:tc>
          <w:tcPr>
            <w:tcW w:w="8075" w:type="dxa"/>
          </w:tcPr>
          <w:p w14:paraId="22B94AC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A digital intervention for respiratory tract infections (Internet Dr): Process evaluation to understand how to support self-care for minor ailments.</w:t>
            </w:r>
          </w:p>
        </w:tc>
        <w:tc>
          <w:tcPr>
            <w:tcW w:w="2268" w:type="dxa"/>
          </w:tcPr>
          <w:p w14:paraId="3976DBC2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Miller et al, 2022</w:t>
            </w:r>
          </w:p>
        </w:tc>
        <w:tc>
          <w:tcPr>
            <w:tcW w:w="3969" w:type="dxa"/>
          </w:tcPr>
          <w:p w14:paraId="1FD97A0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AMUsED, Logic Model</w:t>
            </w:r>
          </w:p>
        </w:tc>
      </w:tr>
      <w:tr w:rsidR="00785106" w:rsidRPr="0050491D" w14:paraId="23862996" w14:textId="77777777" w:rsidTr="0050491D">
        <w:tc>
          <w:tcPr>
            <w:tcW w:w="8075" w:type="dxa"/>
          </w:tcPr>
          <w:p w14:paraId="2B63245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SAFETEL: a pilot randomised controlled trial to assess the feasibility and acceptability of a safety planning and telephone follow-up intervention to reduce suicidal behaviour</w:t>
            </w:r>
          </w:p>
        </w:tc>
        <w:tc>
          <w:tcPr>
            <w:tcW w:w="2268" w:type="dxa"/>
          </w:tcPr>
          <w:p w14:paraId="157598B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O’Connor et al, 2022</w:t>
            </w:r>
          </w:p>
        </w:tc>
        <w:tc>
          <w:tcPr>
            <w:tcW w:w="3969" w:type="dxa"/>
          </w:tcPr>
          <w:p w14:paraId="5B71458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4D2CEF04" w14:textId="77777777" w:rsidTr="0050491D">
        <w:tc>
          <w:tcPr>
            <w:tcW w:w="8075" w:type="dxa"/>
          </w:tcPr>
          <w:p w14:paraId="6CF6208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lastRenderedPageBreak/>
              <w:t>Implementing a Goal-Directed Care Bundle after Acute Intracerebral Haemorrhage: Process Evaluation for the Third INTEnsive Care Bundle with Blood Pressure Reduction in Acute Cerebral Haemorrhage Trial Study in China</w:t>
            </w:r>
          </w:p>
        </w:tc>
        <w:tc>
          <w:tcPr>
            <w:tcW w:w="2268" w:type="dxa"/>
          </w:tcPr>
          <w:p w14:paraId="394ACE5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Ouyang et al, 2022</w:t>
            </w:r>
          </w:p>
        </w:tc>
        <w:tc>
          <w:tcPr>
            <w:tcW w:w="3969" w:type="dxa"/>
          </w:tcPr>
          <w:p w14:paraId="05DB67E2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Normalization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rocess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heory</w:t>
            </w:r>
          </w:p>
        </w:tc>
      </w:tr>
      <w:tr w:rsidR="00785106" w:rsidRPr="0050491D" w14:paraId="4875C9BD" w14:textId="77777777" w:rsidTr="0050491D">
        <w:tc>
          <w:tcPr>
            <w:tcW w:w="8075" w:type="dxa"/>
          </w:tcPr>
          <w:p w14:paraId="4FDA42D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Cultural adaptation of an existing children’s weight management programme: the CHANGE intervention and feasibility RCT</w:t>
            </w:r>
          </w:p>
        </w:tc>
        <w:tc>
          <w:tcPr>
            <w:tcW w:w="2268" w:type="dxa"/>
          </w:tcPr>
          <w:p w14:paraId="034342D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Pallan et al, 2019</w:t>
            </w:r>
          </w:p>
        </w:tc>
        <w:tc>
          <w:tcPr>
            <w:tcW w:w="3969" w:type="dxa"/>
          </w:tcPr>
          <w:p w14:paraId="466915C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BCW, 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typology of cultural adaptation and health promotion programme theory</w:t>
            </w:r>
          </w:p>
        </w:tc>
      </w:tr>
      <w:tr w:rsidR="00785106" w:rsidRPr="0050491D" w14:paraId="62BC3258" w14:textId="77777777" w:rsidTr="0050491D">
        <w:tc>
          <w:tcPr>
            <w:tcW w:w="8075" w:type="dxa"/>
          </w:tcPr>
          <w:p w14:paraId="69C942F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What drives adoption of a computerised, multifaceted quality improvement intervention for cardiovascular disease management in primary healthcare settings? A mixed methods analysis using normalisation process theory</w:t>
            </w:r>
          </w:p>
        </w:tc>
        <w:tc>
          <w:tcPr>
            <w:tcW w:w="2268" w:type="dxa"/>
          </w:tcPr>
          <w:p w14:paraId="691A8F09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Patel et al. 2018</w:t>
            </w:r>
          </w:p>
        </w:tc>
        <w:tc>
          <w:tcPr>
            <w:tcW w:w="3969" w:type="dxa"/>
          </w:tcPr>
          <w:p w14:paraId="3AEE4AE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Normalization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rocess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heory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, Logic model</w:t>
            </w:r>
          </w:p>
        </w:tc>
      </w:tr>
      <w:tr w:rsidR="00785106" w:rsidRPr="0050491D" w14:paraId="2EFC1FFE" w14:textId="77777777" w:rsidTr="00785106">
        <w:trPr>
          <w:trHeight w:val="840"/>
        </w:trPr>
        <w:tc>
          <w:tcPr>
            <w:tcW w:w="8075" w:type="dxa"/>
          </w:tcPr>
          <w:p w14:paraId="68E43D2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F7639E">
              <w:rPr>
                <w:rFonts w:ascii="Calibri" w:hAnsi="Calibri" w:cs="Calibri"/>
                <w:sz w:val="20"/>
                <w:szCs w:val="20"/>
              </w:rPr>
              <w:t>Fidelity and Adherence to a Liquefied Petroleum Gas Stove and Fuel Intervention during Gestation: The Multi-Country Household Air Pollution Intervention Network (HAPIN) Randomized Controlled Trial</w:t>
            </w:r>
          </w:p>
        </w:tc>
        <w:tc>
          <w:tcPr>
            <w:tcW w:w="2268" w:type="dxa"/>
          </w:tcPr>
          <w:p w14:paraId="170BADB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Quinn et al</w:t>
            </w:r>
          </w:p>
        </w:tc>
        <w:tc>
          <w:tcPr>
            <w:tcW w:w="3969" w:type="dxa"/>
          </w:tcPr>
          <w:p w14:paraId="3613C1B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15CCBDC7" w14:textId="77777777" w:rsidTr="0050491D">
        <w:tc>
          <w:tcPr>
            <w:tcW w:w="8075" w:type="dxa"/>
          </w:tcPr>
          <w:p w14:paraId="19640CD2" w14:textId="11022C9B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Factors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influencing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the implementation of person-centred care in nursing homes by practice development champions: a qualitative process evaluation of a cluster-randomised controlled trial (EPCentCare) using Normalization Process Theory</w:t>
            </w:r>
          </w:p>
        </w:tc>
        <w:tc>
          <w:tcPr>
            <w:tcW w:w="2268" w:type="dxa"/>
          </w:tcPr>
          <w:p w14:paraId="2E4C9AF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Richter et al, 2022</w:t>
            </w:r>
          </w:p>
        </w:tc>
        <w:tc>
          <w:tcPr>
            <w:tcW w:w="3969" w:type="dxa"/>
          </w:tcPr>
          <w:p w14:paraId="4BE11AC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Normalization Process Theory</w:t>
            </w:r>
          </w:p>
        </w:tc>
      </w:tr>
      <w:tr w:rsidR="00785106" w:rsidRPr="0050491D" w14:paraId="2D2FB1EE" w14:textId="77777777" w:rsidTr="0050491D">
        <w:tc>
          <w:tcPr>
            <w:tcW w:w="8075" w:type="dxa"/>
          </w:tcPr>
          <w:p w14:paraId="6A99365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"My back is fit for movement": a qualitative study alongside a randomised controlled trial for chronic low back pain</w:t>
            </w:r>
          </w:p>
        </w:tc>
        <w:tc>
          <w:tcPr>
            <w:tcW w:w="2268" w:type="dxa"/>
          </w:tcPr>
          <w:p w14:paraId="12C6602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Rizzo et al, 2022</w:t>
            </w:r>
          </w:p>
        </w:tc>
        <w:tc>
          <w:tcPr>
            <w:tcW w:w="3969" w:type="dxa"/>
          </w:tcPr>
          <w:p w14:paraId="5F647D81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Theoretical framework of acceptability</w:t>
            </w:r>
          </w:p>
        </w:tc>
      </w:tr>
      <w:tr w:rsidR="00785106" w:rsidRPr="0050491D" w14:paraId="6A9F07CC" w14:textId="77777777" w:rsidTr="0050491D">
        <w:tc>
          <w:tcPr>
            <w:tcW w:w="8075" w:type="dxa"/>
          </w:tcPr>
          <w:p w14:paraId="19C9B8C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Mixed methods process evaluation of an enhanced community-based rehabilitation intervention for elderly patients with hip fracture</w:t>
            </w:r>
          </w:p>
        </w:tc>
        <w:tc>
          <w:tcPr>
            <w:tcW w:w="2268" w:type="dxa"/>
          </w:tcPr>
          <w:p w14:paraId="6AC352E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Roberts et al, 2018</w:t>
            </w:r>
          </w:p>
        </w:tc>
        <w:tc>
          <w:tcPr>
            <w:tcW w:w="3969" w:type="dxa"/>
          </w:tcPr>
          <w:p w14:paraId="6251791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599219BD" w14:textId="77777777" w:rsidTr="0050491D">
        <w:tc>
          <w:tcPr>
            <w:tcW w:w="8075" w:type="dxa"/>
          </w:tcPr>
          <w:p w14:paraId="71FB0FE6" w14:textId="704D8FCD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Implementation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fidelity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of a transition program for adolescents with congenital heart disease: the STEPSTONES project</w:t>
            </w:r>
          </w:p>
        </w:tc>
        <w:tc>
          <w:tcPr>
            <w:tcW w:w="2268" w:type="dxa"/>
          </w:tcPr>
          <w:p w14:paraId="479DCEE2" w14:textId="77777777" w:rsidR="00785106" w:rsidRPr="0050491D" w:rsidRDefault="00785106" w:rsidP="0050491D">
            <w:pPr>
              <w:tabs>
                <w:tab w:val="center" w:pos="1282"/>
              </w:tabs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Saarijärvi et al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, 2022</w:t>
            </w:r>
          </w:p>
        </w:tc>
        <w:tc>
          <w:tcPr>
            <w:tcW w:w="3969" w:type="dxa"/>
          </w:tcPr>
          <w:p w14:paraId="0C16965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Implementation fidelity network</w:t>
            </w:r>
          </w:p>
        </w:tc>
      </w:tr>
      <w:tr w:rsidR="00785106" w:rsidRPr="0050491D" w14:paraId="76059EB6" w14:textId="77777777" w:rsidTr="0050491D">
        <w:tc>
          <w:tcPr>
            <w:tcW w:w="8075" w:type="dxa"/>
          </w:tcPr>
          <w:p w14:paraId="54F23FD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C5275B">
              <w:rPr>
                <w:rFonts w:ascii="Calibri" w:hAnsi="Calibri" w:cs="Calibri"/>
                <w:sz w:val="20"/>
                <w:szCs w:val="20"/>
              </w:rPr>
              <w:t>Improving mobility and participation of older people with vertigo, dizziness and balance disorders in primary care using a care pathway: feasibility study and process evaluation</w:t>
            </w:r>
          </w:p>
        </w:tc>
        <w:tc>
          <w:tcPr>
            <w:tcW w:w="2268" w:type="dxa"/>
          </w:tcPr>
          <w:p w14:paraId="6C88600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Seckler et al, 2021</w:t>
            </w:r>
          </w:p>
        </w:tc>
        <w:tc>
          <w:tcPr>
            <w:tcW w:w="3969" w:type="dxa"/>
          </w:tcPr>
          <w:p w14:paraId="46D860C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674E07F7" w14:textId="77777777" w:rsidTr="0050491D">
        <w:tc>
          <w:tcPr>
            <w:tcW w:w="8075" w:type="dxa"/>
          </w:tcPr>
          <w:p w14:paraId="50A6A5F3" w14:textId="77777777" w:rsidR="00785106" w:rsidRPr="0050491D" w:rsidRDefault="00785106" w:rsidP="00F7639E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The Elusive Search for Success: Defining and Measuring Implementation Outcomes in a Real-World Hospital Trial</w:t>
            </w:r>
          </w:p>
        </w:tc>
        <w:tc>
          <w:tcPr>
            <w:tcW w:w="2268" w:type="dxa"/>
          </w:tcPr>
          <w:p w14:paraId="24394275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Shepherd et al, 2019</w:t>
            </w:r>
          </w:p>
        </w:tc>
        <w:tc>
          <w:tcPr>
            <w:tcW w:w="3969" w:type="dxa"/>
          </w:tcPr>
          <w:p w14:paraId="43B73A8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Implementation Outcomes Framework (PARiHs)</w:t>
            </w:r>
          </w:p>
        </w:tc>
      </w:tr>
      <w:tr w:rsidR="00785106" w:rsidRPr="0050491D" w14:paraId="459533AB" w14:textId="77777777" w:rsidTr="0050491D">
        <w:tc>
          <w:tcPr>
            <w:tcW w:w="8075" w:type="dxa"/>
          </w:tcPr>
          <w:p w14:paraId="37947948" w14:textId="119F686C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Hospital at Home admission avoidance with comprehensive geriatric assessment to maintain living at home for people aged 65 years and over: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an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RCT</w:t>
            </w:r>
          </w:p>
        </w:tc>
        <w:tc>
          <w:tcPr>
            <w:tcW w:w="2268" w:type="dxa"/>
          </w:tcPr>
          <w:p w14:paraId="55FD7DD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Shepperd et al, 2022</w:t>
            </w:r>
          </w:p>
        </w:tc>
        <w:tc>
          <w:tcPr>
            <w:tcW w:w="3969" w:type="dxa"/>
          </w:tcPr>
          <w:p w14:paraId="78D2AF1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4655C170" w14:textId="77777777" w:rsidTr="0050491D">
        <w:tc>
          <w:tcPr>
            <w:tcW w:w="8075" w:type="dxa"/>
          </w:tcPr>
          <w:p w14:paraId="07EC0742" w14:textId="22005711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Contextual factors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influencing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advance care planning in home care: process evaluation of the cluster-randomised controlled trial STADPLAN</w:t>
            </w:r>
          </w:p>
        </w:tc>
        <w:tc>
          <w:tcPr>
            <w:tcW w:w="2268" w:type="dxa"/>
          </w:tcPr>
          <w:p w14:paraId="04DF242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Silies et al, 2022</w:t>
            </w:r>
          </w:p>
        </w:tc>
        <w:tc>
          <w:tcPr>
            <w:tcW w:w="3969" w:type="dxa"/>
          </w:tcPr>
          <w:p w14:paraId="7F7BAAD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56BCE920" w14:textId="77777777" w:rsidTr="0050491D">
        <w:tc>
          <w:tcPr>
            <w:tcW w:w="8075" w:type="dxa"/>
          </w:tcPr>
          <w:p w14:paraId="62EABC8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Feasibility Trial Evaluation of a Peer Volunteering Active Aging Intervention: ACE (Active, Connected, Engaged)</w:t>
            </w:r>
          </w:p>
        </w:tc>
        <w:tc>
          <w:tcPr>
            <w:tcW w:w="2268" w:type="dxa"/>
          </w:tcPr>
          <w:p w14:paraId="624F74E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Stathi et al, 2020</w:t>
            </w:r>
          </w:p>
        </w:tc>
        <w:tc>
          <w:tcPr>
            <w:tcW w:w="3969" w:type="dxa"/>
          </w:tcPr>
          <w:p w14:paraId="1D440D3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105987A2" w14:textId="77777777" w:rsidTr="0050491D">
        <w:tc>
          <w:tcPr>
            <w:tcW w:w="8075" w:type="dxa"/>
          </w:tcPr>
          <w:p w14:paraId="2848562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The Implementation of Dementia Care Mapping in a Randomized Controlled Trial in Long-Term Care: Results of a Process Evaluation</w:t>
            </w:r>
          </w:p>
        </w:tc>
        <w:tc>
          <w:tcPr>
            <w:tcW w:w="2268" w:type="dxa"/>
          </w:tcPr>
          <w:p w14:paraId="7A1DF4B9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Surr et al, 2019</w:t>
            </w:r>
          </w:p>
        </w:tc>
        <w:tc>
          <w:tcPr>
            <w:tcW w:w="3969" w:type="dxa"/>
          </w:tcPr>
          <w:p w14:paraId="6A426640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</w:t>
            </w:r>
          </w:p>
        </w:tc>
      </w:tr>
      <w:tr w:rsidR="00785106" w:rsidRPr="0050491D" w14:paraId="0587398B" w14:textId="77777777" w:rsidTr="0050491D">
        <w:tc>
          <w:tcPr>
            <w:tcW w:w="8075" w:type="dxa"/>
          </w:tcPr>
          <w:p w14:paraId="55B5184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'Smart' BLE wearables for digital contact tracing in care homes during the COVID-19 pandemic - a process evalu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tion of the CONTACT feasibility study</w:t>
            </w:r>
          </w:p>
        </w:tc>
        <w:tc>
          <w:tcPr>
            <w:tcW w:w="2268" w:type="dxa"/>
          </w:tcPr>
          <w:p w14:paraId="1F71787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Thompson et al, 2023</w:t>
            </w:r>
          </w:p>
        </w:tc>
        <w:tc>
          <w:tcPr>
            <w:tcW w:w="3969" w:type="dxa"/>
          </w:tcPr>
          <w:p w14:paraId="5F27662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Normalization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rocess 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heory</w:t>
            </w:r>
          </w:p>
        </w:tc>
      </w:tr>
      <w:tr w:rsidR="00785106" w:rsidRPr="0050491D" w14:paraId="0AEC6ED8" w14:textId="77777777" w:rsidTr="0050491D">
        <w:tc>
          <w:tcPr>
            <w:tcW w:w="8075" w:type="dxa"/>
          </w:tcPr>
          <w:p w14:paraId="2FB74CA2" w14:textId="53D2C878" w:rsidR="00785106" w:rsidRPr="0050491D" w:rsidRDefault="00785106" w:rsidP="0050491D">
            <w:pPr>
              <w:tabs>
                <w:tab w:val="left" w:pos="932"/>
              </w:tabs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lastRenderedPageBreak/>
              <w:t>Evaluation of IMproving Palliative care Education and Training Using Simulation in Dementia (IMPETUS-D) a 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staff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simulation training intervention to improve palliative care of people with advanced dementia living in nursing homes: a cluster randomised controlled trial</w:t>
            </w:r>
          </w:p>
        </w:tc>
        <w:tc>
          <w:tcPr>
            <w:tcW w:w="2268" w:type="dxa"/>
          </w:tcPr>
          <w:p w14:paraId="2603B31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Tropea et al, 2022</w:t>
            </w:r>
          </w:p>
        </w:tc>
        <w:tc>
          <w:tcPr>
            <w:tcW w:w="3969" w:type="dxa"/>
          </w:tcPr>
          <w:p w14:paraId="76FAB486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</w:p>
        </w:tc>
      </w:tr>
      <w:tr w:rsidR="00785106" w:rsidRPr="0050491D" w14:paraId="786181F6" w14:textId="77777777" w:rsidTr="0050491D">
        <w:tc>
          <w:tcPr>
            <w:tcW w:w="8075" w:type="dxa"/>
          </w:tcPr>
          <w:p w14:paraId="2B65192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Process Evaluation of a Combined Lifestyle Intervention for Community-Dwelling Older Adults: ProMuscle in Practice</w:t>
            </w:r>
          </w:p>
        </w:tc>
        <w:tc>
          <w:tcPr>
            <w:tcW w:w="2268" w:type="dxa"/>
          </w:tcPr>
          <w:p w14:paraId="6083C2D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Van Dongen et al, 2020</w:t>
            </w:r>
          </w:p>
        </w:tc>
        <w:tc>
          <w:tcPr>
            <w:tcW w:w="3969" w:type="dxa"/>
          </w:tcPr>
          <w:p w14:paraId="39D696BC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sz w:val="20"/>
                <w:szCs w:val="20"/>
              </w:rPr>
              <w:t>onsolidated Framework for Implementation Research</w:t>
            </w:r>
          </w:p>
        </w:tc>
      </w:tr>
      <w:tr w:rsidR="00785106" w:rsidRPr="0050491D" w14:paraId="30094877" w14:textId="77777777" w:rsidTr="0050491D">
        <w:tc>
          <w:tcPr>
            <w:tcW w:w="8075" w:type="dxa"/>
          </w:tcPr>
          <w:p w14:paraId="4FC3A82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Implementing integrated care clinics for HIV-infection, diabetes and hypertension in Uganda (INTE-AFRICA): process evaluation of a cluster randomised controlled trial.</w:t>
            </w:r>
          </w:p>
        </w:tc>
        <w:tc>
          <w:tcPr>
            <w:tcW w:w="2268" w:type="dxa"/>
          </w:tcPr>
          <w:p w14:paraId="2016249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Van Hout et al, 2023</w:t>
            </w:r>
          </w:p>
        </w:tc>
        <w:tc>
          <w:tcPr>
            <w:tcW w:w="3969" w:type="dxa"/>
          </w:tcPr>
          <w:p w14:paraId="0C86F24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Bronfenbrenner’s ecological framework for behaviours</w:t>
            </w:r>
          </w:p>
        </w:tc>
      </w:tr>
      <w:tr w:rsidR="00785106" w:rsidRPr="0050491D" w14:paraId="5098FE53" w14:textId="77777777" w:rsidTr="0050491D">
        <w:tc>
          <w:tcPr>
            <w:tcW w:w="8075" w:type="dxa"/>
          </w:tcPr>
          <w:p w14:paraId="6F2DB952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Secondary prevention by structured semi-interactive stroke prevention package in INDIA (SPRINT INDIA): Findings from the process evaluation of a randomized controlled trial</w:t>
            </w:r>
          </w:p>
        </w:tc>
        <w:tc>
          <w:tcPr>
            <w:tcW w:w="2268" w:type="dxa"/>
          </w:tcPr>
          <w:p w14:paraId="482B728E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Verma et al, 2023</w:t>
            </w:r>
          </w:p>
        </w:tc>
        <w:tc>
          <w:tcPr>
            <w:tcW w:w="3969" w:type="dxa"/>
          </w:tcPr>
          <w:p w14:paraId="45D67D7D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RE-AIM</w:t>
            </w:r>
          </w:p>
        </w:tc>
      </w:tr>
      <w:tr w:rsidR="00785106" w:rsidRPr="0050491D" w14:paraId="6A287864" w14:textId="77777777" w:rsidTr="0050491D">
        <w:tc>
          <w:tcPr>
            <w:tcW w:w="8075" w:type="dxa"/>
          </w:tcPr>
          <w:p w14:paraId="18618ECC" w14:textId="2F6C191E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The Cardiac Care Bridge randomized trial in high-risk older cardiac patients: A </w:t>
            </w:r>
            <w:r w:rsidR="007B3424" w:rsidRPr="0050491D">
              <w:rPr>
                <w:rFonts w:ascii="Calibri" w:hAnsi="Calibri" w:cs="Calibri"/>
                <w:sz w:val="20"/>
                <w:szCs w:val="20"/>
              </w:rPr>
              <w:t>mixed methods</w:t>
            </w:r>
            <w:r w:rsidRPr="0050491D">
              <w:rPr>
                <w:rFonts w:ascii="Calibri" w:hAnsi="Calibri" w:cs="Calibri"/>
                <w:sz w:val="20"/>
                <w:szCs w:val="20"/>
              </w:rPr>
              <w:t xml:space="preserve"> process evaluation</w:t>
            </w:r>
          </w:p>
        </w:tc>
        <w:tc>
          <w:tcPr>
            <w:tcW w:w="2268" w:type="dxa"/>
          </w:tcPr>
          <w:p w14:paraId="71AFD703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Verweij et al, 2021</w:t>
            </w:r>
          </w:p>
        </w:tc>
        <w:tc>
          <w:tcPr>
            <w:tcW w:w="3969" w:type="dxa"/>
          </w:tcPr>
          <w:p w14:paraId="01D8830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Logic model, RE-AIM</w:t>
            </w:r>
          </w:p>
        </w:tc>
      </w:tr>
      <w:tr w:rsidR="00785106" w:rsidRPr="0050491D" w14:paraId="36776447" w14:textId="77777777" w:rsidTr="0050491D">
        <w:tc>
          <w:tcPr>
            <w:tcW w:w="8075" w:type="dxa"/>
          </w:tcPr>
          <w:p w14:paraId="2D9F7909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Evaluation of a novel vital sign device to reduce maternal mortality and morbidity in low-resource settings: a mixed method feasibility study for the CRADLE-3 trial</w:t>
            </w:r>
          </w:p>
        </w:tc>
        <w:tc>
          <w:tcPr>
            <w:tcW w:w="2268" w:type="dxa"/>
          </w:tcPr>
          <w:p w14:paraId="59F31D8B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Vousden et al, 2018</w:t>
            </w:r>
          </w:p>
        </w:tc>
        <w:tc>
          <w:tcPr>
            <w:tcW w:w="3969" w:type="dxa"/>
          </w:tcPr>
          <w:p w14:paraId="5EC13E14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Logic </w:t>
            </w:r>
            <w:r>
              <w:rPr>
                <w:rFonts w:ascii="Calibri" w:hAnsi="Calibri" w:cs="Calibri"/>
                <w:sz w:val="20"/>
                <w:szCs w:val="20"/>
              </w:rPr>
              <w:t>m</w:t>
            </w:r>
            <w:r w:rsidRPr="0050491D">
              <w:rPr>
                <w:rFonts w:ascii="Calibri" w:hAnsi="Calibri" w:cs="Calibri"/>
                <w:sz w:val="20"/>
                <w:szCs w:val="20"/>
              </w:rPr>
              <w:t>odel</w:t>
            </w:r>
          </w:p>
        </w:tc>
      </w:tr>
      <w:tr w:rsidR="00785106" w:rsidRPr="0050491D" w14:paraId="6146DD46" w14:textId="77777777" w:rsidTr="0050491D">
        <w:tc>
          <w:tcPr>
            <w:tcW w:w="8075" w:type="dxa"/>
          </w:tcPr>
          <w:p w14:paraId="1D4EB78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Exploring the effect of implementation and context on a stepped-wedge randomised controlled trial of a vital sign triage device in routine maternity care in low-resource settings</w:t>
            </w:r>
          </w:p>
        </w:tc>
        <w:tc>
          <w:tcPr>
            <w:tcW w:w="2268" w:type="dxa"/>
          </w:tcPr>
          <w:p w14:paraId="6FE4B287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Vousden et al, 2019</w:t>
            </w:r>
          </w:p>
        </w:tc>
        <w:tc>
          <w:tcPr>
            <w:tcW w:w="3969" w:type="dxa"/>
          </w:tcPr>
          <w:p w14:paraId="33A1CD1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 xml:space="preserve">Logic Model, RE-AIM </w:t>
            </w:r>
          </w:p>
        </w:tc>
      </w:tr>
      <w:tr w:rsidR="00785106" w:rsidRPr="0050491D" w14:paraId="546D03B2" w14:textId="77777777" w:rsidTr="0050491D">
        <w:tc>
          <w:tcPr>
            <w:tcW w:w="8075" w:type="dxa"/>
          </w:tcPr>
          <w:p w14:paraId="76A3BD6A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Peer mentors’ role in school-based health promotion: qualitative findings from the Young &amp; Active study</w:t>
            </w:r>
          </w:p>
        </w:tc>
        <w:tc>
          <w:tcPr>
            <w:tcW w:w="2268" w:type="dxa"/>
          </w:tcPr>
          <w:p w14:paraId="02A6766F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Wehner et al, 2022</w:t>
            </w:r>
          </w:p>
        </w:tc>
        <w:tc>
          <w:tcPr>
            <w:tcW w:w="3969" w:type="dxa"/>
          </w:tcPr>
          <w:p w14:paraId="471A3B98" w14:textId="77777777" w:rsidR="00785106" w:rsidRPr="0050491D" w:rsidRDefault="00785106" w:rsidP="0050491D">
            <w:pPr>
              <w:rPr>
                <w:rFonts w:ascii="Calibri" w:hAnsi="Calibri" w:cs="Calibri"/>
                <w:sz w:val="20"/>
                <w:szCs w:val="20"/>
              </w:rPr>
            </w:pPr>
            <w:r w:rsidRPr="0050491D">
              <w:rPr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sz w:val="20"/>
                <w:szCs w:val="20"/>
              </w:rPr>
              <w:t>heory of change</w:t>
            </w:r>
          </w:p>
        </w:tc>
      </w:tr>
    </w:tbl>
    <w:p w14:paraId="064FA411" w14:textId="77777777" w:rsidR="00863FE8" w:rsidRDefault="00863FE8"/>
    <w:sectPr w:rsidR="00863FE8" w:rsidSect="0050491D">
      <w:headerReference w:type="default" r:id="rId6"/>
      <w:footerReference w:type="even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F064" w14:textId="77777777" w:rsidR="00AE7F8D" w:rsidRDefault="00AE7F8D" w:rsidP="00785106">
      <w:pPr>
        <w:spacing w:after="0" w:line="240" w:lineRule="auto"/>
      </w:pPr>
      <w:r>
        <w:separator/>
      </w:r>
    </w:p>
  </w:endnote>
  <w:endnote w:type="continuationSeparator" w:id="0">
    <w:p w14:paraId="781D3634" w14:textId="77777777" w:rsidR="00AE7F8D" w:rsidRDefault="00AE7F8D" w:rsidP="0078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78401734"/>
      <w:docPartObj>
        <w:docPartGallery w:val="Page Numbers (Bottom of Page)"/>
        <w:docPartUnique/>
      </w:docPartObj>
    </w:sdtPr>
    <w:sdtContent>
      <w:p w14:paraId="26700087" w14:textId="3C1DFF28" w:rsidR="00785106" w:rsidRDefault="00785106" w:rsidP="004241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6ABA0A" w14:textId="77777777" w:rsidR="00785106" w:rsidRDefault="00785106" w:rsidP="007851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20088961"/>
      <w:docPartObj>
        <w:docPartGallery w:val="Page Numbers (Bottom of Page)"/>
        <w:docPartUnique/>
      </w:docPartObj>
    </w:sdtPr>
    <w:sdtContent>
      <w:p w14:paraId="0C7DA4BA" w14:textId="491DA20B" w:rsidR="00785106" w:rsidRDefault="00785106" w:rsidP="004241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B74277" w14:textId="77777777" w:rsidR="00785106" w:rsidRDefault="00785106" w:rsidP="007851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67B1" w14:textId="77777777" w:rsidR="00AE7F8D" w:rsidRDefault="00AE7F8D" w:rsidP="00785106">
      <w:pPr>
        <w:spacing w:after="0" w:line="240" w:lineRule="auto"/>
      </w:pPr>
      <w:r>
        <w:separator/>
      </w:r>
    </w:p>
  </w:footnote>
  <w:footnote w:type="continuationSeparator" w:id="0">
    <w:p w14:paraId="422A606D" w14:textId="77777777" w:rsidR="00AE7F8D" w:rsidRDefault="00AE7F8D" w:rsidP="0078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35AE3" w14:textId="06D7D735" w:rsidR="00011848" w:rsidRDefault="0012684B">
    <w:pPr>
      <w:pStyle w:val="Header"/>
    </w:pPr>
    <w:r>
      <w:t xml:space="preserve">Overview of studies using theory, including theories used.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52"/>
    <w:rsid w:val="00011848"/>
    <w:rsid w:val="00016052"/>
    <w:rsid w:val="000170BA"/>
    <w:rsid w:val="00022008"/>
    <w:rsid w:val="000742EF"/>
    <w:rsid w:val="000F45AC"/>
    <w:rsid w:val="0012684B"/>
    <w:rsid w:val="00155243"/>
    <w:rsid w:val="001641A8"/>
    <w:rsid w:val="0020144F"/>
    <w:rsid w:val="00214302"/>
    <w:rsid w:val="002533C4"/>
    <w:rsid w:val="00263C8C"/>
    <w:rsid w:val="002E7AC9"/>
    <w:rsid w:val="00303386"/>
    <w:rsid w:val="003039BE"/>
    <w:rsid w:val="00397C82"/>
    <w:rsid w:val="003A557E"/>
    <w:rsid w:val="003F11E4"/>
    <w:rsid w:val="00405075"/>
    <w:rsid w:val="00413641"/>
    <w:rsid w:val="00476F44"/>
    <w:rsid w:val="00497CFD"/>
    <w:rsid w:val="004A0AB2"/>
    <w:rsid w:val="004E4051"/>
    <w:rsid w:val="004E754B"/>
    <w:rsid w:val="004F2223"/>
    <w:rsid w:val="0050491D"/>
    <w:rsid w:val="00520681"/>
    <w:rsid w:val="005521EA"/>
    <w:rsid w:val="0057003C"/>
    <w:rsid w:val="00592526"/>
    <w:rsid w:val="005940EF"/>
    <w:rsid w:val="005C58C6"/>
    <w:rsid w:val="00622958"/>
    <w:rsid w:val="006253D0"/>
    <w:rsid w:val="00682A11"/>
    <w:rsid w:val="006A052D"/>
    <w:rsid w:val="006D3622"/>
    <w:rsid w:val="006D6408"/>
    <w:rsid w:val="007127B3"/>
    <w:rsid w:val="0074239A"/>
    <w:rsid w:val="007517DD"/>
    <w:rsid w:val="00785106"/>
    <w:rsid w:val="007B3424"/>
    <w:rsid w:val="007C771C"/>
    <w:rsid w:val="0084668A"/>
    <w:rsid w:val="00863FE8"/>
    <w:rsid w:val="008772E2"/>
    <w:rsid w:val="00896676"/>
    <w:rsid w:val="008B5A25"/>
    <w:rsid w:val="00900835"/>
    <w:rsid w:val="009266B8"/>
    <w:rsid w:val="00973490"/>
    <w:rsid w:val="00A3780A"/>
    <w:rsid w:val="00A87F6A"/>
    <w:rsid w:val="00A93392"/>
    <w:rsid w:val="00AA1449"/>
    <w:rsid w:val="00AE7F8D"/>
    <w:rsid w:val="00B165D3"/>
    <w:rsid w:val="00BB3B86"/>
    <w:rsid w:val="00BF09B2"/>
    <w:rsid w:val="00C30FF3"/>
    <w:rsid w:val="00C37A24"/>
    <w:rsid w:val="00C428C1"/>
    <w:rsid w:val="00C5275B"/>
    <w:rsid w:val="00C678A9"/>
    <w:rsid w:val="00C92369"/>
    <w:rsid w:val="00CC1B87"/>
    <w:rsid w:val="00CF0778"/>
    <w:rsid w:val="00DC0039"/>
    <w:rsid w:val="00DC40D3"/>
    <w:rsid w:val="00DF1517"/>
    <w:rsid w:val="00E34B35"/>
    <w:rsid w:val="00E47A39"/>
    <w:rsid w:val="00E54B94"/>
    <w:rsid w:val="00E67BEF"/>
    <w:rsid w:val="00E97231"/>
    <w:rsid w:val="00ED5823"/>
    <w:rsid w:val="00EE2CD9"/>
    <w:rsid w:val="00F56CDA"/>
    <w:rsid w:val="00F676E2"/>
    <w:rsid w:val="00F7639E"/>
    <w:rsid w:val="00FA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B50A87"/>
  <w15:chartTrackingRefBased/>
  <w15:docId w15:val="{BDB94ED9-18BE-334F-96BF-415A0F60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6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0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85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106"/>
  </w:style>
  <w:style w:type="character" w:styleId="PageNumber">
    <w:name w:val="page number"/>
    <w:basedOn w:val="DefaultParagraphFont"/>
    <w:uiPriority w:val="99"/>
    <w:semiHidden/>
    <w:unhideWhenUsed/>
    <w:rsid w:val="00785106"/>
  </w:style>
  <w:style w:type="paragraph" w:styleId="Header">
    <w:name w:val="header"/>
    <w:basedOn w:val="Normal"/>
    <w:link w:val="HeaderChar"/>
    <w:uiPriority w:val="99"/>
    <w:unhideWhenUsed/>
    <w:rsid w:val="00011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Kletter</dc:creator>
  <cp:keywords/>
  <dc:description/>
  <cp:lastModifiedBy>Maartje Kletter</cp:lastModifiedBy>
  <cp:revision>2</cp:revision>
  <dcterms:created xsi:type="dcterms:W3CDTF">2025-04-29T14:41:00Z</dcterms:created>
  <dcterms:modified xsi:type="dcterms:W3CDTF">2025-04-29T14:41:00Z</dcterms:modified>
</cp:coreProperties>
</file>