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AB37D" w14:textId="4A0C70C5" w:rsidR="00F00BD1" w:rsidRPr="00A643C0" w:rsidRDefault="00F00BD1" w:rsidP="00642315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b/>
          <w:bCs/>
          <w:sz w:val="22"/>
          <w:szCs w:val="22"/>
          <w:lang w:val="en-US"/>
        </w:rPr>
      </w:pPr>
      <w:r w:rsidRPr="00A643C0">
        <w:rPr>
          <w:rFonts w:ascii="Calibri" w:hAnsi="Calibri" w:cs="Calibri"/>
          <w:b/>
          <w:bCs/>
          <w:sz w:val="22"/>
          <w:szCs w:val="22"/>
          <w:lang w:val="en-US"/>
        </w:rPr>
        <w:t>Supplementary material: Assessment of exclusion criteria</w:t>
      </w:r>
    </w:p>
    <w:p w14:paraId="0DABF716" w14:textId="77777777" w:rsidR="00A643C0" w:rsidRDefault="00A643C0" w:rsidP="00642315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03994363" w14:textId="363E64F6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 xml:space="preserve">Exclusion criteria were first assessed using a standardized checklist </w:t>
      </w:r>
      <w:r w:rsidR="00D81B3A">
        <w:rPr>
          <w:rFonts w:ascii="Calibri" w:hAnsi="Calibri" w:cs="Calibri"/>
          <w:sz w:val="22"/>
          <w:szCs w:val="22"/>
          <w:lang w:val="en-US"/>
        </w:rPr>
        <w:t>based on</w:t>
      </w:r>
      <w:r w:rsidRPr="006A160C">
        <w:rPr>
          <w:rFonts w:ascii="Calibri" w:hAnsi="Calibri" w:cs="Calibri"/>
          <w:sz w:val="22"/>
          <w:szCs w:val="22"/>
          <w:lang w:val="en-US"/>
        </w:rPr>
        <w:t xml:space="preserve"> the electronic patient file. Eligible patients were subsequently contacted for telephone screening, during which a standardized interview guideline was applied.</w:t>
      </w:r>
    </w:p>
    <w:p w14:paraId="20A473B8" w14:textId="77777777" w:rsid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29BADD72" w14:textId="3EAA26EF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>A lack of German language abilities or language disorders:</w:t>
      </w:r>
    </w:p>
    <w:p w14:paraId="00CE25E6" w14:textId="77777777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>1. The electronic patient file is reviewed for documentation of language disorders or notes indicating that communication is only possible through third parties, such as an interpreter or family member.</w:t>
      </w:r>
    </w:p>
    <w:p w14:paraId="7F90A6F7" w14:textId="77777777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>2. During telephone screening, if the patient is unable to understand the study explanation due to language barriers and communication is only possible through a third party, the participant is excluded.</w:t>
      </w:r>
    </w:p>
    <w:p w14:paraId="533BF81C" w14:textId="77777777" w:rsid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6B625DB2" w14:textId="7DF31137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>Severe cognitive impairment such as dementia, brain tumors</w:t>
      </w:r>
      <w:r w:rsidR="006045A9"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6A160C">
        <w:rPr>
          <w:rFonts w:ascii="Calibri" w:hAnsi="Calibri" w:cs="Calibri"/>
          <w:sz w:val="22"/>
          <w:szCs w:val="22"/>
          <w:lang w:val="en-US"/>
        </w:rPr>
        <w:t>central nervous system cancer, immobility or non-resilience of the patient, and a palliative state:</w:t>
      </w:r>
    </w:p>
    <w:p w14:paraId="37B166BB" w14:textId="77777777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>- The electronic patient file is reviewed.</w:t>
      </w:r>
    </w:p>
    <w:p w14:paraId="204632F6" w14:textId="77777777" w:rsid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2BBEF185" w14:textId="2C49A4DB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>Furthermore, eligible patients must have access to a terminal device with Internet access:</w:t>
      </w:r>
    </w:p>
    <w:p w14:paraId="57445022" w14:textId="77777777" w:rsidR="006A160C" w:rsidRPr="006A160C" w:rsidRDefault="006A160C" w:rsidP="006A160C">
      <w:pPr>
        <w:pStyle w:val="StandardWeb"/>
        <w:spacing w:before="60" w:beforeAutospacing="0" w:after="60" w:afterAutospacing="0" w:line="360" w:lineRule="auto"/>
        <w:rPr>
          <w:rFonts w:ascii="Calibri" w:hAnsi="Calibri" w:cs="Calibri"/>
          <w:sz w:val="22"/>
          <w:szCs w:val="22"/>
          <w:lang w:val="en-US"/>
        </w:rPr>
      </w:pPr>
      <w:r w:rsidRPr="006A160C">
        <w:rPr>
          <w:rFonts w:ascii="Calibri" w:hAnsi="Calibri" w:cs="Calibri"/>
          <w:sz w:val="22"/>
          <w:szCs w:val="22"/>
          <w:lang w:val="en-US"/>
        </w:rPr>
        <w:t>- This criterion is assessed during telephone screening.</w:t>
      </w:r>
    </w:p>
    <w:sectPr w:rsidR="006A160C" w:rsidRPr="006A16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6586"/>
    <w:multiLevelType w:val="hybridMultilevel"/>
    <w:tmpl w:val="13F03698"/>
    <w:lvl w:ilvl="0" w:tplc="0916F6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84769"/>
    <w:multiLevelType w:val="hybridMultilevel"/>
    <w:tmpl w:val="85242D1A"/>
    <w:lvl w:ilvl="0" w:tplc="B17C4F74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56AED"/>
    <w:multiLevelType w:val="hybridMultilevel"/>
    <w:tmpl w:val="BFEC75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2704E"/>
    <w:multiLevelType w:val="hybridMultilevel"/>
    <w:tmpl w:val="7F5EAD24"/>
    <w:lvl w:ilvl="0" w:tplc="0916F6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2466B3"/>
    <w:multiLevelType w:val="multilevel"/>
    <w:tmpl w:val="398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024F72"/>
    <w:multiLevelType w:val="hybridMultilevel"/>
    <w:tmpl w:val="DE6678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25831"/>
    <w:multiLevelType w:val="hybridMultilevel"/>
    <w:tmpl w:val="E426149E"/>
    <w:lvl w:ilvl="0" w:tplc="0916F6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90134">
    <w:abstractNumId w:val="1"/>
  </w:num>
  <w:num w:numId="2" w16cid:durableId="947197840">
    <w:abstractNumId w:val="4"/>
  </w:num>
  <w:num w:numId="3" w16cid:durableId="2050034574">
    <w:abstractNumId w:val="5"/>
  </w:num>
  <w:num w:numId="4" w16cid:durableId="1538540364">
    <w:abstractNumId w:val="6"/>
  </w:num>
  <w:num w:numId="5" w16cid:durableId="580410916">
    <w:abstractNumId w:val="2"/>
  </w:num>
  <w:num w:numId="6" w16cid:durableId="1176532429">
    <w:abstractNumId w:val="0"/>
  </w:num>
  <w:num w:numId="7" w16cid:durableId="1493596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26"/>
    <w:rsid w:val="000F0BA6"/>
    <w:rsid w:val="00372AC4"/>
    <w:rsid w:val="006045A9"/>
    <w:rsid w:val="00642315"/>
    <w:rsid w:val="006A160C"/>
    <w:rsid w:val="006E773B"/>
    <w:rsid w:val="00781926"/>
    <w:rsid w:val="009C3F4D"/>
    <w:rsid w:val="00A643C0"/>
    <w:rsid w:val="00B9608A"/>
    <w:rsid w:val="00D81B3A"/>
    <w:rsid w:val="00EF616A"/>
    <w:rsid w:val="00F00BD1"/>
    <w:rsid w:val="00FA4924"/>
    <w:rsid w:val="00F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DC53B"/>
  <w15:chartTrackingRefBased/>
  <w15:docId w15:val="{B4EAEA7F-47C3-41FB-8A64-A95C7B05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1926"/>
    <w:rPr>
      <w:rFonts w:ascii="Arial" w:hAnsi="Arial"/>
      <w:color w:val="000000" w:themeColor="text1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1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81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192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1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192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1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1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1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1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192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19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192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1926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1926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19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19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19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19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1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1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1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1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1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819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819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81926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192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1926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1926"/>
    <w:rPr>
      <w:b/>
      <w:bCs/>
      <w:smallCaps/>
      <w:color w:val="2E74B5" w:themeColor="accent1" w:themeShade="BF"/>
      <w:spacing w:val="5"/>
    </w:rPr>
  </w:style>
  <w:style w:type="paragraph" w:styleId="StandardWeb">
    <w:name w:val="Normal (Web)"/>
    <w:basedOn w:val="Standard"/>
    <w:link w:val="StandardWebZchn"/>
    <w:uiPriority w:val="99"/>
    <w:unhideWhenUsed/>
    <w:rsid w:val="009C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9C3F4D"/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Fett">
    <w:name w:val="Strong"/>
    <w:basedOn w:val="Absatz-Standardschriftart"/>
    <w:uiPriority w:val="22"/>
    <w:qFormat/>
    <w:rsid w:val="009C3F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89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7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1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7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57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78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4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UKW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Kruse, Adele</dc:creator>
  <cp:keywords/>
  <dc:description/>
  <cp:lastModifiedBy>Meng, Karin</cp:lastModifiedBy>
  <cp:revision>4</cp:revision>
  <dcterms:created xsi:type="dcterms:W3CDTF">2025-09-11T06:25:00Z</dcterms:created>
  <dcterms:modified xsi:type="dcterms:W3CDTF">2025-09-11T06:38:00Z</dcterms:modified>
</cp:coreProperties>
</file>