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48" w:type="dxa"/>
        <w:tblLook w:val="04A0" w:firstRow="1" w:lastRow="0" w:firstColumn="1" w:lastColumn="0" w:noHBand="0" w:noVBand="1"/>
      </w:tblPr>
      <w:tblGrid>
        <w:gridCol w:w="3598"/>
        <w:gridCol w:w="5137"/>
        <w:gridCol w:w="5213"/>
      </w:tblGrid>
      <w:tr w:rsidR="002D1484" w:rsidRPr="00575232" w14:paraId="0C425A01" w14:textId="77777777"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tcPr>
          <w:p w14:paraId="55222D72" w14:textId="5E57D11B" w:rsidR="002D1484" w:rsidRPr="00575232" w:rsidRDefault="002D1484" w:rsidP="004971EB">
            <w:pPr>
              <w:spacing w:after="0" w:line="240" w:lineRule="auto"/>
              <w:jc w:val="center"/>
              <w:rPr>
                <w:rFonts w:ascii="Calibri" w:eastAsia="Times New Roman" w:hAnsi="Calibri" w:cs="Calibri"/>
                <w:b/>
                <w:bCs/>
                <w:color w:val="000000"/>
                <w:kern w:val="0"/>
                <w:sz w:val="22"/>
                <w:szCs w:val="22"/>
                <w:lang w:eastAsia="en-GB"/>
                <w14:ligatures w14:val="none"/>
              </w:rPr>
            </w:pPr>
            <w:r w:rsidRPr="00575232">
              <w:rPr>
                <w:rFonts w:ascii="Calibri" w:eastAsia="Times New Roman" w:hAnsi="Calibri" w:cs="Calibri"/>
                <w:b/>
                <w:bCs/>
                <w:color w:val="000000"/>
                <w:kern w:val="0"/>
                <w:sz w:val="22"/>
                <w:szCs w:val="22"/>
                <w:lang w:eastAsia="en-GB"/>
                <w14:ligatures w14:val="none"/>
              </w:rPr>
              <w:t>Behaviour Change Technique</w:t>
            </w:r>
          </w:p>
        </w:tc>
        <w:tc>
          <w:tcPr>
            <w:tcW w:w="5137" w:type="dxa"/>
            <w:tcBorders>
              <w:top w:val="single" w:sz="4" w:space="0" w:color="auto"/>
              <w:left w:val="single" w:sz="4" w:space="0" w:color="auto"/>
              <w:bottom w:val="single" w:sz="4" w:space="0" w:color="auto"/>
              <w:right w:val="single" w:sz="4" w:space="0" w:color="auto"/>
            </w:tcBorders>
            <w:vAlign w:val="center"/>
          </w:tcPr>
          <w:p w14:paraId="79F0D355" w14:textId="03460207" w:rsidR="002D1484" w:rsidRPr="00575232" w:rsidRDefault="002D1484" w:rsidP="004971EB">
            <w:pPr>
              <w:spacing w:after="0" w:line="240" w:lineRule="auto"/>
              <w:jc w:val="center"/>
              <w:rPr>
                <w:rFonts w:ascii="Calibri" w:eastAsia="Times New Roman" w:hAnsi="Calibri" w:cs="Calibri"/>
                <w:b/>
                <w:bCs/>
                <w:color w:val="000000"/>
                <w:kern w:val="0"/>
                <w:sz w:val="22"/>
                <w:szCs w:val="22"/>
                <w:lang w:eastAsia="en-GB"/>
                <w14:ligatures w14:val="none"/>
              </w:rPr>
            </w:pPr>
            <w:r w:rsidRPr="00575232">
              <w:rPr>
                <w:rFonts w:ascii="Calibri" w:eastAsia="Times New Roman" w:hAnsi="Calibri" w:cs="Calibri"/>
                <w:b/>
                <w:bCs/>
                <w:color w:val="000000"/>
                <w:kern w:val="0"/>
                <w:sz w:val="22"/>
                <w:szCs w:val="22"/>
                <w:lang w:eastAsia="en-GB"/>
                <w14:ligatures w14:val="none"/>
              </w:rPr>
              <w:t>Coding rule for the present study</w:t>
            </w:r>
          </w:p>
        </w:tc>
        <w:tc>
          <w:tcPr>
            <w:tcW w:w="5213" w:type="dxa"/>
            <w:tcBorders>
              <w:top w:val="single" w:sz="4" w:space="0" w:color="auto"/>
              <w:left w:val="single" w:sz="4" w:space="0" w:color="auto"/>
              <w:bottom w:val="single" w:sz="4" w:space="0" w:color="auto"/>
              <w:right w:val="single" w:sz="4" w:space="0" w:color="000000"/>
            </w:tcBorders>
            <w:vAlign w:val="center"/>
          </w:tcPr>
          <w:p w14:paraId="2CBF5DA9" w14:textId="7FD4E7DD" w:rsidR="002D1484" w:rsidRPr="00575232" w:rsidRDefault="002D1484" w:rsidP="004971EB">
            <w:pPr>
              <w:spacing w:after="0" w:line="240" w:lineRule="auto"/>
              <w:jc w:val="center"/>
              <w:rPr>
                <w:rFonts w:ascii="Calibri" w:eastAsia="Times New Roman" w:hAnsi="Calibri" w:cs="Calibri"/>
                <w:b/>
                <w:bCs/>
                <w:color w:val="000000"/>
                <w:kern w:val="0"/>
                <w:sz w:val="22"/>
                <w:szCs w:val="22"/>
                <w:lang w:eastAsia="en-GB"/>
                <w14:ligatures w14:val="none"/>
              </w:rPr>
            </w:pPr>
            <w:r w:rsidRPr="00575232">
              <w:rPr>
                <w:rFonts w:ascii="Calibri" w:eastAsia="Times New Roman" w:hAnsi="Calibri" w:cs="Calibri"/>
                <w:b/>
                <w:bCs/>
                <w:color w:val="000000"/>
                <w:kern w:val="0"/>
                <w:sz w:val="22"/>
                <w:szCs w:val="22"/>
                <w:lang w:eastAsia="en-GB"/>
                <w14:ligatures w14:val="none"/>
              </w:rPr>
              <w:t>Example</w:t>
            </w:r>
            <w:r w:rsidR="00536C17" w:rsidRPr="00575232">
              <w:rPr>
                <w:rFonts w:ascii="Calibri" w:eastAsia="Times New Roman" w:hAnsi="Calibri" w:cs="Calibri"/>
                <w:b/>
                <w:bCs/>
                <w:color w:val="000000"/>
                <w:kern w:val="0"/>
                <w:sz w:val="22"/>
                <w:szCs w:val="22"/>
                <w:lang w:eastAsia="en-GB"/>
                <w14:ligatures w14:val="none"/>
              </w:rPr>
              <w:t xml:space="preserve"> (trial)</w:t>
            </w:r>
          </w:p>
          <w:p w14:paraId="1B3646AF" w14:textId="2174680D" w:rsidR="003F138A" w:rsidRPr="00575232" w:rsidRDefault="0041690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18"/>
                <w:szCs w:val="18"/>
                <w:u w:val="single"/>
                <w:lang w:eastAsia="en-GB"/>
                <w14:ligatures w14:val="none"/>
              </w:rPr>
              <w:t xml:space="preserve">Underline </w:t>
            </w:r>
            <w:r w:rsidR="003F138A" w:rsidRPr="00575232">
              <w:rPr>
                <w:rFonts w:ascii="Calibri" w:eastAsia="Times New Roman" w:hAnsi="Calibri" w:cs="Calibri"/>
                <w:color w:val="000000"/>
                <w:kern w:val="0"/>
                <w:sz w:val="18"/>
                <w:szCs w:val="18"/>
                <w:lang w:eastAsia="en-GB"/>
                <w14:ligatures w14:val="none"/>
              </w:rPr>
              <w:t>= where BCT was coded</w:t>
            </w:r>
          </w:p>
        </w:tc>
      </w:tr>
      <w:tr w:rsidR="002D1484" w:rsidRPr="00575232" w14:paraId="4F01ECAE" w14:textId="2099F7A8"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CB175D3" w14:textId="023C782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1.1 Goal setting (</w:t>
            </w:r>
            <w:r w:rsidR="000C19C4" w:rsidRPr="00575232">
              <w:rPr>
                <w:rFonts w:ascii="Calibri" w:eastAsia="Times New Roman" w:hAnsi="Calibri" w:cs="Calibri"/>
                <w:color w:val="000000"/>
                <w:kern w:val="0"/>
                <w:sz w:val="22"/>
                <w:szCs w:val="22"/>
                <w:lang w:eastAsia="en-GB"/>
                <w14:ligatures w14:val="none"/>
              </w:rPr>
              <w:t>behaviour</w:t>
            </w:r>
            <w:r w:rsidRPr="00575232">
              <w:rPr>
                <w:rFonts w:ascii="Calibri" w:eastAsia="Times New Roman" w:hAnsi="Calibri" w:cs="Calibri"/>
                <w:color w:val="000000"/>
                <w:kern w:val="0"/>
                <w:sz w:val="22"/>
                <w:szCs w:val="22"/>
                <w:lang w:eastAsia="en-GB"/>
                <w14:ligatures w14:val="none"/>
              </w:rPr>
              <w:t>)</w:t>
            </w:r>
          </w:p>
        </w:tc>
        <w:tc>
          <w:tcPr>
            <w:tcW w:w="5137" w:type="dxa"/>
            <w:tcBorders>
              <w:top w:val="single" w:sz="4" w:space="0" w:color="auto"/>
              <w:left w:val="single" w:sz="4" w:space="0" w:color="auto"/>
              <w:bottom w:val="single" w:sz="4" w:space="0" w:color="auto"/>
              <w:right w:val="single" w:sz="4" w:space="0" w:color="auto"/>
            </w:tcBorders>
            <w:vAlign w:val="center"/>
          </w:tcPr>
          <w:p w14:paraId="3A6E814F" w14:textId="3B6947D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Set or agree on achieving a trial-based behaviour with the patient such as providing consent or starting the treatment. Goal must be a part of the intervention/treatment in the trial.</w:t>
            </w:r>
            <w:r w:rsidR="004E02F6" w:rsidRPr="00575232">
              <w:rPr>
                <w:rFonts w:ascii="Calibri" w:eastAsia="Times New Roman" w:hAnsi="Calibri" w:cs="Calibri"/>
                <w:color w:val="000000"/>
                <w:kern w:val="0"/>
                <w:sz w:val="22"/>
                <w:szCs w:val="22"/>
                <w:lang w:eastAsia="en-GB"/>
                <w14:ligatures w14:val="none"/>
              </w:rPr>
              <w:t xml:space="preserve"> </w:t>
            </w:r>
          </w:p>
        </w:tc>
        <w:tc>
          <w:tcPr>
            <w:tcW w:w="5213" w:type="dxa"/>
            <w:tcBorders>
              <w:top w:val="single" w:sz="4" w:space="0" w:color="auto"/>
              <w:left w:val="single" w:sz="4" w:space="0" w:color="auto"/>
              <w:bottom w:val="single" w:sz="4" w:space="0" w:color="auto"/>
              <w:right w:val="single" w:sz="4" w:space="0" w:color="000000"/>
            </w:tcBorders>
            <w:vAlign w:val="center"/>
          </w:tcPr>
          <w:p w14:paraId="69E9A12F" w14:textId="26E8576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43CDBF7" w14:textId="67D10C4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“…we give you the information sheet </w:t>
            </w:r>
            <w:r w:rsidRPr="00575232">
              <w:rPr>
                <w:rFonts w:ascii="Calibri" w:eastAsia="Times New Roman" w:hAnsi="Calibri" w:cs="Calibri"/>
                <w:color w:val="000000"/>
                <w:kern w:val="0"/>
                <w:sz w:val="22"/>
                <w:szCs w:val="22"/>
                <w:u w:val="single"/>
                <w:lang w:eastAsia="en-GB"/>
                <w14:ligatures w14:val="none"/>
              </w:rPr>
              <w:t>and give you a minimum of 24 hours to have a read of it, have a think about it, read the nature of it</w:t>
            </w:r>
            <w:r w:rsidRPr="00575232">
              <w:rPr>
                <w:rFonts w:ascii="Calibri" w:eastAsia="Times New Roman" w:hAnsi="Calibri" w:cs="Calibri"/>
                <w:color w:val="000000"/>
                <w:kern w:val="0"/>
                <w:sz w:val="22"/>
                <w:szCs w:val="22"/>
                <w:lang w:eastAsia="en-GB"/>
                <w14:ligatures w14:val="none"/>
              </w:rPr>
              <w:t>, but in essence it’s as I’ve described…</w:t>
            </w:r>
            <w:r w:rsidRPr="00575232">
              <w:rPr>
                <w:rFonts w:ascii="Calibri" w:eastAsia="Times New Roman" w:hAnsi="Calibri" w:cs="Calibri"/>
                <w:color w:val="000000"/>
                <w:kern w:val="0"/>
                <w:sz w:val="22"/>
                <w:szCs w:val="22"/>
                <w:u w:val="single"/>
                <w:lang w:eastAsia="en-GB"/>
                <w14:ligatures w14:val="none"/>
              </w:rPr>
              <w:t>you then say to me, probably over the phone, “Yes,” or, “No</w:t>
            </w:r>
            <w:r w:rsidR="00536C17" w:rsidRPr="00575232">
              <w:rPr>
                <w:rFonts w:ascii="Calibri" w:eastAsia="Times New Roman" w:hAnsi="Calibri" w:cs="Calibri"/>
                <w:color w:val="000000"/>
                <w:kern w:val="0"/>
                <w:sz w:val="22"/>
                <w:szCs w:val="22"/>
                <w:u w:val="single"/>
                <w:lang w:eastAsia="en-GB"/>
                <w14:ligatures w14:val="none"/>
              </w:rPr>
              <w:t>””</w:t>
            </w:r>
            <w:r w:rsidR="00536C17" w:rsidRPr="00575232">
              <w:rPr>
                <w:rFonts w:ascii="Calibri" w:eastAsia="Times New Roman" w:hAnsi="Calibri" w:cs="Calibri"/>
                <w:color w:val="000000"/>
                <w:kern w:val="0"/>
                <w:sz w:val="22"/>
                <w:szCs w:val="22"/>
                <w:lang w:eastAsia="en-GB"/>
                <w14:ligatures w14:val="none"/>
              </w:rPr>
              <w:t xml:space="preserve"> (B)</w:t>
            </w:r>
          </w:p>
          <w:p w14:paraId="4DBEBD86" w14:textId="7B6F939F"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458CBB80" w14:textId="2979A130"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E19E90"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1.2 Problem solving</w:t>
            </w:r>
          </w:p>
        </w:tc>
        <w:tc>
          <w:tcPr>
            <w:tcW w:w="5137" w:type="dxa"/>
            <w:tcBorders>
              <w:top w:val="single" w:sz="4" w:space="0" w:color="auto"/>
              <w:left w:val="single" w:sz="4" w:space="0" w:color="auto"/>
              <w:bottom w:val="single" w:sz="4" w:space="0" w:color="auto"/>
              <w:right w:val="single" w:sz="4" w:space="0" w:color="auto"/>
            </w:tcBorders>
            <w:vAlign w:val="center"/>
          </w:tcPr>
          <w:p w14:paraId="4F627986" w14:textId="5448BF4F"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Analyse or prompt patient to analyse the factors that could affect their behaviour and trial participation, by generating or suggesting strategies such as barriers and facilitators, asking questions. Problem solving must have a solution to be coded.</w:t>
            </w:r>
          </w:p>
        </w:tc>
        <w:tc>
          <w:tcPr>
            <w:tcW w:w="5213" w:type="dxa"/>
            <w:tcBorders>
              <w:top w:val="single" w:sz="4" w:space="0" w:color="auto"/>
              <w:left w:val="single" w:sz="4" w:space="0" w:color="auto"/>
              <w:bottom w:val="single" w:sz="4" w:space="0" w:color="auto"/>
              <w:right w:val="single" w:sz="4" w:space="0" w:color="000000"/>
            </w:tcBorders>
            <w:vAlign w:val="center"/>
          </w:tcPr>
          <w:p w14:paraId="7B6B1EC8" w14:textId="3C637A9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A10E1B4" w14:textId="28C734AD"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“Yes, </w:t>
            </w:r>
            <w:r w:rsidRPr="00575232">
              <w:rPr>
                <w:rFonts w:ascii="Calibri" w:eastAsia="Times New Roman" w:hAnsi="Calibri" w:cs="Calibri"/>
                <w:color w:val="000000"/>
                <w:kern w:val="0"/>
                <w:sz w:val="22"/>
                <w:szCs w:val="22"/>
                <w:u w:val="single"/>
                <w:lang w:eastAsia="en-GB"/>
                <w14:ligatures w14:val="none"/>
              </w:rPr>
              <w:t>a second pair of ears is always helpful</w:t>
            </w:r>
            <w:r w:rsidRPr="00575232">
              <w:rPr>
                <w:rFonts w:ascii="Calibri" w:eastAsia="Times New Roman" w:hAnsi="Calibri" w:cs="Calibri"/>
                <w:color w:val="000000"/>
                <w:kern w:val="0"/>
                <w:sz w:val="22"/>
                <w:szCs w:val="22"/>
                <w:lang w:eastAsia="en-GB"/>
                <w14:ligatures w14:val="none"/>
              </w:rPr>
              <w:t xml:space="preserve">. You will have remembered stuff that you won’t and vice versa. What I would say also - I think this is important - you’ll probably, even on the drive home, be like, “Oh, I wish I’d asked him that.” </w:t>
            </w:r>
            <w:r w:rsidRPr="00575232">
              <w:rPr>
                <w:rFonts w:ascii="Calibri" w:eastAsia="Times New Roman" w:hAnsi="Calibri" w:cs="Calibri"/>
                <w:color w:val="000000"/>
                <w:kern w:val="0"/>
                <w:sz w:val="22"/>
                <w:szCs w:val="22"/>
                <w:u w:val="single"/>
                <w:lang w:eastAsia="en-GB"/>
                <w14:ligatures w14:val="none"/>
              </w:rPr>
              <w:t>Just jot anything down</w:t>
            </w:r>
            <w:r w:rsidRPr="00575232">
              <w:rPr>
                <w:rFonts w:ascii="Calibri" w:eastAsia="Times New Roman" w:hAnsi="Calibri" w:cs="Calibri"/>
                <w:color w:val="000000"/>
                <w:kern w:val="0"/>
                <w:sz w:val="22"/>
                <w:szCs w:val="22"/>
                <w:lang w:eastAsia="en-GB"/>
                <w14:ligatures w14:val="none"/>
              </w:rPr>
              <w:t>”</w:t>
            </w:r>
            <w:r w:rsidR="00536C17" w:rsidRPr="00575232">
              <w:rPr>
                <w:rFonts w:ascii="Calibri" w:eastAsia="Times New Roman" w:hAnsi="Calibri" w:cs="Calibri"/>
                <w:color w:val="000000"/>
                <w:kern w:val="0"/>
                <w:sz w:val="22"/>
                <w:szCs w:val="22"/>
                <w:lang w:eastAsia="en-GB"/>
                <w14:ligatures w14:val="none"/>
              </w:rPr>
              <w:t xml:space="preserve"> (B)</w:t>
            </w:r>
          </w:p>
          <w:p w14:paraId="3A296A4E" w14:textId="78FC202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3DA2D478" w14:textId="61E01132"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01F863"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1.3 Goal setting (outcome)</w:t>
            </w:r>
          </w:p>
        </w:tc>
        <w:tc>
          <w:tcPr>
            <w:tcW w:w="5137" w:type="dxa"/>
            <w:tcBorders>
              <w:top w:val="single" w:sz="4" w:space="0" w:color="auto"/>
              <w:left w:val="single" w:sz="4" w:space="0" w:color="auto"/>
              <w:bottom w:val="single" w:sz="4" w:space="0" w:color="auto"/>
              <w:right w:val="single" w:sz="4" w:space="0" w:color="auto"/>
            </w:tcBorders>
            <w:vAlign w:val="center"/>
          </w:tcPr>
          <w:p w14:paraId="29058BFF" w14:textId="0F8E0E3D"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Set or agree on achieving the positive outcome of a trial-based behaviour such as stating what performing behaviour (e.g., filling in questionnaires) will hopefully lead to (e.g., show that they’re improving)</w:t>
            </w:r>
          </w:p>
        </w:tc>
        <w:tc>
          <w:tcPr>
            <w:tcW w:w="5213" w:type="dxa"/>
            <w:tcBorders>
              <w:top w:val="single" w:sz="4" w:space="0" w:color="auto"/>
              <w:left w:val="single" w:sz="4" w:space="0" w:color="auto"/>
              <w:bottom w:val="single" w:sz="4" w:space="0" w:color="auto"/>
              <w:right w:val="single" w:sz="4" w:space="0" w:color="000000"/>
            </w:tcBorders>
            <w:vAlign w:val="center"/>
          </w:tcPr>
          <w:p w14:paraId="4BC1B5B0" w14:textId="0FDCE9E4"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284446B" w14:textId="582EA91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 xml:space="preserve">I've got a few questionnaires for you to fill out </w:t>
            </w:r>
            <w:proofErr w:type="gramStart"/>
            <w:r w:rsidRPr="00575232">
              <w:rPr>
                <w:rFonts w:ascii="Calibri" w:eastAsia="Times New Roman" w:hAnsi="Calibri" w:cs="Calibri"/>
                <w:color w:val="000000"/>
                <w:kern w:val="0"/>
                <w:sz w:val="22"/>
                <w:szCs w:val="22"/>
                <w:u w:val="single"/>
                <w:lang w:eastAsia="en-GB"/>
                <w14:ligatures w14:val="none"/>
              </w:rPr>
              <w:t>at the moment</w:t>
            </w:r>
            <w:proofErr w:type="gramEnd"/>
            <w:r w:rsidRPr="00575232">
              <w:rPr>
                <w:rFonts w:ascii="Calibri" w:eastAsia="Times New Roman" w:hAnsi="Calibri" w:cs="Calibri"/>
                <w:color w:val="000000"/>
                <w:kern w:val="0"/>
                <w:sz w:val="22"/>
                <w:szCs w:val="22"/>
                <w:u w:val="single"/>
                <w:lang w:eastAsia="en-GB"/>
                <w14:ligatures w14:val="none"/>
              </w:rPr>
              <w:t>.</w:t>
            </w:r>
            <w:r w:rsidRPr="00575232">
              <w:rPr>
                <w:rFonts w:ascii="Calibri" w:eastAsia="Times New Roman" w:hAnsi="Calibri" w:cs="Calibri"/>
                <w:color w:val="000000"/>
                <w:kern w:val="0"/>
                <w:sz w:val="22"/>
                <w:szCs w:val="22"/>
                <w:lang w:eastAsia="en-GB"/>
                <w14:ligatures w14:val="none"/>
              </w:rPr>
              <w:t xml:space="preserve">  They’re just baseline questionnaires of how you feel on a </w:t>
            </w:r>
            <w:proofErr w:type="gramStart"/>
            <w:r w:rsidRPr="00575232">
              <w:rPr>
                <w:rFonts w:ascii="Calibri" w:eastAsia="Times New Roman" w:hAnsi="Calibri" w:cs="Calibri"/>
                <w:color w:val="000000"/>
                <w:kern w:val="0"/>
                <w:sz w:val="22"/>
                <w:szCs w:val="22"/>
                <w:lang w:eastAsia="en-GB"/>
                <w14:ligatures w14:val="none"/>
              </w:rPr>
              <w:t>day to day</w:t>
            </w:r>
            <w:proofErr w:type="gramEnd"/>
            <w:r w:rsidRPr="00575232">
              <w:rPr>
                <w:rFonts w:ascii="Calibri" w:eastAsia="Times New Roman" w:hAnsi="Calibri" w:cs="Calibri"/>
                <w:color w:val="000000"/>
                <w:kern w:val="0"/>
                <w:sz w:val="22"/>
                <w:szCs w:val="22"/>
                <w:lang w:eastAsia="en-GB"/>
                <w14:ligatures w14:val="none"/>
              </w:rPr>
              <w:t xml:space="preserve"> basis.  Hopefully, it’ll show that you start to improve.”  </w:t>
            </w:r>
            <w:r w:rsidR="00536C17" w:rsidRPr="00575232">
              <w:rPr>
                <w:rFonts w:ascii="Calibri" w:eastAsia="Times New Roman" w:hAnsi="Calibri" w:cs="Calibri"/>
                <w:color w:val="000000"/>
                <w:kern w:val="0"/>
                <w:sz w:val="22"/>
                <w:szCs w:val="22"/>
                <w:lang w:eastAsia="en-GB"/>
                <w14:ligatures w14:val="none"/>
              </w:rPr>
              <w:t>(A)</w:t>
            </w:r>
          </w:p>
          <w:p w14:paraId="6C00835A" w14:textId="1DD0EF3E"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4D546B23" w14:textId="6ABC0BE1"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ABDC5A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1.4 Action planning</w:t>
            </w:r>
          </w:p>
        </w:tc>
        <w:tc>
          <w:tcPr>
            <w:tcW w:w="5137" w:type="dxa"/>
            <w:tcBorders>
              <w:top w:val="single" w:sz="4" w:space="0" w:color="auto"/>
              <w:left w:val="single" w:sz="4" w:space="0" w:color="auto"/>
              <w:bottom w:val="single" w:sz="4" w:space="0" w:color="auto"/>
              <w:right w:val="single" w:sz="4" w:space="0" w:color="auto"/>
            </w:tcBorders>
            <w:vAlign w:val="center"/>
          </w:tcPr>
          <w:p w14:paraId="7908EECC"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4CEC686" w14:textId="43A904DE"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Prompt planning of achieving trial-related behaviour by detailing either the context, frequency, duration and intensity.</w:t>
            </w:r>
          </w:p>
          <w:p w14:paraId="0BA2BA6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CD6C6D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E.g.,</w:t>
            </w:r>
          </w:p>
          <w:p w14:paraId="5696AE0C"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D9FE616"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Discussions of when/where or how long potential participants had to make an informed consent decision</w:t>
            </w:r>
          </w:p>
          <w:p w14:paraId="2A4AD121"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1345B1A3"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 Scheduling appointments for treatment and/or assessments during the trial</w:t>
            </w:r>
          </w:p>
          <w:p w14:paraId="73BC7B1A"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7E86A7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Advising the patient to take time to read through the patient consent form</w:t>
            </w:r>
          </w:p>
          <w:p w14:paraId="12333670" w14:textId="20CB79D3" w:rsidR="000C19C4" w:rsidRPr="00575232" w:rsidRDefault="000C19C4"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208A5684" w14:textId="54D88A01"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19D1EB87" w14:textId="3B5AAC22"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“…if you want to do it, great, if you don’t want to do it, it makes no difference, you will still get the…</w:t>
            </w:r>
          </w:p>
          <w:p w14:paraId="6171ACD1" w14:textId="19ABA640"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but </w:t>
            </w:r>
            <w:r w:rsidRPr="00575232">
              <w:rPr>
                <w:rFonts w:ascii="Calibri" w:eastAsia="Times New Roman" w:hAnsi="Calibri" w:cs="Calibri"/>
                <w:color w:val="000000"/>
                <w:kern w:val="0"/>
                <w:sz w:val="22"/>
                <w:szCs w:val="22"/>
                <w:u w:val="single"/>
                <w:lang w:eastAsia="en-GB"/>
                <w14:ligatures w14:val="none"/>
              </w:rPr>
              <w:t>if you take four months to decide then you can’t go in because there’s research time windows that we need to meet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2C26A3FB"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181E888" w14:textId="76B02CF7" w:rsidR="00EA4585" w:rsidRPr="00575232" w:rsidRDefault="00EA4585"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“…and you </w:t>
            </w:r>
            <w:r w:rsidRPr="00575232">
              <w:rPr>
                <w:rFonts w:ascii="Calibri" w:eastAsia="Times New Roman" w:hAnsi="Calibri" w:cs="Calibri"/>
                <w:color w:val="000000"/>
                <w:kern w:val="0"/>
                <w:sz w:val="22"/>
                <w:szCs w:val="22"/>
                <w:u w:val="single"/>
                <w:lang w:eastAsia="en-GB"/>
                <w14:ligatures w14:val="none"/>
              </w:rPr>
              <w:t>just come in every two months for a couple of years</w:t>
            </w:r>
            <w:r w:rsidRPr="00575232">
              <w:rPr>
                <w:rFonts w:ascii="Calibri" w:eastAsia="Times New Roman" w:hAnsi="Calibri" w:cs="Calibri"/>
                <w:color w:val="000000"/>
                <w:kern w:val="0"/>
                <w:sz w:val="22"/>
                <w:szCs w:val="22"/>
                <w:lang w:eastAsia="en-GB"/>
                <w14:ligatures w14:val="none"/>
              </w:rPr>
              <w:t xml:space="preserve"> and have that.” </w:t>
            </w:r>
            <w:r w:rsidR="00536C17" w:rsidRPr="00575232">
              <w:rPr>
                <w:rFonts w:ascii="Calibri" w:eastAsia="Times New Roman" w:hAnsi="Calibri" w:cs="Calibri"/>
                <w:color w:val="000000"/>
                <w:kern w:val="0"/>
                <w:sz w:val="22"/>
                <w:szCs w:val="22"/>
                <w:lang w:eastAsia="en-GB"/>
                <w14:ligatures w14:val="none"/>
              </w:rPr>
              <w:t>(B)</w:t>
            </w:r>
          </w:p>
          <w:p w14:paraId="677C13AA" w14:textId="77777777" w:rsidR="00EA4585" w:rsidRPr="00575232" w:rsidRDefault="00EA4585" w:rsidP="004971EB">
            <w:pPr>
              <w:spacing w:after="0" w:line="240" w:lineRule="auto"/>
              <w:jc w:val="center"/>
              <w:rPr>
                <w:rFonts w:ascii="Calibri" w:eastAsia="Times New Roman" w:hAnsi="Calibri" w:cs="Calibri"/>
                <w:color w:val="000000"/>
                <w:kern w:val="0"/>
                <w:sz w:val="22"/>
                <w:szCs w:val="22"/>
                <w:lang w:eastAsia="en-GB"/>
                <w14:ligatures w14:val="none"/>
              </w:rPr>
            </w:pPr>
          </w:p>
          <w:p w14:paraId="4B209E10" w14:textId="1794913B" w:rsidR="00EA4585" w:rsidRPr="00575232" w:rsidRDefault="00EA4585"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 xml:space="preserve">“On the other </w:t>
            </w:r>
            <w:proofErr w:type="gramStart"/>
            <w:r w:rsidRPr="00575232">
              <w:rPr>
                <w:rFonts w:ascii="Calibri" w:eastAsia="Times New Roman" w:hAnsi="Calibri" w:cs="Calibri"/>
                <w:color w:val="000000"/>
                <w:kern w:val="0"/>
                <w:sz w:val="22"/>
                <w:szCs w:val="22"/>
                <w:lang w:eastAsia="en-GB"/>
                <w14:ligatures w14:val="none"/>
              </w:rPr>
              <w:t>hand</w:t>
            </w:r>
            <w:proofErr w:type="gramEnd"/>
            <w:r w:rsidRPr="00575232">
              <w:rPr>
                <w:rFonts w:ascii="Calibri" w:eastAsia="Times New Roman" w:hAnsi="Calibri" w:cs="Calibri"/>
                <w:color w:val="000000"/>
                <w:kern w:val="0"/>
                <w:sz w:val="22"/>
                <w:szCs w:val="22"/>
                <w:lang w:eastAsia="en-GB"/>
                <w14:ligatures w14:val="none"/>
              </w:rPr>
              <w:t xml:space="preserve"> if the computer says observation, wait and watch, </w:t>
            </w:r>
            <w:r w:rsidRPr="00575232">
              <w:rPr>
                <w:rFonts w:ascii="Calibri" w:eastAsia="Times New Roman" w:hAnsi="Calibri" w:cs="Calibri"/>
                <w:color w:val="000000"/>
                <w:kern w:val="0"/>
                <w:sz w:val="22"/>
                <w:szCs w:val="22"/>
                <w:u w:val="single"/>
                <w:lang w:eastAsia="en-GB"/>
                <w14:ligatures w14:val="none"/>
              </w:rPr>
              <w:t>what you’ll do is every three months we’ll ask you to come.  We will suggest some diet and exercise, low fat diet and exercise</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p>
        </w:tc>
      </w:tr>
      <w:tr w:rsidR="002D1484" w:rsidRPr="00575232" w14:paraId="018B7D3E" w14:textId="3D5CB829"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A9F04E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1.8 Behavioural contract</w:t>
            </w:r>
          </w:p>
        </w:tc>
        <w:tc>
          <w:tcPr>
            <w:tcW w:w="5137" w:type="dxa"/>
            <w:tcBorders>
              <w:top w:val="single" w:sz="4" w:space="0" w:color="auto"/>
              <w:left w:val="single" w:sz="4" w:space="0" w:color="auto"/>
              <w:bottom w:val="single" w:sz="4" w:space="0" w:color="auto"/>
              <w:right w:val="single" w:sz="4" w:space="0" w:color="auto"/>
            </w:tcBorders>
            <w:vAlign w:val="center"/>
          </w:tcPr>
          <w:p w14:paraId="51CF9C39"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B41935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Create a written specification of the</w:t>
            </w:r>
          </w:p>
          <w:p w14:paraId="6DBF0085" w14:textId="1EF3E1DE"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behaviour to be performed (e.g., completing a consent form), agreed on by</w:t>
            </w:r>
          </w:p>
          <w:p w14:paraId="41016878" w14:textId="2969208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the person (i.e., participant), and witnessed by another (i.e., healthcare professional). Only code when completing the consent form and not just when consent form is being provided or discussed.</w:t>
            </w:r>
          </w:p>
          <w:p w14:paraId="374A7A2F" w14:textId="295AD5DE"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2C0D43E1" w14:textId="51BC13A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31351FC" w14:textId="7D3D69E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“I’m going to ask you to have a look through that form and, if you agree to take part in the study, to initial down the side of each point and </w:t>
            </w:r>
            <w:r w:rsidRPr="00575232">
              <w:rPr>
                <w:rFonts w:ascii="Calibri" w:eastAsia="Times New Roman" w:hAnsi="Calibri" w:cs="Calibri"/>
                <w:color w:val="000000"/>
                <w:kern w:val="0"/>
                <w:sz w:val="22"/>
                <w:szCs w:val="22"/>
                <w:u w:val="single"/>
                <w:lang w:eastAsia="en-GB"/>
                <w14:ligatures w14:val="none"/>
              </w:rPr>
              <w:t>then to print your name and date and sign.”</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2911C966" w14:textId="021C57C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29C8C578" w14:textId="2A6812FE"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5061E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1.9 Commitment</w:t>
            </w:r>
          </w:p>
        </w:tc>
        <w:tc>
          <w:tcPr>
            <w:tcW w:w="5137" w:type="dxa"/>
            <w:tcBorders>
              <w:top w:val="single" w:sz="4" w:space="0" w:color="auto"/>
              <w:left w:val="single" w:sz="4" w:space="0" w:color="auto"/>
              <w:bottom w:val="single" w:sz="4" w:space="0" w:color="auto"/>
              <w:right w:val="single" w:sz="4" w:space="0" w:color="auto"/>
            </w:tcBorders>
            <w:vAlign w:val="center"/>
          </w:tcPr>
          <w:p w14:paraId="73576D50"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D7C5046"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Ask the potential participant to affirm statements indicating commitment to take part in the trial or trial related behaviour</w:t>
            </w:r>
          </w:p>
          <w:p w14:paraId="4CF94CC8" w14:textId="57E74E20"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7E312DB3" w14:textId="3F3E1D5D"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5EF679C" w14:textId="1A757083"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“…if you’re happy to take part in the study, you’ve had all your questions answered</w:t>
            </w:r>
            <w:r w:rsidRPr="00575232">
              <w:rPr>
                <w:rFonts w:ascii="Calibri" w:eastAsia="Times New Roman" w:hAnsi="Calibri" w:cs="Calibri"/>
                <w:color w:val="000000"/>
                <w:kern w:val="0"/>
                <w:sz w:val="22"/>
                <w:szCs w:val="22"/>
                <w:u w:val="single"/>
                <w:lang w:eastAsia="en-GB"/>
                <w14:ligatures w14:val="none"/>
              </w:rPr>
              <w:t>, you go, “Yes, I’d like to do so.”</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75AD51F1" w14:textId="20EF5041"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09A9BD07" w14:textId="152D892F"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64C56C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3.1 Social support (unspecified)</w:t>
            </w:r>
          </w:p>
        </w:tc>
        <w:tc>
          <w:tcPr>
            <w:tcW w:w="5137" w:type="dxa"/>
            <w:tcBorders>
              <w:top w:val="single" w:sz="4" w:space="0" w:color="auto"/>
              <w:left w:val="single" w:sz="4" w:space="0" w:color="auto"/>
              <w:bottom w:val="single" w:sz="4" w:space="0" w:color="auto"/>
              <w:right w:val="single" w:sz="4" w:space="0" w:color="auto"/>
            </w:tcBorders>
            <w:vAlign w:val="center"/>
          </w:tcPr>
          <w:p w14:paraId="362649F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B9E5EA2"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Advise the person to call a ‘buddy’, friend, relative etc. to encourage or support the trial-related behaviour</w:t>
            </w:r>
          </w:p>
          <w:p w14:paraId="45A13B7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572995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E.g.,</w:t>
            </w:r>
          </w:p>
          <w:p w14:paraId="2872AF40"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2B9E6A4" w14:textId="462C8693"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Advising patient to ask friends/family to look through PIL’s and consent forms</w:t>
            </w:r>
          </w:p>
          <w:p w14:paraId="40D20ADA"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B4C467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Advising patient to bring friends/family to appointments</w:t>
            </w:r>
          </w:p>
          <w:p w14:paraId="03824908" w14:textId="54F72EE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5E0AEA20" w14:textId="13035FE3"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2653B3E4" w14:textId="7DECB99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“Probably best just to have some time, </w:t>
            </w:r>
            <w:r w:rsidRPr="00575232">
              <w:rPr>
                <w:rFonts w:ascii="Calibri" w:eastAsia="Times New Roman" w:hAnsi="Calibri" w:cs="Calibri"/>
                <w:color w:val="000000"/>
                <w:kern w:val="0"/>
                <w:sz w:val="22"/>
                <w:szCs w:val="22"/>
                <w:u w:val="single"/>
                <w:lang w:eastAsia="en-GB"/>
                <w14:ligatures w14:val="none"/>
              </w:rPr>
              <w:t xml:space="preserve">discuss it between yourselves and any extra family that you have, talk to them, and have a little bit of time to digest things because… talk to family, friends, look on the internet, whatever you needed to do.” </w:t>
            </w:r>
            <w:r w:rsidR="00536C17" w:rsidRPr="00575232">
              <w:rPr>
                <w:rFonts w:ascii="Calibri" w:eastAsia="Times New Roman" w:hAnsi="Calibri" w:cs="Calibri"/>
                <w:color w:val="000000"/>
                <w:kern w:val="0"/>
                <w:sz w:val="22"/>
                <w:szCs w:val="22"/>
                <w:lang w:eastAsia="en-GB"/>
                <w14:ligatures w14:val="none"/>
              </w:rPr>
              <w:t>(C)</w:t>
            </w:r>
          </w:p>
          <w:p w14:paraId="6119C5A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08B9F95" w14:textId="6B4A6FEA"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Talk to family, to friends, talk to, you can phone us up, talk to us again if you want to.”</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0EF482A7" w14:textId="2FFF6F04"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65E17963" w14:textId="55450B72"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FC579E0"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4.1 Instruction on how to perform a behaviour</w:t>
            </w:r>
          </w:p>
        </w:tc>
        <w:tc>
          <w:tcPr>
            <w:tcW w:w="5137" w:type="dxa"/>
            <w:tcBorders>
              <w:top w:val="single" w:sz="4" w:space="0" w:color="auto"/>
              <w:left w:val="single" w:sz="4" w:space="0" w:color="auto"/>
              <w:bottom w:val="single" w:sz="4" w:space="0" w:color="auto"/>
              <w:right w:val="single" w:sz="4" w:space="0" w:color="auto"/>
            </w:tcBorders>
            <w:vAlign w:val="center"/>
          </w:tcPr>
          <w:p w14:paraId="646821CA"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71D848A" w14:textId="61B66BF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Advise or agree on how to perform a trial-related behaviour, such as how to complete a consent form or to read a participant information sheet</w:t>
            </w:r>
          </w:p>
        </w:tc>
        <w:tc>
          <w:tcPr>
            <w:tcW w:w="5213" w:type="dxa"/>
            <w:tcBorders>
              <w:top w:val="single" w:sz="4" w:space="0" w:color="auto"/>
              <w:left w:val="single" w:sz="4" w:space="0" w:color="auto"/>
              <w:bottom w:val="single" w:sz="4" w:space="0" w:color="auto"/>
              <w:right w:val="single" w:sz="4" w:space="0" w:color="000000"/>
            </w:tcBorders>
            <w:vAlign w:val="center"/>
          </w:tcPr>
          <w:p w14:paraId="03F2F3D4" w14:textId="383868E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890630B" w14:textId="0A08CB1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“So, </w:t>
            </w:r>
            <w:r w:rsidRPr="00575232">
              <w:rPr>
                <w:rFonts w:ascii="Calibri" w:eastAsia="Times New Roman" w:hAnsi="Calibri" w:cs="Calibri"/>
                <w:color w:val="000000"/>
                <w:kern w:val="0"/>
                <w:sz w:val="22"/>
                <w:szCs w:val="22"/>
                <w:u w:val="single"/>
                <w:lang w:eastAsia="en-GB"/>
                <w14:ligatures w14:val="none"/>
              </w:rPr>
              <w:t>what I need you to do is to initial in the boxes</w:t>
            </w:r>
            <w:r w:rsidRPr="00575232">
              <w:rPr>
                <w:rFonts w:ascii="Calibri" w:eastAsia="Times New Roman" w:hAnsi="Calibri" w:cs="Calibri"/>
                <w:color w:val="000000"/>
                <w:kern w:val="0"/>
                <w:sz w:val="22"/>
                <w:szCs w:val="22"/>
                <w:lang w:eastAsia="en-GB"/>
                <w14:ligatures w14:val="none"/>
              </w:rPr>
              <w:t xml:space="preserve">.  You can see the boxes, can’t you?” </w:t>
            </w:r>
            <w:r w:rsidR="00536C17" w:rsidRPr="00575232">
              <w:rPr>
                <w:rFonts w:ascii="Calibri" w:eastAsia="Times New Roman" w:hAnsi="Calibri" w:cs="Calibri"/>
                <w:color w:val="000000"/>
                <w:kern w:val="0"/>
                <w:sz w:val="22"/>
                <w:szCs w:val="22"/>
                <w:lang w:eastAsia="en-GB"/>
                <w14:ligatures w14:val="none"/>
              </w:rPr>
              <w:t>(A)</w:t>
            </w:r>
          </w:p>
          <w:p w14:paraId="3AF2A5B0"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C81D03D" w14:textId="4C934BDF"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“So, I guess the point today is it would be good if you could </w:t>
            </w:r>
            <w:r w:rsidRPr="00575232">
              <w:rPr>
                <w:rFonts w:ascii="Calibri" w:eastAsia="Times New Roman" w:hAnsi="Calibri" w:cs="Calibri"/>
                <w:color w:val="000000"/>
                <w:kern w:val="0"/>
                <w:sz w:val="22"/>
                <w:szCs w:val="22"/>
                <w:u w:val="single"/>
                <w:lang w:eastAsia="en-GB"/>
                <w14:ligatures w14:val="none"/>
              </w:rPr>
              <w:t>take that home and have a look at it in more detail.</w:t>
            </w:r>
            <w:r w:rsidRPr="00575232">
              <w:rPr>
                <w:rFonts w:ascii="Calibri" w:eastAsia="Times New Roman" w:hAnsi="Calibri" w:cs="Calibri"/>
                <w:color w:val="000000"/>
                <w:kern w:val="0"/>
                <w:sz w:val="22"/>
                <w:szCs w:val="22"/>
                <w:lang w:eastAsia="en-GB"/>
                <w14:ligatures w14:val="none"/>
              </w:rPr>
              <w:t xml:space="preserve"> And then, what I’ll do is I’ll give you a call if that’s okay.” </w:t>
            </w:r>
            <w:r w:rsidR="00536C17" w:rsidRPr="00575232">
              <w:rPr>
                <w:rFonts w:ascii="Calibri" w:eastAsia="Times New Roman" w:hAnsi="Calibri" w:cs="Calibri"/>
                <w:color w:val="000000"/>
                <w:kern w:val="0"/>
                <w:sz w:val="22"/>
                <w:szCs w:val="22"/>
                <w:lang w:eastAsia="en-GB"/>
                <w14:ligatures w14:val="none"/>
              </w:rPr>
              <w:t>(B)</w:t>
            </w:r>
          </w:p>
          <w:p w14:paraId="0641837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1FC9192" w14:textId="1FD4449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"Thank you.  So obviously before you go away and read about, er, this, so </w:t>
            </w:r>
            <w:r w:rsidRPr="00575232">
              <w:rPr>
                <w:rFonts w:ascii="Calibri" w:eastAsia="Times New Roman" w:hAnsi="Calibri" w:cs="Calibri"/>
                <w:color w:val="000000"/>
                <w:kern w:val="0"/>
                <w:sz w:val="22"/>
                <w:szCs w:val="22"/>
                <w:u w:val="single"/>
                <w:lang w:eastAsia="en-GB"/>
                <w14:ligatures w14:val="none"/>
              </w:rPr>
              <w:t>this is the one I want you to take home and read about the study</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54D4F8E4" w14:textId="5AC57072"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5045AE52" w14:textId="095D32ED"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FAC43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4.2 Information about antecedents</w:t>
            </w:r>
          </w:p>
        </w:tc>
        <w:tc>
          <w:tcPr>
            <w:tcW w:w="5137" w:type="dxa"/>
            <w:tcBorders>
              <w:top w:val="single" w:sz="4" w:space="0" w:color="auto"/>
              <w:left w:val="single" w:sz="4" w:space="0" w:color="auto"/>
              <w:bottom w:val="single" w:sz="4" w:space="0" w:color="auto"/>
              <w:right w:val="single" w:sz="4" w:space="0" w:color="auto"/>
            </w:tcBorders>
            <w:vAlign w:val="center"/>
          </w:tcPr>
          <w:p w14:paraId="65715A15"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94941D5"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Provide information about antecedents (social and environmental situations, events, emotions and cognitions) that predict outcome/performance of behaviour.</w:t>
            </w:r>
          </w:p>
          <w:p w14:paraId="3A6F855C"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635BF35C"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E.g.,</w:t>
            </w:r>
          </w:p>
          <w:p w14:paraId="59940190"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1E0CD5CB"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Provide information about the trial intervention and clarify that the trial is being conducted as they do not know the best thing to do currently</w:t>
            </w:r>
          </w:p>
          <w:p w14:paraId="6D729679"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600395F8"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Telling patient that they are under no obligation to participate</w:t>
            </w:r>
          </w:p>
          <w:p w14:paraId="049D283C"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1C1D30CF" w14:textId="35338BA5"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Discussing with patient what leads to consent,</w:t>
            </w:r>
          </w:p>
          <w:p w14:paraId="26E632B8"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68347530"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Referring (but not providing) to consent forms, e.g., ‘I would then give you a consent form and ask you to sign it as a necessary for trial participation</w:t>
            </w:r>
          </w:p>
          <w:p w14:paraId="3F80A30E"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301B8DD3"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4D44B36B" w14:textId="7272906D"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281E227" w14:textId="43143F31"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there is national and international uncertainty as to which is the best, and that’s why we’re doing this trial,</w:t>
            </w:r>
            <w:r w:rsidRPr="00575232">
              <w:rPr>
                <w:rFonts w:ascii="Calibri" w:eastAsia="Times New Roman" w:hAnsi="Calibri" w:cs="Calibri"/>
                <w:color w:val="000000"/>
                <w:kern w:val="0"/>
                <w:sz w:val="22"/>
                <w:szCs w:val="22"/>
                <w:lang w:eastAsia="en-GB"/>
                <w14:ligatures w14:val="none"/>
              </w:rPr>
              <w:t xml:space="preserve"> because clinical trials often answer those sorts of questions, because they give excellent care and we get excellent follow up so that </w:t>
            </w:r>
            <w:r w:rsidRPr="00575232">
              <w:rPr>
                <w:rFonts w:ascii="Calibri" w:eastAsia="Times New Roman" w:hAnsi="Calibri" w:cs="Calibri"/>
                <w:color w:val="000000"/>
                <w:kern w:val="0"/>
                <w:sz w:val="22"/>
                <w:szCs w:val="22"/>
                <w:u w:val="single"/>
                <w:lang w:eastAsia="en-GB"/>
                <w14:ligatures w14:val="none"/>
              </w:rPr>
              <w:t xml:space="preserve">we can then look at the results and we will then know in the future what is the best way to manage grade two meningioma. </w:t>
            </w:r>
            <w:r w:rsidR="00536C17" w:rsidRPr="00575232">
              <w:rPr>
                <w:rFonts w:ascii="Calibri" w:eastAsia="Times New Roman" w:hAnsi="Calibri" w:cs="Calibri"/>
                <w:color w:val="000000"/>
                <w:kern w:val="0"/>
                <w:sz w:val="22"/>
                <w:szCs w:val="22"/>
                <w:lang w:eastAsia="en-GB"/>
                <w14:ligatures w14:val="none"/>
              </w:rPr>
              <w:t>(C)</w:t>
            </w:r>
            <w:r w:rsidRPr="00575232">
              <w:rPr>
                <w:rFonts w:ascii="Calibri" w:eastAsia="Times New Roman" w:hAnsi="Calibri" w:cs="Calibri"/>
                <w:color w:val="000000"/>
                <w:kern w:val="0"/>
                <w:sz w:val="22"/>
                <w:szCs w:val="22"/>
                <w:lang w:eastAsia="en-GB"/>
                <w14:ligatures w14:val="none"/>
              </w:rPr>
              <w:t xml:space="preserve"> – for trial</w:t>
            </w:r>
          </w:p>
          <w:p w14:paraId="6E1E9B3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280DFAA" w14:textId="2ABE8080"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“But up until now we’ve never known what the right thing is to do; do you leave them alone and do they not cause any trouble, or should we be taking them all out and </w:t>
            </w:r>
            <w:r w:rsidRPr="00575232">
              <w:rPr>
                <w:rFonts w:ascii="Calibri" w:eastAsia="Times New Roman" w:hAnsi="Calibri" w:cs="Calibri"/>
                <w:color w:val="000000"/>
                <w:kern w:val="0"/>
                <w:sz w:val="22"/>
                <w:szCs w:val="22"/>
                <w:u w:val="single"/>
                <w:lang w:eastAsia="en-GB"/>
                <w14:ligatures w14:val="none"/>
              </w:rPr>
              <w:t>that’s what the trial is designed to do is to try an answer that question for us.</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r w:rsidRPr="00575232">
              <w:rPr>
                <w:rFonts w:ascii="Calibri" w:eastAsia="Times New Roman" w:hAnsi="Calibri" w:cs="Calibri"/>
                <w:color w:val="000000"/>
                <w:kern w:val="0"/>
                <w:sz w:val="22"/>
                <w:szCs w:val="22"/>
                <w:lang w:eastAsia="en-GB"/>
                <w14:ligatures w14:val="none"/>
              </w:rPr>
              <w:t xml:space="preserve"> – for trial</w:t>
            </w:r>
          </w:p>
          <w:p w14:paraId="54218526"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26F4B6F8" w14:textId="0DEA979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“Um, so I think </w:t>
            </w:r>
            <w:r w:rsidRPr="00575232">
              <w:rPr>
                <w:rFonts w:ascii="Calibri" w:eastAsia="Times New Roman" w:hAnsi="Calibri" w:cs="Calibri"/>
                <w:color w:val="000000"/>
                <w:kern w:val="0"/>
                <w:sz w:val="22"/>
                <w:szCs w:val="22"/>
                <w:u w:val="single"/>
                <w:lang w:eastAsia="en-GB"/>
                <w14:ligatures w14:val="none"/>
              </w:rPr>
              <w:t xml:space="preserve">if you were interested in, in exploring, having radiotherapy at all, then I think you should have a think about the trial </w:t>
            </w:r>
            <w:r w:rsidRPr="00575232">
              <w:rPr>
                <w:rFonts w:ascii="Calibri" w:eastAsia="Times New Roman" w:hAnsi="Calibri" w:cs="Calibri"/>
                <w:color w:val="000000"/>
                <w:kern w:val="0"/>
                <w:sz w:val="22"/>
                <w:szCs w:val="22"/>
                <w:lang w:eastAsia="en-GB"/>
                <w14:ligatures w14:val="none"/>
              </w:rPr>
              <w:t xml:space="preserve">and whether you want to go into it.” </w:t>
            </w:r>
            <w:r w:rsidR="00536C17" w:rsidRPr="00575232">
              <w:rPr>
                <w:rFonts w:ascii="Calibri" w:eastAsia="Times New Roman" w:hAnsi="Calibri" w:cs="Calibri"/>
                <w:color w:val="000000"/>
                <w:kern w:val="0"/>
                <w:sz w:val="22"/>
                <w:szCs w:val="22"/>
                <w:lang w:eastAsia="en-GB"/>
                <w14:ligatures w14:val="none"/>
              </w:rPr>
              <w:t>(C)</w:t>
            </w:r>
            <w:r w:rsidRPr="00575232">
              <w:rPr>
                <w:rFonts w:ascii="Calibri" w:eastAsia="Times New Roman" w:hAnsi="Calibri" w:cs="Calibri"/>
                <w:color w:val="000000"/>
                <w:kern w:val="0"/>
                <w:sz w:val="22"/>
                <w:szCs w:val="22"/>
                <w:lang w:eastAsia="en-GB"/>
                <w14:ligatures w14:val="none"/>
              </w:rPr>
              <w:t xml:space="preserve"> – for participation</w:t>
            </w:r>
          </w:p>
          <w:p w14:paraId="57775762" w14:textId="3205DC3D"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7884A894" w14:textId="186027AA"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C3D58C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5.1 Information about health consequences</w:t>
            </w:r>
          </w:p>
        </w:tc>
        <w:tc>
          <w:tcPr>
            <w:tcW w:w="5137" w:type="dxa"/>
            <w:tcBorders>
              <w:top w:val="single" w:sz="4" w:space="0" w:color="auto"/>
              <w:left w:val="single" w:sz="4" w:space="0" w:color="auto"/>
              <w:bottom w:val="single" w:sz="4" w:space="0" w:color="auto"/>
              <w:right w:val="single" w:sz="4" w:space="0" w:color="auto"/>
            </w:tcBorders>
            <w:vAlign w:val="center"/>
          </w:tcPr>
          <w:p w14:paraId="18E9DA62"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4A014677"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Provide information (e.g., written, verbal, visual) about the health consequences of performing the trial related behaviour (e.g., participating in study, being randomised into a condition, completing treatment)</w:t>
            </w:r>
          </w:p>
          <w:p w14:paraId="2DF9143B"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4789DC79" w14:textId="141EEFCE"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E.g.,</w:t>
            </w:r>
          </w:p>
          <w:p w14:paraId="0EDBDAE9"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Health consequences and side effects of a specific treatment such as radiotherapy</w:t>
            </w:r>
          </w:p>
          <w:p w14:paraId="2369E507"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308402DA"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Health consequences associated with untreated illness/disease</w:t>
            </w:r>
          </w:p>
          <w:p w14:paraId="536E3FB5"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61E396B0" w14:textId="478EECC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Health consequences of specific condition randomisation compared to another</w:t>
            </w:r>
          </w:p>
        </w:tc>
        <w:tc>
          <w:tcPr>
            <w:tcW w:w="5213" w:type="dxa"/>
            <w:tcBorders>
              <w:top w:val="single" w:sz="4" w:space="0" w:color="auto"/>
              <w:left w:val="single" w:sz="4" w:space="0" w:color="auto"/>
              <w:bottom w:val="single" w:sz="4" w:space="0" w:color="auto"/>
              <w:right w:val="single" w:sz="4" w:space="0" w:color="000000"/>
            </w:tcBorders>
            <w:vAlign w:val="center"/>
          </w:tcPr>
          <w:p w14:paraId="0A836F98" w14:textId="2C1CA49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51A3680" w14:textId="2F12D19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“Secondly, </w:t>
            </w:r>
            <w:r w:rsidRPr="00575232">
              <w:rPr>
                <w:rFonts w:ascii="Calibri" w:eastAsia="Times New Roman" w:hAnsi="Calibri" w:cs="Calibri"/>
                <w:color w:val="000000"/>
                <w:kern w:val="0"/>
                <w:sz w:val="22"/>
                <w:szCs w:val="22"/>
                <w:u w:val="single"/>
                <w:lang w:eastAsia="en-GB"/>
                <w14:ligatures w14:val="none"/>
              </w:rPr>
              <w:t>the maintenance can have its own problems in terms of respiratory/sinus infections,</w:t>
            </w:r>
            <w:r w:rsidRPr="00575232">
              <w:rPr>
                <w:rFonts w:ascii="Calibri" w:eastAsia="Times New Roman" w:hAnsi="Calibri" w:cs="Calibri"/>
                <w:color w:val="000000"/>
                <w:kern w:val="0"/>
                <w:sz w:val="22"/>
                <w:szCs w:val="22"/>
                <w:lang w:eastAsia="en-GB"/>
                <w14:ligatures w14:val="none"/>
              </w:rPr>
              <w:t xml:space="preserve"> etc., particularly after</w:t>
            </w:r>
            <w:proofErr w:type="gramStart"/>
            <w:r w:rsidRPr="00575232">
              <w:rPr>
                <w:rFonts w:ascii="Calibri" w:eastAsia="Times New Roman" w:hAnsi="Calibri" w:cs="Calibri"/>
                <w:color w:val="000000"/>
                <w:kern w:val="0"/>
                <w:sz w:val="22"/>
                <w:szCs w:val="22"/>
                <w:lang w:eastAsia="en-GB"/>
                <w14:ligatures w14:val="none"/>
              </w:rPr>
              <w:t xml:space="preserve">, actually, </w:t>
            </w:r>
            <w:proofErr w:type="spellStart"/>
            <w:r w:rsidRPr="00575232">
              <w:rPr>
                <w:rFonts w:ascii="Calibri" w:eastAsia="Times New Roman" w:hAnsi="Calibri" w:cs="Calibri"/>
                <w:color w:val="000000"/>
                <w:kern w:val="0"/>
                <w:sz w:val="22"/>
                <w:szCs w:val="22"/>
                <w:lang w:eastAsia="en-GB"/>
                <w14:ligatures w14:val="none"/>
              </w:rPr>
              <w:t>bendamustine</w:t>
            </w:r>
            <w:proofErr w:type="spellEnd"/>
            <w:proofErr w:type="gramEnd"/>
            <w:r w:rsidRPr="00575232">
              <w:rPr>
                <w:rFonts w:ascii="Calibri" w:eastAsia="Times New Roman" w:hAnsi="Calibri" w:cs="Calibri"/>
                <w:color w:val="000000"/>
                <w:kern w:val="0"/>
                <w:sz w:val="22"/>
                <w:szCs w:val="22"/>
                <w:lang w:eastAsia="en-GB"/>
                <w14:ligatures w14:val="none"/>
              </w:rPr>
              <w:t xml:space="preserve">, which is very effective. It, when you get to the end of the treatment and onto maintenance, </w:t>
            </w:r>
            <w:r w:rsidRPr="00575232">
              <w:rPr>
                <w:rFonts w:ascii="Calibri" w:eastAsia="Times New Roman" w:hAnsi="Calibri" w:cs="Calibri"/>
                <w:color w:val="000000"/>
                <w:kern w:val="0"/>
                <w:sz w:val="22"/>
                <w:szCs w:val="22"/>
                <w:u w:val="single"/>
                <w:lang w:eastAsia="en-GB"/>
                <w14:ligatures w14:val="none"/>
              </w:rPr>
              <w:t>does supress your immunity a fair bit.”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0BB870C8"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8227E00" w14:textId="1952DC2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It can make you tired.  It can make you feel a bit headache-y and some people can be a little bit queasy</w:t>
            </w:r>
            <w:r w:rsidRPr="00575232">
              <w:rPr>
                <w:rFonts w:ascii="Calibri" w:eastAsia="Times New Roman" w:hAnsi="Calibri" w:cs="Calibri"/>
                <w:color w:val="000000"/>
                <w:kern w:val="0"/>
                <w:sz w:val="22"/>
                <w:szCs w:val="22"/>
                <w:lang w:eastAsia="en-GB"/>
                <w14:ligatures w14:val="none"/>
              </w:rPr>
              <w:t xml:space="preserve">, although usually not too bad.” </w:t>
            </w:r>
            <w:r w:rsidR="00536C17" w:rsidRPr="00575232">
              <w:rPr>
                <w:rFonts w:ascii="Calibri" w:eastAsia="Times New Roman" w:hAnsi="Calibri" w:cs="Calibri"/>
                <w:color w:val="000000"/>
                <w:kern w:val="0"/>
                <w:sz w:val="22"/>
                <w:szCs w:val="22"/>
                <w:lang w:eastAsia="en-GB"/>
                <w14:ligatures w14:val="none"/>
              </w:rPr>
              <w:t>(C)</w:t>
            </w:r>
          </w:p>
          <w:p w14:paraId="3E48B8D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32DF0C8" w14:textId="7F1F8E2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“Where they've already given you a, an interesting hairdo, </w:t>
            </w:r>
            <w:r w:rsidRPr="00575232">
              <w:rPr>
                <w:rFonts w:ascii="Calibri" w:eastAsia="Times New Roman" w:hAnsi="Calibri" w:cs="Calibri"/>
                <w:color w:val="000000"/>
                <w:kern w:val="0"/>
                <w:sz w:val="22"/>
                <w:szCs w:val="22"/>
                <w:u w:val="single"/>
                <w:lang w:eastAsia="en-GB"/>
                <w14:ligatures w14:val="none"/>
              </w:rPr>
              <w:t>you would lose a bit more hair in the areas that we treat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3BDE6F2A" w14:textId="357A8AE6"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18D151AB" w14:textId="5F5B5FE5"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443C7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5.3 Information about social and environmental consequences</w:t>
            </w:r>
          </w:p>
        </w:tc>
        <w:tc>
          <w:tcPr>
            <w:tcW w:w="5137" w:type="dxa"/>
            <w:tcBorders>
              <w:top w:val="single" w:sz="4" w:space="0" w:color="auto"/>
              <w:left w:val="single" w:sz="4" w:space="0" w:color="auto"/>
              <w:bottom w:val="single" w:sz="4" w:space="0" w:color="auto"/>
              <w:right w:val="single" w:sz="4" w:space="0" w:color="auto"/>
            </w:tcBorders>
            <w:vAlign w:val="center"/>
          </w:tcPr>
          <w:p w14:paraId="3D6D467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4D335F5B" w14:textId="01E26E15"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Provide information (e.g., written, verbal, visual) about the social and environmental consequences of performing the behaviour (e.g., randomisation, consenting into study or taking the treatment).</w:t>
            </w:r>
          </w:p>
          <w:p w14:paraId="46DE0FB5"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500D70F0" w14:textId="66A5D09A"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E.g.,</w:t>
            </w:r>
          </w:p>
          <w:p w14:paraId="2EB28D64"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18FB4030" w14:textId="12E705E1"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Discussing the practicality and logistics of the procedures, discussing benefits of trial on future treatment options, discuss impact on science.</w:t>
            </w:r>
          </w:p>
        </w:tc>
        <w:tc>
          <w:tcPr>
            <w:tcW w:w="5213" w:type="dxa"/>
            <w:tcBorders>
              <w:top w:val="single" w:sz="4" w:space="0" w:color="auto"/>
              <w:left w:val="single" w:sz="4" w:space="0" w:color="auto"/>
              <w:bottom w:val="single" w:sz="4" w:space="0" w:color="auto"/>
              <w:right w:val="single" w:sz="4" w:space="0" w:color="000000"/>
            </w:tcBorders>
            <w:vAlign w:val="center"/>
          </w:tcPr>
          <w:p w14:paraId="2943C6D8" w14:textId="7318C99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2AFD549F" w14:textId="669E35B6"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“And we’re hoping that </w:t>
            </w:r>
            <w:proofErr w:type="spellStart"/>
            <w:r w:rsidRPr="00575232">
              <w:rPr>
                <w:rFonts w:ascii="Calibri" w:eastAsia="Times New Roman" w:hAnsi="Calibri" w:cs="Calibri"/>
                <w:color w:val="000000"/>
                <w:kern w:val="0"/>
                <w:sz w:val="22"/>
                <w:szCs w:val="22"/>
                <w:lang w:eastAsia="en-GB"/>
                <w14:ligatures w14:val="none"/>
              </w:rPr>
              <w:t>some time</w:t>
            </w:r>
            <w:proofErr w:type="spellEnd"/>
            <w:r w:rsidRPr="00575232">
              <w:rPr>
                <w:rFonts w:ascii="Calibri" w:eastAsia="Times New Roman" w:hAnsi="Calibri" w:cs="Calibri"/>
                <w:color w:val="000000"/>
                <w:kern w:val="0"/>
                <w:sz w:val="22"/>
                <w:szCs w:val="22"/>
                <w:lang w:eastAsia="en-GB"/>
                <w14:ligatures w14:val="none"/>
              </w:rPr>
              <w:t xml:space="preserve"> in the future once we’ve got a lot of you know, thousands of people enrolled </w:t>
            </w:r>
            <w:r w:rsidRPr="00575232">
              <w:rPr>
                <w:rFonts w:ascii="Calibri" w:eastAsia="Times New Roman" w:hAnsi="Calibri" w:cs="Calibri"/>
                <w:color w:val="000000"/>
                <w:kern w:val="0"/>
                <w:sz w:val="22"/>
                <w:szCs w:val="22"/>
                <w:u w:val="single"/>
                <w:lang w:eastAsia="en-GB"/>
                <w14:ligatures w14:val="none"/>
              </w:rPr>
              <w:t>we’ll be able to say in the future, “Right, this is definitely what we need to do because it’s been proven by scientific data</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r w:rsidRPr="00575232">
              <w:rPr>
                <w:rFonts w:ascii="Calibri" w:eastAsia="Times New Roman" w:hAnsi="Calibri" w:cs="Calibri"/>
                <w:color w:val="000000"/>
                <w:kern w:val="0"/>
                <w:sz w:val="22"/>
                <w:szCs w:val="22"/>
                <w:lang w:eastAsia="en-GB"/>
                <w14:ligatures w14:val="none"/>
              </w:rPr>
              <w:t xml:space="preserve"> – for trial</w:t>
            </w:r>
          </w:p>
          <w:p w14:paraId="57DFAE5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0082606" w14:textId="530063C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“As far as going back to work is concerned, </w:t>
            </w:r>
            <w:r w:rsidRPr="00575232">
              <w:rPr>
                <w:rFonts w:ascii="Calibri" w:eastAsia="Times New Roman" w:hAnsi="Calibri" w:cs="Calibri"/>
                <w:color w:val="000000"/>
                <w:kern w:val="0"/>
                <w:sz w:val="22"/>
                <w:szCs w:val="22"/>
                <w:u w:val="single"/>
                <w:lang w:eastAsia="en-GB"/>
                <w14:ligatures w14:val="none"/>
              </w:rPr>
              <w:t>I would certainly have thought that there would be no reason, if we put the whole radiotherapy thing to one side</w:t>
            </w:r>
            <w:r w:rsidRPr="00575232">
              <w:rPr>
                <w:rFonts w:ascii="Calibri" w:eastAsia="Times New Roman" w:hAnsi="Calibri" w:cs="Calibri"/>
                <w:color w:val="000000"/>
                <w:kern w:val="0"/>
                <w:sz w:val="22"/>
                <w:szCs w:val="22"/>
                <w:lang w:eastAsia="en-GB"/>
                <w14:ligatures w14:val="none"/>
              </w:rPr>
              <w:t xml:space="preserve">…… sort of timescale that you’re looking at anyway.  I don’t see that there’s, that there would be any </w:t>
            </w:r>
            <w:proofErr w:type="gramStart"/>
            <w:r w:rsidRPr="00575232">
              <w:rPr>
                <w:rFonts w:ascii="Calibri" w:eastAsia="Times New Roman" w:hAnsi="Calibri" w:cs="Calibri"/>
                <w:color w:val="000000"/>
                <w:kern w:val="0"/>
                <w:sz w:val="22"/>
                <w:szCs w:val="22"/>
                <w:lang w:eastAsia="en-GB"/>
                <w14:ligatures w14:val="none"/>
              </w:rPr>
              <w:t>particular problem</w:t>
            </w:r>
            <w:proofErr w:type="gramEnd"/>
            <w:r w:rsidRPr="00575232">
              <w:rPr>
                <w:rFonts w:ascii="Calibri" w:eastAsia="Times New Roman" w:hAnsi="Calibri" w:cs="Calibri"/>
                <w:color w:val="000000"/>
                <w:kern w:val="0"/>
                <w:sz w:val="22"/>
                <w:szCs w:val="22"/>
                <w:lang w:eastAsia="en-GB"/>
                <w14:ligatures w14:val="none"/>
              </w:rPr>
              <w:t xml:space="preserve"> with that......Well, it, it kind of depends.  </w:t>
            </w:r>
            <w:r w:rsidRPr="00575232">
              <w:rPr>
                <w:rFonts w:ascii="Calibri" w:eastAsia="Times New Roman" w:hAnsi="Calibri" w:cs="Calibri"/>
                <w:color w:val="000000"/>
                <w:kern w:val="0"/>
                <w:sz w:val="22"/>
                <w:szCs w:val="22"/>
                <w:u w:val="single"/>
                <w:lang w:eastAsia="en-GB"/>
                <w14:ligatures w14:val="none"/>
              </w:rPr>
              <w:t xml:space="preserve">The </w:t>
            </w:r>
            <w:r w:rsidRPr="00575232">
              <w:rPr>
                <w:rFonts w:ascii="Calibri" w:eastAsia="Times New Roman" w:hAnsi="Calibri" w:cs="Calibri"/>
                <w:color w:val="000000"/>
                <w:kern w:val="0"/>
                <w:sz w:val="22"/>
                <w:szCs w:val="22"/>
                <w:u w:val="single"/>
                <w:lang w:eastAsia="en-GB"/>
                <w14:ligatures w14:val="none"/>
              </w:rPr>
              <w:lastRenderedPageBreak/>
              <w:t xml:space="preserve">radiotherapy itself doesn’t take very long to do.”  </w:t>
            </w:r>
            <w:r w:rsidR="00536C17" w:rsidRPr="00575232">
              <w:rPr>
                <w:rFonts w:ascii="Calibri" w:eastAsia="Times New Roman" w:hAnsi="Calibri" w:cs="Calibri"/>
                <w:color w:val="000000"/>
                <w:kern w:val="0"/>
                <w:sz w:val="22"/>
                <w:szCs w:val="22"/>
                <w:lang w:eastAsia="en-GB"/>
                <w14:ligatures w14:val="none"/>
              </w:rPr>
              <w:t>(C)</w:t>
            </w:r>
            <w:r w:rsidRPr="00575232">
              <w:rPr>
                <w:rFonts w:ascii="Calibri" w:eastAsia="Times New Roman" w:hAnsi="Calibri" w:cs="Calibri"/>
                <w:color w:val="000000"/>
                <w:kern w:val="0"/>
                <w:sz w:val="22"/>
                <w:szCs w:val="22"/>
                <w:lang w:eastAsia="en-GB"/>
                <w14:ligatures w14:val="none"/>
              </w:rPr>
              <w:t xml:space="preserve"> – for participation</w:t>
            </w:r>
          </w:p>
          <w:p w14:paraId="4F7AB287" w14:textId="11E17D9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1C901EDE" w14:textId="311FB2D2"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136C0D3"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5.4 Monitoring of emotional consequences</w:t>
            </w:r>
          </w:p>
        </w:tc>
        <w:tc>
          <w:tcPr>
            <w:tcW w:w="5137" w:type="dxa"/>
            <w:tcBorders>
              <w:top w:val="single" w:sz="4" w:space="0" w:color="auto"/>
              <w:left w:val="single" w:sz="4" w:space="0" w:color="auto"/>
              <w:bottom w:val="single" w:sz="4" w:space="0" w:color="auto"/>
              <w:right w:val="single" w:sz="4" w:space="0" w:color="auto"/>
            </w:tcBorders>
            <w:vAlign w:val="center"/>
          </w:tcPr>
          <w:p w14:paraId="13E5A80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0F4558F" w14:textId="13F6A37D"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Prompt assessment of feelings after attempts at performing the trial related behaviour</w:t>
            </w:r>
            <w:r w:rsidR="000C19C4" w:rsidRPr="00575232">
              <w:rPr>
                <w:rFonts w:ascii="Calibri" w:eastAsia="Times New Roman" w:hAnsi="Calibri" w:cs="Calibri"/>
                <w:color w:val="000000"/>
                <w:kern w:val="0"/>
                <w:sz w:val="22"/>
                <w:szCs w:val="22"/>
                <w:lang w:eastAsia="en-GB"/>
                <w14:ligatures w14:val="none"/>
              </w:rPr>
              <w:t>, such as a</w:t>
            </w:r>
            <w:r w:rsidRPr="00575232">
              <w:rPr>
                <w:rFonts w:ascii="Calibri" w:eastAsia="Times New Roman" w:hAnsi="Calibri" w:cs="Calibri"/>
                <w:color w:val="000000"/>
                <w:kern w:val="0"/>
                <w:sz w:val="22"/>
                <w:szCs w:val="22"/>
                <w:lang w:eastAsia="en-GB"/>
                <w14:ligatures w14:val="none"/>
              </w:rPr>
              <w:t>sking patient how they feel about the condition they’re randomised to</w:t>
            </w:r>
          </w:p>
          <w:p w14:paraId="4333DABF"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575D53EC" w14:textId="79DA351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1CC86BD" w14:textId="5CCAAE3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How do you feel about that?  Bit disappointed.  Would you rather have had the surgery?”</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p>
          <w:p w14:paraId="281BEA99" w14:textId="2A2158CE"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06B67733" w14:textId="5203ADEC"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FCF7AC"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5.5 Anticipated regret</w:t>
            </w:r>
          </w:p>
        </w:tc>
        <w:tc>
          <w:tcPr>
            <w:tcW w:w="5137" w:type="dxa"/>
            <w:tcBorders>
              <w:top w:val="single" w:sz="4" w:space="0" w:color="auto"/>
              <w:left w:val="single" w:sz="4" w:space="0" w:color="auto"/>
              <w:bottom w:val="single" w:sz="4" w:space="0" w:color="auto"/>
              <w:right w:val="single" w:sz="4" w:space="0" w:color="auto"/>
            </w:tcBorders>
            <w:vAlign w:val="center"/>
          </w:tcPr>
          <w:p w14:paraId="25D1390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7F33955" w14:textId="3BFC1004"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Induce or raise awareness of potential future regret about not performing trial related behaviour or participating in trial</w:t>
            </w:r>
          </w:p>
          <w:p w14:paraId="518E2FB5"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5B30360A" w14:textId="375BA322"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26309641" w14:textId="26729C7C"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“You know, say </w:t>
            </w:r>
            <w:r w:rsidRPr="00575232">
              <w:rPr>
                <w:rFonts w:ascii="Calibri" w:eastAsia="Times New Roman" w:hAnsi="Calibri" w:cs="Calibri"/>
                <w:color w:val="000000"/>
                <w:kern w:val="0"/>
                <w:sz w:val="22"/>
                <w:szCs w:val="22"/>
                <w:u w:val="single"/>
                <w:lang w:eastAsia="en-GB"/>
                <w14:ligatures w14:val="none"/>
              </w:rPr>
              <w:t xml:space="preserve">you said I don't want to go in the study and then you went </w:t>
            </w:r>
            <w:proofErr w:type="gramStart"/>
            <w:r w:rsidRPr="00575232">
              <w:rPr>
                <w:rFonts w:ascii="Calibri" w:eastAsia="Times New Roman" w:hAnsi="Calibri" w:cs="Calibri"/>
                <w:color w:val="000000"/>
                <w:kern w:val="0"/>
                <w:sz w:val="22"/>
                <w:szCs w:val="22"/>
                <w:u w:val="single"/>
                <w:lang w:eastAsia="en-GB"/>
                <w14:ligatures w14:val="none"/>
              </w:rPr>
              <w:t>away</w:t>
            </w:r>
            <w:proofErr w:type="gramEnd"/>
            <w:r w:rsidRPr="00575232">
              <w:rPr>
                <w:rFonts w:ascii="Calibri" w:eastAsia="Times New Roman" w:hAnsi="Calibri" w:cs="Calibri"/>
                <w:color w:val="000000"/>
                <w:kern w:val="0"/>
                <w:sz w:val="22"/>
                <w:szCs w:val="22"/>
                <w:u w:val="single"/>
                <w:lang w:eastAsia="en-GB"/>
                <w14:ligatures w14:val="none"/>
              </w:rPr>
              <w:t xml:space="preserve"> and it comes, you know, we did a scan and suddenly there's a tumour regrowing, you might say oh gosh... I wish I'd gone into it or you, you know...”</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7234155E" w14:textId="049C3204"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3CAD675E" w14:textId="5324A0CC"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07A0B8"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5.6 Information about emotional consequences</w:t>
            </w:r>
          </w:p>
        </w:tc>
        <w:tc>
          <w:tcPr>
            <w:tcW w:w="5137" w:type="dxa"/>
            <w:tcBorders>
              <w:top w:val="single" w:sz="4" w:space="0" w:color="auto"/>
              <w:left w:val="single" w:sz="4" w:space="0" w:color="auto"/>
              <w:bottom w:val="single" w:sz="4" w:space="0" w:color="auto"/>
              <w:right w:val="single" w:sz="4" w:space="0" w:color="auto"/>
            </w:tcBorders>
            <w:vAlign w:val="center"/>
          </w:tcPr>
          <w:p w14:paraId="53D059D6" w14:textId="77777777" w:rsidR="00E00AFD"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p>
          <w:p w14:paraId="7D590DD5" w14:textId="4FFF2CE3" w:rsidR="002D1484" w:rsidRPr="00575232" w:rsidRDefault="00E00AFD"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Provide information (e.g. written, verbal, visual) about emotional consequences of performing the trial related behaviour</w:t>
            </w:r>
          </w:p>
        </w:tc>
        <w:tc>
          <w:tcPr>
            <w:tcW w:w="5213" w:type="dxa"/>
            <w:tcBorders>
              <w:top w:val="single" w:sz="4" w:space="0" w:color="auto"/>
              <w:left w:val="single" w:sz="4" w:space="0" w:color="auto"/>
              <w:bottom w:val="single" w:sz="4" w:space="0" w:color="auto"/>
              <w:right w:val="single" w:sz="4" w:space="0" w:color="000000"/>
            </w:tcBorders>
            <w:vAlign w:val="center"/>
          </w:tcPr>
          <w:p w14:paraId="39E64E0A" w14:textId="56C9233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913430A" w14:textId="0CF92498"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“Now, </w:t>
            </w:r>
            <w:r w:rsidRPr="00575232">
              <w:rPr>
                <w:rFonts w:ascii="Calibri" w:eastAsia="Times New Roman" w:hAnsi="Calibri" w:cs="Calibri"/>
                <w:color w:val="000000"/>
                <w:kern w:val="0"/>
                <w:sz w:val="22"/>
                <w:szCs w:val="22"/>
                <w:u w:val="single"/>
                <w:lang w:eastAsia="en-GB"/>
                <w14:ligatures w14:val="none"/>
              </w:rPr>
              <w:t>there will be days where you’ll be like, “No, thanks, I don’t really fancy going for a walk today,” or whatever,</w:t>
            </w:r>
            <w:r w:rsidRPr="00575232">
              <w:rPr>
                <w:rFonts w:ascii="Calibri" w:eastAsia="Times New Roman" w:hAnsi="Calibri" w:cs="Calibri"/>
                <w:color w:val="000000"/>
                <w:kern w:val="0"/>
                <w:sz w:val="22"/>
                <w:szCs w:val="22"/>
                <w:lang w:eastAsia="en-GB"/>
                <w14:ligatures w14:val="none"/>
              </w:rPr>
              <w:t xml:space="preserve"> but there will be days where</w:t>
            </w:r>
            <w:proofErr w:type="gramStart"/>
            <w:r w:rsidRPr="00575232">
              <w:rPr>
                <w:rFonts w:ascii="Calibri" w:eastAsia="Times New Roman" w:hAnsi="Calibri" w:cs="Calibri"/>
                <w:color w:val="000000"/>
                <w:kern w:val="0"/>
                <w:sz w:val="22"/>
                <w:szCs w:val="22"/>
                <w:lang w:eastAsia="en-GB"/>
                <w14:ligatures w14:val="none"/>
              </w:rPr>
              <w:t>, actually, it’s</w:t>
            </w:r>
            <w:proofErr w:type="gramEnd"/>
            <w:r w:rsidRPr="00575232">
              <w:rPr>
                <w:rFonts w:ascii="Calibri" w:eastAsia="Times New Roman" w:hAnsi="Calibri" w:cs="Calibri"/>
                <w:color w:val="000000"/>
                <w:kern w:val="0"/>
                <w:sz w:val="22"/>
                <w:szCs w:val="22"/>
                <w:lang w:eastAsia="en-GB"/>
                <w14:ligatures w14:val="none"/>
              </w:rPr>
              <w:t xml:space="preserve"> important to get out and about and… You know</w:t>
            </w:r>
            <w:proofErr w:type="gramStart"/>
            <w:r w:rsidRPr="00575232">
              <w:rPr>
                <w:rFonts w:ascii="Calibri" w:eastAsia="Times New Roman" w:hAnsi="Calibri" w:cs="Calibri"/>
                <w:color w:val="000000"/>
                <w:kern w:val="0"/>
                <w:sz w:val="22"/>
                <w:szCs w:val="22"/>
                <w:lang w:eastAsia="en-GB"/>
                <w14:ligatures w14:val="none"/>
              </w:rPr>
              <w:t xml:space="preserve">, actually, </w:t>
            </w:r>
            <w:r w:rsidRPr="00575232">
              <w:rPr>
                <w:rFonts w:ascii="Calibri" w:eastAsia="Times New Roman" w:hAnsi="Calibri" w:cs="Calibri"/>
                <w:color w:val="000000"/>
                <w:kern w:val="0"/>
                <w:sz w:val="22"/>
                <w:szCs w:val="22"/>
                <w:u w:val="single"/>
                <w:lang w:eastAsia="en-GB"/>
                <w14:ligatures w14:val="none"/>
              </w:rPr>
              <w:t>staying</w:t>
            </w:r>
            <w:proofErr w:type="gramEnd"/>
            <w:r w:rsidRPr="00575232">
              <w:rPr>
                <w:rFonts w:ascii="Calibri" w:eastAsia="Times New Roman" w:hAnsi="Calibri" w:cs="Calibri"/>
                <w:color w:val="000000"/>
                <w:kern w:val="0"/>
                <w:sz w:val="22"/>
                <w:szCs w:val="22"/>
                <w:u w:val="single"/>
                <w:lang w:eastAsia="en-GB"/>
                <w14:ligatures w14:val="none"/>
              </w:rPr>
              <w:t xml:space="preserve"> active is important because it will help your sleep, it will help your mood, it will help your appetite, it’ll help all the other things that are important in terms of feeling as normal as you can do when you’re going through something, you know, like this, really</w:t>
            </w:r>
            <w:r w:rsidRPr="00575232">
              <w:rPr>
                <w:rFonts w:ascii="Calibri" w:eastAsia="Times New Roman" w:hAnsi="Calibri" w:cs="Calibri"/>
                <w:color w:val="000000"/>
                <w:kern w:val="0"/>
                <w:sz w:val="22"/>
                <w:szCs w:val="22"/>
                <w:lang w:eastAsia="en-GB"/>
                <w14:ligatures w14:val="none"/>
              </w:rPr>
              <w:t>.</w:t>
            </w:r>
            <w:r w:rsidR="000C19C4"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17BFD102"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4115B794" w14:textId="4BA706B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“But </w:t>
            </w:r>
            <w:r w:rsidRPr="00575232">
              <w:rPr>
                <w:rFonts w:ascii="Calibri" w:eastAsia="Times New Roman" w:hAnsi="Calibri" w:cs="Calibri"/>
                <w:color w:val="000000"/>
                <w:kern w:val="0"/>
                <w:sz w:val="22"/>
                <w:szCs w:val="22"/>
                <w:u w:val="single"/>
                <w:lang w:eastAsia="en-GB"/>
                <w14:ligatures w14:val="none"/>
              </w:rPr>
              <w:t>there is the anxiety</w:t>
            </w:r>
            <w:r w:rsidRPr="00575232">
              <w:rPr>
                <w:rFonts w:ascii="Calibri" w:eastAsia="Times New Roman" w:hAnsi="Calibri" w:cs="Calibri"/>
                <w:color w:val="000000"/>
                <w:kern w:val="0"/>
                <w:sz w:val="22"/>
                <w:szCs w:val="22"/>
                <w:lang w:eastAsia="en-GB"/>
                <w14:ligatures w14:val="none"/>
              </w:rPr>
              <w:t xml:space="preserve">, will it come back and when will it come back.” </w:t>
            </w:r>
            <w:r w:rsidR="00536C17" w:rsidRPr="00575232">
              <w:rPr>
                <w:rFonts w:ascii="Calibri" w:eastAsia="Times New Roman" w:hAnsi="Calibri" w:cs="Calibri"/>
                <w:color w:val="000000"/>
                <w:kern w:val="0"/>
                <w:sz w:val="22"/>
                <w:szCs w:val="22"/>
                <w:lang w:eastAsia="en-GB"/>
                <w14:ligatures w14:val="none"/>
              </w:rPr>
              <w:t>(C)</w:t>
            </w:r>
          </w:p>
          <w:p w14:paraId="3F399072" w14:textId="41475746"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778C37B9" w14:textId="1E673331"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36367A6"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6.2 Social Comparison</w:t>
            </w:r>
          </w:p>
        </w:tc>
        <w:tc>
          <w:tcPr>
            <w:tcW w:w="5137" w:type="dxa"/>
            <w:tcBorders>
              <w:top w:val="single" w:sz="4" w:space="0" w:color="auto"/>
              <w:left w:val="single" w:sz="4" w:space="0" w:color="auto"/>
              <w:bottom w:val="single" w:sz="4" w:space="0" w:color="auto"/>
              <w:right w:val="single" w:sz="4" w:space="0" w:color="auto"/>
            </w:tcBorders>
            <w:vAlign w:val="center"/>
          </w:tcPr>
          <w:p w14:paraId="47BA04E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7F3FD7E0" w14:textId="426EB613"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Draw attention to other people’s (or healthcare professional’s own) feelings or thoughts about the trial related behaviour to allow comparison with patients own behaviour or engagement with that behaviour</w:t>
            </w:r>
          </w:p>
        </w:tc>
        <w:tc>
          <w:tcPr>
            <w:tcW w:w="5213" w:type="dxa"/>
            <w:tcBorders>
              <w:top w:val="single" w:sz="4" w:space="0" w:color="auto"/>
              <w:left w:val="single" w:sz="4" w:space="0" w:color="auto"/>
              <w:bottom w:val="single" w:sz="4" w:space="0" w:color="auto"/>
              <w:right w:val="single" w:sz="4" w:space="0" w:color="000000"/>
            </w:tcBorders>
            <w:vAlign w:val="center"/>
          </w:tcPr>
          <w:p w14:paraId="5787A987" w14:textId="5C749332"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234634DF" w14:textId="6B16240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u w:val="single"/>
                <w:lang w:eastAsia="en-GB"/>
                <w14:ligatures w14:val="none"/>
              </w:rPr>
              <w:t>Had the trial have been going when I had mine, I would have said, “No, I want the surgery” as you have done</w:t>
            </w:r>
            <w:r w:rsidRPr="00575232">
              <w:rPr>
                <w:rFonts w:ascii="Calibri" w:eastAsia="Times New Roman" w:hAnsi="Calibri" w:cs="Calibri"/>
                <w:color w:val="000000"/>
                <w:kern w:val="0"/>
                <w:sz w:val="22"/>
                <w:szCs w:val="22"/>
                <w:lang w:eastAsia="en-GB"/>
                <w14:ligatures w14:val="none"/>
              </w:rPr>
              <w:t xml:space="preserve">.  But then I’ve put a little bit of weight on and </w:t>
            </w:r>
            <w:r w:rsidRPr="00575232">
              <w:rPr>
                <w:rFonts w:ascii="Calibri" w:eastAsia="Times New Roman" w:hAnsi="Calibri" w:cs="Calibri"/>
                <w:color w:val="000000"/>
                <w:kern w:val="0"/>
                <w:sz w:val="22"/>
                <w:szCs w:val="22"/>
                <w:u w:val="single"/>
                <w:lang w:eastAsia="en-GB"/>
                <w14:ligatures w14:val="none"/>
              </w:rPr>
              <w:t>now I’ve started to get the pain back.</w:t>
            </w:r>
            <w:r w:rsidRPr="00575232">
              <w:rPr>
                <w:rFonts w:ascii="Calibri" w:eastAsia="Times New Roman" w:hAnsi="Calibri" w:cs="Calibri"/>
                <w:color w:val="000000"/>
                <w:kern w:val="0"/>
                <w:sz w:val="22"/>
                <w:szCs w:val="22"/>
                <w:lang w:eastAsia="en-GB"/>
                <w14:ligatures w14:val="none"/>
              </w:rPr>
              <w:t xml:space="preserve">  Obviously, there is no gall bladder there anymore.  So, I’ve had a scan again.”   </w:t>
            </w:r>
            <w:r w:rsidR="00536C17" w:rsidRPr="00575232">
              <w:rPr>
                <w:rFonts w:ascii="Calibri" w:eastAsia="Times New Roman" w:hAnsi="Calibri" w:cs="Calibri"/>
                <w:color w:val="000000"/>
                <w:kern w:val="0"/>
                <w:sz w:val="22"/>
                <w:szCs w:val="22"/>
                <w:lang w:eastAsia="en-GB"/>
                <w14:ligatures w14:val="none"/>
              </w:rPr>
              <w:t>(A)</w:t>
            </w:r>
          </w:p>
          <w:p w14:paraId="7823A71A" w14:textId="75FDDA03"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6E1B9CF5" w14:textId="0ACE9B84"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942AE0A"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7.1 Prompts and Cues</w:t>
            </w:r>
          </w:p>
        </w:tc>
        <w:tc>
          <w:tcPr>
            <w:tcW w:w="5137" w:type="dxa"/>
            <w:tcBorders>
              <w:top w:val="single" w:sz="4" w:space="0" w:color="auto"/>
              <w:left w:val="single" w:sz="4" w:space="0" w:color="auto"/>
              <w:bottom w:val="single" w:sz="4" w:space="0" w:color="auto"/>
              <w:right w:val="single" w:sz="4" w:space="0" w:color="auto"/>
            </w:tcBorders>
            <w:vAlign w:val="center"/>
          </w:tcPr>
          <w:p w14:paraId="4D020C8B"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5B87BD7" w14:textId="77777777"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Induce or provide information (giving the patient the Participant Information Leaflet or consent form) to cue or prompt trial related behaviour,</w:t>
            </w:r>
          </w:p>
          <w:p w14:paraId="2173D5C7" w14:textId="77777777"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p>
          <w:p w14:paraId="58F59582" w14:textId="2843E964"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2382E021" w14:textId="4F49B019"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F96EFB0" w14:textId="399277E5"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“It pains me to say. But what we like to do is to </w:t>
            </w:r>
            <w:r w:rsidRPr="00575232">
              <w:rPr>
                <w:rFonts w:ascii="Calibri" w:eastAsia="Times New Roman" w:hAnsi="Calibri" w:cs="Calibri"/>
                <w:color w:val="000000"/>
                <w:kern w:val="0"/>
                <w:sz w:val="22"/>
                <w:szCs w:val="22"/>
                <w:u w:val="single"/>
                <w:lang w:eastAsia="en-GB"/>
                <w14:ligatures w14:val="none"/>
              </w:rPr>
              <w:t xml:space="preserve">give you an information sheet to take away.” </w:t>
            </w:r>
            <w:r w:rsidR="00536C17" w:rsidRPr="00575232">
              <w:rPr>
                <w:rFonts w:ascii="Calibri" w:eastAsia="Times New Roman" w:hAnsi="Calibri" w:cs="Calibri"/>
                <w:color w:val="000000"/>
                <w:kern w:val="0"/>
                <w:sz w:val="22"/>
                <w:szCs w:val="22"/>
                <w:lang w:eastAsia="en-GB"/>
                <w14:ligatures w14:val="none"/>
              </w:rPr>
              <w:t>(C)</w:t>
            </w:r>
          </w:p>
          <w:p w14:paraId="29956BD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80C2D31" w14:textId="5490C59B"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“So, all this </w:t>
            </w:r>
            <w:proofErr w:type="gramStart"/>
            <w:r w:rsidRPr="00575232">
              <w:rPr>
                <w:rFonts w:ascii="Calibri" w:eastAsia="Times New Roman" w:hAnsi="Calibri" w:cs="Calibri"/>
                <w:color w:val="000000"/>
                <w:kern w:val="0"/>
                <w:sz w:val="22"/>
                <w:szCs w:val="22"/>
                <w:lang w:eastAsia="en-GB"/>
                <w14:ligatures w14:val="none"/>
              </w:rPr>
              <w:t>applies</w:t>
            </w:r>
            <w:proofErr w:type="gramEnd"/>
            <w:r w:rsidRPr="00575232">
              <w:rPr>
                <w:rFonts w:ascii="Calibri" w:eastAsia="Times New Roman" w:hAnsi="Calibri" w:cs="Calibri"/>
                <w:color w:val="000000"/>
                <w:kern w:val="0"/>
                <w:sz w:val="22"/>
                <w:szCs w:val="22"/>
                <w:lang w:eastAsia="en-GB"/>
                <w14:ligatures w14:val="none"/>
              </w:rPr>
              <w:t xml:space="preserve"> and </w:t>
            </w:r>
            <w:r w:rsidRPr="00575232">
              <w:rPr>
                <w:rFonts w:ascii="Calibri" w:eastAsia="Times New Roman" w:hAnsi="Calibri" w:cs="Calibri"/>
                <w:color w:val="000000"/>
                <w:kern w:val="0"/>
                <w:sz w:val="22"/>
                <w:szCs w:val="22"/>
                <w:u w:val="single"/>
                <w:lang w:eastAsia="en-GB"/>
                <w14:ligatures w14:val="none"/>
              </w:rPr>
              <w:t>I’ll give you the leaflets.</w:t>
            </w:r>
            <w:r w:rsidRPr="00575232">
              <w:rPr>
                <w:rFonts w:ascii="Calibri" w:eastAsia="Times New Roman" w:hAnsi="Calibri" w:cs="Calibri"/>
                <w:color w:val="000000"/>
                <w:kern w:val="0"/>
                <w:sz w:val="22"/>
                <w:szCs w:val="22"/>
                <w:lang w:eastAsia="en-GB"/>
                <w14:ligatures w14:val="none"/>
              </w:rPr>
              <w:t xml:space="preserve">  You can go away with those.”  </w:t>
            </w:r>
            <w:r w:rsidR="00536C17" w:rsidRPr="00575232">
              <w:rPr>
                <w:rFonts w:ascii="Calibri" w:eastAsia="Times New Roman" w:hAnsi="Calibri" w:cs="Calibri"/>
                <w:color w:val="000000"/>
                <w:kern w:val="0"/>
                <w:sz w:val="22"/>
                <w:szCs w:val="22"/>
                <w:lang w:eastAsia="en-GB"/>
                <w14:ligatures w14:val="none"/>
              </w:rPr>
              <w:t>(A)</w:t>
            </w:r>
          </w:p>
          <w:p w14:paraId="3330CF3A" w14:textId="33C07CD4"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142DFC5A" w14:textId="728AA75A"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614F5A"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9.1. Credible source</w:t>
            </w:r>
          </w:p>
        </w:tc>
        <w:tc>
          <w:tcPr>
            <w:tcW w:w="5137" w:type="dxa"/>
            <w:tcBorders>
              <w:top w:val="single" w:sz="4" w:space="0" w:color="auto"/>
              <w:left w:val="single" w:sz="4" w:space="0" w:color="auto"/>
              <w:bottom w:val="single" w:sz="4" w:space="0" w:color="auto"/>
              <w:right w:val="single" w:sz="4" w:space="0" w:color="auto"/>
            </w:tcBorders>
            <w:vAlign w:val="center"/>
          </w:tcPr>
          <w:p w14:paraId="5C5E416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16FCC7CE" w14:textId="67420E7C"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Present verbal or visual communication from or about a credible source in favour of the trial and associated trial behaviours, such as who is funding the trial or what the healthcare professional thinks of the trial</w:t>
            </w:r>
          </w:p>
        </w:tc>
        <w:tc>
          <w:tcPr>
            <w:tcW w:w="5213" w:type="dxa"/>
            <w:tcBorders>
              <w:top w:val="single" w:sz="4" w:space="0" w:color="auto"/>
              <w:left w:val="single" w:sz="4" w:space="0" w:color="auto"/>
              <w:bottom w:val="single" w:sz="4" w:space="0" w:color="auto"/>
              <w:right w:val="single" w:sz="4" w:space="0" w:color="000000"/>
            </w:tcBorders>
            <w:vAlign w:val="center"/>
          </w:tcPr>
          <w:p w14:paraId="4CC0CEA3" w14:textId="77777777" w:rsidR="00B72121" w:rsidRPr="00575232" w:rsidRDefault="00B72121" w:rsidP="004971EB">
            <w:pPr>
              <w:spacing w:after="0" w:line="240" w:lineRule="auto"/>
              <w:jc w:val="center"/>
              <w:rPr>
                <w:rFonts w:ascii="Calibri" w:eastAsia="Times New Roman" w:hAnsi="Calibri" w:cs="Calibri"/>
                <w:color w:val="000000"/>
                <w:kern w:val="0"/>
                <w:sz w:val="22"/>
                <w:szCs w:val="22"/>
                <w:lang w:eastAsia="en-GB"/>
                <w14:ligatures w14:val="none"/>
              </w:rPr>
            </w:pPr>
          </w:p>
          <w:p w14:paraId="129539D1" w14:textId="381E3FE7" w:rsidR="002D1484" w:rsidRPr="00575232" w:rsidRDefault="00B72121"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proofErr w:type="gramStart"/>
            <w:r w:rsidR="002D1484" w:rsidRPr="00575232">
              <w:rPr>
                <w:rFonts w:ascii="Calibri" w:eastAsia="Times New Roman" w:hAnsi="Calibri" w:cs="Calibri"/>
                <w:color w:val="000000"/>
                <w:kern w:val="0"/>
                <w:sz w:val="22"/>
                <w:szCs w:val="22"/>
                <w:lang w:eastAsia="en-GB"/>
                <w14:ligatures w14:val="none"/>
              </w:rPr>
              <w:t>So</w:t>
            </w:r>
            <w:proofErr w:type="gramEnd"/>
            <w:r w:rsidR="002D1484" w:rsidRPr="00575232">
              <w:rPr>
                <w:rFonts w:ascii="Calibri" w:eastAsia="Times New Roman" w:hAnsi="Calibri" w:cs="Calibri"/>
                <w:color w:val="000000"/>
                <w:kern w:val="0"/>
                <w:sz w:val="22"/>
                <w:szCs w:val="22"/>
                <w:lang w:eastAsia="en-GB"/>
                <w14:ligatures w14:val="none"/>
              </w:rPr>
              <w:t xml:space="preserve"> </w:t>
            </w:r>
            <w:r w:rsidR="002D1484" w:rsidRPr="00575232">
              <w:rPr>
                <w:rFonts w:ascii="Calibri" w:eastAsia="Times New Roman" w:hAnsi="Calibri" w:cs="Calibri"/>
                <w:color w:val="000000"/>
                <w:kern w:val="0"/>
                <w:sz w:val="22"/>
                <w:szCs w:val="22"/>
                <w:u w:val="single"/>
                <w:lang w:eastAsia="en-GB"/>
                <w14:ligatures w14:val="none"/>
              </w:rPr>
              <w:t>I think it is a very reasonable trial for you.</w:t>
            </w:r>
            <w:r w:rsidR="002D1484" w:rsidRPr="00575232">
              <w:rPr>
                <w:rFonts w:ascii="Calibri" w:eastAsia="Times New Roman" w:hAnsi="Calibri" w:cs="Calibri"/>
                <w:color w:val="000000"/>
                <w:kern w:val="0"/>
                <w:sz w:val="22"/>
                <w:szCs w:val="22"/>
                <w:lang w:eastAsia="en-GB"/>
                <w14:ligatures w14:val="none"/>
              </w:rPr>
              <w:t xml:space="preserve"> I think it is a very justified trial in what they are trying to work out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4D2506EF"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EF7150A" w14:textId="1AC90E71" w:rsidR="002D1484" w:rsidRPr="00575232" w:rsidRDefault="000C19C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in </w:t>
            </w:r>
            <w:proofErr w:type="gramStart"/>
            <w:r w:rsidR="002D1484" w:rsidRPr="00575232">
              <w:rPr>
                <w:rFonts w:ascii="Calibri" w:eastAsia="Times New Roman" w:hAnsi="Calibri" w:cs="Calibri"/>
                <w:color w:val="000000"/>
                <w:kern w:val="0"/>
                <w:sz w:val="22"/>
                <w:szCs w:val="22"/>
                <w:lang w:eastAsia="en-GB"/>
                <w14:ligatures w14:val="none"/>
              </w:rPr>
              <w:t>fact</w:t>
            </w:r>
            <w:proofErr w:type="gramEnd"/>
            <w:r w:rsidR="002D1484" w:rsidRPr="00575232">
              <w:rPr>
                <w:rFonts w:ascii="Calibri" w:eastAsia="Times New Roman" w:hAnsi="Calibri" w:cs="Calibri"/>
                <w:color w:val="000000"/>
                <w:kern w:val="0"/>
                <w:sz w:val="22"/>
                <w:szCs w:val="22"/>
                <w:lang w:eastAsia="en-GB"/>
                <w14:ligatures w14:val="none"/>
              </w:rPr>
              <w:t xml:space="preserve"> my colleagues in (Hometown), and ourselves, we often come together to discuss management in this situation. </w:t>
            </w:r>
            <w:r w:rsidR="002D1484" w:rsidRPr="00575232">
              <w:rPr>
                <w:rFonts w:ascii="Calibri" w:eastAsia="Times New Roman" w:hAnsi="Calibri" w:cs="Calibri"/>
                <w:color w:val="000000"/>
                <w:kern w:val="0"/>
                <w:sz w:val="22"/>
                <w:szCs w:val="22"/>
                <w:u w:val="single"/>
                <w:lang w:eastAsia="en-GB"/>
                <w14:ligatures w14:val="none"/>
              </w:rPr>
              <w:t>And I think most of us now feel that outside of the trial, we wouldn’t routinely offer radiotherapy</w:t>
            </w: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369E5F09"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0D04224" w14:textId="16C277A4" w:rsidR="002D1484" w:rsidRPr="00575232" w:rsidRDefault="000C19C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Now I am presenting to you about a clinical trial where </w:t>
            </w:r>
            <w:r w:rsidR="002D1484" w:rsidRPr="00575232">
              <w:rPr>
                <w:rFonts w:ascii="Calibri" w:eastAsia="Times New Roman" w:hAnsi="Calibri" w:cs="Calibri"/>
                <w:color w:val="000000"/>
                <w:kern w:val="0"/>
                <w:sz w:val="22"/>
                <w:szCs w:val="22"/>
                <w:u w:val="single"/>
                <w:lang w:eastAsia="en-GB"/>
                <w14:ligatures w14:val="none"/>
              </w:rPr>
              <w:t>the government has funded us</w:t>
            </w: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p>
          <w:p w14:paraId="4C432C3E" w14:textId="745118C5" w:rsidR="000C19C4" w:rsidRPr="00575232" w:rsidRDefault="000C19C4" w:rsidP="004971EB">
            <w:pPr>
              <w:spacing w:after="0" w:line="240" w:lineRule="auto"/>
              <w:jc w:val="center"/>
              <w:rPr>
                <w:rFonts w:ascii="Calibri" w:eastAsia="Times New Roman" w:hAnsi="Calibri" w:cs="Calibri"/>
                <w:color w:val="000000"/>
                <w:kern w:val="0"/>
                <w:sz w:val="22"/>
                <w:szCs w:val="22"/>
                <w:lang w:eastAsia="en-GB"/>
                <w14:ligatures w14:val="none"/>
              </w:rPr>
            </w:pPr>
          </w:p>
        </w:tc>
      </w:tr>
      <w:tr w:rsidR="002D1484" w:rsidRPr="00575232" w14:paraId="24D261AF" w14:textId="48052CCD"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36B534"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9.2 Pros and cons</w:t>
            </w:r>
          </w:p>
        </w:tc>
        <w:tc>
          <w:tcPr>
            <w:tcW w:w="5137" w:type="dxa"/>
            <w:tcBorders>
              <w:top w:val="single" w:sz="4" w:space="0" w:color="auto"/>
              <w:left w:val="single" w:sz="4" w:space="0" w:color="auto"/>
              <w:bottom w:val="single" w:sz="4" w:space="0" w:color="auto"/>
              <w:right w:val="single" w:sz="4" w:space="0" w:color="auto"/>
            </w:tcBorders>
            <w:vAlign w:val="center"/>
          </w:tcPr>
          <w:p w14:paraId="17ED615D" w14:textId="6D91D9E5" w:rsidR="009032AE"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A</w:t>
            </w:r>
            <w:r w:rsidR="009032AE" w:rsidRPr="00575232">
              <w:rPr>
                <w:rFonts w:ascii="Calibri" w:eastAsia="Times New Roman" w:hAnsi="Calibri" w:cs="Calibri"/>
                <w:color w:val="000000"/>
                <w:kern w:val="0"/>
                <w:sz w:val="22"/>
                <w:szCs w:val="22"/>
                <w:lang w:eastAsia="en-GB"/>
                <w14:ligatures w14:val="none"/>
              </w:rPr>
              <w:t>dvise or help person to identify and compare reasons for wanting (pros) and not wanting to (cons) change or engage with the trial related behaviour</w:t>
            </w:r>
          </w:p>
        </w:tc>
        <w:tc>
          <w:tcPr>
            <w:tcW w:w="5213" w:type="dxa"/>
            <w:tcBorders>
              <w:top w:val="single" w:sz="4" w:space="0" w:color="auto"/>
              <w:left w:val="single" w:sz="4" w:space="0" w:color="auto"/>
              <w:bottom w:val="single" w:sz="4" w:space="0" w:color="auto"/>
              <w:right w:val="single" w:sz="4" w:space="0" w:color="000000"/>
            </w:tcBorders>
            <w:vAlign w:val="center"/>
          </w:tcPr>
          <w:p w14:paraId="7A65E5EE" w14:textId="77777777" w:rsidR="004700B6"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p>
          <w:p w14:paraId="6D8D0E4D" w14:textId="39DF028F" w:rsidR="002D1484"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u w:val="single"/>
                <w:lang w:eastAsia="en-GB"/>
                <w14:ligatures w14:val="none"/>
              </w:rPr>
              <w:t>Surgery comes with risks and benefits.  The benefit is you go back to normal life, normal diet, pain free.  It isn’t always the case.  Some people do continue in pain,</w:t>
            </w:r>
            <w:r w:rsidR="002D1484" w:rsidRPr="00575232">
              <w:rPr>
                <w:rFonts w:ascii="Calibri" w:eastAsia="Times New Roman" w:hAnsi="Calibri" w:cs="Calibri"/>
                <w:color w:val="000000"/>
                <w:kern w:val="0"/>
                <w:sz w:val="22"/>
                <w:szCs w:val="22"/>
                <w:lang w:eastAsia="en-GB"/>
                <w14:ligatures w14:val="none"/>
              </w:rPr>
              <w:t xml:space="preserve"> </w:t>
            </w:r>
            <w:r w:rsidR="002D1484" w:rsidRPr="00575232">
              <w:rPr>
                <w:rFonts w:ascii="Calibri" w:eastAsia="Times New Roman" w:hAnsi="Calibri" w:cs="Calibri"/>
                <w:color w:val="000000"/>
                <w:kern w:val="0"/>
                <w:sz w:val="22"/>
                <w:szCs w:val="22"/>
                <w:lang w:eastAsia="en-GB"/>
                <w14:ligatures w14:val="none"/>
              </w:rPr>
              <w:lastRenderedPageBreak/>
              <w:t xml:space="preserve">and we may have to investigate you for other things.  </w:t>
            </w:r>
            <w:r w:rsidR="002D1484" w:rsidRPr="00575232">
              <w:rPr>
                <w:rFonts w:ascii="Calibri" w:eastAsia="Times New Roman" w:hAnsi="Calibri" w:cs="Calibri"/>
                <w:color w:val="000000"/>
                <w:kern w:val="0"/>
                <w:sz w:val="22"/>
                <w:szCs w:val="22"/>
                <w:u w:val="single"/>
                <w:lang w:eastAsia="en-GB"/>
                <w14:ligatures w14:val="none"/>
              </w:rPr>
              <w:t>You will be left with four little scars, but the scars will fade.</w:t>
            </w:r>
            <w:r w:rsidRPr="00575232">
              <w:rPr>
                <w:rFonts w:ascii="Calibri" w:eastAsia="Times New Roman" w:hAnsi="Calibri" w:cs="Calibri"/>
                <w:color w:val="000000"/>
                <w:kern w:val="0"/>
                <w:sz w:val="22"/>
                <w:szCs w:val="22"/>
                <w:u w:val="single"/>
                <w:lang w:eastAsia="en-GB"/>
                <w14:ligatures w14:val="none"/>
              </w:rPr>
              <w: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p>
          <w:p w14:paraId="055A058E"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C966E57" w14:textId="474D803F" w:rsidR="002D1484" w:rsidRPr="00575232" w:rsidRDefault="004700B6" w:rsidP="004971EB">
            <w:pPr>
              <w:jc w:val="center"/>
              <w:rPr>
                <w:rFonts w:ascii="Calibri" w:eastAsia="Times New Roman" w:hAnsi="Calibri" w:cs="Calibri"/>
                <w:sz w:val="22"/>
                <w:szCs w:val="22"/>
                <w:lang w:eastAsia="en-GB"/>
              </w:rPr>
            </w:pPr>
            <w:r w:rsidRPr="00575232">
              <w:rPr>
                <w:rFonts w:ascii="Calibri" w:eastAsia="Times New Roman" w:hAnsi="Calibri" w:cs="Calibri"/>
                <w:sz w:val="22"/>
                <w:szCs w:val="22"/>
                <w:lang w:eastAsia="en-GB"/>
              </w:rPr>
              <w:t>“</w:t>
            </w:r>
            <w:r w:rsidR="002D1484" w:rsidRPr="00575232">
              <w:rPr>
                <w:rFonts w:ascii="Calibri" w:eastAsia="Times New Roman" w:hAnsi="Calibri" w:cs="Calibri"/>
                <w:sz w:val="22"/>
                <w:szCs w:val="22"/>
                <w:u w:val="single"/>
                <w:lang w:eastAsia="en-GB"/>
              </w:rPr>
              <w:t>They both have their pros and cons.</w:t>
            </w:r>
            <w:r w:rsidR="002D1484" w:rsidRPr="00575232">
              <w:rPr>
                <w:rFonts w:ascii="Calibri" w:eastAsia="Times New Roman" w:hAnsi="Calibri" w:cs="Calibri"/>
                <w:sz w:val="22"/>
                <w:szCs w:val="22"/>
                <w:lang w:eastAsia="en-GB"/>
              </w:rPr>
              <w:t xml:space="preserve">  You know, if we don't do anything, obviously you don't do </w:t>
            </w:r>
            <w:proofErr w:type="gramStart"/>
            <w:r w:rsidR="002D1484" w:rsidRPr="00575232">
              <w:rPr>
                <w:rFonts w:ascii="Calibri" w:eastAsia="Times New Roman" w:hAnsi="Calibri" w:cs="Calibri"/>
                <w:sz w:val="22"/>
                <w:szCs w:val="22"/>
                <w:lang w:eastAsia="en-GB"/>
              </w:rPr>
              <w:t>anything</w:t>
            </w:r>
            <w:proofErr w:type="gramEnd"/>
            <w:r w:rsidR="002D1484" w:rsidRPr="00575232">
              <w:rPr>
                <w:rFonts w:ascii="Calibri" w:eastAsia="Times New Roman" w:hAnsi="Calibri" w:cs="Calibri"/>
                <w:sz w:val="22"/>
                <w:szCs w:val="22"/>
                <w:lang w:eastAsia="en-GB"/>
              </w:rPr>
              <w:t xml:space="preserve"> and you just carry on with your scans.  But there is the anxiety, will it come back and when will it come back</w:t>
            </w:r>
            <w:r w:rsidRPr="00575232">
              <w:rPr>
                <w:rFonts w:ascii="Calibri" w:eastAsia="Times New Roman" w:hAnsi="Calibri" w:cs="Calibri"/>
                <w:sz w:val="22"/>
                <w:szCs w:val="22"/>
                <w:lang w:eastAsia="en-GB"/>
              </w:rPr>
              <w:t>”</w:t>
            </w:r>
            <w:r w:rsidR="002D1484" w:rsidRPr="00575232">
              <w:rPr>
                <w:rFonts w:ascii="Calibri" w:eastAsia="Times New Roman" w:hAnsi="Calibri" w:cs="Calibri"/>
                <w:sz w:val="22"/>
                <w:szCs w:val="22"/>
                <w:lang w:eastAsia="en-GB"/>
              </w:rPr>
              <w:t xml:space="preserve"> </w:t>
            </w:r>
            <w:r w:rsidR="00536C17" w:rsidRPr="00575232">
              <w:rPr>
                <w:rFonts w:ascii="Calibri" w:eastAsia="Times New Roman" w:hAnsi="Calibri" w:cs="Calibri"/>
                <w:sz w:val="22"/>
                <w:szCs w:val="22"/>
                <w:lang w:eastAsia="en-GB"/>
              </w:rPr>
              <w:t>(C)</w:t>
            </w:r>
          </w:p>
          <w:p w14:paraId="09948BFE" w14:textId="6C6B951D" w:rsidR="002D1484" w:rsidRPr="00575232" w:rsidRDefault="004700B6" w:rsidP="004971EB">
            <w:pPr>
              <w:jc w:val="center"/>
              <w:rPr>
                <w:rFonts w:ascii="Calibri" w:eastAsia="Times New Roman" w:hAnsi="Calibri" w:cs="Calibri"/>
                <w:sz w:val="22"/>
                <w:szCs w:val="22"/>
                <w:lang w:eastAsia="en-GB"/>
              </w:rPr>
            </w:pPr>
            <w:r w:rsidRPr="00575232">
              <w:rPr>
                <w:rFonts w:ascii="Calibri" w:eastAsia="Times New Roman" w:hAnsi="Calibri" w:cs="Calibri"/>
                <w:sz w:val="22"/>
                <w:szCs w:val="22"/>
                <w:lang w:eastAsia="en-GB"/>
              </w:rPr>
              <w:t>“</w:t>
            </w:r>
            <w:r w:rsidR="002D1484" w:rsidRPr="00575232">
              <w:rPr>
                <w:rFonts w:ascii="Calibri" w:eastAsia="Times New Roman" w:hAnsi="Calibri" w:cs="Calibri"/>
                <w:sz w:val="22"/>
                <w:szCs w:val="22"/>
                <w:u w:val="single"/>
                <w:lang w:eastAsia="en-GB"/>
              </w:rPr>
              <w:t xml:space="preserve">The benefits of that </w:t>
            </w:r>
            <w:proofErr w:type="gramStart"/>
            <w:r w:rsidR="002D1484" w:rsidRPr="00575232">
              <w:rPr>
                <w:rFonts w:ascii="Calibri" w:eastAsia="Times New Roman" w:hAnsi="Calibri" w:cs="Calibri"/>
                <w:sz w:val="22"/>
                <w:szCs w:val="22"/>
                <w:u w:val="single"/>
                <w:lang w:eastAsia="en-GB"/>
              </w:rPr>
              <w:t>is</w:t>
            </w:r>
            <w:proofErr w:type="gramEnd"/>
            <w:r w:rsidR="002D1484" w:rsidRPr="00575232">
              <w:rPr>
                <w:rFonts w:ascii="Calibri" w:eastAsia="Times New Roman" w:hAnsi="Calibri" w:cs="Calibri"/>
                <w:sz w:val="22"/>
                <w:szCs w:val="22"/>
                <w:u w:val="single"/>
                <w:lang w:eastAsia="en-GB"/>
              </w:rPr>
              <w:t xml:space="preserve"> that if you take a large population of people, it keeps people in remission for longer,</w:t>
            </w:r>
            <w:r w:rsidR="002D1484" w:rsidRPr="00575232">
              <w:rPr>
                <w:rFonts w:ascii="Calibri" w:eastAsia="Times New Roman" w:hAnsi="Calibri" w:cs="Calibri"/>
                <w:sz w:val="22"/>
                <w:szCs w:val="22"/>
                <w:lang w:eastAsia="en-GB"/>
              </w:rPr>
              <w:t xml:space="preserve"> if you take a large population of people. </w:t>
            </w:r>
            <w:r w:rsidR="002D1484" w:rsidRPr="00575232">
              <w:rPr>
                <w:rFonts w:ascii="Calibri" w:eastAsia="Times New Roman" w:hAnsi="Calibri" w:cs="Calibri"/>
                <w:sz w:val="22"/>
                <w:szCs w:val="22"/>
                <w:u w:val="single"/>
                <w:lang w:eastAsia="en-GB"/>
              </w:rPr>
              <w:t xml:space="preserve">But it does cause more infections and sometimes people </w:t>
            </w:r>
            <w:proofErr w:type="gramStart"/>
            <w:r w:rsidR="002D1484" w:rsidRPr="00575232">
              <w:rPr>
                <w:rFonts w:ascii="Calibri" w:eastAsia="Times New Roman" w:hAnsi="Calibri" w:cs="Calibri"/>
                <w:sz w:val="22"/>
                <w:szCs w:val="22"/>
                <w:u w:val="single"/>
                <w:lang w:eastAsia="en-GB"/>
              </w:rPr>
              <w:t>have to</w:t>
            </w:r>
            <w:proofErr w:type="gramEnd"/>
            <w:r w:rsidR="002D1484" w:rsidRPr="00575232">
              <w:rPr>
                <w:rFonts w:ascii="Calibri" w:eastAsia="Times New Roman" w:hAnsi="Calibri" w:cs="Calibri"/>
                <w:sz w:val="22"/>
                <w:szCs w:val="22"/>
                <w:u w:val="single"/>
                <w:lang w:eastAsia="en-GB"/>
              </w:rPr>
              <w:t xml:space="preserve"> stop it early because of infections and things</w:t>
            </w:r>
            <w:r w:rsidRPr="00575232">
              <w:rPr>
                <w:rFonts w:ascii="Calibri" w:eastAsia="Times New Roman" w:hAnsi="Calibri" w:cs="Calibri"/>
                <w:sz w:val="22"/>
                <w:szCs w:val="22"/>
                <w:lang w:eastAsia="en-GB"/>
              </w:rPr>
              <w:t xml:space="preserve">” </w:t>
            </w:r>
            <w:r w:rsidR="00536C17" w:rsidRPr="00575232">
              <w:rPr>
                <w:rFonts w:ascii="Calibri" w:eastAsia="Times New Roman" w:hAnsi="Calibri" w:cs="Calibri"/>
                <w:sz w:val="22"/>
                <w:szCs w:val="22"/>
                <w:lang w:eastAsia="en-GB"/>
              </w:rPr>
              <w:t>(B)</w:t>
            </w:r>
          </w:p>
        </w:tc>
      </w:tr>
      <w:tr w:rsidR="002D1484" w:rsidRPr="00575232" w14:paraId="5ECC259A" w14:textId="22CB48BF"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FA4F9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9.3 Comparative imagining of future outcomes</w:t>
            </w:r>
          </w:p>
        </w:tc>
        <w:tc>
          <w:tcPr>
            <w:tcW w:w="5137" w:type="dxa"/>
            <w:tcBorders>
              <w:top w:val="single" w:sz="4" w:space="0" w:color="auto"/>
              <w:left w:val="single" w:sz="4" w:space="0" w:color="auto"/>
              <w:bottom w:val="single" w:sz="4" w:space="0" w:color="auto"/>
              <w:right w:val="single" w:sz="4" w:space="0" w:color="auto"/>
            </w:tcBorders>
            <w:vAlign w:val="center"/>
          </w:tcPr>
          <w:p w14:paraId="4F0423F5"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534A211C" w14:textId="5CF78583"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Prompt or advise imagining and comparing of future outcomes depending on, for example, taking part in the trial or not and being in one condition/intervention group versus another</w:t>
            </w:r>
          </w:p>
        </w:tc>
        <w:tc>
          <w:tcPr>
            <w:tcW w:w="5213" w:type="dxa"/>
            <w:tcBorders>
              <w:top w:val="single" w:sz="4" w:space="0" w:color="auto"/>
              <w:left w:val="single" w:sz="4" w:space="0" w:color="auto"/>
              <w:bottom w:val="single" w:sz="4" w:space="0" w:color="auto"/>
              <w:right w:val="single" w:sz="4" w:space="0" w:color="000000"/>
            </w:tcBorders>
            <w:vAlign w:val="center"/>
          </w:tcPr>
          <w:p w14:paraId="75FFE356" w14:textId="77777777" w:rsidR="004700B6"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p>
          <w:p w14:paraId="2F205CE5" w14:textId="3702D2D4" w:rsidR="002D1484"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proofErr w:type="gramStart"/>
            <w:r w:rsidR="002D1484" w:rsidRPr="00575232">
              <w:rPr>
                <w:rFonts w:ascii="Calibri" w:eastAsia="Times New Roman" w:hAnsi="Calibri" w:cs="Calibri"/>
                <w:color w:val="000000"/>
                <w:kern w:val="0"/>
                <w:sz w:val="22"/>
                <w:szCs w:val="22"/>
                <w:lang w:eastAsia="en-GB"/>
                <w14:ligatures w14:val="none"/>
              </w:rPr>
              <w:t>So</w:t>
            </w:r>
            <w:proofErr w:type="gramEnd"/>
            <w:r w:rsidR="002D1484" w:rsidRPr="00575232">
              <w:rPr>
                <w:rFonts w:ascii="Calibri" w:eastAsia="Times New Roman" w:hAnsi="Calibri" w:cs="Calibri"/>
                <w:color w:val="000000"/>
                <w:kern w:val="0"/>
                <w:sz w:val="22"/>
                <w:szCs w:val="22"/>
                <w:lang w:eastAsia="en-GB"/>
                <w14:ligatures w14:val="none"/>
              </w:rPr>
              <w:t xml:space="preserve"> I hope that we offer that little bit extra and that you feel that </w:t>
            </w:r>
            <w:r w:rsidR="002D1484" w:rsidRPr="00575232">
              <w:rPr>
                <w:rFonts w:ascii="Calibri" w:eastAsia="Times New Roman" w:hAnsi="Calibri" w:cs="Calibri"/>
                <w:color w:val="000000"/>
                <w:kern w:val="0"/>
                <w:sz w:val="22"/>
                <w:szCs w:val="22"/>
                <w:u w:val="single"/>
                <w:lang w:eastAsia="en-GB"/>
                <w14:ligatures w14:val="none"/>
              </w:rPr>
              <w:t>you’re getting that little bit extra by taking part in the study</w:t>
            </w:r>
            <w:r w:rsidR="002D1484" w:rsidRPr="00575232">
              <w:rPr>
                <w:rFonts w:ascii="Calibri" w:eastAsia="Times New Roman" w:hAnsi="Calibri" w:cs="Calibri"/>
                <w:color w:val="000000"/>
                <w:kern w:val="0"/>
                <w:sz w:val="22"/>
                <w:szCs w:val="22"/>
                <w:lang w:eastAsia="en-GB"/>
                <w14:ligatures w14:val="none"/>
              </w:rPr>
              <w:t xml:space="preserve">. As I said, </w:t>
            </w:r>
            <w:r w:rsidR="002D1484" w:rsidRPr="00575232">
              <w:rPr>
                <w:rFonts w:ascii="Calibri" w:eastAsia="Times New Roman" w:hAnsi="Calibri" w:cs="Calibri"/>
                <w:color w:val="000000"/>
                <w:kern w:val="0"/>
                <w:sz w:val="22"/>
                <w:szCs w:val="22"/>
                <w:u w:val="single"/>
                <w:lang w:eastAsia="en-GB"/>
                <w14:ligatures w14:val="none"/>
              </w:rPr>
              <w:t>if you don’t take part, if you choose not to it does not affect your care</w:t>
            </w: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04B01687"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3A9BCADB" w14:textId="72D6A76A" w:rsidR="002D1484"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u w:val="single"/>
                <w:lang w:eastAsia="en-GB"/>
                <w14:ligatures w14:val="none"/>
              </w:rPr>
              <w:t>Whatever you decide, we'll still be monitoring you with scans</w:t>
            </w: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p w14:paraId="0E68D5C9"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6BB28713" w14:textId="20AA0953" w:rsidR="002D1484" w:rsidRPr="00575232" w:rsidRDefault="004700B6"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u w:val="single"/>
                <w:lang w:eastAsia="en-GB"/>
                <w14:ligatures w14:val="none"/>
              </w:rPr>
              <w:t>then there are two pathways - an operative pathway, or a conservative pathway.</w:t>
            </w:r>
            <w:r w:rsidRPr="00575232">
              <w:rPr>
                <w:rFonts w:ascii="Calibri" w:eastAsia="Times New Roman" w:hAnsi="Calibri" w:cs="Calibri"/>
                <w:color w:val="000000"/>
                <w:kern w:val="0"/>
                <w:sz w:val="22"/>
                <w:szCs w:val="22"/>
                <w:u w:val="single"/>
                <w:lang w:eastAsia="en-GB"/>
                <w14:ligatures w14:val="none"/>
              </w:rPr>
              <w:t>.</w:t>
            </w:r>
            <w:r w:rsidR="002D1484" w:rsidRPr="00575232">
              <w:rPr>
                <w:rFonts w:ascii="Calibri" w:eastAsia="Times New Roman" w:hAnsi="Calibri" w:cs="Calibri"/>
                <w:color w:val="000000"/>
                <w:kern w:val="0"/>
                <w:sz w:val="22"/>
                <w:szCs w:val="22"/>
                <w:u w:val="single"/>
                <w:lang w:eastAsia="en-GB"/>
                <w14:ligatures w14:val="none"/>
              </w:rPr>
              <w:t>.</w:t>
            </w:r>
            <w:r w:rsidRPr="00575232">
              <w:rPr>
                <w:rFonts w:ascii="Calibri" w:eastAsia="Times New Roman" w:hAnsi="Calibri" w:cs="Calibri"/>
                <w:color w:val="000000"/>
                <w:kern w:val="0"/>
                <w:sz w:val="22"/>
                <w:szCs w:val="22"/>
                <w:u w:val="single"/>
                <w:lang w:eastAsia="en-GB"/>
                <w14:ligatures w14:val="none"/>
              </w:rPr>
              <w:t>n</w:t>
            </w:r>
            <w:r w:rsidR="002D1484" w:rsidRPr="00575232">
              <w:rPr>
                <w:rFonts w:ascii="Calibri" w:eastAsia="Times New Roman" w:hAnsi="Calibri" w:cs="Calibri"/>
                <w:color w:val="000000"/>
                <w:kern w:val="0"/>
                <w:sz w:val="22"/>
                <w:szCs w:val="22"/>
                <w:u w:val="single"/>
                <w:lang w:eastAsia="en-GB"/>
                <w14:ligatures w14:val="none"/>
              </w:rPr>
              <w:t>ow, the operative route, is obviously an operation…</w:t>
            </w:r>
            <w:r w:rsidRPr="00575232">
              <w:rPr>
                <w:rFonts w:ascii="Calibri" w:eastAsia="Times New Roman" w:hAnsi="Calibri" w:cs="Calibri"/>
                <w:color w:val="000000"/>
                <w:kern w:val="0"/>
                <w:sz w:val="22"/>
                <w:szCs w:val="22"/>
                <w:u w:val="single"/>
                <w:lang w:eastAsia="en-GB"/>
                <w14:ligatures w14:val="none"/>
              </w:rPr>
              <w:t>t</w:t>
            </w:r>
            <w:r w:rsidR="002D1484" w:rsidRPr="00575232">
              <w:rPr>
                <w:rFonts w:ascii="Calibri" w:eastAsia="Times New Roman" w:hAnsi="Calibri" w:cs="Calibri"/>
                <w:color w:val="000000"/>
                <w:kern w:val="0"/>
                <w:sz w:val="22"/>
                <w:szCs w:val="22"/>
                <w:u w:val="single"/>
                <w:lang w:eastAsia="en-GB"/>
                <w14:ligatures w14:val="none"/>
              </w:rPr>
              <w:t>he conservative route</w:t>
            </w:r>
            <w:r w:rsidR="002D1484" w:rsidRPr="00575232">
              <w:rPr>
                <w:rFonts w:ascii="Calibri" w:eastAsia="Times New Roman" w:hAnsi="Calibri" w:cs="Calibri"/>
                <w:color w:val="000000"/>
                <w:kern w:val="0"/>
                <w:sz w:val="22"/>
                <w:szCs w:val="22"/>
                <w:lang w:eastAsia="en-GB"/>
                <w14:ligatures w14:val="none"/>
              </w:rPr>
              <w:t>, this is why we are doing the trial, this national trial.</w:t>
            </w:r>
            <w:r w:rsidR="00DB7D43"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(A)</w:t>
            </w:r>
          </w:p>
        </w:tc>
      </w:tr>
      <w:tr w:rsidR="002D1484" w:rsidRPr="00575232" w14:paraId="0DFA2B72" w14:textId="3AF4CCE1" w:rsidTr="004971EB">
        <w:trPr>
          <w:trHeight w:val="739"/>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CB654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lastRenderedPageBreak/>
              <w:t>12.2 Restructuring the social environment</w:t>
            </w:r>
          </w:p>
        </w:tc>
        <w:tc>
          <w:tcPr>
            <w:tcW w:w="5137" w:type="dxa"/>
            <w:tcBorders>
              <w:top w:val="single" w:sz="4" w:space="0" w:color="auto"/>
              <w:left w:val="single" w:sz="4" w:space="0" w:color="auto"/>
              <w:bottom w:val="single" w:sz="4" w:space="0" w:color="auto"/>
              <w:right w:val="single" w:sz="4" w:space="0" w:color="auto"/>
            </w:tcBorders>
            <w:vAlign w:val="center"/>
          </w:tcPr>
          <w:p w14:paraId="42FB985C"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p>
          <w:p w14:paraId="0373B9CE" w14:textId="77777777"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 xml:space="preserve">Change or advise to change social environment </w:t>
            </w:r>
            <w:proofErr w:type="gramStart"/>
            <w:r w:rsidRPr="00575232">
              <w:rPr>
                <w:rFonts w:ascii="Calibri" w:eastAsia="Times New Roman" w:hAnsi="Calibri" w:cs="Calibri"/>
                <w:color w:val="000000"/>
                <w:kern w:val="0"/>
                <w:sz w:val="22"/>
                <w:szCs w:val="22"/>
                <w:lang w:eastAsia="en-GB"/>
                <w14:ligatures w14:val="none"/>
              </w:rPr>
              <w:t>in order to</w:t>
            </w:r>
            <w:proofErr w:type="gramEnd"/>
            <w:r w:rsidRPr="00575232">
              <w:rPr>
                <w:rFonts w:ascii="Calibri" w:eastAsia="Times New Roman" w:hAnsi="Calibri" w:cs="Calibri"/>
                <w:color w:val="000000"/>
                <w:kern w:val="0"/>
                <w:sz w:val="22"/>
                <w:szCs w:val="22"/>
                <w:lang w:eastAsia="en-GB"/>
                <w14:ligatures w14:val="none"/>
              </w:rPr>
              <w:t xml:space="preserve"> perform or engage with trial related behaviour</w:t>
            </w:r>
          </w:p>
          <w:p w14:paraId="3A4C1F16" w14:textId="7E47EF46" w:rsidR="009032AE" w:rsidRPr="00575232" w:rsidRDefault="009032AE" w:rsidP="004971EB">
            <w:pPr>
              <w:spacing w:after="0" w:line="240" w:lineRule="auto"/>
              <w:jc w:val="center"/>
              <w:rPr>
                <w:rFonts w:ascii="Calibri" w:eastAsia="Times New Roman" w:hAnsi="Calibri" w:cs="Calibri"/>
                <w:color w:val="000000"/>
                <w:kern w:val="0"/>
                <w:sz w:val="22"/>
                <w:szCs w:val="22"/>
                <w:lang w:eastAsia="en-GB"/>
                <w14:ligatures w14:val="none"/>
              </w:rPr>
            </w:pPr>
          </w:p>
        </w:tc>
        <w:tc>
          <w:tcPr>
            <w:tcW w:w="5213" w:type="dxa"/>
            <w:tcBorders>
              <w:top w:val="single" w:sz="4" w:space="0" w:color="auto"/>
              <w:left w:val="single" w:sz="4" w:space="0" w:color="auto"/>
              <w:bottom w:val="single" w:sz="4" w:space="0" w:color="auto"/>
              <w:right w:val="single" w:sz="4" w:space="0" w:color="000000"/>
            </w:tcBorders>
            <w:vAlign w:val="center"/>
          </w:tcPr>
          <w:p w14:paraId="5C6499A5" w14:textId="7990B89A" w:rsidR="002D1484" w:rsidRPr="00575232" w:rsidRDefault="00DB7D43"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but what I would say is </w:t>
            </w:r>
            <w:r w:rsidR="002D1484" w:rsidRPr="00575232">
              <w:rPr>
                <w:rFonts w:ascii="Calibri" w:eastAsia="Times New Roman" w:hAnsi="Calibri" w:cs="Calibri"/>
                <w:color w:val="000000"/>
                <w:kern w:val="0"/>
                <w:sz w:val="22"/>
                <w:szCs w:val="22"/>
                <w:u w:val="single"/>
                <w:lang w:eastAsia="en-GB"/>
                <w14:ligatures w14:val="none"/>
              </w:rPr>
              <w:t>I’d bring somebody first time because you won’t quite know how you feel</w:t>
            </w:r>
            <w:r w:rsidR="002D1484" w:rsidRPr="00575232">
              <w:rPr>
                <w:rFonts w:ascii="Calibri" w:eastAsia="Times New Roman" w:hAnsi="Calibri" w:cs="Calibri"/>
                <w:color w:val="000000"/>
                <w:kern w:val="0"/>
                <w:sz w:val="22"/>
                <w:szCs w:val="22"/>
                <w:lang w:eastAsia="en-GB"/>
                <w14:ligatures w14:val="none"/>
              </w:rPr>
              <w:t>.</w:t>
            </w:r>
            <w:r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(C)</w:t>
            </w:r>
          </w:p>
        </w:tc>
      </w:tr>
      <w:tr w:rsidR="002D1484" w:rsidRPr="00B47F35" w14:paraId="1ECD5F2B" w14:textId="1A673AD7" w:rsidTr="004971EB">
        <w:trPr>
          <w:trHeight w:val="540"/>
        </w:trPr>
        <w:tc>
          <w:tcPr>
            <w:tcW w:w="359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1615A2D" w14:textId="77777777" w:rsidR="002D1484" w:rsidRPr="00575232" w:rsidRDefault="002D1484" w:rsidP="004971EB">
            <w:pPr>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15.1 Verbal persuasion about capability</w:t>
            </w:r>
          </w:p>
        </w:tc>
        <w:tc>
          <w:tcPr>
            <w:tcW w:w="5137" w:type="dxa"/>
            <w:tcBorders>
              <w:top w:val="single" w:sz="4" w:space="0" w:color="auto"/>
              <w:left w:val="single" w:sz="4" w:space="0" w:color="auto"/>
              <w:bottom w:val="single" w:sz="4" w:space="0" w:color="auto"/>
              <w:right w:val="single" w:sz="4" w:space="0" w:color="auto"/>
            </w:tcBorders>
            <w:vAlign w:val="center"/>
          </w:tcPr>
          <w:p w14:paraId="1E0739DE" w14:textId="77777777" w:rsidR="002D1484" w:rsidRPr="00575232" w:rsidRDefault="002D1484"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p>
          <w:p w14:paraId="6C892392" w14:textId="697C49DD" w:rsidR="009032AE" w:rsidRPr="00575232" w:rsidRDefault="009032AE"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Tell the person that they can successfully perform and choose to perform the trial related behaviour, by empowering them to make the choices themselves</w:t>
            </w:r>
          </w:p>
        </w:tc>
        <w:tc>
          <w:tcPr>
            <w:tcW w:w="5213" w:type="dxa"/>
            <w:tcBorders>
              <w:top w:val="single" w:sz="4" w:space="0" w:color="auto"/>
              <w:left w:val="single" w:sz="4" w:space="0" w:color="auto"/>
              <w:bottom w:val="single" w:sz="4" w:space="0" w:color="auto"/>
              <w:right w:val="single" w:sz="4" w:space="0" w:color="000000"/>
            </w:tcBorders>
            <w:vAlign w:val="center"/>
          </w:tcPr>
          <w:p w14:paraId="38BFE810" w14:textId="77777777" w:rsidR="00DB7D43" w:rsidRPr="00575232" w:rsidRDefault="00DB7D43"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p>
          <w:p w14:paraId="5BEBF03C" w14:textId="0D547407" w:rsidR="002D1484" w:rsidRPr="00575232" w:rsidRDefault="00DB7D43"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But </w:t>
            </w:r>
            <w:r w:rsidR="002D1484" w:rsidRPr="00575232">
              <w:rPr>
                <w:rFonts w:ascii="Calibri" w:eastAsia="Times New Roman" w:hAnsi="Calibri" w:cs="Calibri"/>
                <w:color w:val="000000"/>
                <w:kern w:val="0"/>
                <w:sz w:val="22"/>
                <w:szCs w:val="22"/>
                <w:u w:val="single"/>
                <w:lang w:eastAsia="en-GB"/>
                <w14:ligatures w14:val="none"/>
              </w:rPr>
              <w:t>it is entirely your choice. You wouldn’t be pressurised into anything.</w:t>
            </w:r>
            <w:r w:rsidRPr="00575232">
              <w:rPr>
                <w:rFonts w:ascii="Calibri" w:eastAsia="Times New Roman" w:hAnsi="Calibri" w:cs="Calibri"/>
                <w:color w:val="000000"/>
                <w:kern w:val="0"/>
                <w:sz w:val="22"/>
                <w:szCs w:val="22"/>
                <w:u w:val="single"/>
                <w:lang w:eastAsia="en-GB"/>
                <w14:ligatures w14:val="none"/>
              </w:rPr>
              <w:t>”</w:t>
            </w:r>
            <w:r w:rsidR="002D1484" w:rsidRPr="00575232">
              <w:rPr>
                <w:rFonts w:ascii="Calibri" w:eastAsia="Times New Roman" w:hAnsi="Calibri" w:cs="Calibri"/>
                <w:color w:val="000000"/>
                <w:kern w:val="0"/>
                <w:sz w:val="22"/>
                <w:szCs w:val="22"/>
                <w:lang w:eastAsia="en-GB"/>
                <w14:ligatures w14:val="none"/>
              </w:rPr>
              <w:t xml:space="preserve"> </w:t>
            </w:r>
            <w:r w:rsidR="00536C17" w:rsidRPr="00575232">
              <w:rPr>
                <w:rFonts w:ascii="Calibri" w:eastAsia="Times New Roman" w:hAnsi="Calibri" w:cs="Calibri"/>
                <w:color w:val="000000"/>
                <w:kern w:val="0"/>
                <w:sz w:val="22"/>
                <w:szCs w:val="22"/>
                <w:lang w:eastAsia="en-GB"/>
                <w14:ligatures w14:val="none"/>
              </w:rPr>
              <w:t>(B)</w:t>
            </w:r>
          </w:p>
          <w:p w14:paraId="1F9E2529" w14:textId="77777777" w:rsidR="002D1484" w:rsidRPr="00575232" w:rsidRDefault="002D1484"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p>
          <w:p w14:paraId="005F8198" w14:textId="62FD7260" w:rsidR="002D1484" w:rsidRPr="00575232" w:rsidRDefault="00DB7D43"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r w:rsidRPr="00575232">
              <w:rPr>
                <w:rFonts w:ascii="Calibri" w:eastAsia="Times New Roman" w:hAnsi="Calibri" w:cs="Calibri"/>
                <w:color w:val="000000"/>
                <w:kern w:val="0"/>
                <w:sz w:val="22"/>
                <w:szCs w:val="22"/>
                <w:lang w:eastAsia="en-GB"/>
                <w14:ligatures w14:val="none"/>
              </w:rPr>
              <w:t>“</w:t>
            </w:r>
            <w:r w:rsidR="002D1484" w:rsidRPr="00575232">
              <w:rPr>
                <w:rFonts w:ascii="Calibri" w:eastAsia="Times New Roman" w:hAnsi="Calibri" w:cs="Calibri"/>
                <w:color w:val="000000"/>
                <w:kern w:val="0"/>
                <w:sz w:val="22"/>
                <w:szCs w:val="22"/>
                <w:u w:val="single"/>
                <w:lang w:eastAsia="en-GB"/>
                <w14:ligatures w14:val="none"/>
              </w:rPr>
              <w:t>If you didn’t want to go into the trial, and as I say, it is completely…… you know, it is up to you</w:t>
            </w:r>
            <w:r w:rsidR="002D1484" w:rsidRPr="00575232">
              <w:rPr>
                <w:rFonts w:ascii="Calibri" w:eastAsia="Times New Roman" w:hAnsi="Calibri" w:cs="Calibri"/>
                <w:color w:val="000000"/>
                <w:kern w:val="0"/>
                <w:sz w:val="22"/>
                <w:szCs w:val="22"/>
                <w:lang w:eastAsia="en-GB"/>
                <w14:ligatures w14:val="none"/>
              </w:rPr>
              <w:t xml:space="preserve"> and a lot of people, things like the logistics of the radiotherapy…would be a, a very valid reason to say no. </w:t>
            </w:r>
            <w:r w:rsidR="00536C17" w:rsidRPr="00575232">
              <w:rPr>
                <w:rFonts w:ascii="Calibri" w:eastAsia="Times New Roman" w:hAnsi="Calibri" w:cs="Calibri"/>
                <w:color w:val="000000"/>
                <w:kern w:val="0"/>
                <w:sz w:val="22"/>
                <w:szCs w:val="22"/>
                <w:lang w:eastAsia="en-GB"/>
                <w14:ligatures w14:val="none"/>
              </w:rPr>
              <w:t>(C)</w:t>
            </w:r>
          </w:p>
          <w:p w14:paraId="49BBBE2E" w14:textId="77777777" w:rsidR="002D1484" w:rsidRPr="00575232" w:rsidRDefault="002D1484" w:rsidP="004971EB">
            <w:pPr>
              <w:tabs>
                <w:tab w:val="left" w:pos="1627"/>
              </w:tabs>
              <w:spacing w:after="0" w:line="240" w:lineRule="auto"/>
              <w:jc w:val="center"/>
              <w:rPr>
                <w:rFonts w:ascii="Calibri" w:eastAsia="Times New Roman" w:hAnsi="Calibri" w:cs="Calibri"/>
                <w:color w:val="000000"/>
                <w:kern w:val="0"/>
                <w:sz w:val="22"/>
                <w:szCs w:val="22"/>
                <w:lang w:eastAsia="en-GB"/>
                <w14:ligatures w14:val="none"/>
              </w:rPr>
            </w:pPr>
          </w:p>
          <w:p w14:paraId="0549132A" w14:textId="14091561" w:rsidR="002D1484" w:rsidRPr="00C63CA2" w:rsidRDefault="00DB7D43" w:rsidP="004971EB">
            <w:pPr>
              <w:jc w:val="center"/>
              <w:rPr>
                <w:rFonts w:ascii="Calibri" w:hAnsi="Calibri" w:cs="Calibri"/>
                <w:color w:val="000000"/>
                <w:sz w:val="22"/>
                <w:szCs w:val="22"/>
              </w:rPr>
            </w:pPr>
            <w:r w:rsidRPr="00575232">
              <w:rPr>
                <w:rFonts w:ascii="Calibri" w:hAnsi="Calibri" w:cs="Calibri"/>
                <w:color w:val="000000"/>
                <w:sz w:val="22"/>
                <w:szCs w:val="22"/>
              </w:rPr>
              <w:t>“</w:t>
            </w:r>
            <w:r w:rsidR="002D1484" w:rsidRPr="00575232">
              <w:rPr>
                <w:rFonts w:ascii="Calibri" w:hAnsi="Calibri" w:cs="Calibri"/>
                <w:color w:val="000000"/>
                <w:sz w:val="22"/>
                <w:szCs w:val="22"/>
              </w:rPr>
              <w:t xml:space="preserve">Again, </w:t>
            </w:r>
            <w:r w:rsidR="002D1484" w:rsidRPr="00575232">
              <w:rPr>
                <w:rFonts w:ascii="Calibri" w:hAnsi="Calibri" w:cs="Calibri"/>
                <w:color w:val="000000"/>
                <w:sz w:val="22"/>
                <w:szCs w:val="22"/>
                <w:u w:val="single"/>
              </w:rPr>
              <w:t>you are free to change your mind at any time</w:t>
            </w:r>
            <w:r w:rsidR="002D1484" w:rsidRPr="00575232">
              <w:rPr>
                <w:rFonts w:ascii="Calibri" w:hAnsi="Calibri" w:cs="Calibri"/>
                <w:color w:val="000000"/>
                <w:sz w:val="22"/>
                <w:szCs w:val="22"/>
              </w:rPr>
              <w:t>.</w:t>
            </w:r>
            <w:r w:rsidRPr="00575232">
              <w:rPr>
                <w:rFonts w:ascii="Calibri" w:hAnsi="Calibri" w:cs="Calibri"/>
                <w:color w:val="000000"/>
                <w:sz w:val="22"/>
                <w:szCs w:val="22"/>
              </w:rPr>
              <w:t xml:space="preserve">” </w:t>
            </w:r>
            <w:r w:rsidR="00536C17" w:rsidRPr="00575232">
              <w:rPr>
                <w:rFonts w:ascii="Calibri" w:hAnsi="Calibri" w:cs="Calibri"/>
                <w:color w:val="000000"/>
                <w:sz w:val="22"/>
                <w:szCs w:val="22"/>
              </w:rPr>
              <w:t>(A)</w:t>
            </w:r>
          </w:p>
        </w:tc>
      </w:tr>
    </w:tbl>
    <w:p w14:paraId="21797803" w14:textId="77777777" w:rsidR="0007729C" w:rsidRDefault="0007729C" w:rsidP="000C19C4">
      <w:pPr>
        <w:jc w:val="center"/>
      </w:pPr>
    </w:p>
    <w:sectPr w:rsidR="0007729C" w:rsidSect="002D1484">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E7F4" w14:textId="77777777" w:rsidR="008B0602" w:rsidRDefault="008B0602" w:rsidP="008B0602">
      <w:pPr>
        <w:spacing w:after="0" w:line="240" w:lineRule="auto"/>
      </w:pPr>
      <w:r>
        <w:separator/>
      </w:r>
    </w:p>
  </w:endnote>
  <w:endnote w:type="continuationSeparator" w:id="0">
    <w:p w14:paraId="5D9A3339" w14:textId="77777777" w:rsidR="008B0602" w:rsidRDefault="008B0602" w:rsidP="008B0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7C44" w14:textId="77777777" w:rsidR="008B0602" w:rsidRDefault="008B0602" w:rsidP="008B0602">
      <w:pPr>
        <w:spacing w:after="0" w:line="240" w:lineRule="auto"/>
      </w:pPr>
      <w:r>
        <w:separator/>
      </w:r>
    </w:p>
  </w:footnote>
  <w:footnote w:type="continuationSeparator" w:id="0">
    <w:p w14:paraId="10ABF2D8" w14:textId="77777777" w:rsidR="008B0602" w:rsidRDefault="008B0602" w:rsidP="008B0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86EB" w14:textId="4DFA5BA8" w:rsidR="008B0602" w:rsidRDefault="008B0602">
    <w:pPr>
      <w:pStyle w:val="Header"/>
    </w:pPr>
    <w:r>
      <w:t>Appendix 1. Examples of BCT coding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35"/>
    <w:rsid w:val="000072E8"/>
    <w:rsid w:val="000225E5"/>
    <w:rsid w:val="00042E15"/>
    <w:rsid w:val="00051E8C"/>
    <w:rsid w:val="000541FB"/>
    <w:rsid w:val="000549E7"/>
    <w:rsid w:val="000571EE"/>
    <w:rsid w:val="00061D97"/>
    <w:rsid w:val="00067394"/>
    <w:rsid w:val="0007080A"/>
    <w:rsid w:val="0007729C"/>
    <w:rsid w:val="00087434"/>
    <w:rsid w:val="000B3CCC"/>
    <w:rsid w:val="000C19C4"/>
    <w:rsid w:val="000C3DEC"/>
    <w:rsid w:val="000D237F"/>
    <w:rsid w:val="000E782F"/>
    <w:rsid w:val="000F7224"/>
    <w:rsid w:val="00102BC8"/>
    <w:rsid w:val="00105E1D"/>
    <w:rsid w:val="001131C3"/>
    <w:rsid w:val="001565A7"/>
    <w:rsid w:val="0017405D"/>
    <w:rsid w:val="00180B5F"/>
    <w:rsid w:val="00181B5B"/>
    <w:rsid w:val="001B0439"/>
    <w:rsid w:val="001B1D9A"/>
    <w:rsid w:val="001C5F74"/>
    <w:rsid w:val="001D5290"/>
    <w:rsid w:val="001E4920"/>
    <w:rsid w:val="001E59EF"/>
    <w:rsid w:val="00200FB7"/>
    <w:rsid w:val="0020422E"/>
    <w:rsid w:val="002130DA"/>
    <w:rsid w:val="002252FB"/>
    <w:rsid w:val="00256D20"/>
    <w:rsid w:val="002B7AB9"/>
    <w:rsid w:val="002C0430"/>
    <w:rsid w:val="002D1484"/>
    <w:rsid w:val="002F1421"/>
    <w:rsid w:val="00302A48"/>
    <w:rsid w:val="00314A69"/>
    <w:rsid w:val="00314E44"/>
    <w:rsid w:val="00315CA0"/>
    <w:rsid w:val="003171D2"/>
    <w:rsid w:val="00320A42"/>
    <w:rsid w:val="00343F95"/>
    <w:rsid w:val="003448F5"/>
    <w:rsid w:val="00346CCF"/>
    <w:rsid w:val="00361CE3"/>
    <w:rsid w:val="00373D89"/>
    <w:rsid w:val="0039233A"/>
    <w:rsid w:val="003A463B"/>
    <w:rsid w:val="003B7DE4"/>
    <w:rsid w:val="003C3D04"/>
    <w:rsid w:val="003D52FC"/>
    <w:rsid w:val="003D78A3"/>
    <w:rsid w:val="003F138A"/>
    <w:rsid w:val="003F3310"/>
    <w:rsid w:val="003F7D7A"/>
    <w:rsid w:val="0040166A"/>
    <w:rsid w:val="00404630"/>
    <w:rsid w:val="0041594D"/>
    <w:rsid w:val="00416906"/>
    <w:rsid w:val="00416DAF"/>
    <w:rsid w:val="0043641B"/>
    <w:rsid w:val="00440632"/>
    <w:rsid w:val="00463B2E"/>
    <w:rsid w:val="004700B6"/>
    <w:rsid w:val="0047477C"/>
    <w:rsid w:val="0047496D"/>
    <w:rsid w:val="00480E38"/>
    <w:rsid w:val="004971EB"/>
    <w:rsid w:val="004B260D"/>
    <w:rsid w:val="004B4683"/>
    <w:rsid w:val="004E02F6"/>
    <w:rsid w:val="004F6BE6"/>
    <w:rsid w:val="00511AA6"/>
    <w:rsid w:val="00516507"/>
    <w:rsid w:val="00536C17"/>
    <w:rsid w:val="00537ECF"/>
    <w:rsid w:val="0054559C"/>
    <w:rsid w:val="005569FE"/>
    <w:rsid w:val="00560556"/>
    <w:rsid w:val="00563972"/>
    <w:rsid w:val="00575232"/>
    <w:rsid w:val="005A0D3E"/>
    <w:rsid w:val="005C3882"/>
    <w:rsid w:val="005C41E6"/>
    <w:rsid w:val="005C6397"/>
    <w:rsid w:val="005C7504"/>
    <w:rsid w:val="005D73F3"/>
    <w:rsid w:val="005E6240"/>
    <w:rsid w:val="005F1DD8"/>
    <w:rsid w:val="005F5D27"/>
    <w:rsid w:val="006044AC"/>
    <w:rsid w:val="0061647F"/>
    <w:rsid w:val="006221EB"/>
    <w:rsid w:val="00622A37"/>
    <w:rsid w:val="00665D90"/>
    <w:rsid w:val="00676DB0"/>
    <w:rsid w:val="006A6ACC"/>
    <w:rsid w:val="006B0F25"/>
    <w:rsid w:val="006B6477"/>
    <w:rsid w:val="006F21EE"/>
    <w:rsid w:val="0070381D"/>
    <w:rsid w:val="00713C98"/>
    <w:rsid w:val="00782697"/>
    <w:rsid w:val="0078597A"/>
    <w:rsid w:val="00787BCB"/>
    <w:rsid w:val="007A2232"/>
    <w:rsid w:val="007B1802"/>
    <w:rsid w:val="007E7961"/>
    <w:rsid w:val="007F5462"/>
    <w:rsid w:val="00802D74"/>
    <w:rsid w:val="008125FB"/>
    <w:rsid w:val="00812BC1"/>
    <w:rsid w:val="00826A38"/>
    <w:rsid w:val="00830CA3"/>
    <w:rsid w:val="008368F1"/>
    <w:rsid w:val="0085195C"/>
    <w:rsid w:val="008770C2"/>
    <w:rsid w:val="00877EDA"/>
    <w:rsid w:val="008808B6"/>
    <w:rsid w:val="008B0602"/>
    <w:rsid w:val="008B399A"/>
    <w:rsid w:val="008C0B9D"/>
    <w:rsid w:val="008E4491"/>
    <w:rsid w:val="008F52CF"/>
    <w:rsid w:val="009032AE"/>
    <w:rsid w:val="009057D0"/>
    <w:rsid w:val="00915C13"/>
    <w:rsid w:val="00916E42"/>
    <w:rsid w:val="00931EEC"/>
    <w:rsid w:val="00962C5C"/>
    <w:rsid w:val="00964C35"/>
    <w:rsid w:val="00980B82"/>
    <w:rsid w:val="00984473"/>
    <w:rsid w:val="00993A73"/>
    <w:rsid w:val="009A5F26"/>
    <w:rsid w:val="009B5F3A"/>
    <w:rsid w:val="009E0EC9"/>
    <w:rsid w:val="009E2811"/>
    <w:rsid w:val="009E364B"/>
    <w:rsid w:val="009E579E"/>
    <w:rsid w:val="009E7085"/>
    <w:rsid w:val="00A050FA"/>
    <w:rsid w:val="00A22151"/>
    <w:rsid w:val="00A36D1F"/>
    <w:rsid w:val="00A372B9"/>
    <w:rsid w:val="00A92FC3"/>
    <w:rsid w:val="00AA2467"/>
    <w:rsid w:val="00AB3E93"/>
    <w:rsid w:val="00AC25D9"/>
    <w:rsid w:val="00AD4FC9"/>
    <w:rsid w:val="00AE32B8"/>
    <w:rsid w:val="00AE5ECC"/>
    <w:rsid w:val="00AF52E2"/>
    <w:rsid w:val="00B0721B"/>
    <w:rsid w:val="00B1408F"/>
    <w:rsid w:val="00B2035B"/>
    <w:rsid w:val="00B34C9C"/>
    <w:rsid w:val="00B417AB"/>
    <w:rsid w:val="00B4761C"/>
    <w:rsid w:val="00B47F35"/>
    <w:rsid w:val="00B72121"/>
    <w:rsid w:val="00B77DC8"/>
    <w:rsid w:val="00B80382"/>
    <w:rsid w:val="00B977D1"/>
    <w:rsid w:val="00BA7EA3"/>
    <w:rsid w:val="00BB65CF"/>
    <w:rsid w:val="00BC5526"/>
    <w:rsid w:val="00BE3BCA"/>
    <w:rsid w:val="00BE758D"/>
    <w:rsid w:val="00BE7E9D"/>
    <w:rsid w:val="00C209C5"/>
    <w:rsid w:val="00C3119D"/>
    <w:rsid w:val="00C61EA6"/>
    <w:rsid w:val="00C63CA2"/>
    <w:rsid w:val="00C84C76"/>
    <w:rsid w:val="00C86CB0"/>
    <w:rsid w:val="00CB3EF3"/>
    <w:rsid w:val="00CE23E5"/>
    <w:rsid w:val="00CE24DE"/>
    <w:rsid w:val="00D07285"/>
    <w:rsid w:val="00D316AA"/>
    <w:rsid w:val="00D32FF4"/>
    <w:rsid w:val="00D421CD"/>
    <w:rsid w:val="00D44EAF"/>
    <w:rsid w:val="00D56AB1"/>
    <w:rsid w:val="00D8628A"/>
    <w:rsid w:val="00D95BB7"/>
    <w:rsid w:val="00D97DBD"/>
    <w:rsid w:val="00DA0E7F"/>
    <w:rsid w:val="00DB7787"/>
    <w:rsid w:val="00DB7C42"/>
    <w:rsid w:val="00DB7D43"/>
    <w:rsid w:val="00DF1299"/>
    <w:rsid w:val="00E00AFD"/>
    <w:rsid w:val="00E47D48"/>
    <w:rsid w:val="00E55DCF"/>
    <w:rsid w:val="00E655CE"/>
    <w:rsid w:val="00E662FE"/>
    <w:rsid w:val="00E707EC"/>
    <w:rsid w:val="00EA4585"/>
    <w:rsid w:val="00EB725B"/>
    <w:rsid w:val="00EC09EA"/>
    <w:rsid w:val="00F0657B"/>
    <w:rsid w:val="00F072FE"/>
    <w:rsid w:val="00F22FB0"/>
    <w:rsid w:val="00F26A8E"/>
    <w:rsid w:val="00F3002D"/>
    <w:rsid w:val="00F605CF"/>
    <w:rsid w:val="00F61016"/>
    <w:rsid w:val="00F76076"/>
    <w:rsid w:val="00F83C0D"/>
    <w:rsid w:val="00F8793C"/>
    <w:rsid w:val="00FB3087"/>
    <w:rsid w:val="00FC012E"/>
    <w:rsid w:val="00FF5BAA"/>
    <w:rsid w:val="00FF5D0F"/>
    <w:rsid w:val="00FF5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9465"/>
  <w15:chartTrackingRefBased/>
  <w15:docId w15:val="{4AD7E8FE-20CB-4E35-A535-0F34AA7B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7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F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F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F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F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F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F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F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F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F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F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F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F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F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F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F35"/>
    <w:rPr>
      <w:rFonts w:eastAsiaTheme="majorEastAsia" w:cstheme="majorBidi"/>
      <w:color w:val="272727" w:themeColor="text1" w:themeTint="D8"/>
    </w:rPr>
  </w:style>
  <w:style w:type="paragraph" w:styleId="Title">
    <w:name w:val="Title"/>
    <w:basedOn w:val="Normal"/>
    <w:next w:val="Normal"/>
    <w:link w:val="TitleChar"/>
    <w:uiPriority w:val="10"/>
    <w:qFormat/>
    <w:rsid w:val="00B47F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F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F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F35"/>
    <w:pPr>
      <w:spacing w:before="160"/>
      <w:jc w:val="center"/>
    </w:pPr>
    <w:rPr>
      <w:i/>
      <w:iCs/>
      <w:color w:val="404040" w:themeColor="text1" w:themeTint="BF"/>
    </w:rPr>
  </w:style>
  <w:style w:type="character" w:customStyle="1" w:styleId="QuoteChar">
    <w:name w:val="Quote Char"/>
    <w:basedOn w:val="DefaultParagraphFont"/>
    <w:link w:val="Quote"/>
    <w:uiPriority w:val="29"/>
    <w:rsid w:val="00B47F35"/>
    <w:rPr>
      <w:i/>
      <w:iCs/>
      <w:color w:val="404040" w:themeColor="text1" w:themeTint="BF"/>
    </w:rPr>
  </w:style>
  <w:style w:type="paragraph" w:styleId="ListParagraph">
    <w:name w:val="List Paragraph"/>
    <w:basedOn w:val="Normal"/>
    <w:uiPriority w:val="34"/>
    <w:qFormat/>
    <w:rsid w:val="00B47F35"/>
    <w:pPr>
      <w:ind w:left="720"/>
      <w:contextualSpacing/>
    </w:pPr>
  </w:style>
  <w:style w:type="character" w:styleId="IntenseEmphasis">
    <w:name w:val="Intense Emphasis"/>
    <w:basedOn w:val="DefaultParagraphFont"/>
    <w:uiPriority w:val="21"/>
    <w:qFormat/>
    <w:rsid w:val="00B47F35"/>
    <w:rPr>
      <w:i/>
      <w:iCs/>
      <w:color w:val="0F4761" w:themeColor="accent1" w:themeShade="BF"/>
    </w:rPr>
  </w:style>
  <w:style w:type="paragraph" w:styleId="IntenseQuote">
    <w:name w:val="Intense Quote"/>
    <w:basedOn w:val="Normal"/>
    <w:next w:val="Normal"/>
    <w:link w:val="IntenseQuoteChar"/>
    <w:uiPriority w:val="30"/>
    <w:qFormat/>
    <w:rsid w:val="00B47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F35"/>
    <w:rPr>
      <w:i/>
      <w:iCs/>
      <w:color w:val="0F4761" w:themeColor="accent1" w:themeShade="BF"/>
    </w:rPr>
  </w:style>
  <w:style w:type="character" w:styleId="IntenseReference">
    <w:name w:val="Intense Reference"/>
    <w:basedOn w:val="DefaultParagraphFont"/>
    <w:uiPriority w:val="32"/>
    <w:qFormat/>
    <w:rsid w:val="00B47F35"/>
    <w:rPr>
      <w:b/>
      <w:bCs/>
      <w:smallCaps/>
      <w:color w:val="0F4761" w:themeColor="accent1" w:themeShade="BF"/>
      <w:spacing w:val="5"/>
    </w:rPr>
  </w:style>
  <w:style w:type="character" w:styleId="CommentReference">
    <w:name w:val="annotation reference"/>
    <w:basedOn w:val="DefaultParagraphFont"/>
    <w:uiPriority w:val="99"/>
    <w:semiHidden/>
    <w:unhideWhenUsed/>
    <w:rsid w:val="00F8793C"/>
    <w:rPr>
      <w:sz w:val="16"/>
      <w:szCs w:val="16"/>
    </w:rPr>
  </w:style>
  <w:style w:type="paragraph" w:styleId="CommentText">
    <w:name w:val="annotation text"/>
    <w:basedOn w:val="Normal"/>
    <w:link w:val="CommentTextChar"/>
    <w:uiPriority w:val="99"/>
    <w:unhideWhenUsed/>
    <w:rsid w:val="00F8793C"/>
    <w:pPr>
      <w:spacing w:line="240" w:lineRule="auto"/>
    </w:pPr>
    <w:rPr>
      <w:sz w:val="20"/>
      <w:szCs w:val="20"/>
    </w:rPr>
  </w:style>
  <w:style w:type="character" w:customStyle="1" w:styleId="CommentTextChar">
    <w:name w:val="Comment Text Char"/>
    <w:basedOn w:val="DefaultParagraphFont"/>
    <w:link w:val="CommentText"/>
    <w:uiPriority w:val="99"/>
    <w:rsid w:val="00F8793C"/>
    <w:rPr>
      <w:sz w:val="20"/>
      <w:szCs w:val="20"/>
    </w:rPr>
  </w:style>
  <w:style w:type="paragraph" w:styleId="CommentSubject">
    <w:name w:val="annotation subject"/>
    <w:basedOn w:val="CommentText"/>
    <w:next w:val="CommentText"/>
    <w:link w:val="CommentSubjectChar"/>
    <w:uiPriority w:val="99"/>
    <w:semiHidden/>
    <w:unhideWhenUsed/>
    <w:rsid w:val="00F8793C"/>
    <w:rPr>
      <w:b/>
      <w:bCs/>
    </w:rPr>
  </w:style>
  <w:style w:type="character" w:customStyle="1" w:styleId="CommentSubjectChar">
    <w:name w:val="Comment Subject Char"/>
    <w:basedOn w:val="CommentTextChar"/>
    <w:link w:val="CommentSubject"/>
    <w:uiPriority w:val="99"/>
    <w:semiHidden/>
    <w:rsid w:val="00F8793C"/>
    <w:rPr>
      <w:b/>
      <w:bCs/>
      <w:sz w:val="20"/>
      <w:szCs w:val="20"/>
    </w:rPr>
  </w:style>
  <w:style w:type="paragraph" w:styleId="Header">
    <w:name w:val="header"/>
    <w:basedOn w:val="Normal"/>
    <w:link w:val="HeaderChar"/>
    <w:uiPriority w:val="99"/>
    <w:unhideWhenUsed/>
    <w:rsid w:val="008B0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602"/>
  </w:style>
  <w:style w:type="paragraph" w:styleId="Footer">
    <w:name w:val="footer"/>
    <w:basedOn w:val="Normal"/>
    <w:link w:val="FooterChar"/>
    <w:uiPriority w:val="99"/>
    <w:unhideWhenUsed/>
    <w:rsid w:val="008B0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6241">
      <w:bodyDiv w:val="1"/>
      <w:marLeft w:val="0"/>
      <w:marRight w:val="0"/>
      <w:marTop w:val="0"/>
      <w:marBottom w:val="0"/>
      <w:divBdr>
        <w:top w:val="none" w:sz="0" w:space="0" w:color="auto"/>
        <w:left w:val="none" w:sz="0" w:space="0" w:color="auto"/>
        <w:bottom w:val="none" w:sz="0" w:space="0" w:color="auto"/>
        <w:right w:val="none" w:sz="0" w:space="0" w:color="auto"/>
      </w:divBdr>
    </w:div>
    <w:div w:id="205137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4511</TotalTime>
  <Pages>8</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Abigail</dc:creator>
  <cp:keywords/>
  <dc:description/>
  <cp:lastModifiedBy>Stephen, Abigail</cp:lastModifiedBy>
  <cp:revision>30</cp:revision>
  <dcterms:created xsi:type="dcterms:W3CDTF">2025-04-25T11:43:00Z</dcterms:created>
  <dcterms:modified xsi:type="dcterms:W3CDTF">2025-05-16T14:52:00Z</dcterms:modified>
</cp:coreProperties>
</file>