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A38E2E2">
      <w:pPr>
        <w:ind w:firstLine="1320" w:firstLineChars="300"/>
        <w:rPr>
          <w:sz w:val="44"/>
          <w:szCs w:val="44"/>
        </w:rPr>
      </w:pPr>
    </w:p>
    <w:p w14:paraId="105C65F5">
      <w:pPr>
        <w:jc w:val="center"/>
        <w:rPr>
          <w:rFonts w:hint="eastAsia" w:hAnsi="Times New Roman" w:eastAsia="Times New Roman" w:cs="Times New Roman"/>
          <w:sz w:val="44"/>
          <w:szCs w:val="44"/>
        </w:rPr>
      </w:pPr>
    </w:p>
    <w:p w14:paraId="2096B9F3">
      <w:pPr>
        <w:jc w:val="center"/>
        <w:rPr>
          <w:rFonts w:hint="eastAsia" w:hAnsi="Times New Roman" w:eastAsia="Times New Roman" w:cs="Times New Roman"/>
          <w:sz w:val="44"/>
          <w:szCs w:val="44"/>
        </w:rPr>
      </w:pPr>
    </w:p>
    <w:p w14:paraId="0DD73A0D">
      <w:pPr>
        <w:jc w:val="center"/>
        <w:rPr>
          <w:rFonts w:hint="eastAsia" w:cs="Times New Roman"/>
          <w:sz w:val="52"/>
          <w:szCs w:val="52"/>
          <w:lang w:val="en-US" w:eastAsia="zh-CN"/>
        </w:rPr>
      </w:pPr>
      <w:r>
        <w:rPr>
          <w:rFonts w:hint="default" w:ascii="Times New Roman" w:hAnsi="Times New Roman" w:eastAsia="Times New Roman" w:cs="Times New Roman"/>
          <w:b/>
          <w:bCs/>
          <w:sz w:val="52"/>
          <w:szCs w:val="52"/>
        </w:rPr>
        <w:t xml:space="preserve">Informed </w:t>
      </w:r>
      <w:r>
        <w:rPr>
          <w:rFonts w:hint="eastAsia" w:cs="Times New Roman"/>
          <w:b/>
          <w:bCs/>
          <w:sz w:val="52"/>
          <w:szCs w:val="52"/>
          <w:lang w:val="en-US" w:eastAsia="zh-CN"/>
        </w:rPr>
        <w:t>C</w:t>
      </w:r>
      <w:r>
        <w:rPr>
          <w:rFonts w:hint="default" w:ascii="Times New Roman" w:hAnsi="Times New Roman" w:eastAsia="Times New Roman" w:cs="Times New Roman"/>
          <w:b/>
          <w:bCs/>
          <w:sz w:val="52"/>
          <w:szCs w:val="52"/>
        </w:rPr>
        <w:t>onsent</w:t>
      </w:r>
      <w:r>
        <w:rPr>
          <w:rFonts w:hint="eastAsia" w:cs="Times New Roman"/>
          <w:sz w:val="52"/>
          <w:szCs w:val="52"/>
          <w:lang w:val="en-US" w:eastAsia="zh-CN"/>
        </w:rPr>
        <w:t xml:space="preserve"> </w:t>
      </w:r>
    </w:p>
    <w:p w14:paraId="353BFB90">
      <w:pPr>
        <w:jc w:val="center"/>
        <w:rPr>
          <w:rFonts w:hint="default" w:ascii="Times New Roman" w:hAnsi="Times New Roman" w:cs="Times New Roman"/>
          <w:sz w:val="28"/>
          <w:szCs w:val="28"/>
        </w:rPr>
      </w:pPr>
      <w:r>
        <w:rPr>
          <w:rFonts w:hint="default" w:ascii="Times New Roman" w:hAnsi="Times New Roman" w:eastAsia="Times New Roman" w:cs="Times New Roman"/>
          <w:sz w:val="28"/>
          <w:szCs w:val="28"/>
        </w:rPr>
        <w:t>(HX-A-2025027)</w:t>
      </w:r>
    </w:p>
    <w:p w14:paraId="09CB4D74">
      <w:pPr>
        <w:jc w:val="center"/>
        <w:rPr>
          <w:rFonts w:hint="default" w:ascii="Times New Roman" w:hAnsi="Times New Roman" w:cs="Times New Roman"/>
          <w:sz w:val="32"/>
          <w:szCs w:val="32"/>
        </w:rPr>
      </w:pPr>
    </w:p>
    <w:p w14:paraId="54ACFCF4">
      <w:pPr>
        <w:jc w:val="center"/>
        <w:rPr>
          <w:rFonts w:hint="default" w:ascii="Times New Roman" w:hAnsi="Times New Roman" w:cs="Times New Roman"/>
          <w:sz w:val="32"/>
          <w:szCs w:val="32"/>
        </w:rPr>
      </w:pPr>
    </w:p>
    <w:p w14:paraId="622DE279">
      <w:pPr>
        <w:jc w:val="center"/>
        <w:rPr>
          <w:rFonts w:hint="default" w:ascii="Times New Roman" w:hAnsi="Times New Roman" w:cs="Times New Roman"/>
          <w:b/>
          <w:bCs/>
          <w:sz w:val="32"/>
          <w:szCs w:val="32"/>
        </w:rPr>
      </w:pPr>
    </w:p>
    <w:p w14:paraId="1339E3E8">
      <w:pPr>
        <w:spacing w:line="276" w:lineRule="auto"/>
        <w:jc w:val="center"/>
        <w:rPr>
          <w:rFonts w:hint="default" w:ascii="Times New Roman" w:hAnsi="Times New Roman" w:cs="Times New Roman"/>
          <w:b/>
          <w:bCs/>
          <w:sz w:val="32"/>
          <w:szCs w:val="32"/>
        </w:rPr>
      </w:pPr>
      <w:r>
        <w:rPr>
          <w:rFonts w:hint="eastAsia"/>
          <w:b/>
          <w:bCs/>
          <w:sz w:val="32"/>
          <w:szCs w:val="32"/>
        </w:rPr>
        <w:t>Neuroendoscopy-assisted Hematoma Drainage versus Burr Hole Drainage for Chronic Subdural Hematoma: A Multicenter Randomized Controlled Trial</w:t>
      </w:r>
    </w:p>
    <w:p w14:paraId="2671F16F">
      <w:pPr>
        <w:ind w:left="2520" w:leftChars="1200"/>
        <w:jc w:val="left"/>
        <w:rPr>
          <w:rFonts w:hint="default" w:ascii="Times New Roman" w:hAnsi="Times New Roman" w:cs="Times New Roman"/>
          <w:sz w:val="32"/>
          <w:szCs w:val="32"/>
        </w:rPr>
      </w:pPr>
    </w:p>
    <w:p w14:paraId="512E3231">
      <w:pPr>
        <w:jc w:val="center"/>
        <w:rPr>
          <w:rFonts w:hint="default" w:ascii="Times New Roman" w:hAnsi="Times New Roman" w:cs="Times New Roman"/>
          <w:sz w:val="28"/>
          <w:szCs w:val="28"/>
        </w:rPr>
      </w:pPr>
      <w:r>
        <w:rPr>
          <w:rFonts w:hint="default" w:ascii="Times New Roman" w:hAnsi="Times New Roman" w:eastAsia="Times New Roman" w:cs="Times New Roman"/>
          <w:sz w:val="28"/>
          <w:szCs w:val="28"/>
        </w:rPr>
        <w:t xml:space="preserve">Beijing </w:t>
      </w:r>
      <w:r>
        <w:rPr>
          <w:rFonts w:hint="eastAsia" w:cs="Times New Roman"/>
          <w:sz w:val="28"/>
          <w:szCs w:val="28"/>
          <w:lang w:val="en-US" w:eastAsia="zh-CN"/>
        </w:rPr>
        <w:t>T</w:t>
      </w:r>
      <w:r>
        <w:rPr>
          <w:rFonts w:hint="default" w:ascii="Times New Roman" w:hAnsi="Times New Roman" w:eastAsia="Times New Roman" w:cs="Times New Roman"/>
          <w:sz w:val="28"/>
          <w:szCs w:val="28"/>
        </w:rPr>
        <w:t xml:space="preserve">iantan </w:t>
      </w:r>
      <w:r>
        <w:rPr>
          <w:rFonts w:hint="eastAsia" w:cs="Times New Roman"/>
          <w:sz w:val="28"/>
          <w:szCs w:val="28"/>
          <w:lang w:val="en-US" w:eastAsia="zh-CN"/>
        </w:rPr>
        <w:t>H</w:t>
      </w:r>
      <w:r>
        <w:rPr>
          <w:rFonts w:hint="default" w:ascii="Times New Roman" w:hAnsi="Times New Roman" w:eastAsia="Times New Roman" w:cs="Times New Roman"/>
          <w:sz w:val="28"/>
          <w:szCs w:val="28"/>
        </w:rPr>
        <w:t>ospital</w:t>
      </w:r>
      <w:r>
        <w:rPr>
          <w:rFonts w:hint="eastAsia" w:cs="Times New Roman"/>
          <w:sz w:val="28"/>
          <w:szCs w:val="28"/>
          <w:lang w:val="en-US" w:eastAsia="zh-CN"/>
        </w:rPr>
        <w:t>, C</w:t>
      </w:r>
      <w:r>
        <w:rPr>
          <w:rFonts w:hint="default" w:ascii="Times New Roman" w:hAnsi="Times New Roman" w:eastAsia="Times New Roman" w:cs="Times New Roman"/>
          <w:sz w:val="28"/>
          <w:szCs w:val="28"/>
        </w:rPr>
        <w:t xml:space="preserve">apital </w:t>
      </w:r>
      <w:r>
        <w:rPr>
          <w:rFonts w:hint="eastAsia" w:cs="Times New Roman"/>
          <w:sz w:val="28"/>
          <w:szCs w:val="28"/>
          <w:lang w:val="en-US" w:eastAsia="zh-CN"/>
        </w:rPr>
        <w:t>M</w:t>
      </w:r>
      <w:r>
        <w:rPr>
          <w:rFonts w:hint="default" w:ascii="Times New Roman" w:hAnsi="Times New Roman" w:eastAsia="Times New Roman" w:cs="Times New Roman"/>
          <w:sz w:val="28"/>
          <w:szCs w:val="28"/>
        </w:rPr>
        <w:t xml:space="preserve">edical </w:t>
      </w:r>
      <w:r>
        <w:rPr>
          <w:rFonts w:hint="eastAsia" w:cs="Times New Roman"/>
          <w:sz w:val="28"/>
          <w:szCs w:val="28"/>
          <w:lang w:val="en-US" w:eastAsia="zh-CN"/>
        </w:rPr>
        <w:t>U</w:t>
      </w:r>
      <w:r>
        <w:rPr>
          <w:rFonts w:hint="default" w:ascii="Times New Roman" w:hAnsi="Times New Roman" w:eastAsia="Times New Roman" w:cs="Times New Roman"/>
          <w:sz w:val="28"/>
          <w:szCs w:val="28"/>
        </w:rPr>
        <w:t>niversity</w:t>
      </w:r>
    </w:p>
    <w:p w14:paraId="22237345">
      <w:pPr>
        <w:jc w:val="center"/>
        <w:rPr>
          <w:rFonts w:hint="default" w:ascii="Times New Roman" w:hAnsi="Times New Roman" w:cs="Times New Roman"/>
          <w:sz w:val="28"/>
          <w:szCs w:val="28"/>
        </w:rPr>
      </w:pPr>
      <w:r>
        <w:rPr>
          <w:rFonts w:hint="default" w:ascii="Times New Roman" w:hAnsi="Times New Roman" w:eastAsia="Times New Roman" w:cs="Times New Roman"/>
          <w:sz w:val="28"/>
          <w:szCs w:val="28"/>
        </w:rPr>
        <w:t>Version number: V1.2</w:t>
      </w:r>
    </w:p>
    <w:p w14:paraId="250575C7">
      <w:pPr>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Version date: 2025</w:t>
      </w:r>
      <w:r>
        <w:rPr>
          <w:rFonts w:hint="eastAsia" w:cs="Times New Roman"/>
          <w:sz w:val="28"/>
          <w:szCs w:val="28"/>
          <w:lang w:val="en-US" w:eastAsia="zh-CN"/>
        </w:rPr>
        <w:t>.</w:t>
      </w:r>
      <w:r>
        <w:rPr>
          <w:rFonts w:hint="default" w:ascii="Times New Roman" w:hAnsi="Times New Roman" w:eastAsia="Times New Roman" w:cs="Times New Roman"/>
          <w:sz w:val="28"/>
          <w:szCs w:val="28"/>
        </w:rPr>
        <w:t>04</w:t>
      </w:r>
      <w:r>
        <w:rPr>
          <w:rFonts w:hint="eastAsia" w:cs="Times New Roman"/>
          <w:sz w:val="28"/>
          <w:szCs w:val="28"/>
          <w:lang w:val="en-US" w:eastAsia="zh-CN"/>
        </w:rPr>
        <w:t>.</w:t>
      </w:r>
      <w:r>
        <w:rPr>
          <w:rFonts w:hint="default" w:ascii="Times New Roman" w:hAnsi="Times New Roman" w:eastAsia="Times New Roman" w:cs="Times New Roman"/>
          <w:sz w:val="28"/>
          <w:szCs w:val="28"/>
        </w:rPr>
        <w:t>13</w:t>
      </w:r>
    </w:p>
    <w:p w14:paraId="73D92D16">
      <w:pPr>
        <w:jc w:val="center"/>
        <w:rPr>
          <w:rFonts w:hint="default" w:ascii="Times New Roman" w:hAnsi="Times New Roman" w:eastAsia="Times New Roman" w:cs="Times New Roman"/>
          <w:sz w:val="24"/>
          <w:szCs w:val="24"/>
        </w:rPr>
      </w:pPr>
    </w:p>
    <w:p w14:paraId="19489D5B">
      <w:pPr>
        <w:jc w:val="center"/>
        <w:rPr>
          <w:rFonts w:hint="default" w:ascii="Times New Roman" w:hAnsi="Times New Roman" w:eastAsia="Times New Roman" w:cs="Times New Roman"/>
          <w:sz w:val="24"/>
          <w:szCs w:val="24"/>
          <w:lang w:val="en-GB" w:eastAsia="zh-CN"/>
        </w:rPr>
      </w:pPr>
    </w:p>
    <w:p w14:paraId="349A79BD">
      <w:pPr>
        <w:pStyle w:val="19"/>
        <w:rPr>
          <w:rFonts w:hint="default" w:ascii="Times New Roman" w:hAnsi="Times New Roman" w:cs="Times New Roman"/>
          <w:b/>
          <w:sz w:val="36"/>
          <w:szCs w:val="36"/>
          <w:lang w:val="en-GB" w:eastAsia="zh-CN"/>
        </w:rPr>
      </w:pPr>
    </w:p>
    <w:p w14:paraId="51B45A23">
      <w:pPr>
        <w:pStyle w:val="19"/>
        <w:rPr>
          <w:rFonts w:hint="default" w:ascii="Times New Roman" w:hAnsi="Times New Roman" w:cs="Times New Roman"/>
          <w:b/>
          <w:sz w:val="36"/>
          <w:szCs w:val="36"/>
          <w:lang w:val="en-GB" w:eastAsia="zh-CN"/>
        </w:rPr>
      </w:pPr>
    </w:p>
    <w:p w14:paraId="797CB677">
      <w:pPr>
        <w:pStyle w:val="19"/>
        <w:rPr>
          <w:rFonts w:hint="default" w:ascii="Times New Roman" w:hAnsi="Times New Roman" w:cs="Times New Roman"/>
          <w:b/>
          <w:sz w:val="36"/>
          <w:szCs w:val="36"/>
          <w:lang w:val="en-GB" w:eastAsia="zh-CN"/>
        </w:rPr>
      </w:pPr>
    </w:p>
    <w:p w14:paraId="467D15D9">
      <w:pPr>
        <w:pStyle w:val="19"/>
        <w:rPr>
          <w:rFonts w:hint="default" w:ascii="Times New Roman" w:hAnsi="Times New Roman" w:cs="Times New Roman"/>
          <w:b/>
          <w:sz w:val="36"/>
          <w:szCs w:val="36"/>
          <w:lang w:val="en-GB" w:eastAsia="zh-CN"/>
        </w:rPr>
      </w:pPr>
    </w:p>
    <w:p w14:paraId="5BD12639">
      <w:pPr>
        <w:pStyle w:val="19"/>
        <w:rPr>
          <w:rFonts w:hint="default" w:ascii="Times New Roman" w:hAnsi="Times New Roman" w:cs="Times New Roman"/>
          <w:b/>
          <w:sz w:val="36"/>
          <w:szCs w:val="36"/>
          <w:lang w:val="en-GB" w:eastAsia="zh-CN"/>
        </w:rPr>
      </w:pPr>
    </w:p>
    <w:p w14:paraId="4424FEE0">
      <w:pPr>
        <w:pStyle w:val="19"/>
        <w:rPr>
          <w:rFonts w:hint="default" w:ascii="Times New Roman" w:hAnsi="Times New Roman" w:cs="Times New Roman"/>
          <w:b/>
          <w:sz w:val="36"/>
          <w:szCs w:val="36"/>
          <w:lang w:val="en-GB" w:eastAsia="zh-CN"/>
        </w:rPr>
      </w:pPr>
    </w:p>
    <w:p w14:paraId="1285DF83">
      <w:pPr>
        <w:pStyle w:val="18"/>
        <w:spacing w:before="156" w:beforeLines="50" w:after="0"/>
        <w:jc w:val="center"/>
        <w:rPr>
          <w:rFonts w:hint="default" w:ascii="Times New Roman" w:hAnsi="Times New Roman" w:cs="Times New Roman"/>
          <w:sz w:val="32"/>
          <w:szCs w:val="32"/>
          <w:lang w:val="en-GB" w:eastAsia="zh-CN"/>
        </w:rPr>
      </w:pPr>
      <w:r>
        <w:rPr>
          <w:rFonts w:hint="default" w:ascii="Times New Roman" w:hAnsi="Times New Roman" w:eastAsia="Times New Roman" w:cs="Times New Roman"/>
          <w:b/>
          <w:sz w:val="36"/>
          <w:szCs w:val="36"/>
          <w:lang w:val="en-GB" w:eastAsia="zh-CN"/>
        </w:rPr>
        <w:t xml:space="preserve">Informed </w:t>
      </w:r>
      <w:r>
        <w:rPr>
          <w:rFonts w:hint="eastAsia" w:ascii="Times New Roman" w:hAnsi="Times New Roman" w:eastAsia="Times New Roman" w:cs="Times New Roman"/>
          <w:b/>
          <w:sz w:val="36"/>
          <w:szCs w:val="36"/>
          <w:lang w:val="en-US" w:eastAsia="zh-CN"/>
        </w:rPr>
        <w:t>C</w:t>
      </w:r>
      <w:r>
        <w:rPr>
          <w:rFonts w:hint="default" w:ascii="Times New Roman" w:hAnsi="Times New Roman" w:eastAsia="Times New Roman" w:cs="Times New Roman"/>
          <w:b/>
          <w:sz w:val="36"/>
          <w:szCs w:val="36"/>
          <w:lang w:val="en-GB" w:eastAsia="zh-CN"/>
        </w:rPr>
        <w:t>onsent</w:t>
      </w:r>
    </w:p>
    <w:p w14:paraId="45BAF185">
      <w:pPr>
        <w:pStyle w:val="19"/>
        <w:snapToGrid w:val="0"/>
        <w:spacing w:line="360" w:lineRule="auto"/>
        <w:jc w:val="both"/>
        <w:rPr>
          <w:rFonts w:hint="default" w:ascii="Times New Roman" w:hAnsi="Times New Roman" w:eastAsia="Times New Roman" w:cs="Times New Roman"/>
          <w:color w:val="auto"/>
          <w:sz w:val="22"/>
          <w:szCs w:val="22"/>
          <w:lang w:val="en-GB" w:eastAsia="zh-CN"/>
        </w:rPr>
      </w:pPr>
      <w:r>
        <w:rPr>
          <w:rFonts w:hint="default" w:ascii="Times New Roman" w:hAnsi="Times New Roman" w:eastAsia="Times New Roman" w:cs="Times New Roman"/>
          <w:color w:val="auto"/>
          <w:sz w:val="22"/>
          <w:szCs w:val="22"/>
          <w:lang w:val="en-GB" w:eastAsia="zh-CN"/>
        </w:rPr>
        <w:t>This clinical study was initiated by the Department of Neurosurgery at Beijing Tiantan Hospital, Capital Medical University. We, the researchers, would like to introduce this study to you. Participation in this study is entirely voluntary.</w:t>
      </w:r>
    </w:p>
    <w:p w14:paraId="1BC3F636">
      <w:pPr>
        <w:pStyle w:val="19"/>
        <w:snapToGrid w:val="0"/>
        <w:spacing w:line="360" w:lineRule="auto"/>
        <w:ind w:firstLine="220" w:firstLineChars="100"/>
        <w:jc w:val="both"/>
        <w:rPr>
          <w:rFonts w:hint="default" w:ascii="Times New Roman" w:hAnsi="Times New Roman" w:cs="Times New Roman"/>
          <w:color w:val="auto"/>
          <w:sz w:val="22"/>
          <w:szCs w:val="22"/>
          <w:lang w:val="en-GB" w:eastAsia="zh-CN"/>
        </w:rPr>
      </w:pPr>
      <w:r>
        <w:rPr>
          <w:rFonts w:hint="default" w:ascii="Times New Roman" w:hAnsi="Times New Roman" w:eastAsia="Times New Roman" w:cs="Times New Roman"/>
          <w:color w:val="auto"/>
          <w:sz w:val="22"/>
          <w:szCs w:val="22"/>
          <w:lang w:val="en-GB" w:eastAsia="zh-CN"/>
        </w:rPr>
        <w:t xml:space="preserve">Part of this article covers the regulations, and in order to protect the patients in the study of the rights and interests, in this paper, the Beijing </w:t>
      </w:r>
      <w:r>
        <w:rPr>
          <w:rFonts w:hint="eastAsia" w:ascii="Times New Roman" w:hAnsi="Times New Roman" w:eastAsia="Times New Roman" w:cs="Times New Roman"/>
          <w:color w:val="auto"/>
          <w:sz w:val="22"/>
          <w:szCs w:val="22"/>
          <w:lang w:val="en-US" w:eastAsia="zh-CN"/>
        </w:rPr>
        <w:t>T</w:t>
      </w:r>
      <w:r>
        <w:rPr>
          <w:rFonts w:hint="default" w:ascii="Times New Roman" w:hAnsi="Times New Roman" w:eastAsia="Times New Roman" w:cs="Times New Roman"/>
          <w:color w:val="auto"/>
          <w:sz w:val="22"/>
          <w:szCs w:val="22"/>
          <w:lang w:val="en-GB" w:eastAsia="zh-CN"/>
        </w:rPr>
        <w:t xml:space="preserve">iantan </w:t>
      </w:r>
      <w:r>
        <w:rPr>
          <w:rFonts w:hint="eastAsia" w:ascii="Times New Roman" w:hAnsi="Times New Roman" w:eastAsia="Times New Roman" w:cs="Times New Roman"/>
          <w:color w:val="auto"/>
          <w:sz w:val="22"/>
          <w:szCs w:val="22"/>
          <w:lang w:val="en-US" w:eastAsia="zh-CN"/>
        </w:rPr>
        <w:t>H</w:t>
      </w:r>
      <w:r>
        <w:rPr>
          <w:rFonts w:hint="default" w:ascii="Times New Roman" w:hAnsi="Times New Roman" w:eastAsia="Times New Roman" w:cs="Times New Roman"/>
          <w:color w:val="auto"/>
          <w:sz w:val="22"/>
          <w:szCs w:val="22"/>
          <w:lang w:val="en-GB" w:eastAsia="zh-CN"/>
        </w:rPr>
        <w:t>ospital</w:t>
      </w:r>
      <w:r>
        <w:rPr>
          <w:rFonts w:hint="eastAsia" w:ascii="Times New Roman" w:hAnsi="Times New Roman" w:eastAsia="Times New Roman" w:cs="Times New Roman"/>
          <w:color w:val="auto"/>
          <w:sz w:val="22"/>
          <w:szCs w:val="22"/>
          <w:lang w:val="en-US" w:eastAsia="zh-CN"/>
        </w:rPr>
        <w:t>, C</w:t>
      </w:r>
      <w:r>
        <w:rPr>
          <w:rFonts w:hint="default" w:ascii="Times New Roman" w:hAnsi="Times New Roman" w:eastAsia="Times New Roman" w:cs="Times New Roman"/>
          <w:color w:val="auto"/>
          <w:sz w:val="22"/>
          <w:szCs w:val="22"/>
          <w:lang w:val="en-GB" w:eastAsia="zh-CN"/>
        </w:rPr>
        <w:t xml:space="preserve">apital </w:t>
      </w:r>
      <w:r>
        <w:rPr>
          <w:rFonts w:hint="eastAsia" w:ascii="Times New Roman" w:hAnsi="Times New Roman" w:eastAsia="Times New Roman" w:cs="Times New Roman"/>
          <w:color w:val="auto"/>
          <w:sz w:val="22"/>
          <w:szCs w:val="22"/>
          <w:lang w:val="en-US" w:eastAsia="zh-CN"/>
        </w:rPr>
        <w:t>M</w:t>
      </w:r>
      <w:r>
        <w:rPr>
          <w:rFonts w:hint="default" w:ascii="Times New Roman" w:hAnsi="Times New Roman" w:eastAsia="Times New Roman" w:cs="Times New Roman"/>
          <w:color w:val="auto"/>
          <w:sz w:val="22"/>
          <w:szCs w:val="22"/>
          <w:lang w:val="en-GB" w:eastAsia="zh-CN"/>
        </w:rPr>
        <w:t xml:space="preserve">edical </w:t>
      </w:r>
      <w:r>
        <w:rPr>
          <w:rFonts w:hint="eastAsia" w:ascii="Times New Roman" w:hAnsi="Times New Roman" w:eastAsia="Times New Roman" w:cs="Times New Roman"/>
          <w:color w:val="auto"/>
          <w:sz w:val="22"/>
          <w:szCs w:val="22"/>
          <w:lang w:val="en-US" w:eastAsia="zh-CN"/>
        </w:rPr>
        <w:t>U</w:t>
      </w:r>
      <w:r>
        <w:rPr>
          <w:rFonts w:hint="default" w:ascii="Times New Roman" w:hAnsi="Times New Roman" w:eastAsia="Times New Roman" w:cs="Times New Roman"/>
          <w:color w:val="auto"/>
          <w:sz w:val="22"/>
          <w:szCs w:val="22"/>
          <w:lang w:val="en-GB" w:eastAsia="zh-CN"/>
        </w:rPr>
        <w:t>niversity</w:t>
      </w:r>
      <w:r>
        <w:rPr>
          <w:rFonts w:hint="eastAsia" w:ascii="Times New Roman" w:hAnsi="Times New Roman" w:eastAsia="Times New Roman" w:cs="Times New Roman"/>
          <w:color w:val="auto"/>
          <w:sz w:val="22"/>
          <w:szCs w:val="22"/>
          <w:lang w:val="en-US" w:eastAsia="zh-CN"/>
        </w:rPr>
        <w:t xml:space="preserve"> </w:t>
      </w:r>
      <w:r>
        <w:rPr>
          <w:rFonts w:hint="default" w:ascii="Times New Roman" w:hAnsi="Times New Roman" w:eastAsia="Times New Roman" w:cs="Times New Roman"/>
          <w:color w:val="auto"/>
          <w:sz w:val="22"/>
          <w:szCs w:val="22"/>
          <w:lang w:val="en-GB" w:eastAsia="zh-CN"/>
        </w:rPr>
        <w:t>sciences, ethics committee review and consent.</w:t>
      </w:r>
    </w:p>
    <w:p w14:paraId="39A1D675">
      <w:pPr>
        <w:pStyle w:val="19"/>
        <w:snapToGrid w:val="0"/>
        <w:spacing w:line="360" w:lineRule="auto"/>
        <w:jc w:val="both"/>
        <w:rPr>
          <w:rFonts w:hint="default" w:ascii="Times New Roman" w:hAnsi="Times New Roman" w:cs="Times New Roman"/>
          <w:b/>
          <w:color w:val="auto"/>
          <w:sz w:val="22"/>
          <w:szCs w:val="22"/>
          <w:lang w:val="en-GB" w:eastAsia="zh-CN"/>
        </w:rPr>
      </w:pPr>
      <w:r>
        <w:rPr>
          <w:rFonts w:hint="default" w:ascii="Times New Roman" w:hAnsi="Times New Roman" w:eastAsia="Times New Roman" w:cs="Times New Roman"/>
          <w:b/>
          <w:color w:val="auto"/>
          <w:sz w:val="22"/>
          <w:szCs w:val="22"/>
          <w:lang w:eastAsia="zh-CN"/>
        </w:rPr>
        <w:t xml:space="preserve">1. Why do you want to conduct the study? </w:t>
      </w:r>
    </w:p>
    <w:p w14:paraId="62FE5A55">
      <w:pPr>
        <w:adjustRightInd w:val="0"/>
        <w:snapToGrid w:val="0"/>
        <w:spacing w:line="360" w:lineRule="auto"/>
        <w:rPr>
          <w:rFonts w:hint="default" w:ascii="Times New Roman" w:hAnsi="Times New Roman" w:cs="Times New Roman"/>
          <w:i/>
          <w:sz w:val="22"/>
          <w:szCs w:val="22"/>
          <w:lang w:val="en-GB"/>
        </w:rPr>
      </w:pPr>
      <w:r>
        <w:rPr>
          <w:rFonts w:hint="default" w:ascii="Times New Roman" w:hAnsi="Times New Roman" w:eastAsia="Times New Roman" w:cs="Times New Roman"/>
          <w:sz w:val="22"/>
          <w:szCs w:val="22"/>
          <w:lang w:val="en-GB"/>
        </w:rPr>
        <w:t xml:space="preserve">Background: Chronic subdural hematoma (CSDH) is a common clinical disease characterized by slow intracranial hemorrhage to form a hematoma compressing the brain tissue and resulting in various symptoms. </w:t>
      </w:r>
      <w:r>
        <w:rPr>
          <w:rFonts w:hint="default" w:ascii="Times New Roman" w:hAnsi="Times New Roman" w:eastAsia="Times New Roman" w:cs="Times New Roman"/>
          <w:sz w:val="22"/>
          <w:szCs w:val="22"/>
        </w:rPr>
        <w:t>The disease occurs in the elderly, patients often accompanied by a recent history of head injury. This disease at present treatment diversity, including surgery, interventional therapy and drug therapy. For symptoms, intracranial hematoma, more patients, surgery is now recognized as the preferred treatment, but there are many different kinds of related operation method at home and abroad, and treatment strategies, compared with advantages and disadvantages, there is no unified standard is currently the most commonly used in clinical surgery drilling drainage, but this way because of intraoperatie can't look straight into the washing to remove the hematoma, Cause of postoperative hematoma clear thereby increasing the risk of recurrence,</w:t>
      </w:r>
      <w:r>
        <w:rPr>
          <w:rFonts w:hint="eastAsia" w:cs="Times New Roman"/>
          <w:sz w:val="22"/>
          <w:szCs w:val="22"/>
          <w:lang w:val="en-US" w:eastAsia="zh-CN"/>
        </w:rPr>
        <w:t xml:space="preserve"> t</w:t>
      </w:r>
      <w:r>
        <w:rPr>
          <w:rFonts w:hint="default" w:ascii="Times New Roman" w:hAnsi="Times New Roman" w:eastAsia="Times New Roman" w:cs="Times New Roman"/>
          <w:sz w:val="22"/>
          <w:szCs w:val="22"/>
        </w:rPr>
        <w:t>his study intends to use visual neuroendoscopy to assist in intraoperative hematoma washing, which aims to reduce postoperative residual hematoma and ultimately lower the recurrence rate of the hematoma, this study by comparing nerve endoscope assisted hematoma drainage and clinical traditional drilling drainage treatment effect, To clear more safe and effective treatment for the patient, eventually reduce the recurrence rate and improve the effect of treatment, and reduce the burden of family and society.</w:t>
      </w:r>
    </w:p>
    <w:p w14:paraId="58D3ACB1">
      <w:pPr>
        <w:adjustRightInd w:val="0"/>
        <w:snapToGrid w:val="0"/>
        <w:spacing w:line="360" w:lineRule="auto"/>
        <w:ind w:firstLine="220" w:firstLineChars="100"/>
        <w:rPr>
          <w:rFonts w:hint="default" w:ascii="Times New Roman" w:hAnsi="Times New Roman" w:cs="Times New Roman"/>
          <w:sz w:val="22"/>
          <w:szCs w:val="22"/>
          <w:lang w:val="en-GB"/>
        </w:rPr>
      </w:pPr>
      <w:r>
        <w:rPr>
          <w:rFonts w:hint="default" w:ascii="Times New Roman" w:hAnsi="Times New Roman" w:eastAsia="Times New Roman" w:cs="Times New Roman"/>
          <w:sz w:val="22"/>
          <w:szCs w:val="22"/>
          <w:lang w:val="en-GB"/>
        </w:rPr>
        <w:t>Objectives:</w:t>
      </w:r>
    </w:p>
    <w:p w14:paraId="1009E503">
      <w:pPr>
        <w:adjustRightInd w:val="0"/>
        <w:snapToGrid w:val="0"/>
        <w:spacing w:line="360" w:lineRule="auto"/>
        <w:ind w:firstLine="220" w:firstLineChars="100"/>
        <w:rPr>
          <w:rFonts w:hint="default" w:ascii="Times New Roman" w:hAnsi="Times New Roman" w:cs="Times New Roman"/>
          <w:sz w:val="22"/>
          <w:szCs w:val="22"/>
        </w:rPr>
      </w:pPr>
      <w:r>
        <w:rPr>
          <w:rFonts w:hint="default" w:ascii="Times New Roman" w:hAnsi="Times New Roman" w:eastAsia="Times New Roman" w:cs="Times New Roman"/>
          <w:sz w:val="22"/>
          <w:szCs w:val="22"/>
        </w:rPr>
        <w:t>Main objectives:</w:t>
      </w:r>
      <w:bookmarkStart w:id="0" w:name="_Hlk191039902"/>
    </w:p>
    <w:p w14:paraId="219B595D">
      <w:pPr>
        <w:numPr>
          <w:ilvl w:val="0"/>
          <w:numId w:val="2"/>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To explore whether visual neur</w:t>
      </w:r>
      <w:bookmarkStart w:id="7" w:name="_GoBack"/>
      <w:bookmarkEnd w:id="7"/>
      <w:r>
        <w:rPr>
          <w:rFonts w:hint="default" w:ascii="Times New Roman" w:hAnsi="Times New Roman" w:eastAsia="Times New Roman" w:cs="Times New Roman"/>
          <w:sz w:val="22"/>
          <w:szCs w:val="22"/>
        </w:rPr>
        <w:t>oendoscope-assisted hematoma drainage can reduce the recurrence rate of hematoma 3 months after operation compared with drilling drainage in the treatment of chronic subdural hematoma.</w:t>
      </w:r>
      <w:bookmarkEnd w:id="0"/>
    </w:p>
    <w:p w14:paraId="7E821F1C">
      <w:p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Secondary objective:</w:t>
      </w:r>
    </w:p>
    <w:p w14:paraId="3FA6A121">
      <w:pPr>
        <w:numPr>
          <w:ilvl w:val="0"/>
          <w:numId w:val="2"/>
        </w:numPr>
        <w:adjustRightInd w:val="0"/>
        <w:snapToGrid w:val="0"/>
        <w:spacing w:line="360" w:lineRule="auto"/>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rPr>
        <w:t>Evaluate the neurological function of both groups after 3 months, using the mRS score and Markwalder grading to assess improvements and difference;</w:t>
      </w:r>
    </w:p>
    <w:p w14:paraId="296DB0C3">
      <w:pPr>
        <w:numPr>
          <w:ilvl w:val="0"/>
          <w:numId w:val="2"/>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The improvement and difference of quality of life assessment (EQ-5D-5L) between the two groups were evaluated 3 months after operation.</w:t>
      </w:r>
    </w:p>
    <w:p w14:paraId="3F232D4E">
      <w:pPr>
        <w:numPr>
          <w:ilvl w:val="0"/>
          <w:numId w:val="2"/>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The differences of comorbidities and complications between the two groups at 3 months after operation were evaluated.</w:t>
      </w:r>
    </w:p>
    <w:p w14:paraId="216DC0F0">
      <w:pPr>
        <w:numPr>
          <w:ilvl w:val="0"/>
          <w:numId w:val="2"/>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The postoperative drainage time and hospital stay were compared between the two groups.</w:t>
      </w:r>
    </w:p>
    <w:p w14:paraId="1D162950">
      <w:pPr>
        <w:pStyle w:val="18"/>
        <w:snapToGrid w:val="0"/>
        <w:spacing w:after="0" w:line="360" w:lineRule="auto"/>
        <w:jc w:val="both"/>
        <w:rPr>
          <w:rFonts w:hint="default" w:ascii="Times New Roman" w:hAnsi="Times New Roman" w:cs="Times New Roman"/>
          <w:b/>
          <w:bCs/>
          <w:sz w:val="22"/>
          <w:szCs w:val="22"/>
          <w:lang w:val="en-GB" w:eastAsia="zh-CN"/>
        </w:rPr>
      </w:pPr>
      <w:r>
        <w:rPr>
          <w:rFonts w:hint="default" w:ascii="Times New Roman" w:hAnsi="Times New Roman" w:eastAsia="Times New Roman" w:cs="Times New Roman"/>
          <w:b/>
          <w:bCs/>
          <w:sz w:val="22"/>
          <w:szCs w:val="22"/>
          <w:lang w:val="en-GB" w:eastAsia="zh-CN"/>
        </w:rPr>
        <w:t>2. How many people will participate in the study?</w:t>
      </w:r>
    </w:p>
    <w:p w14:paraId="69E16BDD">
      <w:pPr>
        <w:pStyle w:val="18"/>
        <w:snapToGrid w:val="0"/>
        <w:spacing w:after="0" w:line="360" w:lineRule="auto"/>
        <w:jc w:val="both"/>
        <w:rPr>
          <w:rFonts w:hint="default" w:ascii="Times New Roman" w:hAnsi="Times New Roman" w:cs="Times New Roman"/>
          <w:kern w:val="2"/>
          <w:sz w:val="22"/>
          <w:szCs w:val="22"/>
          <w:lang w:eastAsia="zh-CN"/>
        </w:rPr>
      </w:pPr>
      <w:r>
        <w:rPr>
          <w:rFonts w:hint="default" w:ascii="Times New Roman" w:hAnsi="Times New Roman" w:eastAsia="Times New Roman" w:cs="Times New Roman"/>
          <w:kern w:val="2"/>
          <w:sz w:val="22"/>
          <w:szCs w:val="22"/>
          <w:lang w:eastAsia="zh-CN"/>
        </w:rPr>
        <w:t>About 770 people will participate in this study, the center into 16 participants, all participate in the test for clinical diagnosis of clear and confirm with surgical indications of patients with chronic subdural hematoma in actively make a diagnosis and give treatment for you at the same time, we sincerely hope that you can help us to further improve and improve the effect of treatment of chronic subdural hematoma.</w:t>
      </w:r>
    </w:p>
    <w:p w14:paraId="5F91E111">
      <w:pPr>
        <w:pStyle w:val="18"/>
        <w:numPr>
          <w:ilvl w:val="0"/>
          <w:numId w:val="3"/>
        </w:numPr>
        <w:snapToGrid w:val="0"/>
        <w:spacing w:after="0" w:line="360" w:lineRule="auto"/>
        <w:jc w:val="both"/>
        <w:rPr>
          <w:rFonts w:hint="default" w:ascii="Times New Roman" w:hAnsi="Times New Roman" w:cs="Times New Roman"/>
          <w:b/>
          <w:bCs/>
          <w:sz w:val="22"/>
          <w:szCs w:val="22"/>
          <w:lang w:val="en-GB" w:eastAsia="zh-CN"/>
        </w:rPr>
      </w:pPr>
      <w:r>
        <w:rPr>
          <w:rFonts w:hint="default" w:ascii="Times New Roman" w:hAnsi="Times New Roman" w:eastAsia="Times New Roman" w:cs="Times New Roman"/>
          <w:b/>
          <w:bCs/>
          <w:sz w:val="22"/>
          <w:szCs w:val="22"/>
          <w:lang w:val="en-GB" w:eastAsia="zh-CN"/>
        </w:rPr>
        <w:t>Who will participate in the study?</w:t>
      </w:r>
    </w:p>
    <w:p w14:paraId="523F4326">
      <w:pPr>
        <w:adjustRightInd w:val="0"/>
        <w:snapToGrid w:val="0"/>
        <w:spacing w:line="360" w:lineRule="auto"/>
        <w:rPr>
          <w:rFonts w:hint="default" w:ascii="Times New Roman" w:hAnsi="Times New Roman" w:eastAsia="Times New Roman" w:cs="Times New Roman"/>
          <w:kern w:val="2"/>
          <w:sz w:val="22"/>
          <w:szCs w:val="22"/>
          <w:lang w:val="en-US" w:eastAsia="zh-CN" w:bidi="ar-SA"/>
        </w:rPr>
      </w:pPr>
      <w:r>
        <w:rPr>
          <w:rFonts w:hint="default" w:ascii="Times New Roman" w:hAnsi="Times New Roman" w:eastAsia="Times New Roman" w:cs="Times New Roman"/>
          <w:kern w:val="2"/>
          <w:sz w:val="22"/>
          <w:szCs w:val="22"/>
          <w:lang w:val="en-US" w:eastAsia="zh-CN" w:bidi="ar-SA"/>
        </w:rPr>
        <w:t>The study will include patients who meet the following criteria:</w:t>
      </w:r>
    </w:p>
    <w:p w14:paraId="0ED3C7B9">
      <w:pPr>
        <w:pStyle w:val="22"/>
        <w:numPr>
          <w:ilvl w:val="0"/>
          <w:numId w:val="4"/>
        </w:numPr>
        <w:adjustRightInd w:val="0"/>
        <w:snapToGrid w:val="0"/>
        <w:spacing w:line="360" w:lineRule="auto"/>
        <w:ind w:firstLineChars="0"/>
        <w:rPr>
          <w:rFonts w:hint="default" w:ascii="Times New Roman" w:hAnsi="Times New Roman" w:cs="Times New Roman"/>
          <w:sz w:val="22"/>
          <w:szCs w:val="22"/>
        </w:rPr>
      </w:pPr>
      <w:r>
        <w:rPr>
          <w:rFonts w:hint="default" w:ascii="Times New Roman" w:hAnsi="Times New Roman" w:eastAsia="Times New Roman" w:cs="Times New Roman"/>
          <w:sz w:val="22"/>
          <w:szCs w:val="22"/>
        </w:rPr>
        <w:t>Adults, male or female, 18 years ≤ age ≤90 years;</w:t>
      </w:r>
    </w:p>
    <w:p w14:paraId="7CCB69DC">
      <w:pPr>
        <w:pStyle w:val="22"/>
        <w:numPr>
          <w:ilvl w:val="0"/>
          <w:numId w:val="4"/>
        </w:numPr>
        <w:adjustRightInd w:val="0"/>
        <w:snapToGrid w:val="0"/>
        <w:spacing w:line="360" w:lineRule="auto"/>
        <w:ind w:firstLineChars="0"/>
        <w:rPr>
          <w:rFonts w:hint="default" w:ascii="Times New Roman" w:hAnsi="Times New Roman" w:cs="Times New Roman"/>
          <w:sz w:val="22"/>
          <w:szCs w:val="22"/>
        </w:rPr>
      </w:pPr>
      <w:r>
        <w:rPr>
          <w:rFonts w:hint="default" w:ascii="Times New Roman" w:hAnsi="Times New Roman" w:eastAsia="Times New Roman" w:cs="Times New Roman"/>
          <w:sz w:val="22"/>
          <w:szCs w:val="22"/>
        </w:rPr>
        <w:t>Preoperative symptoms significantly affect the normal life, such as headaches dizziness, nausea, vomiting, numbness or weakness, walking instability, limb tic, unconsciousness, do not speak fluent, slow, memory loss, etc.;</w:t>
      </w:r>
    </w:p>
    <w:p w14:paraId="3784BA3A">
      <w:pPr>
        <w:pStyle w:val="22"/>
        <w:numPr>
          <w:ilvl w:val="0"/>
          <w:numId w:val="4"/>
        </w:numPr>
        <w:adjustRightInd w:val="0"/>
        <w:snapToGrid w:val="0"/>
        <w:spacing w:line="360" w:lineRule="auto"/>
        <w:ind w:firstLineChars="0"/>
        <w:rPr>
          <w:rFonts w:hint="default" w:ascii="Times New Roman" w:hAnsi="Times New Roman" w:cs="Times New Roman"/>
          <w:sz w:val="22"/>
          <w:szCs w:val="22"/>
        </w:rPr>
      </w:pPr>
      <w:r>
        <w:rPr>
          <w:rFonts w:hint="default" w:ascii="Times New Roman" w:hAnsi="Times New Roman" w:eastAsia="Times New Roman" w:cs="Times New Roman"/>
          <w:sz w:val="22"/>
          <w:szCs w:val="22"/>
        </w:rPr>
        <w:t>Head CT or MRI in the diagnosis of intracranial chronic subdural hematoma.</w:t>
      </w:r>
    </w:p>
    <w:p w14:paraId="57CE5346">
      <w:pPr>
        <w:pStyle w:val="22"/>
        <w:adjustRightInd w:val="0"/>
        <w:snapToGrid w:val="0"/>
        <w:spacing w:line="360" w:lineRule="auto"/>
        <w:ind w:left="440" w:firstLine="0" w:firstLineChars="0"/>
        <w:rPr>
          <w:rFonts w:hint="default" w:ascii="Times New Roman" w:hAnsi="Times New Roman" w:cs="Times New Roman"/>
          <w:sz w:val="22"/>
          <w:szCs w:val="22"/>
          <w:lang w:val="en-GB"/>
        </w:rPr>
      </w:pPr>
      <w:r>
        <w:rPr>
          <w:rFonts w:hint="default" w:ascii="Times New Roman" w:hAnsi="Times New Roman" w:eastAsia="Times New Roman" w:cs="Times New Roman"/>
          <w:sz w:val="22"/>
          <w:szCs w:val="22"/>
        </w:rPr>
        <w:t>Your eligibility to participate in the study will be determined by your doctor.</w:t>
      </w:r>
    </w:p>
    <w:p w14:paraId="1F1CE8F6">
      <w:pPr>
        <w:adjustRightInd w:val="0"/>
        <w:snapToGrid w:val="0"/>
        <w:spacing w:line="360" w:lineRule="auto"/>
        <w:rPr>
          <w:rFonts w:hint="default" w:ascii="Times New Roman" w:hAnsi="Times New Roman" w:cs="Times New Roman"/>
          <w:b/>
          <w:color w:val="FF0000"/>
          <w:sz w:val="22"/>
          <w:szCs w:val="22"/>
        </w:rPr>
      </w:pPr>
      <w:r>
        <w:rPr>
          <w:rFonts w:hint="default" w:ascii="Times New Roman" w:hAnsi="Times New Roman" w:eastAsia="Times New Roman" w:cs="Times New Roman"/>
          <w:b/>
          <w:sz w:val="22"/>
          <w:szCs w:val="22"/>
        </w:rPr>
        <w:t xml:space="preserve">4. Who should not participate in the study? </w:t>
      </w:r>
    </w:p>
    <w:p w14:paraId="442B54BD">
      <w:p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The study did not include patients who:</w:t>
      </w:r>
    </w:p>
    <w:p w14:paraId="122F80C1">
      <w:pPr>
        <w:numPr>
          <w:ilvl w:val="0"/>
          <w:numId w:val="5"/>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Patients without preoperative symptoms had no significant effect on their normal life;</w:t>
      </w:r>
    </w:p>
    <w:p w14:paraId="0542742F">
      <w:pPr>
        <w:numPr>
          <w:ilvl w:val="0"/>
          <w:numId w:val="5"/>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Head CT showed no obvious compression of the brain tissue, the midline shift was less than 0.5cm, or the neurosurgeon thought that there was no need for surgical treatment;</w:t>
      </w:r>
    </w:p>
    <w:p w14:paraId="5EA5CBE5">
      <w:pPr>
        <w:numPr>
          <w:ilvl w:val="0"/>
          <w:numId w:val="5"/>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The patient who had undergone surgery within 6 months needed a second operation for recurrence after admission.</w:t>
      </w:r>
    </w:p>
    <w:p w14:paraId="6BED6B22">
      <w:pPr>
        <w:numPr>
          <w:ilvl w:val="0"/>
          <w:numId w:val="5"/>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Patients who had undergone brain surgery for central nervous system diseases other than chronic subdural hematoma;</w:t>
      </w:r>
    </w:p>
    <w:p w14:paraId="3C2E800A">
      <w:pPr>
        <w:numPr>
          <w:ilvl w:val="0"/>
          <w:numId w:val="5"/>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Patients with systemic multiple system or organ dysfunction before onset, who could not tolerate general anesthesia or surgery;</w:t>
      </w:r>
    </w:p>
    <w:p w14:paraId="2367D45F">
      <w:pPr>
        <w:numPr>
          <w:ilvl w:val="0"/>
          <w:numId w:val="5"/>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Patients with major systemic diseases that are expected to affect the implementation of the study and follow-up observation;</w:t>
      </w:r>
    </w:p>
    <w:p w14:paraId="2ED55F2E">
      <w:pPr>
        <w:numPr>
          <w:ilvl w:val="0"/>
          <w:numId w:val="5"/>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Clear coagulant function abnormality, high bleeding risk patients (is one of the following three: prothrombin time PT part or activated clotting enzyme live APTT prolonged more than 10 seconds, INR international standardization ratio greater than 3.0, the platelet absolute value is less than 100 x 109 / L);</w:t>
      </w:r>
    </w:p>
    <w:p w14:paraId="5ED4C622">
      <w:pPr>
        <w:numPr>
          <w:ilvl w:val="0"/>
          <w:numId w:val="5"/>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For various reasons expected cannot complete 3 months period, periodic review of the patients;</w:t>
      </w:r>
    </w:p>
    <w:p w14:paraId="1221E23A">
      <w:pPr>
        <w:numPr>
          <w:ilvl w:val="0"/>
          <w:numId w:val="5"/>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Women of childbearing age who are not using effective contraception and have no record of a negative pregnancy test;</w:t>
      </w:r>
    </w:p>
    <w:p w14:paraId="5F6E6B5D">
      <w:pPr>
        <w:numPr>
          <w:ilvl w:val="0"/>
          <w:numId w:val="5"/>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And patients undergoing an investigational drug or device trial.</w:t>
      </w:r>
    </w:p>
    <w:p w14:paraId="7A8920A6">
      <w:pPr>
        <w:adjustRightInd w:val="0"/>
        <w:snapToGrid w:val="0"/>
        <w:spacing w:line="360" w:lineRule="auto"/>
        <w:rPr>
          <w:rFonts w:hint="default" w:ascii="Times New Roman" w:hAnsi="Times New Roman" w:cs="Times New Roman"/>
          <w:b/>
          <w:sz w:val="22"/>
          <w:szCs w:val="22"/>
        </w:rPr>
      </w:pPr>
      <w:r>
        <w:rPr>
          <w:rFonts w:hint="default" w:ascii="Times New Roman" w:hAnsi="Times New Roman" w:eastAsia="Times New Roman" w:cs="Times New Roman"/>
          <w:b/>
          <w:sz w:val="22"/>
          <w:szCs w:val="22"/>
        </w:rPr>
        <w:t>5. How long will this study take me?</w:t>
      </w:r>
    </w:p>
    <w:p w14:paraId="411230AE">
      <w:p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The trial is expected to last for 21 months. During this period, each participant will be followed up on the day of enrollment, 48 hours after surgery, and at 1 and 3 months post-surgery</w:t>
      </w:r>
      <w:r>
        <w:rPr>
          <w:rFonts w:hint="eastAsia" w:cs="Times New Roman"/>
          <w:sz w:val="22"/>
          <w:szCs w:val="22"/>
          <w:lang w:val="en-US" w:eastAsia="zh-CN"/>
        </w:rPr>
        <w:t>.</w:t>
      </w:r>
      <w:r>
        <w:rPr>
          <w:rFonts w:hint="default" w:ascii="Times New Roman" w:hAnsi="Times New Roman" w:eastAsia="Times New Roman" w:cs="Times New Roman"/>
          <w:sz w:val="22"/>
          <w:szCs w:val="22"/>
        </w:rPr>
        <w:t xml:space="preserve"> Your recovery will be followed up in the outpatient clinic. You will not need to undergo any additional tests or procedures that are not related to the disease itself during your normal outpatient review. At the same time, you may opt out of this study at any time without losing any of the benefits that you would otherwise have received. If, however, in the research on the way you decide to quit this study, we encourage you to commune with your doctor first, considering the security problem, you are likely to quit after a relevant inspection for you.</w:t>
      </w:r>
    </w:p>
    <w:p w14:paraId="2A6DF1DE">
      <w:pPr>
        <w:pStyle w:val="19"/>
        <w:snapToGrid w:val="0"/>
        <w:spacing w:line="360" w:lineRule="auto"/>
        <w:jc w:val="both"/>
        <w:rPr>
          <w:rFonts w:hint="default" w:ascii="Times New Roman" w:hAnsi="Times New Roman" w:cs="Times New Roman"/>
          <w:b/>
          <w:color w:val="auto"/>
          <w:sz w:val="22"/>
          <w:szCs w:val="22"/>
          <w:lang w:val="en-GB" w:eastAsia="zh-CN"/>
        </w:rPr>
      </w:pPr>
      <w:r>
        <w:rPr>
          <w:rFonts w:hint="default" w:ascii="Times New Roman" w:hAnsi="Times New Roman" w:eastAsia="Times New Roman" w:cs="Times New Roman"/>
          <w:b/>
          <w:color w:val="auto"/>
          <w:sz w:val="22"/>
          <w:szCs w:val="22"/>
          <w:lang w:eastAsia="zh-CN"/>
        </w:rPr>
        <w:t>6. How was the study conducted?</w:t>
      </w:r>
    </w:p>
    <w:p w14:paraId="7EE86AFD">
      <w:pPr>
        <w:adjustRightInd w:val="0"/>
        <w:snapToGrid w:val="0"/>
        <w:spacing w:line="360" w:lineRule="auto"/>
        <w:rPr>
          <w:rFonts w:hint="default" w:ascii="Times New Roman" w:hAnsi="Times New Roman" w:cs="Times New Roman"/>
          <w:color w:val="000000"/>
          <w:sz w:val="22"/>
          <w:szCs w:val="22"/>
        </w:rPr>
      </w:pPr>
      <w:r>
        <w:rPr>
          <w:rFonts w:hint="default" w:ascii="Times New Roman" w:hAnsi="Times New Roman" w:eastAsia="Times New Roman" w:cs="Times New Roman"/>
          <w:sz w:val="22"/>
          <w:szCs w:val="22"/>
        </w:rPr>
        <w:t>If you agree to participate in the study after confirming that you meet the eligibility criteria, please sign this informed consent form. The computer will randomly assign each patient to one of two study groups, and you will have a 50% equal chance of being assigned to one of two groups. Once you agree to participate in the study, you and your doctor will not be able to select your treatment group. This study will</w:t>
      </w:r>
      <w:r>
        <w:rPr>
          <w:rFonts w:hint="default" w:ascii="Times New Roman" w:hAnsi="Times New Roman" w:eastAsia="Times New Roman" w:cs="Times New Roman"/>
          <w:color w:val="000000"/>
          <w:sz w:val="22"/>
          <w:szCs w:val="22"/>
        </w:rPr>
        <w:t xml:space="preserve"> compare the effect of </w:t>
      </w:r>
      <w:r>
        <w:rPr>
          <w:rFonts w:hint="default" w:ascii="Times New Roman" w:hAnsi="Times New Roman" w:eastAsia="Times New Roman" w:cs="Times New Roman"/>
          <w:sz w:val="22"/>
          <w:szCs w:val="22"/>
        </w:rPr>
        <w:t>visual neuroendoscopeassisted</w:t>
      </w:r>
      <w:r>
        <w:rPr>
          <w:rFonts w:hint="default" w:ascii="Times New Roman" w:hAnsi="Times New Roman" w:eastAsia="Times New Roman" w:cs="Times New Roman"/>
          <w:color w:val="000000"/>
          <w:sz w:val="22"/>
          <w:szCs w:val="22"/>
        </w:rPr>
        <w:t xml:space="preserve"> hematoma drainage in the treatment of chronic subdural hematoma with that of traditional drilling and drainage. Based on this, you will be treated accordingly:</w:t>
      </w:r>
    </w:p>
    <w:p w14:paraId="1CB340D6">
      <w:pPr>
        <w:pStyle w:val="22"/>
        <w:numPr>
          <w:ilvl w:val="0"/>
          <w:numId w:val="6"/>
        </w:numPr>
        <w:adjustRightInd w:val="0"/>
        <w:snapToGrid w:val="0"/>
        <w:spacing w:line="360" w:lineRule="auto"/>
        <w:ind w:firstLineChars="0"/>
        <w:rPr>
          <w:rFonts w:hint="default" w:ascii="Times New Roman" w:hAnsi="Times New Roman" w:cs="Times New Roman"/>
          <w:color w:val="000000"/>
          <w:sz w:val="22"/>
          <w:szCs w:val="22"/>
        </w:rPr>
      </w:pPr>
      <w:r>
        <w:rPr>
          <w:rFonts w:hint="default" w:ascii="Times New Roman" w:hAnsi="Times New Roman" w:eastAsia="Times New Roman" w:cs="Times New Roman"/>
          <w:color w:val="000000"/>
          <w:sz w:val="22"/>
          <w:szCs w:val="22"/>
        </w:rPr>
        <w:t xml:space="preserve">A set of local anesthesia under sedation or anesthesia downlink neural endoscopic drainage, aided by the hematoma in CT in displaying the hematoma cavity most high level middle position drill puckering, cutter milling under 2.0 cm x 2.0 cm size bone flap, the visual nerve endoscopy guided fully flush eliminate hematoma, placing subdural drainage tube, postoperative subdural hematoma drainage continuously, </w:t>
      </w:r>
      <w:bookmarkStart w:id="1" w:name="_Hlk190116305"/>
      <w:bookmarkEnd w:id="1"/>
      <w:r>
        <w:rPr>
          <w:rFonts w:hint="default" w:ascii="Times New Roman" w:hAnsi="Times New Roman" w:eastAsia="Times New Roman" w:cs="Times New Roman"/>
          <w:color w:val="000000"/>
          <w:sz w:val="22"/>
          <w:szCs w:val="22"/>
        </w:rPr>
        <w:t>Until the drainage of the natural stop or up to 48 hours after the termination of the drainage tube drainage.</w:t>
      </w:r>
    </w:p>
    <w:p w14:paraId="58C52A47">
      <w:pPr>
        <w:pStyle w:val="22"/>
        <w:numPr>
          <w:ilvl w:val="0"/>
          <w:numId w:val="6"/>
        </w:numPr>
        <w:adjustRightInd w:val="0"/>
        <w:snapToGrid w:val="0"/>
        <w:spacing w:line="360" w:lineRule="auto"/>
        <w:ind w:firstLineChars="0"/>
        <w:rPr>
          <w:rFonts w:hint="default" w:ascii="Times New Roman" w:hAnsi="Times New Roman" w:cs="Times New Roman"/>
          <w:color w:val="000000"/>
          <w:sz w:val="22"/>
          <w:szCs w:val="22"/>
        </w:rPr>
      </w:pPr>
      <w:r>
        <w:rPr>
          <w:rFonts w:hint="default" w:ascii="Times New Roman" w:hAnsi="Times New Roman" w:eastAsia="Times New Roman" w:cs="Times New Roman"/>
          <w:color w:val="000000"/>
          <w:sz w:val="22"/>
          <w:szCs w:val="22"/>
        </w:rPr>
        <w:t>Another set of local anesthesia sedation or anesthesia downlink drilling drainage, intraoperative in CT showed hematoma cavity most high level middle position drill puckering, placing subdural drainage tube, intraoperative flush to the drainage of liquid crystal, postoperative subdural hematoma, drainage continuously until the drainage of the natural stop or up to 48 hours after the termination of the drainage tube drainage.</w:t>
      </w:r>
      <w:bookmarkStart w:id="2" w:name="_Hlk190115571"/>
      <w:bookmarkEnd w:id="2"/>
    </w:p>
    <w:p w14:paraId="3C9DF907">
      <w:pPr>
        <w:adjustRightInd w:val="0"/>
        <w:snapToGrid w:val="0"/>
        <w:spacing w:line="360" w:lineRule="auto"/>
        <w:ind w:firstLine="220" w:firstLineChars="100"/>
        <w:rPr>
          <w:rFonts w:hint="default" w:ascii="Times New Roman" w:hAnsi="Times New Roman" w:cs="Times New Roman"/>
          <w:sz w:val="22"/>
          <w:szCs w:val="22"/>
        </w:rPr>
      </w:pPr>
      <w:r>
        <w:rPr>
          <w:rFonts w:hint="default" w:ascii="Times New Roman" w:hAnsi="Times New Roman" w:eastAsia="Times New Roman" w:cs="Times New Roman"/>
          <w:sz w:val="22"/>
          <w:szCs w:val="22"/>
        </w:rPr>
        <w:t>You will undergo each of the following study procedures:</w:t>
      </w:r>
    </w:p>
    <w:p w14:paraId="12196BF7">
      <w:pPr>
        <w:pStyle w:val="22"/>
        <w:adjustRightInd w:val="0"/>
        <w:snapToGrid w:val="0"/>
        <w:spacing w:line="360" w:lineRule="auto"/>
        <w:ind w:firstLineChars="0"/>
        <w:rPr>
          <w:rFonts w:hint="default" w:ascii="Times New Roman" w:hAnsi="Times New Roman" w:cs="Times New Roman"/>
          <w:b/>
          <w:bCs/>
          <w:sz w:val="22"/>
          <w:szCs w:val="22"/>
        </w:rPr>
      </w:pPr>
      <w:r>
        <w:rPr>
          <w:rFonts w:hint="default" w:ascii="Times New Roman" w:hAnsi="Times New Roman" w:eastAsia="Times New Roman" w:cs="Times New Roman"/>
          <w:b/>
          <w:bCs/>
          <w:sz w:val="22"/>
          <w:szCs w:val="22"/>
        </w:rPr>
        <w:t>On the date of study enrollment</w:t>
      </w:r>
    </w:p>
    <w:p w14:paraId="31213CDC">
      <w:p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1) We will ask for your basic information, past medical history, medication history, and family history.</w:t>
      </w:r>
    </w:p>
    <w:p w14:paraId="242B9E5B">
      <w:p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2) You will undergo routine physical and ancillary examinations, including: </w:t>
      </w:r>
    </w:p>
    <w:p w14:paraId="6CBDD531">
      <w:pPr>
        <w:numPr>
          <w:ilvl w:val="0"/>
          <w:numId w:val="7"/>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General condition check: vital signs (such as temperature, heart rate, respiration, blood pressure, etc.);</w:t>
      </w:r>
    </w:p>
    <w:p w14:paraId="69DAD666">
      <w:pPr>
        <w:numPr>
          <w:ilvl w:val="0"/>
          <w:numId w:val="7"/>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A detailed neurological examination;</w:t>
      </w:r>
    </w:p>
    <w:p w14:paraId="19A21C9E">
      <w:pPr>
        <w:numPr>
          <w:ilvl w:val="0"/>
          <w:numId w:val="7"/>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Scale evaluation: preoperative mRS Score, GCS score, Markwalder grade, EQ-5D-5L scale;</w:t>
      </w:r>
      <w:bookmarkStart w:id="3" w:name="_Hlk43288886"/>
      <w:bookmarkEnd w:id="3"/>
    </w:p>
    <w:p w14:paraId="1DCBF10C">
      <w:pPr>
        <w:numPr>
          <w:ilvl w:val="0"/>
          <w:numId w:val="7"/>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Auxiliary examinations: chest X-ray, electrocardiogram, blood routine and blood type, a complete set of biochemical tests, 6 coagulation tests, urine routine and 8 preoperative infectious diseases tests.</w:t>
      </w:r>
    </w:p>
    <w:p w14:paraId="7B4F30C9">
      <w:pPr>
        <w:numPr>
          <w:ilvl w:val="0"/>
          <w:numId w:val="7"/>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Brain imaging examination: emergency head CT scan on admission; </w:t>
      </w:r>
    </w:p>
    <w:p w14:paraId="46FF7249">
      <w:pPr>
        <w:adjustRightInd w:val="0"/>
        <w:snapToGrid w:val="0"/>
        <w:spacing w:line="360" w:lineRule="auto"/>
        <w:ind w:firstLine="284"/>
        <w:rPr>
          <w:rFonts w:hint="default" w:ascii="Times New Roman" w:hAnsi="Times New Roman" w:cs="Times New Roman"/>
          <w:sz w:val="22"/>
          <w:szCs w:val="22"/>
          <w:lang w:val="en-GB"/>
        </w:rPr>
      </w:pPr>
      <w:r>
        <w:rPr>
          <w:rFonts w:hint="default" w:ascii="Times New Roman" w:hAnsi="Times New Roman" w:eastAsia="Times New Roman" w:cs="Times New Roman"/>
          <w:b/>
          <w:bCs/>
          <w:sz w:val="22"/>
          <w:szCs w:val="22"/>
          <w:lang w:val="en-GB"/>
        </w:rPr>
        <w:t>48 hours after surgery</w:t>
      </w:r>
    </w:p>
    <w:p w14:paraId="114605FD">
      <w:pPr>
        <w:adjustRightInd w:val="0"/>
        <w:snapToGrid w:val="0"/>
        <w:spacing w:line="360" w:lineRule="auto"/>
        <w:rPr>
          <w:rFonts w:hint="default" w:ascii="Times New Roman" w:hAnsi="Times New Roman" w:cs="Times New Roman"/>
          <w:sz w:val="22"/>
          <w:szCs w:val="22"/>
        </w:rPr>
      </w:pPr>
      <w:bookmarkStart w:id="4" w:name="_Hlk27222986"/>
      <w:r>
        <w:rPr>
          <w:rFonts w:hint="default" w:ascii="Times New Roman" w:hAnsi="Times New Roman" w:eastAsia="Times New Roman" w:cs="Times New Roman"/>
          <w:sz w:val="22"/>
          <w:szCs w:val="22"/>
        </w:rPr>
        <w:t xml:space="preserve">At 48 hours after surgery, you will undergo necessary reexaminations to assess the effect of treatment and your health, including: </w:t>
      </w:r>
    </w:p>
    <w:p w14:paraId="501CB360">
      <w:pPr>
        <w:numPr>
          <w:ilvl w:val="0"/>
          <w:numId w:val="8"/>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General condition checks: vital signs (e.g. temperature, heart rate, respiration, blood pressure, etc.);</w:t>
      </w:r>
    </w:p>
    <w:p w14:paraId="3B024593">
      <w:pPr>
        <w:numPr>
          <w:ilvl w:val="0"/>
          <w:numId w:val="8"/>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A detailed neurological examination;</w:t>
      </w:r>
    </w:p>
    <w:p w14:paraId="1A1B7492">
      <w:pPr>
        <w:numPr>
          <w:ilvl w:val="0"/>
          <w:numId w:val="8"/>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Scale evaluation: mRS Score, GCS score, Markwalder grade at 48 hours after operation;</w:t>
      </w:r>
    </w:p>
    <w:p w14:paraId="1CAA7903">
      <w:pPr>
        <w:numPr>
          <w:ilvl w:val="0"/>
          <w:numId w:val="8"/>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Brain imaging examination: CT scan at 48 hours after operation;</w:t>
      </w:r>
      <w:bookmarkEnd w:id="4"/>
    </w:p>
    <w:p w14:paraId="758715C6">
      <w:pPr>
        <w:pStyle w:val="22"/>
        <w:adjustRightInd w:val="0"/>
        <w:snapToGrid w:val="0"/>
        <w:spacing w:line="360" w:lineRule="auto"/>
        <w:ind w:firstLine="284" w:firstLineChars="0"/>
        <w:rPr>
          <w:rFonts w:hint="default" w:ascii="Times New Roman" w:hAnsi="Times New Roman" w:cs="Times New Roman"/>
          <w:b/>
          <w:bCs/>
          <w:sz w:val="22"/>
          <w:szCs w:val="22"/>
          <w:lang w:val="en-GB"/>
        </w:rPr>
      </w:pPr>
      <w:r>
        <w:rPr>
          <w:rFonts w:hint="default" w:ascii="Times New Roman" w:hAnsi="Times New Roman" w:eastAsia="Times New Roman" w:cs="Times New Roman"/>
          <w:b/>
          <w:bCs/>
          <w:sz w:val="22"/>
          <w:szCs w:val="22"/>
          <w:lang w:val="en-GB"/>
        </w:rPr>
        <w:t>The patients were followed up at 1 month (±3 days) and 3 months (±5 days) after operation</w:t>
      </w:r>
      <w:bookmarkStart w:id="5" w:name="_Hlk42439349"/>
      <w:bookmarkEnd w:id="5"/>
    </w:p>
    <w:p w14:paraId="51314A1A">
      <w:p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 xml:space="preserve">At the outpatient visit 1 and 3 months after surgery, you will receive necessary reexaminations to assess the long-term effect of treatment and your health status, including: </w:t>
      </w:r>
    </w:p>
    <w:p w14:paraId="0CECE312">
      <w:pPr>
        <w:numPr>
          <w:ilvl w:val="0"/>
          <w:numId w:val="9"/>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General condition check: vital signs (such as temperature, heart rate, respiration, blood pressure, etc.);</w:t>
      </w:r>
    </w:p>
    <w:p w14:paraId="080546F0">
      <w:pPr>
        <w:numPr>
          <w:ilvl w:val="0"/>
          <w:numId w:val="9"/>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A detailed neurological examination;</w:t>
      </w:r>
    </w:p>
    <w:p w14:paraId="7266C09C">
      <w:pPr>
        <w:numPr>
          <w:ilvl w:val="0"/>
          <w:numId w:val="9"/>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Scale evaluation: mRS Score, GCS score, Markwalder grade, EQ-5D-5L scale;</w:t>
      </w:r>
    </w:p>
    <w:p w14:paraId="1D162A0F">
      <w:pPr>
        <w:numPr>
          <w:ilvl w:val="0"/>
          <w:numId w:val="9"/>
        </w:num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Brain imaging examination: head CT plain scan.</w:t>
      </w:r>
    </w:p>
    <w:p w14:paraId="6F330CA0">
      <w:pPr>
        <w:adjustRightInd w:val="0"/>
        <w:snapToGrid w:val="0"/>
        <w:spacing w:line="360" w:lineRule="auto"/>
        <w:rPr>
          <w:rFonts w:hint="default" w:ascii="Times New Roman" w:hAnsi="Times New Roman" w:cs="Times New Roman"/>
          <w:b/>
          <w:sz w:val="22"/>
          <w:szCs w:val="22"/>
        </w:rPr>
      </w:pPr>
      <w:r>
        <w:rPr>
          <w:rFonts w:hint="default" w:ascii="Times New Roman" w:hAnsi="Times New Roman" w:eastAsia="Times New Roman" w:cs="Times New Roman"/>
          <w:b/>
          <w:sz w:val="22"/>
          <w:szCs w:val="22"/>
        </w:rPr>
        <w:t xml:space="preserve">7. What are my obligations to participate in the study? </w:t>
      </w:r>
    </w:p>
    <w:p w14:paraId="6F85692A">
      <w:pPr>
        <w:pStyle w:val="19"/>
        <w:snapToGrid w:val="0"/>
        <w:spacing w:line="360" w:lineRule="auto"/>
        <w:jc w:val="both"/>
        <w:rPr>
          <w:rFonts w:hint="default" w:ascii="Times New Roman" w:hAnsi="Times New Roman" w:cs="Times New Roman"/>
          <w:color w:val="auto"/>
          <w:sz w:val="22"/>
          <w:szCs w:val="22"/>
          <w:lang w:val="en-GB" w:eastAsia="zh-CN"/>
        </w:rPr>
      </w:pPr>
      <w:r>
        <w:rPr>
          <w:rFonts w:hint="default" w:ascii="Times New Roman" w:hAnsi="Times New Roman" w:eastAsia="Times New Roman" w:cs="Times New Roman"/>
          <w:color w:val="auto"/>
          <w:sz w:val="22"/>
          <w:szCs w:val="22"/>
          <w:lang w:val="en-GB" w:eastAsia="zh-CN"/>
        </w:rPr>
        <w:t>During the study, you will need to do the following:</w:t>
      </w:r>
    </w:p>
    <w:p w14:paraId="741DB23E">
      <w:pPr>
        <w:numPr>
          <w:ilvl w:val="0"/>
          <w:numId w:val="9"/>
        </w:numPr>
        <w:adjustRightInd w:val="0"/>
        <w:snapToGrid w:val="0"/>
        <w:spacing w:line="360" w:lineRule="auto"/>
        <w:rPr>
          <w:rFonts w:hint="default" w:ascii="Times New Roman" w:hAnsi="Times New Roman" w:eastAsia="Times New Roman" w:cs="Times New Roman"/>
          <w:sz w:val="22"/>
          <w:szCs w:val="22"/>
          <w:lang w:val="en-GB" w:eastAsia="zh-CN"/>
        </w:rPr>
      </w:pPr>
      <w:r>
        <w:rPr>
          <w:rFonts w:hint="default" w:ascii="Times New Roman" w:hAnsi="Times New Roman" w:eastAsia="Times New Roman" w:cs="Times New Roman"/>
          <w:sz w:val="22"/>
          <w:szCs w:val="22"/>
          <w:lang w:val="en-GB" w:eastAsia="zh-CN"/>
        </w:rPr>
        <w:t>An obligation to tell the truth about your medical history and "previous participation in clinical trials," as well as a declaration of no history of mental disorders;</w:t>
      </w:r>
    </w:p>
    <w:p w14:paraId="574A18B3">
      <w:pPr>
        <w:numPr>
          <w:ilvl w:val="0"/>
          <w:numId w:val="9"/>
        </w:numPr>
        <w:adjustRightInd w:val="0"/>
        <w:snapToGrid w:val="0"/>
        <w:spacing w:line="360" w:lineRule="auto"/>
        <w:rPr>
          <w:rFonts w:hint="default" w:ascii="Times New Roman" w:hAnsi="Times New Roman" w:eastAsia="Times New Roman" w:cs="Times New Roman"/>
          <w:sz w:val="22"/>
          <w:szCs w:val="22"/>
          <w:lang w:val="en-GB" w:eastAsia="zh-CN"/>
        </w:rPr>
      </w:pPr>
      <w:r>
        <w:rPr>
          <w:rFonts w:hint="default" w:ascii="Times New Roman" w:hAnsi="Times New Roman" w:eastAsia="Times New Roman" w:cs="Times New Roman"/>
          <w:sz w:val="22"/>
          <w:szCs w:val="22"/>
          <w:lang w:val="en-GB" w:eastAsia="zh-CN"/>
        </w:rPr>
        <w:t>Conducting research-related surgical treatment and postoperative observation according to the doctor's requirements during the hospital stay;</w:t>
      </w:r>
    </w:p>
    <w:p w14:paraId="71D04659">
      <w:pPr>
        <w:numPr>
          <w:ilvl w:val="0"/>
          <w:numId w:val="9"/>
        </w:numPr>
        <w:adjustRightInd w:val="0"/>
        <w:snapToGrid w:val="0"/>
        <w:spacing w:line="360" w:lineRule="auto"/>
        <w:rPr>
          <w:rFonts w:hint="default" w:ascii="Times New Roman" w:hAnsi="Times New Roman" w:eastAsia="Times New Roman" w:cs="Times New Roman"/>
          <w:sz w:val="22"/>
          <w:szCs w:val="22"/>
          <w:lang w:val="en-GB" w:eastAsia="zh-CN"/>
        </w:rPr>
      </w:pPr>
      <w:r>
        <w:rPr>
          <w:rFonts w:hint="default" w:ascii="Times New Roman" w:hAnsi="Times New Roman" w:eastAsia="Times New Roman" w:cs="Times New Roman"/>
          <w:sz w:val="22"/>
          <w:szCs w:val="22"/>
          <w:lang w:val="en-GB" w:eastAsia="zh-CN"/>
        </w:rPr>
        <w:t>During the study period, you will be required to return to the hospital for clinical visits at 1 and 3 months after the operation to evaluate the neurological function scale, quality of life questionnaire, and head CT scan.</w:t>
      </w:r>
    </w:p>
    <w:p w14:paraId="100677C0">
      <w:pPr>
        <w:numPr>
          <w:ilvl w:val="0"/>
          <w:numId w:val="9"/>
        </w:numPr>
        <w:adjustRightInd w:val="0"/>
        <w:snapToGrid w:val="0"/>
        <w:spacing w:line="360" w:lineRule="auto"/>
        <w:rPr>
          <w:rFonts w:hint="default" w:ascii="Times New Roman" w:hAnsi="Times New Roman" w:eastAsia="Times New Roman" w:cs="Times New Roman"/>
          <w:sz w:val="22"/>
          <w:szCs w:val="22"/>
          <w:lang w:val="en-GB" w:eastAsia="zh-CN"/>
        </w:rPr>
      </w:pPr>
      <w:r>
        <w:rPr>
          <w:rFonts w:hint="default" w:ascii="Times New Roman" w:hAnsi="Times New Roman" w:eastAsia="Times New Roman" w:cs="Times New Roman"/>
          <w:sz w:val="22"/>
          <w:szCs w:val="22"/>
          <w:lang w:val="en-GB" w:eastAsia="zh-CN"/>
        </w:rPr>
        <w:t>At the end of the study or if you decide to withdraw from the study, you will be required to discontinue the study treatment according to your doctor's instructions for your safety.</w:t>
      </w:r>
    </w:p>
    <w:p w14:paraId="02CE0FB6">
      <w:pPr>
        <w:pStyle w:val="19"/>
        <w:snapToGrid w:val="0"/>
        <w:spacing w:line="360" w:lineRule="auto"/>
        <w:jc w:val="both"/>
        <w:rPr>
          <w:rFonts w:hint="default" w:ascii="Times New Roman" w:hAnsi="Times New Roman" w:cs="Times New Roman"/>
          <w:bCs/>
          <w:color w:val="auto"/>
          <w:sz w:val="22"/>
          <w:szCs w:val="22"/>
          <w:lang w:val="en-GB" w:eastAsia="zh-CN"/>
        </w:rPr>
      </w:pPr>
      <w:r>
        <w:rPr>
          <w:rFonts w:hint="default" w:ascii="Times New Roman" w:hAnsi="Times New Roman" w:eastAsia="Times New Roman" w:cs="Times New Roman"/>
          <w:bCs/>
          <w:color w:val="auto"/>
          <w:sz w:val="22"/>
          <w:szCs w:val="22"/>
          <w:lang w:val="en-GB" w:eastAsia="zh-CN"/>
        </w:rPr>
        <w:t>After the study:</w:t>
      </w:r>
    </w:p>
    <w:p w14:paraId="6E6AFD5B">
      <w:pPr>
        <w:pStyle w:val="19"/>
        <w:snapToGrid w:val="0"/>
        <w:spacing w:line="360" w:lineRule="auto"/>
        <w:ind w:firstLine="220" w:firstLineChars="100"/>
        <w:jc w:val="both"/>
        <w:rPr>
          <w:rFonts w:hint="default" w:ascii="Times New Roman" w:hAnsi="Times New Roman" w:cs="Times New Roman"/>
          <w:color w:val="auto"/>
          <w:sz w:val="22"/>
          <w:szCs w:val="22"/>
          <w:lang w:val="en-GB" w:eastAsia="zh-CN"/>
        </w:rPr>
      </w:pPr>
      <w:r>
        <w:rPr>
          <w:rFonts w:hint="default" w:ascii="Times New Roman" w:hAnsi="Times New Roman" w:eastAsia="Times New Roman" w:cs="Times New Roman"/>
          <w:color w:val="auto"/>
          <w:sz w:val="22"/>
          <w:szCs w:val="22"/>
          <w:lang w:val="en-GB" w:eastAsia="zh-CN"/>
        </w:rPr>
        <w:t>Follow your doctor's instructions to observe the effects of the study treatment on your health.</w:t>
      </w:r>
    </w:p>
    <w:p w14:paraId="3FA8A809">
      <w:pPr>
        <w:adjustRightInd w:val="0"/>
        <w:snapToGrid w:val="0"/>
        <w:spacing w:line="360" w:lineRule="auto"/>
        <w:rPr>
          <w:rFonts w:hint="default" w:ascii="Times New Roman" w:hAnsi="Times New Roman" w:cs="Times New Roman"/>
          <w:b/>
          <w:sz w:val="22"/>
          <w:szCs w:val="22"/>
        </w:rPr>
      </w:pPr>
      <w:r>
        <w:rPr>
          <w:rFonts w:hint="default" w:ascii="Times New Roman" w:hAnsi="Times New Roman" w:eastAsia="Times New Roman" w:cs="Times New Roman"/>
          <w:b/>
          <w:sz w:val="22"/>
          <w:szCs w:val="22"/>
        </w:rPr>
        <w:t>8. What are the costs involved in participating in the study?</w:t>
      </w:r>
    </w:p>
    <w:p w14:paraId="18081F81">
      <w:p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sz w:val="22"/>
          <w:szCs w:val="22"/>
        </w:rPr>
        <w:t>The costs for study-related procedures, including intraoperative neuroendoscopy, neurological function assessments, and quality-of-life questionnaires, will be covered at no cost to you.</w:t>
      </w:r>
      <w:r>
        <w:rPr>
          <w:rFonts w:hint="default" w:ascii="Times New Roman" w:hAnsi="Times New Roman" w:eastAsia="Times New Roman" w:cs="Times New Roman"/>
          <w:sz w:val="22"/>
          <w:szCs w:val="22"/>
          <w:lang w:val="en-GB"/>
        </w:rPr>
        <w:t xml:space="preserve"> </w:t>
      </w:r>
      <w:r>
        <w:rPr>
          <w:rFonts w:hint="default" w:ascii="Times New Roman" w:hAnsi="Times New Roman" w:eastAsia="Times New Roman" w:cs="Times New Roman"/>
          <w:sz w:val="22"/>
          <w:szCs w:val="22"/>
        </w:rPr>
        <w:t>Other required treatments and examinations are not covered by the fee. In order to compensate you for the inconvenience that may be brought to you by your participation in this study, in addition to the normal treatment and outpatient review, the study will pay you a certain amount, 100 yuan per time, if you come to the hospital for treatment or examination.</w:t>
      </w:r>
    </w:p>
    <w:p w14:paraId="1E0D6CDB">
      <w:pPr>
        <w:adjustRightInd w:val="0"/>
        <w:snapToGrid w:val="0"/>
        <w:spacing w:line="360" w:lineRule="auto"/>
        <w:rPr>
          <w:rFonts w:hint="default" w:ascii="Times New Roman" w:hAnsi="Times New Roman" w:cs="Times New Roman"/>
          <w:b/>
          <w:sz w:val="22"/>
          <w:szCs w:val="22"/>
        </w:rPr>
      </w:pPr>
      <w:r>
        <w:rPr>
          <w:rFonts w:hint="default" w:ascii="Times New Roman" w:hAnsi="Times New Roman" w:eastAsia="Times New Roman" w:cs="Times New Roman"/>
          <w:b/>
          <w:sz w:val="22"/>
          <w:szCs w:val="22"/>
        </w:rPr>
        <w:t>9. To research what are the benefits for the treatment of my illness?</w:t>
      </w:r>
    </w:p>
    <w:p w14:paraId="1BDCD6F3">
      <w:pPr>
        <w:pStyle w:val="22"/>
        <w:numPr>
          <w:ilvl w:val="0"/>
          <w:numId w:val="10"/>
        </w:numPr>
        <w:adjustRightInd w:val="0"/>
        <w:snapToGrid w:val="0"/>
        <w:spacing w:line="360" w:lineRule="auto"/>
        <w:ind w:firstLineChars="0"/>
        <w:rPr>
          <w:rFonts w:hint="default" w:ascii="Times New Roman" w:hAnsi="Times New Roman" w:cs="Times New Roman"/>
          <w:sz w:val="22"/>
          <w:szCs w:val="22"/>
        </w:rPr>
      </w:pPr>
      <w:bookmarkStart w:id="6" w:name="_Hlk4585224"/>
      <w:r>
        <w:rPr>
          <w:rFonts w:hint="default" w:ascii="Times New Roman" w:hAnsi="Times New Roman" w:eastAsia="Times New Roman" w:cs="Times New Roman"/>
          <w:sz w:val="22"/>
          <w:szCs w:val="22"/>
        </w:rPr>
        <w:t>In this study, no matter what treatment strategy is adopted, you will receive strict and standardized treatment and guidance;</w:t>
      </w:r>
      <w:bookmarkEnd w:id="6"/>
    </w:p>
    <w:p w14:paraId="77EC9D10">
      <w:pPr>
        <w:pStyle w:val="22"/>
        <w:numPr>
          <w:ilvl w:val="0"/>
          <w:numId w:val="10"/>
        </w:numPr>
        <w:adjustRightInd w:val="0"/>
        <w:snapToGrid w:val="0"/>
        <w:spacing w:line="360" w:lineRule="auto"/>
        <w:ind w:firstLineChars="0"/>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rPr>
        <w:t>Throughout the study, your doctor will closely monitor your physical condition and provide timely assessments based on your progress.</w:t>
      </w:r>
    </w:p>
    <w:p w14:paraId="20179B74">
      <w:pPr>
        <w:pStyle w:val="22"/>
        <w:numPr>
          <w:ilvl w:val="0"/>
          <w:numId w:val="10"/>
        </w:numPr>
        <w:adjustRightInd w:val="0"/>
        <w:snapToGrid w:val="0"/>
        <w:spacing w:line="360" w:lineRule="auto"/>
        <w:ind w:firstLineChars="0"/>
        <w:rPr>
          <w:rFonts w:hint="default" w:ascii="Times New Roman" w:hAnsi="Times New Roman" w:cs="Times New Roman"/>
          <w:sz w:val="22"/>
          <w:szCs w:val="22"/>
        </w:rPr>
      </w:pPr>
      <w:r>
        <w:rPr>
          <w:rFonts w:hint="default" w:ascii="Times New Roman" w:hAnsi="Times New Roman" w:eastAsia="Times New Roman" w:cs="Times New Roman"/>
          <w:sz w:val="22"/>
          <w:szCs w:val="22"/>
        </w:rPr>
        <w:t>Your condition may or may not improve by participating in this study, and the information learned from this study will help determine which treatments are safer and more effective for other patients with a condition similar to yours.</w:t>
      </w:r>
    </w:p>
    <w:p w14:paraId="2353D552">
      <w:pPr>
        <w:pStyle w:val="18"/>
        <w:snapToGrid w:val="0"/>
        <w:spacing w:after="0" w:line="360" w:lineRule="auto"/>
        <w:jc w:val="both"/>
        <w:rPr>
          <w:rFonts w:hint="default" w:ascii="Times New Roman" w:hAnsi="Times New Roman" w:cs="Times New Roman"/>
          <w:b/>
          <w:bCs/>
          <w:sz w:val="22"/>
          <w:szCs w:val="22"/>
          <w:lang w:val="en-GB" w:eastAsia="zh-CN"/>
        </w:rPr>
      </w:pPr>
      <w:r>
        <w:rPr>
          <w:rFonts w:hint="default" w:ascii="Times New Roman" w:hAnsi="Times New Roman" w:eastAsia="Times New Roman" w:cs="Times New Roman"/>
          <w:b/>
          <w:bCs/>
          <w:sz w:val="22"/>
          <w:szCs w:val="22"/>
          <w:lang w:eastAsia="zh-CN"/>
        </w:rPr>
        <w:t>10. Do I have other treatment options?</w:t>
      </w:r>
    </w:p>
    <w:p w14:paraId="59F4FB8F">
      <w:pPr>
        <w:autoSpaceDE w:val="0"/>
        <w:autoSpaceDN w:val="0"/>
        <w:adjustRightInd w:val="0"/>
        <w:snapToGrid w:val="0"/>
        <w:spacing w:line="360" w:lineRule="auto"/>
        <w:rPr>
          <w:rFonts w:hint="default" w:ascii="Times New Roman" w:hAnsi="Times New Roman" w:cs="Times New Roman"/>
          <w:kern w:val="0"/>
          <w:sz w:val="22"/>
          <w:szCs w:val="22"/>
          <w:lang w:val="en-GB"/>
        </w:rPr>
      </w:pPr>
      <w:r>
        <w:rPr>
          <w:rFonts w:hint="default" w:ascii="Times New Roman" w:hAnsi="Times New Roman" w:eastAsia="Times New Roman" w:cs="Times New Roman"/>
          <w:kern w:val="0"/>
          <w:sz w:val="22"/>
          <w:szCs w:val="22"/>
          <w:lang w:val="en-GB"/>
        </w:rPr>
        <w:t>If you do not participate in this study, you may choose from the following treatments, which may or may not improve your symptoms and health.</w:t>
      </w:r>
    </w:p>
    <w:p w14:paraId="6E8E38DC">
      <w:pPr>
        <w:numPr>
          <w:ilvl w:val="0"/>
          <w:numId w:val="11"/>
        </w:numPr>
        <w:autoSpaceDE w:val="0"/>
        <w:autoSpaceDN w:val="0"/>
        <w:adjustRightInd w:val="0"/>
        <w:snapToGrid w:val="0"/>
        <w:spacing w:line="360" w:lineRule="auto"/>
        <w:rPr>
          <w:rFonts w:hint="default" w:ascii="Times New Roman" w:hAnsi="Times New Roman" w:cs="Times New Roman"/>
          <w:kern w:val="0"/>
          <w:sz w:val="22"/>
          <w:szCs w:val="22"/>
          <w:lang w:val="en-GB"/>
        </w:rPr>
      </w:pPr>
      <w:r>
        <w:rPr>
          <w:rFonts w:hint="default" w:ascii="Times New Roman" w:hAnsi="Times New Roman" w:eastAsia="Times New Roman" w:cs="Times New Roman"/>
          <w:kern w:val="0"/>
          <w:sz w:val="22"/>
          <w:szCs w:val="22"/>
          <w:lang w:val="en-GB"/>
        </w:rPr>
        <w:t>Drug treatment: including oral atorvastatin, hormones, or traditional Chinese medicine treatment, the method of symptom is lighter and less intracranial hematoma of patients may be effective, but usually work slower, drug treatment in the treatment of intracranial hematoma may occur during the progress of further your symptoms and medication at the same time the adverse reactions such as liver and kidney dysfunction may occur.</w:t>
      </w:r>
    </w:p>
    <w:p w14:paraId="566391E5">
      <w:pPr>
        <w:numPr>
          <w:ilvl w:val="0"/>
          <w:numId w:val="11"/>
        </w:numPr>
        <w:autoSpaceDE w:val="0"/>
        <w:autoSpaceDN w:val="0"/>
        <w:adjustRightInd w:val="0"/>
        <w:snapToGrid w:val="0"/>
        <w:spacing w:line="360" w:lineRule="auto"/>
        <w:rPr>
          <w:rFonts w:hint="default" w:ascii="Times New Roman" w:hAnsi="Times New Roman" w:cs="Times New Roman"/>
          <w:kern w:val="0"/>
          <w:sz w:val="22"/>
          <w:szCs w:val="22"/>
          <w:lang w:val="en-GB"/>
        </w:rPr>
      </w:pPr>
      <w:r>
        <w:rPr>
          <w:rFonts w:hint="default" w:ascii="Times New Roman" w:hAnsi="Times New Roman" w:eastAsia="Times New Roman" w:cs="Times New Roman"/>
          <w:kern w:val="0"/>
          <w:sz w:val="22"/>
          <w:szCs w:val="22"/>
          <w:lang w:val="en-GB"/>
        </w:rPr>
        <w:t>Conservative observation: this method is only applicable to mild and less hematoma brain tissue has no obvious compression of patients, conservative treatment may also for intracranial hematoma progression or long-term chronic compression eventually aggravate your condition.</w:t>
      </w:r>
    </w:p>
    <w:p w14:paraId="09F0AEC5">
      <w:pPr>
        <w:pStyle w:val="3"/>
        <w:adjustRightInd w:val="0"/>
        <w:snapToGrid w:val="0"/>
        <w:spacing w:line="360" w:lineRule="auto"/>
        <w:rPr>
          <w:rFonts w:hint="default" w:ascii="Times New Roman" w:hAnsi="Times New Roman" w:cs="Times New Roman"/>
          <w:b/>
          <w:sz w:val="22"/>
          <w:szCs w:val="22"/>
          <w:lang w:eastAsia="zh-CN"/>
        </w:rPr>
      </w:pPr>
      <w:r>
        <w:rPr>
          <w:rFonts w:hint="default" w:ascii="Times New Roman" w:hAnsi="Times New Roman" w:eastAsia="Times New Roman" w:cs="Times New Roman"/>
          <w:b/>
          <w:sz w:val="22"/>
          <w:szCs w:val="22"/>
          <w:lang w:eastAsia="zh-CN"/>
        </w:rPr>
        <w:t>11. What are the possible risks associated with participating in the study?</w:t>
      </w:r>
    </w:p>
    <w:p w14:paraId="4FD58A62">
      <w:pPr>
        <w:pStyle w:val="22"/>
        <w:numPr>
          <w:ilvl w:val="0"/>
          <w:numId w:val="12"/>
        </w:numPr>
        <w:adjustRightInd w:val="0"/>
        <w:snapToGrid w:val="0"/>
        <w:spacing w:line="360" w:lineRule="auto"/>
        <w:ind w:firstLineChars="0"/>
        <w:rPr>
          <w:rFonts w:hint="default" w:ascii="Times New Roman" w:hAnsi="Times New Roman" w:cs="Times New Roman"/>
          <w:sz w:val="22"/>
          <w:szCs w:val="22"/>
        </w:rPr>
      </w:pPr>
      <w:r>
        <w:rPr>
          <w:rFonts w:hint="default" w:ascii="Times New Roman" w:hAnsi="Times New Roman" w:eastAsia="Times New Roman" w:cs="Times New Roman"/>
          <w:sz w:val="22"/>
          <w:szCs w:val="22"/>
        </w:rPr>
        <w:t>No matter what kind of surgery you receive, you may not be able to improve neurological dysfunction or hematoma recurrence due to poor efficacy.</w:t>
      </w:r>
    </w:p>
    <w:p w14:paraId="3BB4B7AF">
      <w:pPr>
        <w:pStyle w:val="22"/>
        <w:numPr>
          <w:ilvl w:val="0"/>
          <w:numId w:val="12"/>
        </w:numPr>
        <w:adjustRightInd w:val="0"/>
        <w:snapToGrid w:val="0"/>
        <w:spacing w:line="360" w:lineRule="auto"/>
        <w:ind w:firstLineChars="0"/>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All potential complications, side effects, and adverse reactions related to the surgical procedure, including intracranial hemorrhage and hematoma recurrence, intracranial infection, epilepsy, poor healing of incision, complications, such as specific content you can get full understanding in operation informed consent and the competent your doctor do an explanation in detail for you.</w:t>
      </w:r>
    </w:p>
    <w:p w14:paraId="79F7764A">
      <w:pPr>
        <w:pStyle w:val="22"/>
        <w:numPr>
          <w:ilvl w:val="0"/>
          <w:numId w:val="12"/>
        </w:numPr>
        <w:adjustRightInd w:val="0"/>
        <w:snapToGrid w:val="0"/>
        <w:spacing w:line="360" w:lineRule="auto"/>
        <w:ind w:firstLineChars="0"/>
        <w:rPr>
          <w:rFonts w:hint="default" w:ascii="Times New Roman" w:hAnsi="Times New Roman" w:cs="Times New Roman"/>
          <w:color w:val="000000"/>
          <w:sz w:val="22"/>
          <w:szCs w:val="22"/>
        </w:rPr>
      </w:pPr>
      <w:r>
        <w:rPr>
          <w:rFonts w:hint="default" w:ascii="Times New Roman" w:hAnsi="Times New Roman" w:eastAsia="Times New Roman" w:cs="Times New Roman"/>
          <w:color w:val="000000"/>
          <w:sz w:val="22"/>
          <w:szCs w:val="22"/>
        </w:rPr>
        <w:t>Because the drilling and drainage and visualization neuroendoscopy involved in this study are routine treatments for intracranial hematoma, the above-mentioned complications, side effects and adverse reactions may occur as long as you accept the treatment methods, regardless of whether you participate in this clinical study or not, but the surgical treatment methods in this study are safe and effective in the vast majority of cases. However, the surgical treatment method in this study is safe and effective in the vast majority of cases.</w:t>
      </w:r>
    </w:p>
    <w:p w14:paraId="2ABC2840">
      <w:pPr>
        <w:pStyle w:val="22"/>
        <w:numPr>
          <w:ilvl w:val="0"/>
          <w:numId w:val="12"/>
        </w:numPr>
        <w:adjustRightInd w:val="0"/>
        <w:snapToGrid w:val="0"/>
        <w:spacing w:line="360" w:lineRule="auto"/>
        <w:ind w:firstLineChars="0"/>
        <w:rPr>
          <w:rFonts w:hint="default" w:ascii="Times New Roman" w:hAnsi="Times New Roman" w:cs="Times New Roman"/>
          <w:color w:val="000000"/>
          <w:sz w:val="22"/>
          <w:szCs w:val="22"/>
        </w:rPr>
      </w:pPr>
      <w:r>
        <w:rPr>
          <w:rFonts w:hint="default" w:ascii="Times New Roman" w:hAnsi="Times New Roman" w:eastAsia="Times New Roman" w:cs="Times New Roman"/>
          <w:color w:val="000000"/>
          <w:sz w:val="22"/>
          <w:szCs w:val="22"/>
        </w:rPr>
        <w:t>At the same time, any treatment may be ineffective, and the disease may continue to progress due to ineffective treatment or complicated with other diseases.</w:t>
      </w:r>
    </w:p>
    <w:p w14:paraId="14B64558">
      <w:pPr>
        <w:pStyle w:val="22"/>
        <w:numPr>
          <w:ilvl w:val="0"/>
          <w:numId w:val="12"/>
        </w:numPr>
        <w:adjustRightInd w:val="0"/>
        <w:snapToGrid w:val="0"/>
        <w:spacing w:line="360" w:lineRule="auto"/>
        <w:ind w:firstLineChars="0"/>
        <w:rPr>
          <w:rFonts w:hint="default" w:ascii="Times New Roman" w:hAnsi="Times New Roman" w:cs="Times New Roman"/>
          <w:color w:val="000000"/>
          <w:sz w:val="22"/>
          <w:szCs w:val="22"/>
        </w:rPr>
      </w:pPr>
      <w:r>
        <w:rPr>
          <w:rFonts w:hint="default" w:ascii="Times New Roman" w:hAnsi="Times New Roman" w:eastAsia="Times New Roman" w:cs="Times New Roman"/>
          <w:color w:val="000000"/>
          <w:sz w:val="22"/>
          <w:szCs w:val="22"/>
        </w:rPr>
        <w:t xml:space="preserve">If your health is due to take part in the research and study related damage, please immediately notify the doctor, they will be responsible for the proper treatment measures to you. You related to this research and development projects as well as the corresponding compensation or damage compensation will be borne by the </w:t>
      </w:r>
      <w:r>
        <w:rPr>
          <w:rFonts w:hint="eastAsia" w:cs="Times New Roman"/>
          <w:color w:val="000000"/>
          <w:sz w:val="22"/>
          <w:szCs w:val="22"/>
          <w:lang w:eastAsia="zh-CN"/>
        </w:rPr>
        <w:t>Changsha</w:t>
      </w:r>
      <w:r>
        <w:rPr>
          <w:rFonts w:hint="default" w:ascii="Times New Roman" w:hAnsi="Times New Roman" w:eastAsia="Times New Roman" w:cs="Times New Roman"/>
          <w:color w:val="000000"/>
          <w:sz w:val="22"/>
          <w:szCs w:val="22"/>
        </w:rPr>
        <w:t xml:space="preserve"> branch all the medical technology co., LTD. Changsha branch all the medical technology co., LTD. For the research and development project to purchase liability insurance related to clinical trials, and timely payment to give your compensation or compensation.</w:t>
      </w:r>
    </w:p>
    <w:p w14:paraId="1C512496">
      <w:pPr>
        <w:pStyle w:val="22"/>
        <w:numPr>
          <w:ilvl w:val="0"/>
          <w:numId w:val="12"/>
        </w:numPr>
        <w:adjustRightInd w:val="0"/>
        <w:snapToGrid w:val="0"/>
        <w:spacing w:line="360" w:lineRule="auto"/>
        <w:ind w:firstLineChars="0"/>
        <w:rPr>
          <w:rFonts w:hint="default" w:ascii="Times New Roman" w:hAnsi="Times New Roman" w:cs="Times New Roman"/>
          <w:sz w:val="22"/>
          <w:szCs w:val="22"/>
        </w:rPr>
      </w:pPr>
      <w:r>
        <w:rPr>
          <w:rFonts w:hint="default" w:ascii="Times New Roman" w:hAnsi="Times New Roman" w:eastAsia="Times New Roman" w:cs="Times New Roman"/>
          <w:sz w:val="22"/>
          <w:szCs w:val="22"/>
        </w:rPr>
        <w:t>Even if you have already signed the informed consent form, you will still retain all of your legal right.</w:t>
      </w:r>
    </w:p>
    <w:p w14:paraId="31ACA66B">
      <w:pPr>
        <w:pStyle w:val="3"/>
        <w:adjustRightInd w:val="0"/>
        <w:snapToGrid w:val="0"/>
        <w:spacing w:line="360" w:lineRule="auto"/>
        <w:rPr>
          <w:rFonts w:hint="default" w:ascii="Times New Roman" w:hAnsi="Times New Roman" w:cs="Times New Roman"/>
          <w:b/>
          <w:sz w:val="22"/>
          <w:szCs w:val="22"/>
          <w:lang w:eastAsia="zh-CN"/>
        </w:rPr>
      </w:pPr>
      <w:r>
        <w:rPr>
          <w:rFonts w:hint="default" w:ascii="Times New Roman" w:hAnsi="Times New Roman" w:eastAsia="Times New Roman" w:cs="Times New Roman"/>
          <w:b/>
          <w:sz w:val="22"/>
          <w:szCs w:val="22"/>
          <w:lang w:eastAsia="zh-CN"/>
        </w:rPr>
        <w:t>12. Can I voluntarily choose to participate in the study and drop out of the study?</w:t>
      </w:r>
    </w:p>
    <w:p w14:paraId="54E2E26A">
      <w:pPr>
        <w:adjustRightInd w:val="0"/>
        <w:snapToGrid w:val="0"/>
        <w:spacing w:line="360" w:lineRule="auto"/>
        <w:rPr>
          <w:rFonts w:hint="default" w:ascii="Times New Roman" w:hAnsi="Times New Roman" w:cs="Times New Roman"/>
          <w:sz w:val="22"/>
          <w:szCs w:val="22"/>
        </w:rPr>
      </w:pPr>
      <w:r>
        <w:rPr>
          <w:rFonts w:hint="default" w:ascii="Times New Roman" w:hAnsi="Times New Roman" w:eastAsia="Times New Roman" w:cs="Times New Roman"/>
          <w:b w:val="0"/>
          <w:bCs/>
          <w:sz w:val="22"/>
          <w:szCs w:val="22"/>
        </w:rPr>
        <w:t>To participate in this study is completely voluntary, you</w:t>
      </w:r>
      <w:r>
        <w:rPr>
          <w:rFonts w:hint="default" w:ascii="Times New Roman" w:hAnsi="Times New Roman" w:eastAsia="Times New Roman" w:cs="Times New Roman"/>
          <w:sz w:val="22"/>
          <w:szCs w:val="22"/>
        </w:rPr>
        <w:t xml:space="preserve"> can refused to participate in research, or any time out in the research process, this study does not need any reason. If you do not participate in the study or quit. This decision will not affect your doctor's care.</w:t>
      </w:r>
    </w:p>
    <w:p w14:paraId="063C4157">
      <w:pPr>
        <w:adjustRightInd w:val="0"/>
        <w:snapToGrid w:val="0"/>
        <w:spacing w:line="360" w:lineRule="auto"/>
        <w:ind w:firstLine="220" w:firstLineChars="100"/>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rPr>
        <w:t>If you decide to withdraw from the study, please contact your doctor beforehand. To ensure your safety, you may need to undergo certain examinations before discontinuing your participation, it is good to protect your health.</w:t>
      </w:r>
    </w:p>
    <w:p w14:paraId="58675A38">
      <w:pPr>
        <w:pStyle w:val="3"/>
        <w:adjustRightInd w:val="0"/>
        <w:snapToGrid w:val="0"/>
        <w:spacing w:line="360" w:lineRule="auto"/>
        <w:rPr>
          <w:rFonts w:hint="default" w:ascii="Times New Roman" w:hAnsi="Times New Roman" w:cs="Times New Roman"/>
          <w:b/>
          <w:sz w:val="22"/>
          <w:szCs w:val="22"/>
          <w:lang w:eastAsia="zh-CN"/>
        </w:rPr>
      </w:pPr>
      <w:r>
        <w:rPr>
          <w:rFonts w:hint="default" w:ascii="Times New Roman" w:hAnsi="Times New Roman" w:eastAsia="Times New Roman" w:cs="Times New Roman"/>
          <w:b/>
          <w:sz w:val="22"/>
          <w:szCs w:val="22"/>
          <w:lang w:eastAsia="zh-CN"/>
        </w:rPr>
        <w:t xml:space="preserve">13. What if new information related to the study becomes available? </w:t>
      </w:r>
    </w:p>
    <w:p w14:paraId="672427A0">
      <w:pPr>
        <w:pStyle w:val="3"/>
        <w:adjustRightInd w:val="0"/>
        <w:snapToGrid w:val="0"/>
        <w:spacing w:line="360" w:lineRule="auto"/>
        <w:rPr>
          <w:rFonts w:hint="default" w:ascii="Times New Roman" w:hAnsi="Times New Roman" w:cs="Times New Roman"/>
          <w:sz w:val="22"/>
          <w:szCs w:val="22"/>
          <w:lang w:eastAsia="zh-CN"/>
        </w:rPr>
      </w:pPr>
      <w:r>
        <w:rPr>
          <w:rFonts w:hint="default" w:ascii="Times New Roman" w:hAnsi="Times New Roman" w:eastAsia="Times New Roman" w:cs="Times New Roman"/>
          <w:sz w:val="22"/>
          <w:szCs w:val="22"/>
          <w:lang w:eastAsia="zh-CN"/>
        </w:rPr>
        <w:t>Occasionally, new information may become available regarding treatments relevant to the study. If any new information becomes available that may affect your willingness to continue in the study, we will notify you and discuss with you whether it is appropriate to continue in the study.</w:t>
      </w:r>
    </w:p>
    <w:p w14:paraId="02F9FF50">
      <w:pPr>
        <w:pStyle w:val="18"/>
        <w:snapToGrid w:val="0"/>
        <w:spacing w:after="0" w:line="360" w:lineRule="auto"/>
        <w:jc w:val="both"/>
        <w:rPr>
          <w:rFonts w:hint="default" w:ascii="Times New Roman" w:hAnsi="Times New Roman" w:cs="Times New Roman"/>
          <w:b/>
          <w:bCs/>
          <w:sz w:val="22"/>
          <w:szCs w:val="22"/>
          <w:lang w:val="en-GB" w:eastAsia="zh-CN"/>
        </w:rPr>
      </w:pPr>
      <w:r>
        <w:rPr>
          <w:rFonts w:hint="default" w:ascii="Times New Roman" w:hAnsi="Times New Roman" w:eastAsia="Times New Roman" w:cs="Times New Roman"/>
          <w:b/>
          <w:bCs/>
          <w:sz w:val="22"/>
          <w:szCs w:val="22"/>
          <w:lang w:val="en-GB" w:eastAsia="zh-CN"/>
        </w:rPr>
        <w:t>14. How will participating in the study affect my life?</w:t>
      </w:r>
    </w:p>
    <w:p w14:paraId="03579701">
      <w:pPr>
        <w:autoSpaceDE w:val="0"/>
        <w:autoSpaceDN w:val="0"/>
        <w:adjustRightInd w:val="0"/>
        <w:snapToGrid w:val="0"/>
        <w:spacing w:line="360" w:lineRule="auto"/>
        <w:rPr>
          <w:rFonts w:hint="default" w:ascii="Times New Roman" w:hAnsi="Times New Roman" w:eastAsia="Times New Roman" w:cs="Times New Roman"/>
          <w:kern w:val="0"/>
          <w:sz w:val="22"/>
          <w:szCs w:val="22"/>
          <w:lang w:val="en-GB"/>
        </w:rPr>
      </w:pPr>
      <w:r>
        <w:rPr>
          <w:rFonts w:hint="default" w:ascii="Times New Roman" w:hAnsi="Times New Roman" w:eastAsia="Times New Roman" w:cs="Times New Roman"/>
          <w:kern w:val="0"/>
          <w:sz w:val="22"/>
          <w:szCs w:val="22"/>
          <w:lang w:val="en-GB"/>
        </w:rPr>
        <w:t>After you join the study, your study doctor will provide a detailed explanation of the treatment process and follow-up procedures, if you have any questions about inspection and steps in research can consult the doctor.</w:t>
      </w:r>
    </w:p>
    <w:p w14:paraId="2DA6E701">
      <w:pPr>
        <w:autoSpaceDE w:val="0"/>
        <w:autoSpaceDN w:val="0"/>
        <w:adjustRightInd w:val="0"/>
        <w:snapToGrid w:val="0"/>
        <w:spacing w:line="360" w:lineRule="auto"/>
        <w:ind w:firstLine="220" w:firstLineChars="100"/>
        <w:rPr>
          <w:rFonts w:hint="default" w:ascii="Times New Roman" w:hAnsi="Times New Roman" w:cs="Times New Roman"/>
          <w:kern w:val="0"/>
          <w:sz w:val="22"/>
          <w:szCs w:val="22"/>
          <w:lang w:val="en-GB"/>
        </w:rPr>
      </w:pPr>
      <w:r>
        <w:rPr>
          <w:rFonts w:hint="default" w:ascii="Times New Roman" w:hAnsi="Times New Roman" w:eastAsia="Times New Roman" w:cs="Times New Roman"/>
          <w:kern w:val="0"/>
          <w:sz w:val="22"/>
          <w:szCs w:val="22"/>
          <w:lang w:val="en-GB"/>
        </w:rPr>
        <w:t>During the study, your study physician will advise you which medications you can and cannot take during the study. Consult your study physician before taking any new prescribed medications.</w:t>
      </w:r>
    </w:p>
    <w:p w14:paraId="7063F47F">
      <w:pPr>
        <w:adjustRightInd w:val="0"/>
        <w:snapToGrid w:val="0"/>
        <w:spacing w:line="360" w:lineRule="auto"/>
        <w:ind w:firstLine="220" w:firstLineChars="100"/>
        <w:rPr>
          <w:rFonts w:hint="default" w:ascii="Times New Roman" w:hAnsi="Times New Roman" w:cs="Times New Roman"/>
          <w:sz w:val="22"/>
          <w:szCs w:val="22"/>
        </w:rPr>
      </w:pPr>
      <w:r>
        <w:rPr>
          <w:rFonts w:hint="eastAsia" w:ascii="Times New Roman" w:hAnsi="Times New Roman" w:eastAsia="Times New Roman" w:cs="Times New Roman"/>
          <w:sz w:val="22"/>
          <w:szCs w:val="22"/>
        </w:rPr>
        <w:t>Neuroendoscopy-assisted</w:t>
      </w:r>
      <w:r>
        <w:rPr>
          <w:rFonts w:hint="default" w:ascii="Times New Roman" w:hAnsi="Times New Roman" w:eastAsia="Times New Roman" w:cs="Times New Roman"/>
          <w:sz w:val="22"/>
          <w:szCs w:val="22"/>
        </w:rPr>
        <w:t xml:space="preserve"> hematoma drainage is a safe treatment for the vast majority of patients with chronic subdural hematoma. If you experience additional study-related harm to your health as a result of participating in the study, including treatment-related adverse effects, side effects, and complications, please notify your study physician immediately, and they will be responsible for taking appropriate care of you.</w:t>
      </w:r>
    </w:p>
    <w:p w14:paraId="54C892B8">
      <w:pPr>
        <w:adjustRightInd w:val="0"/>
        <w:snapToGrid w:val="0"/>
        <w:spacing w:line="360" w:lineRule="auto"/>
        <w:ind w:firstLine="220" w:firstLineChars="100"/>
        <w:rPr>
          <w:rFonts w:hint="default" w:ascii="Times New Roman" w:hAnsi="Times New Roman" w:cs="Times New Roman"/>
          <w:sz w:val="22"/>
          <w:szCs w:val="22"/>
        </w:rPr>
      </w:pPr>
      <w:r>
        <w:rPr>
          <w:rFonts w:hint="default" w:ascii="Times New Roman" w:hAnsi="Times New Roman" w:eastAsia="Times New Roman" w:cs="Times New Roman"/>
          <w:sz w:val="22"/>
          <w:szCs w:val="22"/>
        </w:rPr>
        <w:t>Even if you have signed this informed consent form, you still retain all of your legal rights.</w:t>
      </w:r>
    </w:p>
    <w:p w14:paraId="6CF413A7">
      <w:pPr>
        <w:autoSpaceDE w:val="0"/>
        <w:autoSpaceDN w:val="0"/>
        <w:adjustRightInd w:val="0"/>
        <w:snapToGrid w:val="0"/>
        <w:spacing w:line="360" w:lineRule="auto"/>
        <w:ind w:firstLine="220" w:firstLineChars="100"/>
        <w:rPr>
          <w:rFonts w:hint="default" w:ascii="Times New Roman" w:hAnsi="Times New Roman" w:cs="Times New Roman"/>
          <w:kern w:val="0"/>
          <w:sz w:val="22"/>
          <w:szCs w:val="22"/>
          <w:lang w:val="en-GB"/>
        </w:rPr>
      </w:pPr>
      <w:r>
        <w:rPr>
          <w:rFonts w:hint="default" w:ascii="Times New Roman" w:hAnsi="Times New Roman" w:eastAsia="Times New Roman" w:cs="Times New Roman"/>
          <w:kern w:val="0"/>
          <w:sz w:val="22"/>
          <w:szCs w:val="22"/>
          <w:lang w:val="en-GB"/>
        </w:rPr>
        <w:t>You may not participate in any other clinical research on drugs or medical devices during the study period.</w:t>
      </w:r>
    </w:p>
    <w:p w14:paraId="3470899E">
      <w:pPr>
        <w:adjustRightInd w:val="0"/>
        <w:snapToGrid w:val="0"/>
        <w:spacing w:line="360" w:lineRule="auto"/>
        <w:rPr>
          <w:rFonts w:hint="default" w:ascii="Times New Roman" w:hAnsi="Times New Roman" w:cs="Times New Roman"/>
          <w:b/>
          <w:sz w:val="22"/>
          <w:szCs w:val="22"/>
        </w:rPr>
      </w:pPr>
      <w:r>
        <w:rPr>
          <w:rFonts w:hint="default" w:ascii="Times New Roman" w:hAnsi="Times New Roman" w:eastAsia="Times New Roman" w:cs="Times New Roman"/>
          <w:b/>
          <w:sz w:val="22"/>
          <w:szCs w:val="22"/>
        </w:rPr>
        <w:t>15. Will my personal information be kept confidential?</w:t>
      </w:r>
    </w:p>
    <w:p w14:paraId="5E75005D">
      <w:pPr>
        <w:pStyle w:val="3"/>
        <w:adjustRightInd w:val="0"/>
        <w:snapToGrid w:val="0"/>
        <w:spacing w:line="360" w:lineRule="auto"/>
        <w:jc w:val="both"/>
        <w:rPr>
          <w:rFonts w:hint="default" w:ascii="Times New Roman" w:hAnsi="Times New Roman" w:cs="Times New Roman"/>
          <w:sz w:val="22"/>
          <w:szCs w:val="22"/>
          <w:lang w:val="en-GB" w:eastAsia="zh-CN"/>
        </w:rPr>
      </w:pPr>
      <w:r>
        <w:rPr>
          <w:rFonts w:hint="default" w:ascii="Times New Roman" w:hAnsi="Times New Roman" w:eastAsia="Times New Roman" w:cs="Times New Roman"/>
          <w:sz w:val="22"/>
          <w:szCs w:val="22"/>
          <w:lang w:eastAsia="zh-CN"/>
        </w:rPr>
        <w:t>Your medical records will be kept at the hospital, and investigators, research authority personnel, ethics committees, monitors, inspectors, and higher administration inspectors will have access to the original medical records of subjects to verify the process and data of the clinical trial. The above personnel are responsible for the confidentiality of your personal information and will be punished for breach of regulations. Any confidential matters related to your identity identification records will not be publicly used. If the results of a clinical trial are released, your identifying information will remain confidential. We will make every effort to protect the privacy of your personal medical data to the extent permitted by law. Your name will not be included in any reports.</w:t>
      </w:r>
    </w:p>
    <w:p w14:paraId="36D72CA3">
      <w:pPr>
        <w:pStyle w:val="3"/>
        <w:adjustRightInd w:val="0"/>
        <w:snapToGrid w:val="0"/>
        <w:spacing w:line="360" w:lineRule="auto"/>
        <w:rPr>
          <w:rFonts w:hint="default" w:ascii="Times New Roman" w:hAnsi="Times New Roman" w:cs="Times New Roman"/>
          <w:b/>
          <w:sz w:val="22"/>
          <w:szCs w:val="22"/>
          <w:lang w:val="en-GB" w:eastAsia="zh-CN"/>
        </w:rPr>
      </w:pPr>
      <w:r>
        <w:rPr>
          <w:rFonts w:hint="default" w:ascii="Times New Roman" w:hAnsi="Times New Roman" w:eastAsia="Times New Roman" w:cs="Times New Roman"/>
          <w:b/>
          <w:sz w:val="22"/>
          <w:szCs w:val="22"/>
          <w:lang w:val="en-GB" w:eastAsia="zh-CN"/>
        </w:rPr>
        <w:t>16. Related Inquiries</w:t>
      </w:r>
    </w:p>
    <w:p w14:paraId="44583B75">
      <w:pPr>
        <w:pStyle w:val="3"/>
        <w:adjustRightInd w:val="0"/>
        <w:snapToGrid w:val="0"/>
        <w:spacing w:line="360" w:lineRule="auto"/>
        <w:jc w:val="both"/>
        <w:rPr>
          <w:rFonts w:hint="default" w:ascii="Times New Roman" w:hAnsi="Times New Roman" w:cs="Times New Roman"/>
          <w:b/>
          <w:sz w:val="22"/>
          <w:szCs w:val="22"/>
          <w:lang w:eastAsia="zh-CN"/>
        </w:rPr>
      </w:pPr>
      <w:r>
        <w:rPr>
          <w:rFonts w:hint="default" w:ascii="Times New Roman" w:hAnsi="Times New Roman" w:eastAsia="Times New Roman" w:cs="Times New Roman"/>
          <w:sz w:val="22"/>
          <w:szCs w:val="22"/>
          <w:lang w:eastAsia="zh-CN"/>
        </w:rPr>
        <w:t xml:space="preserve">If you have any questions related to your rights and interests, or if you would like to express your dissatisfaction and questions during your participation in this study, please contact the Office of National Clinical Trial Institution (Registration Research) of Beijing Tiantan Hospital at: 010-59975178, or the National Medical Center of Tiantan Hospital (horizontal project) at 010-59976165, or the Science and Technology Department of Tiantan Hospital (vertical project) at 010-59975827, or the Ethics Committee Office of Tiantan Hospital at 010-59978555/5692/6269. Email: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"mailto:ttyyirb@163.com" </w:instrText>
      </w:r>
      <w:r>
        <w:rPr>
          <w:rFonts w:hint="default" w:ascii="Times New Roman" w:hAnsi="Times New Roman" w:cs="Times New Roman"/>
          <w:sz w:val="22"/>
          <w:szCs w:val="22"/>
        </w:rPr>
        <w:fldChar w:fldCharType="separate"/>
      </w:r>
      <w:r>
        <w:rPr>
          <w:rStyle w:val="10"/>
          <w:rFonts w:hint="default" w:ascii="Times New Roman" w:hAnsi="Times New Roman" w:eastAsia="Times New Roman" w:cs="Times New Roman"/>
          <w:color w:val="auto"/>
          <w:sz w:val="22"/>
          <w:szCs w:val="22"/>
          <w:lang w:eastAsia="zh-CN"/>
        </w:rPr>
        <w:t>ttyyirb@163.com</w:t>
      </w:r>
      <w:r>
        <w:rPr>
          <w:rStyle w:val="10"/>
          <w:rFonts w:hint="default" w:ascii="Times New Roman" w:hAnsi="Times New Roman" w:eastAsia="Times New Roman" w:cs="Times New Roman"/>
          <w:color w:val="auto"/>
          <w:sz w:val="22"/>
          <w:szCs w:val="22"/>
          <w:lang w:eastAsia="zh-CN"/>
        </w:rPr>
        <w:fldChar w:fldCharType="end"/>
      </w:r>
      <w:r>
        <w:rPr>
          <w:rFonts w:hint="default" w:ascii="Times New Roman" w:hAnsi="Times New Roman" w:eastAsia="Times New Roman" w:cs="Times New Roman"/>
          <w:sz w:val="22"/>
          <w:szCs w:val="22"/>
          <w:lang w:eastAsia="zh-CN"/>
        </w:rPr>
        <w:t>.</w:t>
      </w:r>
    </w:p>
    <w:p w14:paraId="312AB17A">
      <w:pPr>
        <w:pageBreakBefore/>
        <w:spacing w:line="360" w:lineRule="auto"/>
        <w:jc w:val="center"/>
        <w:rPr>
          <w:rFonts w:hint="default" w:ascii="Times New Roman" w:hAnsi="Times New Roman" w:cs="Times New Roman"/>
          <w:b/>
          <w:color w:val="auto"/>
          <w:sz w:val="22"/>
          <w:szCs w:val="22"/>
          <w:lang w:eastAsia="zh-CN"/>
        </w:rPr>
      </w:pPr>
      <w:r>
        <w:rPr>
          <w:rFonts w:hint="default" w:ascii="Times New Roman" w:hAnsi="Times New Roman" w:eastAsia="Times New Roman" w:cs="Times New Roman"/>
          <w:b/>
          <w:bCs/>
          <w:sz w:val="22"/>
          <w:szCs w:val="22"/>
        </w:rPr>
        <w:t>Subject Consent Statement</w:t>
      </w:r>
    </w:p>
    <w:p w14:paraId="1C619D8D">
      <w:pPr>
        <w:pStyle w:val="19"/>
        <w:spacing w:line="360" w:lineRule="auto"/>
        <w:jc w:val="both"/>
        <w:rPr>
          <w:rFonts w:hint="default" w:ascii="Times New Roman" w:hAnsi="Times New Roman" w:eastAsia="Times New Roman" w:cs="Times New Roman"/>
          <w:b/>
          <w:color w:val="auto"/>
          <w:sz w:val="22"/>
          <w:szCs w:val="22"/>
          <w:lang w:eastAsia="zh-CN"/>
        </w:rPr>
      </w:pPr>
      <w:r>
        <w:rPr>
          <w:rStyle w:val="9"/>
          <w:rFonts w:hint="default" w:ascii="Times New Roman" w:hAnsi="Times New Roman" w:eastAsia="Segoe UI" w:cs="Times New Roman"/>
          <w:b/>
          <w:bCs/>
          <w:i w:val="0"/>
          <w:iCs w:val="0"/>
          <w:caps w:val="0"/>
          <w:color w:val="0F1115"/>
          <w:spacing w:val="0"/>
          <w:sz w:val="19"/>
          <w:szCs w:val="19"/>
          <w:shd w:val="clear" w:fill="FFFFFF"/>
        </w:rPr>
        <w:t>Consent to Participate in Neuroendoscopy-assisted Hematoma Drainage versus Burr Hole Drainage for Chronic Subdural Hematoma: A Multicenter Randomized Controlled Trial</w:t>
      </w:r>
    </w:p>
    <w:p w14:paraId="6DAFFA91">
      <w:pPr>
        <w:pStyle w:val="19"/>
        <w:spacing w:line="360" w:lineRule="auto"/>
        <w:rPr>
          <w:rFonts w:hint="default" w:ascii="Times New Roman" w:hAnsi="Times New Roman" w:cs="Times New Roman"/>
          <w:color w:val="auto"/>
          <w:sz w:val="22"/>
          <w:szCs w:val="22"/>
          <w:lang w:val="en-GB" w:eastAsia="zh-CN"/>
        </w:rPr>
      </w:pPr>
      <w:r>
        <w:rPr>
          <w:rFonts w:hint="default" w:ascii="Times New Roman" w:hAnsi="Times New Roman" w:eastAsia="Times New Roman" w:cs="Times New Roman"/>
          <w:color w:val="auto"/>
          <w:sz w:val="22"/>
          <w:szCs w:val="22"/>
          <w:lang w:val="en-GB" w:eastAsia="zh-CN"/>
        </w:rPr>
        <w:t>By signing, you signify that:</w:t>
      </w:r>
    </w:p>
    <w:p w14:paraId="09D82E5C">
      <w:pPr>
        <w:pStyle w:val="19"/>
        <w:numPr>
          <w:ilvl w:val="0"/>
          <w:numId w:val="13"/>
        </w:numPr>
        <w:spacing w:line="360" w:lineRule="auto"/>
        <w:rPr>
          <w:rFonts w:hint="default" w:ascii="Times New Roman" w:hAnsi="Times New Roman" w:cs="Times New Roman"/>
          <w:color w:val="auto"/>
          <w:sz w:val="22"/>
          <w:szCs w:val="22"/>
          <w:lang w:val="en-GB" w:eastAsia="zh-CN"/>
        </w:rPr>
      </w:pPr>
      <w:r>
        <w:rPr>
          <w:rFonts w:hint="default" w:ascii="Times New Roman" w:hAnsi="Times New Roman" w:eastAsia="Times New Roman" w:cs="Times New Roman"/>
          <w:color w:val="auto"/>
          <w:sz w:val="22"/>
          <w:szCs w:val="22"/>
          <w:lang w:val="en-GB" w:eastAsia="zh-CN"/>
        </w:rPr>
        <w:t>I have read this informed consent form and the study has been explained to me by the researcher.</w:t>
      </w:r>
    </w:p>
    <w:p w14:paraId="6E549DDE">
      <w:pPr>
        <w:pStyle w:val="19"/>
        <w:numPr>
          <w:ilvl w:val="0"/>
          <w:numId w:val="13"/>
        </w:numPr>
        <w:spacing w:line="360" w:lineRule="auto"/>
        <w:rPr>
          <w:rFonts w:hint="default" w:ascii="Times New Roman" w:hAnsi="Times New Roman" w:cs="Times New Roman"/>
          <w:color w:val="auto"/>
          <w:sz w:val="22"/>
          <w:szCs w:val="22"/>
          <w:lang w:val="en-GB" w:eastAsia="zh-CN"/>
        </w:rPr>
      </w:pPr>
      <w:r>
        <w:rPr>
          <w:rFonts w:hint="default" w:ascii="Times New Roman" w:hAnsi="Times New Roman" w:eastAsia="Times New Roman" w:cs="Times New Roman"/>
          <w:color w:val="auto"/>
          <w:sz w:val="22"/>
          <w:szCs w:val="22"/>
          <w:lang w:eastAsia="zh-CN"/>
        </w:rPr>
        <w:t>I have discussed and asked questions related to the study, and I am satisfied that they have been answered.</w:t>
      </w:r>
    </w:p>
    <w:p w14:paraId="65063B2F">
      <w:pPr>
        <w:pStyle w:val="19"/>
        <w:numPr>
          <w:ilvl w:val="0"/>
          <w:numId w:val="13"/>
        </w:numPr>
        <w:spacing w:line="360" w:lineRule="auto"/>
        <w:rPr>
          <w:rFonts w:hint="default" w:ascii="Times New Roman" w:hAnsi="Times New Roman" w:cs="Times New Roman"/>
          <w:color w:val="auto"/>
          <w:sz w:val="22"/>
          <w:szCs w:val="22"/>
          <w:lang w:val="en-GB" w:eastAsia="zh-CN"/>
        </w:rPr>
      </w:pPr>
      <w:r>
        <w:rPr>
          <w:rFonts w:hint="default" w:ascii="Times New Roman" w:hAnsi="Times New Roman" w:eastAsia="Times New Roman" w:cs="Times New Roman"/>
          <w:color w:val="auto"/>
          <w:sz w:val="22"/>
          <w:szCs w:val="22"/>
          <w:lang w:eastAsia="zh-CN"/>
        </w:rPr>
        <w:t>I understand that in the event of research-related damages, I will be able to recover damages from the sponsor/accreditator (either retained).</w:t>
      </w:r>
    </w:p>
    <w:p w14:paraId="6AA20DB7">
      <w:pPr>
        <w:pStyle w:val="19"/>
        <w:numPr>
          <w:ilvl w:val="0"/>
          <w:numId w:val="13"/>
        </w:numPr>
        <w:spacing w:line="360" w:lineRule="auto"/>
        <w:rPr>
          <w:rFonts w:hint="default" w:ascii="Times New Roman" w:hAnsi="Times New Roman" w:cs="Times New Roman"/>
          <w:color w:val="auto"/>
          <w:sz w:val="22"/>
          <w:szCs w:val="22"/>
          <w:lang w:val="en-GB" w:eastAsia="zh-CN"/>
        </w:rPr>
      </w:pPr>
      <w:r>
        <w:rPr>
          <w:rFonts w:hint="default" w:ascii="Times New Roman" w:hAnsi="Times New Roman" w:eastAsia="Times New Roman" w:cs="Times New Roman"/>
          <w:color w:val="auto"/>
          <w:sz w:val="22"/>
          <w:szCs w:val="22"/>
          <w:lang w:val="en-GB" w:eastAsia="zh-CN"/>
        </w:rPr>
        <w:t>I have had ample time to make my decision.</w:t>
      </w:r>
    </w:p>
    <w:p w14:paraId="7B16C0DC">
      <w:pPr>
        <w:pStyle w:val="19"/>
        <w:numPr>
          <w:ilvl w:val="0"/>
          <w:numId w:val="13"/>
        </w:numPr>
        <w:spacing w:line="360" w:lineRule="auto"/>
        <w:rPr>
          <w:rFonts w:hint="default" w:ascii="Times New Roman" w:hAnsi="Times New Roman" w:cs="Times New Roman"/>
          <w:color w:val="auto"/>
          <w:sz w:val="22"/>
          <w:szCs w:val="22"/>
          <w:lang w:val="en-GB" w:eastAsia="zh-CN"/>
        </w:rPr>
      </w:pPr>
      <w:r>
        <w:rPr>
          <w:rFonts w:hint="default" w:ascii="Times New Roman" w:hAnsi="Times New Roman" w:eastAsia="Times New Roman" w:cs="Times New Roman"/>
          <w:color w:val="auto"/>
          <w:sz w:val="22"/>
          <w:szCs w:val="22"/>
          <w:lang w:val="en-GB" w:eastAsia="zh-CN"/>
        </w:rPr>
        <w:t>I voluntarily agreed to participate in the clinical study described in this article.</w:t>
      </w:r>
    </w:p>
    <w:p w14:paraId="2158BD1F">
      <w:pPr>
        <w:pStyle w:val="19"/>
        <w:numPr>
          <w:ilvl w:val="0"/>
          <w:numId w:val="13"/>
        </w:numPr>
        <w:spacing w:line="360" w:lineRule="auto"/>
        <w:rPr>
          <w:rFonts w:hint="default" w:ascii="Times New Roman" w:hAnsi="Times New Roman" w:cs="Times New Roman"/>
          <w:color w:val="auto"/>
          <w:sz w:val="22"/>
          <w:szCs w:val="22"/>
          <w:lang w:val="en-GB" w:eastAsia="zh-CN"/>
        </w:rPr>
      </w:pPr>
      <w:r>
        <w:rPr>
          <w:rFonts w:hint="default" w:ascii="Times New Roman" w:hAnsi="Times New Roman" w:eastAsia="Times New Roman" w:cs="Times New Roman"/>
          <w:color w:val="auto"/>
          <w:sz w:val="22"/>
          <w:szCs w:val="22"/>
          <w:lang w:val="en-GB" w:eastAsia="zh-CN"/>
        </w:rPr>
        <w:t>I have been given a list of investigators for whom I should consult in the study.</w:t>
      </w:r>
    </w:p>
    <w:p w14:paraId="1313D94B">
      <w:pPr>
        <w:pStyle w:val="19"/>
        <w:numPr>
          <w:ilvl w:val="0"/>
          <w:numId w:val="13"/>
        </w:numPr>
        <w:spacing w:line="360" w:lineRule="auto"/>
        <w:rPr>
          <w:rFonts w:hint="default" w:ascii="Times New Roman" w:hAnsi="Times New Roman" w:cs="Times New Roman"/>
          <w:color w:val="auto"/>
          <w:sz w:val="22"/>
          <w:szCs w:val="22"/>
          <w:lang w:eastAsia="zh-CN"/>
        </w:rPr>
      </w:pPr>
      <w:r>
        <w:rPr>
          <w:rFonts w:hint="default" w:ascii="Times New Roman" w:hAnsi="Times New Roman" w:eastAsia="Times New Roman" w:cs="Times New Roman"/>
          <w:color w:val="auto"/>
          <w:sz w:val="22"/>
          <w:szCs w:val="22"/>
          <w:lang w:eastAsia="zh-CN"/>
        </w:rPr>
        <w:t>As described in this informed consent form, I agree that personnel associated with the study and regulatory authorities will have access to my medical and personal information when necessary.</w:t>
      </w:r>
    </w:p>
    <w:p w14:paraId="68894F21">
      <w:pPr>
        <w:pStyle w:val="19"/>
        <w:numPr>
          <w:ilvl w:val="0"/>
          <w:numId w:val="13"/>
        </w:numPr>
        <w:spacing w:line="360" w:lineRule="auto"/>
        <w:rPr>
          <w:rFonts w:hint="default" w:ascii="Times New Roman" w:hAnsi="Times New Roman" w:eastAsia="Times New Roman" w:cs="Times New Roman"/>
          <w:color w:val="auto"/>
          <w:sz w:val="22"/>
          <w:szCs w:val="22"/>
          <w:lang w:eastAsia="zh-CN"/>
        </w:rPr>
      </w:pPr>
      <w:r>
        <w:rPr>
          <w:rFonts w:hint="default" w:ascii="Times New Roman" w:hAnsi="Times New Roman" w:eastAsia="Times New Roman" w:cs="Times New Roman"/>
          <w:color w:val="auto"/>
          <w:sz w:val="22"/>
          <w:szCs w:val="22"/>
          <w:lang w:eastAsia="zh-CN"/>
        </w:rPr>
        <w:t>Beijing Tiantan Hospital, Capital Medical University, as a teaching hospital, undertakes the tasks of treatment, teaching and scientific research. The purpose is to train medical students to become qualified doctors on the basis of treating diseases, and at the same time, use existing resources to continuously improve the ability to diagnose and treat diseases, so as to better serve patients. Your consent to use your research data and samples for future medical research (such as analysis of similar diseases, etc.) is entirely voluntary, and your treatment and rights and interests in this research project or any other medical activities will not be affected.</w:t>
      </w:r>
    </w:p>
    <w:p w14:paraId="1E9093F4">
      <w:pPr>
        <w:pStyle w:val="19"/>
        <w:spacing w:line="360" w:lineRule="auto"/>
        <w:ind w:firstLine="220" w:firstLineChars="100"/>
        <w:jc w:val="both"/>
        <w:rPr>
          <w:rFonts w:hint="default" w:ascii="Times New Roman" w:hAnsi="Times New Roman" w:cs="Times New Roman"/>
          <w:b/>
          <w:bCs/>
          <w:color w:val="auto"/>
          <w:sz w:val="22"/>
          <w:szCs w:val="22"/>
          <w:lang w:eastAsia="zh-CN"/>
        </w:rPr>
      </w:pPr>
      <w:r>
        <w:rPr>
          <w:rFonts w:hint="eastAsia" w:ascii="Times New Roman" w:hAnsi="Times New Roman" w:eastAsia="Times New Roman" w:cs="Times New Roman"/>
          <w:b/>
          <w:bCs/>
          <w:color w:val="auto"/>
          <w:sz w:val="22"/>
          <w:szCs w:val="22"/>
          <w:lang w:val="en-US" w:eastAsia="zh-CN"/>
        </w:rPr>
        <w:t>O</w:t>
      </w:r>
      <w:r>
        <w:rPr>
          <w:rFonts w:hint="default" w:ascii="Times New Roman" w:hAnsi="Times New Roman" w:eastAsia="Times New Roman" w:cs="Times New Roman"/>
          <w:b/>
          <w:bCs/>
          <w:color w:val="auto"/>
          <w:sz w:val="22"/>
          <w:szCs w:val="22"/>
          <w:lang w:eastAsia="zh-CN"/>
        </w:rPr>
        <w:t>n the premise of strictly protecting personal identity information</w:t>
      </w:r>
      <w:r>
        <w:rPr>
          <w:rFonts w:hint="eastAsia" w:ascii="Times New Roman" w:hAnsi="Times New Roman" w:eastAsia="Times New Roman" w:cs="Times New Roman"/>
          <w:b/>
          <w:bCs/>
          <w:color w:val="auto"/>
          <w:sz w:val="22"/>
          <w:szCs w:val="22"/>
          <w:lang w:val="en-US" w:eastAsia="zh-CN"/>
        </w:rPr>
        <w:t xml:space="preserve">, </w:t>
      </w:r>
      <w:r>
        <w:rPr>
          <w:rFonts w:hint="default" w:ascii="Times New Roman" w:hAnsi="Times New Roman" w:eastAsia="Times New Roman" w:cs="Times New Roman"/>
          <w:b/>
          <w:bCs/>
          <w:color w:val="auto"/>
          <w:sz w:val="22"/>
          <w:szCs w:val="22"/>
          <w:lang w:eastAsia="zh-CN"/>
        </w:rPr>
        <w:t>I/guardian</w:t>
      </w:r>
      <w:r>
        <w:rPr>
          <w:rFonts w:hint="eastAsia" w:ascii="Times New Roman" w:hAnsi="Times New Roman" w:eastAsia="Times New Roman" w:cs="Times New Roman"/>
          <w:b/>
          <w:bCs/>
          <w:color w:val="auto"/>
          <w:sz w:val="22"/>
          <w:szCs w:val="22"/>
          <w:lang w:val="en-US" w:eastAsia="zh-CN"/>
        </w:rPr>
        <w:t xml:space="preserve"> </w:t>
      </w:r>
      <w:r>
        <w:rPr>
          <w:rFonts w:hint="default" w:ascii="Times New Roman" w:hAnsi="Times New Roman" w:eastAsia="Times New Roman" w:cs="Times New Roman"/>
          <w:b/>
          <w:bCs/>
          <w:color w:val="auto"/>
          <w:sz w:val="22"/>
          <w:szCs w:val="22"/>
          <w:lang w:eastAsia="zh-CN"/>
        </w:rPr>
        <w:t xml:space="preserve"> </w:t>
      </w:r>
      <w:r>
        <w:rPr>
          <w:rFonts w:hint="eastAsia" w:ascii="Times New Roman" w:hAnsi="Times New Roman" w:eastAsia="Times New Roman" w:cs="Times New Roman"/>
          <w:b/>
          <w:bCs/>
          <w:color w:val="auto"/>
          <w:sz w:val="22"/>
          <w:szCs w:val="22"/>
          <w:lang w:eastAsia="zh-CN"/>
        </w:rPr>
        <w:t>□</w:t>
      </w:r>
      <w:r>
        <w:rPr>
          <w:rFonts w:hint="default" w:ascii="Times New Roman" w:hAnsi="Times New Roman" w:eastAsia="Times New Roman" w:cs="Times New Roman"/>
          <w:b/>
          <w:bCs/>
          <w:color w:val="auto"/>
          <w:sz w:val="22"/>
          <w:szCs w:val="22"/>
          <w:lang w:eastAsia="zh-CN"/>
        </w:rPr>
        <w:t xml:space="preserve"> Agree</w:t>
      </w:r>
      <w:r>
        <w:rPr>
          <w:rFonts w:hint="eastAsia" w:ascii="Times New Roman" w:hAnsi="Times New Roman" w:eastAsia="Times New Roman" w:cs="Times New Roman"/>
          <w:b/>
          <w:bCs/>
          <w:color w:val="auto"/>
          <w:sz w:val="22"/>
          <w:szCs w:val="22"/>
          <w:lang w:val="en-US" w:eastAsia="zh-CN"/>
        </w:rPr>
        <w:t xml:space="preserve"> </w:t>
      </w:r>
      <w:r>
        <w:rPr>
          <w:rFonts w:hint="default" w:ascii="Times New Roman" w:hAnsi="Times New Roman" w:eastAsia="Times New Roman" w:cs="Times New Roman"/>
          <w:b/>
          <w:bCs/>
          <w:color w:val="auto"/>
          <w:sz w:val="22"/>
          <w:szCs w:val="22"/>
          <w:lang w:eastAsia="zh-CN"/>
        </w:rPr>
        <w:t xml:space="preserve"> □ Do not agree  (please use "√" to represent the choice in the box)</w:t>
      </w:r>
    </w:p>
    <w:p w14:paraId="67D66F3A">
      <w:pPr>
        <w:pStyle w:val="19"/>
        <w:spacing w:line="360" w:lineRule="auto"/>
        <w:ind w:firstLine="220" w:firstLineChars="100"/>
        <w:rPr>
          <w:rFonts w:hint="default" w:ascii="Times New Roman" w:hAnsi="Times New Roman" w:cs="Times New Roman"/>
          <w:b/>
          <w:bCs/>
          <w:color w:val="auto"/>
          <w:sz w:val="22"/>
          <w:szCs w:val="22"/>
          <w:lang w:eastAsia="zh-CN"/>
        </w:rPr>
      </w:pPr>
      <w:r>
        <w:rPr>
          <w:rFonts w:hint="default" w:ascii="Times New Roman" w:hAnsi="Times New Roman" w:eastAsia="Times New Roman" w:cs="Times New Roman"/>
          <w:b/>
          <w:bCs/>
          <w:color w:val="auto"/>
          <w:sz w:val="22"/>
          <w:szCs w:val="22"/>
          <w:lang w:eastAsia="zh-CN"/>
        </w:rPr>
        <w:t>The study data and samples from this study were used in other retrospective studies with the approval of the ethics committee.</w:t>
      </w:r>
    </w:p>
    <w:p w14:paraId="7812E62D">
      <w:pPr>
        <w:pStyle w:val="19"/>
        <w:spacing w:line="360" w:lineRule="auto"/>
        <w:ind w:firstLine="220" w:firstLineChars="100"/>
        <w:rPr>
          <w:rFonts w:hint="default" w:ascii="Times New Roman" w:hAnsi="Times New Roman" w:cs="Times New Roman"/>
          <w:b/>
          <w:bCs/>
          <w:color w:val="auto"/>
          <w:sz w:val="22"/>
          <w:szCs w:val="22"/>
          <w:lang w:eastAsia="zh-CN"/>
        </w:rPr>
      </w:pPr>
      <w:r>
        <w:rPr>
          <w:rFonts w:hint="default" w:ascii="Times New Roman" w:hAnsi="Times New Roman" w:eastAsia="Times New Roman" w:cs="Times New Roman"/>
          <w:b/>
          <w:bCs/>
          <w:color w:val="auto"/>
          <w:sz w:val="22"/>
          <w:szCs w:val="22"/>
          <w:lang w:eastAsia="zh-CN"/>
        </w:rPr>
        <w:t>You have the right to withdraw the above consent at any time by contacting the investigator who signed this informed consent form.</w:t>
      </w:r>
    </w:p>
    <w:p w14:paraId="05EA1948">
      <w:pPr>
        <w:pStyle w:val="19"/>
        <w:spacing w:line="360" w:lineRule="auto"/>
        <w:rPr>
          <w:rFonts w:hint="default" w:ascii="Times New Roman" w:hAnsi="Times New Roman" w:cs="Times New Roman"/>
          <w:color w:val="auto"/>
          <w:sz w:val="22"/>
          <w:szCs w:val="22"/>
          <w:lang w:eastAsia="zh-CN"/>
        </w:rPr>
      </w:pPr>
    </w:p>
    <w:p w14:paraId="1027F25C">
      <w:pPr>
        <w:pStyle w:val="19"/>
        <w:spacing w:line="360" w:lineRule="auto"/>
        <w:rPr>
          <w:rFonts w:hint="default" w:ascii="Times New Roman" w:hAnsi="Times New Roman" w:cs="Times New Roman"/>
          <w:b/>
          <w:color w:val="auto"/>
          <w:sz w:val="22"/>
          <w:szCs w:val="22"/>
          <w:lang w:val="en-US" w:eastAsia="zh-CN"/>
        </w:rPr>
      </w:pPr>
      <w:r>
        <w:rPr>
          <w:rFonts w:hint="default" w:ascii="Times New Roman" w:hAnsi="Times New Roman" w:eastAsia="Times New Roman" w:cs="Times New Roman"/>
          <w:color w:val="auto"/>
          <w:sz w:val="22"/>
          <w:szCs w:val="22"/>
          <w:lang w:eastAsia="zh-CN"/>
        </w:rPr>
        <w:t>Subject Signature:</w:t>
      </w:r>
      <w:r>
        <w:rPr>
          <w:rFonts w:hint="eastAsia" w:ascii="Times New Roman" w:hAnsi="Times New Roman" w:eastAsia="Times New Roman" w:cs="Times New Roman"/>
          <w:color w:val="auto"/>
          <w:sz w:val="22"/>
          <w:szCs w:val="22"/>
          <w:lang w:val="en-US" w:eastAsia="zh-CN"/>
        </w:rPr>
        <w:t xml:space="preserve"> ________________       </w:t>
      </w:r>
      <w:r>
        <w:rPr>
          <w:rFonts w:hint="default" w:ascii="Times New Roman" w:hAnsi="Times New Roman" w:eastAsia="Times New Roman" w:cs="Times New Roman"/>
          <w:color w:val="auto"/>
          <w:sz w:val="22"/>
          <w:szCs w:val="22"/>
          <w:lang w:eastAsia="zh-CN"/>
        </w:rPr>
        <w:t>Date:</w:t>
      </w:r>
      <w:r>
        <w:rPr>
          <w:rFonts w:hint="eastAsia" w:ascii="Times New Roman" w:hAnsi="Times New Roman" w:eastAsia="Times New Roman" w:cs="Times New Roman"/>
          <w:color w:val="auto"/>
          <w:sz w:val="22"/>
          <w:szCs w:val="22"/>
          <w:lang w:val="en-US" w:eastAsia="zh-CN"/>
        </w:rPr>
        <w:t xml:space="preserve"> ________________</w:t>
      </w:r>
      <w:r>
        <w:rPr>
          <w:rFonts w:hint="default" w:ascii="Times New Roman" w:hAnsi="Times New Roman" w:eastAsia="Times New Roman" w:cs="Times New Roman"/>
          <w:color w:val="auto"/>
          <w:sz w:val="22"/>
          <w:szCs w:val="22"/>
          <w:lang w:eastAsia="zh-CN"/>
        </w:rPr>
        <w:t xml:space="preserve">                                                        </w:t>
      </w:r>
    </w:p>
    <w:p w14:paraId="0EB1B14C">
      <w:pPr>
        <w:pStyle w:val="19"/>
        <w:spacing w:line="360" w:lineRule="auto"/>
        <w:rPr>
          <w:rFonts w:hint="default" w:ascii="Times New Roman" w:hAnsi="Times New Roman" w:eastAsia="Times New Roman" w:cs="Times New Roman"/>
          <w:color w:val="auto"/>
          <w:sz w:val="22"/>
          <w:szCs w:val="22"/>
          <w:lang w:eastAsia="zh-CN"/>
        </w:rPr>
      </w:pPr>
    </w:p>
    <w:p w14:paraId="23E146C9">
      <w:pPr>
        <w:pStyle w:val="19"/>
        <w:spacing w:line="360" w:lineRule="auto"/>
        <w:rPr>
          <w:rFonts w:hint="default" w:ascii="Times New Roman" w:hAnsi="Times New Roman" w:cs="Times New Roman"/>
          <w:b/>
          <w:color w:val="auto"/>
          <w:sz w:val="22"/>
          <w:szCs w:val="22"/>
          <w:lang w:val="en-US" w:eastAsia="zh-CN"/>
        </w:rPr>
      </w:pPr>
      <w:r>
        <w:rPr>
          <w:rFonts w:hint="default" w:ascii="Times New Roman" w:hAnsi="Times New Roman" w:eastAsia="Times New Roman" w:cs="Times New Roman"/>
          <w:color w:val="auto"/>
          <w:sz w:val="22"/>
          <w:szCs w:val="22"/>
          <w:lang w:eastAsia="zh-CN"/>
        </w:rPr>
        <w:t>Name Block Letter:</w:t>
      </w:r>
      <w:r>
        <w:rPr>
          <w:rFonts w:hint="eastAsia" w:ascii="Times New Roman" w:hAnsi="Times New Roman" w:eastAsia="Times New Roman" w:cs="Times New Roman"/>
          <w:color w:val="auto"/>
          <w:sz w:val="22"/>
          <w:szCs w:val="22"/>
          <w:lang w:val="en-US" w:eastAsia="zh-CN"/>
        </w:rPr>
        <w:t xml:space="preserve"> ________________</w:t>
      </w:r>
      <w:r>
        <w:rPr>
          <w:rFonts w:hint="default" w:ascii="Times New Roman" w:hAnsi="Times New Roman" w:eastAsia="Times New Roman" w:cs="Times New Roman"/>
          <w:color w:val="auto"/>
          <w:sz w:val="22"/>
          <w:szCs w:val="22"/>
          <w:lang w:val="en-US" w:eastAsia="zh-CN"/>
        </w:rPr>
        <w:t xml:space="preserve"> </w:t>
      </w:r>
      <w:r>
        <w:rPr>
          <w:rFonts w:hint="eastAsia" w:ascii="Times New Roman" w:hAnsi="Times New Roman" w:eastAsia="Times New Roman" w:cs="Times New Roman"/>
          <w:color w:val="auto"/>
          <w:sz w:val="22"/>
          <w:szCs w:val="22"/>
          <w:lang w:val="en-US" w:eastAsia="zh-CN"/>
        </w:rPr>
        <w:t xml:space="preserve">     </w:t>
      </w:r>
      <w:r>
        <w:rPr>
          <w:rFonts w:hint="default" w:ascii="Times New Roman" w:hAnsi="Times New Roman" w:eastAsia="Times New Roman" w:cs="Times New Roman"/>
          <w:color w:val="auto"/>
          <w:sz w:val="22"/>
          <w:szCs w:val="22"/>
          <w:lang w:val="en-US" w:eastAsia="zh-CN"/>
        </w:rPr>
        <w:t>Contact Number:</w:t>
      </w:r>
      <w:r>
        <w:rPr>
          <w:rFonts w:hint="eastAsia" w:ascii="Times New Roman" w:hAnsi="Times New Roman" w:eastAsia="Times New Roman" w:cs="Times New Roman"/>
          <w:color w:val="auto"/>
          <w:sz w:val="22"/>
          <w:szCs w:val="22"/>
          <w:lang w:val="en-US" w:eastAsia="zh-CN"/>
        </w:rPr>
        <w:t xml:space="preserve"> ________________</w:t>
      </w:r>
    </w:p>
    <w:p w14:paraId="54FEE749">
      <w:pPr>
        <w:pStyle w:val="19"/>
        <w:spacing w:line="360" w:lineRule="auto"/>
        <w:rPr>
          <w:rFonts w:hint="default" w:ascii="Times New Roman" w:hAnsi="Times New Roman" w:cs="Times New Roman"/>
          <w:b/>
          <w:color w:val="auto"/>
          <w:sz w:val="22"/>
          <w:szCs w:val="22"/>
          <w:lang w:val="en-US" w:eastAsia="zh-CN"/>
        </w:rPr>
      </w:pPr>
    </w:p>
    <w:p w14:paraId="002FC659">
      <w:pPr>
        <w:pStyle w:val="19"/>
        <w:spacing w:line="360" w:lineRule="auto"/>
        <w:rPr>
          <w:rFonts w:hint="default" w:ascii="Times New Roman" w:hAnsi="Times New Roman" w:cs="Times New Roman"/>
          <w:color w:val="auto"/>
          <w:sz w:val="22"/>
          <w:szCs w:val="22"/>
          <w:u w:val="single"/>
          <w:lang w:eastAsia="zh-CN"/>
        </w:rPr>
      </w:pPr>
      <w:r>
        <w:rPr>
          <w:rFonts w:hint="default" w:ascii="Times New Roman" w:hAnsi="Times New Roman" w:eastAsia="Times New Roman" w:cs="Times New Roman"/>
          <w:color w:val="auto"/>
          <w:sz w:val="22"/>
          <w:szCs w:val="22"/>
          <w:lang w:eastAsia="zh-CN"/>
        </w:rPr>
        <w:t>Signature of Guardian (if any) :</w:t>
      </w:r>
      <w:r>
        <w:rPr>
          <w:rFonts w:hint="eastAsia" w:ascii="Times New Roman" w:hAnsi="Times New Roman" w:eastAsia="Times New Roman" w:cs="Times New Roman"/>
          <w:color w:val="auto"/>
          <w:sz w:val="22"/>
          <w:szCs w:val="22"/>
          <w:lang w:val="en-US" w:eastAsia="zh-CN"/>
        </w:rPr>
        <w:t xml:space="preserve"> ________________</w:t>
      </w:r>
      <w:r>
        <w:rPr>
          <w:rFonts w:hint="default" w:ascii="Times New Roman" w:hAnsi="Times New Roman" w:eastAsia="Times New Roman" w:cs="Times New Roman"/>
          <w:color w:val="auto"/>
          <w:sz w:val="22"/>
          <w:szCs w:val="22"/>
          <w:lang w:eastAsia="zh-CN"/>
        </w:rPr>
        <w:t xml:space="preserve"> </w:t>
      </w:r>
      <w:r>
        <w:rPr>
          <w:rFonts w:hint="eastAsia" w:ascii="Times New Roman" w:hAnsi="Times New Roman" w:eastAsia="Times New Roman" w:cs="Times New Roman"/>
          <w:color w:val="auto"/>
          <w:sz w:val="22"/>
          <w:szCs w:val="22"/>
          <w:lang w:val="en-US" w:eastAsia="zh-CN"/>
        </w:rPr>
        <w:t xml:space="preserve"> </w:t>
      </w:r>
      <w:r>
        <w:rPr>
          <w:rFonts w:hint="default" w:ascii="Times New Roman" w:hAnsi="Times New Roman" w:eastAsia="Times New Roman" w:cs="Times New Roman"/>
          <w:color w:val="auto"/>
          <w:sz w:val="22"/>
          <w:szCs w:val="22"/>
          <w:lang w:eastAsia="zh-CN"/>
        </w:rPr>
        <w:t>Date:</w:t>
      </w:r>
      <w:r>
        <w:rPr>
          <w:rFonts w:hint="eastAsia" w:ascii="Times New Roman" w:hAnsi="Times New Roman" w:eastAsia="Times New Roman" w:cs="Times New Roman"/>
          <w:color w:val="auto"/>
          <w:sz w:val="22"/>
          <w:szCs w:val="22"/>
          <w:lang w:val="en-US" w:eastAsia="zh-CN"/>
        </w:rPr>
        <w:t xml:space="preserve"> ________________</w:t>
      </w:r>
      <w:r>
        <w:rPr>
          <w:rFonts w:hint="default" w:ascii="Times New Roman" w:hAnsi="Times New Roman" w:eastAsia="Times New Roman" w:cs="Times New Roman"/>
          <w:color w:val="auto"/>
          <w:sz w:val="22"/>
          <w:szCs w:val="22"/>
          <w:lang w:eastAsia="zh-CN"/>
        </w:rPr>
        <w:t xml:space="preserve">             </w:t>
      </w:r>
    </w:p>
    <w:p w14:paraId="14D0C94F">
      <w:pPr>
        <w:pStyle w:val="19"/>
        <w:tabs>
          <w:tab w:val="left" w:pos="5565"/>
        </w:tabs>
        <w:spacing w:line="360" w:lineRule="auto"/>
        <w:rPr>
          <w:rFonts w:hint="default" w:ascii="Times New Roman" w:hAnsi="Times New Roman" w:eastAsia="Times New Roman" w:cs="Times New Roman"/>
          <w:color w:val="auto"/>
          <w:sz w:val="22"/>
          <w:szCs w:val="22"/>
          <w:lang w:eastAsia="zh-CN"/>
        </w:rPr>
      </w:pPr>
    </w:p>
    <w:p w14:paraId="59C4DD3B">
      <w:pPr>
        <w:pStyle w:val="19"/>
        <w:tabs>
          <w:tab w:val="left" w:pos="5565"/>
        </w:tabs>
        <w:spacing w:line="360" w:lineRule="auto"/>
        <w:rPr>
          <w:rFonts w:hint="default" w:ascii="Times New Roman" w:hAnsi="Times New Roman" w:cs="Times New Roman"/>
          <w:color w:val="auto"/>
          <w:sz w:val="22"/>
          <w:szCs w:val="22"/>
          <w:lang w:eastAsia="zh-CN"/>
        </w:rPr>
      </w:pPr>
      <w:r>
        <w:rPr>
          <w:rFonts w:hint="default" w:ascii="Times New Roman" w:hAnsi="Times New Roman" w:eastAsia="Times New Roman" w:cs="Times New Roman"/>
          <w:color w:val="auto"/>
          <w:sz w:val="22"/>
          <w:szCs w:val="22"/>
          <w:lang w:eastAsia="zh-CN"/>
        </w:rPr>
        <w:t xml:space="preserve">Guardian's Name Block </w:t>
      </w:r>
      <w:r>
        <w:rPr>
          <w:rFonts w:hint="eastAsia" w:ascii="Times New Roman" w:hAnsi="Times New Roman" w:eastAsia="Times New Roman" w:cs="Times New Roman"/>
          <w:color w:val="auto"/>
          <w:sz w:val="22"/>
          <w:szCs w:val="22"/>
          <w:lang w:val="en-US" w:eastAsia="zh-CN"/>
        </w:rPr>
        <w:t>Letter</w:t>
      </w:r>
      <w:r>
        <w:rPr>
          <w:rFonts w:hint="default" w:ascii="Times New Roman" w:hAnsi="Times New Roman" w:eastAsia="Times New Roman" w:cs="Times New Roman"/>
          <w:color w:val="auto"/>
          <w:sz w:val="22"/>
          <w:szCs w:val="22"/>
          <w:lang w:eastAsia="zh-CN"/>
        </w:rPr>
        <w:t>:</w:t>
      </w:r>
      <w:r>
        <w:rPr>
          <w:rFonts w:hint="eastAsia" w:ascii="Times New Roman" w:hAnsi="Times New Roman" w:eastAsia="Times New Roman" w:cs="Times New Roman"/>
          <w:color w:val="auto"/>
          <w:sz w:val="22"/>
          <w:szCs w:val="22"/>
          <w:lang w:val="en-US" w:eastAsia="zh-CN"/>
        </w:rPr>
        <w:t xml:space="preserve"> ______________  </w:t>
      </w:r>
      <w:r>
        <w:rPr>
          <w:rFonts w:hint="default" w:ascii="Times New Roman" w:hAnsi="Times New Roman" w:eastAsia="Times New Roman" w:cs="Times New Roman"/>
          <w:color w:val="auto"/>
          <w:sz w:val="22"/>
          <w:szCs w:val="22"/>
          <w:lang w:eastAsia="zh-CN"/>
        </w:rPr>
        <w:t>Contact Number:</w:t>
      </w:r>
      <w:r>
        <w:rPr>
          <w:rFonts w:hint="eastAsia" w:ascii="Times New Roman" w:hAnsi="Times New Roman" w:eastAsia="Times New Roman" w:cs="Times New Roman"/>
          <w:color w:val="auto"/>
          <w:sz w:val="22"/>
          <w:szCs w:val="22"/>
          <w:lang w:val="en-US" w:eastAsia="zh-CN"/>
        </w:rPr>
        <w:t xml:space="preserve"> _____________</w:t>
      </w:r>
    </w:p>
    <w:p w14:paraId="64137F50">
      <w:pPr>
        <w:pStyle w:val="19"/>
        <w:spacing w:line="360" w:lineRule="auto"/>
        <w:rPr>
          <w:rFonts w:hint="default" w:ascii="Times New Roman" w:hAnsi="Times New Roman" w:eastAsia="Times New Roman" w:cs="Times New Roman"/>
          <w:color w:val="auto"/>
          <w:sz w:val="22"/>
          <w:szCs w:val="22"/>
          <w:lang w:eastAsia="zh-CN"/>
        </w:rPr>
      </w:pPr>
    </w:p>
    <w:p w14:paraId="4F002A4E">
      <w:pPr>
        <w:pStyle w:val="19"/>
        <w:spacing w:line="360" w:lineRule="auto"/>
        <w:rPr>
          <w:rFonts w:hint="default" w:ascii="Times New Roman" w:hAnsi="Times New Roman" w:cs="Times New Roman"/>
          <w:color w:val="auto"/>
          <w:sz w:val="22"/>
          <w:szCs w:val="22"/>
          <w:lang w:eastAsia="zh-CN"/>
        </w:rPr>
      </w:pPr>
      <w:r>
        <w:rPr>
          <w:rFonts w:hint="default" w:ascii="Times New Roman" w:hAnsi="Times New Roman" w:eastAsia="Times New Roman" w:cs="Times New Roman"/>
          <w:color w:val="auto"/>
          <w:sz w:val="22"/>
          <w:szCs w:val="22"/>
          <w:lang w:eastAsia="zh-CN"/>
        </w:rPr>
        <w:t>Relationship between guardian and patient:</w:t>
      </w:r>
      <w:r>
        <w:rPr>
          <w:rFonts w:hint="eastAsia" w:ascii="Times New Roman" w:hAnsi="Times New Roman" w:eastAsia="Times New Roman" w:cs="Times New Roman"/>
          <w:color w:val="auto"/>
          <w:sz w:val="22"/>
          <w:szCs w:val="22"/>
          <w:lang w:val="en-US" w:eastAsia="zh-CN"/>
        </w:rPr>
        <w:t xml:space="preserve"> ________________</w:t>
      </w:r>
      <w:r>
        <w:rPr>
          <w:rFonts w:hint="default" w:ascii="Times New Roman" w:hAnsi="Times New Roman" w:eastAsia="Times New Roman" w:cs="Times New Roman"/>
          <w:color w:val="auto"/>
          <w:sz w:val="22"/>
          <w:szCs w:val="22"/>
          <w:lang w:val="en-US" w:eastAsia="zh-CN"/>
        </w:rPr>
        <w:t xml:space="preserve"> </w:t>
      </w:r>
    </w:p>
    <w:p w14:paraId="1FBFF401">
      <w:pPr>
        <w:pStyle w:val="19"/>
        <w:spacing w:line="360" w:lineRule="auto"/>
        <w:rPr>
          <w:rFonts w:hint="default" w:ascii="Times New Roman" w:hAnsi="Times New Roman" w:cs="Times New Roman"/>
          <w:color w:val="auto"/>
          <w:sz w:val="22"/>
          <w:szCs w:val="22"/>
          <w:lang w:eastAsia="zh-CN"/>
        </w:rPr>
      </w:pPr>
      <w:r>
        <w:rPr>
          <w:rFonts w:hint="default" w:ascii="Times New Roman" w:hAnsi="Times New Roman" w:eastAsia="Times New Roman" w:cs="Times New Roman"/>
          <w:color w:val="auto"/>
          <w:sz w:val="22"/>
          <w:szCs w:val="22"/>
          <w:lang w:eastAsia="zh-CN"/>
        </w:rPr>
        <w:t>Impartial Witness Statement:</w:t>
      </w:r>
    </w:p>
    <w:p w14:paraId="5B5DE709">
      <w:pPr>
        <w:pStyle w:val="19"/>
        <w:spacing w:line="360" w:lineRule="auto"/>
        <w:rPr>
          <w:rFonts w:hint="default" w:ascii="Times New Roman" w:hAnsi="Times New Roman" w:eastAsia="Times New Roman" w:cs="Times New Roman"/>
          <w:color w:val="auto"/>
          <w:sz w:val="22"/>
          <w:szCs w:val="22"/>
          <w:lang w:eastAsia="zh-CN"/>
        </w:rPr>
      </w:pPr>
      <w:r>
        <w:rPr>
          <w:rFonts w:hint="default" w:ascii="Times New Roman" w:hAnsi="Times New Roman" w:eastAsia="Times New Roman" w:cs="Times New Roman"/>
          <w:color w:val="auto"/>
          <w:sz w:val="22"/>
          <w:szCs w:val="22"/>
          <w:lang w:eastAsia="zh-CN"/>
        </w:rPr>
        <w:t>I was present throughout the informed consent process, the contents of the informed consent form and other written materials were accurately explained to the subjects or guardians, the subjects or guardians fully understood the meaning of the content, and they agreed to participate in the trial.</w:t>
      </w:r>
    </w:p>
    <w:p w14:paraId="1771ADA4">
      <w:pPr>
        <w:pStyle w:val="19"/>
        <w:spacing w:line="360" w:lineRule="auto"/>
        <w:rPr>
          <w:rFonts w:hint="default" w:ascii="Times New Roman" w:hAnsi="Times New Roman" w:eastAsia="Times New Roman" w:cs="Times New Roman"/>
          <w:color w:val="auto"/>
          <w:sz w:val="22"/>
          <w:szCs w:val="22"/>
          <w:lang w:eastAsia="zh-CN"/>
        </w:rPr>
      </w:pPr>
    </w:p>
    <w:p w14:paraId="5D3BE96D">
      <w:pPr>
        <w:pStyle w:val="19"/>
        <w:spacing w:line="360" w:lineRule="auto"/>
        <w:rPr>
          <w:rFonts w:hint="default" w:ascii="Times New Roman" w:hAnsi="Times New Roman" w:cs="Times New Roman"/>
          <w:color w:val="auto"/>
          <w:sz w:val="22"/>
          <w:szCs w:val="22"/>
          <w:lang w:eastAsia="zh-CN"/>
        </w:rPr>
      </w:pPr>
      <w:r>
        <w:rPr>
          <w:rFonts w:hint="default" w:ascii="Times New Roman" w:hAnsi="Times New Roman" w:eastAsia="Times New Roman" w:cs="Times New Roman"/>
          <w:color w:val="auto"/>
          <w:sz w:val="22"/>
          <w:szCs w:val="22"/>
          <w:lang w:eastAsia="zh-CN"/>
        </w:rPr>
        <w:t>Signature of an impartial witness (if any) :</w:t>
      </w:r>
      <w:r>
        <w:rPr>
          <w:rFonts w:hint="eastAsia" w:ascii="Times New Roman" w:hAnsi="Times New Roman" w:eastAsia="Times New Roman" w:cs="Times New Roman"/>
          <w:color w:val="auto"/>
          <w:sz w:val="22"/>
          <w:szCs w:val="22"/>
          <w:lang w:val="en-US" w:eastAsia="zh-CN"/>
        </w:rPr>
        <w:t xml:space="preserve"> _____________   </w:t>
      </w:r>
      <w:r>
        <w:rPr>
          <w:rFonts w:hint="default" w:ascii="Times New Roman" w:hAnsi="Times New Roman" w:eastAsia="Times New Roman" w:cs="Times New Roman"/>
          <w:color w:val="auto"/>
          <w:sz w:val="22"/>
          <w:szCs w:val="22"/>
          <w:lang w:eastAsia="zh-CN"/>
        </w:rPr>
        <w:t>Date:</w:t>
      </w:r>
      <w:r>
        <w:rPr>
          <w:rFonts w:hint="eastAsia" w:ascii="Times New Roman" w:hAnsi="Times New Roman" w:eastAsia="Times New Roman" w:cs="Times New Roman"/>
          <w:color w:val="auto"/>
          <w:sz w:val="22"/>
          <w:szCs w:val="22"/>
          <w:lang w:val="en-US" w:eastAsia="zh-CN"/>
        </w:rPr>
        <w:t xml:space="preserve"> _____________</w:t>
      </w:r>
      <w:r>
        <w:rPr>
          <w:rFonts w:hint="default" w:ascii="Times New Roman" w:hAnsi="Times New Roman" w:eastAsia="Times New Roman" w:cs="Times New Roman"/>
          <w:color w:val="auto"/>
          <w:sz w:val="22"/>
          <w:szCs w:val="22"/>
          <w:lang w:eastAsia="zh-CN"/>
        </w:rPr>
        <w:t xml:space="preserve">             </w:t>
      </w:r>
    </w:p>
    <w:p w14:paraId="4D968BA7">
      <w:pPr>
        <w:pStyle w:val="19"/>
        <w:tabs>
          <w:tab w:val="left" w:pos="5565"/>
        </w:tabs>
        <w:spacing w:line="360" w:lineRule="auto"/>
        <w:rPr>
          <w:rFonts w:hint="default" w:ascii="Times New Roman" w:hAnsi="Times New Roman" w:eastAsia="Times New Roman" w:cs="Times New Roman"/>
          <w:color w:val="auto"/>
          <w:sz w:val="22"/>
          <w:szCs w:val="22"/>
          <w:lang w:eastAsia="zh-CN"/>
        </w:rPr>
      </w:pPr>
    </w:p>
    <w:p w14:paraId="287B15E4">
      <w:pPr>
        <w:pStyle w:val="19"/>
        <w:tabs>
          <w:tab w:val="left" w:pos="5565"/>
        </w:tabs>
        <w:spacing w:line="360" w:lineRule="auto"/>
        <w:rPr>
          <w:rFonts w:hint="eastAsia" w:ascii="Times New Roman" w:hAnsi="Times New Roman" w:eastAsia="Times New Roman" w:cs="Times New Roman"/>
          <w:color w:val="auto"/>
          <w:sz w:val="22"/>
          <w:szCs w:val="22"/>
          <w:lang w:val="en-US" w:eastAsia="zh-CN"/>
        </w:rPr>
      </w:pPr>
      <w:r>
        <w:rPr>
          <w:rFonts w:hint="default" w:ascii="Times New Roman" w:hAnsi="Times New Roman" w:eastAsia="Times New Roman" w:cs="Times New Roman"/>
          <w:color w:val="auto"/>
          <w:sz w:val="22"/>
          <w:szCs w:val="22"/>
          <w:lang w:eastAsia="zh-CN"/>
        </w:rPr>
        <w:t>Name of impartial Witness in block Letters:</w:t>
      </w:r>
      <w:r>
        <w:rPr>
          <w:rFonts w:hint="eastAsia" w:ascii="Times New Roman" w:hAnsi="Times New Roman" w:eastAsia="Times New Roman" w:cs="Times New Roman"/>
          <w:color w:val="auto"/>
          <w:sz w:val="22"/>
          <w:szCs w:val="22"/>
          <w:lang w:val="en-US" w:eastAsia="zh-CN"/>
        </w:rPr>
        <w:t xml:space="preserve"> _____________</w:t>
      </w:r>
    </w:p>
    <w:p w14:paraId="3F715766">
      <w:pPr>
        <w:pStyle w:val="19"/>
        <w:tabs>
          <w:tab w:val="left" w:pos="5565"/>
        </w:tabs>
        <w:spacing w:line="360" w:lineRule="auto"/>
        <w:rPr>
          <w:rFonts w:hint="eastAsia" w:ascii="Times New Roman" w:hAnsi="Times New Roman" w:eastAsia="Times New Roman" w:cs="Times New Roman"/>
          <w:color w:val="auto"/>
          <w:sz w:val="22"/>
          <w:szCs w:val="22"/>
          <w:lang w:val="en-US" w:eastAsia="zh-CN"/>
        </w:rPr>
      </w:pPr>
    </w:p>
    <w:p w14:paraId="36F80F6C">
      <w:pPr>
        <w:pStyle w:val="19"/>
        <w:tabs>
          <w:tab w:val="left" w:pos="5565"/>
        </w:tabs>
        <w:spacing w:line="360" w:lineRule="auto"/>
        <w:rPr>
          <w:rFonts w:hint="default" w:ascii="Times New Roman" w:hAnsi="Times New Roman" w:cs="Times New Roman"/>
          <w:color w:val="auto"/>
          <w:sz w:val="22"/>
          <w:szCs w:val="22"/>
          <w:lang w:eastAsia="zh-CN"/>
        </w:rPr>
      </w:pPr>
      <w:r>
        <w:rPr>
          <w:rFonts w:hint="default" w:ascii="Times New Roman" w:hAnsi="Times New Roman" w:eastAsia="Times New Roman" w:cs="Times New Roman"/>
          <w:color w:val="auto"/>
          <w:sz w:val="22"/>
          <w:szCs w:val="22"/>
          <w:lang w:eastAsia="zh-CN"/>
        </w:rPr>
        <w:t>Contact Number:</w:t>
      </w:r>
      <w:r>
        <w:rPr>
          <w:rFonts w:hint="eastAsia" w:ascii="Times New Roman" w:hAnsi="Times New Roman" w:eastAsia="Times New Roman" w:cs="Times New Roman"/>
          <w:color w:val="auto"/>
          <w:sz w:val="22"/>
          <w:szCs w:val="22"/>
          <w:lang w:val="en-US" w:eastAsia="zh-CN"/>
        </w:rPr>
        <w:t xml:space="preserve"> _____________</w:t>
      </w:r>
    </w:p>
    <w:p w14:paraId="29F17901">
      <w:pPr>
        <w:pStyle w:val="19"/>
        <w:spacing w:line="360" w:lineRule="auto"/>
        <w:rPr>
          <w:rFonts w:hint="default" w:ascii="Times New Roman" w:hAnsi="Times New Roman" w:cs="Times New Roman"/>
          <w:color w:val="auto"/>
          <w:sz w:val="22"/>
          <w:szCs w:val="22"/>
          <w:lang w:eastAsia="zh-CN"/>
        </w:rPr>
      </w:pPr>
    </w:p>
    <w:p w14:paraId="6F377FE9">
      <w:pPr>
        <w:pStyle w:val="19"/>
        <w:spacing w:line="360" w:lineRule="auto"/>
        <w:rPr>
          <w:rFonts w:hint="default" w:ascii="Times New Roman" w:hAnsi="Times New Roman" w:cs="Times New Roman"/>
          <w:color w:val="auto"/>
          <w:sz w:val="22"/>
          <w:szCs w:val="22"/>
          <w:lang w:eastAsia="zh-CN"/>
        </w:rPr>
      </w:pPr>
    </w:p>
    <w:p w14:paraId="54AB3622">
      <w:pPr>
        <w:pStyle w:val="19"/>
        <w:spacing w:line="360" w:lineRule="auto"/>
        <w:rPr>
          <w:rFonts w:hint="default" w:ascii="Times New Roman" w:hAnsi="Times New Roman" w:cs="Times New Roman"/>
          <w:color w:val="auto"/>
          <w:sz w:val="22"/>
          <w:szCs w:val="22"/>
          <w:lang w:eastAsia="zh-CN"/>
        </w:rPr>
      </w:pPr>
      <w:r>
        <w:rPr>
          <w:rFonts w:hint="default" w:ascii="Times New Roman" w:hAnsi="Times New Roman" w:eastAsia="Times New Roman" w:cs="Times New Roman"/>
          <w:color w:val="auto"/>
          <w:sz w:val="22"/>
          <w:szCs w:val="22"/>
          <w:lang w:eastAsia="zh-CN"/>
        </w:rPr>
        <w:t>Signature of Investigator:</w:t>
      </w:r>
      <w:r>
        <w:rPr>
          <w:rFonts w:hint="eastAsia" w:ascii="Times New Roman" w:hAnsi="Times New Roman" w:eastAsia="Times New Roman" w:cs="Times New Roman"/>
          <w:color w:val="auto"/>
          <w:sz w:val="22"/>
          <w:szCs w:val="22"/>
          <w:lang w:val="en-US" w:eastAsia="zh-CN"/>
        </w:rPr>
        <w:t xml:space="preserve"> _____________   </w:t>
      </w:r>
      <w:r>
        <w:rPr>
          <w:rFonts w:hint="default" w:ascii="Times New Roman" w:hAnsi="Times New Roman" w:eastAsia="Times New Roman" w:cs="Times New Roman"/>
          <w:color w:val="auto"/>
          <w:sz w:val="22"/>
          <w:szCs w:val="22"/>
          <w:lang w:eastAsia="zh-CN"/>
        </w:rPr>
        <w:t xml:space="preserve"> Date:</w:t>
      </w:r>
      <w:r>
        <w:rPr>
          <w:rFonts w:hint="eastAsia" w:ascii="Times New Roman" w:hAnsi="Times New Roman" w:eastAsia="Times New Roman" w:cs="Times New Roman"/>
          <w:color w:val="auto"/>
          <w:sz w:val="22"/>
          <w:szCs w:val="22"/>
          <w:lang w:val="en-US" w:eastAsia="zh-CN"/>
        </w:rPr>
        <w:t xml:space="preserve"> _____________</w:t>
      </w:r>
      <w:r>
        <w:rPr>
          <w:rFonts w:hint="default" w:ascii="Times New Roman" w:hAnsi="Times New Roman" w:eastAsia="Times New Roman" w:cs="Times New Roman"/>
          <w:color w:val="auto"/>
          <w:sz w:val="22"/>
          <w:szCs w:val="22"/>
          <w:lang w:eastAsia="zh-CN"/>
        </w:rPr>
        <w:t xml:space="preserve">              </w:t>
      </w:r>
    </w:p>
    <w:p w14:paraId="5DD7C7BC">
      <w:pPr>
        <w:pStyle w:val="19"/>
        <w:tabs>
          <w:tab w:val="center" w:pos="4153"/>
        </w:tabs>
        <w:spacing w:line="360" w:lineRule="auto"/>
        <w:rPr>
          <w:rFonts w:hint="default" w:ascii="Times New Roman" w:hAnsi="Times New Roman" w:eastAsia="Times New Roman" w:cs="Times New Roman"/>
          <w:color w:val="auto"/>
          <w:sz w:val="22"/>
          <w:szCs w:val="22"/>
          <w:lang w:eastAsia="zh-CN"/>
        </w:rPr>
      </w:pPr>
    </w:p>
    <w:p w14:paraId="655184AC">
      <w:pPr>
        <w:pStyle w:val="19"/>
        <w:tabs>
          <w:tab w:val="center" w:pos="4153"/>
        </w:tabs>
        <w:spacing w:line="360" w:lineRule="auto"/>
        <w:rPr>
          <w:rFonts w:hint="default" w:ascii="Times New Roman" w:hAnsi="Times New Roman" w:eastAsia="Times New Roman" w:cs="Times New Roman"/>
          <w:color w:val="auto"/>
          <w:sz w:val="22"/>
          <w:szCs w:val="22"/>
          <w:lang w:eastAsia="zh-CN"/>
        </w:rPr>
      </w:pPr>
      <w:r>
        <w:rPr>
          <w:rFonts w:hint="default" w:ascii="Times New Roman" w:hAnsi="Times New Roman" w:eastAsia="Times New Roman" w:cs="Times New Roman"/>
          <w:color w:val="auto"/>
          <w:sz w:val="22"/>
          <w:szCs w:val="22"/>
          <w:lang w:eastAsia="zh-CN"/>
        </w:rPr>
        <w:t>Investigator name in block letters:</w:t>
      </w:r>
      <w:r>
        <w:rPr>
          <w:rFonts w:hint="eastAsia" w:ascii="Times New Roman" w:hAnsi="Times New Roman" w:eastAsia="Times New Roman" w:cs="Times New Roman"/>
          <w:color w:val="auto"/>
          <w:sz w:val="22"/>
          <w:szCs w:val="22"/>
          <w:lang w:val="en-US" w:eastAsia="zh-CN"/>
        </w:rPr>
        <w:t xml:space="preserve"> _____________</w:t>
      </w:r>
      <w:r>
        <w:rPr>
          <w:rFonts w:hint="default" w:ascii="Times New Roman" w:hAnsi="Times New Roman" w:eastAsia="Times New Roman" w:cs="Times New Roman"/>
          <w:color w:val="auto"/>
          <w:sz w:val="22"/>
          <w:szCs w:val="22"/>
          <w:lang w:eastAsia="zh-CN"/>
        </w:rPr>
        <w:t xml:space="preserve"> </w:t>
      </w:r>
    </w:p>
    <w:p w14:paraId="5459EEE3">
      <w:pPr>
        <w:pStyle w:val="19"/>
        <w:tabs>
          <w:tab w:val="center" w:pos="4153"/>
        </w:tabs>
        <w:spacing w:line="360" w:lineRule="auto"/>
        <w:rPr>
          <w:rFonts w:hint="default" w:ascii="Times New Roman" w:hAnsi="Times New Roman" w:eastAsia="Times New Roman" w:cs="Times New Roman"/>
          <w:color w:val="auto"/>
          <w:sz w:val="22"/>
          <w:szCs w:val="22"/>
          <w:lang w:eastAsia="zh-CN"/>
        </w:rPr>
      </w:pPr>
    </w:p>
    <w:p w14:paraId="680A8E88">
      <w:pPr>
        <w:pStyle w:val="19"/>
        <w:tabs>
          <w:tab w:val="center" w:pos="4153"/>
        </w:tabs>
        <w:spacing w:line="360" w:lineRule="auto"/>
        <w:rPr>
          <w:rFonts w:hint="default" w:ascii="Times New Roman" w:hAnsi="Times New Roman" w:cs="Times New Roman"/>
          <w:sz w:val="22"/>
          <w:szCs w:val="22"/>
          <w:lang w:eastAsia="zh-CN"/>
        </w:rPr>
      </w:pPr>
      <w:r>
        <w:rPr>
          <w:rFonts w:hint="default" w:ascii="Times New Roman" w:hAnsi="Times New Roman" w:eastAsia="Times New Roman" w:cs="Times New Roman"/>
          <w:color w:val="auto"/>
          <w:sz w:val="22"/>
          <w:szCs w:val="22"/>
          <w:lang w:eastAsia="zh-CN"/>
        </w:rPr>
        <w:t>Contact Number:</w:t>
      </w:r>
      <w:r>
        <w:rPr>
          <w:rFonts w:hint="eastAsia" w:ascii="Times New Roman" w:hAnsi="Times New Roman" w:eastAsia="Times New Roman" w:cs="Times New Roman"/>
          <w:color w:val="auto"/>
          <w:sz w:val="22"/>
          <w:szCs w:val="22"/>
          <w:lang w:val="en-US" w:eastAsia="zh-CN"/>
        </w:rPr>
        <w:t xml:space="preserve"> _____________</w:t>
      </w:r>
      <w:r>
        <w:rPr>
          <w:rFonts w:hint="default" w:ascii="Times New Roman" w:hAnsi="Times New Roman" w:eastAsia="Times New Roman" w:cs="Times New Roman"/>
          <w:color w:val="auto"/>
          <w:sz w:val="22"/>
          <w:szCs w:val="22"/>
          <w:lang w:eastAsia="zh-CN"/>
        </w:rPr>
        <w:t xml:space="preserve">         </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OLMOKJ+Arial,Bold">
    <w:altName w:val="Arial"/>
    <w:panose1 w:val="00000000000000000000"/>
    <w:charset w:val="00"/>
    <w:family w:val="swiss"/>
    <w:pitch w:val="default"/>
    <w:sig w:usb0="00000000" w:usb1="00000000" w:usb2="00000000" w:usb3="00000000" w:csb0="0000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1628D">
    <w:pPr>
      <w:pStyle w:val="5"/>
      <w:jc w:val="right"/>
    </w:pPr>
    <w:r>
      <w:rPr>
        <w:lang w:val="zh-CN"/>
      </w:rPr>
      <w:t xml:space="preserve"> </w:t>
    </w:r>
    <w:r>
      <w:rPr>
        <w:b/>
        <w:sz w:val="24"/>
        <w:szCs w:val="24"/>
      </w:rPr>
      <w:fldChar w:fldCharType="begin"/>
    </w:r>
    <w:r>
      <w:rPr>
        <w:b/>
      </w:rPr>
      <w:instrText xml:space="preserve">PAGE</w:instrText>
    </w:r>
    <w:r>
      <w:rPr>
        <w:b/>
        <w:sz w:val="24"/>
        <w:szCs w:val="24"/>
      </w:rPr>
      <w:fldChar w:fldCharType="separate"/>
    </w:r>
    <w:r>
      <w:rPr>
        <w:b/>
        <w:lang w:val="en-US" w:eastAsia="zh-CN"/>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lang w:val="en-US" w:eastAsia="zh-CN"/>
      </w:rPr>
      <w:t>4</w:t>
    </w:r>
    <w:r>
      <w:rPr>
        <w:b/>
        <w:sz w:val="24"/>
        <w:szCs w:val="24"/>
      </w:rPr>
      <w:fldChar w:fldCharType="end"/>
    </w:r>
  </w:p>
  <w:p w14:paraId="585A723F">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4B2FF">
    <w:pPr>
      <w:pBdr>
        <w:bottom w:val="single" w:color="auto" w:sz="4" w:space="0"/>
      </w:pBdr>
      <w:jc w:val="both"/>
      <w:rPr>
        <w:rFonts w:hint="default" w:ascii="Times New Roman" w:hAnsi="Times New Roman" w:cs="Times New Roman"/>
        <w:sz w:val="22"/>
        <w:szCs w:val="22"/>
        <w:lang w:val="en-GB"/>
      </w:rPr>
    </w:pPr>
    <w:r>
      <w:rPr>
        <w:rFonts w:hint="default" w:ascii="Times New Roman" w:hAnsi="Times New Roman" w:cs="Times New Roman"/>
        <w:sz w:val="22"/>
        <w:szCs w:val="22"/>
        <w:lang w:val="en-GB"/>
      </w:rPr>
      <w:t>Informed consent</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lang w:val="en-GB"/>
      </w:rPr>
      <w:t>(HX-A-2025027)</w:t>
    </w:r>
    <w:r>
      <w:rPr>
        <w:rFonts w:hint="default" w:ascii="Times New Roman" w:hAnsi="Times New Roman" w:cs="Times New Roman"/>
        <w:sz w:val="22"/>
        <w:szCs w:val="22"/>
        <w:lang w:val="en-US" w:eastAsia="zh-CN"/>
      </w:rPr>
      <w:t xml:space="preserve"> </w:t>
    </w:r>
    <w:r>
      <w:rPr>
        <w:rFonts w:hint="eastAsia" w:cs="Times New Roman"/>
        <w:sz w:val="22"/>
        <w:szCs w:val="22"/>
        <w:lang w:val="en-US" w:eastAsia="zh-CN"/>
      </w:rPr>
      <w:t xml:space="preserve">  </w:t>
    </w:r>
    <w:r>
      <w:rPr>
        <w:rFonts w:hint="default" w:ascii="Times New Roman" w:hAnsi="Times New Roman" w:cs="Times New Roman"/>
        <w:sz w:val="22"/>
        <w:szCs w:val="22"/>
        <w:lang w:val="en-US" w:eastAsia="zh-CN"/>
      </w:rPr>
      <w:t xml:space="preserve"> </w:t>
    </w:r>
    <w:r>
      <w:rPr>
        <w:rFonts w:hint="eastAsia" w:cs="Times New Roman"/>
        <w:sz w:val="22"/>
        <w:szCs w:val="22"/>
        <w:lang w:val="en-US" w:eastAsia="zh-CN"/>
      </w:rPr>
      <w:t xml:space="preserve"> </w:t>
    </w:r>
    <w:r>
      <w:rPr>
        <w:rFonts w:hint="default" w:ascii="Times New Roman" w:hAnsi="Times New Roman" w:cs="Times New Roman"/>
        <w:sz w:val="22"/>
        <w:szCs w:val="22"/>
      </w:rPr>
      <w:t>Version number:V1.2</w:t>
    </w:r>
    <w:r>
      <w:rPr>
        <w:rFonts w:hint="default" w:ascii="Times New Roman" w:hAnsi="Times New Roman" w:cs="Times New Roman"/>
        <w:sz w:val="22"/>
        <w:szCs w:val="22"/>
        <w:lang w:val="en-US" w:eastAsia="zh-CN"/>
      </w:rPr>
      <w:t xml:space="preserve"> </w:t>
    </w:r>
    <w:r>
      <w:rPr>
        <w:rFonts w:hint="eastAsia" w:cs="Times New Roman"/>
        <w:sz w:val="22"/>
        <w:szCs w:val="22"/>
        <w:lang w:val="en-US" w:eastAsia="zh-CN"/>
      </w:rPr>
      <w:t xml:space="preserve">   </w:t>
    </w:r>
    <w:r>
      <w:rPr>
        <w:rFonts w:hint="default" w:ascii="Times New Roman" w:hAnsi="Times New Roman" w:cs="Times New Roman"/>
        <w:sz w:val="22"/>
        <w:szCs w:val="22"/>
        <w:lang w:val="en-GB"/>
      </w:rPr>
      <w:t>Version date:</w:t>
    </w:r>
    <w:r>
      <w:rPr>
        <w:rFonts w:hint="eastAsia" w:cs="Times New Roman"/>
        <w:sz w:val="22"/>
        <w:szCs w:val="22"/>
        <w:lang w:val="en-US" w:eastAsia="zh-CN"/>
      </w:rPr>
      <w:t xml:space="preserve"> </w:t>
    </w:r>
    <w:r>
      <w:rPr>
        <w:rFonts w:hint="default" w:ascii="Times New Roman" w:hAnsi="Times New Roman" w:cs="Times New Roman"/>
        <w:sz w:val="22"/>
        <w:szCs w:val="22"/>
        <w:lang w:val="en-GB"/>
      </w:rPr>
      <w:t>2025</w:t>
    </w:r>
    <w:r>
      <w:rPr>
        <w:rFonts w:hint="eastAsia" w:cs="Times New Roman"/>
        <w:sz w:val="22"/>
        <w:szCs w:val="22"/>
        <w:lang w:val="en-US" w:eastAsia="zh-CN"/>
      </w:rPr>
      <w:t>.</w:t>
    </w:r>
    <w:r>
      <w:rPr>
        <w:rFonts w:hint="default" w:ascii="Times New Roman" w:hAnsi="Times New Roman" w:cs="Times New Roman"/>
        <w:sz w:val="22"/>
        <w:szCs w:val="22"/>
        <w:lang w:val="en-GB"/>
      </w:rPr>
      <w:t>04</w:t>
    </w:r>
    <w:r>
      <w:rPr>
        <w:rFonts w:hint="eastAsia" w:cs="Times New Roman"/>
        <w:sz w:val="22"/>
        <w:szCs w:val="22"/>
        <w:lang w:val="en-US" w:eastAsia="zh-CN"/>
      </w:rPr>
      <w:t>.</w:t>
    </w:r>
    <w:r>
      <w:rPr>
        <w:rFonts w:hint="default" w:ascii="Times New Roman" w:hAnsi="Times New Roman" w:cs="Times New Roman"/>
        <w:sz w:val="22"/>
        <w:szCs w:val="22"/>
        <w:lang w:val="en-GB"/>
      </w:rPr>
      <w:t>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D"/>
    <w:multiLevelType w:val="singleLevel"/>
    <w:tmpl w:val="0000000D"/>
    <w:lvl w:ilvl="0" w:tentative="0">
      <w:start w:val="1"/>
      <w:numFmt w:val="bullet"/>
      <w:pStyle w:val="20"/>
      <w:lvlText w:val=""/>
      <w:lvlJc w:val="left"/>
      <w:pPr>
        <w:tabs>
          <w:tab w:val="left" w:pos="432"/>
        </w:tabs>
        <w:ind w:left="432" w:hanging="432"/>
      </w:pPr>
      <w:rPr>
        <w:rFonts w:hint="default" w:ascii="Symbol" w:hAnsi="Symbol" w:cs="Symbol"/>
      </w:rPr>
    </w:lvl>
  </w:abstractNum>
  <w:abstractNum w:abstractNumId="1">
    <w:nsid w:val="0000000F"/>
    <w:multiLevelType w:val="multilevel"/>
    <w:tmpl w:val="0000000F"/>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07810B57"/>
    <w:multiLevelType w:val="multilevel"/>
    <w:tmpl w:val="07810B57"/>
    <w:lvl w:ilvl="0" w:tentative="0">
      <w:start w:val="1"/>
      <w:numFmt w:val="bullet"/>
      <w:lvlText w:val=""/>
      <w:lvlJc w:val="left"/>
      <w:pPr>
        <w:ind w:left="284" w:hanging="284"/>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3">
    <w:nsid w:val="0EE803B2"/>
    <w:multiLevelType w:val="multilevel"/>
    <w:tmpl w:val="0EE803B2"/>
    <w:lvl w:ilvl="0" w:tentative="0">
      <w:start w:val="1"/>
      <w:numFmt w:val="bullet"/>
      <w:lvlText w:val=""/>
      <w:lvlJc w:val="left"/>
      <w:pPr>
        <w:ind w:left="284" w:hanging="284"/>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12D40E41"/>
    <w:multiLevelType w:val="multilevel"/>
    <w:tmpl w:val="12D40E41"/>
    <w:lvl w:ilvl="0" w:tentative="0">
      <w:start w:val="1"/>
      <w:numFmt w:val="bullet"/>
      <w:lvlText w:val=""/>
      <w:lvlJc w:val="left"/>
      <w:pPr>
        <w:ind w:left="284" w:hanging="284"/>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5">
    <w:nsid w:val="2026043D"/>
    <w:multiLevelType w:val="multilevel"/>
    <w:tmpl w:val="2026043D"/>
    <w:lvl w:ilvl="0" w:tentative="0">
      <w:start w:val="1"/>
      <w:numFmt w:val="bullet"/>
      <w:lvlText w:val=""/>
      <w:lvlJc w:val="left"/>
      <w:pPr>
        <w:ind w:left="284" w:hanging="284"/>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6">
    <w:nsid w:val="223F0EE1"/>
    <w:multiLevelType w:val="multilevel"/>
    <w:tmpl w:val="223F0EE1"/>
    <w:lvl w:ilvl="0" w:tentative="0">
      <w:start w:val="1"/>
      <w:numFmt w:val="bullet"/>
      <w:lvlText w:val=""/>
      <w:lvlJc w:val="left"/>
      <w:pPr>
        <w:ind w:left="284" w:hanging="284"/>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7">
    <w:nsid w:val="2B0A516D"/>
    <w:multiLevelType w:val="multilevel"/>
    <w:tmpl w:val="2B0A516D"/>
    <w:lvl w:ilvl="0" w:tentative="0">
      <w:start w:val="1"/>
      <w:numFmt w:val="bullet"/>
      <w:lvlText w:val=""/>
      <w:lvlJc w:val="left"/>
      <w:pPr>
        <w:ind w:left="284" w:hanging="284"/>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8">
    <w:nsid w:val="4A1131F1"/>
    <w:multiLevelType w:val="singleLevel"/>
    <w:tmpl w:val="4A1131F1"/>
    <w:lvl w:ilvl="0" w:tentative="0">
      <w:start w:val="3"/>
      <w:numFmt w:val="decimal"/>
      <w:lvlText w:val="%1."/>
      <w:lvlJc w:val="left"/>
      <w:pPr>
        <w:tabs>
          <w:tab w:val="left" w:pos="312"/>
        </w:tabs>
      </w:pPr>
    </w:lvl>
  </w:abstractNum>
  <w:abstractNum w:abstractNumId="9">
    <w:nsid w:val="4B096FC0"/>
    <w:multiLevelType w:val="multilevel"/>
    <w:tmpl w:val="4B096FC0"/>
    <w:lvl w:ilvl="0" w:tentative="0">
      <w:start w:val="1"/>
      <w:numFmt w:val="bullet"/>
      <w:lvlText w:val=""/>
      <w:lvlJc w:val="left"/>
      <w:pPr>
        <w:ind w:left="284" w:hanging="284"/>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0">
    <w:nsid w:val="4B2B72DB"/>
    <w:multiLevelType w:val="multilevel"/>
    <w:tmpl w:val="4B2B72DB"/>
    <w:lvl w:ilvl="0" w:tentative="0">
      <w:start w:val="1"/>
      <w:numFmt w:val="bullet"/>
      <w:lvlText w:val=""/>
      <w:lvlJc w:val="left"/>
      <w:pPr>
        <w:ind w:left="284" w:hanging="284"/>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1">
    <w:nsid w:val="75AB61CF"/>
    <w:multiLevelType w:val="multilevel"/>
    <w:tmpl w:val="75AB61CF"/>
    <w:lvl w:ilvl="0" w:tentative="0">
      <w:start w:val="1"/>
      <w:numFmt w:val="bullet"/>
      <w:lvlText w:val=""/>
      <w:lvlJc w:val="left"/>
      <w:pPr>
        <w:ind w:left="284" w:hanging="284"/>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2">
    <w:nsid w:val="7D23791E"/>
    <w:multiLevelType w:val="multilevel"/>
    <w:tmpl w:val="7D23791E"/>
    <w:lvl w:ilvl="0" w:tentative="0">
      <w:start w:val="1"/>
      <w:numFmt w:val="bullet"/>
      <w:lvlText w:val=""/>
      <w:lvlJc w:val="left"/>
      <w:pPr>
        <w:ind w:left="284" w:hanging="284"/>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0"/>
  </w:num>
  <w:num w:numId="2">
    <w:abstractNumId w:val="5"/>
  </w:num>
  <w:num w:numId="3">
    <w:abstractNumId w:val="8"/>
  </w:num>
  <w:num w:numId="4">
    <w:abstractNumId w:val="12"/>
  </w:num>
  <w:num w:numId="5">
    <w:abstractNumId w:val="3"/>
  </w:num>
  <w:num w:numId="6">
    <w:abstractNumId w:val="6"/>
  </w:num>
  <w:num w:numId="7">
    <w:abstractNumId w:val="9"/>
  </w:num>
  <w:num w:numId="8">
    <w:abstractNumId w:val="4"/>
  </w:num>
  <w:num w:numId="9">
    <w:abstractNumId w:val="7"/>
  </w:num>
  <w:num w:numId="10">
    <w:abstractNumId w:val="2"/>
  </w:num>
  <w:num w:numId="11">
    <w:abstractNumId w:val="11"/>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YzODNjMGI2OGMwMmM2YzkyODdiNmY1OTY5ZGEzZmEifQ=="/>
  </w:docVars>
  <w:rsids>
    <w:rsidRoot w:val="00172A27"/>
    <w:rsid w:val="00003C3A"/>
    <w:rsid w:val="000347FE"/>
    <w:rsid w:val="00054A47"/>
    <w:rsid w:val="000564B4"/>
    <w:rsid w:val="00071CDA"/>
    <w:rsid w:val="000871B6"/>
    <w:rsid w:val="000905A8"/>
    <w:rsid w:val="000B2FD2"/>
    <w:rsid w:val="000F7834"/>
    <w:rsid w:val="00100751"/>
    <w:rsid w:val="00151BEB"/>
    <w:rsid w:val="0016105F"/>
    <w:rsid w:val="0019653B"/>
    <w:rsid w:val="001C2061"/>
    <w:rsid w:val="001E5D1A"/>
    <w:rsid w:val="001F02D0"/>
    <w:rsid w:val="00253643"/>
    <w:rsid w:val="0028557E"/>
    <w:rsid w:val="00293706"/>
    <w:rsid w:val="002C6F15"/>
    <w:rsid w:val="002D5B02"/>
    <w:rsid w:val="002D65E1"/>
    <w:rsid w:val="002E767B"/>
    <w:rsid w:val="00305FF9"/>
    <w:rsid w:val="003444B2"/>
    <w:rsid w:val="00356EC6"/>
    <w:rsid w:val="00362F35"/>
    <w:rsid w:val="00374B5F"/>
    <w:rsid w:val="003A05BF"/>
    <w:rsid w:val="003C0106"/>
    <w:rsid w:val="003D3692"/>
    <w:rsid w:val="003D37EB"/>
    <w:rsid w:val="0041319D"/>
    <w:rsid w:val="00427009"/>
    <w:rsid w:val="004A3A30"/>
    <w:rsid w:val="004A44D3"/>
    <w:rsid w:val="004F4B02"/>
    <w:rsid w:val="0052452B"/>
    <w:rsid w:val="005247F1"/>
    <w:rsid w:val="0056479E"/>
    <w:rsid w:val="005B1380"/>
    <w:rsid w:val="005C0AB8"/>
    <w:rsid w:val="005E110D"/>
    <w:rsid w:val="005F4E7A"/>
    <w:rsid w:val="00631174"/>
    <w:rsid w:val="00631DCC"/>
    <w:rsid w:val="006653D6"/>
    <w:rsid w:val="00665CFB"/>
    <w:rsid w:val="006776E4"/>
    <w:rsid w:val="006F2095"/>
    <w:rsid w:val="00713FA7"/>
    <w:rsid w:val="00721E20"/>
    <w:rsid w:val="0072420F"/>
    <w:rsid w:val="00734BC8"/>
    <w:rsid w:val="00760761"/>
    <w:rsid w:val="0076609C"/>
    <w:rsid w:val="007A048C"/>
    <w:rsid w:val="007C74EC"/>
    <w:rsid w:val="007C761A"/>
    <w:rsid w:val="007D1C75"/>
    <w:rsid w:val="007E195F"/>
    <w:rsid w:val="007E3BA7"/>
    <w:rsid w:val="008422C3"/>
    <w:rsid w:val="00867C68"/>
    <w:rsid w:val="008725DB"/>
    <w:rsid w:val="008910BD"/>
    <w:rsid w:val="008A0F14"/>
    <w:rsid w:val="008C13D9"/>
    <w:rsid w:val="008C5C1A"/>
    <w:rsid w:val="00902A2F"/>
    <w:rsid w:val="0097518B"/>
    <w:rsid w:val="00981976"/>
    <w:rsid w:val="009838F2"/>
    <w:rsid w:val="009955B4"/>
    <w:rsid w:val="00995A9F"/>
    <w:rsid w:val="009E63BA"/>
    <w:rsid w:val="009E71CD"/>
    <w:rsid w:val="00A92C0C"/>
    <w:rsid w:val="00AB5D6A"/>
    <w:rsid w:val="00AD188A"/>
    <w:rsid w:val="00B03315"/>
    <w:rsid w:val="00B52B37"/>
    <w:rsid w:val="00B6162B"/>
    <w:rsid w:val="00B7463F"/>
    <w:rsid w:val="00B86DE1"/>
    <w:rsid w:val="00BC5D2B"/>
    <w:rsid w:val="00C90A3D"/>
    <w:rsid w:val="00CA2856"/>
    <w:rsid w:val="00CA7C25"/>
    <w:rsid w:val="00CB4866"/>
    <w:rsid w:val="00D54E1C"/>
    <w:rsid w:val="00D57EB0"/>
    <w:rsid w:val="00D93D90"/>
    <w:rsid w:val="00DB3728"/>
    <w:rsid w:val="00DE0CFD"/>
    <w:rsid w:val="00DE7B89"/>
    <w:rsid w:val="00E02B2F"/>
    <w:rsid w:val="00E03843"/>
    <w:rsid w:val="00EE201B"/>
    <w:rsid w:val="00F46259"/>
    <w:rsid w:val="00F50D33"/>
    <w:rsid w:val="00FB324A"/>
    <w:rsid w:val="00FC5202"/>
    <w:rsid w:val="00FE562E"/>
    <w:rsid w:val="00FF2FFF"/>
    <w:rsid w:val="00FF76D4"/>
    <w:rsid w:val="01796019"/>
    <w:rsid w:val="04693702"/>
    <w:rsid w:val="06E036EB"/>
    <w:rsid w:val="075703AD"/>
    <w:rsid w:val="093A60F9"/>
    <w:rsid w:val="09BB67AC"/>
    <w:rsid w:val="0B710197"/>
    <w:rsid w:val="0DF54C75"/>
    <w:rsid w:val="0F482143"/>
    <w:rsid w:val="132F6D9B"/>
    <w:rsid w:val="13B74A88"/>
    <w:rsid w:val="14A6652F"/>
    <w:rsid w:val="193E1C7A"/>
    <w:rsid w:val="1B504B5D"/>
    <w:rsid w:val="1CF7242A"/>
    <w:rsid w:val="1EF64C4D"/>
    <w:rsid w:val="1FEE77F6"/>
    <w:rsid w:val="21F540CE"/>
    <w:rsid w:val="23D468E4"/>
    <w:rsid w:val="2825574D"/>
    <w:rsid w:val="2891083B"/>
    <w:rsid w:val="290703C0"/>
    <w:rsid w:val="29DC443C"/>
    <w:rsid w:val="2A837BCE"/>
    <w:rsid w:val="300945F2"/>
    <w:rsid w:val="334925C6"/>
    <w:rsid w:val="341D1B38"/>
    <w:rsid w:val="34C566B4"/>
    <w:rsid w:val="366669BD"/>
    <w:rsid w:val="3AA43B48"/>
    <w:rsid w:val="3ABE6202"/>
    <w:rsid w:val="3BE171A3"/>
    <w:rsid w:val="3DCA0288"/>
    <w:rsid w:val="418A26B7"/>
    <w:rsid w:val="41CC438A"/>
    <w:rsid w:val="420E5DBA"/>
    <w:rsid w:val="423C12AB"/>
    <w:rsid w:val="4D6C4808"/>
    <w:rsid w:val="4FD128E1"/>
    <w:rsid w:val="53B95FB2"/>
    <w:rsid w:val="53C94553"/>
    <w:rsid w:val="557951F2"/>
    <w:rsid w:val="588D0356"/>
    <w:rsid w:val="59E95572"/>
    <w:rsid w:val="5A9A2263"/>
    <w:rsid w:val="5AAD38E6"/>
    <w:rsid w:val="5B921829"/>
    <w:rsid w:val="5C0500D9"/>
    <w:rsid w:val="5EF54884"/>
    <w:rsid w:val="60D77C8B"/>
    <w:rsid w:val="64BF0F55"/>
    <w:rsid w:val="65EC186C"/>
    <w:rsid w:val="664D0BD1"/>
    <w:rsid w:val="66C35AA2"/>
    <w:rsid w:val="68464E06"/>
    <w:rsid w:val="68B158CF"/>
    <w:rsid w:val="699E5562"/>
    <w:rsid w:val="6A754880"/>
    <w:rsid w:val="6B415E91"/>
    <w:rsid w:val="6B792A5F"/>
    <w:rsid w:val="6C393C50"/>
    <w:rsid w:val="6E733593"/>
    <w:rsid w:val="6F184060"/>
    <w:rsid w:val="71FC310D"/>
    <w:rsid w:val="72A36A2A"/>
    <w:rsid w:val="740022CC"/>
    <w:rsid w:val="74A33054"/>
    <w:rsid w:val="750000AA"/>
    <w:rsid w:val="75003FBC"/>
    <w:rsid w:val="75C67A8F"/>
    <w:rsid w:val="762C54EE"/>
    <w:rsid w:val="764C12B9"/>
    <w:rsid w:val="7E4A5893"/>
    <w:rsid w:val="7F975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11"/>
    <w:qFormat/>
    <w:uiPriority w:val="0"/>
    <w:pPr>
      <w:keepNext/>
      <w:keepLines/>
      <w:spacing w:before="260" w:after="260" w:line="413" w:lineRule="auto"/>
      <w:outlineLvl w:val="2"/>
    </w:pPr>
    <w:rPr>
      <w:b/>
      <w:bCs/>
      <w:sz w:val="32"/>
      <w:szCs w:val="32"/>
    </w:rPr>
  </w:style>
  <w:style w:type="character" w:default="1" w:styleId="8">
    <w:name w:val="Default Paragraph Font"/>
    <w:uiPriority w:val="0"/>
  </w:style>
  <w:style w:type="table" w:default="1" w:styleId="7">
    <w:name w:val="Normal Table"/>
    <w:unhideWhenUsed/>
    <w:uiPriority w:val="99"/>
    <w:tblPr>
      <w:tblCellMar>
        <w:top w:w="0" w:type="dxa"/>
        <w:left w:w="108" w:type="dxa"/>
        <w:bottom w:w="0" w:type="dxa"/>
        <w:right w:w="108" w:type="dxa"/>
      </w:tblCellMar>
    </w:tblPr>
  </w:style>
  <w:style w:type="paragraph" w:styleId="3">
    <w:name w:val="Plain Text"/>
    <w:basedOn w:val="1"/>
    <w:link w:val="12"/>
    <w:qFormat/>
    <w:uiPriority w:val="0"/>
    <w:pPr>
      <w:widowControl/>
      <w:jc w:val="left"/>
    </w:pPr>
    <w:rPr>
      <w:rFonts w:ascii="Courier New" w:hAnsi="Courier New"/>
      <w:lang w:eastAsia="en-US"/>
    </w:rPr>
  </w:style>
  <w:style w:type="paragraph" w:styleId="4">
    <w:name w:val="Balloon Text"/>
    <w:basedOn w:val="1"/>
    <w:link w:val="13"/>
    <w:uiPriority w:val="0"/>
    <w:rPr>
      <w:sz w:val="18"/>
      <w:szCs w:val="18"/>
    </w:rPr>
  </w:style>
  <w:style w:type="paragraph" w:styleId="5">
    <w:name w:val="footer"/>
    <w:basedOn w:val="1"/>
    <w:link w:val="14"/>
    <w:uiPriority w:val="99"/>
    <w:pPr>
      <w:tabs>
        <w:tab w:val="center" w:pos="4153"/>
        <w:tab w:val="right" w:pos="8306"/>
      </w:tabs>
      <w:snapToGrid w:val="0"/>
      <w:jc w:val="left"/>
    </w:pPr>
    <w:rPr>
      <w:sz w:val="18"/>
      <w:szCs w:val="18"/>
    </w:rPr>
  </w:style>
  <w:style w:type="paragraph" w:styleId="6">
    <w:name w:val="header"/>
    <w:basedOn w:val="1"/>
    <w:link w:val="15"/>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qFormat/>
    <w:uiPriority w:val="22"/>
    <w:rPr>
      <w:b/>
    </w:rPr>
  </w:style>
  <w:style w:type="character" w:styleId="10">
    <w:name w:val="Hyperlink"/>
    <w:unhideWhenUsed/>
    <w:uiPriority w:val="99"/>
    <w:rPr>
      <w:color w:val="0000FF"/>
      <w:u w:val="single"/>
    </w:rPr>
  </w:style>
  <w:style w:type="character" w:customStyle="1" w:styleId="11">
    <w:name w:val="标题 3 字符"/>
    <w:link w:val="2"/>
    <w:uiPriority w:val="0"/>
    <w:rPr>
      <w:b/>
      <w:bCs/>
      <w:kern w:val="2"/>
      <w:sz w:val="32"/>
      <w:szCs w:val="32"/>
    </w:rPr>
  </w:style>
  <w:style w:type="character" w:customStyle="1" w:styleId="12">
    <w:name w:val="纯文本 字符"/>
    <w:link w:val="3"/>
    <w:uiPriority w:val="0"/>
    <w:rPr>
      <w:rFonts w:ascii="Courier New" w:hAnsi="Courier New"/>
      <w:lang w:eastAsia="en-US"/>
    </w:rPr>
  </w:style>
  <w:style w:type="character" w:customStyle="1" w:styleId="13">
    <w:name w:val="批注框文本 字符"/>
    <w:link w:val="4"/>
    <w:uiPriority w:val="0"/>
    <w:rPr>
      <w:kern w:val="2"/>
      <w:sz w:val="18"/>
      <w:szCs w:val="18"/>
    </w:rPr>
  </w:style>
  <w:style w:type="character" w:customStyle="1" w:styleId="14">
    <w:name w:val="页脚 字符"/>
    <w:link w:val="5"/>
    <w:uiPriority w:val="99"/>
    <w:rPr>
      <w:kern w:val="2"/>
      <w:sz w:val="18"/>
      <w:szCs w:val="18"/>
    </w:rPr>
  </w:style>
  <w:style w:type="character" w:customStyle="1" w:styleId="15">
    <w:name w:val="页眉 字符"/>
    <w:link w:val="6"/>
    <w:uiPriority w:val="0"/>
    <w:rPr>
      <w:kern w:val="2"/>
      <w:sz w:val="18"/>
      <w:szCs w:val="18"/>
    </w:rPr>
  </w:style>
  <w:style w:type="character" w:customStyle="1" w:styleId="16">
    <w:name w:val="list:bull Char"/>
    <w:link w:val="17"/>
    <w:uiPriority w:val="0"/>
    <w:rPr>
      <w:rFonts w:eastAsia="宋体"/>
      <w:sz w:val="24"/>
      <w:szCs w:val="24"/>
      <w:lang w:val="en-GB" w:eastAsia="en-US" w:bidi="ar-SA"/>
    </w:rPr>
  </w:style>
  <w:style w:type="paragraph" w:customStyle="1" w:styleId="17">
    <w:name w:val="list:bull"/>
    <w:basedOn w:val="1"/>
    <w:link w:val="16"/>
    <w:uiPriority w:val="0"/>
    <w:pPr>
      <w:widowControl/>
      <w:spacing w:after="120"/>
      <w:jc w:val="left"/>
    </w:pPr>
    <w:rPr>
      <w:sz w:val="24"/>
      <w:lang w:val="en-GB" w:eastAsia="en-US"/>
    </w:rPr>
  </w:style>
  <w:style w:type="paragraph" w:customStyle="1" w:styleId="18">
    <w:name w:val="CM41"/>
    <w:basedOn w:val="19"/>
    <w:next w:val="19"/>
    <w:uiPriority w:val="0"/>
    <w:pPr>
      <w:spacing w:after="240"/>
    </w:pPr>
    <w:rPr>
      <w:color w:val="auto"/>
    </w:rPr>
  </w:style>
  <w:style w:type="paragraph" w:customStyle="1" w:styleId="19">
    <w:name w:val="Default"/>
    <w:uiPriority w:val="0"/>
    <w:pPr>
      <w:widowControl w:val="0"/>
      <w:autoSpaceDE w:val="0"/>
      <w:autoSpaceDN w:val="0"/>
      <w:adjustRightInd w:val="0"/>
    </w:pPr>
    <w:rPr>
      <w:rFonts w:ascii="OLMOKJ+Arial,Bold" w:hAnsi="OLMOKJ+Arial,Bold" w:eastAsia="宋体" w:cs="OLMOKJ+Arial,Bold"/>
      <w:color w:val="000000"/>
      <w:sz w:val="24"/>
      <w:szCs w:val="24"/>
      <w:lang w:val="en-US" w:eastAsia="en-US" w:bidi="ar-SA"/>
    </w:rPr>
  </w:style>
  <w:style w:type="paragraph" w:customStyle="1" w:styleId="20">
    <w:name w:val="lh:NonTOC12"/>
    <w:basedOn w:val="1"/>
    <w:next w:val="1"/>
    <w:uiPriority w:val="0"/>
    <w:pPr>
      <w:keepNext/>
      <w:widowControl/>
      <w:numPr>
        <w:ilvl w:val="0"/>
        <w:numId w:val="1"/>
      </w:numPr>
      <w:tabs>
        <w:tab w:val="clear" w:pos="432"/>
      </w:tabs>
      <w:spacing w:after="240"/>
      <w:ind w:left="0" w:firstLine="0"/>
      <w:jc w:val="left"/>
    </w:pPr>
    <w:rPr>
      <w:rFonts w:ascii="Arial" w:hAnsi="Arial" w:cs="Arial"/>
      <w:b/>
      <w:bCs/>
      <w:kern w:val="0"/>
      <w:sz w:val="24"/>
      <w:lang w:val="en-GB" w:eastAsia="en-US"/>
    </w:rPr>
  </w:style>
  <w:style w:type="paragraph" w:customStyle="1" w:styleId="21">
    <w:name w:val="Revision"/>
    <w:unhideWhenUsed/>
    <w:uiPriority w:val="99"/>
    <w:rPr>
      <w:rFonts w:ascii="Times New Roman" w:hAnsi="Times New Roman" w:eastAsia="宋体" w:cs="Times New Roman"/>
      <w:kern w:val="2"/>
      <w:sz w:val="21"/>
      <w:szCs w:val="24"/>
      <w:lang w:val="en-US" w:eastAsia="zh-CN" w:bidi="ar-SA"/>
    </w:rPr>
  </w:style>
  <w:style w:type="paragraph" w:styleId="2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MC SYSTEM</Company>
  <Pages>10</Pages>
  <Words>3218</Words>
  <Characters>17991</Characters>
  <Lines>45</Lines>
  <Paragraphs>12</Paragraphs>
  <TotalTime>22</TotalTime>
  <ScaleCrop>false</ScaleCrop>
  <LinksUpToDate>false</LinksUpToDate>
  <CharactersWithSpaces>21212</CharactersWithSpaces>
  <Application>WPS Office_12.1.0.25225_F1E327BC-269C-435d-A152-05C5408002CA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2026-02-02T00:24:00Z</dcterms:created>
  <dc:creator>Administrator</dc:creator>
  <cp:lastModifiedBy>XU spoken language JASPER</cp:lastModifiedBy>
  <cp:lastPrinted>2020-07-03T01:10:00Z</cp:lastPrinted>
  <dcterms:modified xsi:type="dcterms:W3CDTF">2026-02-07T12:06:52Z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AB9E7CD133E54581952578F537BA10A2</vt:lpwstr>
  </property>
  <property fmtid="{D5CDD505-2E9C-101B-9397-08002B2CF9AE}" pid="4" name="KSOTemplateDocerSaveRecord">
    <vt:lpwstr>eyJoZGlkIjoiOGI4NjI5OTBmMDM1ODFlMDkzNDFlZTFiMWNhZWU5ZTMiLCJ1c2VySWQiOiI1NzkzNjE5NzMifQ==</vt:lpwstr>
  </property>
</Properties>
</file>