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1EB9A9" w14:textId="173DB54D" w:rsidR="00702F65" w:rsidRPr="006C2950" w:rsidRDefault="00834CD7">
      <w:pPr>
        <w:rPr>
          <w:rFonts w:ascii="Calibri" w:eastAsia="Calibri" w:hAnsi="Calibri" w:cs="Calibri"/>
          <w:bCs/>
        </w:rPr>
      </w:pPr>
      <w:r>
        <w:rPr>
          <w:rFonts w:ascii="Calibri" w:eastAsia="Calibri" w:hAnsi="Calibri" w:cs="Calibri"/>
          <w:b/>
          <w:color w:val="000000"/>
        </w:rPr>
        <w:t>SPIRIT 2025 checklist of items to address in a randomized trial protocol</w:t>
      </w:r>
      <w:r w:rsidR="006C2950" w:rsidRPr="00DB2CA8">
        <w:rPr>
          <w:rFonts w:ascii="Calibri" w:eastAsia="Calibri" w:hAnsi="Calibri" w:cs="Calibri"/>
          <w:bCs/>
          <w:color w:val="000000"/>
        </w:rPr>
        <w:t>*</w:t>
      </w:r>
    </w:p>
    <w:tbl>
      <w:tblPr>
        <w:tblStyle w:val="a6"/>
        <w:tblW w:w="129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05"/>
        <w:gridCol w:w="567"/>
        <w:gridCol w:w="8723"/>
        <w:gridCol w:w="1260"/>
      </w:tblGrid>
      <w:tr w:rsidR="009F67E7" w14:paraId="14F2E775" w14:textId="0C205F3F" w:rsidTr="00E94F88">
        <w:trPr>
          <w:trHeight w:val="276"/>
        </w:trPr>
        <w:tc>
          <w:tcPr>
            <w:tcW w:w="2405" w:type="dxa"/>
            <w:shd w:val="clear" w:color="auto" w:fill="BFBFBF"/>
            <w:vAlign w:val="center"/>
          </w:tcPr>
          <w:p w14:paraId="7A04EC6C"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Section / Topic</w:t>
            </w:r>
          </w:p>
        </w:tc>
        <w:tc>
          <w:tcPr>
            <w:tcW w:w="567" w:type="dxa"/>
            <w:shd w:val="clear" w:color="auto" w:fill="BFBFBF"/>
            <w:vAlign w:val="center"/>
          </w:tcPr>
          <w:p w14:paraId="29EED868"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No</w:t>
            </w:r>
          </w:p>
        </w:tc>
        <w:tc>
          <w:tcPr>
            <w:tcW w:w="8723" w:type="dxa"/>
            <w:shd w:val="clear" w:color="auto" w:fill="BFBFBF"/>
            <w:vAlign w:val="center"/>
          </w:tcPr>
          <w:p w14:paraId="4AF0DA48" w14:textId="3C96A954" w:rsidR="009F67E7" w:rsidRDefault="009F67E7" w:rsidP="009F67E7">
            <w:pPr>
              <w:rPr>
                <w:rFonts w:ascii="Calibri" w:eastAsia="Calibri" w:hAnsi="Calibri" w:cs="Calibri"/>
                <w:b/>
                <w:sz w:val="20"/>
                <w:szCs w:val="20"/>
              </w:rPr>
            </w:pPr>
            <w:r>
              <w:rPr>
                <w:rFonts w:ascii="Calibri" w:eastAsia="Calibri" w:hAnsi="Calibri" w:cs="Calibri"/>
                <w:b/>
                <w:sz w:val="20"/>
                <w:szCs w:val="20"/>
              </w:rPr>
              <w:t>SPIRIT 2025 checklist item description</w:t>
            </w:r>
          </w:p>
        </w:tc>
        <w:tc>
          <w:tcPr>
            <w:tcW w:w="1260" w:type="dxa"/>
            <w:shd w:val="clear" w:color="auto" w:fill="BFBFBF"/>
            <w:vAlign w:val="center"/>
          </w:tcPr>
          <w:p w14:paraId="50F2A890" w14:textId="45E148B9" w:rsidR="009F67E7" w:rsidRDefault="009F67E7" w:rsidP="009F67E7">
            <w:pPr>
              <w:rPr>
                <w:rFonts w:ascii="Calibri" w:eastAsia="Calibri" w:hAnsi="Calibri" w:cs="Calibri"/>
                <w:b/>
                <w:sz w:val="20"/>
                <w:szCs w:val="20"/>
              </w:rPr>
            </w:pPr>
            <w:r w:rsidRPr="009F67E7">
              <w:rPr>
                <w:rFonts w:ascii="Calibri" w:eastAsia="Calibri" w:hAnsi="Calibri" w:cs="Calibri"/>
                <w:b/>
                <w:sz w:val="20"/>
                <w:szCs w:val="20"/>
              </w:rPr>
              <w:t>Reported on page no.</w:t>
            </w:r>
          </w:p>
        </w:tc>
      </w:tr>
      <w:tr w:rsidR="009F67E7" w14:paraId="12D3359E" w14:textId="08396A64" w:rsidTr="00E94F88">
        <w:trPr>
          <w:trHeight w:val="268"/>
        </w:trPr>
        <w:tc>
          <w:tcPr>
            <w:tcW w:w="11695" w:type="dxa"/>
            <w:gridSpan w:val="3"/>
            <w:shd w:val="clear" w:color="auto" w:fill="B4C6E7"/>
          </w:tcPr>
          <w:p w14:paraId="45A62B2D"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Administrative information</w:t>
            </w:r>
          </w:p>
        </w:tc>
        <w:tc>
          <w:tcPr>
            <w:tcW w:w="1260" w:type="dxa"/>
            <w:shd w:val="clear" w:color="auto" w:fill="B4C6E7"/>
          </w:tcPr>
          <w:p w14:paraId="1DB33C25" w14:textId="77777777" w:rsidR="009F67E7" w:rsidRDefault="009F67E7" w:rsidP="009F67E7">
            <w:pPr>
              <w:rPr>
                <w:rFonts w:ascii="Calibri" w:eastAsia="Calibri" w:hAnsi="Calibri" w:cs="Calibri"/>
                <w:b/>
                <w:sz w:val="20"/>
                <w:szCs w:val="20"/>
              </w:rPr>
            </w:pPr>
          </w:p>
        </w:tc>
      </w:tr>
      <w:tr w:rsidR="009F67E7" w14:paraId="6CC70222" w14:textId="00172BAA" w:rsidTr="00E94F88">
        <w:trPr>
          <w:trHeight w:val="276"/>
        </w:trPr>
        <w:tc>
          <w:tcPr>
            <w:tcW w:w="2405" w:type="dxa"/>
            <w:vMerge w:val="restart"/>
          </w:tcPr>
          <w:p w14:paraId="4BBCA0D3"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Title and structured summary</w:t>
            </w:r>
          </w:p>
        </w:tc>
        <w:tc>
          <w:tcPr>
            <w:tcW w:w="567" w:type="dxa"/>
          </w:tcPr>
          <w:p w14:paraId="1E72A1DC"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1a</w:t>
            </w:r>
          </w:p>
        </w:tc>
        <w:tc>
          <w:tcPr>
            <w:tcW w:w="8723" w:type="dxa"/>
          </w:tcPr>
          <w:p w14:paraId="2EB83B48" w14:textId="7AEADA72" w:rsidR="009F67E7" w:rsidRDefault="009F67E7" w:rsidP="009F67E7">
            <w:pPr>
              <w:rPr>
                <w:rFonts w:ascii="Calibri" w:eastAsia="Calibri" w:hAnsi="Calibri" w:cs="Calibri"/>
                <w:sz w:val="20"/>
                <w:szCs w:val="20"/>
              </w:rPr>
            </w:pPr>
            <w:r>
              <w:rPr>
                <w:rFonts w:ascii="Calibri" w:eastAsia="Calibri" w:hAnsi="Calibri" w:cs="Calibri"/>
                <w:sz w:val="20"/>
                <w:szCs w:val="20"/>
              </w:rPr>
              <w:t>Title stating the trial design, population, and interventions, with identification as a protocol</w:t>
            </w:r>
          </w:p>
        </w:tc>
        <w:tc>
          <w:tcPr>
            <w:tcW w:w="1260" w:type="dxa"/>
          </w:tcPr>
          <w:p w14:paraId="13F2D288" w14:textId="33EABABD" w:rsidR="009F67E7" w:rsidRPr="00C72E80" w:rsidRDefault="00C72E80" w:rsidP="009F67E7">
            <w:pPr>
              <w:rPr>
                <w:rFonts w:ascii="Calibri" w:hAnsi="Calibri" w:cs="Calibri"/>
                <w:sz w:val="20"/>
                <w:szCs w:val="20"/>
                <w:lang w:eastAsia="zh-CN"/>
              </w:rPr>
            </w:pPr>
            <w:r>
              <w:rPr>
                <w:rFonts w:ascii="Calibri" w:hAnsi="Calibri" w:cs="Calibri"/>
                <w:sz w:val="20"/>
                <w:szCs w:val="20"/>
                <w:lang w:eastAsia="zh-CN"/>
              </w:rPr>
              <w:t>T</w:t>
            </w:r>
            <w:r>
              <w:rPr>
                <w:rFonts w:ascii="Calibri" w:hAnsi="Calibri" w:cs="Calibri" w:hint="eastAsia"/>
                <w:sz w:val="20"/>
                <w:szCs w:val="20"/>
                <w:lang w:eastAsia="zh-CN"/>
              </w:rPr>
              <w:t>itle</w:t>
            </w:r>
            <w:r w:rsidR="00E55DEE">
              <w:rPr>
                <w:rFonts w:ascii="Calibri" w:hAnsi="Calibri" w:cs="Calibri" w:hint="eastAsia"/>
                <w:sz w:val="20"/>
                <w:szCs w:val="20"/>
                <w:lang w:eastAsia="zh-CN"/>
              </w:rPr>
              <w:t xml:space="preserve"> </w:t>
            </w:r>
            <w:r>
              <w:rPr>
                <w:rFonts w:ascii="Calibri" w:hAnsi="Calibri" w:cs="Calibri" w:hint="eastAsia"/>
                <w:sz w:val="20"/>
                <w:szCs w:val="20"/>
                <w:lang w:eastAsia="zh-CN"/>
              </w:rPr>
              <w:t>page</w:t>
            </w:r>
            <w:r w:rsidR="00E55DEE">
              <w:rPr>
                <w:rFonts w:ascii="Calibri" w:hAnsi="Calibri" w:cs="Calibri" w:hint="eastAsia"/>
                <w:sz w:val="20"/>
                <w:szCs w:val="20"/>
                <w:lang w:eastAsia="zh-CN"/>
              </w:rPr>
              <w:t xml:space="preserve"> </w:t>
            </w:r>
            <w:r>
              <w:rPr>
                <w:rFonts w:ascii="Calibri" w:hAnsi="Calibri" w:cs="Calibri" w:hint="eastAsia"/>
                <w:sz w:val="20"/>
                <w:szCs w:val="20"/>
                <w:lang w:eastAsia="zh-CN"/>
              </w:rPr>
              <w:t>(p.1)</w:t>
            </w:r>
          </w:p>
        </w:tc>
      </w:tr>
      <w:tr w:rsidR="009F67E7" w14:paraId="69C889BF" w14:textId="6583609B" w:rsidTr="00E94F88">
        <w:trPr>
          <w:trHeight w:val="262"/>
        </w:trPr>
        <w:tc>
          <w:tcPr>
            <w:tcW w:w="2405" w:type="dxa"/>
            <w:vMerge/>
          </w:tcPr>
          <w:p w14:paraId="29A9CF69"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vAlign w:val="center"/>
          </w:tcPr>
          <w:p w14:paraId="7286A8C3"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1b</w:t>
            </w:r>
          </w:p>
        </w:tc>
        <w:tc>
          <w:tcPr>
            <w:tcW w:w="8723" w:type="dxa"/>
            <w:vAlign w:val="center"/>
          </w:tcPr>
          <w:p w14:paraId="330534D4"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Structured summary of trial design and methods, including items from the World Health Organization Trial Registration Data Set</w:t>
            </w:r>
          </w:p>
        </w:tc>
        <w:tc>
          <w:tcPr>
            <w:tcW w:w="1260" w:type="dxa"/>
          </w:tcPr>
          <w:p w14:paraId="7C1E0074" w14:textId="75982923" w:rsidR="009F67E7" w:rsidRPr="00E55DEE" w:rsidRDefault="00E55DEE" w:rsidP="009F67E7">
            <w:pPr>
              <w:rPr>
                <w:rFonts w:ascii="Calibri" w:hAnsi="Calibri" w:cs="Calibri"/>
                <w:sz w:val="20"/>
                <w:szCs w:val="20"/>
                <w:lang w:eastAsia="zh-CN"/>
              </w:rPr>
            </w:pPr>
            <w:r>
              <w:rPr>
                <w:rFonts w:ascii="Calibri" w:hAnsi="Calibri" w:cs="Calibri"/>
                <w:sz w:val="20"/>
                <w:szCs w:val="20"/>
                <w:lang w:eastAsia="zh-CN"/>
              </w:rPr>
              <w:t>A</w:t>
            </w:r>
            <w:r>
              <w:rPr>
                <w:rFonts w:ascii="Calibri" w:hAnsi="Calibri" w:cs="Calibri" w:hint="eastAsia"/>
                <w:sz w:val="20"/>
                <w:szCs w:val="20"/>
                <w:lang w:eastAsia="zh-CN"/>
              </w:rPr>
              <w:t>bstract (p.2)</w:t>
            </w:r>
          </w:p>
        </w:tc>
      </w:tr>
      <w:tr w:rsidR="009F67E7" w14:paraId="5C5AA670" w14:textId="26044A38" w:rsidTr="00E94F88">
        <w:trPr>
          <w:trHeight w:val="280"/>
        </w:trPr>
        <w:tc>
          <w:tcPr>
            <w:tcW w:w="2405" w:type="dxa"/>
          </w:tcPr>
          <w:p w14:paraId="4D595155"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Protocol version</w:t>
            </w:r>
          </w:p>
        </w:tc>
        <w:tc>
          <w:tcPr>
            <w:tcW w:w="567" w:type="dxa"/>
          </w:tcPr>
          <w:p w14:paraId="769207C3"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2</w:t>
            </w:r>
          </w:p>
        </w:tc>
        <w:tc>
          <w:tcPr>
            <w:tcW w:w="8723" w:type="dxa"/>
          </w:tcPr>
          <w:p w14:paraId="5B40B488" w14:textId="78536109"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Version </w:t>
            </w:r>
            <w:r>
              <w:rPr>
                <w:rFonts w:ascii="Calibri" w:eastAsia="Calibri" w:hAnsi="Calibri" w:cs="Calibri"/>
                <w:color w:val="000000"/>
                <w:sz w:val="20"/>
                <w:szCs w:val="20"/>
              </w:rPr>
              <w:t>date and identifier</w:t>
            </w:r>
          </w:p>
        </w:tc>
        <w:tc>
          <w:tcPr>
            <w:tcW w:w="1260" w:type="dxa"/>
          </w:tcPr>
          <w:p w14:paraId="0DA0055D" w14:textId="5ED371A2" w:rsidR="009F67E7" w:rsidRPr="00063798" w:rsidRDefault="00427B20" w:rsidP="009F67E7">
            <w:pPr>
              <w:rPr>
                <w:rFonts w:ascii="Calibri" w:hAnsi="Calibri" w:cs="Calibri"/>
                <w:sz w:val="20"/>
                <w:szCs w:val="20"/>
                <w:lang w:eastAsia="zh-CN"/>
              </w:rPr>
            </w:pPr>
            <w:r w:rsidRPr="00427B20">
              <w:rPr>
                <w:rFonts w:ascii="Calibri" w:hAnsi="Calibri" w:cs="Calibri"/>
                <w:sz w:val="20"/>
                <w:szCs w:val="20"/>
                <w:lang w:eastAsia="zh-CN"/>
              </w:rPr>
              <w:t>Trial status (p.1</w:t>
            </w:r>
            <w:r w:rsidR="00AC4C60">
              <w:rPr>
                <w:rFonts w:ascii="Calibri" w:hAnsi="Calibri" w:cs="Calibri" w:hint="eastAsia"/>
                <w:sz w:val="20"/>
                <w:szCs w:val="20"/>
                <w:lang w:eastAsia="zh-CN"/>
              </w:rPr>
              <w:t>7</w:t>
            </w:r>
            <w:r w:rsidRPr="00427B20">
              <w:rPr>
                <w:rFonts w:ascii="Calibri" w:hAnsi="Calibri" w:cs="Calibri"/>
                <w:sz w:val="20"/>
                <w:szCs w:val="20"/>
                <w:lang w:eastAsia="zh-CN"/>
              </w:rPr>
              <w:t>)</w:t>
            </w:r>
          </w:p>
        </w:tc>
      </w:tr>
      <w:tr w:rsidR="009F67E7" w14:paraId="4C5EBD59" w14:textId="4EFA6B0B" w:rsidTr="00E94F88">
        <w:trPr>
          <w:trHeight w:val="124"/>
        </w:trPr>
        <w:tc>
          <w:tcPr>
            <w:tcW w:w="2405" w:type="dxa"/>
            <w:vMerge w:val="restart"/>
            <w:tcBorders>
              <w:top w:val="single" w:sz="4" w:space="0" w:color="000000"/>
              <w:left w:val="single" w:sz="4" w:space="0" w:color="000000"/>
              <w:right w:val="single" w:sz="4" w:space="0" w:color="000000"/>
            </w:tcBorders>
          </w:tcPr>
          <w:p w14:paraId="1CAFF925"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Roles and responsibilities</w:t>
            </w:r>
          </w:p>
          <w:p w14:paraId="25F5CDD8" w14:textId="77777777" w:rsidR="009F67E7" w:rsidRDefault="009F67E7" w:rsidP="009F67E7">
            <w:pPr>
              <w:rPr>
                <w:rFonts w:ascii="Calibri" w:eastAsia="Calibri" w:hAnsi="Calibri" w:cs="Calibri"/>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61E6A34B"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3a</w:t>
            </w:r>
          </w:p>
        </w:tc>
        <w:tc>
          <w:tcPr>
            <w:tcW w:w="8723" w:type="dxa"/>
            <w:tcBorders>
              <w:top w:val="single" w:sz="4" w:space="0" w:color="000000"/>
              <w:left w:val="single" w:sz="4" w:space="0" w:color="000000"/>
              <w:right w:val="single" w:sz="4" w:space="0" w:color="000000"/>
            </w:tcBorders>
          </w:tcPr>
          <w:p w14:paraId="68136D8E"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Names, affiliations, and roles of protocol contributors</w:t>
            </w:r>
          </w:p>
        </w:tc>
        <w:tc>
          <w:tcPr>
            <w:tcW w:w="1260" w:type="dxa"/>
            <w:tcBorders>
              <w:top w:val="single" w:sz="4" w:space="0" w:color="000000"/>
              <w:left w:val="single" w:sz="4" w:space="0" w:color="000000"/>
              <w:right w:val="single" w:sz="4" w:space="0" w:color="000000"/>
            </w:tcBorders>
          </w:tcPr>
          <w:p w14:paraId="77E96FEA" w14:textId="576775E3" w:rsidR="009F67E7" w:rsidRPr="00063798" w:rsidRDefault="001B08F6" w:rsidP="009F67E7">
            <w:pPr>
              <w:rPr>
                <w:rFonts w:ascii="Calibri" w:hAnsi="Calibri" w:cs="Calibri"/>
                <w:sz w:val="20"/>
                <w:szCs w:val="20"/>
                <w:lang w:eastAsia="zh-CN"/>
              </w:rPr>
            </w:pPr>
            <w:r w:rsidRPr="001B08F6">
              <w:rPr>
                <w:rFonts w:ascii="Calibri" w:eastAsia="Calibri" w:hAnsi="Calibri" w:cs="Calibri"/>
                <w:sz w:val="20"/>
                <w:szCs w:val="20"/>
              </w:rPr>
              <w:t>Authors' contributions</w:t>
            </w:r>
            <w:r w:rsidR="00063798">
              <w:rPr>
                <w:rFonts w:ascii="Calibri" w:hAnsi="Calibri" w:cs="Calibri"/>
                <w:sz w:val="20"/>
                <w:szCs w:val="20"/>
                <w:lang w:eastAsia="zh-CN"/>
              </w:rPr>
              <w:t xml:space="preserve"> (</w:t>
            </w:r>
            <w:r w:rsidR="00063798">
              <w:rPr>
                <w:rFonts w:ascii="Calibri" w:hAnsi="Calibri" w:cs="Calibri" w:hint="eastAsia"/>
                <w:sz w:val="20"/>
                <w:szCs w:val="20"/>
                <w:lang w:eastAsia="zh-CN"/>
              </w:rPr>
              <w:t>p.1</w:t>
            </w:r>
            <w:r w:rsidR="00AC4C60">
              <w:rPr>
                <w:rFonts w:ascii="Calibri" w:hAnsi="Calibri" w:cs="Calibri" w:hint="eastAsia"/>
                <w:sz w:val="20"/>
                <w:szCs w:val="20"/>
                <w:lang w:eastAsia="zh-CN"/>
              </w:rPr>
              <w:t>8</w:t>
            </w:r>
            <w:r w:rsidR="00063798">
              <w:rPr>
                <w:rFonts w:ascii="Calibri" w:hAnsi="Calibri" w:cs="Calibri" w:hint="eastAsia"/>
                <w:sz w:val="20"/>
                <w:szCs w:val="20"/>
                <w:lang w:eastAsia="zh-CN"/>
              </w:rPr>
              <w:t>)</w:t>
            </w:r>
          </w:p>
        </w:tc>
      </w:tr>
      <w:tr w:rsidR="009F67E7" w14:paraId="554D2C13" w14:textId="51776BED" w:rsidTr="00E94F88">
        <w:trPr>
          <w:trHeight w:val="122"/>
        </w:trPr>
        <w:tc>
          <w:tcPr>
            <w:tcW w:w="2405" w:type="dxa"/>
            <w:vMerge/>
            <w:tcBorders>
              <w:top w:val="single" w:sz="4" w:space="0" w:color="000000"/>
              <w:left w:val="single" w:sz="4" w:space="0" w:color="000000"/>
              <w:right w:val="single" w:sz="4" w:space="0" w:color="000000"/>
            </w:tcBorders>
          </w:tcPr>
          <w:p w14:paraId="6992D439"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40E48731"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3b</w:t>
            </w:r>
          </w:p>
        </w:tc>
        <w:tc>
          <w:tcPr>
            <w:tcW w:w="8723" w:type="dxa"/>
            <w:tcBorders>
              <w:left w:val="single" w:sz="4" w:space="0" w:color="000000"/>
              <w:right w:val="single" w:sz="4" w:space="0" w:color="000000"/>
            </w:tcBorders>
          </w:tcPr>
          <w:p w14:paraId="1A233FA4"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Name and contact information for the trial sponsor</w:t>
            </w:r>
          </w:p>
        </w:tc>
        <w:tc>
          <w:tcPr>
            <w:tcW w:w="1260" w:type="dxa"/>
            <w:tcBorders>
              <w:left w:val="single" w:sz="4" w:space="0" w:color="000000"/>
              <w:right w:val="single" w:sz="4" w:space="0" w:color="000000"/>
            </w:tcBorders>
          </w:tcPr>
          <w:p w14:paraId="6D74501E" w14:textId="3C940DF0" w:rsidR="009F67E7" w:rsidRDefault="00427B20" w:rsidP="009F67E7">
            <w:pPr>
              <w:rPr>
                <w:rFonts w:ascii="Calibri" w:eastAsia="Calibri" w:hAnsi="Calibri" w:cs="Calibri"/>
                <w:sz w:val="20"/>
                <w:szCs w:val="20"/>
              </w:rPr>
            </w:pPr>
            <w:r w:rsidRPr="00427B20">
              <w:rPr>
                <w:rFonts w:ascii="Calibri" w:hAnsi="Calibri" w:cs="Calibri" w:hint="eastAsia"/>
                <w:sz w:val="20"/>
                <w:szCs w:val="20"/>
                <w:lang w:eastAsia="zh-CN"/>
              </w:rPr>
              <w:t>Not applicable (funding sources listed, but no formal trial sponsor with contact info identified)</w:t>
            </w:r>
          </w:p>
        </w:tc>
      </w:tr>
      <w:tr w:rsidR="009F67E7" w14:paraId="1BF5FD18" w14:textId="223273C1" w:rsidTr="00E94F88">
        <w:trPr>
          <w:trHeight w:val="122"/>
        </w:trPr>
        <w:tc>
          <w:tcPr>
            <w:tcW w:w="2405" w:type="dxa"/>
            <w:vMerge/>
            <w:tcBorders>
              <w:top w:val="single" w:sz="4" w:space="0" w:color="000000"/>
              <w:left w:val="single" w:sz="4" w:space="0" w:color="000000"/>
              <w:right w:val="single" w:sz="4" w:space="0" w:color="000000"/>
            </w:tcBorders>
          </w:tcPr>
          <w:p w14:paraId="0CA0C945"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0F5612EB"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3c</w:t>
            </w:r>
          </w:p>
        </w:tc>
        <w:tc>
          <w:tcPr>
            <w:tcW w:w="8723" w:type="dxa"/>
            <w:tcBorders>
              <w:left w:val="single" w:sz="4" w:space="0" w:color="000000"/>
              <w:right w:val="single" w:sz="4" w:space="0" w:color="000000"/>
            </w:tcBorders>
          </w:tcPr>
          <w:p w14:paraId="74207358"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Role of trial sponsor and funders in design, conduct, analysis, and reporting of trial; including any authority over these activities</w:t>
            </w:r>
          </w:p>
        </w:tc>
        <w:tc>
          <w:tcPr>
            <w:tcW w:w="1260" w:type="dxa"/>
            <w:tcBorders>
              <w:left w:val="single" w:sz="4" w:space="0" w:color="000000"/>
              <w:right w:val="single" w:sz="4" w:space="0" w:color="000000"/>
            </w:tcBorders>
          </w:tcPr>
          <w:p w14:paraId="048F797A" w14:textId="3D16805A" w:rsidR="009F67E7" w:rsidRDefault="001B08F6" w:rsidP="009F67E7">
            <w:pPr>
              <w:rPr>
                <w:rFonts w:ascii="Calibri" w:eastAsia="Calibri" w:hAnsi="Calibri" w:cs="Calibri"/>
                <w:sz w:val="20"/>
                <w:szCs w:val="20"/>
              </w:rPr>
            </w:pPr>
            <w:r>
              <w:rPr>
                <w:rFonts w:ascii="Calibri" w:hAnsi="Calibri" w:cs="Calibri" w:hint="eastAsia"/>
                <w:sz w:val="20"/>
                <w:szCs w:val="20"/>
                <w:lang w:eastAsia="zh-CN"/>
              </w:rPr>
              <w:t>Funding</w:t>
            </w:r>
            <w:r w:rsidR="00F40D4B">
              <w:rPr>
                <w:rFonts w:ascii="Calibri" w:hAnsi="Calibri" w:cs="Calibri"/>
                <w:sz w:val="20"/>
                <w:szCs w:val="20"/>
                <w:lang w:eastAsia="zh-CN"/>
              </w:rPr>
              <w:t xml:space="preserve"> (P.1</w:t>
            </w:r>
            <w:r w:rsidR="00AC4C60">
              <w:rPr>
                <w:rFonts w:ascii="Calibri" w:hAnsi="Calibri" w:cs="Calibri" w:hint="eastAsia"/>
                <w:sz w:val="20"/>
                <w:szCs w:val="20"/>
                <w:lang w:eastAsia="zh-CN"/>
              </w:rPr>
              <w:t>8</w:t>
            </w:r>
            <w:r w:rsidR="00F40D4B">
              <w:rPr>
                <w:rFonts w:ascii="Calibri" w:hAnsi="Calibri" w:cs="Calibri"/>
                <w:sz w:val="20"/>
                <w:szCs w:val="20"/>
                <w:lang w:eastAsia="zh-CN"/>
              </w:rPr>
              <w:t>)</w:t>
            </w:r>
          </w:p>
        </w:tc>
      </w:tr>
      <w:tr w:rsidR="009F67E7" w14:paraId="1850E42E" w14:textId="0F33DFF1" w:rsidTr="00E94F88">
        <w:trPr>
          <w:trHeight w:val="122"/>
        </w:trPr>
        <w:tc>
          <w:tcPr>
            <w:tcW w:w="2405" w:type="dxa"/>
            <w:vMerge/>
            <w:tcBorders>
              <w:top w:val="single" w:sz="4" w:space="0" w:color="000000"/>
              <w:left w:val="single" w:sz="4" w:space="0" w:color="000000"/>
              <w:right w:val="single" w:sz="4" w:space="0" w:color="000000"/>
            </w:tcBorders>
          </w:tcPr>
          <w:p w14:paraId="46FB3A97"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2F038787"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3d</w:t>
            </w:r>
          </w:p>
        </w:tc>
        <w:tc>
          <w:tcPr>
            <w:tcW w:w="8723" w:type="dxa"/>
            <w:tcBorders>
              <w:left w:val="single" w:sz="4" w:space="0" w:color="000000"/>
              <w:bottom w:val="single" w:sz="4" w:space="0" w:color="000000"/>
              <w:right w:val="single" w:sz="4" w:space="0" w:color="000000"/>
            </w:tcBorders>
          </w:tcPr>
          <w:p w14:paraId="35730343"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Composition, roles, and responsibilities of the coordinating site, steering committee, endpoint adjudication committee, data management team, and other individuals or groups overseeing the trial, if applicable</w:t>
            </w:r>
          </w:p>
        </w:tc>
        <w:tc>
          <w:tcPr>
            <w:tcW w:w="1260" w:type="dxa"/>
            <w:tcBorders>
              <w:left w:val="single" w:sz="4" w:space="0" w:color="000000"/>
              <w:bottom w:val="single" w:sz="4" w:space="0" w:color="000000"/>
              <w:right w:val="single" w:sz="4" w:space="0" w:color="000000"/>
            </w:tcBorders>
          </w:tcPr>
          <w:p w14:paraId="5422D0E1" w14:textId="6990E0EC" w:rsidR="009F67E7" w:rsidRPr="00063798" w:rsidRDefault="00063798" w:rsidP="009F67E7">
            <w:pPr>
              <w:rPr>
                <w:rFonts w:ascii="Calibri" w:hAnsi="Calibri" w:cs="Calibri"/>
                <w:sz w:val="20"/>
                <w:szCs w:val="20"/>
                <w:lang w:eastAsia="zh-CN"/>
              </w:rPr>
            </w:pPr>
            <w:r w:rsidRPr="00063798">
              <w:rPr>
                <w:rFonts w:ascii="Calibri" w:eastAsia="Calibri" w:hAnsi="Calibri" w:cs="Calibri"/>
                <w:sz w:val="20"/>
                <w:szCs w:val="20"/>
              </w:rPr>
              <w:t>Methods/design</w:t>
            </w:r>
            <w:r>
              <w:rPr>
                <w:rFonts w:ascii="Calibri" w:hAnsi="Calibri" w:cs="Calibri" w:hint="eastAsia"/>
                <w:sz w:val="20"/>
                <w:szCs w:val="20"/>
                <w:lang w:eastAsia="zh-CN"/>
              </w:rPr>
              <w:t xml:space="preserve"> (p.</w:t>
            </w:r>
            <w:r w:rsidR="00AC4C60">
              <w:rPr>
                <w:rFonts w:ascii="Calibri" w:hAnsi="Calibri" w:cs="Calibri" w:hint="eastAsia"/>
                <w:sz w:val="20"/>
                <w:szCs w:val="20"/>
                <w:lang w:eastAsia="zh-CN"/>
              </w:rPr>
              <w:t>4</w:t>
            </w:r>
            <w:r>
              <w:rPr>
                <w:rFonts w:ascii="Calibri" w:hAnsi="Calibri" w:cs="Calibri" w:hint="eastAsia"/>
                <w:sz w:val="20"/>
                <w:szCs w:val="20"/>
                <w:lang w:eastAsia="zh-CN"/>
              </w:rPr>
              <w:t>)</w:t>
            </w:r>
          </w:p>
        </w:tc>
      </w:tr>
      <w:tr w:rsidR="009F67E7" w14:paraId="45BBBD8F" w14:textId="56B427A5" w:rsidTr="00E94F88">
        <w:trPr>
          <w:trHeight w:val="276"/>
        </w:trPr>
        <w:tc>
          <w:tcPr>
            <w:tcW w:w="11695" w:type="dxa"/>
            <w:gridSpan w:val="3"/>
            <w:shd w:val="clear" w:color="auto" w:fill="B4C6E7"/>
            <w:vAlign w:val="bottom"/>
          </w:tcPr>
          <w:p w14:paraId="724E6D15"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Open science</w:t>
            </w:r>
          </w:p>
        </w:tc>
        <w:tc>
          <w:tcPr>
            <w:tcW w:w="1260" w:type="dxa"/>
            <w:shd w:val="clear" w:color="auto" w:fill="B4C6E7"/>
          </w:tcPr>
          <w:p w14:paraId="5861D1F6" w14:textId="77777777" w:rsidR="009F67E7" w:rsidRDefault="009F67E7" w:rsidP="009F67E7">
            <w:pPr>
              <w:rPr>
                <w:rFonts w:ascii="Calibri" w:eastAsia="Calibri" w:hAnsi="Calibri" w:cs="Calibri"/>
                <w:b/>
                <w:sz w:val="20"/>
                <w:szCs w:val="20"/>
              </w:rPr>
            </w:pPr>
          </w:p>
        </w:tc>
      </w:tr>
      <w:tr w:rsidR="009F67E7" w14:paraId="6B6D20B9" w14:textId="3BC0AF39" w:rsidTr="00E94F88">
        <w:trPr>
          <w:trHeight w:val="440"/>
        </w:trPr>
        <w:tc>
          <w:tcPr>
            <w:tcW w:w="2405" w:type="dxa"/>
          </w:tcPr>
          <w:p w14:paraId="4E63E56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Trial registration</w:t>
            </w:r>
          </w:p>
        </w:tc>
        <w:tc>
          <w:tcPr>
            <w:tcW w:w="567" w:type="dxa"/>
          </w:tcPr>
          <w:p w14:paraId="69645AB6"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4</w:t>
            </w:r>
          </w:p>
        </w:tc>
        <w:tc>
          <w:tcPr>
            <w:tcW w:w="8723" w:type="dxa"/>
          </w:tcPr>
          <w:p w14:paraId="49F8DE18" w14:textId="77777777" w:rsidR="009F67E7" w:rsidRDefault="009F67E7" w:rsidP="009F67E7">
            <w:pPr>
              <w:rPr>
                <w:rFonts w:ascii="Calibri" w:eastAsia="Calibri" w:hAnsi="Calibri" w:cs="Calibri"/>
                <w:sz w:val="20"/>
                <w:szCs w:val="20"/>
              </w:rPr>
            </w:pPr>
            <w:r>
              <w:rPr>
                <w:rFonts w:ascii="Calibri" w:eastAsia="Calibri" w:hAnsi="Calibri" w:cs="Calibri"/>
                <w:color w:val="000000"/>
                <w:sz w:val="20"/>
                <w:szCs w:val="20"/>
              </w:rPr>
              <w:t>Name of trial registry, identifying number (with URL), and date of registration. If not yet registered, name of intended registry</w:t>
            </w:r>
          </w:p>
        </w:tc>
        <w:tc>
          <w:tcPr>
            <w:tcW w:w="1260" w:type="dxa"/>
          </w:tcPr>
          <w:p w14:paraId="6A0EE3EA" w14:textId="04E3A61F" w:rsidR="009F67E7" w:rsidRDefault="005651D9" w:rsidP="009F67E7">
            <w:pPr>
              <w:rPr>
                <w:rFonts w:ascii="Calibri" w:eastAsia="Calibri" w:hAnsi="Calibri" w:cs="Calibri"/>
                <w:color w:val="000000"/>
                <w:sz w:val="20"/>
                <w:szCs w:val="20"/>
              </w:rPr>
            </w:pPr>
            <w:r w:rsidRPr="00063798">
              <w:rPr>
                <w:rFonts w:ascii="Calibri" w:eastAsia="Calibri" w:hAnsi="Calibri" w:cs="Calibri"/>
                <w:sz w:val="20"/>
                <w:szCs w:val="20"/>
              </w:rPr>
              <w:t>Methods/design</w:t>
            </w:r>
            <w:r>
              <w:rPr>
                <w:rFonts w:ascii="Calibri" w:hAnsi="Calibri" w:cs="Calibri" w:hint="eastAsia"/>
                <w:sz w:val="20"/>
                <w:szCs w:val="20"/>
                <w:lang w:eastAsia="zh-CN"/>
              </w:rPr>
              <w:t xml:space="preserve"> (p.</w:t>
            </w:r>
            <w:r w:rsidR="00AC4C60">
              <w:rPr>
                <w:rFonts w:ascii="Calibri" w:hAnsi="Calibri" w:cs="Calibri" w:hint="eastAsia"/>
                <w:sz w:val="20"/>
                <w:szCs w:val="20"/>
                <w:lang w:eastAsia="zh-CN"/>
              </w:rPr>
              <w:t>4</w:t>
            </w:r>
            <w:r>
              <w:rPr>
                <w:rFonts w:ascii="Calibri" w:hAnsi="Calibri" w:cs="Calibri" w:hint="eastAsia"/>
                <w:sz w:val="20"/>
                <w:szCs w:val="20"/>
                <w:lang w:eastAsia="zh-CN"/>
              </w:rPr>
              <w:t>)</w:t>
            </w:r>
          </w:p>
        </w:tc>
      </w:tr>
      <w:tr w:rsidR="009F67E7" w14:paraId="3B69018E" w14:textId="584A696A" w:rsidTr="00E94F88">
        <w:trPr>
          <w:trHeight w:val="227"/>
        </w:trPr>
        <w:tc>
          <w:tcPr>
            <w:tcW w:w="2405" w:type="dxa"/>
          </w:tcPr>
          <w:p w14:paraId="548D498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Protocol and statistical analysis plan</w:t>
            </w:r>
          </w:p>
        </w:tc>
        <w:tc>
          <w:tcPr>
            <w:tcW w:w="567" w:type="dxa"/>
          </w:tcPr>
          <w:p w14:paraId="4B4A7E4F"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5</w:t>
            </w:r>
          </w:p>
        </w:tc>
        <w:tc>
          <w:tcPr>
            <w:tcW w:w="8723" w:type="dxa"/>
          </w:tcPr>
          <w:p w14:paraId="03DC745F" w14:textId="77777777" w:rsidR="009F67E7" w:rsidRDefault="009F67E7" w:rsidP="009F67E7">
            <w:pPr>
              <w:rPr>
                <w:rFonts w:ascii="Calibri" w:eastAsia="Calibri" w:hAnsi="Calibri" w:cs="Calibri"/>
                <w:sz w:val="20"/>
                <w:szCs w:val="20"/>
              </w:rPr>
            </w:pPr>
            <w:r>
              <w:rPr>
                <w:rFonts w:ascii="Calibri" w:eastAsia="Calibri" w:hAnsi="Calibri" w:cs="Calibri"/>
                <w:color w:val="000000"/>
                <w:sz w:val="20"/>
                <w:szCs w:val="20"/>
              </w:rPr>
              <w:t>Where the trial protocol and statistical analysis plan can be accessed</w:t>
            </w:r>
          </w:p>
        </w:tc>
        <w:tc>
          <w:tcPr>
            <w:tcW w:w="1260" w:type="dxa"/>
          </w:tcPr>
          <w:p w14:paraId="39BAE671" w14:textId="44560367" w:rsidR="009F67E7" w:rsidRDefault="005651D9" w:rsidP="009F67E7">
            <w:pPr>
              <w:rPr>
                <w:rFonts w:ascii="Calibri" w:eastAsia="Calibri" w:hAnsi="Calibri" w:cs="Calibri"/>
                <w:color w:val="000000"/>
                <w:sz w:val="20"/>
                <w:szCs w:val="20"/>
              </w:rPr>
            </w:pPr>
            <w:r w:rsidRPr="00063798">
              <w:rPr>
                <w:rFonts w:ascii="Calibri" w:eastAsia="Calibri" w:hAnsi="Calibri" w:cs="Calibri"/>
                <w:sz w:val="20"/>
                <w:szCs w:val="20"/>
              </w:rPr>
              <w:t>Methods/design</w:t>
            </w:r>
            <w:r>
              <w:rPr>
                <w:rFonts w:ascii="Calibri" w:hAnsi="Calibri" w:cs="Calibri" w:hint="eastAsia"/>
                <w:sz w:val="20"/>
                <w:szCs w:val="20"/>
                <w:lang w:eastAsia="zh-CN"/>
              </w:rPr>
              <w:t xml:space="preserve"> (p.</w:t>
            </w:r>
            <w:r w:rsidR="00AC4C60">
              <w:rPr>
                <w:rFonts w:ascii="Calibri" w:hAnsi="Calibri" w:cs="Calibri" w:hint="eastAsia"/>
                <w:sz w:val="20"/>
                <w:szCs w:val="20"/>
                <w:lang w:eastAsia="zh-CN"/>
              </w:rPr>
              <w:t>4</w:t>
            </w:r>
            <w:r>
              <w:rPr>
                <w:rFonts w:ascii="Calibri" w:hAnsi="Calibri" w:cs="Calibri" w:hint="eastAsia"/>
                <w:sz w:val="20"/>
                <w:szCs w:val="20"/>
                <w:lang w:eastAsia="zh-CN"/>
              </w:rPr>
              <w:t>)</w:t>
            </w:r>
          </w:p>
        </w:tc>
      </w:tr>
      <w:tr w:rsidR="009F67E7" w14:paraId="3FB976A0" w14:textId="52275C35" w:rsidTr="00E94F88">
        <w:trPr>
          <w:trHeight w:val="205"/>
        </w:trPr>
        <w:tc>
          <w:tcPr>
            <w:tcW w:w="2405" w:type="dxa"/>
          </w:tcPr>
          <w:p w14:paraId="466D8265"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Data sharing</w:t>
            </w:r>
          </w:p>
        </w:tc>
        <w:tc>
          <w:tcPr>
            <w:tcW w:w="567" w:type="dxa"/>
          </w:tcPr>
          <w:p w14:paraId="7230466A"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6</w:t>
            </w:r>
          </w:p>
        </w:tc>
        <w:tc>
          <w:tcPr>
            <w:tcW w:w="8723" w:type="dxa"/>
          </w:tcPr>
          <w:p w14:paraId="410A35A9"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Where and how the individual de-identified participant data (including data dictionary), statistical code, and any other materials will be accessible</w:t>
            </w:r>
          </w:p>
        </w:tc>
        <w:tc>
          <w:tcPr>
            <w:tcW w:w="1260" w:type="dxa"/>
          </w:tcPr>
          <w:p w14:paraId="4B095151" w14:textId="274037E8" w:rsidR="009F67E7" w:rsidRPr="00F40D4B" w:rsidRDefault="0094614F" w:rsidP="009F67E7">
            <w:pPr>
              <w:rPr>
                <w:rFonts w:ascii="Calibri" w:hAnsi="Calibri" w:cs="Calibri"/>
                <w:sz w:val="20"/>
                <w:szCs w:val="20"/>
                <w:lang w:eastAsia="zh-CN"/>
              </w:rPr>
            </w:pPr>
            <w:r w:rsidRPr="0094614F">
              <w:rPr>
                <w:rFonts w:ascii="Calibri" w:hAnsi="Calibri" w:cs="Calibri"/>
                <w:sz w:val="20"/>
                <w:szCs w:val="20"/>
                <w:lang w:eastAsia="zh-CN"/>
              </w:rPr>
              <w:t>Availability of data and materials</w:t>
            </w:r>
            <w:r w:rsidR="00AC4C60">
              <w:rPr>
                <w:rFonts w:ascii="Calibri" w:hAnsi="Calibri" w:cs="Calibri" w:hint="eastAsia"/>
                <w:sz w:val="20"/>
                <w:szCs w:val="20"/>
                <w:lang w:eastAsia="zh-CN"/>
              </w:rPr>
              <w:t xml:space="preserve"> (p.</w:t>
            </w:r>
            <w:r w:rsidR="00AC4C60">
              <w:rPr>
                <w:rFonts w:ascii="Calibri" w:hAnsi="Calibri" w:cs="Calibri" w:hint="eastAsia"/>
                <w:sz w:val="20"/>
                <w:szCs w:val="20"/>
                <w:lang w:eastAsia="zh-CN"/>
              </w:rPr>
              <w:t>18</w:t>
            </w:r>
            <w:r w:rsidR="00AC4C60">
              <w:rPr>
                <w:rFonts w:ascii="Calibri" w:hAnsi="Calibri" w:cs="Calibri" w:hint="eastAsia"/>
                <w:sz w:val="20"/>
                <w:szCs w:val="20"/>
                <w:lang w:eastAsia="zh-CN"/>
              </w:rPr>
              <w:t>)</w:t>
            </w:r>
          </w:p>
        </w:tc>
      </w:tr>
      <w:tr w:rsidR="009F67E7" w14:paraId="2DEFAB03" w14:textId="3F817820" w:rsidTr="00E94F88">
        <w:trPr>
          <w:trHeight w:val="405"/>
        </w:trPr>
        <w:tc>
          <w:tcPr>
            <w:tcW w:w="2405" w:type="dxa"/>
            <w:vMerge w:val="restart"/>
          </w:tcPr>
          <w:p w14:paraId="4908B6FC"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Funding and conflicts of interest</w:t>
            </w:r>
          </w:p>
        </w:tc>
        <w:tc>
          <w:tcPr>
            <w:tcW w:w="567" w:type="dxa"/>
          </w:tcPr>
          <w:p w14:paraId="6E60B9BC"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7a</w:t>
            </w:r>
          </w:p>
        </w:tc>
        <w:tc>
          <w:tcPr>
            <w:tcW w:w="8723" w:type="dxa"/>
          </w:tcPr>
          <w:p w14:paraId="0FC2597C"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Sources of funding and other support (e.g., supply of drugs) </w:t>
            </w:r>
          </w:p>
        </w:tc>
        <w:tc>
          <w:tcPr>
            <w:tcW w:w="1260" w:type="dxa"/>
          </w:tcPr>
          <w:p w14:paraId="64EA4C73" w14:textId="4BF8588D" w:rsidR="009F67E7" w:rsidRDefault="00892009" w:rsidP="009F67E7">
            <w:pPr>
              <w:rPr>
                <w:rFonts w:ascii="Calibri" w:eastAsia="Calibri" w:hAnsi="Calibri" w:cs="Calibri"/>
                <w:sz w:val="20"/>
                <w:szCs w:val="20"/>
              </w:rPr>
            </w:pPr>
            <w:r w:rsidRPr="00892009">
              <w:rPr>
                <w:rFonts w:ascii="Calibri" w:eastAsia="Calibri" w:hAnsi="Calibri" w:cs="Calibri"/>
                <w:sz w:val="20"/>
                <w:szCs w:val="20"/>
              </w:rPr>
              <w:t>Funding (p.1</w:t>
            </w:r>
            <w:r w:rsidR="00AC4C60">
              <w:rPr>
                <w:rFonts w:ascii="Calibri" w:hAnsi="Calibri" w:cs="Calibri" w:hint="eastAsia"/>
                <w:sz w:val="20"/>
                <w:szCs w:val="20"/>
                <w:lang w:eastAsia="zh-CN"/>
              </w:rPr>
              <w:t>8</w:t>
            </w:r>
            <w:r w:rsidRPr="00892009">
              <w:rPr>
                <w:rFonts w:ascii="Calibri" w:eastAsia="Calibri" w:hAnsi="Calibri" w:cs="Calibri"/>
                <w:sz w:val="20"/>
                <w:szCs w:val="20"/>
              </w:rPr>
              <w:t>)</w:t>
            </w:r>
          </w:p>
        </w:tc>
      </w:tr>
      <w:tr w:rsidR="009F67E7" w14:paraId="362C4184" w14:textId="0B83B60A" w:rsidTr="00E94F88">
        <w:trPr>
          <w:trHeight w:val="405"/>
        </w:trPr>
        <w:tc>
          <w:tcPr>
            <w:tcW w:w="2405" w:type="dxa"/>
            <w:vMerge/>
          </w:tcPr>
          <w:p w14:paraId="5E805812"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7CBF9D67" w14:textId="77777777" w:rsidR="009F67E7" w:rsidRDefault="009F67E7" w:rsidP="009F67E7">
            <w:pPr>
              <w:jc w:val="center"/>
              <w:rPr>
                <w:rFonts w:ascii="Calibri" w:eastAsia="Calibri" w:hAnsi="Calibri" w:cs="Calibri"/>
                <w:color w:val="000000"/>
                <w:sz w:val="20"/>
                <w:szCs w:val="20"/>
              </w:rPr>
            </w:pPr>
            <w:r>
              <w:rPr>
                <w:rFonts w:ascii="Calibri" w:eastAsia="Calibri" w:hAnsi="Calibri" w:cs="Calibri"/>
                <w:sz w:val="20"/>
                <w:szCs w:val="20"/>
              </w:rPr>
              <w:t>7b</w:t>
            </w:r>
          </w:p>
        </w:tc>
        <w:tc>
          <w:tcPr>
            <w:tcW w:w="8723" w:type="dxa"/>
          </w:tcPr>
          <w:p w14:paraId="5E0663B7"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Financial and other conflicts of interest for principal investigators and steering committee members</w:t>
            </w:r>
          </w:p>
        </w:tc>
        <w:tc>
          <w:tcPr>
            <w:tcW w:w="1260" w:type="dxa"/>
          </w:tcPr>
          <w:p w14:paraId="56EB6470" w14:textId="5BC74FFB" w:rsidR="009F67E7" w:rsidRDefault="00AC7E47" w:rsidP="009F67E7">
            <w:pPr>
              <w:rPr>
                <w:rFonts w:ascii="Calibri" w:eastAsia="Calibri" w:hAnsi="Calibri" w:cs="Calibri"/>
                <w:sz w:val="20"/>
                <w:szCs w:val="20"/>
              </w:rPr>
            </w:pPr>
            <w:r w:rsidRPr="00AC7E47">
              <w:rPr>
                <w:rFonts w:ascii="Calibri" w:eastAsia="Calibri" w:hAnsi="Calibri" w:cs="Calibri"/>
                <w:sz w:val="20"/>
                <w:szCs w:val="20"/>
              </w:rPr>
              <w:t>Competing interests</w:t>
            </w:r>
            <w:r w:rsidRPr="00892009">
              <w:rPr>
                <w:rFonts w:ascii="Calibri" w:eastAsia="Calibri" w:hAnsi="Calibri" w:cs="Calibri"/>
                <w:sz w:val="20"/>
                <w:szCs w:val="20"/>
              </w:rPr>
              <w:t xml:space="preserve"> (p.1</w:t>
            </w:r>
            <w:r w:rsidR="00AC4C60">
              <w:rPr>
                <w:rFonts w:ascii="Calibri" w:hAnsi="Calibri" w:cs="Calibri" w:hint="eastAsia"/>
                <w:sz w:val="20"/>
                <w:szCs w:val="20"/>
                <w:lang w:eastAsia="zh-CN"/>
              </w:rPr>
              <w:t>8</w:t>
            </w:r>
            <w:r w:rsidRPr="00892009">
              <w:rPr>
                <w:rFonts w:ascii="Calibri" w:eastAsia="Calibri" w:hAnsi="Calibri" w:cs="Calibri"/>
                <w:sz w:val="20"/>
                <w:szCs w:val="20"/>
              </w:rPr>
              <w:t>)</w:t>
            </w:r>
          </w:p>
        </w:tc>
      </w:tr>
      <w:tr w:rsidR="009F67E7" w14:paraId="5773A02E" w14:textId="1F790F7B" w:rsidTr="00E94F88">
        <w:trPr>
          <w:trHeight w:val="205"/>
        </w:trPr>
        <w:tc>
          <w:tcPr>
            <w:tcW w:w="2405" w:type="dxa"/>
          </w:tcPr>
          <w:p w14:paraId="5ADA3D38"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Dissemination policy</w:t>
            </w:r>
          </w:p>
          <w:p w14:paraId="016B6623" w14:textId="77777777" w:rsidR="009F67E7" w:rsidRDefault="009F67E7" w:rsidP="009F67E7">
            <w:pPr>
              <w:rPr>
                <w:rFonts w:ascii="Calibri" w:eastAsia="Calibri" w:hAnsi="Calibri" w:cs="Calibri"/>
                <w:sz w:val="20"/>
                <w:szCs w:val="20"/>
              </w:rPr>
            </w:pPr>
          </w:p>
        </w:tc>
        <w:tc>
          <w:tcPr>
            <w:tcW w:w="567" w:type="dxa"/>
          </w:tcPr>
          <w:p w14:paraId="103A098F"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8</w:t>
            </w:r>
          </w:p>
        </w:tc>
        <w:tc>
          <w:tcPr>
            <w:tcW w:w="8723" w:type="dxa"/>
          </w:tcPr>
          <w:p w14:paraId="1D8D794F" w14:textId="77777777" w:rsidR="009F67E7" w:rsidRDefault="009F67E7" w:rsidP="009F67E7">
            <w:pPr>
              <w:rPr>
                <w:rFonts w:ascii="Calibri" w:eastAsia="Calibri" w:hAnsi="Calibri" w:cs="Calibri"/>
                <w:sz w:val="20"/>
                <w:szCs w:val="20"/>
              </w:rPr>
            </w:pPr>
            <w:r>
              <w:rPr>
                <w:rFonts w:ascii="Calibri" w:eastAsia="Calibri" w:hAnsi="Calibri" w:cs="Calibri"/>
                <w:color w:val="000000"/>
                <w:sz w:val="20"/>
                <w:szCs w:val="20"/>
              </w:rPr>
              <w:t>Plans to communicate trial results to participants, healthcare professionals, the public, and other relevant groups (e.g., reporting in trial registry, plain language summary, publication)</w:t>
            </w:r>
          </w:p>
        </w:tc>
        <w:tc>
          <w:tcPr>
            <w:tcW w:w="1260" w:type="dxa"/>
          </w:tcPr>
          <w:p w14:paraId="02539FA7" w14:textId="21CE437B" w:rsidR="009F67E7" w:rsidRDefault="008C5EE9" w:rsidP="009F67E7">
            <w:pPr>
              <w:rPr>
                <w:rFonts w:ascii="Calibri" w:eastAsia="Calibri" w:hAnsi="Calibri" w:cs="Calibri"/>
                <w:color w:val="000000"/>
                <w:sz w:val="20"/>
                <w:szCs w:val="20"/>
              </w:rPr>
            </w:pPr>
            <w:r w:rsidRPr="008C5EE9">
              <w:rPr>
                <w:rFonts w:ascii="Calibri" w:eastAsia="Calibri" w:hAnsi="Calibri" w:cs="Calibri"/>
                <w:color w:val="000000"/>
                <w:sz w:val="20"/>
                <w:szCs w:val="20"/>
              </w:rPr>
              <w:t>Ethics and dissemination (p.</w:t>
            </w:r>
            <w:r w:rsidR="00AC7E47">
              <w:rPr>
                <w:rFonts w:ascii="Calibri" w:hAnsi="Calibri" w:cs="Calibri" w:hint="eastAsia"/>
                <w:color w:val="000000"/>
                <w:sz w:val="20"/>
                <w:szCs w:val="20"/>
                <w:lang w:eastAsia="zh-CN"/>
              </w:rPr>
              <w:t>1</w:t>
            </w:r>
            <w:r w:rsidR="00AC4C60">
              <w:rPr>
                <w:rFonts w:ascii="Calibri" w:hAnsi="Calibri" w:cs="Calibri" w:hint="eastAsia"/>
                <w:color w:val="000000"/>
                <w:sz w:val="20"/>
                <w:szCs w:val="20"/>
                <w:lang w:eastAsia="zh-CN"/>
              </w:rPr>
              <w:t>3</w:t>
            </w:r>
            <w:r w:rsidRPr="008C5EE9">
              <w:rPr>
                <w:rFonts w:ascii="Calibri" w:eastAsia="Calibri" w:hAnsi="Calibri" w:cs="Calibri"/>
                <w:color w:val="000000"/>
                <w:sz w:val="20"/>
                <w:szCs w:val="20"/>
              </w:rPr>
              <w:t>)</w:t>
            </w:r>
          </w:p>
        </w:tc>
      </w:tr>
      <w:tr w:rsidR="009F67E7" w14:paraId="4823D515" w14:textId="5D208576" w:rsidTr="00E94F88">
        <w:trPr>
          <w:trHeight w:val="276"/>
        </w:trPr>
        <w:tc>
          <w:tcPr>
            <w:tcW w:w="11695" w:type="dxa"/>
            <w:gridSpan w:val="3"/>
            <w:shd w:val="clear" w:color="auto" w:fill="B4C6E7"/>
          </w:tcPr>
          <w:p w14:paraId="09D4EA0E"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Introduction</w:t>
            </w:r>
          </w:p>
        </w:tc>
        <w:tc>
          <w:tcPr>
            <w:tcW w:w="1260" w:type="dxa"/>
            <w:shd w:val="clear" w:color="auto" w:fill="B4C6E7"/>
          </w:tcPr>
          <w:p w14:paraId="43ACD7C3" w14:textId="77777777" w:rsidR="009F67E7" w:rsidRDefault="009F67E7" w:rsidP="009F67E7">
            <w:pPr>
              <w:rPr>
                <w:rFonts w:ascii="Calibri" w:eastAsia="Calibri" w:hAnsi="Calibri" w:cs="Calibri"/>
                <w:b/>
                <w:sz w:val="20"/>
                <w:szCs w:val="20"/>
              </w:rPr>
            </w:pPr>
          </w:p>
        </w:tc>
      </w:tr>
      <w:tr w:rsidR="009F67E7" w14:paraId="4855135D" w14:textId="58DE20CA" w:rsidTr="00E94F88">
        <w:trPr>
          <w:trHeight w:val="594"/>
        </w:trPr>
        <w:tc>
          <w:tcPr>
            <w:tcW w:w="2405" w:type="dxa"/>
            <w:vMerge w:val="restart"/>
          </w:tcPr>
          <w:p w14:paraId="21B250BC"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Background and rationale</w:t>
            </w:r>
          </w:p>
        </w:tc>
        <w:tc>
          <w:tcPr>
            <w:tcW w:w="567" w:type="dxa"/>
          </w:tcPr>
          <w:p w14:paraId="50D0086C"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9a</w:t>
            </w:r>
          </w:p>
        </w:tc>
        <w:tc>
          <w:tcPr>
            <w:tcW w:w="8723" w:type="dxa"/>
          </w:tcPr>
          <w:p w14:paraId="57E0060D"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Scientific background and rationale, including summary of relevant studies (published and unpublished) examining benefits and harms for each intervention</w:t>
            </w:r>
          </w:p>
        </w:tc>
        <w:tc>
          <w:tcPr>
            <w:tcW w:w="1260" w:type="dxa"/>
          </w:tcPr>
          <w:p w14:paraId="5C9CD420" w14:textId="4FCD1F8B" w:rsidR="009F67E7" w:rsidRDefault="00417C62" w:rsidP="009F67E7">
            <w:pPr>
              <w:rPr>
                <w:rFonts w:ascii="Calibri" w:eastAsia="Calibri" w:hAnsi="Calibri" w:cs="Calibri"/>
                <w:sz w:val="20"/>
                <w:szCs w:val="20"/>
              </w:rPr>
            </w:pPr>
            <w:r w:rsidRPr="00417C62">
              <w:rPr>
                <w:rFonts w:ascii="Calibri" w:eastAsia="Calibri" w:hAnsi="Calibri" w:cs="Calibri"/>
                <w:sz w:val="20"/>
                <w:szCs w:val="20"/>
              </w:rPr>
              <w:t>Background (p.</w:t>
            </w:r>
            <w:r w:rsidR="00AC7E47">
              <w:rPr>
                <w:rFonts w:ascii="Calibri" w:hAnsi="Calibri" w:cs="Calibri" w:hint="eastAsia"/>
                <w:sz w:val="20"/>
                <w:szCs w:val="20"/>
                <w:lang w:eastAsia="zh-CN"/>
              </w:rPr>
              <w:t>2</w:t>
            </w:r>
            <w:r w:rsidRPr="00417C62">
              <w:rPr>
                <w:rFonts w:ascii="Calibri" w:eastAsia="Calibri" w:hAnsi="Calibri" w:cs="Calibri"/>
                <w:sz w:val="20"/>
                <w:szCs w:val="20"/>
              </w:rPr>
              <w:t>)</w:t>
            </w:r>
          </w:p>
        </w:tc>
      </w:tr>
      <w:tr w:rsidR="009F67E7" w14:paraId="0A7B5C68" w14:textId="0782BB4D" w:rsidTr="00E94F88">
        <w:trPr>
          <w:trHeight w:val="276"/>
        </w:trPr>
        <w:tc>
          <w:tcPr>
            <w:tcW w:w="2405" w:type="dxa"/>
            <w:vMerge/>
          </w:tcPr>
          <w:p w14:paraId="02D4AD2E"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340481BF" w14:textId="77777777" w:rsidR="009F67E7" w:rsidRDefault="009F67E7" w:rsidP="009F67E7">
            <w:pPr>
              <w:jc w:val="center"/>
              <w:rPr>
                <w:rFonts w:ascii="Calibri" w:eastAsia="Calibri" w:hAnsi="Calibri" w:cs="Calibri"/>
                <w:color w:val="000000"/>
                <w:sz w:val="20"/>
                <w:szCs w:val="20"/>
              </w:rPr>
            </w:pPr>
            <w:r>
              <w:rPr>
                <w:rFonts w:ascii="Calibri" w:eastAsia="Calibri" w:hAnsi="Calibri" w:cs="Calibri"/>
                <w:color w:val="000000"/>
                <w:sz w:val="20"/>
                <w:szCs w:val="20"/>
              </w:rPr>
              <w:t>9b</w:t>
            </w:r>
          </w:p>
        </w:tc>
        <w:tc>
          <w:tcPr>
            <w:tcW w:w="8723" w:type="dxa"/>
          </w:tcPr>
          <w:p w14:paraId="2BF25388" w14:textId="31BE8BE8" w:rsidR="009F67E7" w:rsidRDefault="009F67E7" w:rsidP="009F67E7">
            <w:pPr>
              <w:rPr>
                <w:rFonts w:ascii="Calibri" w:eastAsia="Calibri" w:hAnsi="Calibri" w:cs="Calibri"/>
                <w:color w:val="000000"/>
                <w:sz w:val="20"/>
                <w:szCs w:val="20"/>
              </w:rPr>
            </w:pPr>
            <w:r>
              <w:rPr>
                <w:rFonts w:ascii="Calibri" w:eastAsia="Calibri" w:hAnsi="Calibri" w:cs="Calibri"/>
                <w:color w:val="000000"/>
                <w:sz w:val="20"/>
                <w:szCs w:val="20"/>
              </w:rPr>
              <w:t>Explanation for choice of comparator</w:t>
            </w:r>
          </w:p>
        </w:tc>
        <w:tc>
          <w:tcPr>
            <w:tcW w:w="1260" w:type="dxa"/>
          </w:tcPr>
          <w:p w14:paraId="3D582D20" w14:textId="2DB713EB" w:rsidR="009F67E7" w:rsidRDefault="00417C62" w:rsidP="009F67E7">
            <w:pPr>
              <w:rPr>
                <w:rFonts w:ascii="Calibri" w:eastAsia="Calibri" w:hAnsi="Calibri" w:cs="Calibri"/>
                <w:color w:val="000000"/>
                <w:sz w:val="20"/>
                <w:szCs w:val="20"/>
              </w:rPr>
            </w:pPr>
            <w:r w:rsidRPr="00417C62">
              <w:rPr>
                <w:rFonts w:ascii="Calibri" w:eastAsia="Calibri" w:hAnsi="Calibri" w:cs="Calibri"/>
                <w:color w:val="000000"/>
                <w:sz w:val="20"/>
                <w:szCs w:val="20"/>
              </w:rPr>
              <w:t>Background (p.</w:t>
            </w:r>
            <w:r w:rsidR="00AC7E47">
              <w:rPr>
                <w:rFonts w:ascii="Calibri" w:hAnsi="Calibri" w:cs="Calibri" w:hint="eastAsia"/>
                <w:color w:val="000000"/>
                <w:sz w:val="20"/>
                <w:szCs w:val="20"/>
                <w:lang w:eastAsia="zh-CN"/>
              </w:rPr>
              <w:t>2</w:t>
            </w:r>
            <w:r w:rsidRPr="00417C62">
              <w:rPr>
                <w:rFonts w:ascii="Calibri" w:eastAsia="Calibri" w:hAnsi="Calibri" w:cs="Calibri"/>
                <w:color w:val="000000"/>
                <w:sz w:val="20"/>
                <w:szCs w:val="20"/>
              </w:rPr>
              <w:t>)</w:t>
            </w:r>
          </w:p>
        </w:tc>
      </w:tr>
      <w:tr w:rsidR="009F67E7" w14:paraId="1DF53E5A" w14:textId="7AC7E848" w:rsidTr="00E94F88">
        <w:trPr>
          <w:trHeight w:val="276"/>
        </w:trPr>
        <w:tc>
          <w:tcPr>
            <w:tcW w:w="2405" w:type="dxa"/>
          </w:tcPr>
          <w:p w14:paraId="3994A6A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Objectives</w:t>
            </w:r>
          </w:p>
        </w:tc>
        <w:tc>
          <w:tcPr>
            <w:tcW w:w="567" w:type="dxa"/>
          </w:tcPr>
          <w:p w14:paraId="16C9EFDF"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10</w:t>
            </w:r>
          </w:p>
        </w:tc>
        <w:tc>
          <w:tcPr>
            <w:tcW w:w="8723" w:type="dxa"/>
          </w:tcPr>
          <w:p w14:paraId="5C03EF03"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Specific objectives related to benefits and harms</w:t>
            </w:r>
          </w:p>
        </w:tc>
        <w:tc>
          <w:tcPr>
            <w:tcW w:w="1260" w:type="dxa"/>
          </w:tcPr>
          <w:p w14:paraId="6227132E" w14:textId="57CAAD51" w:rsidR="009F67E7" w:rsidRDefault="00417C62" w:rsidP="009F67E7">
            <w:pPr>
              <w:rPr>
                <w:rFonts w:ascii="Calibri" w:eastAsia="Calibri" w:hAnsi="Calibri" w:cs="Calibri"/>
                <w:sz w:val="20"/>
                <w:szCs w:val="20"/>
              </w:rPr>
            </w:pPr>
            <w:r w:rsidRPr="00417C62">
              <w:rPr>
                <w:rFonts w:ascii="Calibri" w:eastAsia="Calibri" w:hAnsi="Calibri" w:cs="Calibri"/>
                <w:sz w:val="20"/>
                <w:szCs w:val="20"/>
              </w:rPr>
              <w:t>Background (p.</w:t>
            </w:r>
            <w:r w:rsidR="00AC7E47">
              <w:rPr>
                <w:rFonts w:ascii="Calibri" w:hAnsi="Calibri" w:cs="Calibri" w:hint="eastAsia"/>
                <w:sz w:val="20"/>
                <w:szCs w:val="20"/>
                <w:lang w:eastAsia="zh-CN"/>
              </w:rPr>
              <w:t>2</w:t>
            </w:r>
            <w:r w:rsidRPr="00417C62">
              <w:rPr>
                <w:rFonts w:ascii="Calibri" w:eastAsia="Calibri" w:hAnsi="Calibri" w:cs="Calibri"/>
                <w:sz w:val="20"/>
                <w:szCs w:val="20"/>
              </w:rPr>
              <w:t>)</w:t>
            </w:r>
          </w:p>
        </w:tc>
      </w:tr>
      <w:tr w:rsidR="009F67E7" w14:paraId="301B445A" w14:textId="1017C3D3" w:rsidTr="00E94F88">
        <w:trPr>
          <w:trHeight w:val="276"/>
        </w:trPr>
        <w:tc>
          <w:tcPr>
            <w:tcW w:w="11695" w:type="dxa"/>
            <w:gridSpan w:val="3"/>
            <w:shd w:val="clear" w:color="auto" w:fill="B4C6E7"/>
          </w:tcPr>
          <w:p w14:paraId="6465CAA0" w14:textId="77777777" w:rsidR="009F67E7" w:rsidRDefault="009F67E7" w:rsidP="009F67E7">
            <w:pPr>
              <w:rPr>
                <w:rFonts w:ascii="Calibri" w:eastAsia="Calibri" w:hAnsi="Calibri" w:cs="Calibri"/>
                <w:sz w:val="20"/>
                <w:szCs w:val="20"/>
              </w:rPr>
            </w:pPr>
            <w:r>
              <w:rPr>
                <w:rFonts w:ascii="Calibri" w:eastAsia="Calibri" w:hAnsi="Calibri" w:cs="Calibri"/>
                <w:b/>
                <w:sz w:val="20"/>
                <w:szCs w:val="20"/>
              </w:rPr>
              <w:t>Methods: Patient and public involvement, trial design</w:t>
            </w:r>
          </w:p>
        </w:tc>
        <w:tc>
          <w:tcPr>
            <w:tcW w:w="1260" w:type="dxa"/>
            <w:shd w:val="clear" w:color="auto" w:fill="B4C6E7"/>
          </w:tcPr>
          <w:p w14:paraId="7AC02FA5" w14:textId="77777777" w:rsidR="009F67E7" w:rsidRDefault="009F67E7" w:rsidP="009F67E7">
            <w:pPr>
              <w:rPr>
                <w:rFonts w:ascii="Calibri" w:eastAsia="Calibri" w:hAnsi="Calibri" w:cs="Calibri"/>
                <w:b/>
                <w:sz w:val="20"/>
                <w:szCs w:val="20"/>
              </w:rPr>
            </w:pPr>
          </w:p>
        </w:tc>
      </w:tr>
      <w:tr w:rsidR="009F67E7" w14:paraId="34434533" w14:textId="39F0BD69" w:rsidTr="00E94F88">
        <w:trPr>
          <w:trHeight w:val="699"/>
        </w:trPr>
        <w:tc>
          <w:tcPr>
            <w:tcW w:w="2405" w:type="dxa"/>
          </w:tcPr>
          <w:p w14:paraId="2119FD93"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Patient and public involvement</w:t>
            </w:r>
          </w:p>
        </w:tc>
        <w:tc>
          <w:tcPr>
            <w:tcW w:w="567" w:type="dxa"/>
          </w:tcPr>
          <w:p w14:paraId="7D21B1D0"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11</w:t>
            </w:r>
          </w:p>
        </w:tc>
        <w:tc>
          <w:tcPr>
            <w:tcW w:w="8723" w:type="dxa"/>
          </w:tcPr>
          <w:p w14:paraId="10AF685C"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Details of, or plans for, patient or public involvement in the design, conduct, and reporting of the trial</w:t>
            </w:r>
          </w:p>
        </w:tc>
        <w:tc>
          <w:tcPr>
            <w:tcW w:w="1260" w:type="dxa"/>
          </w:tcPr>
          <w:p w14:paraId="639F3158" w14:textId="655286D6" w:rsidR="009F67E7" w:rsidRDefault="0094614F" w:rsidP="009F67E7">
            <w:pPr>
              <w:rPr>
                <w:rFonts w:ascii="Calibri" w:eastAsia="Calibri" w:hAnsi="Calibri" w:cs="Calibri"/>
                <w:sz w:val="20"/>
                <w:szCs w:val="20"/>
              </w:rPr>
            </w:pPr>
            <w:r w:rsidRPr="0094614F">
              <w:rPr>
                <w:rFonts w:ascii="Calibri" w:eastAsia="Calibri" w:hAnsi="Calibri" w:cs="Calibri"/>
                <w:sz w:val="20"/>
                <w:szCs w:val="20"/>
              </w:rPr>
              <w:t>Ethics and dissemination (p.1</w:t>
            </w:r>
            <w:r w:rsidR="00AC4C60">
              <w:rPr>
                <w:rFonts w:ascii="Calibri" w:hAnsi="Calibri" w:cs="Calibri" w:hint="eastAsia"/>
                <w:sz w:val="20"/>
                <w:szCs w:val="20"/>
                <w:lang w:eastAsia="zh-CN"/>
              </w:rPr>
              <w:t>3</w:t>
            </w:r>
            <w:r w:rsidRPr="0094614F">
              <w:rPr>
                <w:rFonts w:ascii="Calibri" w:eastAsia="Calibri" w:hAnsi="Calibri" w:cs="Calibri"/>
                <w:sz w:val="20"/>
                <w:szCs w:val="20"/>
              </w:rPr>
              <w:t>)</w:t>
            </w:r>
          </w:p>
        </w:tc>
      </w:tr>
      <w:tr w:rsidR="009F67E7" w14:paraId="163B75F3" w14:textId="6D34F2C1" w:rsidTr="00E94F88">
        <w:trPr>
          <w:trHeight w:val="547"/>
        </w:trPr>
        <w:tc>
          <w:tcPr>
            <w:tcW w:w="2405" w:type="dxa"/>
          </w:tcPr>
          <w:p w14:paraId="13C27CB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Trial design</w:t>
            </w:r>
          </w:p>
        </w:tc>
        <w:tc>
          <w:tcPr>
            <w:tcW w:w="567" w:type="dxa"/>
          </w:tcPr>
          <w:p w14:paraId="27371B06"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12</w:t>
            </w:r>
          </w:p>
        </w:tc>
        <w:tc>
          <w:tcPr>
            <w:tcW w:w="8723" w:type="dxa"/>
          </w:tcPr>
          <w:p w14:paraId="081484E8"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Description of trial design including type of trial (</w:t>
            </w:r>
            <w:r>
              <w:rPr>
                <w:rFonts w:ascii="Calibri" w:eastAsia="Calibri" w:hAnsi="Calibri" w:cs="Calibri"/>
                <w:color w:val="000000"/>
                <w:sz w:val="20"/>
                <w:szCs w:val="20"/>
              </w:rPr>
              <w:t>e.g.,</w:t>
            </w:r>
            <w:r>
              <w:rPr>
                <w:rFonts w:ascii="Calibri" w:eastAsia="Calibri" w:hAnsi="Calibri" w:cs="Calibri"/>
                <w:sz w:val="20"/>
                <w:szCs w:val="20"/>
              </w:rPr>
              <w:t xml:space="preserve"> parallel group, crossover), allocation ratio, and framework (</w:t>
            </w:r>
            <w:r>
              <w:rPr>
                <w:rFonts w:ascii="Calibri" w:eastAsia="Calibri" w:hAnsi="Calibri" w:cs="Calibri"/>
                <w:color w:val="000000"/>
                <w:sz w:val="20"/>
                <w:szCs w:val="20"/>
              </w:rPr>
              <w:t>e.g.,</w:t>
            </w:r>
            <w:r>
              <w:rPr>
                <w:rFonts w:ascii="Calibri" w:eastAsia="Calibri" w:hAnsi="Calibri" w:cs="Calibri"/>
                <w:sz w:val="20"/>
                <w:szCs w:val="20"/>
              </w:rPr>
              <w:t xml:space="preserve"> superiority, equivalence, </w:t>
            </w:r>
            <w:r>
              <w:rPr>
                <w:rFonts w:ascii="Calibri" w:eastAsia="Calibri" w:hAnsi="Calibri" w:cs="Calibri"/>
                <w:color w:val="000000"/>
                <w:sz w:val="20"/>
                <w:szCs w:val="20"/>
              </w:rPr>
              <w:t>non-inferiority</w:t>
            </w:r>
            <w:r>
              <w:rPr>
                <w:rFonts w:ascii="Calibri" w:eastAsia="Calibri" w:hAnsi="Calibri" w:cs="Calibri"/>
                <w:sz w:val="20"/>
                <w:szCs w:val="20"/>
              </w:rPr>
              <w:t>, exploratory)</w:t>
            </w:r>
          </w:p>
        </w:tc>
        <w:tc>
          <w:tcPr>
            <w:tcW w:w="1260" w:type="dxa"/>
          </w:tcPr>
          <w:p w14:paraId="2351C4A2" w14:textId="000B6D4C" w:rsidR="009F67E7" w:rsidRDefault="00AC4C60" w:rsidP="009F67E7">
            <w:pPr>
              <w:rPr>
                <w:rFonts w:ascii="Calibri" w:eastAsia="Calibri" w:hAnsi="Calibri" w:cs="Calibri"/>
                <w:sz w:val="20"/>
                <w:szCs w:val="20"/>
              </w:rPr>
            </w:pPr>
            <w:r>
              <w:rPr>
                <w:rFonts w:ascii="Calibri" w:eastAsia="Calibri" w:hAnsi="Calibri" w:cs="Calibri"/>
                <w:sz w:val="20"/>
                <w:szCs w:val="20"/>
              </w:rPr>
              <w:t>Methods/design (p.4)</w:t>
            </w:r>
          </w:p>
        </w:tc>
      </w:tr>
      <w:tr w:rsidR="009F67E7" w14:paraId="6E30A352" w14:textId="12F151B2" w:rsidTr="00E94F88">
        <w:trPr>
          <w:trHeight w:val="276"/>
        </w:trPr>
        <w:tc>
          <w:tcPr>
            <w:tcW w:w="11695" w:type="dxa"/>
            <w:gridSpan w:val="3"/>
            <w:shd w:val="clear" w:color="auto" w:fill="B4C6E7"/>
          </w:tcPr>
          <w:p w14:paraId="0228B190"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Methods: Participants, interventions, and outcomes</w:t>
            </w:r>
          </w:p>
        </w:tc>
        <w:tc>
          <w:tcPr>
            <w:tcW w:w="1260" w:type="dxa"/>
            <w:shd w:val="clear" w:color="auto" w:fill="B4C6E7"/>
          </w:tcPr>
          <w:p w14:paraId="4ED7E125" w14:textId="77777777" w:rsidR="009F67E7" w:rsidRDefault="009F67E7" w:rsidP="009F67E7">
            <w:pPr>
              <w:rPr>
                <w:rFonts w:ascii="Calibri" w:eastAsia="Calibri" w:hAnsi="Calibri" w:cs="Calibri"/>
                <w:b/>
                <w:sz w:val="20"/>
                <w:szCs w:val="20"/>
              </w:rPr>
            </w:pPr>
          </w:p>
        </w:tc>
      </w:tr>
      <w:tr w:rsidR="009F67E7" w14:paraId="42B5A985" w14:textId="4AE52D38" w:rsidTr="00E94F88">
        <w:trPr>
          <w:trHeight w:val="516"/>
        </w:trPr>
        <w:tc>
          <w:tcPr>
            <w:tcW w:w="2405" w:type="dxa"/>
          </w:tcPr>
          <w:p w14:paraId="5AF681F7"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Trial setting</w:t>
            </w:r>
          </w:p>
        </w:tc>
        <w:tc>
          <w:tcPr>
            <w:tcW w:w="567" w:type="dxa"/>
          </w:tcPr>
          <w:p w14:paraId="3DE4D758"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13</w:t>
            </w:r>
          </w:p>
        </w:tc>
        <w:tc>
          <w:tcPr>
            <w:tcW w:w="8723" w:type="dxa"/>
          </w:tcPr>
          <w:p w14:paraId="0F26130E"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Settings (e.g., community, hospital) and locations (e.g., countries, sites) where the trial will be conducted </w:t>
            </w:r>
          </w:p>
        </w:tc>
        <w:tc>
          <w:tcPr>
            <w:tcW w:w="1260" w:type="dxa"/>
          </w:tcPr>
          <w:p w14:paraId="5504A2F2" w14:textId="4F02CC51" w:rsidR="009F67E7" w:rsidRDefault="00AC4C60" w:rsidP="009F67E7">
            <w:pPr>
              <w:rPr>
                <w:rFonts w:ascii="Calibri" w:eastAsia="Calibri" w:hAnsi="Calibri" w:cs="Calibri"/>
                <w:sz w:val="20"/>
                <w:szCs w:val="20"/>
              </w:rPr>
            </w:pPr>
            <w:r>
              <w:rPr>
                <w:rFonts w:ascii="Calibri" w:eastAsia="Calibri" w:hAnsi="Calibri" w:cs="Calibri"/>
                <w:sz w:val="20"/>
                <w:szCs w:val="20"/>
              </w:rPr>
              <w:t>Methods/design (p.4)</w:t>
            </w:r>
          </w:p>
        </w:tc>
      </w:tr>
      <w:tr w:rsidR="009F67E7" w14:paraId="73BA1BF6" w14:textId="2DEC0371" w:rsidTr="00E94F88">
        <w:trPr>
          <w:trHeight w:val="267"/>
        </w:trPr>
        <w:tc>
          <w:tcPr>
            <w:tcW w:w="2405" w:type="dxa"/>
            <w:vMerge w:val="restart"/>
          </w:tcPr>
          <w:p w14:paraId="4E353E50"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Eligibility criteria</w:t>
            </w:r>
          </w:p>
        </w:tc>
        <w:tc>
          <w:tcPr>
            <w:tcW w:w="567" w:type="dxa"/>
          </w:tcPr>
          <w:p w14:paraId="6BA46B96"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14a</w:t>
            </w:r>
          </w:p>
        </w:tc>
        <w:tc>
          <w:tcPr>
            <w:tcW w:w="8723" w:type="dxa"/>
          </w:tcPr>
          <w:p w14:paraId="1DC0423F"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Eligibility criteria for participants </w:t>
            </w:r>
          </w:p>
        </w:tc>
        <w:tc>
          <w:tcPr>
            <w:tcW w:w="1260" w:type="dxa"/>
          </w:tcPr>
          <w:p w14:paraId="524CE49C" w14:textId="3B7C0D30" w:rsidR="009F67E7" w:rsidRDefault="00417C62" w:rsidP="009F67E7">
            <w:pPr>
              <w:rPr>
                <w:rFonts w:ascii="Calibri" w:eastAsia="Calibri" w:hAnsi="Calibri" w:cs="Calibri"/>
                <w:sz w:val="20"/>
                <w:szCs w:val="20"/>
              </w:rPr>
            </w:pPr>
            <w:r w:rsidRPr="00417C62">
              <w:rPr>
                <w:rFonts w:ascii="Calibri" w:eastAsia="Calibri" w:hAnsi="Calibri" w:cs="Calibri"/>
                <w:sz w:val="20"/>
                <w:szCs w:val="20"/>
              </w:rPr>
              <w:t>Study population (p.</w:t>
            </w:r>
            <w:r w:rsidR="00AC4C60">
              <w:rPr>
                <w:rFonts w:ascii="Calibri" w:hAnsi="Calibri" w:cs="Calibri" w:hint="eastAsia"/>
                <w:sz w:val="20"/>
                <w:szCs w:val="20"/>
                <w:lang w:eastAsia="zh-CN"/>
              </w:rPr>
              <w:t>6</w:t>
            </w:r>
            <w:r w:rsidRPr="00417C62">
              <w:rPr>
                <w:rFonts w:ascii="Calibri" w:eastAsia="Calibri" w:hAnsi="Calibri" w:cs="Calibri"/>
                <w:sz w:val="20"/>
                <w:szCs w:val="20"/>
              </w:rPr>
              <w:t>)</w:t>
            </w:r>
          </w:p>
        </w:tc>
      </w:tr>
      <w:tr w:rsidR="009F67E7" w14:paraId="38106B99" w14:textId="6AEB175A" w:rsidTr="00E94F88">
        <w:trPr>
          <w:trHeight w:val="276"/>
        </w:trPr>
        <w:tc>
          <w:tcPr>
            <w:tcW w:w="2405" w:type="dxa"/>
            <w:vMerge/>
          </w:tcPr>
          <w:p w14:paraId="45CFAB98"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4AF6D08B"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14b</w:t>
            </w:r>
          </w:p>
        </w:tc>
        <w:tc>
          <w:tcPr>
            <w:tcW w:w="8723" w:type="dxa"/>
          </w:tcPr>
          <w:p w14:paraId="79AB34AB"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If applicable, eligibility criteria for sites and for individuals who will deliver the interventions (e.g., surgeons, physiotherapists)</w:t>
            </w:r>
          </w:p>
        </w:tc>
        <w:tc>
          <w:tcPr>
            <w:tcW w:w="1260" w:type="dxa"/>
          </w:tcPr>
          <w:p w14:paraId="57EBBA00" w14:textId="12964F50" w:rsidR="009F67E7" w:rsidRDefault="00417C62" w:rsidP="009F67E7">
            <w:pPr>
              <w:rPr>
                <w:rFonts w:ascii="Calibri" w:eastAsia="Calibri" w:hAnsi="Calibri" w:cs="Calibri"/>
                <w:sz w:val="20"/>
                <w:szCs w:val="20"/>
              </w:rPr>
            </w:pPr>
            <w:r w:rsidRPr="00417C62">
              <w:rPr>
                <w:rFonts w:ascii="Calibri" w:eastAsia="Calibri" w:hAnsi="Calibri" w:cs="Calibri"/>
                <w:sz w:val="20"/>
                <w:szCs w:val="20"/>
              </w:rPr>
              <w:t>Study population (p.</w:t>
            </w:r>
            <w:r w:rsidR="00AC4C60">
              <w:rPr>
                <w:rFonts w:ascii="Calibri" w:hAnsi="Calibri" w:cs="Calibri" w:hint="eastAsia"/>
                <w:sz w:val="20"/>
                <w:szCs w:val="20"/>
                <w:lang w:eastAsia="zh-CN"/>
              </w:rPr>
              <w:t>6</w:t>
            </w:r>
            <w:r w:rsidRPr="00417C62">
              <w:rPr>
                <w:rFonts w:ascii="Calibri" w:eastAsia="Calibri" w:hAnsi="Calibri" w:cs="Calibri"/>
                <w:sz w:val="20"/>
                <w:szCs w:val="20"/>
              </w:rPr>
              <w:t>)</w:t>
            </w:r>
          </w:p>
        </w:tc>
      </w:tr>
      <w:tr w:rsidR="009F67E7" w14:paraId="7EE46BE4" w14:textId="094B77D5" w:rsidTr="00E94F88">
        <w:trPr>
          <w:trHeight w:val="207"/>
        </w:trPr>
        <w:tc>
          <w:tcPr>
            <w:tcW w:w="2405" w:type="dxa"/>
            <w:vMerge w:val="restart"/>
          </w:tcPr>
          <w:p w14:paraId="68FCA093" w14:textId="760A2403" w:rsidR="009F67E7" w:rsidRDefault="009F67E7" w:rsidP="009F67E7">
            <w:pPr>
              <w:rPr>
                <w:rFonts w:ascii="Calibri" w:eastAsia="Calibri" w:hAnsi="Calibri" w:cs="Calibri"/>
                <w:sz w:val="20"/>
                <w:szCs w:val="20"/>
              </w:rPr>
            </w:pPr>
            <w:r>
              <w:rPr>
                <w:rFonts w:ascii="Calibri" w:eastAsia="Calibri" w:hAnsi="Calibri" w:cs="Calibri"/>
                <w:sz w:val="20"/>
                <w:szCs w:val="20"/>
              </w:rPr>
              <w:t>Intervention and comparator</w:t>
            </w:r>
          </w:p>
        </w:tc>
        <w:tc>
          <w:tcPr>
            <w:tcW w:w="567" w:type="dxa"/>
          </w:tcPr>
          <w:p w14:paraId="3EA918FE"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15a</w:t>
            </w:r>
          </w:p>
        </w:tc>
        <w:tc>
          <w:tcPr>
            <w:tcW w:w="8723" w:type="dxa"/>
          </w:tcPr>
          <w:p w14:paraId="7830B032" w14:textId="7E147408" w:rsidR="009F67E7" w:rsidRDefault="009F67E7" w:rsidP="009F67E7">
            <w:pPr>
              <w:rPr>
                <w:rFonts w:ascii="Calibri" w:eastAsia="Calibri" w:hAnsi="Calibri" w:cs="Calibri"/>
                <w:sz w:val="20"/>
                <w:szCs w:val="20"/>
              </w:rPr>
            </w:pPr>
            <w:r>
              <w:rPr>
                <w:rFonts w:ascii="Calibri" w:eastAsia="Calibri" w:hAnsi="Calibri" w:cs="Calibri"/>
                <w:sz w:val="20"/>
                <w:szCs w:val="20"/>
              </w:rPr>
              <w:t>Intervention and comparator with sufficient details to allow replication including how, when, and by whom they will be administered. If relevant, where additional materials describing the intervention and comparator (e.g., intervention manual) can be accessed</w:t>
            </w:r>
          </w:p>
        </w:tc>
        <w:tc>
          <w:tcPr>
            <w:tcW w:w="1260" w:type="dxa"/>
          </w:tcPr>
          <w:p w14:paraId="2F40D416" w14:textId="5E02A904" w:rsidR="009F67E7" w:rsidRDefault="00417C62" w:rsidP="009F67E7">
            <w:pPr>
              <w:rPr>
                <w:rFonts w:ascii="Calibri" w:eastAsia="Calibri" w:hAnsi="Calibri" w:cs="Calibri"/>
                <w:sz w:val="20"/>
                <w:szCs w:val="20"/>
              </w:rPr>
            </w:pPr>
            <w:r w:rsidRPr="00417C62">
              <w:rPr>
                <w:rFonts w:ascii="Calibri" w:eastAsia="Calibri" w:hAnsi="Calibri" w:cs="Calibri"/>
                <w:sz w:val="20"/>
                <w:szCs w:val="20"/>
              </w:rPr>
              <w:t>Standard painless GI procedure and intervention (p.</w:t>
            </w:r>
            <w:r w:rsidR="00AC4C60">
              <w:rPr>
                <w:rFonts w:ascii="Calibri" w:hAnsi="Calibri" w:cs="Calibri" w:hint="eastAsia"/>
                <w:sz w:val="20"/>
                <w:szCs w:val="20"/>
                <w:lang w:eastAsia="zh-CN"/>
              </w:rPr>
              <w:t>8</w:t>
            </w:r>
            <w:r w:rsidRPr="00417C62">
              <w:rPr>
                <w:rFonts w:ascii="Calibri" w:eastAsia="Calibri" w:hAnsi="Calibri" w:cs="Calibri"/>
                <w:sz w:val="20"/>
                <w:szCs w:val="20"/>
              </w:rPr>
              <w:t>)</w:t>
            </w:r>
          </w:p>
        </w:tc>
      </w:tr>
      <w:tr w:rsidR="009F67E7" w14:paraId="061D8290" w14:textId="65152230" w:rsidTr="00E94F88">
        <w:trPr>
          <w:trHeight w:val="523"/>
        </w:trPr>
        <w:tc>
          <w:tcPr>
            <w:tcW w:w="2405" w:type="dxa"/>
            <w:vMerge/>
          </w:tcPr>
          <w:p w14:paraId="1C0C023E"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13BEB41B"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15b</w:t>
            </w:r>
          </w:p>
        </w:tc>
        <w:tc>
          <w:tcPr>
            <w:tcW w:w="8723" w:type="dxa"/>
          </w:tcPr>
          <w:p w14:paraId="16103066" w14:textId="71B45B4D"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Criteria for discontinuing or modifying allocated intervention/comparator for a trial participant (e.g., drug dose change in response to harms, participant request, or improving/worsening disease) </w:t>
            </w:r>
          </w:p>
        </w:tc>
        <w:tc>
          <w:tcPr>
            <w:tcW w:w="1260" w:type="dxa"/>
          </w:tcPr>
          <w:p w14:paraId="76CD6F3D" w14:textId="5094511E" w:rsidR="009F67E7" w:rsidRDefault="00417C62" w:rsidP="009F67E7">
            <w:pPr>
              <w:rPr>
                <w:rFonts w:ascii="Calibri" w:eastAsia="Calibri" w:hAnsi="Calibri" w:cs="Calibri"/>
                <w:sz w:val="20"/>
                <w:szCs w:val="20"/>
              </w:rPr>
            </w:pPr>
            <w:r w:rsidRPr="00417C62">
              <w:rPr>
                <w:rFonts w:ascii="Calibri" w:eastAsia="Calibri" w:hAnsi="Calibri" w:cs="Calibri"/>
                <w:sz w:val="20"/>
                <w:szCs w:val="20"/>
              </w:rPr>
              <w:t xml:space="preserve">Standard painless GI procedure and </w:t>
            </w:r>
            <w:r w:rsidRPr="00417C62">
              <w:rPr>
                <w:rFonts w:ascii="Calibri" w:eastAsia="Calibri" w:hAnsi="Calibri" w:cs="Calibri"/>
                <w:sz w:val="20"/>
                <w:szCs w:val="20"/>
              </w:rPr>
              <w:lastRenderedPageBreak/>
              <w:t>intervention (p.</w:t>
            </w:r>
            <w:r w:rsidR="00AC4C60">
              <w:rPr>
                <w:rFonts w:ascii="Calibri" w:hAnsi="Calibri" w:cs="Calibri" w:hint="eastAsia"/>
                <w:sz w:val="20"/>
                <w:szCs w:val="20"/>
                <w:lang w:eastAsia="zh-CN"/>
              </w:rPr>
              <w:t>8</w:t>
            </w:r>
            <w:r w:rsidRPr="00417C62">
              <w:rPr>
                <w:rFonts w:ascii="Calibri" w:eastAsia="Calibri" w:hAnsi="Calibri" w:cs="Calibri"/>
                <w:sz w:val="20"/>
                <w:szCs w:val="20"/>
              </w:rPr>
              <w:t>)</w:t>
            </w:r>
          </w:p>
        </w:tc>
      </w:tr>
      <w:tr w:rsidR="009F67E7" w14:paraId="26BBF837" w14:textId="42317544" w:rsidTr="00E94F88">
        <w:trPr>
          <w:trHeight w:val="416"/>
        </w:trPr>
        <w:tc>
          <w:tcPr>
            <w:tcW w:w="2405" w:type="dxa"/>
            <w:vMerge/>
          </w:tcPr>
          <w:p w14:paraId="3526890F"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2264C783"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15c</w:t>
            </w:r>
          </w:p>
        </w:tc>
        <w:tc>
          <w:tcPr>
            <w:tcW w:w="8723" w:type="dxa"/>
          </w:tcPr>
          <w:p w14:paraId="0F46B5DF" w14:textId="2F1F97AE" w:rsidR="009F67E7" w:rsidRDefault="009F67E7" w:rsidP="009F67E7">
            <w:pPr>
              <w:rPr>
                <w:rFonts w:ascii="Calibri" w:eastAsia="Calibri" w:hAnsi="Calibri" w:cs="Calibri"/>
                <w:sz w:val="20"/>
                <w:szCs w:val="20"/>
              </w:rPr>
            </w:pPr>
            <w:r>
              <w:rPr>
                <w:rFonts w:ascii="Calibri" w:eastAsia="Calibri" w:hAnsi="Calibri" w:cs="Calibri"/>
                <w:sz w:val="20"/>
                <w:szCs w:val="20"/>
              </w:rPr>
              <w:t>Strategies to improve adherence to intervention/comparator protocols, if applicable, and any procedures for monitoring adherence (e.g., drug tablet return, sessions attended)</w:t>
            </w:r>
          </w:p>
        </w:tc>
        <w:tc>
          <w:tcPr>
            <w:tcW w:w="1260" w:type="dxa"/>
          </w:tcPr>
          <w:p w14:paraId="7E6C8026" w14:textId="3881616B" w:rsidR="009F67E7" w:rsidRDefault="00417C62" w:rsidP="009F67E7">
            <w:pPr>
              <w:rPr>
                <w:rFonts w:ascii="Calibri" w:eastAsia="Calibri" w:hAnsi="Calibri" w:cs="Calibri"/>
                <w:sz w:val="20"/>
                <w:szCs w:val="20"/>
              </w:rPr>
            </w:pPr>
            <w:r w:rsidRPr="00417C62">
              <w:rPr>
                <w:rFonts w:ascii="Calibri" w:eastAsia="Calibri" w:hAnsi="Calibri" w:cs="Calibri"/>
                <w:sz w:val="20"/>
                <w:szCs w:val="20"/>
              </w:rPr>
              <w:t>Standard painless GI procedure and intervention (p.</w:t>
            </w:r>
            <w:r w:rsidR="00AC4C60">
              <w:rPr>
                <w:rFonts w:ascii="Calibri" w:hAnsi="Calibri" w:cs="Calibri" w:hint="eastAsia"/>
                <w:sz w:val="20"/>
                <w:szCs w:val="20"/>
                <w:lang w:eastAsia="zh-CN"/>
              </w:rPr>
              <w:t>8</w:t>
            </w:r>
            <w:r w:rsidRPr="00417C62">
              <w:rPr>
                <w:rFonts w:ascii="Calibri" w:eastAsia="Calibri" w:hAnsi="Calibri" w:cs="Calibri"/>
                <w:sz w:val="20"/>
                <w:szCs w:val="20"/>
              </w:rPr>
              <w:t>)</w:t>
            </w:r>
          </w:p>
        </w:tc>
      </w:tr>
      <w:tr w:rsidR="009F67E7" w14:paraId="4816AE84" w14:textId="237D38D4" w:rsidTr="00E94F88">
        <w:trPr>
          <w:trHeight w:val="211"/>
        </w:trPr>
        <w:tc>
          <w:tcPr>
            <w:tcW w:w="2405" w:type="dxa"/>
            <w:vMerge/>
          </w:tcPr>
          <w:p w14:paraId="142E2568"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495DCEF0"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15d</w:t>
            </w:r>
          </w:p>
        </w:tc>
        <w:tc>
          <w:tcPr>
            <w:tcW w:w="8723" w:type="dxa"/>
          </w:tcPr>
          <w:p w14:paraId="2ED8A3F5" w14:textId="35CFA444" w:rsidR="009F67E7" w:rsidRDefault="009F67E7" w:rsidP="009F67E7">
            <w:pPr>
              <w:rPr>
                <w:rFonts w:ascii="Calibri" w:eastAsia="Calibri" w:hAnsi="Calibri" w:cs="Calibri"/>
                <w:sz w:val="20"/>
                <w:szCs w:val="20"/>
              </w:rPr>
            </w:pPr>
            <w:r>
              <w:rPr>
                <w:rFonts w:ascii="Calibri" w:eastAsia="Calibri" w:hAnsi="Calibri" w:cs="Calibri"/>
                <w:sz w:val="20"/>
                <w:szCs w:val="20"/>
              </w:rPr>
              <w:t>Concomitant care that is permitted or prohibited during the trial</w:t>
            </w:r>
          </w:p>
        </w:tc>
        <w:tc>
          <w:tcPr>
            <w:tcW w:w="1260" w:type="dxa"/>
          </w:tcPr>
          <w:p w14:paraId="15F9DCC8" w14:textId="56CE04F3" w:rsidR="009F67E7" w:rsidRPr="00427B20" w:rsidRDefault="00427B20" w:rsidP="009F67E7">
            <w:pPr>
              <w:rPr>
                <w:rFonts w:ascii="Calibri" w:hAnsi="Calibri" w:cs="Calibri"/>
                <w:sz w:val="20"/>
                <w:szCs w:val="20"/>
                <w:lang w:eastAsia="zh-CN"/>
              </w:rPr>
            </w:pPr>
            <w:r w:rsidRPr="00427B20">
              <w:rPr>
                <w:rFonts w:ascii="Calibri" w:eastAsia="Calibri" w:hAnsi="Calibri" w:cs="Calibri"/>
                <w:sz w:val="20"/>
                <w:szCs w:val="20"/>
              </w:rPr>
              <w:t>Not applicable (permitted concomitant care was not restricted beyond standard clinical practice for the procedure; decisions were at the discretion of the attending anesthesiologist)</w:t>
            </w:r>
          </w:p>
        </w:tc>
      </w:tr>
      <w:tr w:rsidR="009F67E7" w14:paraId="0BF90379" w14:textId="2D97AE3D" w:rsidTr="00E94F88">
        <w:trPr>
          <w:trHeight w:val="531"/>
        </w:trPr>
        <w:tc>
          <w:tcPr>
            <w:tcW w:w="2405" w:type="dxa"/>
          </w:tcPr>
          <w:p w14:paraId="2931E6DB"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Outcomes</w:t>
            </w:r>
          </w:p>
        </w:tc>
        <w:tc>
          <w:tcPr>
            <w:tcW w:w="567" w:type="dxa"/>
          </w:tcPr>
          <w:p w14:paraId="7A721E6C"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16</w:t>
            </w:r>
          </w:p>
        </w:tc>
        <w:tc>
          <w:tcPr>
            <w:tcW w:w="8723" w:type="dxa"/>
          </w:tcPr>
          <w:p w14:paraId="0705FE4A"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w:t>
            </w:r>
            <w:r>
              <w:rPr>
                <w:rFonts w:ascii="Calibri" w:eastAsia="Calibri" w:hAnsi="Calibri" w:cs="Calibri"/>
                <w:color w:val="000000"/>
                <w:sz w:val="20"/>
                <w:szCs w:val="20"/>
              </w:rPr>
              <w:t>rimary and secondary outcomes, including the specific measurement variable (e</w:t>
            </w:r>
            <w:r>
              <w:rPr>
                <w:rFonts w:ascii="Calibri" w:eastAsia="Calibri" w:hAnsi="Calibri" w:cs="Calibri"/>
                <w:sz w:val="20"/>
                <w:szCs w:val="20"/>
              </w:rPr>
              <w:t xml:space="preserve">.g., systolic blood pressure), analysis metric (e.g., change from baseline, final value, time to event), method of aggregation (e.g., median, proportion), and time point for each outcome </w:t>
            </w:r>
          </w:p>
        </w:tc>
        <w:tc>
          <w:tcPr>
            <w:tcW w:w="1260" w:type="dxa"/>
          </w:tcPr>
          <w:p w14:paraId="2F041BE0" w14:textId="79DC10A4" w:rsidR="009F67E7" w:rsidRDefault="00417C62" w:rsidP="009F67E7">
            <w:pPr>
              <w:rPr>
                <w:rFonts w:ascii="Calibri" w:eastAsia="Calibri" w:hAnsi="Calibri" w:cs="Calibri"/>
                <w:sz w:val="20"/>
                <w:szCs w:val="20"/>
              </w:rPr>
            </w:pPr>
            <w:r w:rsidRPr="00417C62">
              <w:rPr>
                <w:rFonts w:ascii="Calibri" w:eastAsia="Calibri" w:hAnsi="Calibri" w:cs="Calibri"/>
                <w:sz w:val="20"/>
                <w:szCs w:val="20"/>
              </w:rPr>
              <w:t>Outcomes (p.</w:t>
            </w:r>
            <w:r w:rsidR="00AC4C60">
              <w:rPr>
                <w:rFonts w:ascii="Calibri" w:hAnsi="Calibri" w:cs="Calibri" w:hint="eastAsia"/>
                <w:sz w:val="20"/>
                <w:szCs w:val="20"/>
                <w:lang w:eastAsia="zh-CN"/>
              </w:rPr>
              <w:t>9</w:t>
            </w:r>
            <w:r w:rsidRPr="00417C62">
              <w:rPr>
                <w:rFonts w:ascii="Calibri" w:eastAsia="Calibri" w:hAnsi="Calibri" w:cs="Calibri"/>
                <w:sz w:val="20"/>
                <w:szCs w:val="20"/>
              </w:rPr>
              <w:t>)</w:t>
            </w:r>
          </w:p>
        </w:tc>
      </w:tr>
      <w:tr w:rsidR="009F67E7" w14:paraId="01B1DA37" w14:textId="4BAE1F50" w:rsidTr="00E94F88">
        <w:trPr>
          <w:trHeight w:val="531"/>
        </w:trPr>
        <w:tc>
          <w:tcPr>
            <w:tcW w:w="2405" w:type="dxa"/>
          </w:tcPr>
          <w:p w14:paraId="6B07015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Harms</w:t>
            </w:r>
          </w:p>
        </w:tc>
        <w:tc>
          <w:tcPr>
            <w:tcW w:w="567" w:type="dxa"/>
          </w:tcPr>
          <w:p w14:paraId="06CB2BEB"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17</w:t>
            </w:r>
          </w:p>
        </w:tc>
        <w:tc>
          <w:tcPr>
            <w:tcW w:w="8723" w:type="dxa"/>
          </w:tcPr>
          <w:p w14:paraId="3B608A99"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How harms are defined and will be assessed (e.g., systematically, non-systematically)</w:t>
            </w:r>
          </w:p>
        </w:tc>
        <w:tc>
          <w:tcPr>
            <w:tcW w:w="1260" w:type="dxa"/>
          </w:tcPr>
          <w:p w14:paraId="71F43014" w14:textId="209508E8" w:rsidR="009F67E7" w:rsidRDefault="0052337D" w:rsidP="009F67E7">
            <w:pPr>
              <w:rPr>
                <w:rFonts w:ascii="Calibri" w:eastAsia="Calibri" w:hAnsi="Calibri" w:cs="Calibri"/>
                <w:sz w:val="20"/>
                <w:szCs w:val="20"/>
              </w:rPr>
            </w:pPr>
            <w:r w:rsidRPr="0052337D">
              <w:rPr>
                <w:rFonts w:ascii="Calibri" w:eastAsia="Calibri" w:hAnsi="Calibri" w:cs="Calibri"/>
                <w:sz w:val="20"/>
                <w:szCs w:val="20"/>
              </w:rPr>
              <w:t>Outcomes (p.</w:t>
            </w:r>
            <w:r w:rsidR="00AC4C60">
              <w:rPr>
                <w:rFonts w:ascii="Calibri" w:hAnsi="Calibri" w:cs="Calibri" w:hint="eastAsia"/>
                <w:sz w:val="20"/>
                <w:szCs w:val="20"/>
                <w:lang w:eastAsia="zh-CN"/>
              </w:rPr>
              <w:t>9</w:t>
            </w:r>
            <w:r w:rsidRPr="0052337D">
              <w:rPr>
                <w:rFonts w:ascii="Calibri" w:eastAsia="Calibri" w:hAnsi="Calibri" w:cs="Calibri"/>
                <w:sz w:val="20"/>
                <w:szCs w:val="20"/>
              </w:rPr>
              <w:t>)</w:t>
            </w:r>
          </w:p>
        </w:tc>
      </w:tr>
      <w:tr w:rsidR="009F67E7" w14:paraId="5CE60442" w14:textId="3FE55E4F" w:rsidTr="00E94F88">
        <w:trPr>
          <w:trHeight w:val="531"/>
        </w:trPr>
        <w:tc>
          <w:tcPr>
            <w:tcW w:w="2405" w:type="dxa"/>
          </w:tcPr>
          <w:p w14:paraId="1F0D2029"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Participant timeline</w:t>
            </w:r>
          </w:p>
        </w:tc>
        <w:tc>
          <w:tcPr>
            <w:tcW w:w="567" w:type="dxa"/>
          </w:tcPr>
          <w:p w14:paraId="559796DE"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18</w:t>
            </w:r>
          </w:p>
        </w:tc>
        <w:tc>
          <w:tcPr>
            <w:tcW w:w="8723" w:type="dxa"/>
          </w:tcPr>
          <w:p w14:paraId="3383A88D"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Time schedule of enrollment, interventions (including any run-ins and washouts), assessments, and visits for participants. A schematic diagram is highly recommended (see Figure)</w:t>
            </w:r>
          </w:p>
        </w:tc>
        <w:tc>
          <w:tcPr>
            <w:tcW w:w="1260" w:type="dxa"/>
          </w:tcPr>
          <w:p w14:paraId="5D5FDE08" w14:textId="1D4AACA4" w:rsidR="009F67E7" w:rsidRDefault="00777304" w:rsidP="009F67E7">
            <w:pPr>
              <w:rPr>
                <w:rFonts w:ascii="Calibri" w:eastAsia="Calibri" w:hAnsi="Calibri" w:cs="Calibri"/>
                <w:sz w:val="20"/>
                <w:szCs w:val="20"/>
              </w:rPr>
            </w:pPr>
            <w:r w:rsidRPr="00777304">
              <w:rPr>
                <w:rFonts w:ascii="Calibri" w:eastAsia="Calibri" w:hAnsi="Calibri" w:cs="Calibri"/>
                <w:sz w:val="20"/>
                <w:szCs w:val="20"/>
              </w:rPr>
              <w:t xml:space="preserve">Figure </w:t>
            </w:r>
            <w:r w:rsidR="00AC7E47">
              <w:rPr>
                <w:rFonts w:ascii="Calibri" w:hAnsi="Calibri" w:cs="Calibri" w:hint="eastAsia"/>
                <w:sz w:val="20"/>
                <w:szCs w:val="20"/>
                <w:lang w:eastAsia="zh-CN"/>
              </w:rPr>
              <w:t>4</w:t>
            </w:r>
            <w:r w:rsidRPr="00777304">
              <w:rPr>
                <w:rFonts w:ascii="Calibri" w:eastAsia="Calibri" w:hAnsi="Calibri" w:cs="Calibri"/>
                <w:sz w:val="20"/>
                <w:szCs w:val="20"/>
              </w:rPr>
              <w:t xml:space="preserve"> (p.</w:t>
            </w:r>
            <w:r w:rsidR="00AC7E47">
              <w:rPr>
                <w:rFonts w:ascii="Calibri" w:hAnsi="Calibri" w:cs="Calibri" w:hint="eastAsia"/>
                <w:sz w:val="20"/>
                <w:szCs w:val="20"/>
                <w:lang w:eastAsia="zh-CN"/>
              </w:rPr>
              <w:t>1</w:t>
            </w:r>
            <w:r w:rsidR="00AC4C60">
              <w:rPr>
                <w:rFonts w:ascii="Calibri" w:hAnsi="Calibri" w:cs="Calibri" w:hint="eastAsia"/>
                <w:sz w:val="20"/>
                <w:szCs w:val="20"/>
                <w:lang w:eastAsia="zh-CN"/>
              </w:rPr>
              <w:t>1</w:t>
            </w:r>
            <w:r w:rsidRPr="00777304">
              <w:rPr>
                <w:rFonts w:ascii="Calibri" w:eastAsia="Calibri" w:hAnsi="Calibri" w:cs="Calibri"/>
                <w:sz w:val="20"/>
                <w:szCs w:val="20"/>
              </w:rPr>
              <w:t>)</w:t>
            </w:r>
          </w:p>
        </w:tc>
      </w:tr>
      <w:tr w:rsidR="009F67E7" w14:paraId="57689489" w14:textId="41D5B0DF" w:rsidTr="00E94F88">
        <w:trPr>
          <w:trHeight w:val="548"/>
        </w:trPr>
        <w:tc>
          <w:tcPr>
            <w:tcW w:w="2405" w:type="dxa"/>
          </w:tcPr>
          <w:p w14:paraId="7F3E4C69"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Sample size</w:t>
            </w:r>
          </w:p>
        </w:tc>
        <w:tc>
          <w:tcPr>
            <w:tcW w:w="567" w:type="dxa"/>
          </w:tcPr>
          <w:p w14:paraId="140662B1"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19</w:t>
            </w:r>
          </w:p>
        </w:tc>
        <w:tc>
          <w:tcPr>
            <w:tcW w:w="8723" w:type="dxa"/>
          </w:tcPr>
          <w:p w14:paraId="5404CE3B"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How sample size was determined, including all assumptions supporting the sample size </w:t>
            </w:r>
            <w:r>
              <w:rPr>
                <w:rFonts w:ascii="Calibri" w:eastAsia="Calibri" w:hAnsi="Calibri" w:cs="Calibri"/>
                <w:color w:val="000000"/>
                <w:sz w:val="20"/>
                <w:szCs w:val="20"/>
              </w:rPr>
              <w:t>calculation</w:t>
            </w:r>
          </w:p>
        </w:tc>
        <w:tc>
          <w:tcPr>
            <w:tcW w:w="1260" w:type="dxa"/>
          </w:tcPr>
          <w:p w14:paraId="3DEF3E4B" w14:textId="748FE3F4" w:rsidR="009F67E7" w:rsidRDefault="0052337D" w:rsidP="009F67E7">
            <w:pPr>
              <w:rPr>
                <w:rFonts w:ascii="Calibri" w:eastAsia="Calibri" w:hAnsi="Calibri" w:cs="Calibri"/>
                <w:sz w:val="20"/>
                <w:szCs w:val="20"/>
              </w:rPr>
            </w:pPr>
            <w:r w:rsidRPr="0052337D">
              <w:rPr>
                <w:rFonts w:ascii="Calibri" w:eastAsia="Calibri" w:hAnsi="Calibri" w:cs="Calibri"/>
                <w:sz w:val="20"/>
                <w:szCs w:val="20"/>
              </w:rPr>
              <w:t>Sample Size Calculation (p.</w:t>
            </w:r>
            <w:r w:rsidR="00AC7E47">
              <w:rPr>
                <w:rFonts w:ascii="Calibri" w:hAnsi="Calibri" w:cs="Calibri" w:hint="eastAsia"/>
                <w:sz w:val="20"/>
                <w:szCs w:val="20"/>
                <w:lang w:eastAsia="zh-CN"/>
              </w:rPr>
              <w:t>1</w:t>
            </w:r>
            <w:r w:rsidR="00AC4C60">
              <w:rPr>
                <w:rFonts w:ascii="Calibri" w:hAnsi="Calibri" w:cs="Calibri" w:hint="eastAsia"/>
                <w:sz w:val="20"/>
                <w:szCs w:val="20"/>
                <w:lang w:eastAsia="zh-CN"/>
              </w:rPr>
              <w:t>1</w:t>
            </w:r>
            <w:r w:rsidRPr="0052337D">
              <w:rPr>
                <w:rFonts w:ascii="Calibri" w:eastAsia="Calibri" w:hAnsi="Calibri" w:cs="Calibri"/>
                <w:sz w:val="20"/>
                <w:szCs w:val="20"/>
              </w:rPr>
              <w:t>)</w:t>
            </w:r>
          </w:p>
        </w:tc>
      </w:tr>
      <w:tr w:rsidR="009F67E7" w14:paraId="3C0CD129" w14:textId="1E359093" w:rsidTr="00E94F88">
        <w:trPr>
          <w:trHeight w:val="272"/>
        </w:trPr>
        <w:tc>
          <w:tcPr>
            <w:tcW w:w="2405" w:type="dxa"/>
          </w:tcPr>
          <w:p w14:paraId="6217233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lastRenderedPageBreak/>
              <w:t>Recruitment</w:t>
            </w:r>
          </w:p>
        </w:tc>
        <w:tc>
          <w:tcPr>
            <w:tcW w:w="567" w:type="dxa"/>
          </w:tcPr>
          <w:p w14:paraId="2CAEA77C"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20</w:t>
            </w:r>
          </w:p>
        </w:tc>
        <w:tc>
          <w:tcPr>
            <w:tcW w:w="8723" w:type="dxa"/>
          </w:tcPr>
          <w:p w14:paraId="435C03DB"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Strategies for achieving adequate participant enrollment to reach target sample size</w:t>
            </w:r>
          </w:p>
        </w:tc>
        <w:tc>
          <w:tcPr>
            <w:tcW w:w="1260" w:type="dxa"/>
          </w:tcPr>
          <w:p w14:paraId="07F81C44" w14:textId="7387B783" w:rsidR="009F67E7" w:rsidRDefault="0052337D" w:rsidP="009F67E7">
            <w:pPr>
              <w:rPr>
                <w:rFonts w:ascii="Calibri" w:eastAsia="Calibri" w:hAnsi="Calibri" w:cs="Calibri"/>
                <w:sz w:val="20"/>
                <w:szCs w:val="20"/>
              </w:rPr>
            </w:pPr>
            <w:r w:rsidRPr="0052337D">
              <w:rPr>
                <w:rFonts w:ascii="Calibri" w:eastAsia="Calibri" w:hAnsi="Calibri" w:cs="Calibri"/>
                <w:sz w:val="20"/>
                <w:szCs w:val="20"/>
              </w:rPr>
              <w:t>Study population (p.</w:t>
            </w:r>
            <w:r w:rsidR="00AC4C60">
              <w:rPr>
                <w:rFonts w:ascii="Calibri" w:hAnsi="Calibri" w:cs="Calibri" w:hint="eastAsia"/>
                <w:sz w:val="20"/>
                <w:szCs w:val="20"/>
                <w:lang w:eastAsia="zh-CN"/>
              </w:rPr>
              <w:t>6</w:t>
            </w:r>
            <w:r w:rsidRPr="0052337D">
              <w:rPr>
                <w:rFonts w:ascii="Calibri" w:eastAsia="Calibri" w:hAnsi="Calibri" w:cs="Calibri"/>
                <w:sz w:val="20"/>
                <w:szCs w:val="20"/>
              </w:rPr>
              <w:t>)</w:t>
            </w:r>
          </w:p>
        </w:tc>
      </w:tr>
      <w:tr w:rsidR="009F67E7" w14:paraId="4BA7F96C" w14:textId="54610D68" w:rsidTr="00E94F88">
        <w:trPr>
          <w:trHeight w:val="276"/>
        </w:trPr>
        <w:tc>
          <w:tcPr>
            <w:tcW w:w="11695" w:type="dxa"/>
            <w:gridSpan w:val="3"/>
            <w:shd w:val="clear" w:color="auto" w:fill="B4C6E7"/>
          </w:tcPr>
          <w:p w14:paraId="52C0DB40"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 xml:space="preserve">Methods: Assignment of interventions </w:t>
            </w:r>
          </w:p>
        </w:tc>
        <w:tc>
          <w:tcPr>
            <w:tcW w:w="1260" w:type="dxa"/>
            <w:shd w:val="clear" w:color="auto" w:fill="B4C6E7"/>
          </w:tcPr>
          <w:p w14:paraId="2A4C2B2B" w14:textId="77777777" w:rsidR="009F67E7" w:rsidRDefault="009F67E7" w:rsidP="009F67E7">
            <w:pPr>
              <w:rPr>
                <w:rFonts w:ascii="Calibri" w:eastAsia="Calibri" w:hAnsi="Calibri" w:cs="Calibri"/>
                <w:b/>
                <w:sz w:val="20"/>
                <w:szCs w:val="20"/>
              </w:rPr>
            </w:pPr>
          </w:p>
        </w:tc>
      </w:tr>
      <w:tr w:rsidR="009F67E7" w14:paraId="64FAC2B5" w14:textId="4720E909" w:rsidTr="00E94F88">
        <w:trPr>
          <w:trHeight w:val="276"/>
        </w:trPr>
        <w:tc>
          <w:tcPr>
            <w:tcW w:w="2405" w:type="dxa"/>
          </w:tcPr>
          <w:p w14:paraId="06186F8B" w14:textId="79DD8750" w:rsidR="009F67E7" w:rsidRDefault="009F67E7" w:rsidP="009F67E7">
            <w:pPr>
              <w:rPr>
                <w:rFonts w:ascii="Calibri" w:eastAsia="Calibri" w:hAnsi="Calibri" w:cs="Calibri"/>
                <w:sz w:val="20"/>
                <w:szCs w:val="20"/>
              </w:rPr>
            </w:pPr>
            <w:r>
              <w:rPr>
                <w:rFonts w:ascii="Calibri" w:eastAsia="Calibri" w:hAnsi="Calibri" w:cs="Calibri"/>
                <w:sz w:val="20"/>
                <w:szCs w:val="20"/>
              </w:rPr>
              <w:t>Randomization:</w:t>
            </w:r>
          </w:p>
        </w:tc>
        <w:tc>
          <w:tcPr>
            <w:tcW w:w="567" w:type="dxa"/>
          </w:tcPr>
          <w:p w14:paraId="727BC9A9"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 </w:t>
            </w:r>
          </w:p>
        </w:tc>
        <w:tc>
          <w:tcPr>
            <w:tcW w:w="8723" w:type="dxa"/>
          </w:tcPr>
          <w:p w14:paraId="11F45202"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w:t>
            </w:r>
          </w:p>
        </w:tc>
        <w:tc>
          <w:tcPr>
            <w:tcW w:w="1260" w:type="dxa"/>
          </w:tcPr>
          <w:p w14:paraId="5498E4FF" w14:textId="77777777" w:rsidR="009F67E7" w:rsidRDefault="009F67E7" w:rsidP="009F67E7">
            <w:pPr>
              <w:rPr>
                <w:rFonts w:ascii="Calibri" w:eastAsia="Calibri" w:hAnsi="Calibri" w:cs="Calibri"/>
                <w:sz w:val="20"/>
                <w:szCs w:val="20"/>
              </w:rPr>
            </w:pPr>
          </w:p>
        </w:tc>
      </w:tr>
      <w:tr w:rsidR="009F67E7" w14:paraId="64DFACCC" w14:textId="0895E59A" w:rsidTr="00E94F88">
        <w:trPr>
          <w:trHeight w:val="274"/>
        </w:trPr>
        <w:tc>
          <w:tcPr>
            <w:tcW w:w="2405" w:type="dxa"/>
            <w:vMerge w:val="restart"/>
          </w:tcPr>
          <w:p w14:paraId="030C8B80" w14:textId="6787F869" w:rsidR="009F67E7" w:rsidRDefault="009F67E7" w:rsidP="009F67E7">
            <w:pPr>
              <w:ind w:left="64"/>
              <w:jc w:val="both"/>
              <w:rPr>
                <w:rFonts w:ascii="Calibri" w:eastAsia="Calibri" w:hAnsi="Calibri" w:cs="Calibri"/>
                <w:sz w:val="20"/>
                <w:szCs w:val="20"/>
              </w:rPr>
            </w:pPr>
            <w:r>
              <w:rPr>
                <w:rFonts w:ascii="Calibri" w:eastAsia="Calibri" w:hAnsi="Calibri" w:cs="Calibri"/>
                <w:sz w:val="20"/>
                <w:szCs w:val="20"/>
              </w:rPr>
              <w:t xml:space="preserve"> Sequence generation</w:t>
            </w:r>
          </w:p>
          <w:p w14:paraId="135056A4" w14:textId="77777777" w:rsidR="009F67E7" w:rsidRDefault="009F67E7" w:rsidP="009F67E7">
            <w:pPr>
              <w:ind w:left="64"/>
              <w:rPr>
                <w:rFonts w:ascii="Calibri" w:eastAsia="Calibri" w:hAnsi="Calibri" w:cs="Calibri"/>
                <w:sz w:val="20"/>
                <w:szCs w:val="20"/>
              </w:rPr>
            </w:pPr>
            <w:r>
              <w:rPr>
                <w:rFonts w:ascii="Calibri" w:eastAsia="Calibri" w:hAnsi="Calibri" w:cs="Calibri"/>
                <w:sz w:val="20"/>
                <w:szCs w:val="20"/>
              </w:rPr>
              <w:t xml:space="preserve"> </w:t>
            </w:r>
          </w:p>
        </w:tc>
        <w:tc>
          <w:tcPr>
            <w:tcW w:w="567" w:type="dxa"/>
            <w:tcBorders>
              <w:bottom w:val="single" w:sz="4" w:space="0" w:color="000000"/>
            </w:tcBorders>
          </w:tcPr>
          <w:p w14:paraId="0C187A58"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21a</w:t>
            </w:r>
          </w:p>
        </w:tc>
        <w:tc>
          <w:tcPr>
            <w:tcW w:w="8723" w:type="dxa"/>
            <w:tcBorders>
              <w:bottom w:val="single" w:sz="4" w:space="0" w:color="000000"/>
            </w:tcBorders>
          </w:tcPr>
          <w:p w14:paraId="221A4542"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Who will generate the random allocation sequence and the method used </w:t>
            </w:r>
          </w:p>
        </w:tc>
        <w:tc>
          <w:tcPr>
            <w:tcW w:w="1260" w:type="dxa"/>
            <w:tcBorders>
              <w:bottom w:val="single" w:sz="4" w:space="0" w:color="000000"/>
            </w:tcBorders>
          </w:tcPr>
          <w:p w14:paraId="79960C0D" w14:textId="3D89CA86" w:rsidR="009F67E7" w:rsidRDefault="00AC4C60" w:rsidP="009F67E7">
            <w:pPr>
              <w:rPr>
                <w:rFonts w:ascii="Calibri" w:eastAsia="Calibri" w:hAnsi="Calibri" w:cs="Calibri"/>
                <w:sz w:val="20"/>
                <w:szCs w:val="20"/>
              </w:rPr>
            </w:pPr>
            <w:r>
              <w:rPr>
                <w:rFonts w:ascii="Calibri" w:eastAsia="Calibri" w:hAnsi="Calibri" w:cs="Calibri"/>
                <w:sz w:val="20"/>
                <w:szCs w:val="20"/>
              </w:rPr>
              <w:t>Randomization and Blinding (p.7)</w:t>
            </w:r>
          </w:p>
        </w:tc>
      </w:tr>
      <w:tr w:rsidR="009F67E7" w14:paraId="20A72CAD" w14:textId="0C593707" w:rsidTr="00E94F88">
        <w:trPr>
          <w:trHeight w:val="274"/>
        </w:trPr>
        <w:tc>
          <w:tcPr>
            <w:tcW w:w="2405" w:type="dxa"/>
            <w:vMerge/>
          </w:tcPr>
          <w:p w14:paraId="73F4F44F" w14:textId="77777777" w:rsidR="009F67E7" w:rsidRDefault="009F67E7" w:rsidP="009F67E7">
            <w:pPr>
              <w:widowControl w:val="0"/>
              <w:pBdr>
                <w:top w:val="nil"/>
                <w:left w:val="nil"/>
                <w:bottom w:val="nil"/>
                <w:right w:val="nil"/>
                <w:between w:val="nil"/>
              </w:pBdr>
              <w:spacing w:line="276" w:lineRule="auto"/>
              <w:ind w:left="64"/>
              <w:rPr>
                <w:rFonts w:ascii="Calibri" w:eastAsia="Calibri" w:hAnsi="Calibri" w:cs="Calibri"/>
                <w:sz w:val="20"/>
                <w:szCs w:val="20"/>
              </w:rPr>
            </w:pPr>
          </w:p>
        </w:tc>
        <w:tc>
          <w:tcPr>
            <w:tcW w:w="567" w:type="dxa"/>
          </w:tcPr>
          <w:p w14:paraId="174D719D"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21b</w:t>
            </w:r>
          </w:p>
        </w:tc>
        <w:tc>
          <w:tcPr>
            <w:tcW w:w="8723" w:type="dxa"/>
          </w:tcPr>
          <w:p w14:paraId="110C51B4" w14:textId="429CF442"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Type of randomization (simple or restricted) and details of any </w:t>
            </w:r>
            <w:r>
              <w:rPr>
                <w:rFonts w:ascii="Calibri" w:eastAsia="Calibri" w:hAnsi="Calibri" w:cs="Calibri"/>
                <w:color w:val="000000"/>
                <w:sz w:val="20"/>
                <w:szCs w:val="20"/>
              </w:rPr>
              <w:t xml:space="preserve">factors for stratification. </w:t>
            </w:r>
            <w:r>
              <w:rPr>
                <w:rFonts w:ascii="Calibri" w:eastAsia="Calibri" w:hAnsi="Calibri" w:cs="Calibri"/>
                <w:sz w:val="20"/>
                <w:szCs w:val="20"/>
              </w:rPr>
              <w:t>To reduce predictability of a random sequence, other details of any planned restriction (e.g., blocking) should be provided in a separate document that is unavailable to those who enroll participants or assign interventions</w:t>
            </w:r>
          </w:p>
        </w:tc>
        <w:tc>
          <w:tcPr>
            <w:tcW w:w="1260" w:type="dxa"/>
          </w:tcPr>
          <w:p w14:paraId="55A0B506" w14:textId="66F5557D" w:rsidR="009F67E7" w:rsidRDefault="0052337D" w:rsidP="009F67E7">
            <w:pPr>
              <w:rPr>
                <w:rFonts w:ascii="Calibri" w:eastAsia="Calibri" w:hAnsi="Calibri" w:cs="Calibri"/>
                <w:sz w:val="20"/>
                <w:szCs w:val="20"/>
              </w:rPr>
            </w:pPr>
            <w:r w:rsidRPr="0052337D">
              <w:rPr>
                <w:rFonts w:ascii="Calibri" w:eastAsia="Calibri" w:hAnsi="Calibri" w:cs="Calibri"/>
                <w:sz w:val="20"/>
                <w:szCs w:val="20"/>
              </w:rPr>
              <w:t>Randomization and Blinding (p.</w:t>
            </w:r>
            <w:r w:rsidR="00AC4C60">
              <w:rPr>
                <w:rFonts w:ascii="Calibri" w:hAnsi="Calibri" w:cs="Calibri" w:hint="eastAsia"/>
                <w:sz w:val="20"/>
                <w:szCs w:val="20"/>
                <w:lang w:eastAsia="zh-CN"/>
              </w:rPr>
              <w:t>7</w:t>
            </w:r>
            <w:r w:rsidRPr="0052337D">
              <w:rPr>
                <w:rFonts w:ascii="Calibri" w:eastAsia="Calibri" w:hAnsi="Calibri" w:cs="Calibri"/>
                <w:sz w:val="20"/>
                <w:szCs w:val="20"/>
              </w:rPr>
              <w:t>)</w:t>
            </w:r>
          </w:p>
        </w:tc>
      </w:tr>
      <w:tr w:rsidR="009F67E7" w14:paraId="7E9BE88E" w14:textId="114D8AD6" w:rsidTr="00E94F88">
        <w:trPr>
          <w:trHeight w:val="274"/>
        </w:trPr>
        <w:tc>
          <w:tcPr>
            <w:tcW w:w="2405" w:type="dxa"/>
          </w:tcPr>
          <w:p w14:paraId="017C8605" w14:textId="77777777" w:rsidR="009F67E7" w:rsidRDefault="009F67E7" w:rsidP="009F67E7">
            <w:pPr>
              <w:ind w:left="64"/>
              <w:rPr>
                <w:rFonts w:ascii="Calibri" w:eastAsia="Calibri" w:hAnsi="Calibri" w:cs="Calibri"/>
                <w:sz w:val="20"/>
                <w:szCs w:val="20"/>
              </w:rPr>
            </w:pPr>
            <w:r>
              <w:rPr>
                <w:rFonts w:ascii="Calibri" w:eastAsia="Calibri" w:hAnsi="Calibri" w:cs="Calibri"/>
                <w:sz w:val="20"/>
                <w:szCs w:val="20"/>
              </w:rPr>
              <w:t xml:space="preserve">  Allocation concealment </w:t>
            </w:r>
          </w:p>
          <w:p w14:paraId="4869AADC" w14:textId="212E0BB7" w:rsidR="009F67E7" w:rsidRDefault="009F67E7" w:rsidP="009F67E7">
            <w:pPr>
              <w:ind w:left="64"/>
              <w:rPr>
                <w:rFonts w:ascii="Calibri" w:eastAsia="Calibri" w:hAnsi="Calibri" w:cs="Calibri"/>
                <w:sz w:val="20"/>
                <w:szCs w:val="20"/>
              </w:rPr>
            </w:pPr>
            <w:r>
              <w:rPr>
                <w:rFonts w:ascii="Calibri" w:eastAsia="Calibri" w:hAnsi="Calibri" w:cs="Calibri"/>
                <w:sz w:val="20"/>
                <w:szCs w:val="20"/>
              </w:rPr>
              <w:t xml:space="preserve"> mechanism</w:t>
            </w:r>
          </w:p>
        </w:tc>
        <w:tc>
          <w:tcPr>
            <w:tcW w:w="567" w:type="dxa"/>
          </w:tcPr>
          <w:p w14:paraId="18CC94BD"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22</w:t>
            </w:r>
          </w:p>
        </w:tc>
        <w:tc>
          <w:tcPr>
            <w:tcW w:w="8723" w:type="dxa"/>
          </w:tcPr>
          <w:p w14:paraId="7B72CFD4"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Mechanism used to implement the random allocation sequence (e.g., central computer/telephone; sequentially numbered, </w:t>
            </w:r>
            <w:r>
              <w:rPr>
                <w:rFonts w:ascii="Calibri" w:eastAsia="Calibri" w:hAnsi="Calibri" w:cs="Calibri"/>
                <w:color w:val="000000"/>
                <w:sz w:val="20"/>
                <w:szCs w:val="20"/>
              </w:rPr>
              <w:t xml:space="preserve">opaque, </w:t>
            </w:r>
            <w:r>
              <w:rPr>
                <w:rFonts w:ascii="Calibri" w:eastAsia="Calibri" w:hAnsi="Calibri" w:cs="Calibri"/>
                <w:sz w:val="20"/>
                <w:szCs w:val="20"/>
              </w:rPr>
              <w:t xml:space="preserve">sealed containers), describing any steps to conceal the sequence </w:t>
            </w:r>
            <w:r>
              <w:rPr>
                <w:rFonts w:ascii="Calibri" w:eastAsia="Calibri" w:hAnsi="Calibri" w:cs="Calibri"/>
                <w:color w:val="000000"/>
                <w:sz w:val="20"/>
                <w:szCs w:val="20"/>
              </w:rPr>
              <w:t>until</w:t>
            </w:r>
            <w:r>
              <w:rPr>
                <w:rFonts w:ascii="Calibri" w:eastAsia="Calibri" w:hAnsi="Calibri" w:cs="Calibri"/>
                <w:sz w:val="20"/>
                <w:szCs w:val="20"/>
              </w:rPr>
              <w:t xml:space="preserve"> interventions</w:t>
            </w:r>
            <w:r>
              <w:rPr>
                <w:rFonts w:ascii="Calibri" w:eastAsia="Calibri" w:hAnsi="Calibri" w:cs="Calibri"/>
                <w:color w:val="000000"/>
                <w:sz w:val="20"/>
                <w:szCs w:val="20"/>
              </w:rPr>
              <w:t xml:space="preserve"> are assigned</w:t>
            </w:r>
          </w:p>
        </w:tc>
        <w:tc>
          <w:tcPr>
            <w:tcW w:w="1260" w:type="dxa"/>
          </w:tcPr>
          <w:p w14:paraId="66D3FD8B" w14:textId="65FE604E" w:rsidR="009F67E7" w:rsidRDefault="00AC4C60" w:rsidP="009F67E7">
            <w:pPr>
              <w:rPr>
                <w:rFonts w:ascii="Calibri" w:eastAsia="Calibri" w:hAnsi="Calibri" w:cs="Calibri"/>
                <w:sz w:val="20"/>
                <w:szCs w:val="20"/>
              </w:rPr>
            </w:pPr>
            <w:r>
              <w:rPr>
                <w:rFonts w:ascii="Calibri" w:eastAsia="Calibri" w:hAnsi="Calibri" w:cs="Calibri"/>
                <w:sz w:val="20"/>
                <w:szCs w:val="20"/>
              </w:rPr>
              <w:t>Randomization and Blinding (p.7)</w:t>
            </w:r>
          </w:p>
        </w:tc>
      </w:tr>
      <w:tr w:rsidR="009F67E7" w14:paraId="012B4059" w14:textId="6DB2BA79" w:rsidTr="00E94F88">
        <w:trPr>
          <w:trHeight w:val="148"/>
        </w:trPr>
        <w:tc>
          <w:tcPr>
            <w:tcW w:w="2405" w:type="dxa"/>
          </w:tcPr>
          <w:p w14:paraId="3E358932" w14:textId="6B4977A4" w:rsidR="009F67E7" w:rsidRDefault="009F67E7" w:rsidP="009F67E7">
            <w:pPr>
              <w:ind w:left="64"/>
              <w:rPr>
                <w:rFonts w:ascii="Calibri" w:eastAsia="Calibri" w:hAnsi="Calibri" w:cs="Calibri"/>
                <w:sz w:val="20"/>
                <w:szCs w:val="20"/>
              </w:rPr>
            </w:pPr>
            <w:r>
              <w:rPr>
                <w:rFonts w:ascii="Calibri" w:eastAsia="Calibri" w:hAnsi="Calibri" w:cs="Calibri"/>
                <w:sz w:val="20"/>
                <w:szCs w:val="20"/>
              </w:rPr>
              <w:t xml:space="preserve"> Implementation</w:t>
            </w:r>
          </w:p>
          <w:p w14:paraId="26DD1583" w14:textId="77777777" w:rsidR="009F67E7" w:rsidRDefault="009F67E7" w:rsidP="009F67E7">
            <w:pPr>
              <w:ind w:left="64"/>
              <w:rPr>
                <w:rFonts w:ascii="Calibri" w:eastAsia="Calibri" w:hAnsi="Calibri" w:cs="Calibri"/>
                <w:sz w:val="20"/>
                <w:szCs w:val="20"/>
              </w:rPr>
            </w:pPr>
          </w:p>
        </w:tc>
        <w:tc>
          <w:tcPr>
            <w:tcW w:w="567" w:type="dxa"/>
          </w:tcPr>
          <w:p w14:paraId="0A8F0DF9"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23</w:t>
            </w:r>
          </w:p>
        </w:tc>
        <w:tc>
          <w:tcPr>
            <w:tcW w:w="8723" w:type="dxa"/>
          </w:tcPr>
          <w:p w14:paraId="2D17B298" w14:textId="1FDE4872" w:rsidR="009F67E7" w:rsidRDefault="009F67E7" w:rsidP="009F67E7">
            <w:pPr>
              <w:rPr>
                <w:rFonts w:ascii="Calibri" w:eastAsia="Calibri" w:hAnsi="Calibri" w:cs="Calibri"/>
                <w:sz w:val="20"/>
                <w:szCs w:val="20"/>
              </w:rPr>
            </w:pPr>
            <w:r>
              <w:rPr>
                <w:rFonts w:ascii="Calibri" w:eastAsia="Calibri" w:hAnsi="Calibri" w:cs="Calibri"/>
                <w:sz w:val="20"/>
                <w:szCs w:val="20"/>
              </w:rPr>
              <w:t>Whether the personnel who will enroll and those who will assign participants to the interventions will have access to the random allocation sequence</w:t>
            </w:r>
          </w:p>
        </w:tc>
        <w:tc>
          <w:tcPr>
            <w:tcW w:w="1260" w:type="dxa"/>
          </w:tcPr>
          <w:p w14:paraId="7CA8B342" w14:textId="1C26AE96" w:rsidR="009F67E7" w:rsidRDefault="00AC4C60" w:rsidP="009F67E7">
            <w:pPr>
              <w:rPr>
                <w:rFonts w:ascii="Calibri" w:eastAsia="Calibri" w:hAnsi="Calibri" w:cs="Calibri"/>
                <w:sz w:val="20"/>
                <w:szCs w:val="20"/>
              </w:rPr>
            </w:pPr>
            <w:r>
              <w:rPr>
                <w:rFonts w:ascii="Calibri" w:eastAsia="Calibri" w:hAnsi="Calibri" w:cs="Calibri"/>
                <w:sz w:val="20"/>
                <w:szCs w:val="20"/>
              </w:rPr>
              <w:t>Randomization and Blinding (p.7)</w:t>
            </w:r>
            <w:r w:rsidR="0052337D" w:rsidRPr="0052337D">
              <w:rPr>
                <w:rFonts w:ascii="Calibri" w:eastAsia="Calibri" w:hAnsi="Calibri" w:cs="Calibri"/>
                <w:sz w:val="20"/>
                <w:szCs w:val="20"/>
              </w:rPr>
              <w:t> </w:t>
            </w:r>
          </w:p>
        </w:tc>
      </w:tr>
      <w:tr w:rsidR="009F67E7" w14:paraId="75FDC96E" w14:textId="6EF1DC31" w:rsidTr="00E94F88">
        <w:trPr>
          <w:trHeight w:val="300"/>
        </w:trPr>
        <w:tc>
          <w:tcPr>
            <w:tcW w:w="2405" w:type="dxa"/>
            <w:vMerge w:val="restart"/>
          </w:tcPr>
          <w:p w14:paraId="7350429D" w14:textId="5E22843A" w:rsidR="009F67E7" w:rsidRDefault="009F67E7" w:rsidP="009F67E7">
            <w:pPr>
              <w:rPr>
                <w:rFonts w:ascii="Calibri" w:eastAsia="Calibri" w:hAnsi="Calibri" w:cs="Calibri"/>
                <w:b/>
                <w:sz w:val="20"/>
                <w:szCs w:val="20"/>
              </w:rPr>
            </w:pPr>
            <w:r>
              <w:rPr>
                <w:rFonts w:ascii="Calibri" w:eastAsia="Calibri" w:hAnsi="Calibri" w:cs="Calibri"/>
                <w:sz w:val="20"/>
                <w:szCs w:val="20"/>
              </w:rPr>
              <w:t xml:space="preserve">Blinding </w:t>
            </w:r>
          </w:p>
          <w:p w14:paraId="69186849" w14:textId="77777777" w:rsidR="009F67E7" w:rsidRDefault="009F67E7" w:rsidP="009F67E7">
            <w:pPr>
              <w:rPr>
                <w:rFonts w:ascii="Calibri" w:eastAsia="Calibri" w:hAnsi="Calibri" w:cs="Calibri"/>
                <w:sz w:val="20"/>
                <w:szCs w:val="20"/>
              </w:rPr>
            </w:pPr>
          </w:p>
        </w:tc>
        <w:tc>
          <w:tcPr>
            <w:tcW w:w="567" w:type="dxa"/>
          </w:tcPr>
          <w:p w14:paraId="6865A96F"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24a</w:t>
            </w:r>
          </w:p>
        </w:tc>
        <w:tc>
          <w:tcPr>
            <w:tcW w:w="8723" w:type="dxa"/>
          </w:tcPr>
          <w:p w14:paraId="1F21FD44"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Who will be blinded after assignment to interventions (e.g., participants, care providers, outcome assessors, data analysts)</w:t>
            </w:r>
          </w:p>
        </w:tc>
        <w:tc>
          <w:tcPr>
            <w:tcW w:w="1260" w:type="dxa"/>
          </w:tcPr>
          <w:p w14:paraId="4F992F52" w14:textId="2DAC4E0A" w:rsidR="009F67E7" w:rsidRDefault="00AC4C60" w:rsidP="009F67E7">
            <w:pPr>
              <w:rPr>
                <w:rFonts w:ascii="Calibri" w:eastAsia="Calibri" w:hAnsi="Calibri" w:cs="Calibri"/>
                <w:sz w:val="20"/>
                <w:szCs w:val="20"/>
              </w:rPr>
            </w:pPr>
            <w:r>
              <w:rPr>
                <w:rFonts w:ascii="Calibri" w:eastAsia="Calibri" w:hAnsi="Calibri" w:cs="Calibri"/>
                <w:sz w:val="20"/>
                <w:szCs w:val="20"/>
              </w:rPr>
              <w:t>Randomization and Blinding (p.7)</w:t>
            </w:r>
          </w:p>
        </w:tc>
      </w:tr>
      <w:tr w:rsidR="009F67E7" w14:paraId="536C42CD" w14:textId="42B94FCE" w:rsidTr="00E94F88">
        <w:trPr>
          <w:trHeight w:val="300"/>
        </w:trPr>
        <w:tc>
          <w:tcPr>
            <w:tcW w:w="2405" w:type="dxa"/>
            <w:vMerge/>
          </w:tcPr>
          <w:p w14:paraId="242575DA"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4C26ED75"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24b</w:t>
            </w:r>
          </w:p>
        </w:tc>
        <w:tc>
          <w:tcPr>
            <w:tcW w:w="8723" w:type="dxa"/>
          </w:tcPr>
          <w:p w14:paraId="0C70835D"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If blinded, how blinding will be achieved and description of the similarity of interventions</w:t>
            </w:r>
          </w:p>
        </w:tc>
        <w:tc>
          <w:tcPr>
            <w:tcW w:w="1260" w:type="dxa"/>
          </w:tcPr>
          <w:p w14:paraId="5A3764B5" w14:textId="516DE907" w:rsidR="009F67E7" w:rsidRDefault="00AC4C60" w:rsidP="009F67E7">
            <w:pPr>
              <w:rPr>
                <w:rFonts w:ascii="Calibri" w:eastAsia="Calibri" w:hAnsi="Calibri" w:cs="Calibri"/>
                <w:sz w:val="20"/>
                <w:szCs w:val="20"/>
              </w:rPr>
            </w:pPr>
            <w:r>
              <w:rPr>
                <w:rFonts w:ascii="Calibri" w:eastAsia="Calibri" w:hAnsi="Calibri" w:cs="Calibri"/>
                <w:sz w:val="20"/>
                <w:szCs w:val="20"/>
              </w:rPr>
              <w:t>Randomization and Blinding (p.7)</w:t>
            </w:r>
          </w:p>
        </w:tc>
      </w:tr>
      <w:tr w:rsidR="009F67E7" w14:paraId="6CA39C55" w14:textId="1A1F498D" w:rsidTr="00E94F88">
        <w:trPr>
          <w:trHeight w:val="463"/>
        </w:trPr>
        <w:tc>
          <w:tcPr>
            <w:tcW w:w="2405" w:type="dxa"/>
            <w:vMerge/>
          </w:tcPr>
          <w:p w14:paraId="7B4B9F44"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1F29EA04"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24c</w:t>
            </w:r>
          </w:p>
        </w:tc>
        <w:tc>
          <w:tcPr>
            <w:tcW w:w="8723" w:type="dxa"/>
          </w:tcPr>
          <w:p w14:paraId="26036E1A"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If blinded, circumstances under which unblinding is permissible, and procedure for revealing a participant’s allocated intervention during the trial</w:t>
            </w:r>
          </w:p>
        </w:tc>
        <w:tc>
          <w:tcPr>
            <w:tcW w:w="1260" w:type="dxa"/>
          </w:tcPr>
          <w:p w14:paraId="3D5558E0" w14:textId="6DD8DB06" w:rsidR="009F67E7" w:rsidRDefault="00AC4C60" w:rsidP="009F67E7">
            <w:pPr>
              <w:rPr>
                <w:rFonts w:ascii="Calibri" w:eastAsia="Calibri" w:hAnsi="Calibri" w:cs="Calibri"/>
                <w:sz w:val="20"/>
                <w:szCs w:val="20"/>
              </w:rPr>
            </w:pPr>
            <w:r>
              <w:rPr>
                <w:rFonts w:ascii="Calibri" w:eastAsia="Calibri" w:hAnsi="Calibri" w:cs="Calibri"/>
                <w:sz w:val="20"/>
                <w:szCs w:val="20"/>
              </w:rPr>
              <w:t>Randomization and Blinding (p.7)</w:t>
            </w:r>
          </w:p>
        </w:tc>
      </w:tr>
      <w:tr w:rsidR="009F67E7" w14:paraId="3C140AAD" w14:textId="0E3F5B20" w:rsidTr="00E94F88">
        <w:trPr>
          <w:trHeight w:val="276"/>
        </w:trPr>
        <w:tc>
          <w:tcPr>
            <w:tcW w:w="11695" w:type="dxa"/>
            <w:gridSpan w:val="3"/>
            <w:shd w:val="clear" w:color="auto" w:fill="B4C6E7"/>
          </w:tcPr>
          <w:p w14:paraId="5BB14E41"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Methods: Data collection, management, and analysis</w:t>
            </w:r>
          </w:p>
        </w:tc>
        <w:tc>
          <w:tcPr>
            <w:tcW w:w="1260" w:type="dxa"/>
            <w:shd w:val="clear" w:color="auto" w:fill="B4C6E7"/>
          </w:tcPr>
          <w:p w14:paraId="2F97949F" w14:textId="77777777" w:rsidR="009F67E7" w:rsidRDefault="009F67E7" w:rsidP="009F67E7">
            <w:pPr>
              <w:rPr>
                <w:rFonts w:ascii="Calibri" w:eastAsia="Calibri" w:hAnsi="Calibri" w:cs="Calibri"/>
                <w:b/>
                <w:sz w:val="20"/>
                <w:szCs w:val="20"/>
              </w:rPr>
            </w:pPr>
          </w:p>
        </w:tc>
      </w:tr>
      <w:tr w:rsidR="009F67E7" w14:paraId="12AAF050" w14:textId="652D61DD" w:rsidTr="00E94F88">
        <w:trPr>
          <w:trHeight w:val="762"/>
        </w:trPr>
        <w:tc>
          <w:tcPr>
            <w:tcW w:w="2405" w:type="dxa"/>
            <w:vMerge w:val="restart"/>
          </w:tcPr>
          <w:p w14:paraId="67EA5A60"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Data collection methods</w:t>
            </w:r>
          </w:p>
        </w:tc>
        <w:tc>
          <w:tcPr>
            <w:tcW w:w="567" w:type="dxa"/>
          </w:tcPr>
          <w:p w14:paraId="2499F250"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25a</w:t>
            </w:r>
          </w:p>
        </w:tc>
        <w:tc>
          <w:tcPr>
            <w:tcW w:w="8723" w:type="dxa"/>
          </w:tcPr>
          <w:p w14:paraId="40F1ADF2"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Plans for assessment and collection of trial data, including any related processes to promote data quality (e.g., duplicate measurements, training of assessors) and a description of trial instruments (e.g., questionnaires, laboratory tests) along with their reliability and validity, if known. Reference to where data collection forms can be accessed, if not in the protocol</w:t>
            </w:r>
          </w:p>
        </w:tc>
        <w:tc>
          <w:tcPr>
            <w:tcW w:w="1260" w:type="dxa"/>
          </w:tcPr>
          <w:p w14:paraId="19104DC7" w14:textId="643AE2C6" w:rsidR="009F67E7" w:rsidRDefault="00AC4C60" w:rsidP="009F67E7">
            <w:pPr>
              <w:rPr>
                <w:rFonts w:ascii="Calibri" w:eastAsia="Calibri" w:hAnsi="Calibri" w:cs="Calibri"/>
                <w:sz w:val="20"/>
                <w:szCs w:val="20"/>
              </w:rPr>
            </w:pPr>
            <w:r>
              <w:rPr>
                <w:rFonts w:ascii="Calibri" w:eastAsia="Calibri" w:hAnsi="Calibri" w:cs="Calibri"/>
                <w:sz w:val="20"/>
                <w:szCs w:val="20"/>
              </w:rPr>
              <w:t>Outcomes (p.9)</w:t>
            </w:r>
          </w:p>
        </w:tc>
      </w:tr>
      <w:tr w:rsidR="009F67E7" w14:paraId="3DC70F88" w14:textId="218493C0" w:rsidTr="00E94F88">
        <w:trPr>
          <w:trHeight w:val="416"/>
        </w:trPr>
        <w:tc>
          <w:tcPr>
            <w:tcW w:w="2405" w:type="dxa"/>
            <w:vMerge/>
          </w:tcPr>
          <w:p w14:paraId="42D1E6E8"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099434D1"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25b</w:t>
            </w:r>
          </w:p>
        </w:tc>
        <w:tc>
          <w:tcPr>
            <w:tcW w:w="8723" w:type="dxa"/>
          </w:tcPr>
          <w:p w14:paraId="15BAE3EF"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Plans to promote participant retention and complete follow-up, including list of any outcome data to be collected for participants who discontinue or deviate from intervention protocols</w:t>
            </w:r>
          </w:p>
        </w:tc>
        <w:tc>
          <w:tcPr>
            <w:tcW w:w="1260" w:type="dxa"/>
          </w:tcPr>
          <w:p w14:paraId="7624F906" w14:textId="168C2AE8" w:rsidR="009F67E7" w:rsidRDefault="00AC4C60" w:rsidP="009F67E7">
            <w:pPr>
              <w:rPr>
                <w:rFonts w:ascii="Calibri" w:eastAsia="Calibri" w:hAnsi="Calibri" w:cs="Calibri"/>
                <w:sz w:val="20"/>
                <w:szCs w:val="20"/>
              </w:rPr>
            </w:pPr>
            <w:r>
              <w:rPr>
                <w:rFonts w:ascii="Calibri" w:eastAsia="Calibri" w:hAnsi="Calibri" w:cs="Calibri"/>
                <w:sz w:val="20"/>
                <w:szCs w:val="20"/>
              </w:rPr>
              <w:t>Outcomes (p.9)</w:t>
            </w:r>
          </w:p>
        </w:tc>
      </w:tr>
      <w:tr w:rsidR="009F67E7" w14:paraId="64A69930" w14:textId="037257F0" w:rsidTr="00E94F88">
        <w:trPr>
          <w:trHeight w:val="447"/>
        </w:trPr>
        <w:tc>
          <w:tcPr>
            <w:tcW w:w="2405" w:type="dxa"/>
          </w:tcPr>
          <w:p w14:paraId="18ABA7BB"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lastRenderedPageBreak/>
              <w:t>Data management</w:t>
            </w:r>
          </w:p>
        </w:tc>
        <w:tc>
          <w:tcPr>
            <w:tcW w:w="567" w:type="dxa"/>
          </w:tcPr>
          <w:p w14:paraId="0C4E63D0"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26</w:t>
            </w:r>
          </w:p>
        </w:tc>
        <w:tc>
          <w:tcPr>
            <w:tcW w:w="8723" w:type="dxa"/>
          </w:tcPr>
          <w:p w14:paraId="3657E2DA"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Plans for data entry, coding, security, and storage, including any related processes to promote data quality (e.g., double data entry; range checks for data values). Reference to where details of data management procedures can be accessed, if not in the protocol</w:t>
            </w:r>
          </w:p>
        </w:tc>
        <w:tc>
          <w:tcPr>
            <w:tcW w:w="1260" w:type="dxa"/>
          </w:tcPr>
          <w:p w14:paraId="54A4564C" w14:textId="7AC847B1" w:rsidR="009F67E7" w:rsidRDefault="00AC4C60" w:rsidP="009F67E7">
            <w:pPr>
              <w:rPr>
                <w:rFonts w:ascii="Calibri" w:eastAsia="Calibri" w:hAnsi="Calibri" w:cs="Calibri"/>
                <w:sz w:val="20"/>
                <w:szCs w:val="20"/>
              </w:rPr>
            </w:pPr>
            <w:r>
              <w:rPr>
                <w:rFonts w:ascii="Calibri" w:eastAsia="Calibri" w:hAnsi="Calibri" w:cs="Calibri"/>
                <w:sz w:val="20"/>
                <w:szCs w:val="20"/>
              </w:rPr>
              <w:t>Data and Safety Monitoring (p.14)</w:t>
            </w:r>
          </w:p>
        </w:tc>
      </w:tr>
      <w:tr w:rsidR="009F67E7" w14:paraId="0EF72544" w14:textId="3F8F7FB8" w:rsidTr="00E94F88">
        <w:trPr>
          <w:trHeight w:val="347"/>
        </w:trPr>
        <w:tc>
          <w:tcPr>
            <w:tcW w:w="2405" w:type="dxa"/>
            <w:vMerge w:val="restart"/>
          </w:tcPr>
          <w:p w14:paraId="664FB807"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Statistical methods</w:t>
            </w:r>
          </w:p>
        </w:tc>
        <w:tc>
          <w:tcPr>
            <w:tcW w:w="567" w:type="dxa"/>
          </w:tcPr>
          <w:p w14:paraId="1B53CC79"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27a</w:t>
            </w:r>
          </w:p>
        </w:tc>
        <w:tc>
          <w:tcPr>
            <w:tcW w:w="8723" w:type="dxa"/>
          </w:tcPr>
          <w:p w14:paraId="78D7EEF5"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Statistical methods used to compare groups for primary and secondary outcomes, including harms </w:t>
            </w:r>
          </w:p>
        </w:tc>
        <w:tc>
          <w:tcPr>
            <w:tcW w:w="1260" w:type="dxa"/>
          </w:tcPr>
          <w:p w14:paraId="7F239513" w14:textId="4E852BFF" w:rsidR="009F67E7" w:rsidRDefault="009C5A20" w:rsidP="009F67E7">
            <w:pPr>
              <w:rPr>
                <w:rFonts w:ascii="Calibri" w:eastAsia="Calibri" w:hAnsi="Calibri" w:cs="Calibri"/>
                <w:sz w:val="20"/>
                <w:szCs w:val="20"/>
              </w:rPr>
            </w:pPr>
            <w:r w:rsidRPr="009C5A20">
              <w:rPr>
                <w:rFonts w:ascii="Calibri" w:eastAsia="Calibri" w:hAnsi="Calibri" w:cs="Calibri"/>
                <w:sz w:val="20"/>
                <w:szCs w:val="20"/>
              </w:rPr>
              <w:t>Statistical Analysis (p.</w:t>
            </w:r>
            <w:r w:rsidR="00AC7E47">
              <w:rPr>
                <w:rFonts w:ascii="Calibri" w:hAnsi="Calibri" w:cs="Calibri" w:hint="eastAsia"/>
                <w:sz w:val="20"/>
                <w:szCs w:val="20"/>
                <w:lang w:eastAsia="zh-CN"/>
              </w:rPr>
              <w:t>11</w:t>
            </w:r>
            <w:r w:rsidRPr="009C5A20">
              <w:rPr>
                <w:rFonts w:ascii="Calibri" w:eastAsia="Calibri" w:hAnsi="Calibri" w:cs="Calibri"/>
                <w:sz w:val="20"/>
                <w:szCs w:val="20"/>
              </w:rPr>
              <w:t>)</w:t>
            </w:r>
          </w:p>
        </w:tc>
      </w:tr>
      <w:tr w:rsidR="009F67E7" w14:paraId="4923AD0E" w14:textId="131AF4F0" w:rsidTr="00E94F88">
        <w:trPr>
          <w:trHeight w:val="424"/>
        </w:trPr>
        <w:tc>
          <w:tcPr>
            <w:tcW w:w="2405" w:type="dxa"/>
            <w:vMerge/>
          </w:tcPr>
          <w:p w14:paraId="3A5D69B6"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2CAD33F3"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27b</w:t>
            </w:r>
          </w:p>
        </w:tc>
        <w:tc>
          <w:tcPr>
            <w:tcW w:w="8723" w:type="dxa"/>
          </w:tcPr>
          <w:p w14:paraId="0BAEBA09" w14:textId="1A536CE8" w:rsidR="009F67E7" w:rsidRDefault="009F67E7" w:rsidP="009F67E7">
            <w:pPr>
              <w:rPr>
                <w:rFonts w:ascii="Calibri" w:eastAsia="Calibri" w:hAnsi="Calibri" w:cs="Calibri"/>
                <w:sz w:val="20"/>
                <w:szCs w:val="20"/>
              </w:rPr>
            </w:pPr>
            <w:r>
              <w:rPr>
                <w:rFonts w:ascii="Calibri" w:eastAsia="Calibri" w:hAnsi="Calibri" w:cs="Calibri"/>
                <w:color w:val="000000"/>
                <w:sz w:val="20"/>
                <w:szCs w:val="20"/>
              </w:rPr>
              <w:t>Definition of who will be included in each analysis (e.g., all randomized participants), and in which group</w:t>
            </w:r>
          </w:p>
        </w:tc>
        <w:tc>
          <w:tcPr>
            <w:tcW w:w="1260" w:type="dxa"/>
          </w:tcPr>
          <w:p w14:paraId="0C33588F" w14:textId="3F7C3F3F" w:rsidR="009F67E7" w:rsidRDefault="009C5A20" w:rsidP="009F67E7">
            <w:pPr>
              <w:rPr>
                <w:rFonts w:ascii="Calibri" w:eastAsia="Calibri" w:hAnsi="Calibri" w:cs="Calibri"/>
                <w:color w:val="000000"/>
                <w:sz w:val="20"/>
                <w:szCs w:val="20"/>
              </w:rPr>
            </w:pPr>
            <w:r w:rsidRPr="009C5A20">
              <w:rPr>
                <w:rFonts w:ascii="Calibri" w:eastAsia="Calibri" w:hAnsi="Calibri" w:cs="Calibri"/>
                <w:color w:val="000000"/>
                <w:sz w:val="20"/>
                <w:szCs w:val="20"/>
              </w:rPr>
              <w:t>Statistical Analysis (p.</w:t>
            </w:r>
            <w:r w:rsidR="00AC7E47">
              <w:rPr>
                <w:rFonts w:ascii="Calibri" w:hAnsi="Calibri" w:cs="Calibri" w:hint="eastAsia"/>
                <w:color w:val="000000"/>
                <w:sz w:val="20"/>
                <w:szCs w:val="20"/>
                <w:lang w:eastAsia="zh-CN"/>
              </w:rPr>
              <w:t>11</w:t>
            </w:r>
            <w:r w:rsidRPr="009C5A20">
              <w:rPr>
                <w:rFonts w:ascii="Calibri" w:eastAsia="Calibri" w:hAnsi="Calibri" w:cs="Calibri"/>
                <w:color w:val="000000"/>
                <w:sz w:val="20"/>
                <w:szCs w:val="20"/>
              </w:rPr>
              <w:t>)</w:t>
            </w:r>
          </w:p>
        </w:tc>
      </w:tr>
      <w:tr w:rsidR="009F67E7" w14:paraId="3CA8711C" w14:textId="28D9105C" w:rsidTr="00E94F88">
        <w:trPr>
          <w:trHeight w:val="306"/>
        </w:trPr>
        <w:tc>
          <w:tcPr>
            <w:tcW w:w="2405" w:type="dxa"/>
            <w:vMerge/>
          </w:tcPr>
          <w:p w14:paraId="78B2DE5B"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010934F6"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27c</w:t>
            </w:r>
          </w:p>
        </w:tc>
        <w:tc>
          <w:tcPr>
            <w:tcW w:w="8723" w:type="dxa"/>
          </w:tcPr>
          <w:p w14:paraId="5941640F"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How missing data</w:t>
            </w:r>
            <w:r>
              <w:rPr>
                <w:rFonts w:ascii="Helvetica Neue" w:eastAsia="Helvetica Neue" w:hAnsi="Helvetica Neue" w:cs="Helvetica Neue"/>
                <w:color w:val="3F3F3F"/>
                <w:sz w:val="26"/>
                <w:szCs w:val="26"/>
              </w:rPr>
              <w:t xml:space="preserve"> </w:t>
            </w:r>
            <w:r>
              <w:rPr>
                <w:rFonts w:ascii="Calibri" w:eastAsia="Calibri" w:hAnsi="Calibri" w:cs="Calibri"/>
                <w:sz w:val="20"/>
                <w:szCs w:val="20"/>
              </w:rPr>
              <w:t>will be handled in the analysis</w:t>
            </w:r>
          </w:p>
        </w:tc>
        <w:tc>
          <w:tcPr>
            <w:tcW w:w="1260" w:type="dxa"/>
          </w:tcPr>
          <w:p w14:paraId="2A556BEB" w14:textId="345B20BF" w:rsidR="009F67E7" w:rsidRDefault="00066228" w:rsidP="009F67E7">
            <w:pPr>
              <w:rPr>
                <w:rFonts w:ascii="Calibri" w:eastAsia="Calibri" w:hAnsi="Calibri" w:cs="Calibri"/>
                <w:sz w:val="20"/>
                <w:szCs w:val="20"/>
              </w:rPr>
            </w:pPr>
            <w:r w:rsidRPr="00066228">
              <w:rPr>
                <w:rFonts w:ascii="Calibri" w:eastAsia="Calibri" w:hAnsi="Calibri" w:cs="Calibri"/>
                <w:sz w:val="20"/>
                <w:szCs w:val="20"/>
              </w:rPr>
              <w:t>Statistical Analysis (p.</w:t>
            </w:r>
            <w:r w:rsidR="00AC7E47">
              <w:rPr>
                <w:rFonts w:ascii="Calibri" w:hAnsi="Calibri" w:cs="Calibri" w:hint="eastAsia"/>
                <w:sz w:val="20"/>
                <w:szCs w:val="20"/>
                <w:lang w:eastAsia="zh-CN"/>
              </w:rPr>
              <w:t>11</w:t>
            </w:r>
            <w:r w:rsidRPr="00066228">
              <w:rPr>
                <w:rFonts w:ascii="Calibri" w:eastAsia="Calibri" w:hAnsi="Calibri" w:cs="Calibri"/>
                <w:sz w:val="20"/>
                <w:szCs w:val="20"/>
              </w:rPr>
              <w:t>)</w:t>
            </w:r>
          </w:p>
        </w:tc>
      </w:tr>
      <w:tr w:rsidR="009F67E7" w14:paraId="72B524F3" w14:textId="2A19EFB0" w:rsidTr="00E94F88">
        <w:trPr>
          <w:trHeight w:val="306"/>
        </w:trPr>
        <w:tc>
          <w:tcPr>
            <w:tcW w:w="2405" w:type="dxa"/>
            <w:vMerge/>
          </w:tcPr>
          <w:p w14:paraId="2508266D"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44B6E29D"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27d</w:t>
            </w:r>
          </w:p>
        </w:tc>
        <w:tc>
          <w:tcPr>
            <w:tcW w:w="8723" w:type="dxa"/>
          </w:tcPr>
          <w:p w14:paraId="372071A9"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Methods for any additional analyses (e.g., subgroup and sensitivity analyses)</w:t>
            </w:r>
          </w:p>
        </w:tc>
        <w:tc>
          <w:tcPr>
            <w:tcW w:w="1260" w:type="dxa"/>
          </w:tcPr>
          <w:p w14:paraId="400CFA32" w14:textId="74F82E95" w:rsidR="009F67E7" w:rsidRDefault="00066228" w:rsidP="009F67E7">
            <w:pPr>
              <w:rPr>
                <w:rFonts w:ascii="Calibri" w:eastAsia="Calibri" w:hAnsi="Calibri" w:cs="Calibri"/>
                <w:sz w:val="20"/>
                <w:szCs w:val="20"/>
              </w:rPr>
            </w:pPr>
            <w:r w:rsidRPr="00066228">
              <w:rPr>
                <w:rFonts w:ascii="Calibri" w:eastAsia="Calibri" w:hAnsi="Calibri" w:cs="Calibri"/>
                <w:sz w:val="20"/>
                <w:szCs w:val="20"/>
              </w:rPr>
              <w:t>Statistical Analysis (p.</w:t>
            </w:r>
            <w:r w:rsidR="00AC7E47">
              <w:rPr>
                <w:rFonts w:ascii="Calibri" w:hAnsi="Calibri" w:cs="Calibri" w:hint="eastAsia"/>
                <w:sz w:val="20"/>
                <w:szCs w:val="20"/>
                <w:lang w:eastAsia="zh-CN"/>
              </w:rPr>
              <w:t>11</w:t>
            </w:r>
            <w:r w:rsidRPr="00066228">
              <w:rPr>
                <w:rFonts w:ascii="Calibri" w:eastAsia="Calibri" w:hAnsi="Calibri" w:cs="Calibri"/>
                <w:sz w:val="20"/>
                <w:szCs w:val="20"/>
              </w:rPr>
              <w:t>)</w:t>
            </w:r>
          </w:p>
        </w:tc>
      </w:tr>
      <w:tr w:rsidR="009F67E7" w14:paraId="7AC4192E" w14:textId="4CE7200A" w:rsidTr="00E94F88">
        <w:trPr>
          <w:trHeight w:val="276"/>
        </w:trPr>
        <w:tc>
          <w:tcPr>
            <w:tcW w:w="11695" w:type="dxa"/>
            <w:gridSpan w:val="3"/>
            <w:shd w:val="clear" w:color="auto" w:fill="B4C6E7"/>
          </w:tcPr>
          <w:p w14:paraId="2A578633"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Methods: Monitoring</w:t>
            </w:r>
          </w:p>
        </w:tc>
        <w:tc>
          <w:tcPr>
            <w:tcW w:w="1260" w:type="dxa"/>
            <w:shd w:val="clear" w:color="auto" w:fill="B4C6E7"/>
          </w:tcPr>
          <w:p w14:paraId="59C4EB3C" w14:textId="77777777" w:rsidR="009F67E7" w:rsidRDefault="009F67E7" w:rsidP="009F67E7">
            <w:pPr>
              <w:rPr>
                <w:rFonts w:ascii="Calibri" w:eastAsia="Calibri" w:hAnsi="Calibri" w:cs="Calibri"/>
                <w:b/>
                <w:sz w:val="20"/>
                <w:szCs w:val="20"/>
              </w:rPr>
            </w:pPr>
          </w:p>
        </w:tc>
      </w:tr>
      <w:tr w:rsidR="009F67E7" w14:paraId="0ECBCEC3" w14:textId="72814133" w:rsidTr="00E94F88">
        <w:trPr>
          <w:trHeight w:val="722"/>
        </w:trPr>
        <w:tc>
          <w:tcPr>
            <w:tcW w:w="2405" w:type="dxa"/>
            <w:vMerge w:val="restart"/>
          </w:tcPr>
          <w:p w14:paraId="500704ED"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Data monitoring committee</w:t>
            </w:r>
          </w:p>
        </w:tc>
        <w:tc>
          <w:tcPr>
            <w:tcW w:w="567" w:type="dxa"/>
          </w:tcPr>
          <w:p w14:paraId="3854E4D2"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28a</w:t>
            </w:r>
          </w:p>
        </w:tc>
        <w:tc>
          <w:tcPr>
            <w:tcW w:w="8723" w:type="dxa"/>
          </w:tcPr>
          <w:p w14:paraId="2BDB1545"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Composition of data monitoring committee (DMC); summary of its role and reporting structure; statement of whether it is independent from the sponsor and funder; </w:t>
            </w:r>
            <w:r>
              <w:rPr>
                <w:rFonts w:ascii="Calibri" w:eastAsia="Calibri" w:hAnsi="Calibri" w:cs="Calibri"/>
                <w:color w:val="000000"/>
                <w:sz w:val="20"/>
                <w:szCs w:val="20"/>
              </w:rPr>
              <w:t>conflicts of interest</w:t>
            </w:r>
            <w:r>
              <w:rPr>
                <w:rFonts w:ascii="Calibri" w:eastAsia="Calibri" w:hAnsi="Calibri" w:cs="Calibri"/>
                <w:sz w:val="20"/>
                <w:szCs w:val="20"/>
              </w:rPr>
              <w:t xml:space="preserve"> and reference to where further details about its charter can be found, if not in the protocol. Alternatively, an explanation of why a DMC is not needed</w:t>
            </w:r>
          </w:p>
        </w:tc>
        <w:tc>
          <w:tcPr>
            <w:tcW w:w="1260" w:type="dxa"/>
          </w:tcPr>
          <w:p w14:paraId="63AF2AA6" w14:textId="59CF6DE6" w:rsidR="009F67E7" w:rsidRDefault="00066228" w:rsidP="009F67E7">
            <w:pPr>
              <w:rPr>
                <w:rFonts w:ascii="Calibri" w:eastAsia="Calibri" w:hAnsi="Calibri" w:cs="Calibri"/>
                <w:sz w:val="20"/>
                <w:szCs w:val="20"/>
              </w:rPr>
            </w:pPr>
            <w:r w:rsidRPr="00066228">
              <w:rPr>
                <w:rFonts w:ascii="Calibri" w:eastAsia="Calibri" w:hAnsi="Calibri" w:cs="Calibri"/>
                <w:sz w:val="20"/>
                <w:szCs w:val="20"/>
              </w:rPr>
              <w:t>Data and Safety Monitoring (p.</w:t>
            </w:r>
            <w:r w:rsidR="00AC7E47">
              <w:rPr>
                <w:rFonts w:ascii="Calibri" w:hAnsi="Calibri" w:cs="Calibri" w:hint="eastAsia"/>
                <w:sz w:val="20"/>
                <w:szCs w:val="20"/>
                <w:lang w:eastAsia="zh-CN"/>
              </w:rPr>
              <w:t>1</w:t>
            </w:r>
            <w:r w:rsidR="00AC4C60">
              <w:rPr>
                <w:rFonts w:ascii="Calibri" w:hAnsi="Calibri" w:cs="Calibri" w:hint="eastAsia"/>
                <w:sz w:val="20"/>
                <w:szCs w:val="20"/>
                <w:lang w:eastAsia="zh-CN"/>
              </w:rPr>
              <w:t>4</w:t>
            </w:r>
            <w:r w:rsidRPr="00066228">
              <w:rPr>
                <w:rFonts w:ascii="Calibri" w:eastAsia="Calibri" w:hAnsi="Calibri" w:cs="Calibri"/>
                <w:sz w:val="20"/>
                <w:szCs w:val="20"/>
              </w:rPr>
              <w:t>)</w:t>
            </w:r>
          </w:p>
        </w:tc>
      </w:tr>
      <w:tr w:rsidR="009F67E7" w14:paraId="10CBAFC2" w14:textId="52041C83" w:rsidTr="00E94F88">
        <w:trPr>
          <w:trHeight w:val="463"/>
        </w:trPr>
        <w:tc>
          <w:tcPr>
            <w:tcW w:w="2405" w:type="dxa"/>
            <w:vMerge/>
          </w:tcPr>
          <w:p w14:paraId="3BC7C863"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7A5F449E"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28b</w:t>
            </w:r>
          </w:p>
        </w:tc>
        <w:tc>
          <w:tcPr>
            <w:tcW w:w="8723" w:type="dxa"/>
          </w:tcPr>
          <w:p w14:paraId="33D86C9E"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Explanation of any interim analyses and stopping guidelines, including who will have access to these interim results and make the final decision to terminate the trial</w:t>
            </w:r>
          </w:p>
        </w:tc>
        <w:tc>
          <w:tcPr>
            <w:tcW w:w="1260" w:type="dxa"/>
          </w:tcPr>
          <w:p w14:paraId="02C6B140" w14:textId="294F62E2" w:rsidR="009F67E7" w:rsidRPr="00427B20" w:rsidRDefault="00427B20" w:rsidP="009F67E7">
            <w:pPr>
              <w:rPr>
                <w:rFonts w:ascii="Calibri" w:hAnsi="Calibri" w:cs="Calibri"/>
                <w:sz w:val="20"/>
                <w:szCs w:val="20"/>
                <w:lang w:eastAsia="zh-CN"/>
              </w:rPr>
            </w:pPr>
            <w:r w:rsidRPr="00427B20">
              <w:rPr>
                <w:rFonts w:ascii="Calibri" w:eastAsia="Calibri" w:hAnsi="Calibri" w:cs="Calibri"/>
                <w:sz w:val="20"/>
                <w:szCs w:val="20"/>
              </w:rPr>
              <w:t>Not applicable (no interim analysis or formal stopping guidelines are planned for this trial)</w:t>
            </w:r>
          </w:p>
        </w:tc>
      </w:tr>
      <w:tr w:rsidR="009F67E7" w14:paraId="5504626E" w14:textId="1B8A87B2" w:rsidTr="00E94F88">
        <w:trPr>
          <w:trHeight w:val="233"/>
        </w:trPr>
        <w:tc>
          <w:tcPr>
            <w:tcW w:w="2405" w:type="dxa"/>
          </w:tcPr>
          <w:p w14:paraId="71226E74"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Trial monitoring</w:t>
            </w:r>
          </w:p>
        </w:tc>
        <w:tc>
          <w:tcPr>
            <w:tcW w:w="567" w:type="dxa"/>
          </w:tcPr>
          <w:p w14:paraId="50F45532"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29</w:t>
            </w:r>
          </w:p>
        </w:tc>
        <w:tc>
          <w:tcPr>
            <w:tcW w:w="8723" w:type="dxa"/>
          </w:tcPr>
          <w:p w14:paraId="48753F2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Frequency and procedures for monitoring trial conduct. If there is no monitoring, give explanation</w:t>
            </w:r>
          </w:p>
        </w:tc>
        <w:tc>
          <w:tcPr>
            <w:tcW w:w="1260" w:type="dxa"/>
          </w:tcPr>
          <w:p w14:paraId="2C8467EC" w14:textId="330866D5" w:rsidR="009F67E7" w:rsidRDefault="00AC4C60" w:rsidP="009F67E7">
            <w:pPr>
              <w:rPr>
                <w:rFonts w:ascii="Calibri" w:eastAsia="Calibri" w:hAnsi="Calibri" w:cs="Calibri"/>
                <w:sz w:val="20"/>
                <w:szCs w:val="20"/>
              </w:rPr>
            </w:pPr>
            <w:r>
              <w:rPr>
                <w:rFonts w:ascii="Calibri" w:eastAsia="Calibri" w:hAnsi="Calibri" w:cs="Calibri"/>
                <w:sz w:val="20"/>
                <w:szCs w:val="20"/>
              </w:rPr>
              <w:t>Data and Safety Monitoring (p.14)</w:t>
            </w:r>
          </w:p>
        </w:tc>
      </w:tr>
      <w:tr w:rsidR="009F67E7" w14:paraId="6B44D13F" w14:textId="6E939250" w:rsidTr="00E94F88">
        <w:trPr>
          <w:trHeight w:val="276"/>
        </w:trPr>
        <w:tc>
          <w:tcPr>
            <w:tcW w:w="11695" w:type="dxa"/>
            <w:gridSpan w:val="3"/>
            <w:shd w:val="clear" w:color="auto" w:fill="B4C6E7"/>
          </w:tcPr>
          <w:p w14:paraId="2440F6B2"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Ethics</w:t>
            </w:r>
          </w:p>
        </w:tc>
        <w:tc>
          <w:tcPr>
            <w:tcW w:w="1260" w:type="dxa"/>
            <w:shd w:val="clear" w:color="auto" w:fill="B4C6E7"/>
          </w:tcPr>
          <w:p w14:paraId="2E60EF24" w14:textId="77777777" w:rsidR="009F67E7" w:rsidRDefault="009F67E7" w:rsidP="009F67E7">
            <w:pPr>
              <w:rPr>
                <w:rFonts w:ascii="Calibri" w:eastAsia="Calibri" w:hAnsi="Calibri" w:cs="Calibri"/>
                <w:b/>
                <w:sz w:val="20"/>
                <w:szCs w:val="20"/>
              </w:rPr>
            </w:pPr>
          </w:p>
        </w:tc>
      </w:tr>
      <w:tr w:rsidR="009F67E7" w14:paraId="1AF0F713" w14:textId="57C2F717" w:rsidTr="00E94F88">
        <w:trPr>
          <w:trHeight w:val="274"/>
        </w:trPr>
        <w:tc>
          <w:tcPr>
            <w:tcW w:w="2405" w:type="dxa"/>
          </w:tcPr>
          <w:p w14:paraId="4A1C3BC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Research ethics approval</w:t>
            </w:r>
          </w:p>
        </w:tc>
        <w:tc>
          <w:tcPr>
            <w:tcW w:w="567" w:type="dxa"/>
          </w:tcPr>
          <w:p w14:paraId="382DE556"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30</w:t>
            </w:r>
          </w:p>
        </w:tc>
        <w:tc>
          <w:tcPr>
            <w:tcW w:w="8723" w:type="dxa"/>
          </w:tcPr>
          <w:p w14:paraId="53C3D5E1"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Plans for seeking research ethics committee/institutional review board approval</w:t>
            </w:r>
          </w:p>
        </w:tc>
        <w:tc>
          <w:tcPr>
            <w:tcW w:w="1260" w:type="dxa"/>
          </w:tcPr>
          <w:p w14:paraId="6D8E2457" w14:textId="0912FD51" w:rsidR="009F67E7" w:rsidRDefault="00066228" w:rsidP="009F67E7">
            <w:pPr>
              <w:rPr>
                <w:rFonts w:ascii="Calibri" w:eastAsia="Calibri" w:hAnsi="Calibri" w:cs="Calibri"/>
                <w:sz w:val="20"/>
                <w:szCs w:val="20"/>
              </w:rPr>
            </w:pPr>
            <w:r w:rsidRPr="00066228">
              <w:rPr>
                <w:rFonts w:ascii="Calibri" w:eastAsia="Calibri" w:hAnsi="Calibri" w:cs="Calibri"/>
                <w:sz w:val="20"/>
                <w:szCs w:val="20"/>
              </w:rPr>
              <w:t>Ethics and Dissemination</w:t>
            </w:r>
            <w:r w:rsidR="00AC4C60" w:rsidRPr="00066228">
              <w:rPr>
                <w:rFonts w:ascii="Calibri" w:eastAsia="Calibri" w:hAnsi="Calibri" w:cs="Calibri"/>
                <w:sz w:val="20"/>
                <w:szCs w:val="20"/>
              </w:rPr>
              <w:t xml:space="preserve"> (p.</w:t>
            </w:r>
            <w:r w:rsidR="00AC4C60">
              <w:rPr>
                <w:rFonts w:ascii="Calibri" w:hAnsi="Calibri" w:cs="Calibri" w:hint="eastAsia"/>
                <w:sz w:val="20"/>
                <w:szCs w:val="20"/>
                <w:lang w:eastAsia="zh-CN"/>
              </w:rPr>
              <w:t>13</w:t>
            </w:r>
            <w:r w:rsidR="00AC4C60" w:rsidRPr="00066228">
              <w:rPr>
                <w:rFonts w:ascii="Calibri" w:eastAsia="Calibri" w:hAnsi="Calibri" w:cs="Calibri"/>
                <w:sz w:val="20"/>
                <w:szCs w:val="20"/>
              </w:rPr>
              <w:t>)</w:t>
            </w:r>
          </w:p>
        </w:tc>
      </w:tr>
      <w:tr w:rsidR="009F67E7" w14:paraId="1AD65FAB" w14:textId="01150888" w:rsidTr="00E94F88">
        <w:trPr>
          <w:trHeight w:val="427"/>
        </w:trPr>
        <w:tc>
          <w:tcPr>
            <w:tcW w:w="2405" w:type="dxa"/>
          </w:tcPr>
          <w:p w14:paraId="294361AE"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lastRenderedPageBreak/>
              <w:t>Protocol amendments</w:t>
            </w:r>
          </w:p>
        </w:tc>
        <w:tc>
          <w:tcPr>
            <w:tcW w:w="567" w:type="dxa"/>
          </w:tcPr>
          <w:p w14:paraId="19071885"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31</w:t>
            </w:r>
          </w:p>
        </w:tc>
        <w:tc>
          <w:tcPr>
            <w:tcW w:w="8723" w:type="dxa"/>
          </w:tcPr>
          <w:p w14:paraId="404464A8"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Plans for communicating important protocol modifications to relevant parties </w:t>
            </w:r>
          </w:p>
        </w:tc>
        <w:tc>
          <w:tcPr>
            <w:tcW w:w="1260" w:type="dxa"/>
          </w:tcPr>
          <w:p w14:paraId="1EF504AD" w14:textId="215ED3E2" w:rsidR="009F67E7" w:rsidRPr="00427B20" w:rsidRDefault="0094614F" w:rsidP="009F67E7">
            <w:pPr>
              <w:rPr>
                <w:rFonts w:ascii="Calibri" w:hAnsi="Calibri" w:cs="Calibri"/>
                <w:sz w:val="20"/>
                <w:szCs w:val="20"/>
                <w:lang w:eastAsia="zh-CN"/>
              </w:rPr>
            </w:pPr>
            <w:r w:rsidRPr="0094614F">
              <w:rPr>
                <w:rFonts w:ascii="Calibri" w:eastAsia="Calibri" w:hAnsi="Calibri" w:cs="Calibri"/>
                <w:sz w:val="20"/>
                <w:szCs w:val="20"/>
              </w:rPr>
              <w:t>Ethics and Dissemination</w:t>
            </w:r>
            <w:r w:rsidR="00AC4C60" w:rsidRPr="00066228">
              <w:rPr>
                <w:rFonts w:ascii="Calibri" w:eastAsia="Calibri" w:hAnsi="Calibri" w:cs="Calibri"/>
                <w:sz w:val="20"/>
                <w:szCs w:val="20"/>
              </w:rPr>
              <w:t xml:space="preserve"> (p.</w:t>
            </w:r>
            <w:r w:rsidR="00AC4C60">
              <w:rPr>
                <w:rFonts w:ascii="Calibri" w:hAnsi="Calibri" w:cs="Calibri" w:hint="eastAsia"/>
                <w:sz w:val="20"/>
                <w:szCs w:val="20"/>
                <w:lang w:eastAsia="zh-CN"/>
              </w:rPr>
              <w:t>13</w:t>
            </w:r>
            <w:r w:rsidR="00AC4C60" w:rsidRPr="00066228">
              <w:rPr>
                <w:rFonts w:ascii="Calibri" w:eastAsia="Calibri" w:hAnsi="Calibri" w:cs="Calibri"/>
                <w:sz w:val="20"/>
                <w:szCs w:val="20"/>
              </w:rPr>
              <w:t>)</w:t>
            </w:r>
          </w:p>
        </w:tc>
      </w:tr>
      <w:tr w:rsidR="009F67E7" w14:paraId="237A0F60" w14:textId="38C12E53" w:rsidTr="00E94F88">
        <w:trPr>
          <w:trHeight w:val="301"/>
        </w:trPr>
        <w:tc>
          <w:tcPr>
            <w:tcW w:w="2405" w:type="dxa"/>
            <w:vMerge w:val="restart"/>
          </w:tcPr>
          <w:p w14:paraId="2D20E668"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Consent or assent</w:t>
            </w:r>
          </w:p>
        </w:tc>
        <w:tc>
          <w:tcPr>
            <w:tcW w:w="567" w:type="dxa"/>
          </w:tcPr>
          <w:p w14:paraId="623401F7"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32a</w:t>
            </w:r>
          </w:p>
        </w:tc>
        <w:tc>
          <w:tcPr>
            <w:tcW w:w="8723" w:type="dxa"/>
          </w:tcPr>
          <w:p w14:paraId="003C46F0" w14:textId="6127DECA"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Who will obtain informed consent or assent from potential trial participants or authorized proxies, and how </w:t>
            </w:r>
          </w:p>
        </w:tc>
        <w:tc>
          <w:tcPr>
            <w:tcW w:w="1260" w:type="dxa"/>
          </w:tcPr>
          <w:p w14:paraId="661B0473" w14:textId="56A5B287" w:rsidR="009F67E7" w:rsidRDefault="00066228" w:rsidP="009F67E7">
            <w:pPr>
              <w:rPr>
                <w:rFonts w:ascii="Calibri" w:eastAsia="Calibri" w:hAnsi="Calibri" w:cs="Calibri"/>
                <w:sz w:val="20"/>
                <w:szCs w:val="20"/>
              </w:rPr>
            </w:pPr>
            <w:r w:rsidRPr="00066228">
              <w:rPr>
                <w:rFonts w:ascii="Calibri" w:eastAsia="Calibri" w:hAnsi="Calibri" w:cs="Calibri"/>
                <w:sz w:val="20"/>
                <w:szCs w:val="20"/>
              </w:rPr>
              <w:t>Ethics and Dissemination (p.</w:t>
            </w:r>
            <w:r w:rsidR="00AC7E47">
              <w:rPr>
                <w:rFonts w:ascii="Calibri" w:hAnsi="Calibri" w:cs="Calibri" w:hint="eastAsia"/>
                <w:sz w:val="20"/>
                <w:szCs w:val="20"/>
                <w:lang w:eastAsia="zh-CN"/>
              </w:rPr>
              <w:t>1</w:t>
            </w:r>
            <w:r w:rsidR="00AC4C60">
              <w:rPr>
                <w:rFonts w:ascii="Calibri" w:hAnsi="Calibri" w:cs="Calibri" w:hint="eastAsia"/>
                <w:sz w:val="20"/>
                <w:szCs w:val="20"/>
                <w:lang w:eastAsia="zh-CN"/>
              </w:rPr>
              <w:t>3</w:t>
            </w:r>
            <w:r w:rsidRPr="00066228">
              <w:rPr>
                <w:rFonts w:ascii="Calibri" w:eastAsia="Calibri" w:hAnsi="Calibri" w:cs="Calibri"/>
                <w:sz w:val="20"/>
                <w:szCs w:val="20"/>
              </w:rPr>
              <w:t>)</w:t>
            </w:r>
          </w:p>
        </w:tc>
      </w:tr>
      <w:tr w:rsidR="009F67E7" w14:paraId="1015F0BE" w14:textId="35868D4A" w:rsidTr="00E94F88">
        <w:trPr>
          <w:trHeight w:val="185"/>
        </w:trPr>
        <w:tc>
          <w:tcPr>
            <w:tcW w:w="2405" w:type="dxa"/>
            <w:vMerge/>
          </w:tcPr>
          <w:p w14:paraId="1CAC9378"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23A2304C"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32b</w:t>
            </w:r>
          </w:p>
        </w:tc>
        <w:tc>
          <w:tcPr>
            <w:tcW w:w="8723" w:type="dxa"/>
          </w:tcPr>
          <w:p w14:paraId="202394F3"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Additional consent provisions for collection and use of participant data and biological specimens in ancillary studies, if applicable</w:t>
            </w:r>
          </w:p>
        </w:tc>
        <w:tc>
          <w:tcPr>
            <w:tcW w:w="1260" w:type="dxa"/>
          </w:tcPr>
          <w:p w14:paraId="05E71DBD" w14:textId="4EFEC653" w:rsidR="009F67E7" w:rsidRPr="00427B20" w:rsidRDefault="00427B20" w:rsidP="009F67E7">
            <w:pPr>
              <w:rPr>
                <w:rFonts w:ascii="Calibri" w:hAnsi="Calibri" w:cs="Calibri"/>
                <w:sz w:val="20"/>
                <w:szCs w:val="20"/>
                <w:lang w:eastAsia="zh-CN"/>
              </w:rPr>
            </w:pPr>
            <w:r w:rsidRPr="00427B20">
              <w:rPr>
                <w:rFonts w:ascii="Calibri" w:eastAsia="Calibri" w:hAnsi="Calibri" w:cs="Calibri"/>
                <w:sz w:val="20"/>
                <w:szCs w:val="20"/>
              </w:rPr>
              <w:t>Not applicable (no biological specimens are collected for ancillary studies in this trial)</w:t>
            </w:r>
          </w:p>
        </w:tc>
      </w:tr>
      <w:tr w:rsidR="009F67E7" w14:paraId="6E4E8610" w14:textId="0E6C8493" w:rsidTr="00E94F88">
        <w:trPr>
          <w:trHeight w:val="480"/>
        </w:trPr>
        <w:tc>
          <w:tcPr>
            <w:tcW w:w="2405" w:type="dxa"/>
          </w:tcPr>
          <w:p w14:paraId="34C160EC"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Confidentiality</w:t>
            </w:r>
          </w:p>
        </w:tc>
        <w:tc>
          <w:tcPr>
            <w:tcW w:w="567" w:type="dxa"/>
          </w:tcPr>
          <w:p w14:paraId="79B0048A"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33</w:t>
            </w:r>
          </w:p>
        </w:tc>
        <w:tc>
          <w:tcPr>
            <w:tcW w:w="8723" w:type="dxa"/>
          </w:tcPr>
          <w:p w14:paraId="70AB14EC" w14:textId="77777777" w:rsidR="009F67E7" w:rsidRDefault="009F67E7" w:rsidP="009F67E7">
            <w:pPr>
              <w:rPr>
                <w:rFonts w:ascii="Calibri" w:eastAsia="Calibri" w:hAnsi="Calibri" w:cs="Calibri"/>
                <w:sz w:val="20"/>
                <w:szCs w:val="20"/>
              </w:rPr>
            </w:pPr>
            <w:proofErr w:type="gramStart"/>
            <w:r>
              <w:rPr>
                <w:rFonts w:ascii="Calibri" w:eastAsia="Calibri" w:hAnsi="Calibri" w:cs="Calibri"/>
                <w:sz w:val="20"/>
                <w:szCs w:val="20"/>
              </w:rPr>
              <w:t>How</w:t>
            </w:r>
            <w:proofErr w:type="gramEnd"/>
            <w:r>
              <w:rPr>
                <w:rFonts w:ascii="Calibri" w:eastAsia="Calibri" w:hAnsi="Calibri" w:cs="Calibri"/>
                <w:sz w:val="20"/>
                <w:szCs w:val="20"/>
              </w:rPr>
              <w:t xml:space="preserve"> personal information about potential and enrolled participants will be collected, shared, and maintained in order to protect confidentiality before, during, and after the trial</w:t>
            </w:r>
          </w:p>
        </w:tc>
        <w:tc>
          <w:tcPr>
            <w:tcW w:w="1260" w:type="dxa"/>
          </w:tcPr>
          <w:p w14:paraId="7426B59E" w14:textId="3044133C" w:rsidR="009F67E7" w:rsidRDefault="00066228" w:rsidP="009F67E7">
            <w:pPr>
              <w:rPr>
                <w:rFonts w:ascii="Calibri" w:eastAsia="Calibri" w:hAnsi="Calibri" w:cs="Calibri"/>
                <w:sz w:val="20"/>
                <w:szCs w:val="20"/>
              </w:rPr>
            </w:pPr>
            <w:r w:rsidRPr="00066228">
              <w:rPr>
                <w:rFonts w:ascii="Calibri" w:eastAsia="Calibri" w:hAnsi="Calibri" w:cs="Calibri"/>
                <w:sz w:val="20"/>
                <w:szCs w:val="20"/>
              </w:rPr>
              <w:t>Ethics and Dissemination (p.</w:t>
            </w:r>
            <w:r w:rsidR="00AC7E47">
              <w:rPr>
                <w:rFonts w:ascii="Calibri" w:hAnsi="Calibri" w:cs="Calibri" w:hint="eastAsia"/>
                <w:sz w:val="20"/>
                <w:szCs w:val="20"/>
                <w:lang w:eastAsia="zh-CN"/>
              </w:rPr>
              <w:t>1</w:t>
            </w:r>
            <w:r w:rsidR="00AC4C60">
              <w:rPr>
                <w:rFonts w:ascii="Calibri" w:hAnsi="Calibri" w:cs="Calibri" w:hint="eastAsia"/>
                <w:sz w:val="20"/>
                <w:szCs w:val="20"/>
                <w:lang w:eastAsia="zh-CN"/>
              </w:rPr>
              <w:t>3</w:t>
            </w:r>
            <w:r w:rsidRPr="00066228">
              <w:rPr>
                <w:rFonts w:ascii="Calibri" w:eastAsia="Calibri" w:hAnsi="Calibri" w:cs="Calibri"/>
                <w:sz w:val="20"/>
                <w:szCs w:val="20"/>
              </w:rPr>
              <w:t>)</w:t>
            </w:r>
          </w:p>
        </w:tc>
      </w:tr>
      <w:tr w:rsidR="009F67E7" w14:paraId="5787D876" w14:textId="0C1273C6" w:rsidTr="00E94F88">
        <w:trPr>
          <w:trHeight w:val="361"/>
        </w:trPr>
        <w:tc>
          <w:tcPr>
            <w:tcW w:w="2405" w:type="dxa"/>
          </w:tcPr>
          <w:p w14:paraId="5579F60B"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Ancillary and post-trial care</w:t>
            </w:r>
          </w:p>
        </w:tc>
        <w:tc>
          <w:tcPr>
            <w:tcW w:w="567" w:type="dxa"/>
          </w:tcPr>
          <w:p w14:paraId="42E0E2EE"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34</w:t>
            </w:r>
          </w:p>
        </w:tc>
        <w:tc>
          <w:tcPr>
            <w:tcW w:w="8723" w:type="dxa"/>
          </w:tcPr>
          <w:p w14:paraId="486EA39F"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Provisions, if any, for ancillary and post-trial care, and for compensation to those who suffer harm from trial participation</w:t>
            </w:r>
          </w:p>
        </w:tc>
        <w:tc>
          <w:tcPr>
            <w:tcW w:w="1260" w:type="dxa"/>
          </w:tcPr>
          <w:p w14:paraId="3AF032B2" w14:textId="3EA2A2C3" w:rsidR="009F67E7" w:rsidRPr="002923A3" w:rsidRDefault="0094614F" w:rsidP="009F67E7">
            <w:pPr>
              <w:rPr>
                <w:rFonts w:ascii="Calibri" w:hAnsi="Calibri" w:cs="Calibri"/>
                <w:sz w:val="20"/>
                <w:szCs w:val="20"/>
                <w:lang w:eastAsia="zh-CN"/>
              </w:rPr>
            </w:pPr>
            <w:r w:rsidRPr="0094614F">
              <w:rPr>
                <w:rFonts w:ascii="Calibri" w:eastAsia="Calibri" w:hAnsi="Calibri" w:cs="Calibri"/>
                <w:sz w:val="20"/>
                <w:szCs w:val="20"/>
              </w:rPr>
              <w:t>Ethics and Dissemination</w:t>
            </w:r>
            <w:r w:rsidR="00AC4C60">
              <w:rPr>
                <w:rFonts w:ascii="Calibri" w:hAnsi="Calibri" w:cs="Calibri" w:hint="eastAsia"/>
                <w:sz w:val="20"/>
                <w:szCs w:val="20"/>
                <w:lang w:eastAsia="zh-CN"/>
              </w:rPr>
              <w:t xml:space="preserve"> </w:t>
            </w:r>
            <w:r w:rsidR="00AC4C60" w:rsidRPr="00066228">
              <w:rPr>
                <w:rFonts w:ascii="Calibri" w:eastAsia="Calibri" w:hAnsi="Calibri" w:cs="Calibri"/>
                <w:sz w:val="20"/>
                <w:szCs w:val="20"/>
              </w:rPr>
              <w:t>(p.</w:t>
            </w:r>
            <w:r w:rsidR="00AC4C60">
              <w:rPr>
                <w:rFonts w:ascii="Calibri" w:hAnsi="Calibri" w:cs="Calibri" w:hint="eastAsia"/>
                <w:sz w:val="20"/>
                <w:szCs w:val="20"/>
                <w:lang w:eastAsia="zh-CN"/>
              </w:rPr>
              <w:t>1</w:t>
            </w:r>
            <w:r w:rsidR="00AC4C60">
              <w:rPr>
                <w:rFonts w:ascii="Calibri" w:hAnsi="Calibri" w:cs="Calibri" w:hint="eastAsia"/>
                <w:sz w:val="20"/>
                <w:szCs w:val="20"/>
                <w:lang w:eastAsia="zh-CN"/>
              </w:rPr>
              <w:t>3</w:t>
            </w:r>
            <w:r w:rsidR="00AC4C60" w:rsidRPr="00066228">
              <w:rPr>
                <w:rFonts w:ascii="Calibri" w:eastAsia="Calibri" w:hAnsi="Calibri" w:cs="Calibri"/>
                <w:sz w:val="20"/>
                <w:szCs w:val="20"/>
              </w:rPr>
              <w:t>)</w:t>
            </w:r>
          </w:p>
        </w:tc>
      </w:tr>
    </w:tbl>
    <w:p w14:paraId="30AB0EAB" w14:textId="6366BBB5" w:rsidR="00702F65" w:rsidRDefault="00702F65" w:rsidP="006A5AEC">
      <w:pPr>
        <w:rPr>
          <w:rFonts w:ascii="Calibri" w:eastAsia="Calibri" w:hAnsi="Calibri" w:cs="Calibri"/>
        </w:rPr>
      </w:pPr>
    </w:p>
    <w:p w14:paraId="54C08E11" w14:textId="2F591B9E" w:rsidR="00AA7974" w:rsidRPr="00AA7974" w:rsidRDefault="00AA7974" w:rsidP="00AA7974">
      <w:pPr>
        <w:pStyle w:val="TableNote"/>
        <w:tabs>
          <w:tab w:val="left" w:pos="4830"/>
        </w:tabs>
        <w:spacing w:before="80" w:line="240" w:lineRule="auto"/>
        <w:rPr>
          <w:rFonts w:asciiTheme="majorHAnsi" w:hAnsiTheme="majorHAnsi" w:cstheme="majorHAnsi"/>
          <w:sz w:val="20"/>
        </w:rPr>
      </w:pPr>
      <w:r w:rsidRPr="00AA7974">
        <w:rPr>
          <w:rFonts w:asciiTheme="majorHAnsi" w:hAnsiTheme="majorHAnsi" w:cstheme="majorHAnsi"/>
          <w:sz w:val="20"/>
        </w:rPr>
        <w:t xml:space="preserve">*We strongly recommend reading this checklist in conjunction with the SPIRIT 2025 Explanation and Elaboration </w:t>
      </w:r>
      <w:r w:rsidR="006C66B2">
        <w:rPr>
          <w:rFonts w:asciiTheme="majorHAnsi" w:hAnsiTheme="majorHAnsi" w:cstheme="majorHAnsi"/>
          <w:sz w:val="20"/>
        </w:rPr>
        <w:t>and</w:t>
      </w:r>
      <w:r w:rsidR="006C66B2" w:rsidRPr="006C66B2">
        <w:rPr>
          <w:rFonts w:asciiTheme="majorHAnsi" w:hAnsiTheme="majorHAnsi" w:cstheme="majorHAnsi"/>
          <w:sz w:val="20"/>
        </w:rPr>
        <w:t xml:space="preserve"> </w:t>
      </w:r>
      <w:r w:rsidR="006C66B2" w:rsidRPr="00AA7974">
        <w:rPr>
          <w:rFonts w:asciiTheme="majorHAnsi" w:hAnsiTheme="majorHAnsi" w:cstheme="majorHAnsi"/>
          <w:sz w:val="20"/>
        </w:rPr>
        <w:t xml:space="preserve">the SPIRIT 2025 </w:t>
      </w:r>
      <w:r w:rsidR="006C66B2">
        <w:rPr>
          <w:rFonts w:asciiTheme="majorHAnsi" w:hAnsiTheme="majorHAnsi" w:cstheme="majorHAnsi"/>
          <w:sz w:val="20"/>
        </w:rPr>
        <w:t>Expanded Checklist</w:t>
      </w:r>
      <w:r w:rsidR="006C66B2" w:rsidRPr="00AA7974">
        <w:rPr>
          <w:rFonts w:asciiTheme="majorHAnsi" w:hAnsiTheme="majorHAnsi" w:cstheme="majorHAnsi"/>
          <w:sz w:val="20"/>
        </w:rPr>
        <w:t xml:space="preserve"> </w:t>
      </w:r>
      <w:r w:rsidRPr="00AA7974">
        <w:rPr>
          <w:rFonts w:asciiTheme="majorHAnsi" w:hAnsiTheme="majorHAnsi" w:cstheme="majorHAnsi"/>
          <w:sz w:val="20"/>
        </w:rPr>
        <w:t xml:space="preserve">for important clarifications on all the items. We also recommend reading relevant SPIRIT extensions. See </w:t>
      </w:r>
      <w:hyperlink r:id="rId8" w:history="1">
        <w:r w:rsidRPr="00AA7974">
          <w:rPr>
            <w:rStyle w:val="ab"/>
            <w:rFonts w:asciiTheme="majorHAnsi" w:eastAsia="Arial" w:hAnsiTheme="majorHAnsi" w:cstheme="majorHAnsi"/>
            <w:sz w:val="20"/>
          </w:rPr>
          <w:t>www.consort-spirit.org</w:t>
        </w:r>
      </w:hyperlink>
    </w:p>
    <w:p w14:paraId="7A16F352" w14:textId="77777777" w:rsidR="00AA7974" w:rsidRPr="00AA7974" w:rsidRDefault="00AA7974" w:rsidP="00AA7974">
      <w:pPr>
        <w:rPr>
          <w:rFonts w:asciiTheme="majorHAnsi" w:hAnsiTheme="majorHAnsi" w:cstheme="majorHAnsi"/>
          <w:sz w:val="20"/>
          <w:szCs w:val="20"/>
        </w:rPr>
      </w:pPr>
    </w:p>
    <w:p w14:paraId="5D818620" w14:textId="77777777" w:rsidR="00AA7974" w:rsidRPr="00AA7974" w:rsidRDefault="00AA7974" w:rsidP="00AA7974">
      <w:pPr>
        <w:pStyle w:val="TableNote"/>
        <w:tabs>
          <w:tab w:val="left" w:pos="4830"/>
        </w:tabs>
        <w:spacing w:before="80" w:line="240" w:lineRule="auto"/>
        <w:rPr>
          <w:rFonts w:asciiTheme="majorHAnsi" w:hAnsiTheme="majorHAnsi" w:cstheme="majorHAnsi"/>
          <w:sz w:val="20"/>
        </w:rPr>
      </w:pPr>
      <w:r w:rsidRPr="00AA7974">
        <w:rPr>
          <w:rFonts w:asciiTheme="majorHAnsi" w:hAnsiTheme="majorHAnsi" w:cstheme="majorHAnsi"/>
          <w:sz w:val="20"/>
        </w:rPr>
        <w:t xml:space="preserve">Citation: Chan A-W, </w:t>
      </w:r>
      <w:proofErr w:type="spellStart"/>
      <w:r w:rsidRPr="00AA7974">
        <w:rPr>
          <w:rFonts w:asciiTheme="majorHAnsi" w:hAnsiTheme="majorHAnsi" w:cstheme="majorHAnsi"/>
          <w:sz w:val="20"/>
        </w:rPr>
        <w:t>Boutron</w:t>
      </w:r>
      <w:proofErr w:type="spellEnd"/>
      <w:r w:rsidRPr="00AA7974">
        <w:rPr>
          <w:rFonts w:asciiTheme="majorHAnsi" w:hAnsiTheme="majorHAnsi" w:cstheme="majorHAnsi"/>
          <w:sz w:val="20"/>
        </w:rPr>
        <w:t xml:space="preserve"> I, Hopewell S, Moher D, Schulz KF, et al. SPIRIT 2025 statement: updated guideline for protocols of randomised trials. BMJ 2025;</w:t>
      </w:r>
      <w:proofErr w:type="gramStart"/>
      <w:r w:rsidRPr="00AA7974">
        <w:rPr>
          <w:rFonts w:asciiTheme="majorHAnsi" w:hAnsiTheme="majorHAnsi" w:cstheme="majorHAnsi"/>
          <w:sz w:val="20"/>
        </w:rPr>
        <w:t>389:e</w:t>
      </w:r>
      <w:proofErr w:type="gramEnd"/>
      <w:r w:rsidRPr="00AA7974">
        <w:rPr>
          <w:rFonts w:asciiTheme="majorHAnsi" w:hAnsiTheme="majorHAnsi" w:cstheme="majorHAnsi"/>
          <w:sz w:val="20"/>
        </w:rPr>
        <w:t>081477.</w:t>
      </w:r>
      <w:r w:rsidRPr="00AA7974">
        <w:rPr>
          <w:rFonts w:asciiTheme="majorHAnsi" w:hAnsiTheme="majorHAnsi" w:cstheme="majorHAnsi"/>
        </w:rPr>
        <w:t xml:space="preserve"> </w:t>
      </w:r>
      <w:hyperlink r:id="rId9" w:history="1">
        <w:r w:rsidRPr="00AA7974">
          <w:rPr>
            <w:rStyle w:val="ab"/>
            <w:rFonts w:asciiTheme="majorHAnsi" w:hAnsiTheme="majorHAnsi" w:cstheme="majorHAnsi"/>
            <w:sz w:val="20"/>
          </w:rPr>
          <w:t>https://dx.doi.org/10.1136/bmj-2024-081477</w:t>
        </w:r>
      </w:hyperlink>
    </w:p>
    <w:p w14:paraId="4D0364D9" w14:textId="77777777" w:rsidR="00AA7974" w:rsidRPr="00AA7974" w:rsidRDefault="00AA7974" w:rsidP="00AA7974">
      <w:pPr>
        <w:pStyle w:val="TableNote"/>
        <w:tabs>
          <w:tab w:val="left" w:pos="4830"/>
        </w:tabs>
        <w:spacing w:before="80" w:line="240" w:lineRule="auto"/>
        <w:rPr>
          <w:rFonts w:asciiTheme="majorHAnsi" w:hAnsiTheme="majorHAnsi" w:cstheme="majorHAnsi"/>
          <w:sz w:val="20"/>
        </w:rPr>
      </w:pPr>
    </w:p>
    <w:p w14:paraId="1640AFE7" w14:textId="77777777" w:rsidR="00AA7974" w:rsidRPr="00AA7974" w:rsidRDefault="00AA7974" w:rsidP="00AA7974">
      <w:pPr>
        <w:pStyle w:val="TableNote"/>
        <w:tabs>
          <w:tab w:val="left" w:pos="4830"/>
        </w:tabs>
        <w:spacing w:before="80" w:line="240" w:lineRule="auto"/>
        <w:rPr>
          <w:rFonts w:asciiTheme="majorHAnsi" w:hAnsiTheme="majorHAnsi" w:cstheme="majorHAnsi"/>
          <w:sz w:val="20"/>
        </w:rPr>
      </w:pPr>
      <w:r w:rsidRPr="00AA7974">
        <w:rPr>
          <w:rFonts w:asciiTheme="majorHAnsi" w:hAnsiTheme="majorHAnsi" w:cstheme="majorHAnsi"/>
          <w:sz w:val="20"/>
        </w:rPr>
        <w:t>© 2025 Chan A-W et al. This is an Open Access article distributed under the terms of the Creative Commons Attribution License (</w:t>
      </w:r>
      <w:hyperlink r:id="rId10" w:history="1">
        <w:r w:rsidRPr="00AA7974">
          <w:rPr>
            <w:rStyle w:val="ab"/>
            <w:rFonts w:asciiTheme="majorHAnsi" w:eastAsia="Arial" w:hAnsiTheme="majorHAnsi" w:cstheme="majorHAnsi"/>
            <w:sz w:val="20"/>
          </w:rPr>
          <w:t>https://creativecommons.org/licenses/by/4.0/</w:t>
        </w:r>
      </w:hyperlink>
      <w:r w:rsidRPr="00AA7974">
        <w:rPr>
          <w:rFonts w:asciiTheme="majorHAnsi" w:hAnsiTheme="majorHAnsi" w:cstheme="majorHAnsi"/>
          <w:sz w:val="20"/>
        </w:rPr>
        <w:t>), which permits unrestricted use, distribution, and reproduction in any medium, provided the original work is properly cited.</w:t>
      </w:r>
    </w:p>
    <w:p w14:paraId="4AA8E6F1" w14:textId="77777777" w:rsidR="00AA7974" w:rsidRDefault="00AA7974" w:rsidP="00AA7974"/>
    <w:p w14:paraId="773C0609" w14:textId="77777777" w:rsidR="00AA7974" w:rsidRPr="00DD051C" w:rsidRDefault="00AA7974" w:rsidP="006A5AEC">
      <w:pPr>
        <w:rPr>
          <w:rFonts w:ascii="Calibri" w:eastAsia="Calibri" w:hAnsi="Calibri" w:cs="Calibri"/>
        </w:rPr>
      </w:pPr>
    </w:p>
    <w:sectPr w:rsidR="00AA7974" w:rsidRPr="00DD051C" w:rsidSect="00FB4A76">
      <w:headerReference w:type="default" r:id="rId11"/>
      <w:footerReference w:type="default" r:id="rId12"/>
      <w:pgSz w:w="15840" w:h="12240" w:orient="landscape"/>
      <w:pgMar w:top="1134" w:right="1168" w:bottom="1021" w:left="1440" w:header="720" w:footer="44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92D37D" w14:textId="77777777" w:rsidR="00642766" w:rsidRDefault="00642766">
      <w:r>
        <w:separator/>
      </w:r>
    </w:p>
  </w:endnote>
  <w:endnote w:type="continuationSeparator" w:id="0">
    <w:p w14:paraId="42975922" w14:textId="77777777" w:rsidR="00642766" w:rsidRDefault="00642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Helvetica Neue">
    <w:altName w:val="Sylfaen"/>
    <w:charset w:val="00"/>
    <w:family w:val="auto"/>
    <w:pitch w:val="variable"/>
    <w:sig w:usb0="E50002FF" w:usb1="500079DB" w:usb2="0000001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A911DF" w14:textId="0BE623BB" w:rsidR="00702F65" w:rsidRDefault="00834CD7">
    <w:pPr>
      <w:pBdr>
        <w:top w:val="nil"/>
        <w:left w:val="nil"/>
        <w:bottom w:val="nil"/>
        <w:right w:val="nil"/>
        <w:between w:val="nil"/>
      </w:pBdr>
      <w:tabs>
        <w:tab w:val="center" w:pos="4320"/>
        <w:tab w:val="right" w:pos="8640"/>
      </w:tabs>
      <w:jc w:val="center"/>
      <w:rPr>
        <w:rFonts w:ascii="Calibri" w:eastAsia="Calibri" w:hAnsi="Calibri" w:cs="Calibri"/>
        <w:color w:val="000000"/>
      </w:rPr>
    </w:pPr>
    <w:r>
      <w:rPr>
        <w:rFonts w:ascii="Calibri" w:eastAsia="Calibri" w:hAnsi="Calibri" w:cs="Calibri"/>
        <w:color w:val="000000"/>
      </w:rPr>
      <w:t xml:space="preserve">Page </w:t>
    </w:r>
    <w:r>
      <w:rPr>
        <w:rFonts w:ascii="Calibri" w:eastAsia="Calibri" w:hAnsi="Calibri" w:cs="Calibri"/>
        <w:color w:val="000000"/>
      </w:rPr>
      <w:fldChar w:fldCharType="begin"/>
    </w:r>
    <w:r>
      <w:rPr>
        <w:rFonts w:ascii="Calibri" w:eastAsia="Calibri" w:hAnsi="Calibri" w:cs="Calibri"/>
        <w:color w:val="000000"/>
      </w:rPr>
      <w:instrText>PAGE</w:instrText>
    </w:r>
    <w:r>
      <w:rPr>
        <w:rFonts w:ascii="Calibri" w:eastAsia="Calibri" w:hAnsi="Calibri" w:cs="Calibri"/>
        <w:color w:val="000000"/>
      </w:rPr>
      <w:fldChar w:fldCharType="separate"/>
    </w:r>
    <w:r w:rsidR="00A826DA">
      <w:rPr>
        <w:rFonts w:ascii="Calibri" w:eastAsia="Calibri" w:hAnsi="Calibri" w:cs="Calibri"/>
        <w:noProof/>
        <w:color w:val="000000"/>
      </w:rPr>
      <w:t>2</w:t>
    </w:r>
    <w:r>
      <w:rPr>
        <w:rFonts w:ascii="Calibri" w:eastAsia="Calibri" w:hAnsi="Calibri" w:cs="Calibri"/>
        <w:color w:val="000000"/>
      </w:rPr>
      <w:fldChar w:fldCharType="end"/>
    </w:r>
    <w:r>
      <w:rPr>
        <w:rFonts w:ascii="Calibri" w:eastAsia="Calibri" w:hAnsi="Calibri" w:cs="Calibri"/>
        <w:color w:val="000000"/>
      </w:rPr>
      <w:t xml:space="preserve"> of </w:t>
    </w:r>
    <w:r>
      <w:rPr>
        <w:rFonts w:ascii="Calibri" w:eastAsia="Calibri" w:hAnsi="Calibri" w:cs="Calibri"/>
        <w:color w:val="000000"/>
      </w:rPr>
      <w:fldChar w:fldCharType="begin"/>
    </w:r>
    <w:r>
      <w:rPr>
        <w:rFonts w:ascii="Calibri" w:eastAsia="Calibri" w:hAnsi="Calibri" w:cs="Calibri"/>
        <w:color w:val="000000"/>
      </w:rPr>
      <w:instrText>NUMPAGES</w:instrText>
    </w:r>
    <w:r>
      <w:rPr>
        <w:rFonts w:ascii="Calibri" w:eastAsia="Calibri" w:hAnsi="Calibri" w:cs="Calibri"/>
        <w:color w:val="000000"/>
      </w:rPr>
      <w:fldChar w:fldCharType="separate"/>
    </w:r>
    <w:r w:rsidR="00A826DA">
      <w:rPr>
        <w:rFonts w:ascii="Calibri" w:eastAsia="Calibri" w:hAnsi="Calibri" w:cs="Calibri"/>
        <w:noProof/>
        <w:color w:val="000000"/>
      </w:rPr>
      <w:t>3</w:t>
    </w:r>
    <w:r>
      <w:rPr>
        <w:rFonts w:ascii="Calibri" w:eastAsia="Calibri" w:hAnsi="Calibri" w:cs="Calibri"/>
        <w:color w:val="000000"/>
      </w:rPr>
      <w:fldChar w:fldCharType="end"/>
    </w:r>
  </w:p>
  <w:p w14:paraId="4A1F6410" w14:textId="77777777" w:rsidR="00702F65" w:rsidRDefault="00834CD7">
    <w:pPr>
      <w:pBdr>
        <w:top w:val="nil"/>
        <w:left w:val="nil"/>
        <w:bottom w:val="nil"/>
        <w:right w:val="nil"/>
        <w:between w:val="nil"/>
      </w:pBdr>
      <w:tabs>
        <w:tab w:val="center" w:pos="4320"/>
        <w:tab w:val="right" w:pos="8640"/>
        <w:tab w:val="right" w:pos="9356"/>
      </w:tabs>
      <w:ind w:right="-710"/>
      <w:rPr>
        <w:color w:val="000000"/>
        <w:sz w:val="20"/>
        <w:szCs w:val="20"/>
      </w:rPr>
    </w:pPr>
    <w:r>
      <w:rPr>
        <w:color w:val="000000"/>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A93719" w14:textId="77777777" w:rsidR="00642766" w:rsidRDefault="00642766">
      <w:r>
        <w:separator/>
      </w:r>
    </w:p>
  </w:footnote>
  <w:footnote w:type="continuationSeparator" w:id="0">
    <w:p w14:paraId="255E097A" w14:textId="77777777" w:rsidR="00642766" w:rsidRDefault="006427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CEA21" w14:textId="77777777" w:rsidR="00702F65" w:rsidRDefault="00702F65">
    <w:pPr>
      <w:pBdr>
        <w:top w:val="nil"/>
        <w:left w:val="nil"/>
        <w:bottom w:val="nil"/>
        <w:right w:val="nil"/>
        <w:between w:val="nil"/>
      </w:pBdr>
      <w:tabs>
        <w:tab w:val="center" w:pos="4320"/>
        <w:tab w:val="right" w:pos="8640"/>
      </w:tabs>
      <w:rPr>
        <w:color w:val="000000"/>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94834"/>
    <w:multiLevelType w:val="multilevel"/>
    <w:tmpl w:val="8D8E08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75A1296"/>
    <w:multiLevelType w:val="multilevel"/>
    <w:tmpl w:val="4F7A808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2A6D49D2"/>
    <w:multiLevelType w:val="multilevel"/>
    <w:tmpl w:val="9EEC48C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797457332">
    <w:abstractNumId w:val="2"/>
  </w:num>
  <w:num w:numId="2" w16cid:durableId="1079595293">
    <w:abstractNumId w:val="0"/>
  </w:num>
  <w:num w:numId="3" w16cid:durableId="8338386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55dstpawxw0rneeeto5s2ddex2zdapee5zp&quot;&gt;SPIRIT Statement references 2023-08-07&lt;record-ids&gt;&lt;item&gt;1&lt;/item&gt;&lt;item&gt;15&lt;/item&gt;&lt;item&gt;18&lt;/item&gt;&lt;item&gt;34&lt;/item&gt;&lt;item&gt;35&lt;/item&gt;&lt;item&gt;38&lt;/item&gt;&lt;item&gt;39&lt;/item&gt;&lt;item&gt;43&lt;/item&gt;&lt;item&gt;53&lt;/item&gt;&lt;item&gt;54&lt;/item&gt;&lt;item&gt;55&lt;/item&gt;&lt;item&gt;56&lt;/item&gt;&lt;item&gt;57&lt;/item&gt;&lt;item&gt;58&lt;/item&gt;&lt;item&gt;61&lt;/item&gt;&lt;item&gt;62&lt;/item&gt;&lt;item&gt;63&lt;/item&gt;&lt;item&gt;64&lt;/item&gt;&lt;item&gt;65&lt;/item&gt;&lt;item&gt;67&lt;/item&gt;&lt;item&gt;68&lt;/item&gt;&lt;item&gt;69&lt;/item&gt;&lt;item&gt;70&lt;/item&gt;&lt;item&gt;71&lt;/item&gt;&lt;item&gt;72&lt;/item&gt;&lt;item&gt;73&lt;/item&gt;&lt;item&gt;74&lt;/item&gt;&lt;item&gt;75&lt;/item&gt;&lt;item&gt;76&lt;/item&gt;&lt;item&gt;77&lt;/item&gt;&lt;item&gt;78&lt;/item&gt;&lt;item&gt;79&lt;/item&gt;&lt;item&gt;80&lt;/item&gt;&lt;item&gt;81&lt;/item&gt;&lt;item&gt;82&lt;/item&gt;&lt;item&gt;85&lt;/item&gt;&lt;item&gt;86&lt;/item&gt;&lt;item&gt;89&lt;/item&gt;&lt;item&gt;91&lt;/item&gt;&lt;item&gt;92&lt;/item&gt;&lt;item&gt;93&lt;/item&gt;&lt;item&gt;94&lt;/item&gt;&lt;item&gt;96&lt;/item&gt;&lt;item&gt;97&lt;/item&gt;&lt;item&gt;98&lt;/item&gt;&lt;item&gt;99&lt;/item&gt;&lt;item&gt;100&lt;/item&gt;&lt;item&gt;101&lt;/item&gt;&lt;item&gt;103&lt;/item&gt;&lt;item&gt;104&lt;/item&gt;&lt;item&gt;105&lt;/item&gt;&lt;item&gt;106&lt;/item&gt;&lt;item&gt;107&lt;/item&gt;&lt;item&gt;108&lt;/item&gt;&lt;item&gt;111&lt;/item&gt;&lt;/record-ids&gt;&lt;/item&gt;&lt;/Libraries&gt;"/>
  </w:docVars>
  <w:rsids>
    <w:rsidRoot w:val="00702F65"/>
    <w:rsid w:val="00063798"/>
    <w:rsid w:val="00066228"/>
    <w:rsid w:val="000748F4"/>
    <w:rsid w:val="000863CC"/>
    <w:rsid w:val="00097F78"/>
    <w:rsid w:val="000A67D6"/>
    <w:rsid w:val="000B133A"/>
    <w:rsid w:val="000C57FA"/>
    <w:rsid w:val="000C6C5B"/>
    <w:rsid w:val="001046FD"/>
    <w:rsid w:val="00123910"/>
    <w:rsid w:val="00165F77"/>
    <w:rsid w:val="0016602B"/>
    <w:rsid w:val="0018139A"/>
    <w:rsid w:val="001934FB"/>
    <w:rsid w:val="001A321E"/>
    <w:rsid w:val="001B08F6"/>
    <w:rsid w:val="001B6CEE"/>
    <w:rsid w:val="001C3D72"/>
    <w:rsid w:val="001D3422"/>
    <w:rsid w:val="001D5A27"/>
    <w:rsid w:val="002162F0"/>
    <w:rsid w:val="00217195"/>
    <w:rsid w:val="002923A3"/>
    <w:rsid w:val="002D34D0"/>
    <w:rsid w:val="00301B0C"/>
    <w:rsid w:val="00305F2C"/>
    <w:rsid w:val="00307632"/>
    <w:rsid w:val="00307850"/>
    <w:rsid w:val="0031325B"/>
    <w:rsid w:val="00321DA5"/>
    <w:rsid w:val="00356D9F"/>
    <w:rsid w:val="00364BE0"/>
    <w:rsid w:val="00373234"/>
    <w:rsid w:val="00383414"/>
    <w:rsid w:val="003B107F"/>
    <w:rsid w:val="003C0959"/>
    <w:rsid w:val="003C2518"/>
    <w:rsid w:val="003F4875"/>
    <w:rsid w:val="0040780B"/>
    <w:rsid w:val="00417C62"/>
    <w:rsid w:val="00427B20"/>
    <w:rsid w:val="00453AFF"/>
    <w:rsid w:val="00471FA0"/>
    <w:rsid w:val="00495902"/>
    <w:rsid w:val="00497D30"/>
    <w:rsid w:val="004B51DF"/>
    <w:rsid w:val="004C1086"/>
    <w:rsid w:val="004D526C"/>
    <w:rsid w:val="00503C08"/>
    <w:rsid w:val="005111CC"/>
    <w:rsid w:val="005137AD"/>
    <w:rsid w:val="0051715B"/>
    <w:rsid w:val="0052337D"/>
    <w:rsid w:val="00531AAB"/>
    <w:rsid w:val="0055708A"/>
    <w:rsid w:val="005651D9"/>
    <w:rsid w:val="005A7081"/>
    <w:rsid w:val="005B562C"/>
    <w:rsid w:val="005C6DC1"/>
    <w:rsid w:val="005F4A53"/>
    <w:rsid w:val="00642766"/>
    <w:rsid w:val="006453E0"/>
    <w:rsid w:val="00646AF7"/>
    <w:rsid w:val="00687ABF"/>
    <w:rsid w:val="00693F42"/>
    <w:rsid w:val="006A5AEC"/>
    <w:rsid w:val="006C2950"/>
    <w:rsid w:val="006C66B2"/>
    <w:rsid w:val="006D0DA4"/>
    <w:rsid w:val="00702F65"/>
    <w:rsid w:val="007301B7"/>
    <w:rsid w:val="00737A7D"/>
    <w:rsid w:val="00750743"/>
    <w:rsid w:val="00767EA8"/>
    <w:rsid w:val="00773168"/>
    <w:rsid w:val="00777304"/>
    <w:rsid w:val="007941AE"/>
    <w:rsid w:val="007B2CD7"/>
    <w:rsid w:val="007C5D5E"/>
    <w:rsid w:val="007E618D"/>
    <w:rsid w:val="0081074A"/>
    <w:rsid w:val="00815D12"/>
    <w:rsid w:val="00834CD7"/>
    <w:rsid w:val="00892009"/>
    <w:rsid w:val="008C5EE9"/>
    <w:rsid w:val="008D6C5C"/>
    <w:rsid w:val="008E5C3A"/>
    <w:rsid w:val="008E6DF2"/>
    <w:rsid w:val="008E73A3"/>
    <w:rsid w:val="008F32A7"/>
    <w:rsid w:val="008F48BC"/>
    <w:rsid w:val="00903FDA"/>
    <w:rsid w:val="009347D0"/>
    <w:rsid w:val="0094614F"/>
    <w:rsid w:val="00995F28"/>
    <w:rsid w:val="009B6976"/>
    <w:rsid w:val="009C5A20"/>
    <w:rsid w:val="009E01AC"/>
    <w:rsid w:val="009F1024"/>
    <w:rsid w:val="009F67E7"/>
    <w:rsid w:val="00A03F57"/>
    <w:rsid w:val="00A22E1C"/>
    <w:rsid w:val="00A5591F"/>
    <w:rsid w:val="00A729D1"/>
    <w:rsid w:val="00A73BE7"/>
    <w:rsid w:val="00A826DA"/>
    <w:rsid w:val="00AA0079"/>
    <w:rsid w:val="00AA0E24"/>
    <w:rsid w:val="00AA17D7"/>
    <w:rsid w:val="00AA6B0F"/>
    <w:rsid w:val="00AA7974"/>
    <w:rsid w:val="00AC4C60"/>
    <w:rsid w:val="00AC7E47"/>
    <w:rsid w:val="00AD7495"/>
    <w:rsid w:val="00B164CF"/>
    <w:rsid w:val="00B4380E"/>
    <w:rsid w:val="00B6061B"/>
    <w:rsid w:val="00B614E3"/>
    <w:rsid w:val="00B754A5"/>
    <w:rsid w:val="00BA0176"/>
    <w:rsid w:val="00BA099A"/>
    <w:rsid w:val="00BB7ADC"/>
    <w:rsid w:val="00BF52A7"/>
    <w:rsid w:val="00C0122E"/>
    <w:rsid w:val="00C117D8"/>
    <w:rsid w:val="00C510F0"/>
    <w:rsid w:val="00C65022"/>
    <w:rsid w:val="00C6601A"/>
    <w:rsid w:val="00C67928"/>
    <w:rsid w:val="00C7013C"/>
    <w:rsid w:val="00C72E80"/>
    <w:rsid w:val="00CD6B4B"/>
    <w:rsid w:val="00D017AA"/>
    <w:rsid w:val="00D46DB4"/>
    <w:rsid w:val="00D5186C"/>
    <w:rsid w:val="00D56875"/>
    <w:rsid w:val="00D75C74"/>
    <w:rsid w:val="00DB2CA8"/>
    <w:rsid w:val="00DD051C"/>
    <w:rsid w:val="00E03B67"/>
    <w:rsid w:val="00E419AC"/>
    <w:rsid w:val="00E55DEE"/>
    <w:rsid w:val="00E7387B"/>
    <w:rsid w:val="00E75DCF"/>
    <w:rsid w:val="00E82690"/>
    <w:rsid w:val="00E94F88"/>
    <w:rsid w:val="00EA0A90"/>
    <w:rsid w:val="00EA484E"/>
    <w:rsid w:val="00EA70D8"/>
    <w:rsid w:val="00EB74E4"/>
    <w:rsid w:val="00EC0E77"/>
    <w:rsid w:val="00F156E4"/>
    <w:rsid w:val="00F20F84"/>
    <w:rsid w:val="00F22233"/>
    <w:rsid w:val="00F23792"/>
    <w:rsid w:val="00F40D4B"/>
    <w:rsid w:val="00F53EE1"/>
    <w:rsid w:val="00F75C46"/>
    <w:rsid w:val="00F87CE6"/>
    <w:rsid w:val="00FB4A76"/>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BE2A1D"/>
  <w15:docId w15:val="{1B5E48D2-6C6B-954B-8F07-40FA625E65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spacing w:before="240" w:after="60"/>
      <w:outlineLvl w:val="0"/>
    </w:pPr>
    <w:rPr>
      <w:rFonts w:ascii="Arial" w:eastAsia="Arial" w:hAnsi="Arial" w:cs="Arial"/>
      <w:b/>
      <w:sz w:val="32"/>
      <w:szCs w:val="32"/>
    </w:rPr>
  </w:style>
  <w:style w:type="paragraph" w:styleId="2">
    <w:name w:val="heading 2"/>
    <w:basedOn w:val="a"/>
    <w:next w:val="a"/>
    <w:uiPriority w:val="9"/>
    <w:semiHidden/>
    <w:unhideWhenUsed/>
    <w:qFormat/>
    <w:pPr>
      <w:keepNext/>
      <w:spacing w:before="240" w:after="60"/>
      <w:outlineLvl w:val="1"/>
    </w:pPr>
    <w:rPr>
      <w:rFonts w:ascii="Arial" w:eastAsia="Arial" w:hAnsi="Arial" w:cs="Arial"/>
      <w:b/>
      <w:i/>
      <w:sz w:val="28"/>
      <w:szCs w:val="28"/>
    </w:rPr>
  </w:style>
  <w:style w:type="paragraph" w:styleId="3">
    <w:name w:val="heading 3"/>
    <w:basedOn w:val="a"/>
    <w:next w:val="a"/>
    <w:uiPriority w:val="9"/>
    <w:semiHidden/>
    <w:unhideWhenUsed/>
    <w:qFormat/>
    <w:pPr>
      <w:jc w:val="center"/>
      <w:outlineLvl w:val="2"/>
    </w:pPr>
    <w:rPr>
      <w:rFonts w:ascii="Tahoma" w:eastAsia="Tahoma" w:hAnsi="Tahoma" w:cs="Tahoma"/>
      <w:b/>
      <w:smallCaps/>
      <w:color w:val="FFFFFF"/>
      <w:sz w:val="18"/>
      <w:szCs w:val="18"/>
    </w:rPr>
  </w:style>
  <w:style w:type="paragraph" w:styleId="4">
    <w:name w:val="heading 4"/>
    <w:basedOn w:val="a"/>
    <w:next w:val="a"/>
    <w:uiPriority w:val="9"/>
    <w:semiHidden/>
    <w:unhideWhenUsed/>
    <w:qFormat/>
    <w:pPr>
      <w:keepNext/>
      <w:keepLines/>
      <w:spacing w:before="240" w:after="40"/>
      <w:outlineLvl w:val="3"/>
    </w:pPr>
    <w:rPr>
      <w:rFonts w:ascii="Arial" w:eastAsia="Arial" w:hAnsi="Arial" w:cs="Arial"/>
      <w:b/>
    </w:rPr>
  </w:style>
  <w:style w:type="paragraph" w:styleId="5">
    <w:name w:val="heading 5"/>
    <w:basedOn w:val="a"/>
    <w:next w:val="a"/>
    <w:uiPriority w:val="9"/>
    <w:semiHidden/>
    <w:unhideWhenUsed/>
    <w:qFormat/>
    <w:pPr>
      <w:keepNext/>
      <w:keepLines/>
      <w:spacing w:before="220" w:after="40"/>
      <w:outlineLvl w:val="4"/>
    </w:pPr>
    <w:rPr>
      <w:rFonts w:ascii="Arial" w:eastAsia="Arial" w:hAnsi="Arial" w:cs="Arial"/>
      <w:b/>
      <w:sz w:val="22"/>
      <w:szCs w:val="22"/>
    </w:rPr>
  </w:style>
  <w:style w:type="paragraph" w:styleId="6">
    <w:name w:val="heading 6"/>
    <w:basedOn w:val="a"/>
    <w:next w:val="a"/>
    <w:uiPriority w:val="9"/>
    <w:semiHidden/>
    <w:unhideWhenUsed/>
    <w:qFormat/>
    <w:pPr>
      <w:keepNext/>
      <w:keepLines/>
      <w:spacing w:before="200" w:after="40"/>
      <w:outlineLvl w:val="5"/>
    </w:pPr>
    <w:rPr>
      <w:rFonts w:ascii="Arial" w:eastAsia="Arial" w:hAnsi="Arial" w:cs="Arial"/>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jc w:val="center"/>
    </w:pPr>
    <w:rPr>
      <w:rFonts w:ascii="Arial" w:eastAsia="Arial" w:hAnsi="Arial" w:cs="Arial"/>
      <w:b/>
      <w:sz w:val="28"/>
      <w:szCs w:val="28"/>
    </w:rPr>
  </w:style>
  <w:style w:type="paragraph" w:styleId="a4">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5">
    <w:basedOn w:val="a1"/>
    <w:tblPr>
      <w:tblStyleRowBandSize w:val="1"/>
      <w:tblStyleColBandSize w:val="1"/>
      <w:tblCellMar>
        <w:top w:w="15" w:type="dxa"/>
        <w:left w:w="15" w:type="dxa"/>
        <w:bottom w:w="15" w:type="dxa"/>
        <w:right w:w="15" w:type="dxa"/>
      </w:tblCellMar>
    </w:tblPr>
  </w:style>
  <w:style w:type="table" w:customStyle="1" w:styleId="a6">
    <w:basedOn w:val="a1"/>
    <w:tblPr>
      <w:tblStyleRowBandSize w:val="1"/>
      <w:tblStyleColBandSize w:val="1"/>
      <w:tblCellMar>
        <w:left w:w="115" w:type="dxa"/>
        <w:right w:w="115" w:type="dxa"/>
      </w:tblCellMar>
    </w:tblPr>
  </w:style>
  <w:style w:type="paragraph" w:styleId="a7">
    <w:name w:val="annotation text"/>
    <w:basedOn w:val="a"/>
    <w:link w:val="a8"/>
    <w:uiPriority w:val="99"/>
    <w:unhideWhenUsed/>
    <w:rPr>
      <w:sz w:val="20"/>
      <w:szCs w:val="20"/>
    </w:rPr>
  </w:style>
  <w:style w:type="character" w:customStyle="1" w:styleId="a8">
    <w:name w:val="批注文字 字符"/>
    <w:basedOn w:val="a0"/>
    <w:link w:val="a7"/>
    <w:uiPriority w:val="99"/>
    <w:rPr>
      <w:sz w:val="20"/>
      <w:szCs w:val="20"/>
    </w:rPr>
  </w:style>
  <w:style w:type="character" w:styleId="a9">
    <w:name w:val="annotation reference"/>
    <w:basedOn w:val="a0"/>
    <w:uiPriority w:val="99"/>
    <w:semiHidden/>
    <w:unhideWhenUsed/>
    <w:rPr>
      <w:sz w:val="16"/>
      <w:szCs w:val="16"/>
    </w:rPr>
  </w:style>
  <w:style w:type="character" w:styleId="aa">
    <w:name w:val="line number"/>
    <w:basedOn w:val="a0"/>
    <w:uiPriority w:val="99"/>
    <w:semiHidden/>
    <w:unhideWhenUsed/>
    <w:rsid w:val="007C5D5E"/>
  </w:style>
  <w:style w:type="paragraph" w:customStyle="1" w:styleId="EndNoteBibliographyTitle">
    <w:name w:val="EndNote Bibliography Title"/>
    <w:basedOn w:val="a"/>
    <w:link w:val="EndNoteBibliographyTitleTegn"/>
    <w:rsid w:val="001C3D72"/>
    <w:pPr>
      <w:jc w:val="center"/>
    </w:pPr>
    <w:rPr>
      <w:noProof/>
      <w:lang w:val="en-US"/>
    </w:rPr>
  </w:style>
  <w:style w:type="character" w:customStyle="1" w:styleId="EndNoteBibliographyTitleTegn">
    <w:name w:val="EndNote Bibliography Title Tegn"/>
    <w:basedOn w:val="a0"/>
    <w:link w:val="EndNoteBibliographyTitle"/>
    <w:rsid w:val="001C3D72"/>
    <w:rPr>
      <w:noProof/>
      <w:lang w:val="en-US"/>
    </w:rPr>
  </w:style>
  <w:style w:type="paragraph" w:customStyle="1" w:styleId="EndNoteBibliography">
    <w:name w:val="EndNote Bibliography"/>
    <w:basedOn w:val="a"/>
    <w:link w:val="EndNoteBibliographyTegn"/>
    <w:rsid w:val="001C3D72"/>
    <w:rPr>
      <w:noProof/>
      <w:lang w:val="en-US"/>
    </w:rPr>
  </w:style>
  <w:style w:type="character" w:customStyle="1" w:styleId="EndNoteBibliographyTegn">
    <w:name w:val="EndNote Bibliography Tegn"/>
    <w:basedOn w:val="a0"/>
    <w:link w:val="EndNoteBibliography"/>
    <w:rsid w:val="001C3D72"/>
    <w:rPr>
      <w:noProof/>
      <w:lang w:val="en-US"/>
    </w:rPr>
  </w:style>
  <w:style w:type="character" w:styleId="ab">
    <w:name w:val="Hyperlink"/>
    <w:basedOn w:val="a0"/>
    <w:uiPriority w:val="99"/>
    <w:unhideWhenUsed/>
    <w:rsid w:val="001C3D72"/>
    <w:rPr>
      <w:color w:val="0000FF" w:themeColor="hyperlink"/>
      <w:u w:val="single"/>
    </w:rPr>
  </w:style>
  <w:style w:type="character" w:styleId="ac">
    <w:name w:val="Unresolved Mention"/>
    <w:basedOn w:val="a0"/>
    <w:uiPriority w:val="99"/>
    <w:semiHidden/>
    <w:unhideWhenUsed/>
    <w:rsid w:val="001C3D72"/>
    <w:rPr>
      <w:color w:val="605E5C"/>
      <w:shd w:val="clear" w:color="auto" w:fill="E1DFDD"/>
    </w:rPr>
  </w:style>
  <w:style w:type="paragraph" w:styleId="ad">
    <w:name w:val="annotation subject"/>
    <w:basedOn w:val="a7"/>
    <w:next w:val="a7"/>
    <w:link w:val="ae"/>
    <w:uiPriority w:val="99"/>
    <w:semiHidden/>
    <w:unhideWhenUsed/>
    <w:rsid w:val="00165F77"/>
    <w:rPr>
      <w:b/>
      <w:bCs/>
    </w:rPr>
  </w:style>
  <w:style w:type="character" w:customStyle="1" w:styleId="ae">
    <w:name w:val="批注主题 字符"/>
    <w:basedOn w:val="a8"/>
    <w:link w:val="ad"/>
    <w:uiPriority w:val="99"/>
    <w:semiHidden/>
    <w:rsid w:val="00165F77"/>
    <w:rPr>
      <w:b/>
      <w:bCs/>
      <w:sz w:val="20"/>
      <w:szCs w:val="20"/>
    </w:rPr>
  </w:style>
  <w:style w:type="character" w:styleId="af">
    <w:name w:val="FollowedHyperlink"/>
    <w:basedOn w:val="a0"/>
    <w:uiPriority w:val="99"/>
    <w:semiHidden/>
    <w:unhideWhenUsed/>
    <w:rsid w:val="001B6CEE"/>
    <w:rPr>
      <w:color w:val="800080" w:themeColor="followedHyperlink"/>
      <w:u w:val="single"/>
    </w:rPr>
  </w:style>
  <w:style w:type="paragraph" w:styleId="af0">
    <w:name w:val="Revision"/>
    <w:hidden/>
    <w:uiPriority w:val="99"/>
    <w:semiHidden/>
    <w:rsid w:val="001046FD"/>
  </w:style>
  <w:style w:type="paragraph" w:styleId="af1">
    <w:name w:val="header"/>
    <w:basedOn w:val="a"/>
    <w:link w:val="af2"/>
    <w:uiPriority w:val="99"/>
    <w:unhideWhenUsed/>
    <w:rsid w:val="00995F28"/>
    <w:pPr>
      <w:tabs>
        <w:tab w:val="center" w:pos="4680"/>
        <w:tab w:val="right" w:pos="9360"/>
      </w:tabs>
    </w:pPr>
  </w:style>
  <w:style w:type="character" w:customStyle="1" w:styleId="af2">
    <w:name w:val="页眉 字符"/>
    <w:basedOn w:val="a0"/>
    <w:link w:val="af1"/>
    <w:uiPriority w:val="99"/>
    <w:rsid w:val="00995F28"/>
  </w:style>
  <w:style w:type="paragraph" w:styleId="af3">
    <w:name w:val="footer"/>
    <w:basedOn w:val="a"/>
    <w:link w:val="af4"/>
    <w:uiPriority w:val="99"/>
    <w:unhideWhenUsed/>
    <w:rsid w:val="00995F28"/>
    <w:pPr>
      <w:tabs>
        <w:tab w:val="center" w:pos="4680"/>
        <w:tab w:val="right" w:pos="9360"/>
      </w:tabs>
    </w:pPr>
  </w:style>
  <w:style w:type="character" w:customStyle="1" w:styleId="af4">
    <w:name w:val="页脚 字符"/>
    <w:basedOn w:val="a0"/>
    <w:link w:val="af3"/>
    <w:uiPriority w:val="99"/>
    <w:rsid w:val="00995F28"/>
  </w:style>
  <w:style w:type="paragraph" w:customStyle="1" w:styleId="TableNote">
    <w:name w:val="TableNote"/>
    <w:basedOn w:val="a"/>
    <w:rsid w:val="00AA7974"/>
    <w:pPr>
      <w:spacing w:line="300" w:lineRule="exact"/>
    </w:pPr>
    <w:rPr>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consort-spirit.org"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creativecommons.org/licenses/by/4.0/" TargetMode="External"/><Relationship Id="rId4" Type="http://schemas.openxmlformats.org/officeDocument/2006/relationships/settings" Target="settings.xml"/><Relationship Id="rId9" Type="http://schemas.openxmlformats.org/officeDocument/2006/relationships/hyperlink" Target="https://dx.doi.org/10.1136/bmj-2024-081477"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14F2A8-8147-4385-8BFA-5A1C3D4AE8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6</Pages>
  <Words>1566</Words>
  <Characters>9841</Characters>
  <Application>Microsoft Office Word</Application>
  <DocSecurity>0</DocSecurity>
  <Lines>468</Lines>
  <Paragraphs>247</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11160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Stafa, Marsida</dc:creator>
  <cp:lastModifiedBy>方宇 张</cp:lastModifiedBy>
  <cp:revision>4</cp:revision>
  <cp:lastPrinted>2024-10-10T08:35:00Z</cp:lastPrinted>
  <dcterms:created xsi:type="dcterms:W3CDTF">2026-05-28T11:46:00Z</dcterms:created>
  <dcterms:modified xsi:type="dcterms:W3CDTF">2026-05-28T15:36:00Z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f0166ede672dad888c49c92836019c99cf3606987abbe2f750e4e7ee4b2ddcc8</vt:lpwstr>
  </property>
</Properties>
</file>