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1E2A" w14:textId="77777777" w:rsidR="00E00C1B" w:rsidRDefault="00A051E4" w:rsidP="00E00C1B">
      <w:pPr>
        <w:jc w:val="center"/>
        <w:rPr>
          <w:b/>
          <w:sz w:val="64"/>
          <w:szCs w:val="64"/>
        </w:rPr>
      </w:pPr>
      <w:r w:rsidRPr="00C52360">
        <w:rPr>
          <w:b/>
          <w:sz w:val="64"/>
          <w:szCs w:val="64"/>
        </w:rPr>
        <w:t>RISE</w:t>
      </w:r>
      <w:r>
        <w:rPr>
          <w:b/>
          <w:sz w:val="64"/>
          <w:szCs w:val="64"/>
        </w:rPr>
        <w:t xml:space="preserve"> Trials </w:t>
      </w:r>
    </w:p>
    <w:p w14:paraId="20621E2B" w14:textId="77777777" w:rsidR="00E00C1B" w:rsidRPr="00FE6D84" w:rsidRDefault="00A051E4" w:rsidP="00E00C1B">
      <w:pPr>
        <w:jc w:val="center"/>
        <w:rPr>
          <w:b/>
          <w:sz w:val="56"/>
          <w:szCs w:val="56"/>
        </w:rPr>
      </w:pPr>
      <w:r w:rsidRPr="00FE6D84">
        <w:rPr>
          <w:b/>
          <w:sz w:val="56"/>
          <w:szCs w:val="56"/>
        </w:rPr>
        <w:t>RCT1: Smoking Cessation</w:t>
      </w:r>
    </w:p>
    <w:p w14:paraId="20621E2C" w14:textId="77777777" w:rsidR="005E4805" w:rsidRPr="00FE6D84" w:rsidRDefault="005E4805" w:rsidP="00D44B9D">
      <w:pPr>
        <w:jc w:val="center"/>
        <w:rPr>
          <w:b/>
          <w:sz w:val="56"/>
          <w:szCs w:val="56"/>
        </w:rPr>
      </w:pPr>
    </w:p>
    <w:p w14:paraId="20621E2D" w14:textId="77777777" w:rsidR="00D44B9D" w:rsidRPr="00FE6D84" w:rsidRDefault="00D44B9D" w:rsidP="00D44B9D">
      <w:pPr>
        <w:jc w:val="center"/>
        <w:rPr>
          <w:b/>
          <w:sz w:val="56"/>
          <w:szCs w:val="56"/>
        </w:rPr>
      </w:pPr>
    </w:p>
    <w:p w14:paraId="20621E2E" w14:textId="77777777" w:rsidR="00DC4B2E" w:rsidRDefault="00A051E4" w:rsidP="00D44B9D">
      <w:pPr>
        <w:jc w:val="center"/>
        <w:rPr>
          <w:b/>
          <w:sz w:val="56"/>
          <w:szCs w:val="56"/>
        </w:rPr>
      </w:pPr>
      <w:r w:rsidRPr="00FE6D84">
        <w:rPr>
          <w:b/>
          <w:sz w:val="56"/>
          <w:szCs w:val="56"/>
        </w:rPr>
        <w:t xml:space="preserve">Healthcare Provider (HCP) </w:t>
      </w:r>
    </w:p>
    <w:p w14:paraId="20621E2F" w14:textId="77777777" w:rsidR="005A35CE" w:rsidRDefault="00A051E4" w:rsidP="00D44B9D">
      <w:pPr>
        <w:jc w:val="center"/>
        <w:rPr>
          <w:b/>
          <w:sz w:val="56"/>
          <w:szCs w:val="56"/>
        </w:rPr>
      </w:pPr>
      <w:r w:rsidRPr="00FE6D84">
        <w:rPr>
          <w:b/>
          <w:sz w:val="56"/>
          <w:szCs w:val="56"/>
        </w:rPr>
        <w:t xml:space="preserve">Side Effect/Adverse Event </w:t>
      </w:r>
    </w:p>
    <w:p w14:paraId="20621E30" w14:textId="77777777" w:rsidR="005E4805" w:rsidRPr="00FE6D84" w:rsidRDefault="00A051E4" w:rsidP="00D44B9D">
      <w:pPr>
        <w:jc w:val="center"/>
        <w:rPr>
          <w:sz w:val="56"/>
          <w:szCs w:val="56"/>
        </w:rPr>
      </w:pPr>
      <w:r w:rsidRPr="00FE6D84">
        <w:rPr>
          <w:b/>
          <w:sz w:val="56"/>
          <w:szCs w:val="56"/>
        </w:rPr>
        <w:t>Manual</w:t>
      </w:r>
      <w:r w:rsidR="005A35CE">
        <w:rPr>
          <w:b/>
          <w:sz w:val="56"/>
          <w:szCs w:val="56"/>
        </w:rPr>
        <w:t>/SOP</w:t>
      </w:r>
    </w:p>
    <w:p w14:paraId="20621E31" w14:textId="77777777" w:rsidR="005E4805" w:rsidRPr="00D44B9D" w:rsidRDefault="005E4805" w:rsidP="00D44B9D">
      <w:pPr>
        <w:jc w:val="center"/>
        <w:rPr>
          <w:b/>
          <w:bCs/>
          <w:sz w:val="72"/>
          <w:szCs w:val="72"/>
        </w:rPr>
      </w:pPr>
    </w:p>
    <w:p w14:paraId="20621E32" w14:textId="77777777" w:rsidR="005E4805" w:rsidRPr="00D44B9D" w:rsidRDefault="00A051E4" w:rsidP="00D44B9D">
      <w:pPr>
        <w:jc w:val="center"/>
        <w:rPr>
          <w:sz w:val="40"/>
          <w:szCs w:val="40"/>
        </w:rPr>
      </w:pPr>
      <w:r w:rsidRPr="00D44B9D">
        <w:rPr>
          <w:b/>
          <w:i/>
          <w:sz w:val="40"/>
          <w:szCs w:val="40"/>
        </w:rPr>
        <w:t xml:space="preserve">Ver: </w:t>
      </w:r>
      <w:r w:rsidR="0066009E">
        <w:rPr>
          <w:b/>
          <w:i/>
          <w:sz w:val="40"/>
          <w:szCs w:val="40"/>
        </w:rPr>
        <w:t>20</w:t>
      </w:r>
      <w:r w:rsidR="00C52360">
        <w:rPr>
          <w:b/>
          <w:i/>
          <w:sz w:val="40"/>
          <w:szCs w:val="40"/>
        </w:rPr>
        <w:t>24</w:t>
      </w:r>
      <w:r w:rsidR="0066009E">
        <w:rPr>
          <w:b/>
          <w:i/>
          <w:sz w:val="40"/>
          <w:szCs w:val="40"/>
        </w:rPr>
        <w:t>-</w:t>
      </w:r>
      <w:r w:rsidR="005A35CE">
        <w:rPr>
          <w:b/>
          <w:i/>
          <w:sz w:val="40"/>
          <w:szCs w:val="40"/>
        </w:rPr>
        <w:t>10-</w:t>
      </w:r>
      <w:r w:rsidR="00397F49">
        <w:rPr>
          <w:b/>
          <w:i/>
          <w:sz w:val="40"/>
          <w:szCs w:val="40"/>
        </w:rPr>
        <w:t>22</w:t>
      </w:r>
    </w:p>
    <w:p w14:paraId="20621E33" w14:textId="77777777" w:rsidR="005E4805" w:rsidRPr="005E4805" w:rsidRDefault="005E4805" w:rsidP="005E4805">
      <w:pPr>
        <w:rPr>
          <w:b/>
          <w:bCs/>
          <w:i/>
        </w:rPr>
      </w:pPr>
    </w:p>
    <w:p w14:paraId="20621E34" w14:textId="77777777" w:rsidR="005E4805" w:rsidRPr="005E4805" w:rsidRDefault="005E4805" w:rsidP="005E4805">
      <w:pPr>
        <w:rPr>
          <w:b/>
          <w:bCs/>
          <w:i/>
        </w:rPr>
      </w:pPr>
    </w:p>
    <w:p w14:paraId="20621E35" w14:textId="77777777" w:rsidR="005E4805" w:rsidRPr="005E4805" w:rsidRDefault="005E4805" w:rsidP="005E4805">
      <w:pPr>
        <w:rPr>
          <w:b/>
          <w:bCs/>
          <w:i/>
        </w:rPr>
      </w:pPr>
    </w:p>
    <w:p w14:paraId="20621E36" w14:textId="77777777" w:rsidR="005E4805" w:rsidRPr="005E4805" w:rsidRDefault="005E4805" w:rsidP="005E4805">
      <w:pPr>
        <w:rPr>
          <w:b/>
          <w:bCs/>
          <w:i/>
        </w:rPr>
      </w:pPr>
    </w:p>
    <w:p w14:paraId="20621E37" w14:textId="77777777" w:rsidR="005E4805" w:rsidRPr="005E4805" w:rsidRDefault="00A051E4" w:rsidP="005E4805">
      <w:r w:rsidRPr="005E4805">
        <w:rPr>
          <w:b/>
        </w:rPr>
        <w:t>Martin C. Mahoney, M.D. Larry W. Hawk, Ph.D.</w:t>
      </w:r>
      <w:r w:rsidR="00D44B9D">
        <w:rPr>
          <w:b/>
        </w:rPr>
        <w:t xml:space="preserve">, and </w:t>
      </w:r>
      <w:r w:rsidR="00C52360">
        <w:rPr>
          <w:b/>
        </w:rPr>
        <w:t>CeCe Duerr</w:t>
      </w:r>
      <w:r w:rsidR="00D44B9D">
        <w:rPr>
          <w:b/>
        </w:rPr>
        <w:t>, M.S.</w:t>
      </w:r>
    </w:p>
    <w:p w14:paraId="20621E38" w14:textId="77777777" w:rsidR="005E4805" w:rsidRPr="005E4805" w:rsidRDefault="005E4805" w:rsidP="005E4805">
      <w:pPr>
        <w:rPr>
          <w:b/>
          <w:bCs/>
        </w:rPr>
      </w:pPr>
    </w:p>
    <w:p w14:paraId="20621E39" w14:textId="77777777" w:rsidR="005E4805" w:rsidRPr="005E4805" w:rsidRDefault="00A051E4" w:rsidP="005E4805">
      <w:pPr>
        <w:rPr>
          <w:b/>
        </w:rPr>
      </w:pPr>
      <w:r w:rsidRPr="005E4805">
        <w:rPr>
          <w:b/>
        </w:rPr>
        <w:t>University of Buffalo</w:t>
      </w:r>
    </w:p>
    <w:p w14:paraId="20621E3A" w14:textId="77777777" w:rsidR="005E4805" w:rsidRDefault="005E4805" w:rsidP="005E4805"/>
    <w:p w14:paraId="20621E3B" w14:textId="77777777" w:rsidR="00D44B9D" w:rsidRDefault="00D44B9D" w:rsidP="005E4805"/>
    <w:p w14:paraId="20621E3C" w14:textId="77777777" w:rsidR="00C52360" w:rsidRDefault="00C52360" w:rsidP="00D44B9D"/>
    <w:p w14:paraId="20621E3D" w14:textId="77777777" w:rsidR="00C52360" w:rsidRDefault="00C52360" w:rsidP="00D44B9D"/>
    <w:p w14:paraId="20621E3E" w14:textId="77777777" w:rsidR="00D44B9D" w:rsidRPr="002422DC" w:rsidRDefault="00A051E4" w:rsidP="00D44B9D">
      <w:r w:rsidRPr="002422DC">
        <w:t xml:space="preserve">This </w:t>
      </w:r>
      <w:r w:rsidR="00C52360" w:rsidRPr="002422DC">
        <w:t>document has</w:t>
      </w:r>
      <w:r w:rsidRPr="002422DC">
        <w:t xml:space="preserve"> been </w:t>
      </w:r>
      <w:r w:rsidR="00A86267">
        <w:t>adapted</w:t>
      </w:r>
      <w:r w:rsidR="00A86267" w:rsidRPr="002422DC">
        <w:t xml:space="preserve"> </w:t>
      </w:r>
      <w:r w:rsidRPr="002422DC">
        <w:t xml:space="preserve">from the </w:t>
      </w:r>
      <w:r w:rsidR="00C52360" w:rsidRPr="002422DC">
        <w:t>EV</w:t>
      </w:r>
      <w:r w:rsidRPr="002422DC">
        <w:t>arQUIT</w:t>
      </w:r>
      <w:r w:rsidR="00B575DE">
        <w:t>2</w:t>
      </w:r>
      <w:r w:rsidR="00C52360" w:rsidRPr="002422DC">
        <w:t xml:space="preserve"> project</w:t>
      </w:r>
      <w:r w:rsidR="00B575DE">
        <w:t xml:space="preserve"> (2016-2021)</w:t>
      </w:r>
      <w:r w:rsidR="00C52360" w:rsidRPr="002422DC">
        <w:t xml:space="preserve"> and was based upon the </w:t>
      </w:r>
      <w:r w:rsidRPr="002422DC">
        <w:t xml:space="preserve">PNAT2 (2010-2015) HCP manual, </w:t>
      </w:r>
      <w:r w:rsidR="00C52360" w:rsidRPr="002422DC">
        <w:t xml:space="preserve">originally </w:t>
      </w:r>
      <w:r w:rsidRPr="002422DC">
        <w:t>authored by Robert Schnoll</w:t>
      </w:r>
      <w:r w:rsidR="002D1100">
        <w:t xml:space="preserve">, </w:t>
      </w:r>
      <w:r w:rsidR="00C52360" w:rsidRPr="002422DC">
        <w:t>PhD</w:t>
      </w:r>
      <w:r w:rsidRPr="002422DC">
        <w:t xml:space="preserve"> and Frank Leone</w:t>
      </w:r>
      <w:r w:rsidR="002D1100">
        <w:t>,</w:t>
      </w:r>
      <w:r w:rsidR="00C52360" w:rsidRPr="002422DC">
        <w:t xml:space="preserve"> MD</w:t>
      </w:r>
      <w:r w:rsidRPr="002422DC">
        <w:t xml:space="preserve">.  </w:t>
      </w:r>
    </w:p>
    <w:p w14:paraId="20621E3F" w14:textId="77777777" w:rsidR="00D44B9D" w:rsidRPr="002422DC" w:rsidRDefault="00D44B9D" w:rsidP="00D44B9D"/>
    <w:p w14:paraId="20621E40" w14:textId="77777777" w:rsidR="00D44B9D" w:rsidRDefault="00D44B9D" w:rsidP="00D44B9D"/>
    <w:p w14:paraId="20621E41" w14:textId="77777777" w:rsidR="00D44B9D" w:rsidRDefault="00D44B9D" w:rsidP="00D44B9D"/>
    <w:p w14:paraId="20621E42" w14:textId="77777777" w:rsidR="00C52360" w:rsidRDefault="00C52360" w:rsidP="00D44B9D"/>
    <w:p w14:paraId="20621E43" w14:textId="77777777" w:rsidR="00C52360" w:rsidRDefault="00C52360" w:rsidP="00D44B9D"/>
    <w:p w14:paraId="20621E44" w14:textId="77777777" w:rsidR="00C52360" w:rsidRDefault="00C52360" w:rsidP="00D44B9D"/>
    <w:p w14:paraId="20621E45" w14:textId="77777777" w:rsidR="00C52360" w:rsidRDefault="00C52360" w:rsidP="00D44B9D"/>
    <w:p w14:paraId="20621E46" w14:textId="77777777" w:rsidR="00C52360" w:rsidRDefault="00C52360" w:rsidP="00D44B9D"/>
    <w:p w14:paraId="20621E47" w14:textId="77777777" w:rsidR="00C52360" w:rsidRDefault="00C52360" w:rsidP="00D44B9D"/>
    <w:p w14:paraId="20621E48" w14:textId="77777777" w:rsidR="00C52360" w:rsidRDefault="00C52360" w:rsidP="00D44B9D"/>
    <w:p w14:paraId="20621E49" w14:textId="77777777" w:rsidR="00C52360" w:rsidRDefault="00C52360" w:rsidP="00D44B9D"/>
    <w:p w14:paraId="20621E4A" w14:textId="77777777" w:rsidR="00C52360" w:rsidRDefault="00C52360" w:rsidP="00D44B9D"/>
    <w:p w14:paraId="20621E4B" w14:textId="77777777" w:rsidR="00C52360" w:rsidRDefault="00C52360" w:rsidP="00D44B9D"/>
    <w:p w14:paraId="20621E4C" w14:textId="77777777" w:rsidR="00C52360" w:rsidRDefault="00C52360" w:rsidP="00D44B9D"/>
    <w:p w14:paraId="20621E4D" w14:textId="77777777" w:rsidR="005E4805" w:rsidRPr="005E4805" w:rsidRDefault="005E4805" w:rsidP="005E4805">
      <w:pPr>
        <w:rPr>
          <w:b/>
          <w:bCs/>
          <w:i/>
        </w:rPr>
      </w:pPr>
    </w:p>
    <w:p w14:paraId="20621E4E" w14:textId="77777777" w:rsidR="00B10BD3" w:rsidRPr="00E218FD" w:rsidRDefault="00A051E4" w:rsidP="005E4805">
      <w:pPr>
        <w:rPr>
          <w:b/>
          <w:bCs/>
        </w:rPr>
      </w:pPr>
      <w:r w:rsidRPr="00E218FD">
        <w:rPr>
          <w:b/>
          <w:bCs/>
        </w:rPr>
        <w:t>Participant Safety Monitoring Protocol</w:t>
      </w:r>
    </w:p>
    <w:p w14:paraId="20621E4F" w14:textId="77777777" w:rsidR="00E218FD" w:rsidRDefault="00E218FD" w:rsidP="005E4805"/>
    <w:p w14:paraId="20621E50" w14:textId="77777777" w:rsidR="00E836CE" w:rsidRPr="005E4805" w:rsidRDefault="00A051E4" w:rsidP="00E836CE">
      <w:r>
        <w:t>We</w:t>
      </w:r>
      <w:r w:rsidRPr="005E4805">
        <w:t xml:space="preserve"> will </w:t>
      </w:r>
      <w:r w:rsidR="00844765">
        <w:t xml:space="preserve">repeatedly </w:t>
      </w:r>
      <w:r w:rsidRPr="005E4805">
        <w:t>assess potential side effects</w:t>
      </w:r>
      <w:r>
        <w:t>/</w:t>
      </w:r>
      <w:r w:rsidRPr="005E4805">
        <w:t xml:space="preserve">adverse events </w:t>
      </w:r>
      <w:r w:rsidR="0007621E">
        <w:t xml:space="preserve">to </w:t>
      </w:r>
      <w:r w:rsidR="00A86267">
        <w:t xml:space="preserve">monitor and enhance </w:t>
      </w:r>
      <w:r w:rsidR="0007621E">
        <w:t>participant safety</w:t>
      </w:r>
      <w:r w:rsidRPr="005E4805">
        <w:t xml:space="preserve">. </w:t>
      </w:r>
      <w:r>
        <w:t xml:space="preserve">Participants will complete a baseline Side Effects Checklist (SEC) at Intake (see REDCap CRF) and repeat assessments at all visits. The SEC has been used in our previous studies and includes </w:t>
      </w:r>
      <w:r w:rsidRPr="005E4805">
        <w:t>open</w:t>
      </w:r>
      <w:r>
        <w:t>-</w:t>
      </w:r>
      <w:r w:rsidRPr="005E4805">
        <w:t>ended item</w:t>
      </w:r>
      <w:r>
        <w:t xml:space="preserve">s which </w:t>
      </w:r>
      <w:r w:rsidRPr="005E4805">
        <w:t xml:space="preserve">allow participants to include additional </w:t>
      </w:r>
      <w:r>
        <w:t>concerns</w:t>
      </w:r>
      <w:r w:rsidRPr="005E4805">
        <w:t xml:space="preserve"> that are not listed in the SEC.</w:t>
      </w:r>
      <w:r>
        <w:t xml:space="preserve"> </w:t>
      </w:r>
    </w:p>
    <w:p w14:paraId="20621E51" w14:textId="77777777" w:rsidR="00E836CE" w:rsidRDefault="00E836CE" w:rsidP="00E218FD"/>
    <w:p w14:paraId="20621E52" w14:textId="77777777" w:rsidR="005E4805" w:rsidRPr="005E4805" w:rsidRDefault="005E4805" w:rsidP="005E4805"/>
    <w:p w14:paraId="20621E53" w14:textId="77777777" w:rsidR="005E4805" w:rsidRDefault="00A051E4" w:rsidP="005E4805">
      <w:r>
        <w:rPr>
          <w:u w:val="single"/>
        </w:rPr>
        <w:t>Pr</w:t>
      </w:r>
      <w:r w:rsidR="002422DC" w:rsidRPr="00A026F7">
        <w:rPr>
          <w:u w:val="single"/>
        </w:rPr>
        <w:t>ocedure</w:t>
      </w:r>
      <w:r w:rsidR="002422DC" w:rsidRPr="005E4805">
        <w:t>:</w:t>
      </w:r>
    </w:p>
    <w:p w14:paraId="20621E54" w14:textId="77777777" w:rsidR="00397913" w:rsidRPr="005E4805" w:rsidRDefault="00397913" w:rsidP="005E4805"/>
    <w:p w14:paraId="20621E55" w14:textId="77777777" w:rsidR="005E4805" w:rsidRPr="005E4805" w:rsidRDefault="00A051E4" w:rsidP="00397913">
      <w:pPr>
        <w:numPr>
          <w:ilvl w:val="0"/>
          <w:numId w:val="1"/>
        </w:numPr>
      </w:pPr>
      <w:r w:rsidRPr="005E4805">
        <w:t xml:space="preserve">The SEC completed at </w:t>
      </w:r>
      <w:r w:rsidR="00397913">
        <w:t xml:space="preserve">Intake </w:t>
      </w:r>
      <w:r w:rsidRPr="005E4805">
        <w:t xml:space="preserve">will serve as a “baseline”. </w:t>
      </w:r>
    </w:p>
    <w:p w14:paraId="20621E56" w14:textId="77777777" w:rsidR="005E4805" w:rsidRPr="005E4805" w:rsidRDefault="005E4805" w:rsidP="005E4805"/>
    <w:p w14:paraId="20621E57" w14:textId="77777777" w:rsidR="005E4805" w:rsidRPr="005E4805" w:rsidRDefault="00A051E4" w:rsidP="005E4805">
      <w:pPr>
        <w:numPr>
          <w:ilvl w:val="0"/>
          <w:numId w:val="1"/>
        </w:numPr>
      </w:pPr>
      <w:r w:rsidRPr="005E4805">
        <w:t>Participants will be asked to complete the standard SEC symptom checklis</w:t>
      </w:r>
      <w:r w:rsidR="00397913">
        <w:t>t</w:t>
      </w:r>
      <w:r w:rsidRPr="005E4805">
        <w:t xml:space="preserve"> according to how they have felt over the last week; </w:t>
      </w:r>
      <w:r w:rsidR="00397913">
        <w:t xml:space="preserve">items </w:t>
      </w:r>
      <w:r w:rsidRPr="005E4805">
        <w:t>will be rate</w:t>
      </w:r>
      <w:r w:rsidR="0007621E">
        <w:t>d in terms of presence and</w:t>
      </w:r>
      <w:r w:rsidRPr="005E4805">
        <w:t xml:space="preserve"> the severity of their sym</w:t>
      </w:r>
      <w:r w:rsidR="00397913">
        <w:t>p</w:t>
      </w:r>
      <w:r w:rsidRPr="005E4805">
        <w:t xml:space="preserve">toms. </w:t>
      </w:r>
    </w:p>
    <w:p w14:paraId="20621E58" w14:textId="77777777" w:rsidR="005E4805" w:rsidRPr="005E4805" w:rsidRDefault="005E4805" w:rsidP="005E4805"/>
    <w:p w14:paraId="20621E59" w14:textId="77777777" w:rsidR="005E4805" w:rsidRPr="005E4805" w:rsidRDefault="00A051E4" w:rsidP="005E4805">
      <w:pPr>
        <w:numPr>
          <w:ilvl w:val="0"/>
          <w:numId w:val="1"/>
        </w:numPr>
      </w:pPr>
      <w:r w:rsidRPr="005E4805">
        <w:t>Severity of all side effects will be rated on the following scale:</w:t>
      </w:r>
    </w:p>
    <w:p w14:paraId="20621E5A" w14:textId="77777777" w:rsidR="005E4805" w:rsidRPr="005E4805" w:rsidRDefault="005E4805" w:rsidP="005E4805"/>
    <w:p w14:paraId="20621E5B" w14:textId="77777777" w:rsidR="005E4805" w:rsidRPr="005E4805" w:rsidRDefault="00A051E4" w:rsidP="005E4805">
      <w:pPr>
        <w:numPr>
          <w:ilvl w:val="1"/>
          <w:numId w:val="1"/>
        </w:numPr>
      </w:pPr>
      <w:r w:rsidRPr="005E4805">
        <w:t xml:space="preserve">None (0): no Concerns </w:t>
      </w:r>
    </w:p>
    <w:p w14:paraId="20621E5C" w14:textId="77777777" w:rsidR="005E4805" w:rsidRPr="005E4805" w:rsidRDefault="00A051E4" w:rsidP="005E4805">
      <w:pPr>
        <w:numPr>
          <w:ilvl w:val="1"/>
          <w:numId w:val="1"/>
        </w:numPr>
      </w:pPr>
      <w:r w:rsidRPr="005E4805">
        <w:t>Mild (1): symptom present but does not interfere with daily activities</w:t>
      </w:r>
    </w:p>
    <w:p w14:paraId="20621E5D" w14:textId="77777777" w:rsidR="005E4805" w:rsidRPr="005E4805" w:rsidRDefault="00A051E4" w:rsidP="005E4805">
      <w:pPr>
        <w:numPr>
          <w:ilvl w:val="1"/>
          <w:numId w:val="1"/>
        </w:numPr>
      </w:pPr>
      <w:r w:rsidRPr="005E4805">
        <w:t>Moderate (2): symptom interferes with some activities</w:t>
      </w:r>
    </w:p>
    <w:p w14:paraId="20621E5E" w14:textId="77777777" w:rsidR="005E4805" w:rsidRPr="005E4805" w:rsidRDefault="00A051E4" w:rsidP="005E4805">
      <w:pPr>
        <w:numPr>
          <w:ilvl w:val="1"/>
          <w:numId w:val="1"/>
        </w:numPr>
      </w:pPr>
      <w:r w:rsidRPr="005E4805">
        <w:t xml:space="preserve"> Severe (3): no normal activities are possible</w:t>
      </w:r>
    </w:p>
    <w:p w14:paraId="20621E5F" w14:textId="77777777" w:rsidR="005E4805" w:rsidRPr="005E4805" w:rsidRDefault="005E4805" w:rsidP="005E4805"/>
    <w:p w14:paraId="20621E60" w14:textId="77777777" w:rsidR="005E4805" w:rsidRPr="005E4805" w:rsidRDefault="00A051E4" w:rsidP="005E4805">
      <w:pPr>
        <w:numPr>
          <w:ilvl w:val="0"/>
          <w:numId w:val="1"/>
        </w:numPr>
      </w:pPr>
      <w:r w:rsidRPr="005E4805">
        <w:t>If a participant reports any issues that may require reporting to the health care provider/research coordinator/PI, the interviewer will probe to determine:</w:t>
      </w:r>
      <w:r w:rsidR="00ED05E6">
        <w:t xml:space="preserve"> </w:t>
      </w:r>
      <w:r w:rsidRPr="005E4805">
        <w:t xml:space="preserve">1) the exact nature of the issue reported; 2) the severity of any </w:t>
      </w:r>
      <w:r w:rsidR="00A026F7">
        <w:t>symptoms</w:t>
      </w:r>
      <w:r w:rsidRPr="005E4805">
        <w:t xml:space="preserve">; </w:t>
      </w:r>
      <w:r w:rsidR="00B11D48">
        <w:t xml:space="preserve">3) duration (e.g., new vs continuing), </w:t>
      </w:r>
      <w:r w:rsidRPr="005E4805">
        <w:t xml:space="preserve">and </w:t>
      </w:r>
      <w:r w:rsidR="00B11D48">
        <w:t>4</w:t>
      </w:r>
      <w:r w:rsidRPr="005E4805">
        <w:t xml:space="preserve">) whether the </w:t>
      </w:r>
      <w:r w:rsidR="00A026F7">
        <w:t>symptom</w:t>
      </w:r>
      <w:r w:rsidRPr="005E4805">
        <w:t xml:space="preserve"> has become worse since </w:t>
      </w:r>
      <w:r w:rsidR="00A026F7">
        <w:t>treatment</w:t>
      </w:r>
      <w:r w:rsidRPr="005E4805">
        <w:t xml:space="preserve"> began.</w:t>
      </w:r>
    </w:p>
    <w:p w14:paraId="20621E61" w14:textId="77777777" w:rsidR="005E4805" w:rsidRPr="005E4805" w:rsidRDefault="005E4805" w:rsidP="005E4805"/>
    <w:p w14:paraId="20621E62" w14:textId="77777777" w:rsidR="005E4805" w:rsidRPr="005E4805" w:rsidRDefault="00A051E4" w:rsidP="00397913">
      <w:pPr>
        <w:numPr>
          <w:ilvl w:val="0"/>
          <w:numId w:val="1"/>
        </w:numPr>
      </w:pPr>
      <w:r w:rsidRPr="005E4805">
        <w:t xml:space="preserve">Using </w:t>
      </w:r>
      <w:r w:rsidR="00A026F7">
        <w:t xml:space="preserve">the </w:t>
      </w:r>
      <w:r w:rsidR="00397913">
        <w:t>severity</w:t>
      </w:r>
      <w:r w:rsidR="00A026F7">
        <w:t xml:space="preserve"> rating</w:t>
      </w:r>
      <w:r w:rsidR="00397913">
        <w:t xml:space="preserve"> to guide the urgency of follow-up</w:t>
      </w:r>
      <w:r w:rsidRPr="005E4805">
        <w:t xml:space="preserve">, study staff will consult with </w:t>
      </w:r>
      <w:r w:rsidR="00A94484">
        <w:t>site-specific s</w:t>
      </w:r>
      <w:r w:rsidRPr="005E4805">
        <w:t xml:space="preserve">tudy </w:t>
      </w:r>
      <w:r w:rsidR="00397913">
        <w:t>HCP</w:t>
      </w:r>
      <w:r w:rsidR="00A026F7">
        <w:t>/PI</w:t>
      </w:r>
      <w:r w:rsidR="00397913">
        <w:t xml:space="preserve"> </w:t>
      </w:r>
      <w:r w:rsidRPr="005E4805">
        <w:t xml:space="preserve">as needed to determine course of action (see </w:t>
      </w:r>
      <w:r w:rsidR="00162C9C">
        <w:t>below</w:t>
      </w:r>
      <w:r w:rsidRPr="005E4805">
        <w:t>).</w:t>
      </w:r>
      <w:r w:rsidR="00397913">
        <w:t xml:space="preserve"> </w:t>
      </w:r>
      <w:r w:rsidR="00E218FD" w:rsidRPr="005E4805">
        <w:t xml:space="preserve">For all side effects that require attention, the study </w:t>
      </w:r>
      <w:r w:rsidR="00E218FD">
        <w:t>HCP</w:t>
      </w:r>
      <w:r w:rsidR="00E218FD" w:rsidRPr="005E4805">
        <w:t xml:space="preserve"> </w:t>
      </w:r>
      <w:r w:rsidR="00A026F7">
        <w:t xml:space="preserve">or PI </w:t>
      </w:r>
      <w:r w:rsidR="00E218FD" w:rsidRPr="005E4805">
        <w:t xml:space="preserve">will determine a course of action (i.e., continuation and monitoring, dose reduction, subject withdrawal). </w:t>
      </w:r>
      <w:r w:rsidR="00397913">
        <w:t>Staff/HCP communication will commonly be on</w:t>
      </w:r>
      <w:r w:rsidR="00B432C0">
        <w:t>-</w:t>
      </w:r>
      <w:r w:rsidR="00397913">
        <w:t>site but REDCap provides a secure portal for rapid communication and documentation</w:t>
      </w:r>
      <w:r w:rsidR="00160061">
        <w:t xml:space="preserve"> among </w:t>
      </w:r>
      <w:r w:rsidR="00577168">
        <w:t xml:space="preserve">site PIs </w:t>
      </w:r>
      <w:r w:rsidR="00160061">
        <w:t xml:space="preserve">and </w:t>
      </w:r>
      <w:r w:rsidR="00577168">
        <w:t>research coordinators</w:t>
      </w:r>
      <w:r w:rsidR="0000759C">
        <w:t>.</w:t>
      </w:r>
    </w:p>
    <w:p w14:paraId="20621E63" w14:textId="77777777" w:rsidR="005E4805" w:rsidRPr="005E4805" w:rsidRDefault="005E4805" w:rsidP="005E4805"/>
    <w:p w14:paraId="20621E64" w14:textId="77777777" w:rsidR="00E218FD" w:rsidRDefault="00A051E4" w:rsidP="00E218FD">
      <w:pPr>
        <w:pStyle w:val="ListParagraph"/>
        <w:numPr>
          <w:ilvl w:val="0"/>
          <w:numId w:val="1"/>
        </w:numPr>
      </w:pPr>
      <w:r w:rsidRPr="005E4805">
        <w:lastRenderedPageBreak/>
        <w:t xml:space="preserve">All side effects that are considered a Serious Adverse Event (see below) will be reported to the </w:t>
      </w:r>
      <w:r w:rsidR="00A94484">
        <w:t xml:space="preserve">project </w:t>
      </w:r>
      <w:r w:rsidRPr="005E4805">
        <w:t xml:space="preserve">PIs and </w:t>
      </w:r>
      <w:r w:rsidR="00A94484">
        <w:t xml:space="preserve">UB </w:t>
      </w:r>
      <w:r w:rsidRPr="005E4805">
        <w:t>IRB</w:t>
      </w:r>
      <w:r w:rsidR="009E4B2C">
        <w:t xml:space="preserve"> (the IRB of record)</w:t>
      </w:r>
      <w:r w:rsidRPr="005E4805">
        <w:t xml:space="preserve">, as well as to the FDA and NIH (see below for protocol for adverse event reporting). The Study </w:t>
      </w:r>
      <w:r>
        <w:t xml:space="preserve">HCP </w:t>
      </w:r>
      <w:r w:rsidRPr="005E4805">
        <w:t xml:space="preserve">will determine if any serious adverse event requires additional care. Such events may be referred to out-patient locations (e.g., PCPs, urgent care) or to </w:t>
      </w:r>
      <w:r w:rsidR="004E5400">
        <w:t>a local</w:t>
      </w:r>
      <w:r w:rsidRPr="005E4805">
        <w:t xml:space="preserve"> emergency department.</w:t>
      </w:r>
    </w:p>
    <w:p w14:paraId="20621E65" w14:textId="77777777" w:rsidR="0030766F" w:rsidRDefault="0030766F"/>
    <w:p w14:paraId="20621E66" w14:textId="77777777" w:rsidR="00C91105" w:rsidRDefault="00A051E4" w:rsidP="00397913">
      <w:r>
        <w:t>NOTE REGARDING AD HOC REPORTING OF ADVERSE EVENTS OUTSIDE SEC REPORTING:</w:t>
      </w:r>
      <w:r w:rsidR="002422DC" w:rsidRPr="005E4805">
        <w:t xml:space="preserve"> </w:t>
      </w:r>
    </w:p>
    <w:p w14:paraId="20621E67" w14:textId="77777777" w:rsidR="005E4805" w:rsidRDefault="00A051E4" w:rsidP="00397913">
      <w:r w:rsidRPr="005E4805">
        <w:t xml:space="preserve">If side effects are reported to </w:t>
      </w:r>
      <w:r w:rsidR="00A026F7">
        <w:t>study</w:t>
      </w:r>
      <w:r w:rsidRPr="005E4805">
        <w:t xml:space="preserve"> staff </w:t>
      </w:r>
      <w:r w:rsidR="00C91105">
        <w:t>outside of a study visit (e.g., phone call, e-mail)</w:t>
      </w:r>
      <w:r w:rsidRPr="005E4805">
        <w:t>, the site staff should evaluate the reported</w:t>
      </w:r>
      <w:r w:rsidR="00A026F7">
        <w:t xml:space="preserve"> symptom</w:t>
      </w:r>
      <w:r w:rsidRPr="005E4805">
        <w:t>s based on the same scale as listed above</w:t>
      </w:r>
      <w:r w:rsidR="00A026F7">
        <w:t xml:space="preserve"> (</w:t>
      </w:r>
      <w:r w:rsidR="009F4897">
        <w:t xml:space="preserve">see </w:t>
      </w:r>
      <w:r w:rsidR="00A026F7">
        <w:t>#3)</w:t>
      </w:r>
      <w:r w:rsidR="00C91105">
        <w:t xml:space="preserve"> and report </w:t>
      </w:r>
      <w:r w:rsidRPr="005E4805">
        <w:t xml:space="preserve">to the study </w:t>
      </w:r>
      <w:r w:rsidR="00577168">
        <w:t xml:space="preserve">team as described </w:t>
      </w:r>
      <w:r w:rsidR="00D602E2">
        <w:t>below</w:t>
      </w:r>
      <w:r w:rsidRPr="005E4805">
        <w:t xml:space="preserve">. </w:t>
      </w:r>
      <w:r w:rsidR="00245B68" w:rsidRPr="00906D87">
        <w:t xml:space="preserve">Such adverse events </w:t>
      </w:r>
      <w:r w:rsidR="00A044DB" w:rsidRPr="00906D87">
        <w:t xml:space="preserve">will be documented in </w:t>
      </w:r>
      <w:r w:rsidR="007D08CC" w:rsidRPr="00906D87">
        <w:t xml:space="preserve">either the Ad Hoc AE Form (if not an SAE) or the </w:t>
      </w:r>
      <w:r w:rsidR="00CC1715" w:rsidRPr="00906D87">
        <w:t xml:space="preserve">standard </w:t>
      </w:r>
      <w:r w:rsidR="007D08CC" w:rsidRPr="00906D87">
        <w:t>SAE instrument (</w:t>
      </w:r>
      <w:r w:rsidR="007D08CC" w:rsidRPr="00906D87">
        <w:rPr>
          <w:rFonts w:cstheme="minorHAnsi"/>
          <w:color w:val="131619"/>
        </w:rPr>
        <w:t>CDISC Aligned Adverse Event-Serious Adverse Event CTCAE V5 0</w:t>
      </w:r>
      <w:r w:rsidR="00CC1715" w:rsidRPr="00906D87">
        <w:rPr>
          <w:rFonts w:cstheme="minorHAnsi"/>
          <w:color w:val="131619"/>
        </w:rPr>
        <w:t>), both of which are in REDCap.</w:t>
      </w:r>
      <w:r w:rsidR="00CC1715">
        <w:rPr>
          <w:rFonts w:cstheme="minorHAnsi"/>
          <w:color w:val="131619"/>
        </w:rPr>
        <w:t xml:space="preserve"> </w:t>
      </w:r>
    </w:p>
    <w:p w14:paraId="20621E68" w14:textId="77777777" w:rsidR="00E218FD" w:rsidRDefault="00E218FD" w:rsidP="005E4805"/>
    <w:p w14:paraId="20621E69" w14:textId="77777777" w:rsidR="005E4805" w:rsidRPr="00E218FD" w:rsidRDefault="00A051E4" w:rsidP="005E4805">
      <w:pPr>
        <w:rPr>
          <w:b/>
          <w:bCs/>
          <w:u w:val="single"/>
        </w:rPr>
      </w:pPr>
      <w:r w:rsidRPr="00E218FD">
        <w:rPr>
          <w:b/>
          <w:bCs/>
          <w:u w:val="single"/>
        </w:rPr>
        <w:t xml:space="preserve">Participant </w:t>
      </w:r>
      <w:r w:rsidR="00E555A3">
        <w:rPr>
          <w:b/>
          <w:bCs/>
          <w:u w:val="single"/>
        </w:rPr>
        <w:t>Adverse Event (AE)</w:t>
      </w:r>
      <w:r w:rsidRPr="00E218FD">
        <w:rPr>
          <w:b/>
          <w:bCs/>
          <w:u w:val="single"/>
        </w:rPr>
        <w:t xml:space="preserve"> and </w:t>
      </w:r>
      <w:r w:rsidR="00A026F7">
        <w:rPr>
          <w:b/>
          <w:bCs/>
          <w:u w:val="single"/>
        </w:rPr>
        <w:t xml:space="preserve">Serious </w:t>
      </w:r>
      <w:r w:rsidRPr="00E218FD">
        <w:rPr>
          <w:b/>
          <w:bCs/>
          <w:u w:val="single"/>
        </w:rPr>
        <w:t xml:space="preserve">Adverse Event </w:t>
      </w:r>
      <w:r w:rsidR="00E555A3">
        <w:rPr>
          <w:b/>
          <w:bCs/>
          <w:u w:val="single"/>
        </w:rPr>
        <w:t xml:space="preserve">(SAE) </w:t>
      </w:r>
      <w:r w:rsidRPr="00E218FD">
        <w:rPr>
          <w:b/>
          <w:bCs/>
          <w:u w:val="single"/>
        </w:rPr>
        <w:t>Reporting Procedures</w:t>
      </w:r>
    </w:p>
    <w:p w14:paraId="20621E6A" w14:textId="77777777" w:rsidR="00E218FD" w:rsidRPr="005E4805" w:rsidRDefault="00E218FD" w:rsidP="005E4805"/>
    <w:p w14:paraId="20621E6B" w14:textId="77777777" w:rsidR="005E4805" w:rsidRPr="005E4805" w:rsidRDefault="00A051E4" w:rsidP="005E4805">
      <w:r w:rsidRPr="005E4805">
        <w:rPr>
          <w:u w:val="single"/>
        </w:rPr>
        <w:t xml:space="preserve">For any reported </w:t>
      </w:r>
      <w:r w:rsidR="00E555A3">
        <w:rPr>
          <w:u w:val="single"/>
        </w:rPr>
        <w:t>adverse event</w:t>
      </w:r>
      <w:r w:rsidRPr="005E4805">
        <w:t xml:space="preserve">: </w:t>
      </w:r>
      <w:r w:rsidR="00B862DE">
        <w:t xml:space="preserve">Whether via the side effect checklist or </w:t>
      </w:r>
      <w:r w:rsidR="00494A50">
        <w:t>w</w:t>
      </w:r>
      <w:r w:rsidRPr="005E4805">
        <w:t xml:space="preserve">hile </w:t>
      </w:r>
      <w:r w:rsidR="00494A50">
        <w:t>meeting with the participant</w:t>
      </w:r>
      <w:r w:rsidRPr="005E4805">
        <w:t xml:space="preserve">, study personnel will identify and document the </w:t>
      </w:r>
      <w:r w:rsidR="00A026F7">
        <w:t>symptom/side effect</w:t>
      </w:r>
      <w:r w:rsidR="00494A50">
        <w:t>/adverse event</w:t>
      </w:r>
      <w:r w:rsidR="002C29D7">
        <w:t>,</w:t>
      </w:r>
      <w:r w:rsidRPr="005E4805">
        <w:t xml:space="preserve"> which may or may not be related to medication and may or may not be a</w:t>
      </w:r>
      <w:r w:rsidR="00494A50">
        <w:t>n</w:t>
      </w:r>
      <w:r w:rsidRPr="005E4805">
        <w:t xml:space="preserve"> </w:t>
      </w:r>
      <w:r w:rsidR="00494A50">
        <w:t>SAE</w:t>
      </w:r>
      <w:r w:rsidRPr="005E4805">
        <w:t xml:space="preserve">. The protocol for recording </w:t>
      </w:r>
      <w:r w:rsidR="00494A50">
        <w:t>adverse events</w:t>
      </w:r>
      <w:r w:rsidRPr="005E4805">
        <w:t xml:space="preserve"> and reporting the event is below:</w:t>
      </w:r>
    </w:p>
    <w:p w14:paraId="20621E6C" w14:textId="77777777" w:rsidR="005E4805" w:rsidRPr="005E4805" w:rsidRDefault="005E4805" w:rsidP="005E4805"/>
    <w:p w14:paraId="20621E6D" w14:textId="77777777" w:rsidR="005E4805" w:rsidRPr="005E4805" w:rsidRDefault="00A051E4" w:rsidP="005E4805">
      <w:pPr>
        <w:ind w:left="479"/>
      </w:pPr>
      <w:r w:rsidRPr="005E4805">
        <w:t>The symptom MUST be coded by its severity and responded to according to the following protocol.</w:t>
      </w:r>
    </w:p>
    <w:p w14:paraId="20621E6E" w14:textId="77777777" w:rsidR="005E4805" w:rsidRPr="005E4805" w:rsidRDefault="005E4805" w:rsidP="005E4805">
      <w:pPr>
        <w:ind w:left="479"/>
      </w:pPr>
    </w:p>
    <w:p w14:paraId="20621E6F" w14:textId="77777777" w:rsidR="005E4805" w:rsidRPr="005E4805" w:rsidRDefault="00A051E4" w:rsidP="005E4805">
      <w:pPr>
        <w:ind w:left="479"/>
      </w:pPr>
      <w:r w:rsidRPr="005E4805">
        <w:rPr>
          <w:u w:val="single"/>
        </w:rPr>
        <w:t xml:space="preserve">Severity </w:t>
      </w:r>
      <w:r w:rsidRPr="0000759C">
        <w:rPr>
          <w:u w:val="single"/>
        </w:rPr>
        <w:t>Definitions:</w:t>
      </w:r>
    </w:p>
    <w:p w14:paraId="20621E70" w14:textId="77777777" w:rsidR="005E4805" w:rsidRPr="005E4805" w:rsidRDefault="00A051E4" w:rsidP="005E4805">
      <w:pPr>
        <w:numPr>
          <w:ilvl w:val="1"/>
          <w:numId w:val="2"/>
        </w:numPr>
      </w:pPr>
      <w:r w:rsidRPr="005E4805">
        <w:t xml:space="preserve">None (code 0):  no </w:t>
      </w:r>
      <w:r w:rsidR="002D23C7">
        <w:t>c</w:t>
      </w:r>
      <w:r w:rsidRPr="005E4805">
        <w:t xml:space="preserve">oncerns </w:t>
      </w:r>
    </w:p>
    <w:p w14:paraId="20621E71" w14:textId="77777777" w:rsidR="005E4805" w:rsidRPr="005E4805" w:rsidRDefault="00A051E4" w:rsidP="005E4805">
      <w:pPr>
        <w:numPr>
          <w:ilvl w:val="1"/>
          <w:numId w:val="2"/>
        </w:numPr>
      </w:pPr>
      <w:r w:rsidRPr="005E4805">
        <w:t>Mild (code 1): symptom present but does not interfere with daily activities</w:t>
      </w:r>
    </w:p>
    <w:p w14:paraId="20621E72" w14:textId="77777777" w:rsidR="005E4805" w:rsidRPr="005E4805" w:rsidRDefault="00A051E4" w:rsidP="005E4805">
      <w:pPr>
        <w:numPr>
          <w:ilvl w:val="1"/>
          <w:numId w:val="2"/>
        </w:numPr>
      </w:pPr>
      <w:r w:rsidRPr="005E4805">
        <w:t>Moderate (code 2): symptom interferes with some activities</w:t>
      </w:r>
    </w:p>
    <w:p w14:paraId="20621E73" w14:textId="77777777" w:rsidR="005E4805" w:rsidRDefault="00A051E4" w:rsidP="005E4805">
      <w:pPr>
        <w:numPr>
          <w:ilvl w:val="1"/>
          <w:numId w:val="2"/>
        </w:numPr>
      </w:pPr>
      <w:r w:rsidRPr="005E4805">
        <w:t>Severe (code 3): no normal activities are possible</w:t>
      </w:r>
    </w:p>
    <w:p w14:paraId="20621E74" w14:textId="77777777" w:rsidR="005E4805" w:rsidRDefault="005E4805" w:rsidP="005E4805"/>
    <w:p w14:paraId="20621E75" w14:textId="77777777" w:rsidR="005E4805" w:rsidRPr="002E4CED" w:rsidRDefault="00A051E4" w:rsidP="005E4805">
      <w:r w:rsidRPr="005E4805">
        <w:rPr>
          <w:b/>
          <w:bCs/>
          <w:u w:val="thick"/>
        </w:rPr>
        <w:t xml:space="preserve">Code 1 </w:t>
      </w:r>
      <w:r w:rsidRPr="005E4805">
        <w:rPr>
          <w:b/>
          <w:bCs/>
          <w:u w:val="single"/>
        </w:rPr>
        <w:t xml:space="preserve">Events </w:t>
      </w:r>
      <w:r w:rsidRPr="002E4CED">
        <w:rPr>
          <w:u w:val="single"/>
        </w:rPr>
        <w:t>(</w:t>
      </w:r>
      <w:r w:rsidRPr="002E4CED">
        <w:rPr>
          <w:spacing w:val="-1"/>
          <w:u w:val="single" w:color="000000"/>
        </w:rPr>
        <w:t>symptom present but does not interfere with daily activities</w:t>
      </w:r>
      <w:r w:rsidRPr="002E4CED">
        <w:rPr>
          <w:u w:val="single"/>
        </w:rPr>
        <w:t>)</w:t>
      </w:r>
    </w:p>
    <w:p w14:paraId="20621E76" w14:textId="77777777" w:rsidR="005E4805" w:rsidRPr="005E4805" w:rsidRDefault="005E4805" w:rsidP="005E4805"/>
    <w:p w14:paraId="20621E77" w14:textId="77777777" w:rsidR="005E4805" w:rsidRPr="005E4805" w:rsidRDefault="00A051E4" w:rsidP="005E4805">
      <w:pPr>
        <w:numPr>
          <w:ilvl w:val="1"/>
          <w:numId w:val="2"/>
        </w:numPr>
      </w:pPr>
      <w:r w:rsidRPr="005E4805">
        <w:t xml:space="preserve">Documented </w:t>
      </w:r>
      <w:r w:rsidR="00A026F7">
        <w:t xml:space="preserve">in </w:t>
      </w:r>
      <w:r w:rsidRPr="005E4805">
        <w:t>Side Effect Checklist</w:t>
      </w:r>
      <w:r w:rsidR="00A94484">
        <w:t xml:space="preserve"> </w:t>
      </w:r>
      <w:r w:rsidR="002C29D7">
        <w:t xml:space="preserve">or Ad Hoc AE Form </w:t>
      </w:r>
      <w:r w:rsidR="00A94484">
        <w:t>(no emails sent)</w:t>
      </w:r>
    </w:p>
    <w:p w14:paraId="20621E78" w14:textId="77777777" w:rsidR="003A7D7D" w:rsidRDefault="003A7D7D"/>
    <w:p w14:paraId="20621E79" w14:textId="77777777" w:rsidR="00C57936" w:rsidRPr="00C57936" w:rsidRDefault="00A051E4" w:rsidP="00C57936">
      <w:pPr>
        <w:rPr>
          <w:b/>
          <w:bCs/>
        </w:rPr>
      </w:pPr>
      <w:r w:rsidRPr="00C57936">
        <w:rPr>
          <w:b/>
          <w:bCs/>
          <w:u w:val="thick"/>
        </w:rPr>
        <w:t>Code 2</w:t>
      </w:r>
      <w:r w:rsidRPr="00A94484">
        <w:rPr>
          <w:b/>
          <w:bCs/>
          <w:u w:val="thick"/>
        </w:rPr>
        <w:t xml:space="preserve"> </w:t>
      </w:r>
      <w:r w:rsidRPr="00A94484">
        <w:rPr>
          <w:b/>
          <w:bCs/>
          <w:u w:val="single"/>
        </w:rPr>
        <w:t>Events</w:t>
      </w:r>
      <w:r w:rsidRPr="002E4CED">
        <w:rPr>
          <w:b/>
          <w:bCs/>
          <w:u w:val="single"/>
        </w:rPr>
        <w:t xml:space="preserve"> </w:t>
      </w:r>
      <w:r w:rsidRPr="002E4CED">
        <w:rPr>
          <w:u w:val="single"/>
        </w:rPr>
        <w:t>(</w:t>
      </w:r>
      <w:r w:rsidRPr="002E4CED">
        <w:rPr>
          <w:bCs/>
          <w:u w:val="single"/>
        </w:rPr>
        <w:t>symptom interferes with some daily activities)</w:t>
      </w:r>
    </w:p>
    <w:p w14:paraId="20621E7A" w14:textId="77777777" w:rsidR="00C57936" w:rsidRPr="00C57936" w:rsidRDefault="00C57936" w:rsidP="00C57936"/>
    <w:p w14:paraId="20621E7B" w14:textId="77777777" w:rsidR="002E4CED" w:rsidRDefault="00A051E4" w:rsidP="00AF3838">
      <w:pPr>
        <w:numPr>
          <w:ilvl w:val="1"/>
          <w:numId w:val="2"/>
        </w:numPr>
      </w:pPr>
      <w:r w:rsidRPr="00C57936">
        <w:t xml:space="preserve">Documented </w:t>
      </w:r>
      <w:r w:rsidRPr="002E4CED">
        <w:t xml:space="preserve">in </w:t>
      </w:r>
      <w:r w:rsidR="002C29D7" w:rsidRPr="005E4805">
        <w:t>Side Effect Checklist</w:t>
      </w:r>
      <w:r w:rsidR="002C29D7">
        <w:t xml:space="preserve"> or Ad Hoc AE Form</w:t>
      </w:r>
    </w:p>
    <w:p w14:paraId="20621E7C" w14:textId="77777777" w:rsidR="00AF3838" w:rsidRDefault="00AF3838" w:rsidP="00AF3838">
      <w:pPr>
        <w:ind w:left="840"/>
      </w:pPr>
    </w:p>
    <w:p w14:paraId="20621E7D" w14:textId="77777777" w:rsidR="00AF3838" w:rsidRDefault="00A051E4" w:rsidP="00AF3838">
      <w:pPr>
        <w:numPr>
          <w:ilvl w:val="2"/>
          <w:numId w:val="2"/>
        </w:numPr>
      </w:pPr>
      <w:r>
        <w:t xml:space="preserve">The </w:t>
      </w:r>
      <w:r w:rsidRPr="00C57936">
        <w:t xml:space="preserve">Side Effect Checklist </w:t>
      </w:r>
      <w:r>
        <w:t>includes a wide range of symptoms, including symptoms that can emerge as part of quitting smoking (i.e., withdrawal</w:t>
      </w:r>
      <w:r w:rsidR="00331A9F">
        <w:t>-related</w:t>
      </w:r>
      <w:r>
        <w:t xml:space="preserve"> symptoms such as irritability, anxiety, disturbance in attention</w:t>
      </w:r>
      <w:r w:rsidR="00331A9F">
        <w:t>, dry mouth</w:t>
      </w:r>
      <w:r>
        <w:t>), as well as other nonspecific symptoms (</w:t>
      </w:r>
      <w:r w:rsidR="0000759C">
        <w:t>i.e</w:t>
      </w:r>
      <w:r>
        <w:t xml:space="preserve">., gas or flatulence, headache). </w:t>
      </w:r>
      <w:r w:rsidR="00577168">
        <w:t>Generally, changes in non-specific</w:t>
      </w:r>
      <w:r>
        <w:t xml:space="preserve"> symptoms will be documented without further action.</w:t>
      </w:r>
    </w:p>
    <w:p w14:paraId="20621E7E" w14:textId="77777777" w:rsidR="00C57936" w:rsidRDefault="00A051E4" w:rsidP="00AF3838">
      <w:pPr>
        <w:numPr>
          <w:ilvl w:val="2"/>
          <w:numId w:val="2"/>
        </w:numPr>
      </w:pPr>
      <w:r>
        <w:t xml:space="preserve">However, there are other symptoms that may lead us to </w:t>
      </w:r>
      <w:r w:rsidR="00577168">
        <w:t xml:space="preserve">potentially </w:t>
      </w:r>
      <w:r>
        <w:t xml:space="preserve">adjust treatment (i.e., discontinue nicotine replacement patch and/or lozenge or </w:t>
      </w:r>
      <w:r>
        <w:lastRenderedPageBreak/>
        <w:t xml:space="preserve">reduce patch dose) or suggest other ways to mitigate they symptoms.  Specifically, these are cardiac symptoms (irregular heart rate or palpitations, chest pain), </w:t>
      </w:r>
      <w:r w:rsidR="00331A9F">
        <w:t xml:space="preserve">dermatologic symptoms (skin swelling, skin rash or redness (not sunburn)), </w:t>
      </w:r>
      <w:r>
        <w:t xml:space="preserve">depressed mood, select gastrointestinal symptoms (vomiting, indigestion), and select sleep problems (insomnia, abnormal dreams). When any of these Code 2 events </w:t>
      </w:r>
      <w:r w:rsidR="002E4CED">
        <w:rPr>
          <w:rFonts w:hint="eastAsia"/>
        </w:rPr>
        <w:t xml:space="preserve">represents an increase from the most recent visit, </w:t>
      </w:r>
      <w:r>
        <w:t xml:space="preserve">they will be </w:t>
      </w:r>
      <w:r w:rsidR="002E4CED">
        <w:rPr>
          <w:rFonts w:hint="eastAsia"/>
        </w:rPr>
        <w:t>report</w:t>
      </w:r>
      <w:r>
        <w:t>ed</w:t>
      </w:r>
      <w:r w:rsidR="002E4CED">
        <w:rPr>
          <w:rFonts w:hint="eastAsia"/>
        </w:rPr>
        <w:t xml:space="preserve"> to </w:t>
      </w:r>
      <w:r>
        <w:t xml:space="preserve">the study physician, </w:t>
      </w:r>
      <w:r w:rsidR="006476A5">
        <w:t>site</w:t>
      </w:r>
      <w:r>
        <w:t xml:space="preserve"> PIs, and site study coordinators</w:t>
      </w:r>
      <w:r w:rsidR="006476A5">
        <w:t xml:space="preserve"> </w:t>
      </w:r>
      <w:r w:rsidR="002422DC" w:rsidRPr="00C57936">
        <w:t>for review within 4</w:t>
      </w:r>
      <w:r w:rsidR="00DC4B2E">
        <w:t>8</w:t>
      </w:r>
      <w:r w:rsidR="002422DC" w:rsidRPr="00C57936">
        <w:t xml:space="preserve"> hours</w:t>
      </w:r>
      <w:r w:rsidR="005528FC">
        <w:t>.</w:t>
      </w:r>
    </w:p>
    <w:p w14:paraId="20621E7F" w14:textId="77777777" w:rsidR="00C57936" w:rsidRPr="00C57936" w:rsidRDefault="00C57936" w:rsidP="00C57936"/>
    <w:p w14:paraId="20621E80" w14:textId="77777777" w:rsidR="002E4CED" w:rsidRPr="00AF3838" w:rsidRDefault="00A051E4" w:rsidP="00AF3838">
      <w:pPr>
        <w:pStyle w:val="ListParagraph"/>
        <w:numPr>
          <w:ilvl w:val="0"/>
          <w:numId w:val="8"/>
        </w:numPr>
        <w:rPr>
          <w:u w:val="single"/>
        </w:rPr>
      </w:pPr>
      <w:r w:rsidRPr="00AF3838">
        <w:rPr>
          <w:u w:val="single"/>
        </w:rPr>
        <w:t xml:space="preserve">Staff member </w:t>
      </w:r>
      <w:r>
        <w:rPr>
          <w:u w:val="single"/>
        </w:rPr>
        <w:t>e-</w:t>
      </w:r>
      <w:r w:rsidR="002422DC" w:rsidRPr="00AF3838">
        <w:rPr>
          <w:u w:val="single"/>
        </w:rPr>
        <w:t>mail</w:t>
      </w:r>
      <w:r w:rsidRPr="00AF3838">
        <w:rPr>
          <w:u w:val="single"/>
        </w:rPr>
        <w:t>s</w:t>
      </w:r>
      <w:r w:rsidR="001913D1" w:rsidRPr="00AF3838">
        <w:rPr>
          <w:u w:val="single"/>
        </w:rPr>
        <w:t xml:space="preserve"> </w:t>
      </w:r>
      <w:r w:rsidR="00B11D48" w:rsidRPr="00AF3838">
        <w:rPr>
          <w:u w:val="single"/>
        </w:rPr>
        <w:t xml:space="preserve">link to </w:t>
      </w:r>
      <w:r w:rsidR="001913D1" w:rsidRPr="00AF3838">
        <w:rPr>
          <w:u w:val="single"/>
        </w:rPr>
        <w:t>REDCap</w:t>
      </w:r>
      <w:r w:rsidR="006B2B61" w:rsidRPr="00AF3838">
        <w:rPr>
          <w:u w:val="single"/>
        </w:rPr>
        <w:t xml:space="preserve"> </w:t>
      </w:r>
      <w:r w:rsidR="00401F29" w:rsidRPr="00AF3838">
        <w:rPr>
          <w:u w:val="single"/>
        </w:rPr>
        <w:t>Side Effect Tracking Form or Ad Hoc AE form</w:t>
      </w:r>
      <w:r w:rsidR="00A55B57" w:rsidRPr="00AF3838">
        <w:rPr>
          <w:u w:val="single"/>
        </w:rPr>
        <w:t xml:space="preserve"> to Study Physician, Site PI, and Site Coordinator</w:t>
      </w:r>
    </w:p>
    <w:p w14:paraId="20621E81" w14:textId="77777777" w:rsidR="00A92FE1" w:rsidRPr="005528FC" w:rsidRDefault="00A051E4" w:rsidP="00AF3838">
      <w:pPr>
        <w:pStyle w:val="pf0"/>
        <w:ind w:left="720"/>
        <w:rPr>
          <w:rFonts w:asciiTheme="minorHAnsi" w:hAnsiTheme="minorHAnsi" w:cstheme="minorHAnsi"/>
        </w:rPr>
      </w:pPr>
      <w:bookmarkStart w:id="0" w:name="_Hlk175302637"/>
      <w:r w:rsidRPr="00A94484">
        <w:rPr>
          <w:rStyle w:val="cf01"/>
          <w:rFonts w:asciiTheme="minorHAnsi" w:hAnsiTheme="minorHAnsi" w:cstheme="minorHAnsi"/>
          <w:sz w:val="24"/>
          <w:szCs w:val="24"/>
        </w:rPr>
        <w:t xml:space="preserve">Include </w:t>
      </w:r>
      <w:r w:rsidR="001434AC">
        <w:rPr>
          <w:rStyle w:val="cf01"/>
          <w:rFonts w:asciiTheme="minorHAnsi" w:hAnsiTheme="minorHAnsi" w:cstheme="minorHAnsi"/>
          <w:sz w:val="24"/>
          <w:szCs w:val="24"/>
        </w:rPr>
        <w:t>PPT#</w:t>
      </w:r>
      <w:r w:rsidR="009C1084">
        <w:rPr>
          <w:rStyle w:val="cf01"/>
          <w:rFonts w:asciiTheme="minorHAnsi" w:hAnsiTheme="minorHAnsi" w:cstheme="minorHAnsi"/>
          <w:sz w:val="24"/>
          <w:szCs w:val="24"/>
        </w:rPr>
        <w:t xml:space="preserve">, </w:t>
      </w:r>
      <w:r w:rsidR="00D02703">
        <w:rPr>
          <w:rStyle w:val="cf01"/>
          <w:rFonts w:asciiTheme="minorHAnsi" w:hAnsiTheme="minorHAnsi" w:cstheme="minorHAnsi"/>
          <w:sz w:val="24"/>
          <w:szCs w:val="24"/>
        </w:rPr>
        <w:t xml:space="preserve">SE </w:t>
      </w:r>
      <w:r w:rsidRPr="00A94484">
        <w:rPr>
          <w:rStyle w:val="cf01"/>
          <w:rFonts w:asciiTheme="minorHAnsi" w:hAnsiTheme="minorHAnsi" w:cstheme="minorHAnsi"/>
          <w:sz w:val="24"/>
          <w:szCs w:val="24"/>
        </w:rPr>
        <w:t xml:space="preserve">code </w:t>
      </w:r>
      <w:r w:rsidR="009C1084">
        <w:rPr>
          <w:rStyle w:val="cf01"/>
          <w:rFonts w:asciiTheme="minorHAnsi" w:hAnsiTheme="minorHAnsi" w:cstheme="minorHAnsi"/>
          <w:sz w:val="24"/>
          <w:szCs w:val="24"/>
        </w:rPr>
        <w:t xml:space="preserve">2, and </w:t>
      </w:r>
      <w:r w:rsidR="009A1D52">
        <w:rPr>
          <w:rStyle w:val="cf01"/>
          <w:rFonts w:asciiTheme="minorHAnsi" w:hAnsiTheme="minorHAnsi" w:cstheme="minorHAnsi"/>
          <w:sz w:val="24"/>
          <w:szCs w:val="24"/>
        </w:rPr>
        <w:t xml:space="preserve">48-hour </w:t>
      </w:r>
      <w:r w:rsidR="009C1084">
        <w:rPr>
          <w:rStyle w:val="cf01"/>
          <w:rFonts w:asciiTheme="minorHAnsi" w:hAnsiTheme="minorHAnsi" w:cstheme="minorHAnsi"/>
          <w:sz w:val="24"/>
          <w:szCs w:val="24"/>
        </w:rPr>
        <w:t>response time requir</w:t>
      </w:r>
      <w:r w:rsidR="009A1D52">
        <w:rPr>
          <w:rStyle w:val="cf01"/>
          <w:rFonts w:asciiTheme="minorHAnsi" w:hAnsiTheme="minorHAnsi" w:cstheme="minorHAnsi"/>
          <w:sz w:val="24"/>
          <w:szCs w:val="24"/>
        </w:rPr>
        <w:t>ement</w:t>
      </w:r>
      <w:r w:rsidRPr="00A94484">
        <w:rPr>
          <w:rStyle w:val="cf01"/>
          <w:rFonts w:asciiTheme="minorHAnsi" w:hAnsiTheme="minorHAnsi" w:cstheme="minorHAnsi"/>
          <w:sz w:val="24"/>
          <w:szCs w:val="24"/>
        </w:rPr>
        <w:t xml:space="preserve"> in subject line of email (e.g., </w:t>
      </w:r>
      <w:r w:rsidR="00D02703">
        <w:rPr>
          <w:rStyle w:val="cf01"/>
          <w:rFonts w:asciiTheme="minorHAnsi" w:hAnsiTheme="minorHAnsi" w:cstheme="minorHAnsi"/>
          <w:sz w:val="24"/>
          <w:szCs w:val="24"/>
        </w:rPr>
        <w:t xml:space="preserve">RISE9999, </w:t>
      </w:r>
      <w:r w:rsidRPr="00A94484">
        <w:rPr>
          <w:rStyle w:val="cf01"/>
          <w:rFonts w:asciiTheme="minorHAnsi" w:hAnsiTheme="minorHAnsi" w:cstheme="minorHAnsi"/>
          <w:sz w:val="24"/>
          <w:szCs w:val="24"/>
        </w:rPr>
        <w:t xml:space="preserve">code 2, please respond within 48 hours). </w:t>
      </w:r>
    </w:p>
    <w:p w14:paraId="20621E82" w14:textId="77777777" w:rsidR="002E4CED" w:rsidRPr="00017530" w:rsidRDefault="00A051E4" w:rsidP="00AF3838">
      <w:pPr>
        <w:ind w:firstLine="720"/>
        <w:rPr>
          <w:i/>
          <w:iCs/>
        </w:rPr>
      </w:pPr>
      <w:r>
        <w:rPr>
          <w:i/>
          <w:iCs/>
        </w:rPr>
        <w:t>On [date]</w:t>
      </w:r>
      <w:r w:rsidRPr="00017530">
        <w:rPr>
          <w:i/>
          <w:iCs/>
        </w:rPr>
        <w:t xml:space="preserve">, participant </w:t>
      </w:r>
      <w:r w:rsidR="00017530" w:rsidRPr="00017530">
        <w:rPr>
          <w:i/>
          <w:iCs/>
        </w:rPr>
        <w:t xml:space="preserve">#### </w:t>
      </w:r>
      <w:r w:rsidRPr="00017530">
        <w:rPr>
          <w:i/>
          <w:iCs/>
        </w:rPr>
        <w:t>reported new/increased</w:t>
      </w:r>
      <w:r w:rsidR="0036423D">
        <w:rPr>
          <w:i/>
          <w:iCs/>
        </w:rPr>
        <w:t xml:space="preserve"> symptom(s)</w:t>
      </w:r>
      <w:r w:rsidRPr="00017530">
        <w:rPr>
          <w:i/>
          <w:iCs/>
        </w:rPr>
        <w:t xml:space="preserve"> </w:t>
      </w:r>
      <w:r w:rsidR="006B2CCA" w:rsidRPr="00DB27AC">
        <w:rPr>
          <w:i/>
        </w:rPr>
        <w:t>a</w:t>
      </w:r>
      <w:r w:rsidR="00DB27AC" w:rsidRPr="00DB27AC">
        <w:rPr>
          <w:i/>
        </w:rPr>
        <w:t>s</w:t>
      </w:r>
      <w:r w:rsidR="006B2CCA" w:rsidRPr="00DB27AC">
        <w:rPr>
          <w:i/>
        </w:rPr>
        <w:t xml:space="preserve"> </w:t>
      </w:r>
      <w:r w:rsidR="006B2CCA" w:rsidRPr="00DB27AC">
        <w:rPr>
          <w:b/>
          <w:bCs/>
          <w:i/>
        </w:rPr>
        <w:t>severity level = 2</w:t>
      </w:r>
      <w:r w:rsidR="006B2CCA" w:rsidRPr="00DB27AC">
        <w:rPr>
          <w:i/>
        </w:rPr>
        <w:t>.</w:t>
      </w:r>
    </w:p>
    <w:p w14:paraId="20621E83" w14:textId="77777777" w:rsidR="001F4DF5" w:rsidRDefault="001F4DF5" w:rsidP="002E4CED">
      <w:pPr>
        <w:rPr>
          <w:i/>
          <w:iCs/>
        </w:rPr>
      </w:pPr>
    </w:p>
    <w:p w14:paraId="20621E84" w14:textId="77777777" w:rsidR="002E4CED" w:rsidRPr="00017530" w:rsidRDefault="00A051E4" w:rsidP="00AF3838">
      <w:pPr>
        <w:ind w:firstLine="720"/>
        <w:rPr>
          <w:i/>
          <w:iCs/>
        </w:rPr>
      </w:pPr>
      <w:r w:rsidRPr="00017530">
        <w:rPr>
          <w:i/>
          <w:iCs/>
        </w:rPr>
        <w:t xml:space="preserve">The participant </w:t>
      </w:r>
      <w:r w:rsidR="00E17D84">
        <w:rPr>
          <w:i/>
          <w:iCs/>
        </w:rPr>
        <w:t>[</w:t>
      </w:r>
      <w:r w:rsidRPr="00017530">
        <w:rPr>
          <w:i/>
          <w:iCs/>
        </w:rPr>
        <w:t>is/is not</w:t>
      </w:r>
      <w:r w:rsidR="00E17D84">
        <w:rPr>
          <w:i/>
          <w:iCs/>
        </w:rPr>
        <w:t>]</w:t>
      </w:r>
      <w:r w:rsidRPr="00017530">
        <w:rPr>
          <w:i/>
          <w:iCs/>
        </w:rPr>
        <w:t xml:space="preserve"> currently smoking and </w:t>
      </w:r>
      <w:r w:rsidR="00E17D84">
        <w:rPr>
          <w:i/>
          <w:iCs/>
        </w:rPr>
        <w:t>[</w:t>
      </w:r>
      <w:r w:rsidRPr="00017530">
        <w:rPr>
          <w:i/>
          <w:iCs/>
        </w:rPr>
        <w:t>is/is not</w:t>
      </w:r>
      <w:r w:rsidR="00E17D84">
        <w:rPr>
          <w:i/>
          <w:iCs/>
        </w:rPr>
        <w:t>]</w:t>
      </w:r>
      <w:r w:rsidRPr="00017530">
        <w:rPr>
          <w:i/>
          <w:iCs/>
        </w:rPr>
        <w:t xml:space="preserve"> taking study medication.</w:t>
      </w:r>
    </w:p>
    <w:p w14:paraId="20621E85" w14:textId="77777777" w:rsidR="002E4CED" w:rsidRDefault="002E4CED" w:rsidP="002E4CED">
      <w:pPr>
        <w:rPr>
          <w:i/>
          <w:iCs/>
        </w:rPr>
      </w:pPr>
    </w:p>
    <w:p w14:paraId="20621E86" w14:textId="77777777" w:rsidR="00DB27AC" w:rsidRPr="0091146E" w:rsidRDefault="00A051E4" w:rsidP="00DB27AC">
      <w:pPr>
        <w:ind w:left="720"/>
        <w:rPr>
          <w:i/>
        </w:rPr>
      </w:pPr>
      <w:r w:rsidRPr="0091146E">
        <w:rPr>
          <w:i/>
        </w:rPr>
        <w:t>These symptoms were/were not reported at a previous visit; they were previously rated as  severity =  ____.</w:t>
      </w:r>
    </w:p>
    <w:p w14:paraId="20621E87" w14:textId="77777777" w:rsidR="00DB27AC" w:rsidRDefault="00DB27AC" w:rsidP="002E4CED">
      <w:pPr>
        <w:rPr>
          <w:i/>
          <w:iCs/>
        </w:rPr>
      </w:pPr>
    </w:p>
    <w:p w14:paraId="20621E88" w14:textId="77777777" w:rsidR="00EE6ABA" w:rsidRDefault="00A051E4" w:rsidP="00AF3838">
      <w:pPr>
        <w:ind w:firstLine="720"/>
        <w:rPr>
          <w:i/>
          <w:iCs/>
        </w:rPr>
      </w:pPr>
      <w:r>
        <w:rPr>
          <w:i/>
          <w:iCs/>
        </w:rPr>
        <w:t>More details can be found in REDCap at the following link: [paste link</w:t>
      </w:r>
      <w:r w:rsidR="009A1D52">
        <w:rPr>
          <w:i/>
          <w:iCs/>
        </w:rPr>
        <w:t xml:space="preserve"> to relevant form</w:t>
      </w:r>
      <w:r>
        <w:rPr>
          <w:i/>
          <w:iCs/>
        </w:rPr>
        <w:t>]</w:t>
      </w:r>
    </w:p>
    <w:p w14:paraId="20621E89" w14:textId="77777777" w:rsidR="002E4CED" w:rsidRPr="00017530" w:rsidRDefault="002E4CED" w:rsidP="002E4CED">
      <w:pPr>
        <w:rPr>
          <w:i/>
          <w:iCs/>
        </w:rPr>
      </w:pPr>
    </w:p>
    <w:p w14:paraId="20621E8A" w14:textId="77777777" w:rsidR="00C57936" w:rsidRPr="00017530" w:rsidRDefault="00A051E4" w:rsidP="00AF3838">
      <w:pPr>
        <w:ind w:left="720"/>
        <w:rPr>
          <w:i/>
          <w:iCs/>
        </w:rPr>
      </w:pPr>
      <w:r w:rsidRPr="00017530">
        <w:rPr>
          <w:i/>
          <w:iCs/>
        </w:rPr>
        <w:t xml:space="preserve">Please </w:t>
      </w:r>
      <w:r w:rsidR="001D692C">
        <w:rPr>
          <w:i/>
          <w:iCs/>
        </w:rPr>
        <w:t xml:space="preserve">review/complete form and </w:t>
      </w:r>
      <w:r w:rsidRPr="00017530">
        <w:rPr>
          <w:i/>
          <w:iCs/>
        </w:rPr>
        <w:t xml:space="preserve">let me know if - after your review - further action </w:t>
      </w:r>
      <w:r w:rsidR="000A0E97">
        <w:rPr>
          <w:i/>
          <w:iCs/>
        </w:rPr>
        <w:t xml:space="preserve">(documented in REDCap) </w:t>
      </w:r>
      <w:r w:rsidRPr="00017530">
        <w:rPr>
          <w:i/>
          <w:iCs/>
        </w:rPr>
        <w:t>should be taken.</w:t>
      </w:r>
    </w:p>
    <w:bookmarkEnd w:id="0"/>
    <w:p w14:paraId="20621E8B" w14:textId="77777777" w:rsidR="00C57936" w:rsidRDefault="00C57936" w:rsidP="00C57936">
      <w:pPr>
        <w:rPr>
          <w:i/>
        </w:rPr>
      </w:pPr>
    </w:p>
    <w:p w14:paraId="20621E8C" w14:textId="77777777" w:rsidR="00AF3838" w:rsidRDefault="00A051E4" w:rsidP="00AF3838">
      <w:pPr>
        <w:numPr>
          <w:ilvl w:val="1"/>
          <w:numId w:val="2"/>
        </w:numPr>
      </w:pPr>
      <w:r w:rsidRPr="00AF3838">
        <w:rPr>
          <w:u w:val="single"/>
        </w:rPr>
        <w:t>The study physician/PI will evaluate the information</w:t>
      </w:r>
      <w:r>
        <w:t xml:space="preserve"> presented in the email along with any further additional information received from contact with the participant and, based upon clinical judgment, may change the code that the symptom(s) received (either increasing or decreasing in severity). The SEC data may be changed accordingly; any modifications will be tracked.</w:t>
      </w:r>
    </w:p>
    <w:p w14:paraId="20621E8D" w14:textId="77777777" w:rsidR="00AF3838" w:rsidRPr="00C57936" w:rsidRDefault="00AF3838" w:rsidP="00C57936">
      <w:pPr>
        <w:rPr>
          <w:i/>
        </w:rPr>
      </w:pPr>
    </w:p>
    <w:p w14:paraId="20621E8E" w14:textId="77777777" w:rsidR="00C57936" w:rsidRPr="00C57936" w:rsidRDefault="00A051E4" w:rsidP="00C57936">
      <w:r w:rsidRPr="00C57936">
        <w:rPr>
          <w:i/>
        </w:rPr>
        <w:tab/>
      </w:r>
      <w:bookmarkStart w:id="1" w:name="_Hlk175302908"/>
      <w:r w:rsidRPr="00C57936">
        <w:rPr>
          <w:i/>
        </w:rPr>
        <w:t xml:space="preserve">       </w:t>
      </w:r>
      <w:r w:rsidRPr="00017530">
        <w:rPr>
          <w:b/>
          <w:bCs/>
        </w:rPr>
        <w:t>Actions:</w:t>
      </w:r>
    </w:p>
    <w:p w14:paraId="20621E8F" w14:textId="77777777" w:rsidR="00C57936" w:rsidRDefault="00A051E4" w:rsidP="00C57936">
      <w:pPr>
        <w:numPr>
          <w:ilvl w:val="0"/>
          <w:numId w:val="3"/>
        </w:numPr>
      </w:pPr>
      <w:r w:rsidRPr="00C57936">
        <w:t xml:space="preserve">Internally reviewed by the </w:t>
      </w:r>
      <w:r w:rsidR="005112BD">
        <w:t xml:space="preserve">site </w:t>
      </w:r>
      <w:r w:rsidRPr="00C57936">
        <w:t>PI and/or Study Physician.</w:t>
      </w:r>
    </w:p>
    <w:p w14:paraId="20621E90" w14:textId="77777777" w:rsidR="00017530" w:rsidRDefault="00A051E4" w:rsidP="00017530">
      <w:pPr>
        <w:ind w:left="460" w:firstLine="720"/>
      </w:pPr>
      <w:r>
        <w:t>o</w:t>
      </w:r>
      <w:r>
        <w:tab/>
      </w:r>
      <w:r w:rsidRPr="0091146E">
        <w:rPr>
          <w:u w:val="single"/>
        </w:rPr>
        <w:t>Response:</w:t>
      </w:r>
    </w:p>
    <w:p w14:paraId="20621E91" w14:textId="77777777" w:rsidR="00017530" w:rsidRDefault="00A051E4" w:rsidP="00017530">
      <w:pPr>
        <w:ind w:left="720" w:firstLine="720"/>
      </w:pPr>
      <w:r>
        <w:t>•</w:t>
      </w:r>
      <w:r w:rsidR="000A0E97">
        <w:t xml:space="preserve"> </w:t>
      </w:r>
      <w:r>
        <w:t xml:space="preserve">Participant [may / may not] continue in the trial, unless they decline to do so. </w:t>
      </w:r>
    </w:p>
    <w:p w14:paraId="20621E92" w14:textId="77777777" w:rsidR="00017530" w:rsidRDefault="00A051E4" w:rsidP="00017530">
      <w:pPr>
        <w:ind w:left="720" w:firstLine="720"/>
      </w:pPr>
      <w:r>
        <w:t>•</w:t>
      </w:r>
      <w:r w:rsidR="000A0E97">
        <w:t xml:space="preserve"> </w:t>
      </w:r>
      <w:r>
        <w:t>Study medication [should/ should not] be continued.</w:t>
      </w:r>
    </w:p>
    <w:p w14:paraId="20621E93" w14:textId="77777777" w:rsidR="00017530" w:rsidRPr="00C57936" w:rsidRDefault="00A051E4" w:rsidP="00017530">
      <w:pPr>
        <w:ind w:left="720" w:firstLine="720"/>
      </w:pPr>
      <w:r>
        <w:t>•</w:t>
      </w:r>
      <w:r w:rsidR="000A0E97">
        <w:t xml:space="preserve"> D</w:t>
      </w:r>
      <w:r w:rsidRPr="00C57936">
        <w:t>ose adjustments can also be considered.</w:t>
      </w:r>
    </w:p>
    <w:p w14:paraId="20621E94" w14:textId="77777777" w:rsidR="00C57936" w:rsidRDefault="00A051E4" w:rsidP="00C57936">
      <w:pPr>
        <w:numPr>
          <w:ilvl w:val="0"/>
          <w:numId w:val="3"/>
        </w:numPr>
      </w:pPr>
      <w:r w:rsidRPr="00C57936">
        <w:t>The Study Physician</w:t>
      </w:r>
      <w:r w:rsidR="00017530">
        <w:t>/PI</w:t>
      </w:r>
      <w:r w:rsidRPr="00C57936">
        <w:t xml:space="preserve"> will follow-up with participant as deemed appropriate</w:t>
      </w:r>
      <w:r w:rsidR="00017530">
        <w:t>.</w:t>
      </w:r>
    </w:p>
    <w:p w14:paraId="20621E95" w14:textId="77777777" w:rsidR="00017530" w:rsidRPr="00C57936" w:rsidRDefault="00A051E4" w:rsidP="00017530">
      <w:pPr>
        <w:pStyle w:val="ListParagraph"/>
        <w:numPr>
          <w:ilvl w:val="0"/>
          <w:numId w:val="3"/>
        </w:numPr>
      </w:pPr>
      <w:r w:rsidRPr="00017530">
        <w:t>Response</w:t>
      </w:r>
      <w:r w:rsidR="003F3F4E">
        <w:t>s</w:t>
      </w:r>
      <w:r w:rsidRPr="00017530">
        <w:t xml:space="preserve"> </w:t>
      </w:r>
      <w:r w:rsidR="003F3F4E">
        <w:t>will be recorded/tracked in REDcap</w:t>
      </w:r>
      <w:r w:rsidRPr="00017530">
        <w:t>.</w:t>
      </w:r>
    </w:p>
    <w:bookmarkEnd w:id="1"/>
    <w:p w14:paraId="20621E96" w14:textId="77777777" w:rsidR="00C57936" w:rsidRPr="00C57936" w:rsidRDefault="00C57936" w:rsidP="00C57936"/>
    <w:p w14:paraId="20621E97" w14:textId="77777777" w:rsidR="00C57936" w:rsidRPr="00C57936" w:rsidRDefault="00A051E4" w:rsidP="00A5740E">
      <w:pPr>
        <w:keepNext/>
        <w:keepLines/>
        <w:rPr>
          <w:bCs/>
        </w:rPr>
      </w:pPr>
      <w:r w:rsidRPr="00C57936">
        <w:rPr>
          <w:b/>
          <w:bCs/>
          <w:u w:val="thick"/>
        </w:rPr>
        <w:lastRenderedPageBreak/>
        <w:t>Code 3 Events</w:t>
      </w:r>
      <w:r w:rsidRPr="00C57936">
        <w:rPr>
          <w:bCs/>
        </w:rPr>
        <w:t xml:space="preserve"> (no normal activities are possible)</w:t>
      </w:r>
    </w:p>
    <w:p w14:paraId="20621E98" w14:textId="77777777" w:rsidR="00C57936" w:rsidRPr="00C57936" w:rsidRDefault="00C57936" w:rsidP="00A5740E">
      <w:pPr>
        <w:keepNext/>
        <w:keepLines/>
      </w:pPr>
    </w:p>
    <w:p w14:paraId="20621E99" w14:textId="77777777" w:rsidR="00C91105" w:rsidRDefault="00A051E4" w:rsidP="00A5740E">
      <w:pPr>
        <w:keepNext/>
        <w:keepLines/>
        <w:numPr>
          <w:ilvl w:val="1"/>
          <w:numId w:val="2"/>
        </w:numPr>
      </w:pPr>
      <w:r>
        <w:t>Documented in Side Effect Checklist or Ad Hoc AE Form</w:t>
      </w:r>
    </w:p>
    <w:p w14:paraId="20621E9A" w14:textId="77777777" w:rsidR="00C57936" w:rsidRPr="00C57936" w:rsidRDefault="00A051E4" w:rsidP="00DB27AC">
      <w:pPr>
        <w:numPr>
          <w:ilvl w:val="1"/>
          <w:numId w:val="2"/>
        </w:numPr>
      </w:pPr>
      <w:r w:rsidRPr="00C57936">
        <w:t>Regardless of when Code 3 events are reported, they will be considered urgent and follow</w:t>
      </w:r>
      <w:r w:rsidR="00017530">
        <w:t>-</w:t>
      </w:r>
      <w:r w:rsidRPr="00C57936">
        <w:t xml:space="preserve">up will </w:t>
      </w:r>
      <w:r w:rsidR="00C91105">
        <w:t xml:space="preserve">be </w:t>
      </w:r>
      <w:r w:rsidR="00084EC3">
        <w:t>within 24 hours</w:t>
      </w:r>
      <w:r w:rsidR="00084EC3" w:rsidRPr="00C57936">
        <w:t>.</w:t>
      </w:r>
    </w:p>
    <w:p w14:paraId="20621E9B" w14:textId="77777777" w:rsidR="00C57936" w:rsidRPr="00C57936" w:rsidRDefault="00A051E4" w:rsidP="00C57936">
      <w:pPr>
        <w:numPr>
          <w:ilvl w:val="2"/>
          <w:numId w:val="2"/>
        </w:numPr>
      </w:pPr>
      <w:r w:rsidRPr="00C57936">
        <w:t xml:space="preserve">Staff can advise participants to contact their primary care physician immediately or </w:t>
      </w:r>
      <w:r w:rsidR="00D32A92">
        <w:t xml:space="preserve">to </w:t>
      </w:r>
      <w:r w:rsidRPr="00C57936">
        <w:t>call 911.</w:t>
      </w:r>
    </w:p>
    <w:p w14:paraId="20621E9C" w14:textId="77777777" w:rsidR="00C57936" w:rsidRPr="00C57936" w:rsidRDefault="00A051E4" w:rsidP="00C91105">
      <w:pPr>
        <w:numPr>
          <w:ilvl w:val="2"/>
          <w:numId w:val="2"/>
        </w:numPr>
      </w:pPr>
      <w:r w:rsidRPr="00DB27AC">
        <w:rPr>
          <w:bCs/>
          <w:iCs/>
        </w:rPr>
        <w:t xml:space="preserve">If reported at </w:t>
      </w:r>
      <w:r w:rsidR="00DB27AC" w:rsidRPr="00DB27AC">
        <w:rPr>
          <w:bCs/>
          <w:iCs/>
        </w:rPr>
        <w:t>Intake</w:t>
      </w:r>
      <w:r w:rsidRPr="00C57936">
        <w:t xml:space="preserve">, email sent to </w:t>
      </w:r>
      <w:r w:rsidR="00DC7B23">
        <w:t xml:space="preserve">site </w:t>
      </w:r>
      <w:r w:rsidRPr="00C57936">
        <w:t>PI, Study Physician and Project Coordinator for immediate review. Study MD</w:t>
      </w:r>
      <w:r w:rsidR="00D32A92">
        <w:t xml:space="preserve">/PI </w:t>
      </w:r>
      <w:r w:rsidRPr="00C57936">
        <w:t>may also be contacted via phone so that the situation can be resolved as soon as possible.</w:t>
      </w:r>
    </w:p>
    <w:p w14:paraId="20621E9D" w14:textId="77777777" w:rsidR="00C57936" w:rsidRPr="00C57936" w:rsidRDefault="00C57936" w:rsidP="00C57936"/>
    <w:p w14:paraId="20621E9E" w14:textId="77777777" w:rsidR="00DB27AC" w:rsidRPr="00DB27AC" w:rsidRDefault="00A051E4" w:rsidP="00DB27AC">
      <w:pPr>
        <w:pStyle w:val="ListParagraph"/>
        <w:numPr>
          <w:ilvl w:val="1"/>
          <w:numId w:val="8"/>
        </w:numPr>
        <w:ind w:left="720" w:hanging="270"/>
        <w:rPr>
          <w:u w:val="single"/>
        </w:rPr>
      </w:pPr>
      <w:r w:rsidRPr="00DB27AC">
        <w:rPr>
          <w:u w:val="single"/>
        </w:rPr>
        <w:t>Staff member e-mails link to REDCap Side Effect Tracking Form or Ad Hoc AE form to Study Physician, Site PI, and Site Coordinator</w:t>
      </w:r>
    </w:p>
    <w:p w14:paraId="20621E9F" w14:textId="77777777" w:rsidR="00DB27AC" w:rsidRDefault="00DB27AC" w:rsidP="00DB27AC">
      <w:pPr>
        <w:ind w:left="720"/>
        <w:rPr>
          <w:i/>
          <w:iCs/>
        </w:rPr>
      </w:pPr>
    </w:p>
    <w:p w14:paraId="20621EA0" w14:textId="77777777" w:rsidR="00DB27AC" w:rsidRPr="007F34E8" w:rsidRDefault="00A051E4" w:rsidP="00DB27AC">
      <w:pPr>
        <w:ind w:left="720"/>
        <w:rPr>
          <w:i/>
          <w:iCs/>
        </w:rPr>
      </w:pPr>
      <w:r w:rsidRPr="007F34E8">
        <w:rPr>
          <w:i/>
          <w:iCs/>
        </w:rPr>
        <w:t xml:space="preserve">Include PPT#, SE code </w:t>
      </w:r>
      <w:r>
        <w:rPr>
          <w:i/>
          <w:iCs/>
        </w:rPr>
        <w:t>3</w:t>
      </w:r>
      <w:r w:rsidRPr="007F34E8">
        <w:rPr>
          <w:i/>
          <w:iCs/>
        </w:rPr>
        <w:t xml:space="preserve">, and </w:t>
      </w:r>
      <w:r>
        <w:rPr>
          <w:i/>
          <w:iCs/>
        </w:rPr>
        <w:t>24</w:t>
      </w:r>
      <w:r w:rsidRPr="007F34E8">
        <w:rPr>
          <w:i/>
          <w:iCs/>
        </w:rPr>
        <w:t>-hour response time requirement in subject line of email (e.g., RISE9999, code</w:t>
      </w:r>
      <w:r>
        <w:rPr>
          <w:i/>
          <w:iCs/>
        </w:rPr>
        <w:t xml:space="preserve"> 3</w:t>
      </w:r>
      <w:r w:rsidRPr="007F34E8">
        <w:rPr>
          <w:i/>
          <w:iCs/>
        </w:rPr>
        <w:t xml:space="preserve">, please respond within </w:t>
      </w:r>
      <w:r>
        <w:rPr>
          <w:i/>
          <w:iCs/>
        </w:rPr>
        <w:t>24</w:t>
      </w:r>
      <w:r w:rsidRPr="007F34E8">
        <w:rPr>
          <w:i/>
          <w:iCs/>
        </w:rPr>
        <w:t xml:space="preserve"> hours). </w:t>
      </w:r>
    </w:p>
    <w:p w14:paraId="20621EA1" w14:textId="77777777" w:rsidR="00DB27AC" w:rsidRDefault="00DB27AC" w:rsidP="00DB27AC">
      <w:pPr>
        <w:ind w:firstLine="720"/>
        <w:rPr>
          <w:i/>
          <w:iCs/>
        </w:rPr>
      </w:pPr>
    </w:p>
    <w:p w14:paraId="20621EA2" w14:textId="77777777" w:rsidR="00DB27AC" w:rsidRPr="00017530" w:rsidRDefault="00A051E4" w:rsidP="00DB27AC">
      <w:pPr>
        <w:ind w:firstLine="720"/>
        <w:rPr>
          <w:i/>
          <w:iCs/>
        </w:rPr>
      </w:pPr>
      <w:r>
        <w:rPr>
          <w:i/>
          <w:iCs/>
        </w:rPr>
        <w:t>On [date]</w:t>
      </w:r>
      <w:r w:rsidRPr="00017530">
        <w:rPr>
          <w:i/>
          <w:iCs/>
        </w:rPr>
        <w:t>, participant #### reported new/increased</w:t>
      </w:r>
      <w:r>
        <w:rPr>
          <w:i/>
          <w:iCs/>
        </w:rPr>
        <w:t xml:space="preserve"> symptom(s)</w:t>
      </w:r>
      <w:r w:rsidRPr="00017530">
        <w:rPr>
          <w:i/>
          <w:iCs/>
        </w:rPr>
        <w:t xml:space="preserve"> </w:t>
      </w:r>
      <w:r w:rsidRPr="007F34E8">
        <w:rPr>
          <w:i/>
        </w:rPr>
        <w:t>as</w:t>
      </w:r>
      <w:r w:rsidRPr="006B2CCA">
        <w:rPr>
          <w:b/>
          <w:bCs/>
          <w:i/>
        </w:rPr>
        <w:t xml:space="preserve"> severity level = </w:t>
      </w:r>
      <w:r>
        <w:rPr>
          <w:b/>
          <w:bCs/>
          <w:i/>
        </w:rPr>
        <w:t>3</w:t>
      </w:r>
      <w:r w:rsidRPr="0091146E">
        <w:rPr>
          <w:i/>
        </w:rPr>
        <w:t>.</w:t>
      </w:r>
    </w:p>
    <w:p w14:paraId="20621EA3" w14:textId="77777777" w:rsidR="00DB27AC" w:rsidRDefault="00DB27AC" w:rsidP="00DB27AC">
      <w:pPr>
        <w:rPr>
          <w:i/>
          <w:iCs/>
        </w:rPr>
      </w:pPr>
    </w:p>
    <w:p w14:paraId="20621EA4" w14:textId="77777777" w:rsidR="00DB27AC" w:rsidRPr="00017530" w:rsidRDefault="00A051E4" w:rsidP="00DB27AC">
      <w:pPr>
        <w:ind w:firstLine="720"/>
        <w:rPr>
          <w:i/>
          <w:iCs/>
        </w:rPr>
      </w:pPr>
      <w:r w:rsidRPr="00017530">
        <w:rPr>
          <w:i/>
          <w:iCs/>
        </w:rPr>
        <w:t xml:space="preserve">The participant </w:t>
      </w:r>
      <w:r>
        <w:rPr>
          <w:i/>
          <w:iCs/>
        </w:rPr>
        <w:t>[</w:t>
      </w:r>
      <w:r w:rsidRPr="00017530">
        <w:rPr>
          <w:i/>
          <w:iCs/>
        </w:rPr>
        <w:t>is/is not</w:t>
      </w:r>
      <w:r>
        <w:rPr>
          <w:i/>
          <w:iCs/>
        </w:rPr>
        <w:t>]</w:t>
      </w:r>
      <w:r w:rsidRPr="00017530">
        <w:rPr>
          <w:i/>
          <w:iCs/>
        </w:rPr>
        <w:t xml:space="preserve"> currently smoking and </w:t>
      </w:r>
      <w:r>
        <w:rPr>
          <w:i/>
          <w:iCs/>
        </w:rPr>
        <w:t>[</w:t>
      </w:r>
      <w:r w:rsidRPr="00017530">
        <w:rPr>
          <w:i/>
          <w:iCs/>
        </w:rPr>
        <w:t>is/is not</w:t>
      </w:r>
      <w:r>
        <w:rPr>
          <w:i/>
          <w:iCs/>
        </w:rPr>
        <w:t>]</w:t>
      </w:r>
      <w:r w:rsidRPr="00017530">
        <w:rPr>
          <w:i/>
          <w:iCs/>
        </w:rPr>
        <w:t xml:space="preserve"> taking study medication.</w:t>
      </w:r>
    </w:p>
    <w:p w14:paraId="20621EA5" w14:textId="77777777" w:rsidR="00DB27AC" w:rsidRDefault="00DB27AC" w:rsidP="00DB27AC">
      <w:pPr>
        <w:rPr>
          <w:i/>
          <w:iCs/>
        </w:rPr>
      </w:pPr>
    </w:p>
    <w:p w14:paraId="20621EA6" w14:textId="77777777" w:rsidR="00DB27AC" w:rsidRPr="0091146E" w:rsidRDefault="00A051E4" w:rsidP="00DB27AC">
      <w:pPr>
        <w:ind w:left="720"/>
        <w:rPr>
          <w:i/>
        </w:rPr>
      </w:pPr>
      <w:r w:rsidRPr="0091146E">
        <w:rPr>
          <w:i/>
        </w:rPr>
        <w:t>These symptoms were/were not reported at a previous visit; they were previously rated as severity =  ____.</w:t>
      </w:r>
    </w:p>
    <w:p w14:paraId="20621EA7" w14:textId="77777777" w:rsidR="00DB27AC" w:rsidRDefault="00DB27AC" w:rsidP="00DB27AC">
      <w:pPr>
        <w:rPr>
          <w:i/>
          <w:iCs/>
        </w:rPr>
      </w:pPr>
    </w:p>
    <w:p w14:paraId="20621EA8" w14:textId="77777777" w:rsidR="00DB27AC" w:rsidRDefault="00A051E4" w:rsidP="00DB27AC">
      <w:pPr>
        <w:ind w:left="720"/>
        <w:rPr>
          <w:i/>
          <w:iCs/>
        </w:rPr>
      </w:pPr>
      <w:r>
        <w:rPr>
          <w:i/>
          <w:iCs/>
        </w:rPr>
        <w:t>More details can be found in REDCap at the following link: [paste link to relevant form]</w:t>
      </w:r>
    </w:p>
    <w:p w14:paraId="20621EA9" w14:textId="77777777" w:rsidR="00DB27AC" w:rsidRPr="00017530" w:rsidRDefault="00DB27AC" w:rsidP="00DB27AC">
      <w:pPr>
        <w:rPr>
          <w:i/>
          <w:iCs/>
        </w:rPr>
      </w:pPr>
    </w:p>
    <w:p w14:paraId="20621EAA" w14:textId="77777777" w:rsidR="00DB27AC" w:rsidRPr="00017530" w:rsidRDefault="00A051E4" w:rsidP="00DB27AC">
      <w:pPr>
        <w:ind w:left="720"/>
        <w:rPr>
          <w:i/>
          <w:iCs/>
        </w:rPr>
      </w:pPr>
      <w:r w:rsidRPr="00017530">
        <w:rPr>
          <w:i/>
          <w:iCs/>
        </w:rPr>
        <w:t xml:space="preserve">Please </w:t>
      </w:r>
      <w:r>
        <w:rPr>
          <w:i/>
          <w:iCs/>
        </w:rPr>
        <w:t xml:space="preserve">review/complete form and </w:t>
      </w:r>
      <w:r w:rsidRPr="00017530">
        <w:rPr>
          <w:i/>
          <w:iCs/>
        </w:rPr>
        <w:t xml:space="preserve">let me know if - after your review - further action </w:t>
      </w:r>
      <w:r>
        <w:rPr>
          <w:i/>
          <w:iCs/>
        </w:rPr>
        <w:t xml:space="preserve">(documented in REDCap) </w:t>
      </w:r>
      <w:r w:rsidRPr="00017530">
        <w:rPr>
          <w:i/>
          <w:iCs/>
        </w:rPr>
        <w:t>should be taken.</w:t>
      </w:r>
    </w:p>
    <w:p w14:paraId="20621EAB" w14:textId="77777777" w:rsidR="0091146E" w:rsidRDefault="0091146E" w:rsidP="00C57936">
      <w:pPr>
        <w:rPr>
          <w:i/>
        </w:rPr>
      </w:pPr>
    </w:p>
    <w:p w14:paraId="20621EAC" w14:textId="77777777" w:rsidR="00A5740E" w:rsidRPr="00C57936" w:rsidRDefault="00A051E4" w:rsidP="00A5740E">
      <w:pPr>
        <w:numPr>
          <w:ilvl w:val="0"/>
          <w:numId w:val="8"/>
        </w:numPr>
      </w:pPr>
      <w:r w:rsidRPr="00C57936">
        <w:t>The study physician/</w:t>
      </w:r>
      <w:r>
        <w:t xml:space="preserve">site </w:t>
      </w:r>
      <w:r w:rsidRPr="00C57936">
        <w:t>PI will evaluate the information presented in the email</w:t>
      </w:r>
      <w:r>
        <w:t xml:space="preserve">/notification, </w:t>
      </w:r>
      <w:r w:rsidRPr="00C57936">
        <w:t>along with any further additional information received from contact with the subject and, based upon clinical judgment,</w:t>
      </w:r>
      <w:r>
        <w:t xml:space="preserve"> may</w:t>
      </w:r>
      <w:r w:rsidRPr="00C57936">
        <w:t xml:space="preserve"> change the code that the event received (either increasing or decreasing in severity). The SEC data may be changed accordingly</w:t>
      </w:r>
      <w:r>
        <w:t>; any modifications will be tracked.</w:t>
      </w:r>
    </w:p>
    <w:p w14:paraId="20621EAD" w14:textId="77777777" w:rsidR="00DB27AC" w:rsidRDefault="00A051E4" w:rsidP="00A5740E">
      <w:pPr>
        <w:numPr>
          <w:ilvl w:val="1"/>
          <w:numId w:val="8"/>
        </w:numPr>
      </w:pPr>
      <w:r w:rsidRPr="00C57936">
        <w:t>Study Physician</w:t>
      </w:r>
      <w:r>
        <w:t>/PI</w:t>
      </w:r>
      <w:r w:rsidRPr="00C57936">
        <w:t xml:space="preserve"> will oversee recommendations and follow-up with the participant</w:t>
      </w:r>
      <w:r>
        <w:t xml:space="preserve"> as appropriate</w:t>
      </w:r>
      <w:r w:rsidRPr="00C57936">
        <w:t xml:space="preserve"> until the event is resolved and/or the participant is stable.</w:t>
      </w:r>
    </w:p>
    <w:p w14:paraId="20621EAE" w14:textId="77777777" w:rsidR="00C57936" w:rsidRPr="00DB27AC" w:rsidRDefault="00C57936" w:rsidP="00DB27AC">
      <w:pPr>
        <w:pStyle w:val="ListParagraph"/>
        <w:rPr>
          <w:u w:val="single"/>
        </w:rPr>
      </w:pPr>
    </w:p>
    <w:p w14:paraId="20621EAF" w14:textId="77777777" w:rsidR="0091146E" w:rsidRPr="00C57936" w:rsidRDefault="00A051E4" w:rsidP="0091146E">
      <w:r w:rsidRPr="00C57936">
        <w:rPr>
          <w:i/>
        </w:rPr>
        <w:t xml:space="preserve">      </w:t>
      </w:r>
      <w:r w:rsidR="00DB27AC">
        <w:rPr>
          <w:i/>
        </w:rPr>
        <w:tab/>
      </w:r>
      <w:r w:rsidRPr="00C57936">
        <w:rPr>
          <w:i/>
        </w:rPr>
        <w:t xml:space="preserve"> </w:t>
      </w:r>
      <w:r w:rsidRPr="00017530">
        <w:rPr>
          <w:b/>
          <w:bCs/>
        </w:rPr>
        <w:t>Actions:</w:t>
      </w:r>
    </w:p>
    <w:p w14:paraId="20621EB0" w14:textId="77777777" w:rsidR="006D5C42" w:rsidRPr="00C57936" w:rsidRDefault="00A051E4" w:rsidP="0091146E">
      <w:pPr>
        <w:numPr>
          <w:ilvl w:val="0"/>
          <w:numId w:val="4"/>
        </w:numPr>
      </w:pPr>
      <w:r>
        <w:t xml:space="preserve">Grading for </w:t>
      </w:r>
      <w:r w:rsidRPr="006D5C42">
        <w:t>relatedness, expectedness, and seriousness</w:t>
      </w:r>
      <w:r>
        <w:t xml:space="preserve"> of SAEs will be completed in a modu</w:t>
      </w:r>
      <w:r w:rsidR="00DC4B2E">
        <w:t>le</w:t>
      </w:r>
      <w:r>
        <w:t xml:space="preserve"> REDCap</w:t>
      </w:r>
      <w:r w:rsidR="00DB27AC">
        <w:t xml:space="preserve"> (</w:t>
      </w:r>
      <w:r w:rsidR="00DB27AC">
        <w:rPr>
          <w:rFonts w:cstheme="minorHAnsi"/>
          <w:color w:val="131619"/>
        </w:rPr>
        <w:t>CDISC Aligned Adverse Event-Serious Adverse Event CTCAE V5 0 module in the REDcap library)</w:t>
      </w:r>
      <w:r>
        <w:t xml:space="preserve">. </w:t>
      </w:r>
    </w:p>
    <w:p w14:paraId="20621EB1" w14:textId="77777777" w:rsidR="0091146E" w:rsidRDefault="00A051E4" w:rsidP="0091146E">
      <w:pPr>
        <w:ind w:left="460" w:firstLine="720"/>
      </w:pPr>
      <w:r>
        <w:t>o</w:t>
      </w:r>
      <w:r>
        <w:tab/>
      </w:r>
      <w:r w:rsidRPr="0091146E">
        <w:rPr>
          <w:u w:val="single"/>
        </w:rPr>
        <w:t>Response:</w:t>
      </w:r>
    </w:p>
    <w:p w14:paraId="20621EB2" w14:textId="77777777" w:rsidR="0091146E" w:rsidRDefault="00A051E4" w:rsidP="0091146E">
      <w:pPr>
        <w:ind w:left="720" w:firstLine="720"/>
      </w:pPr>
      <w:r>
        <w:t>•</w:t>
      </w:r>
      <w:r w:rsidR="00A5740E">
        <w:t xml:space="preserve"> </w:t>
      </w:r>
      <w:r>
        <w:t xml:space="preserve">Participant [may / may not] continue in the trial, unless they decline to do so. </w:t>
      </w:r>
    </w:p>
    <w:p w14:paraId="20621EB3" w14:textId="77777777" w:rsidR="0091146E" w:rsidRDefault="00A051E4" w:rsidP="0091146E">
      <w:pPr>
        <w:ind w:left="720" w:firstLine="720"/>
      </w:pPr>
      <w:r>
        <w:lastRenderedPageBreak/>
        <w:t>•</w:t>
      </w:r>
      <w:r w:rsidR="00A5740E">
        <w:t xml:space="preserve"> </w:t>
      </w:r>
      <w:r>
        <w:t>Study medication [should/ should not] be continued.</w:t>
      </w:r>
    </w:p>
    <w:p w14:paraId="20621EB4" w14:textId="77777777" w:rsidR="0091146E" w:rsidRPr="00C57936" w:rsidRDefault="00A051E4" w:rsidP="0091146E">
      <w:pPr>
        <w:ind w:left="720" w:firstLine="720"/>
      </w:pPr>
      <w:r>
        <w:t>•</w:t>
      </w:r>
      <w:r w:rsidR="00A5740E">
        <w:t xml:space="preserve"> </w:t>
      </w:r>
      <w:r>
        <w:t>d</w:t>
      </w:r>
      <w:r w:rsidRPr="00C57936">
        <w:t>ose adjustments can also be considered.</w:t>
      </w:r>
    </w:p>
    <w:p w14:paraId="20621EB5" w14:textId="77777777" w:rsidR="0091146E" w:rsidRDefault="00A051E4" w:rsidP="0091146E">
      <w:pPr>
        <w:numPr>
          <w:ilvl w:val="0"/>
          <w:numId w:val="3"/>
        </w:numPr>
      </w:pPr>
      <w:r w:rsidRPr="00C57936">
        <w:t>The Study Physician</w:t>
      </w:r>
      <w:r>
        <w:t>/PI</w:t>
      </w:r>
      <w:r w:rsidRPr="00C57936">
        <w:t xml:space="preserve"> will follow-up with participant as deemed appropriate</w:t>
      </w:r>
      <w:r>
        <w:t>.</w:t>
      </w:r>
    </w:p>
    <w:p w14:paraId="20621EB6" w14:textId="77777777" w:rsidR="0091146E" w:rsidRDefault="00A051E4" w:rsidP="0091146E">
      <w:pPr>
        <w:numPr>
          <w:ilvl w:val="0"/>
          <w:numId w:val="3"/>
        </w:numPr>
      </w:pPr>
      <w:r>
        <w:t>Study Physician will update the PI/Project Coordinator.</w:t>
      </w:r>
    </w:p>
    <w:p w14:paraId="20621EB7" w14:textId="77777777" w:rsidR="0091146E" w:rsidRDefault="00A051E4" w:rsidP="0091146E">
      <w:pPr>
        <w:numPr>
          <w:ilvl w:val="0"/>
          <w:numId w:val="3"/>
        </w:numPr>
      </w:pPr>
      <w:r>
        <w:t>Response</w:t>
      </w:r>
      <w:r w:rsidR="00A5740E">
        <w:t>s will be recorded/tracked in REDCap.</w:t>
      </w:r>
    </w:p>
    <w:p w14:paraId="20621EB8" w14:textId="77777777" w:rsidR="00C57936" w:rsidRPr="00C57936" w:rsidRDefault="00C57936" w:rsidP="00C57936"/>
    <w:p w14:paraId="20621EB9" w14:textId="77777777" w:rsidR="00C57936" w:rsidRPr="00894925" w:rsidRDefault="00A051E4" w:rsidP="00894925">
      <w:pPr>
        <w:numPr>
          <w:ilvl w:val="1"/>
          <w:numId w:val="2"/>
        </w:numPr>
        <w:rPr>
          <w:i/>
        </w:rPr>
      </w:pPr>
      <w:r w:rsidRPr="00C57936">
        <w:t xml:space="preserve">These events may be considered Serious Adverse Events, requiring additional reporting (see below), and may or may not be associated with </w:t>
      </w:r>
      <w:r>
        <w:t>study medication</w:t>
      </w:r>
      <w:r w:rsidRPr="00C57936">
        <w:t>. These events include serious, unanticipated health events that happened after enrollment/since the last c</w:t>
      </w:r>
      <w:r>
        <w:t xml:space="preserve">ontact </w:t>
      </w:r>
      <w:r w:rsidRPr="00C57936">
        <w:t xml:space="preserve">(i.e. requiring </w:t>
      </w:r>
      <w:r>
        <w:t>medical office visit</w:t>
      </w:r>
      <w:r w:rsidRPr="00C57936">
        <w:t xml:space="preserve">, ER/urgent care </w:t>
      </w:r>
      <w:r>
        <w:t>visit and/</w:t>
      </w:r>
      <w:r w:rsidRPr="00C57936">
        <w:t>or hospitalization)</w:t>
      </w:r>
      <w:r w:rsidR="00ED05E6">
        <w:t>. Hospital stays</w:t>
      </w:r>
      <w:r w:rsidRPr="00C57936">
        <w:t xml:space="preserve"> for non-life threatening events may not require study withdrawal.</w:t>
      </w:r>
      <w:r w:rsidRPr="00894925">
        <w:rPr>
          <w:i/>
        </w:rPr>
        <w:t xml:space="preserve"> </w:t>
      </w:r>
      <w:r w:rsidR="00894925" w:rsidRPr="00894925">
        <w:rPr>
          <w:iCs/>
        </w:rPr>
        <w:t>Further details of SAEs and reporting are detailed next.</w:t>
      </w:r>
    </w:p>
    <w:p w14:paraId="20621EBA" w14:textId="77777777" w:rsidR="00DC4B2E" w:rsidRDefault="00A051E4">
      <w:r>
        <w:br w:type="page"/>
      </w:r>
    </w:p>
    <w:p w14:paraId="20621EBB" w14:textId="77777777" w:rsidR="00DC4B2E" w:rsidRDefault="00DC4B2E" w:rsidP="00DC4B2E">
      <w:pPr>
        <w:rPr>
          <w:b/>
          <w:bCs/>
          <w:sz w:val="22"/>
          <w:szCs w:val="22"/>
        </w:rPr>
      </w:pPr>
    </w:p>
    <w:p w14:paraId="20621EBC" w14:textId="77777777" w:rsidR="00DC4B2E" w:rsidRDefault="00A051E4" w:rsidP="00DC4B2E">
      <w:pPr>
        <w:rPr>
          <w:sz w:val="22"/>
          <w:szCs w:val="22"/>
        </w:rPr>
      </w:pPr>
      <w:r>
        <w:rPr>
          <w:b/>
          <w:bCs/>
          <w:sz w:val="22"/>
          <w:szCs w:val="22"/>
        </w:rPr>
        <w:t>What is an Adverse Event (AE)/Serious Adverse Event (SAE)?</w:t>
      </w:r>
      <w:r>
        <w:rPr>
          <w:sz w:val="22"/>
          <w:szCs w:val="22"/>
        </w:rPr>
        <w:t xml:space="preserve"> </w:t>
      </w:r>
    </w:p>
    <w:p w14:paraId="20621EBD" w14:textId="77777777" w:rsidR="00DC4B2E" w:rsidRDefault="00DC4B2E" w:rsidP="00DC4B2E">
      <w:pPr>
        <w:rPr>
          <w:sz w:val="22"/>
          <w:szCs w:val="22"/>
        </w:rPr>
      </w:pPr>
    </w:p>
    <w:p w14:paraId="20621EBE" w14:textId="77777777" w:rsidR="00DC4B2E" w:rsidRDefault="00A051E4" w:rsidP="00DC4B2E">
      <w:pPr>
        <w:rPr>
          <w:sz w:val="22"/>
          <w:szCs w:val="22"/>
        </w:rPr>
      </w:pPr>
      <w:r>
        <w:rPr>
          <w:sz w:val="22"/>
          <w:szCs w:val="22"/>
        </w:rPr>
        <w:t xml:space="preserve">An adverse event is any undesirable experience associated with the use of a medical product in a patient. The event is a </w:t>
      </w:r>
      <w:r>
        <w:rPr>
          <w:b/>
          <w:bCs/>
          <w:sz w:val="22"/>
          <w:szCs w:val="22"/>
        </w:rPr>
        <w:t>serious adverse event (SAE)</w:t>
      </w:r>
      <w:r>
        <w:rPr>
          <w:sz w:val="22"/>
          <w:szCs w:val="22"/>
        </w:rPr>
        <w:t xml:space="preserve"> and </w:t>
      </w:r>
      <w:r>
        <w:rPr>
          <w:b/>
          <w:bCs/>
          <w:sz w:val="22"/>
          <w:szCs w:val="22"/>
        </w:rPr>
        <w:t>should be reported</w:t>
      </w:r>
      <w:r>
        <w:rPr>
          <w:sz w:val="22"/>
          <w:szCs w:val="22"/>
        </w:rPr>
        <w:t xml:space="preserve"> when the patient outcome is:</w:t>
      </w:r>
    </w:p>
    <w:p w14:paraId="20621EBF" w14:textId="77777777" w:rsidR="00DC4B2E" w:rsidRDefault="00DC4B2E" w:rsidP="00DC4B2E">
      <w:pPr>
        <w:rPr>
          <w:sz w:val="22"/>
          <w:szCs w:val="22"/>
        </w:rPr>
      </w:pPr>
    </w:p>
    <w:p w14:paraId="20621EC0" w14:textId="77777777" w:rsidR="00DC4B2E" w:rsidRDefault="00A051E4" w:rsidP="00DC4B2E">
      <w:pPr>
        <w:rPr>
          <w:sz w:val="22"/>
          <w:szCs w:val="22"/>
        </w:rPr>
      </w:pPr>
      <w:r>
        <w:rPr>
          <w:b/>
          <w:bCs/>
          <w:sz w:val="22"/>
          <w:szCs w:val="22"/>
        </w:rPr>
        <w:t xml:space="preserve">Death: </w:t>
      </w:r>
      <w:r>
        <w:rPr>
          <w:sz w:val="22"/>
          <w:szCs w:val="22"/>
        </w:rPr>
        <w:t xml:space="preserve">Report if you suspect that the death was an outcome of the adverse event, and include the date if known. </w:t>
      </w:r>
    </w:p>
    <w:p w14:paraId="20621EC1" w14:textId="77777777" w:rsidR="00DC4B2E" w:rsidRDefault="00DC4B2E" w:rsidP="00DC4B2E">
      <w:pPr>
        <w:rPr>
          <w:sz w:val="22"/>
          <w:szCs w:val="22"/>
        </w:rPr>
      </w:pPr>
    </w:p>
    <w:p w14:paraId="20621EC2" w14:textId="77777777" w:rsidR="00DC4B2E" w:rsidRDefault="00A051E4" w:rsidP="00DC4B2E">
      <w:pPr>
        <w:rPr>
          <w:sz w:val="22"/>
          <w:szCs w:val="22"/>
        </w:rPr>
      </w:pPr>
      <w:r>
        <w:rPr>
          <w:b/>
          <w:bCs/>
          <w:sz w:val="22"/>
          <w:szCs w:val="22"/>
        </w:rPr>
        <w:t>Life-threatening</w:t>
      </w:r>
      <w:r>
        <w:rPr>
          <w:sz w:val="22"/>
          <w:szCs w:val="22"/>
        </w:rPr>
        <w:t>:  Report if suspected that the patient/participant was at substantial risk of dying at the time of the adverse event, or use or continued use of the device or other medical product might have resulted in the death of the patient.</w:t>
      </w:r>
    </w:p>
    <w:p w14:paraId="20621EC3" w14:textId="77777777" w:rsidR="00DC4B2E" w:rsidRDefault="00DC4B2E" w:rsidP="00DC4B2E">
      <w:pPr>
        <w:rPr>
          <w:sz w:val="22"/>
          <w:szCs w:val="22"/>
        </w:rPr>
      </w:pPr>
    </w:p>
    <w:p w14:paraId="20621EC4" w14:textId="77777777" w:rsidR="00DC4B2E" w:rsidRDefault="00A051E4" w:rsidP="00DC4B2E">
      <w:pPr>
        <w:rPr>
          <w:b/>
          <w:bCs/>
          <w:sz w:val="22"/>
          <w:szCs w:val="22"/>
        </w:rPr>
      </w:pPr>
      <w:r>
        <w:rPr>
          <w:b/>
          <w:bCs/>
          <w:sz w:val="22"/>
          <w:szCs w:val="22"/>
        </w:rPr>
        <w:t>Hospitalization (initial or prolonged)</w:t>
      </w:r>
      <w:r>
        <w:rPr>
          <w:sz w:val="22"/>
          <w:szCs w:val="22"/>
        </w:rPr>
        <w:t>:  Report if admission to the hospital or prolongation of hospitalization was a result of the adverse event.</w:t>
      </w:r>
    </w:p>
    <w:p w14:paraId="20621EC5" w14:textId="77777777" w:rsidR="00DC4B2E" w:rsidRDefault="00DC4B2E" w:rsidP="00DC4B2E">
      <w:pPr>
        <w:rPr>
          <w:sz w:val="22"/>
          <w:szCs w:val="22"/>
        </w:rPr>
      </w:pPr>
    </w:p>
    <w:p w14:paraId="20621EC6" w14:textId="77777777" w:rsidR="00DC4B2E" w:rsidRDefault="00A051E4" w:rsidP="00DC4B2E">
      <w:pPr>
        <w:rPr>
          <w:sz w:val="22"/>
          <w:szCs w:val="22"/>
        </w:rPr>
      </w:pPr>
      <w:r>
        <w:rPr>
          <w:sz w:val="22"/>
          <w:szCs w:val="22"/>
        </w:rPr>
        <w:t>Emergency room visits that do not result in admission to the hospital should be evaluated for one of the other serious outcomes (e.g., life-threatening; required intervention to prevent permanent impairment or damage; other serious medically important event).</w:t>
      </w:r>
    </w:p>
    <w:p w14:paraId="20621EC7" w14:textId="77777777" w:rsidR="00DC4B2E" w:rsidRDefault="00DC4B2E" w:rsidP="00DC4B2E">
      <w:pPr>
        <w:rPr>
          <w:sz w:val="22"/>
          <w:szCs w:val="22"/>
        </w:rPr>
      </w:pPr>
    </w:p>
    <w:p w14:paraId="20621EC8" w14:textId="77777777" w:rsidR="00DC4B2E" w:rsidRDefault="00A051E4" w:rsidP="00DC4B2E">
      <w:pPr>
        <w:rPr>
          <w:sz w:val="22"/>
          <w:szCs w:val="22"/>
        </w:rPr>
      </w:pPr>
      <w:r>
        <w:rPr>
          <w:b/>
          <w:bCs/>
          <w:sz w:val="22"/>
          <w:szCs w:val="22"/>
        </w:rPr>
        <w:t xml:space="preserve">Disability or Permanent Damage: </w:t>
      </w:r>
      <w:r>
        <w:rPr>
          <w:sz w:val="22"/>
          <w:szCs w:val="22"/>
        </w:rPr>
        <w:t>Report if the adverse event resulted in a substantial disruption of a person's ability to conduct normal life functions, i.e., the adverse event resulted in a significant, persistent or permanent change, impairment, damage or disruption in the patient's body function/structure, physical activities and/or quality of life.</w:t>
      </w:r>
    </w:p>
    <w:p w14:paraId="20621EC9" w14:textId="77777777" w:rsidR="00DC4B2E" w:rsidRDefault="00DC4B2E" w:rsidP="00DC4B2E">
      <w:pPr>
        <w:rPr>
          <w:sz w:val="22"/>
          <w:szCs w:val="22"/>
        </w:rPr>
      </w:pPr>
    </w:p>
    <w:p w14:paraId="20621ECA" w14:textId="77777777" w:rsidR="00DC4B2E" w:rsidRDefault="00A051E4" w:rsidP="00DC4B2E">
      <w:pPr>
        <w:rPr>
          <w:sz w:val="22"/>
          <w:szCs w:val="22"/>
        </w:rPr>
      </w:pPr>
      <w:r>
        <w:rPr>
          <w:b/>
          <w:bCs/>
          <w:sz w:val="22"/>
          <w:szCs w:val="22"/>
        </w:rPr>
        <w:t xml:space="preserve">Congenital Anomaly/Birth Defect: </w:t>
      </w:r>
      <w:r>
        <w:rPr>
          <w:sz w:val="22"/>
          <w:szCs w:val="22"/>
        </w:rPr>
        <w:t>Report if you suspect that exposure to a medical product prior to conception or during pregnancy may have resulted in an adverse outcome in the child.</w:t>
      </w:r>
    </w:p>
    <w:p w14:paraId="20621ECB" w14:textId="77777777" w:rsidR="00DC4B2E" w:rsidRDefault="00DC4B2E" w:rsidP="00DC4B2E">
      <w:pPr>
        <w:rPr>
          <w:sz w:val="22"/>
          <w:szCs w:val="22"/>
        </w:rPr>
      </w:pPr>
    </w:p>
    <w:p w14:paraId="20621ECC" w14:textId="77777777" w:rsidR="00DC4B2E" w:rsidRDefault="00A051E4" w:rsidP="00DC4B2E">
      <w:pPr>
        <w:rPr>
          <w:b/>
          <w:bCs/>
          <w:sz w:val="22"/>
          <w:szCs w:val="22"/>
        </w:rPr>
      </w:pPr>
      <w:r>
        <w:rPr>
          <w:b/>
          <w:bCs/>
          <w:sz w:val="22"/>
          <w:szCs w:val="22"/>
        </w:rPr>
        <w:t xml:space="preserve">Required Intervention to Prevent Permanent Impairment or Damage (Devices): </w:t>
      </w:r>
    </w:p>
    <w:p w14:paraId="20621ECD" w14:textId="77777777" w:rsidR="00DC4B2E" w:rsidRDefault="00A051E4" w:rsidP="00DC4B2E">
      <w:pPr>
        <w:rPr>
          <w:sz w:val="22"/>
          <w:szCs w:val="22"/>
        </w:rPr>
      </w:pPr>
      <w:r>
        <w:rPr>
          <w:sz w:val="22"/>
          <w:szCs w:val="22"/>
        </w:rPr>
        <w:t>Report if you believe that medical or surgical intervention was necessary to preclude permanent impairment of a body function, or prevent permanent damage to a body structure, either situation suspected to be due to the use of a medical product.</w:t>
      </w:r>
    </w:p>
    <w:p w14:paraId="20621ECE" w14:textId="77777777" w:rsidR="00DC4B2E" w:rsidRDefault="00DC4B2E" w:rsidP="00DC4B2E">
      <w:pPr>
        <w:rPr>
          <w:sz w:val="22"/>
          <w:szCs w:val="22"/>
        </w:rPr>
      </w:pPr>
    </w:p>
    <w:p w14:paraId="20621ECF" w14:textId="77777777" w:rsidR="00DC4B2E" w:rsidRDefault="00A051E4" w:rsidP="00DC4B2E">
      <w:pPr>
        <w:rPr>
          <w:b/>
          <w:bCs/>
          <w:sz w:val="22"/>
          <w:szCs w:val="22"/>
        </w:rPr>
      </w:pPr>
      <w:r>
        <w:rPr>
          <w:b/>
          <w:bCs/>
          <w:sz w:val="22"/>
          <w:szCs w:val="22"/>
        </w:rPr>
        <w:t>Other Serious (Important Medical Events):</w:t>
      </w:r>
    </w:p>
    <w:p w14:paraId="20621ED0" w14:textId="77777777" w:rsidR="00DC4B2E" w:rsidRDefault="00A051E4" w:rsidP="00DC4B2E">
      <w:pPr>
        <w:rPr>
          <w:sz w:val="22"/>
          <w:szCs w:val="22"/>
        </w:rPr>
      </w:pPr>
      <w:r>
        <w:rPr>
          <w:sz w:val="22"/>
          <w:szCs w:val="22"/>
        </w:rPr>
        <w:t>Report when the event does not fit the other outcomes, but the event may jeopardize the patient and may require medical or surgical intervention (treatment) to prevent one of the other outcomes. Examples include allergic bronchospasm (a serious problem with breathing) requiring treatment in an emergency room, serious blood dyscrasias (blood disorders) or seizures/convulsions that do not result in hospitalization. The development of drug dependence or drug abuse would also be examples of important medical ev</w:t>
      </w:r>
      <w:r>
        <w:rPr>
          <w:sz w:val="22"/>
          <w:szCs w:val="22"/>
        </w:rPr>
        <w:t>ents.</w:t>
      </w:r>
    </w:p>
    <w:p w14:paraId="20621ED1" w14:textId="77777777" w:rsidR="00DC4B2E" w:rsidRDefault="00DC4B2E" w:rsidP="00DC4B2E">
      <w:pPr>
        <w:rPr>
          <w:rFonts w:ascii="Calibri" w:eastAsia="Calibri" w:hAnsi="Calibri" w:cs="Calibri"/>
          <w:color w:val="000000" w:themeColor="text1"/>
          <w:sz w:val="22"/>
          <w:szCs w:val="22"/>
        </w:rPr>
      </w:pPr>
    </w:p>
    <w:p w14:paraId="20621ED2" w14:textId="77777777" w:rsidR="00DC4B2E" w:rsidRPr="00A86267" w:rsidRDefault="00A051E4" w:rsidP="00DC4B2E">
      <w:pPr>
        <w:rPr>
          <w:rFonts w:ascii="Calibri" w:eastAsia="Calibri" w:hAnsi="Calibri" w:cs="Calibri"/>
          <w:color w:val="000000" w:themeColor="text1"/>
          <w:sz w:val="22"/>
          <w:szCs w:val="22"/>
        </w:rPr>
      </w:pPr>
      <w:r w:rsidRPr="00A86267">
        <w:rPr>
          <w:rFonts w:ascii="Calibri" w:eastAsia="Calibri" w:hAnsi="Calibri" w:cs="Calibri"/>
          <w:color w:val="000000" w:themeColor="text1"/>
          <w:sz w:val="22"/>
          <w:szCs w:val="22"/>
          <w:u w:val="single"/>
        </w:rPr>
        <w:t>Note</w:t>
      </w:r>
      <w:r w:rsidRPr="00A86267">
        <w:rPr>
          <w:rFonts w:ascii="Calibri" w:eastAsia="Calibri" w:hAnsi="Calibri" w:cs="Calibri"/>
          <w:color w:val="000000" w:themeColor="text1"/>
          <w:sz w:val="22"/>
          <w:szCs w:val="22"/>
        </w:rPr>
        <w:t>: Planned/scheduled surgical procedures that require a hospitalization for observation or management are NOT SAE</w:t>
      </w:r>
      <w:r w:rsidR="00A5740E">
        <w:rPr>
          <w:rFonts w:ascii="Calibri" w:eastAsia="Calibri" w:hAnsi="Calibri" w:cs="Calibri"/>
          <w:color w:val="000000" w:themeColor="text1"/>
          <w:sz w:val="22"/>
          <w:szCs w:val="22"/>
        </w:rPr>
        <w:t>s</w:t>
      </w:r>
      <w:r w:rsidRPr="00A86267">
        <w:rPr>
          <w:rFonts w:ascii="Calibri" w:eastAsia="Calibri" w:hAnsi="Calibri" w:cs="Calibri"/>
          <w:color w:val="000000" w:themeColor="text1"/>
          <w:sz w:val="22"/>
          <w:szCs w:val="22"/>
        </w:rPr>
        <w:t>.</w:t>
      </w:r>
    </w:p>
    <w:p w14:paraId="20621ED3" w14:textId="77777777" w:rsidR="00DC4B2E" w:rsidRPr="00A86267" w:rsidRDefault="00A051E4" w:rsidP="00DC4B2E">
      <w:pPr>
        <w:pStyle w:val="ListParagraph"/>
        <w:rPr>
          <w:rFonts w:ascii="Calibri" w:eastAsia="Calibri" w:hAnsi="Calibri" w:cs="Calibri"/>
          <w:color w:val="000000" w:themeColor="text1"/>
          <w:sz w:val="22"/>
          <w:szCs w:val="22"/>
        </w:rPr>
      </w:pPr>
      <w:r w:rsidRPr="00A86267">
        <w:rPr>
          <w:rFonts w:ascii="Calibri" w:eastAsia="Calibri" w:hAnsi="Calibri" w:cs="Calibri"/>
          <w:color w:val="000000" w:themeColor="text1"/>
          <w:sz w:val="22"/>
          <w:szCs w:val="22"/>
        </w:rPr>
        <w:t>-</w:t>
      </w:r>
      <w:r w:rsidR="00A5740E">
        <w:rPr>
          <w:rFonts w:ascii="Calibri" w:eastAsia="Calibri" w:hAnsi="Calibri" w:cs="Calibri"/>
          <w:color w:val="000000" w:themeColor="text1"/>
          <w:sz w:val="22"/>
          <w:szCs w:val="22"/>
        </w:rPr>
        <w:t xml:space="preserve"> </w:t>
      </w:r>
      <w:r w:rsidRPr="00A86267">
        <w:rPr>
          <w:rFonts w:ascii="Calibri" w:eastAsia="Calibri" w:hAnsi="Calibri" w:cs="Calibri"/>
          <w:color w:val="000000" w:themeColor="text1"/>
          <w:sz w:val="22"/>
          <w:szCs w:val="22"/>
        </w:rPr>
        <w:t>They should be documented as an AE in REDcap.</w:t>
      </w:r>
    </w:p>
    <w:p w14:paraId="20621ED4" w14:textId="77777777" w:rsidR="00DC4B2E" w:rsidRPr="00A86267" w:rsidRDefault="00A051E4" w:rsidP="00DC4B2E">
      <w:pPr>
        <w:pStyle w:val="ListParagraph"/>
        <w:rPr>
          <w:rFonts w:ascii="Calibri" w:eastAsia="Calibri" w:hAnsi="Calibri" w:cs="Calibri"/>
          <w:color w:val="000000" w:themeColor="text1"/>
          <w:sz w:val="22"/>
          <w:szCs w:val="22"/>
        </w:rPr>
      </w:pPr>
      <w:r w:rsidRPr="00A86267">
        <w:rPr>
          <w:rFonts w:ascii="Calibri" w:eastAsia="Calibri" w:hAnsi="Calibri" w:cs="Calibri"/>
          <w:color w:val="000000" w:themeColor="text1"/>
          <w:sz w:val="22"/>
          <w:szCs w:val="22"/>
        </w:rPr>
        <w:t>-</w:t>
      </w:r>
      <w:r w:rsidR="00A5740E">
        <w:rPr>
          <w:rFonts w:ascii="Calibri" w:eastAsia="Calibri" w:hAnsi="Calibri" w:cs="Calibri"/>
          <w:color w:val="000000" w:themeColor="text1"/>
          <w:sz w:val="22"/>
          <w:szCs w:val="22"/>
        </w:rPr>
        <w:t xml:space="preserve"> </w:t>
      </w:r>
      <w:r w:rsidRPr="00A86267">
        <w:rPr>
          <w:rFonts w:ascii="Calibri" w:eastAsia="Calibri" w:hAnsi="Calibri" w:cs="Calibri"/>
          <w:color w:val="000000" w:themeColor="text1"/>
          <w:sz w:val="22"/>
          <w:szCs w:val="22"/>
        </w:rPr>
        <w:t xml:space="preserve">We DO need to report them to the IRB as an AE, not an SAE, because it is a hospitalization. </w:t>
      </w:r>
    </w:p>
    <w:p w14:paraId="20621ED5" w14:textId="77777777" w:rsidR="00DC4B2E" w:rsidRPr="00A86267" w:rsidRDefault="00A051E4" w:rsidP="00DC4B2E">
      <w:pPr>
        <w:pStyle w:val="ListParagraph"/>
        <w:rPr>
          <w:rFonts w:ascii="Calibri" w:eastAsia="Calibri" w:hAnsi="Calibri" w:cs="Calibri"/>
          <w:color w:val="000000" w:themeColor="text1"/>
          <w:sz w:val="22"/>
          <w:szCs w:val="22"/>
        </w:rPr>
      </w:pPr>
      <w:r w:rsidRPr="00A86267">
        <w:rPr>
          <w:rFonts w:ascii="Calibri" w:eastAsia="Calibri" w:hAnsi="Calibri" w:cs="Calibri"/>
          <w:color w:val="000000" w:themeColor="text1"/>
          <w:sz w:val="22"/>
          <w:szCs w:val="22"/>
        </w:rPr>
        <w:t>-</w:t>
      </w:r>
      <w:r w:rsidR="00A5740E">
        <w:rPr>
          <w:rFonts w:ascii="Calibri" w:eastAsia="Calibri" w:hAnsi="Calibri" w:cs="Calibri"/>
          <w:color w:val="000000" w:themeColor="text1"/>
          <w:sz w:val="22"/>
          <w:szCs w:val="22"/>
        </w:rPr>
        <w:t xml:space="preserve"> </w:t>
      </w:r>
      <w:r w:rsidRPr="00A86267">
        <w:rPr>
          <w:rFonts w:ascii="Calibri" w:eastAsia="Calibri" w:hAnsi="Calibri" w:cs="Calibri"/>
          <w:color w:val="000000" w:themeColor="text1"/>
          <w:sz w:val="22"/>
          <w:szCs w:val="22"/>
        </w:rPr>
        <w:t>We DO NOT report to NIH as they have stated that they don't consider it a reportable SAE.</w:t>
      </w:r>
    </w:p>
    <w:p w14:paraId="20621ED6" w14:textId="77777777" w:rsidR="00DC4B2E" w:rsidRDefault="00DC4B2E" w:rsidP="00DC4B2E">
      <w:pPr>
        <w:rPr>
          <w:rFonts w:ascii="Calibri" w:eastAsia="Calibri" w:hAnsi="Calibri" w:cs="Calibri"/>
          <w:color w:val="000000" w:themeColor="text1"/>
          <w:sz w:val="22"/>
          <w:szCs w:val="22"/>
        </w:rPr>
      </w:pPr>
    </w:p>
    <w:p w14:paraId="20621ED7" w14:textId="77777777" w:rsidR="00DC4B2E" w:rsidRDefault="00DC4B2E" w:rsidP="00DC4B2E">
      <w:pPr>
        <w:spacing w:line="256" w:lineRule="auto"/>
        <w:rPr>
          <w:rFonts w:ascii="Calibri" w:eastAsia="Calibri" w:hAnsi="Calibri" w:cs="Calibri"/>
          <w:b/>
          <w:bCs/>
          <w:color w:val="000000" w:themeColor="text1"/>
          <w:sz w:val="22"/>
          <w:szCs w:val="22"/>
        </w:rPr>
      </w:pPr>
    </w:p>
    <w:p w14:paraId="20621ED8" w14:textId="77777777" w:rsidR="00DC4B2E" w:rsidRDefault="00A051E4" w:rsidP="00DC4B2E">
      <w:pPr>
        <w:spacing w:line="256" w:lineRule="auto"/>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 xml:space="preserve">Reporting Timelines </w:t>
      </w:r>
      <w:r>
        <w:rPr>
          <w:rFonts w:ascii="Calibri" w:eastAsia="Calibri" w:hAnsi="Calibri" w:cs="Calibri"/>
          <w:color w:val="000000" w:themeColor="text1"/>
          <w:sz w:val="22"/>
          <w:szCs w:val="22"/>
        </w:rPr>
        <w:t>(CRC &amp; PI at each site)</w:t>
      </w:r>
    </w:p>
    <w:p w14:paraId="20621ED9" w14:textId="77777777" w:rsidR="00DC4B2E" w:rsidRDefault="00A051E4" w:rsidP="00DC4B2E">
      <w:pPr>
        <w:pStyle w:val="ListParagraph"/>
        <w:numPr>
          <w:ilvl w:val="0"/>
          <w:numId w:val="6"/>
        </w:numPr>
        <w:rPr>
          <w:rFonts w:ascii="Calibri" w:eastAsia="Calibri" w:hAnsi="Calibri" w:cs="Calibri"/>
          <w:color w:val="000000" w:themeColor="text1"/>
          <w:sz w:val="22"/>
          <w:szCs w:val="22"/>
        </w:rPr>
      </w:pPr>
      <w:r>
        <w:rPr>
          <w:rFonts w:ascii="Calibri" w:eastAsia="Calibri" w:hAnsi="Calibri" w:cs="Calibri"/>
          <w:color w:val="000000" w:themeColor="text1"/>
          <w:sz w:val="22"/>
          <w:szCs w:val="22"/>
        </w:rPr>
        <w:t>IRB:</w:t>
      </w:r>
    </w:p>
    <w:p w14:paraId="20621EDA" w14:textId="77777777" w:rsidR="00DC4B2E" w:rsidRDefault="00A051E4" w:rsidP="00DC4B2E">
      <w:pPr>
        <w:pStyle w:val="ListParagraph"/>
        <w:numPr>
          <w:ilvl w:val="1"/>
          <w:numId w:val="6"/>
        </w:numP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Death:</w:t>
      </w:r>
    </w:p>
    <w:p w14:paraId="20621EDB" w14:textId="77777777" w:rsidR="00DC4B2E" w:rsidRDefault="00A051E4" w:rsidP="00DC4B2E">
      <w:pPr>
        <w:pStyle w:val="ListParagraph"/>
        <w:numPr>
          <w:ilvl w:val="2"/>
          <w:numId w:val="6"/>
        </w:numPr>
        <w:spacing w:line="270" w:lineRule="exact"/>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 xml:space="preserve">Within 24 hours </w:t>
      </w:r>
      <w:r>
        <w:rPr>
          <w:rFonts w:ascii="Calibri" w:eastAsia="Calibri" w:hAnsi="Calibri" w:cs="Calibri"/>
          <w:color w:val="000000" w:themeColor="text1"/>
          <w:sz w:val="22"/>
          <w:szCs w:val="22"/>
        </w:rPr>
        <w:t>upon learning of unanticipated study-related death, notify the lead site (UB) so that the IRB can be notified via email or fax; when reporting please provide a brief summary of event.</w:t>
      </w:r>
    </w:p>
    <w:p w14:paraId="20621EDC" w14:textId="77777777" w:rsidR="00DC4B2E" w:rsidRDefault="00A051E4" w:rsidP="00DC4B2E">
      <w:pPr>
        <w:pStyle w:val="ListParagraph"/>
        <w:numPr>
          <w:ilvl w:val="2"/>
          <w:numId w:val="6"/>
        </w:numPr>
        <w:spacing w:line="270" w:lineRule="exact"/>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Within 1 week</w:t>
      </w:r>
      <w:r>
        <w:rPr>
          <w:rFonts w:ascii="Calibri" w:eastAsia="Calibri" w:hAnsi="Calibri" w:cs="Calibri"/>
          <w:color w:val="000000" w:themeColor="text1"/>
          <w:sz w:val="22"/>
          <w:szCs w:val="22"/>
        </w:rPr>
        <w:t xml:space="preserve"> (5 business days), send to the lead site (UB) a Safety Event submission with mandatory fields completed in REDcap.</w:t>
      </w:r>
    </w:p>
    <w:p w14:paraId="20621EDD" w14:textId="77777777" w:rsidR="00DC4B2E" w:rsidRDefault="00A051E4" w:rsidP="00DC4B2E">
      <w:pPr>
        <w:pStyle w:val="ListParagraph"/>
        <w:numPr>
          <w:ilvl w:val="1"/>
          <w:numId w:val="6"/>
        </w:numPr>
        <w:spacing w:line="270" w:lineRule="exact"/>
        <w:rPr>
          <w:rFonts w:ascii="Calibri" w:eastAsia="Calibri" w:hAnsi="Calibri" w:cs="Calibri"/>
          <w:color w:val="000000" w:themeColor="text1"/>
          <w:sz w:val="22"/>
          <w:szCs w:val="22"/>
        </w:rPr>
      </w:pPr>
      <w:r>
        <w:rPr>
          <w:rFonts w:ascii="Calibri" w:eastAsia="Calibri" w:hAnsi="Calibri" w:cs="Calibri"/>
          <w:color w:val="000000" w:themeColor="text1"/>
          <w:sz w:val="22"/>
          <w:szCs w:val="22"/>
        </w:rPr>
        <w:t>Reportable SAE</w:t>
      </w:r>
    </w:p>
    <w:p w14:paraId="20621EDE" w14:textId="77777777" w:rsidR="00DC4B2E" w:rsidRDefault="00A051E4" w:rsidP="00DC4B2E">
      <w:pPr>
        <w:pStyle w:val="ListParagraph"/>
        <w:numPr>
          <w:ilvl w:val="2"/>
          <w:numId w:val="6"/>
        </w:numPr>
        <w:spacing w:line="270" w:lineRule="exact"/>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Within 5 business days</w:t>
      </w:r>
      <w:r>
        <w:rPr>
          <w:rFonts w:ascii="Calibri" w:eastAsia="Calibri" w:hAnsi="Calibri" w:cs="Calibri"/>
          <w:color w:val="000000" w:themeColor="text1"/>
          <w:sz w:val="22"/>
          <w:szCs w:val="22"/>
        </w:rPr>
        <w:t xml:space="preserve"> of the investigator becoming aware of the event notify the lead site/ IRB with Safety Event submission</w:t>
      </w:r>
    </w:p>
    <w:p w14:paraId="20621EDF" w14:textId="77777777" w:rsidR="00DC4B2E" w:rsidRDefault="00A051E4" w:rsidP="00DC4B2E">
      <w:pPr>
        <w:pStyle w:val="ListParagraph"/>
        <w:numPr>
          <w:ilvl w:val="1"/>
          <w:numId w:val="6"/>
        </w:numPr>
        <w:spacing w:line="270" w:lineRule="exact"/>
        <w:rPr>
          <w:rFonts w:ascii="Calibri" w:eastAsia="Calibri" w:hAnsi="Calibri" w:cs="Calibri"/>
          <w:color w:val="000000" w:themeColor="text1"/>
          <w:sz w:val="22"/>
          <w:szCs w:val="22"/>
        </w:rPr>
      </w:pPr>
      <w:r>
        <w:rPr>
          <w:rFonts w:ascii="Calibri" w:eastAsia="Calibri" w:hAnsi="Calibri" w:cs="Calibri"/>
          <w:color w:val="000000" w:themeColor="text1"/>
          <w:sz w:val="22"/>
          <w:szCs w:val="22"/>
        </w:rPr>
        <w:t>Other Event Requiring Prompt Reporting</w:t>
      </w:r>
    </w:p>
    <w:p w14:paraId="20621EE0" w14:textId="77777777" w:rsidR="00DC4B2E" w:rsidRDefault="00A051E4" w:rsidP="00DC4B2E">
      <w:pPr>
        <w:pStyle w:val="ListParagraph"/>
        <w:numPr>
          <w:ilvl w:val="2"/>
          <w:numId w:val="6"/>
        </w:numPr>
        <w:spacing w:line="270" w:lineRule="exact"/>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Within 10 business days</w:t>
      </w:r>
      <w:r>
        <w:rPr>
          <w:rFonts w:ascii="Calibri" w:eastAsia="Calibri" w:hAnsi="Calibri" w:cs="Calibri"/>
          <w:color w:val="000000" w:themeColor="text1"/>
          <w:sz w:val="22"/>
          <w:szCs w:val="22"/>
        </w:rPr>
        <w:t xml:space="preserve"> of the investigator becoming aware of the event, send a Safety Event submission to lead site (UB)</w:t>
      </w:r>
    </w:p>
    <w:p w14:paraId="20621EE1" w14:textId="77777777" w:rsidR="00DC4B2E" w:rsidRDefault="00A051E4" w:rsidP="00DC4B2E">
      <w:pPr>
        <w:pStyle w:val="ListParagraph"/>
        <w:numPr>
          <w:ilvl w:val="0"/>
          <w:numId w:val="6"/>
        </w:numPr>
        <w:spacing w:line="270" w:lineRule="exact"/>
        <w:rPr>
          <w:rFonts w:ascii="Calibri" w:eastAsia="Calibri" w:hAnsi="Calibri" w:cs="Calibri"/>
          <w:color w:val="000000" w:themeColor="text1"/>
          <w:sz w:val="22"/>
          <w:szCs w:val="22"/>
        </w:rPr>
      </w:pPr>
      <w:r>
        <w:rPr>
          <w:rFonts w:ascii="Calibri" w:eastAsia="Calibri" w:hAnsi="Calibri" w:cs="Calibri"/>
          <w:color w:val="000000" w:themeColor="text1"/>
          <w:sz w:val="22"/>
          <w:szCs w:val="22"/>
        </w:rPr>
        <w:t>NCATS/NIH:</w:t>
      </w:r>
    </w:p>
    <w:p w14:paraId="20621EE2" w14:textId="77777777" w:rsidR="00DC4B2E" w:rsidRDefault="00A051E4" w:rsidP="00DC4B2E">
      <w:pPr>
        <w:pStyle w:val="ListParagraph"/>
        <w:numPr>
          <w:ilvl w:val="1"/>
          <w:numId w:val="6"/>
        </w:numPr>
        <w:spacing w:line="270" w:lineRule="exact"/>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All SAEs </w:t>
      </w:r>
      <w:r>
        <w:rPr>
          <w:rFonts w:ascii="Calibri" w:eastAsia="Calibri" w:hAnsi="Calibri" w:cs="Calibri"/>
          <w:b/>
          <w:bCs/>
          <w:color w:val="000000" w:themeColor="text1"/>
          <w:sz w:val="22"/>
          <w:szCs w:val="22"/>
        </w:rPr>
        <w:t>- Within 72 hours</w:t>
      </w:r>
      <w:r>
        <w:rPr>
          <w:rFonts w:ascii="Calibri" w:eastAsia="Calibri" w:hAnsi="Calibri" w:cs="Calibri"/>
          <w:color w:val="000000" w:themeColor="text1"/>
          <w:sz w:val="22"/>
          <w:szCs w:val="22"/>
        </w:rPr>
        <w:t xml:space="preserve"> of the PI becoming aware of the event; only SAEs with attribution of possible or greater </w:t>
      </w:r>
    </w:p>
    <w:p w14:paraId="20621EE3" w14:textId="77777777" w:rsidR="00DC4B2E" w:rsidRDefault="00DC4B2E" w:rsidP="00DC4B2E">
      <w:pPr>
        <w:pStyle w:val="ListParagraph"/>
        <w:spacing w:line="270" w:lineRule="exact"/>
        <w:ind w:left="1440"/>
        <w:rPr>
          <w:rFonts w:ascii="Calibri" w:eastAsia="Calibri" w:hAnsi="Calibri" w:cs="Calibri"/>
          <w:color w:val="000000" w:themeColor="text1"/>
          <w:sz w:val="22"/>
          <w:szCs w:val="22"/>
        </w:rPr>
      </w:pPr>
    </w:p>
    <w:p w14:paraId="20621EE4" w14:textId="77777777" w:rsidR="00DC4B2E" w:rsidRDefault="00A051E4" w:rsidP="00DC4B2E">
      <w:pPr>
        <w:rPr>
          <w:rFonts w:eastAsiaTheme="minorHAnsi"/>
          <w:b/>
          <w:bCs/>
        </w:rPr>
      </w:pPr>
      <w:r>
        <w:rPr>
          <w:b/>
          <w:bCs/>
        </w:rPr>
        <w:t>Site Responsibilities</w:t>
      </w:r>
    </w:p>
    <w:p w14:paraId="20621EE5" w14:textId="77777777" w:rsidR="00DC4B2E" w:rsidRDefault="00DC4B2E" w:rsidP="00DC4B2E">
      <w:pPr>
        <w:rPr>
          <w:b/>
          <w:bCs/>
        </w:rPr>
      </w:pPr>
    </w:p>
    <w:p w14:paraId="20621EE6" w14:textId="77777777" w:rsidR="00DC4B2E" w:rsidRDefault="00A051E4" w:rsidP="00DC4B2E">
      <w:pPr>
        <w:pStyle w:val="ListParagraph"/>
        <w:numPr>
          <w:ilvl w:val="0"/>
          <w:numId w:val="7"/>
        </w:numPr>
      </w:pPr>
      <w:r>
        <w:t>Complete documentation of SAE event in REDcap</w:t>
      </w:r>
    </w:p>
    <w:p w14:paraId="20621EE7" w14:textId="77777777" w:rsidR="00DC4B2E" w:rsidRDefault="00A051E4" w:rsidP="00DC4B2E">
      <w:pPr>
        <w:pStyle w:val="ListParagraph"/>
        <w:numPr>
          <w:ilvl w:val="1"/>
          <w:numId w:val="7"/>
        </w:numPr>
        <w:rPr>
          <w:rFonts w:cstheme="minorHAnsi"/>
        </w:rPr>
      </w:pPr>
      <w:r>
        <w:t xml:space="preserve">Subject ID, age, sex, and a narrative of the SAE plus action taken by the team if relevant, documenting what symptoms occurs, what treatment occurred, dates of symptom </w:t>
      </w:r>
      <w:r>
        <w:rPr>
          <w:rFonts w:cstheme="minorHAnsi"/>
        </w:rPr>
        <w:t>onset, duration and treatment, duration of hospitalization, if &lt;24hr hospitalization, relevant prior medical history, actions taken by staff (if relevant).</w:t>
      </w:r>
    </w:p>
    <w:p w14:paraId="20621EE8" w14:textId="77777777" w:rsidR="00DC4B2E" w:rsidRDefault="00A051E4" w:rsidP="00DC4B2E">
      <w:pPr>
        <w:pStyle w:val="ListParagraph"/>
        <w:numPr>
          <w:ilvl w:val="1"/>
          <w:numId w:val="7"/>
        </w:numPr>
        <w:rPr>
          <w:rFonts w:cstheme="minorHAnsi"/>
        </w:rPr>
      </w:pPr>
      <w:r>
        <w:rPr>
          <w:rFonts w:cstheme="minorHAnsi"/>
        </w:rPr>
        <w:t xml:space="preserve">Specify whether event/symptom is </w:t>
      </w:r>
      <w:r>
        <w:t xml:space="preserve">expected, attribution and CTCAE 5.0 category </w:t>
      </w:r>
    </w:p>
    <w:p w14:paraId="20621EE9" w14:textId="77777777" w:rsidR="00DC4B2E" w:rsidRDefault="00A051E4" w:rsidP="00A5740E">
      <w:pPr>
        <w:pStyle w:val="ListParagraph"/>
        <w:numPr>
          <w:ilvl w:val="2"/>
          <w:numId w:val="7"/>
        </w:numPr>
        <w:rPr>
          <w:rFonts w:cstheme="minorHAnsi"/>
        </w:rPr>
      </w:pPr>
      <w:r>
        <w:rPr>
          <w:rFonts w:cstheme="minorHAnsi"/>
        </w:rPr>
        <w:t xml:space="preserve">We will use the </w:t>
      </w:r>
      <w:r>
        <w:rPr>
          <w:rFonts w:cstheme="minorHAnsi"/>
          <w:color w:val="131619"/>
        </w:rPr>
        <w:t>CDISC Aligned Adverse Event-Serious Adverse Event CTCAE V5 0 module in the REDcap library (</w:t>
      </w:r>
      <w:r>
        <w:t xml:space="preserve">May 13, 2022, posted </w:t>
      </w:r>
      <w:r>
        <w:rPr>
          <w:rFonts w:cstheme="minorHAnsi"/>
          <w:color w:val="131619"/>
        </w:rPr>
        <w:t xml:space="preserve">by </w:t>
      </w:r>
      <w:hyperlink r:id="rId7" w:history="1">
        <w:r w:rsidR="00DC4B2E">
          <w:rPr>
            <w:rStyle w:val="Hyperlink"/>
            <w:rFonts w:cstheme="minorHAnsi"/>
          </w:rPr>
          <w:t>brenda.minor@vumc.org</w:t>
        </w:r>
      </w:hyperlink>
      <w:r>
        <w:rPr>
          <w:rFonts w:cstheme="minorHAnsi"/>
        </w:rPr>
        <w:t>). This is the collection of common data elements used in the Adverse Events/Serious Adverse Events module and is the CDISC aligned version that should be used for FDA reporting.</w:t>
      </w:r>
    </w:p>
    <w:p w14:paraId="20621EEA" w14:textId="77777777" w:rsidR="00DC4B2E" w:rsidRDefault="00A051E4" w:rsidP="00DC4B2E">
      <w:pPr>
        <w:ind w:left="720" w:firstLine="720"/>
      </w:pPr>
      <w:r>
        <w:t>Acknowledgement:</w:t>
      </w:r>
    </w:p>
    <w:p w14:paraId="20621EEB" w14:textId="77777777" w:rsidR="00DC4B2E" w:rsidRDefault="00A051E4" w:rsidP="00DC4B2E">
      <w:pPr>
        <w:ind w:left="1440"/>
      </w:pPr>
      <w:r>
        <w:t>NCI CRF Harmonization and Standardization Initiative. https://wiki.nci.nih.gov/display/CRF/CRF+Harmonization+and+Standardization</w:t>
      </w:r>
    </w:p>
    <w:p w14:paraId="20621EEC" w14:textId="77777777" w:rsidR="00DC4B2E" w:rsidRDefault="00DC4B2E" w:rsidP="00DC4B2E"/>
    <w:p w14:paraId="20621EED" w14:textId="77777777" w:rsidR="00DC4B2E" w:rsidRDefault="00A051E4" w:rsidP="00DC4B2E">
      <w:r>
        <w:t xml:space="preserve">        </w:t>
      </w:r>
      <w:r>
        <w:rPr>
          <w:rFonts w:cstheme="minorHAnsi"/>
        </w:rPr>
        <w:t>●</w:t>
      </w:r>
      <w:r>
        <w:t xml:space="preserve">    Forward report of SAE to UB</w:t>
      </w:r>
    </w:p>
    <w:p w14:paraId="20621EEE" w14:textId="77777777" w:rsidR="00DC4B2E" w:rsidRDefault="00A051E4" w:rsidP="00DC4B2E">
      <w:pPr>
        <w:pStyle w:val="ListParagraph"/>
        <w:numPr>
          <w:ilvl w:val="1"/>
          <w:numId w:val="7"/>
        </w:numPr>
      </w:pPr>
      <w:r>
        <w:t>UB team will review SAE report and submit to IRB</w:t>
      </w:r>
    </w:p>
    <w:p w14:paraId="20621EEF" w14:textId="77777777" w:rsidR="00C57936" w:rsidRDefault="00A051E4">
      <w:r>
        <w:br w:type="page"/>
      </w:r>
    </w:p>
    <w:p w14:paraId="20621EF0" w14:textId="77777777" w:rsidR="00C57936" w:rsidRPr="00C57936" w:rsidRDefault="00A051E4" w:rsidP="00C57936">
      <w:r w:rsidRPr="00C57936">
        <w:rPr>
          <w:b/>
          <w:bCs/>
          <w:u w:val="thick"/>
        </w:rPr>
        <w:lastRenderedPageBreak/>
        <w:t>Additional Reporting Requirements (IRB, NIH, FDA)</w:t>
      </w:r>
    </w:p>
    <w:p w14:paraId="20621EF1" w14:textId="77777777" w:rsidR="00C57936" w:rsidRPr="00C57936" w:rsidRDefault="00C57936" w:rsidP="00C57936">
      <w:pPr>
        <w:rPr>
          <w:b/>
          <w:bCs/>
        </w:rPr>
      </w:pPr>
    </w:p>
    <w:p w14:paraId="20621EF2" w14:textId="77777777" w:rsidR="00C57936" w:rsidRPr="00C57936" w:rsidRDefault="00A051E4" w:rsidP="00C57936">
      <w:r w:rsidRPr="00C57936">
        <w:rPr>
          <w:b/>
          <w:u w:val="thick"/>
        </w:rPr>
        <w:t>Reporting</w:t>
      </w:r>
    </w:p>
    <w:p w14:paraId="20621EF3" w14:textId="77777777" w:rsidR="00C57936" w:rsidRPr="00C57936" w:rsidRDefault="00A051E4" w:rsidP="00C57936">
      <w:pPr>
        <w:numPr>
          <w:ilvl w:val="0"/>
          <w:numId w:val="5"/>
        </w:numPr>
      </w:pPr>
      <w:r w:rsidRPr="00C57936">
        <w:t xml:space="preserve">The project coordinator is responsible for reporting side effects that are considered serious adverse events to </w:t>
      </w:r>
      <w:r w:rsidR="00DC4B2E">
        <w:t>the UB IRB</w:t>
      </w:r>
      <w:r w:rsidRPr="00C57936">
        <w:t xml:space="preserve">, as well </w:t>
      </w:r>
      <w:r>
        <w:t>as</w:t>
      </w:r>
      <w:r w:rsidRPr="00C57936">
        <w:t xml:space="preserve"> NIH and FDA.</w:t>
      </w:r>
    </w:p>
    <w:p w14:paraId="20621EF4" w14:textId="77777777" w:rsidR="00C57936" w:rsidRPr="00C57936" w:rsidRDefault="00A051E4" w:rsidP="00C57936">
      <w:pPr>
        <w:numPr>
          <w:ilvl w:val="0"/>
          <w:numId w:val="5"/>
        </w:numPr>
      </w:pPr>
      <w:r w:rsidRPr="00C57936">
        <w:t xml:space="preserve">Note </w:t>
      </w:r>
      <w:r w:rsidR="00ED05E6" w:rsidRPr="00C57936">
        <w:t>that a</w:t>
      </w:r>
      <w:r w:rsidRPr="00C57936">
        <w:t xml:space="preserve"> Serious Adverse Event may </w:t>
      </w:r>
      <w:r>
        <w:t xml:space="preserve">or may </w:t>
      </w:r>
      <w:r w:rsidRPr="00C57936">
        <w:t>not be related to the participant’s treatment.</w:t>
      </w:r>
    </w:p>
    <w:p w14:paraId="20621EF5" w14:textId="77777777" w:rsidR="00C57936" w:rsidRPr="00C57936" w:rsidRDefault="00A051E4" w:rsidP="00C57936">
      <w:pPr>
        <w:numPr>
          <w:ilvl w:val="0"/>
          <w:numId w:val="5"/>
        </w:numPr>
      </w:pPr>
      <w:r w:rsidRPr="00C57936">
        <w:t>Any death is a Serious Adverse Event, and shall be reported whether it is related to study participation or not.</w:t>
      </w:r>
    </w:p>
    <w:p w14:paraId="20621EF6" w14:textId="77777777" w:rsidR="00C57936" w:rsidRPr="00C57936" w:rsidRDefault="00C57936" w:rsidP="00C57936"/>
    <w:p w14:paraId="20621EF7" w14:textId="77777777" w:rsidR="00C57936" w:rsidRPr="00C57936" w:rsidRDefault="00A051E4" w:rsidP="00C57936">
      <w:r w:rsidRPr="00C57936">
        <w:rPr>
          <w:i/>
          <w:u w:val="single"/>
        </w:rPr>
        <w:t>SAE Reporting Period</w:t>
      </w:r>
      <w:r w:rsidRPr="00C57936">
        <w:t>. The SAEs that are subject to this reporting provision are those that occur from after the first dose of study medication through the last of dose of study medication. Study staff will assist FDA or other regulatory staff in investigating any SAE and will provide any follow-up information reasonably requested.</w:t>
      </w:r>
    </w:p>
    <w:p w14:paraId="20621EF8" w14:textId="77777777" w:rsidR="00C57936" w:rsidRPr="00C57936" w:rsidRDefault="00C57936" w:rsidP="00C57936"/>
    <w:p w14:paraId="20621EF9" w14:textId="77777777" w:rsidR="00C57936" w:rsidRPr="00C57936" w:rsidRDefault="00A051E4" w:rsidP="00C57936">
      <w:r w:rsidRPr="00C57936">
        <w:rPr>
          <w:i/>
          <w:u w:val="single"/>
        </w:rPr>
        <w:t>SAE Reporting Proced</w:t>
      </w:r>
      <w:r w:rsidRPr="002422DC">
        <w:rPr>
          <w:i/>
          <w:u w:val="single"/>
        </w:rPr>
        <w:t>ures</w:t>
      </w:r>
      <w:r w:rsidRPr="00C57936">
        <w:rPr>
          <w:i/>
        </w:rPr>
        <w:t xml:space="preserve">. </w:t>
      </w:r>
      <w:r w:rsidRPr="00C57936">
        <w:t>If an event is to be classified as a Serious Adverse Event (SAE), it must be reported to</w:t>
      </w:r>
      <w:r w:rsidR="0000759C">
        <w:t xml:space="preserve"> the sponsor (NIH/NCATS,</w:t>
      </w:r>
      <w:r w:rsidRPr="00C57936">
        <w:t xml:space="preserve"> </w:t>
      </w:r>
      <w:r w:rsidR="0000759C">
        <w:t xml:space="preserve">THE </w:t>
      </w:r>
      <w:r w:rsidRPr="00C57936">
        <w:t xml:space="preserve">IRB, and the FDA </w:t>
      </w:r>
      <w:r w:rsidRPr="00C57936">
        <w:rPr>
          <w:u w:val="single"/>
        </w:rPr>
        <w:t>within</w:t>
      </w:r>
      <w:r w:rsidRPr="00C57936">
        <w:t xml:space="preserve"> </w:t>
      </w:r>
      <w:r w:rsidRPr="00C57936">
        <w:rPr>
          <w:u w:val="single"/>
        </w:rPr>
        <w:t>72 h</w:t>
      </w:r>
      <w:r w:rsidRPr="002422DC">
        <w:rPr>
          <w:u w:val="single"/>
        </w:rPr>
        <w:t>ours</w:t>
      </w:r>
      <w:r w:rsidRPr="00C57936">
        <w:t>.</w:t>
      </w:r>
    </w:p>
    <w:p w14:paraId="20621EFA" w14:textId="77777777" w:rsidR="00C57936" w:rsidRPr="00C57936" w:rsidRDefault="00C57936" w:rsidP="00C57936"/>
    <w:p w14:paraId="20621EFB" w14:textId="77777777" w:rsidR="00C57936" w:rsidRPr="00C57936" w:rsidRDefault="00C57936" w:rsidP="00C57936"/>
    <w:p w14:paraId="20621EFC" w14:textId="77777777" w:rsidR="00C57936" w:rsidRPr="00C57936" w:rsidRDefault="00A051E4" w:rsidP="00C57936">
      <w:r w:rsidRPr="00C57936">
        <w:rPr>
          <w:b/>
          <w:bCs/>
          <w:u w:val="thick"/>
        </w:rPr>
        <w:t>Contact Information:</w:t>
      </w:r>
    </w:p>
    <w:p w14:paraId="20621EFD" w14:textId="77777777" w:rsidR="00C57936" w:rsidRPr="00C57936" w:rsidRDefault="00C57936" w:rsidP="00C57936">
      <w:pPr>
        <w:rPr>
          <w:b/>
          <w:bCs/>
        </w:rPr>
      </w:pPr>
    </w:p>
    <w:p w14:paraId="20621EFE" w14:textId="77777777" w:rsidR="00C57936" w:rsidRPr="00C57936" w:rsidRDefault="00A051E4" w:rsidP="00C57936">
      <w:r w:rsidRPr="00C57936">
        <w:t xml:space="preserve">Food and Drug Administration: Telephone 1-800-FDA-1088; Fax 1-800-FDA-0178; Internet  </w:t>
      </w:r>
      <w:hyperlink r:id="rId8" w:history="1">
        <w:r w:rsidR="00C57936" w:rsidRPr="00C57936">
          <w:rPr>
            <w:rStyle w:val="Hyperlink"/>
          </w:rPr>
          <w:t>http://www.fda.gov/medwatch/report.htm</w:t>
        </w:r>
      </w:hyperlink>
    </w:p>
    <w:p w14:paraId="20621EFF" w14:textId="77777777" w:rsidR="00C57936" w:rsidRPr="00C57936" w:rsidRDefault="00C57936" w:rsidP="00C57936"/>
    <w:p w14:paraId="20621F00" w14:textId="77777777" w:rsidR="00C57936" w:rsidRPr="00C57936" w:rsidRDefault="00A051E4" w:rsidP="00C57936">
      <w:r w:rsidRPr="00C57936">
        <w:t>MedWatch: The FDA Safety Information and Adverse Event Reporting Program; Food and Drug Administration; 5600 Fishers Lane; Rockville, MD 20857-9787</w:t>
      </w:r>
    </w:p>
    <w:p w14:paraId="20621F01" w14:textId="77777777" w:rsidR="005E4805" w:rsidRPr="005E4805" w:rsidRDefault="005E4805"/>
    <w:sectPr w:rsidR="005E4805" w:rsidRPr="005E4805" w:rsidSect="00A723F0">
      <w:headerReference w:type="even" r:id="rId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1F0B" w14:textId="77777777" w:rsidR="00A051E4" w:rsidRDefault="00A051E4">
      <w:r>
        <w:separator/>
      </w:r>
    </w:p>
  </w:endnote>
  <w:endnote w:type="continuationSeparator" w:id="0">
    <w:p w14:paraId="20621F0D" w14:textId="77777777" w:rsidR="00A051E4" w:rsidRDefault="00A0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F06" w14:textId="77777777" w:rsidR="002D1100" w:rsidRDefault="00A051E4">
    <w:pPr>
      <w:pStyle w:val="Footer"/>
    </w:pPr>
    <w:r w:rsidRPr="002D1100">
      <w:t>RISE_HCP_</w:t>
    </w:r>
    <w:r w:rsidR="00A86267" w:rsidRPr="002D1100">
      <w:t>v</w:t>
    </w:r>
    <w:r w:rsidR="00A86267">
      <w:t>2024-</w:t>
    </w:r>
    <w:r w:rsidR="00577168">
      <w:t>10</w:t>
    </w:r>
    <w:r w:rsidR="00A86267">
      <w:t>-</w:t>
    </w:r>
    <w:r w:rsidR="00397F49">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1F07" w14:textId="77777777" w:rsidR="00A051E4" w:rsidRDefault="00A051E4">
      <w:r>
        <w:separator/>
      </w:r>
    </w:p>
  </w:footnote>
  <w:footnote w:type="continuationSeparator" w:id="0">
    <w:p w14:paraId="20621F09" w14:textId="77777777" w:rsidR="00A051E4" w:rsidRDefault="00A0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F02" w14:textId="77777777" w:rsidR="00D44B9D" w:rsidRDefault="00A051E4" w:rsidP="001A316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2360">
      <w:rPr>
        <w:rStyle w:val="PageNumber"/>
        <w:noProof/>
      </w:rPr>
      <w:t>1</w:t>
    </w:r>
    <w:r>
      <w:rPr>
        <w:rStyle w:val="PageNumber"/>
      </w:rPr>
      <w:fldChar w:fldCharType="end"/>
    </w:r>
  </w:p>
  <w:p w14:paraId="20621F03" w14:textId="77777777" w:rsidR="00D44B9D" w:rsidRDefault="00D44B9D" w:rsidP="00D44B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F04" w14:textId="77777777" w:rsidR="00D44B9D" w:rsidRDefault="00A051E4" w:rsidP="001A316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009E">
      <w:rPr>
        <w:rStyle w:val="PageNumber"/>
        <w:noProof/>
      </w:rPr>
      <w:t>1</w:t>
    </w:r>
    <w:r>
      <w:rPr>
        <w:rStyle w:val="PageNumber"/>
      </w:rPr>
      <w:fldChar w:fldCharType="end"/>
    </w:r>
  </w:p>
  <w:p w14:paraId="20621F05" w14:textId="77777777" w:rsidR="00D44B9D" w:rsidRDefault="00A051E4" w:rsidP="00D44B9D">
    <w:pPr>
      <w:pStyle w:val="Header"/>
      <w:ind w:right="360"/>
      <w:jc w:val="right"/>
    </w:pPr>
    <w:r>
      <w:t>RISE HC</w:t>
    </w:r>
    <w:r w:rsidR="002422DC">
      <w:t>P A</w:t>
    </w:r>
    <w:r>
      <w:t>E</w:t>
    </w:r>
    <w:r w:rsidR="002422DC">
      <w:t>/SAE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AC9"/>
    <w:multiLevelType w:val="hybridMultilevel"/>
    <w:tmpl w:val="D1C636FA"/>
    <w:lvl w:ilvl="0" w:tplc="A726EB04">
      <w:start w:val="1"/>
      <w:numFmt w:val="decimal"/>
      <w:lvlText w:val="%1."/>
      <w:lvlJc w:val="left"/>
      <w:pPr>
        <w:ind w:left="741" w:hanging="533"/>
      </w:pPr>
      <w:rPr>
        <w:rFonts w:ascii="Arial" w:eastAsia="Arial" w:hAnsi="Arial" w:hint="default"/>
        <w:spacing w:val="-1"/>
        <w:sz w:val="20"/>
        <w:szCs w:val="20"/>
      </w:rPr>
    </w:lvl>
    <w:lvl w:ilvl="1" w:tplc="89CA8D36">
      <w:start w:val="1"/>
      <w:numFmt w:val="bullet"/>
      <w:lvlText w:val="●"/>
      <w:lvlJc w:val="left"/>
      <w:pPr>
        <w:ind w:left="840" w:hanging="361"/>
      </w:pPr>
      <w:rPr>
        <w:rFonts w:ascii="Times New Roman" w:eastAsia="Times New Roman" w:hAnsi="Times New Roman" w:hint="default"/>
        <w:w w:val="76"/>
        <w:sz w:val="24"/>
        <w:szCs w:val="24"/>
      </w:rPr>
    </w:lvl>
    <w:lvl w:ilvl="2" w:tplc="B3DCAF8E">
      <w:start w:val="1"/>
      <w:numFmt w:val="bullet"/>
      <w:lvlText w:val="•"/>
      <w:lvlJc w:val="left"/>
      <w:pPr>
        <w:ind w:left="1470" w:hanging="361"/>
      </w:pPr>
      <w:rPr>
        <w:rFonts w:hint="default"/>
      </w:rPr>
    </w:lvl>
    <w:lvl w:ilvl="3" w:tplc="919A401A">
      <w:start w:val="1"/>
      <w:numFmt w:val="bullet"/>
      <w:lvlText w:val="•"/>
      <w:lvlJc w:val="left"/>
      <w:pPr>
        <w:ind w:left="2101" w:hanging="361"/>
      </w:pPr>
      <w:rPr>
        <w:rFonts w:hint="default"/>
      </w:rPr>
    </w:lvl>
    <w:lvl w:ilvl="4" w:tplc="90EAEDCC">
      <w:start w:val="1"/>
      <w:numFmt w:val="bullet"/>
      <w:lvlText w:val="•"/>
      <w:lvlJc w:val="left"/>
      <w:pPr>
        <w:ind w:left="2732" w:hanging="361"/>
      </w:pPr>
      <w:rPr>
        <w:rFonts w:hint="default"/>
      </w:rPr>
    </w:lvl>
    <w:lvl w:ilvl="5" w:tplc="555628E0">
      <w:start w:val="1"/>
      <w:numFmt w:val="bullet"/>
      <w:lvlText w:val="•"/>
      <w:lvlJc w:val="left"/>
      <w:pPr>
        <w:ind w:left="3362" w:hanging="361"/>
      </w:pPr>
      <w:rPr>
        <w:rFonts w:hint="default"/>
      </w:rPr>
    </w:lvl>
    <w:lvl w:ilvl="6" w:tplc="62667212">
      <w:start w:val="1"/>
      <w:numFmt w:val="bullet"/>
      <w:lvlText w:val="•"/>
      <w:lvlJc w:val="left"/>
      <w:pPr>
        <w:ind w:left="3993" w:hanging="361"/>
      </w:pPr>
      <w:rPr>
        <w:rFonts w:hint="default"/>
      </w:rPr>
    </w:lvl>
    <w:lvl w:ilvl="7" w:tplc="95EACB96">
      <w:start w:val="1"/>
      <w:numFmt w:val="bullet"/>
      <w:lvlText w:val="•"/>
      <w:lvlJc w:val="left"/>
      <w:pPr>
        <w:ind w:left="4624" w:hanging="361"/>
      </w:pPr>
      <w:rPr>
        <w:rFonts w:hint="default"/>
      </w:rPr>
    </w:lvl>
    <w:lvl w:ilvl="8" w:tplc="CBFC0076">
      <w:start w:val="1"/>
      <w:numFmt w:val="bullet"/>
      <w:lvlText w:val="•"/>
      <w:lvlJc w:val="left"/>
      <w:pPr>
        <w:ind w:left="5254" w:hanging="361"/>
      </w:pPr>
      <w:rPr>
        <w:rFonts w:hint="default"/>
      </w:rPr>
    </w:lvl>
  </w:abstractNum>
  <w:abstractNum w:abstractNumId="1" w15:restartNumberingAfterBreak="0">
    <w:nsid w:val="11BA2FCB"/>
    <w:multiLevelType w:val="hybridMultilevel"/>
    <w:tmpl w:val="7CF2E092"/>
    <w:lvl w:ilvl="0" w:tplc="B1C6AB60">
      <w:start w:val="1"/>
      <w:numFmt w:val="decimal"/>
      <w:lvlText w:val="%1."/>
      <w:lvlJc w:val="left"/>
      <w:pPr>
        <w:ind w:left="820" w:hanging="360"/>
      </w:pPr>
      <w:rPr>
        <w:rFonts w:ascii="Arial" w:eastAsia="Arial" w:hAnsi="Arial" w:hint="default"/>
        <w:color w:val="131413"/>
        <w:sz w:val="24"/>
        <w:szCs w:val="24"/>
      </w:rPr>
    </w:lvl>
    <w:lvl w:ilvl="1" w:tplc="372022F8">
      <w:start w:val="1"/>
      <w:numFmt w:val="lowerLetter"/>
      <w:lvlText w:val="%2."/>
      <w:lvlJc w:val="left"/>
      <w:pPr>
        <w:ind w:left="1539" w:hanging="360"/>
      </w:pPr>
      <w:rPr>
        <w:rFonts w:ascii="Arial" w:eastAsia="Arial" w:hAnsi="Arial" w:hint="default"/>
        <w:color w:val="131413"/>
        <w:spacing w:val="-1"/>
        <w:sz w:val="24"/>
        <w:szCs w:val="24"/>
      </w:rPr>
    </w:lvl>
    <w:lvl w:ilvl="2" w:tplc="D17E7EFA">
      <w:start w:val="1"/>
      <w:numFmt w:val="bullet"/>
      <w:lvlText w:val="•"/>
      <w:lvlJc w:val="left"/>
      <w:pPr>
        <w:ind w:left="2633" w:hanging="360"/>
      </w:pPr>
      <w:rPr>
        <w:rFonts w:hint="default"/>
      </w:rPr>
    </w:lvl>
    <w:lvl w:ilvl="3" w:tplc="B20E74D6">
      <w:start w:val="1"/>
      <w:numFmt w:val="bullet"/>
      <w:lvlText w:val="•"/>
      <w:lvlJc w:val="left"/>
      <w:pPr>
        <w:ind w:left="3726" w:hanging="360"/>
      </w:pPr>
      <w:rPr>
        <w:rFonts w:hint="default"/>
      </w:rPr>
    </w:lvl>
    <w:lvl w:ilvl="4" w:tplc="A0A2DDF6">
      <w:start w:val="1"/>
      <w:numFmt w:val="bullet"/>
      <w:lvlText w:val="•"/>
      <w:lvlJc w:val="left"/>
      <w:pPr>
        <w:ind w:left="4819" w:hanging="360"/>
      </w:pPr>
      <w:rPr>
        <w:rFonts w:hint="default"/>
      </w:rPr>
    </w:lvl>
    <w:lvl w:ilvl="5" w:tplc="A7447EFC">
      <w:start w:val="1"/>
      <w:numFmt w:val="bullet"/>
      <w:lvlText w:val="•"/>
      <w:lvlJc w:val="left"/>
      <w:pPr>
        <w:ind w:left="5913" w:hanging="360"/>
      </w:pPr>
      <w:rPr>
        <w:rFonts w:hint="default"/>
      </w:rPr>
    </w:lvl>
    <w:lvl w:ilvl="6" w:tplc="EDEAE93A">
      <w:start w:val="1"/>
      <w:numFmt w:val="bullet"/>
      <w:lvlText w:val="•"/>
      <w:lvlJc w:val="left"/>
      <w:pPr>
        <w:ind w:left="7006" w:hanging="360"/>
      </w:pPr>
      <w:rPr>
        <w:rFonts w:hint="default"/>
      </w:rPr>
    </w:lvl>
    <w:lvl w:ilvl="7" w:tplc="16F4DB8C">
      <w:start w:val="1"/>
      <w:numFmt w:val="bullet"/>
      <w:lvlText w:val="•"/>
      <w:lvlJc w:val="left"/>
      <w:pPr>
        <w:ind w:left="8099" w:hanging="360"/>
      </w:pPr>
      <w:rPr>
        <w:rFonts w:hint="default"/>
      </w:rPr>
    </w:lvl>
    <w:lvl w:ilvl="8" w:tplc="47B0B7AA">
      <w:start w:val="1"/>
      <w:numFmt w:val="bullet"/>
      <w:lvlText w:val="•"/>
      <w:lvlJc w:val="left"/>
      <w:pPr>
        <w:ind w:left="9193" w:hanging="360"/>
      </w:pPr>
      <w:rPr>
        <w:rFonts w:hint="default"/>
      </w:rPr>
    </w:lvl>
  </w:abstractNum>
  <w:abstractNum w:abstractNumId="2" w15:restartNumberingAfterBreak="0">
    <w:nsid w:val="1C496621"/>
    <w:multiLevelType w:val="hybridMultilevel"/>
    <w:tmpl w:val="4E269F04"/>
    <w:lvl w:ilvl="0" w:tplc="D8C45EE8">
      <w:start w:val="1"/>
      <w:numFmt w:val="bullet"/>
      <w:lvlText w:val=""/>
      <w:lvlJc w:val="left"/>
      <w:pPr>
        <w:ind w:left="720" w:hanging="360"/>
      </w:pPr>
      <w:rPr>
        <w:rFonts w:ascii="Symbol" w:hAnsi="Symbol" w:hint="default"/>
      </w:rPr>
    </w:lvl>
    <w:lvl w:ilvl="1" w:tplc="5F42D10E">
      <w:start w:val="1"/>
      <w:numFmt w:val="bullet"/>
      <w:lvlText w:val="o"/>
      <w:lvlJc w:val="left"/>
      <w:pPr>
        <w:ind w:left="1440" w:hanging="360"/>
      </w:pPr>
      <w:rPr>
        <w:rFonts w:ascii="Courier New" w:hAnsi="Courier New" w:cs="Courier New" w:hint="default"/>
      </w:rPr>
    </w:lvl>
    <w:lvl w:ilvl="2" w:tplc="B97A1CB8" w:tentative="1">
      <w:start w:val="1"/>
      <w:numFmt w:val="bullet"/>
      <w:lvlText w:val=""/>
      <w:lvlJc w:val="left"/>
      <w:pPr>
        <w:ind w:left="2160" w:hanging="360"/>
      </w:pPr>
      <w:rPr>
        <w:rFonts w:ascii="Wingdings" w:hAnsi="Wingdings" w:hint="default"/>
      </w:rPr>
    </w:lvl>
    <w:lvl w:ilvl="3" w:tplc="04D83B9C" w:tentative="1">
      <w:start w:val="1"/>
      <w:numFmt w:val="bullet"/>
      <w:lvlText w:val=""/>
      <w:lvlJc w:val="left"/>
      <w:pPr>
        <w:ind w:left="2880" w:hanging="360"/>
      </w:pPr>
      <w:rPr>
        <w:rFonts w:ascii="Symbol" w:hAnsi="Symbol" w:hint="default"/>
      </w:rPr>
    </w:lvl>
    <w:lvl w:ilvl="4" w:tplc="310E5C62" w:tentative="1">
      <w:start w:val="1"/>
      <w:numFmt w:val="bullet"/>
      <w:lvlText w:val="o"/>
      <w:lvlJc w:val="left"/>
      <w:pPr>
        <w:ind w:left="3600" w:hanging="360"/>
      </w:pPr>
      <w:rPr>
        <w:rFonts w:ascii="Courier New" w:hAnsi="Courier New" w:cs="Courier New" w:hint="default"/>
      </w:rPr>
    </w:lvl>
    <w:lvl w:ilvl="5" w:tplc="77A43EAA" w:tentative="1">
      <w:start w:val="1"/>
      <w:numFmt w:val="bullet"/>
      <w:lvlText w:val=""/>
      <w:lvlJc w:val="left"/>
      <w:pPr>
        <w:ind w:left="4320" w:hanging="360"/>
      </w:pPr>
      <w:rPr>
        <w:rFonts w:ascii="Wingdings" w:hAnsi="Wingdings" w:hint="default"/>
      </w:rPr>
    </w:lvl>
    <w:lvl w:ilvl="6" w:tplc="829627EE" w:tentative="1">
      <w:start w:val="1"/>
      <w:numFmt w:val="bullet"/>
      <w:lvlText w:val=""/>
      <w:lvlJc w:val="left"/>
      <w:pPr>
        <w:ind w:left="5040" w:hanging="360"/>
      </w:pPr>
      <w:rPr>
        <w:rFonts w:ascii="Symbol" w:hAnsi="Symbol" w:hint="default"/>
      </w:rPr>
    </w:lvl>
    <w:lvl w:ilvl="7" w:tplc="6090F054" w:tentative="1">
      <w:start w:val="1"/>
      <w:numFmt w:val="bullet"/>
      <w:lvlText w:val="o"/>
      <w:lvlJc w:val="left"/>
      <w:pPr>
        <w:ind w:left="5760" w:hanging="360"/>
      </w:pPr>
      <w:rPr>
        <w:rFonts w:ascii="Courier New" w:hAnsi="Courier New" w:cs="Courier New" w:hint="default"/>
      </w:rPr>
    </w:lvl>
    <w:lvl w:ilvl="8" w:tplc="89760AD0" w:tentative="1">
      <w:start w:val="1"/>
      <w:numFmt w:val="bullet"/>
      <w:lvlText w:val=""/>
      <w:lvlJc w:val="left"/>
      <w:pPr>
        <w:ind w:left="6480" w:hanging="360"/>
      </w:pPr>
      <w:rPr>
        <w:rFonts w:ascii="Wingdings" w:hAnsi="Wingdings" w:hint="default"/>
      </w:rPr>
    </w:lvl>
  </w:abstractNum>
  <w:abstractNum w:abstractNumId="3" w15:restartNumberingAfterBreak="0">
    <w:nsid w:val="35D327F4"/>
    <w:multiLevelType w:val="hybridMultilevel"/>
    <w:tmpl w:val="CD166BDA"/>
    <w:lvl w:ilvl="0" w:tplc="05AE44D8">
      <w:start w:val="1"/>
      <w:numFmt w:val="bullet"/>
      <w:lvlText w:val="o"/>
      <w:lvlJc w:val="left"/>
      <w:pPr>
        <w:ind w:left="1540" w:hanging="361"/>
      </w:pPr>
      <w:rPr>
        <w:rFonts w:ascii="Courier New" w:eastAsia="Courier New" w:hAnsi="Courier New" w:hint="default"/>
        <w:sz w:val="24"/>
        <w:szCs w:val="24"/>
      </w:rPr>
    </w:lvl>
    <w:lvl w:ilvl="1" w:tplc="743A5CAA">
      <w:start w:val="1"/>
      <w:numFmt w:val="bullet"/>
      <w:lvlText w:val="•"/>
      <w:lvlJc w:val="left"/>
      <w:pPr>
        <w:ind w:left="2524" w:hanging="361"/>
      </w:pPr>
      <w:rPr>
        <w:rFonts w:hint="default"/>
      </w:rPr>
    </w:lvl>
    <w:lvl w:ilvl="2" w:tplc="39366056">
      <w:start w:val="1"/>
      <w:numFmt w:val="bullet"/>
      <w:lvlText w:val="•"/>
      <w:lvlJc w:val="left"/>
      <w:pPr>
        <w:ind w:left="3508" w:hanging="361"/>
      </w:pPr>
      <w:rPr>
        <w:rFonts w:hint="default"/>
      </w:rPr>
    </w:lvl>
    <w:lvl w:ilvl="3" w:tplc="54D271EC">
      <w:start w:val="1"/>
      <w:numFmt w:val="bullet"/>
      <w:lvlText w:val="•"/>
      <w:lvlJc w:val="left"/>
      <w:pPr>
        <w:ind w:left="4492" w:hanging="361"/>
      </w:pPr>
      <w:rPr>
        <w:rFonts w:hint="default"/>
      </w:rPr>
    </w:lvl>
    <w:lvl w:ilvl="4" w:tplc="C7885B36">
      <w:start w:val="1"/>
      <w:numFmt w:val="bullet"/>
      <w:lvlText w:val="•"/>
      <w:lvlJc w:val="left"/>
      <w:pPr>
        <w:ind w:left="5476" w:hanging="361"/>
      </w:pPr>
      <w:rPr>
        <w:rFonts w:hint="default"/>
      </w:rPr>
    </w:lvl>
    <w:lvl w:ilvl="5" w:tplc="9988789E">
      <w:start w:val="1"/>
      <w:numFmt w:val="bullet"/>
      <w:lvlText w:val="•"/>
      <w:lvlJc w:val="left"/>
      <w:pPr>
        <w:ind w:left="6460" w:hanging="361"/>
      </w:pPr>
      <w:rPr>
        <w:rFonts w:hint="default"/>
      </w:rPr>
    </w:lvl>
    <w:lvl w:ilvl="6" w:tplc="DBA25336">
      <w:start w:val="1"/>
      <w:numFmt w:val="bullet"/>
      <w:lvlText w:val="•"/>
      <w:lvlJc w:val="left"/>
      <w:pPr>
        <w:ind w:left="7444" w:hanging="361"/>
      </w:pPr>
      <w:rPr>
        <w:rFonts w:hint="default"/>
      </w:rPr>
    </w:lvl>
    <w:lvl w:ilvl="7" w:tplc="B8CCF8AA">
      <w:start w:val="1"/>
      <w:numFmt w:val="bullet"/>
      <w:lvlText w:val="•"/>
      <w:lvlJc w:val="left"/>
      <w:pPr>
        <w:ind w:left="8428" w:hanging="361"/>
      </w:pPr>
      <w:rPr>
        <w:rFonts w:hint="default"/>
      </w:rPr>
    </w:lvl>
    <w:lvl w:ilvl="8" w:tplc="2B941804">
      <w:start w:val="1"/>
      <w:numFmt w:val="bullet"/>
      <w:lvlText w:val="•"/>
      <w:lvlJc w:val="left"/>
      <w:pPr>
        <w:ind w:left="9412" w:hanging="361"/>
      </w:pPr>
      <w:rPr>
        <w:rFonts w:hint="default"/>
      </w:rPr>
    </w:lvl>
  </w:abstractNum>
  <w:abstractNum w:abstractNumId="4" w15:restartNumberingAfterBreak="0">
    <w:nsid w:val="67E6EF7F"/>
    <w:multiLevelType w:val="hybridMultilevel"/>
    <w:tmpl w:val="B1BAB296"/>
    <w:lvl w:ilvl="0" w:tplc="A7C00CB8">
      <w:start w:val="1"/>
      <w:numFmt w:val="bullet"/>
      <w:lvlText w:val=""/>
      <w:lvlJc w:val="left"/>
      <w:pPr>
        <w:ind w:left="720" w:hanging="360"/>
      </w:pPr>
      <w:rPr>
        <w:rFonts w:ascii="Symbol" w:hAnsi="Symbol" w:hint="default"/>
      </w:rPr>
    </w:lvl>
    <w:lvl w:ilvl="1" w:tplc="48B0DF16">
      <w:start w:val="1"/>
      <w:numFmt w:val="bullet"/>
      <w:lvlText w:val=""/>
      <w:lvlJc w:val="left"/>
      <w:pPr>
        <w:ind w:left="1440" w:hanging="360"/>
      </w:pPr>
      <w:rPr>
        <w:rFonts w:ascii="Symbol" w:hAnsi="Symbol" w:hint="default"/>
      </w:rPr>
    </w:lvl>
    <w:lvl w:ilvl="2" w:tplc="F39EB3EA">
      <w:start w:val="1"/>
      <w:numFmt w:val="bullet"/>
      <w:lvlText w:val=""/>
      <w:lvlJc w:val="left"/>
      <w:pPr>
        <w:ind w:left="2160" w:hanging="360"/>
      </w:pPr>
      <w:rPr>
        <w:rFonts w:ascii="Wingdings" w:hAnsi="Wingdings" w:hint="default"/>
      </w:rPr>
    </w:lvl>
    <w:lvl w:ilvl="3" w:tplc="CA165A6E">
      <w:start w:val="1"/>
      <w:numFmt w:val="bullet"/>
      <w:lvlText w:val=""/>
      <w:lvlJc w:val="left"/>
      <w:pPr>
        <w:ind w:left="2880" w:hanging="360"/>
      </w:pPr>
      <w:rPr>
        <w:rFonts w:ascii="Symbol" w:hAnsi="Symbol" w:hint="default"/>
      </w:rPr>
    </w:lvl>
    <w:lvl w:ilvl="4" w:tplc="A7A84CC0">
      <w:start w:val="1"/>
      <w:numFmt w:val="bullet"/>
      <w:lvlText w:val="o"/>
      <w:lvlJc w:val="left"/>
      <w:pPr>
        <w:ind w:left="3600" w:hanging="360"/>
      </w:pPr>
      <w:rPr>
        <w:rFonts w:ascii="Courier New" w:hAnsi="Courier New" w:cs="Times New Roman" w:hint="default"/>
      </w:rPr>
    </w:lvl>
    <w:lvl w:ilvl="5" w:tplc="B5FACA90">
      <w:start w:val="1"/>
      <w:numFmt w:val="bullet"/>
      <w:lvlText w:val=""/>
      <w:lvlJc w:val="left"/>
      <w:pPr>
        <w:ind w:left="4320" w:hanging="360"/>
      </w:pPr>
      <w:rPr>
        <w:rFonts w:ascii="Wingdings" w:hAnsi="Wingdings" w:hint="default"/>
      </w:rPr>
    </w:lvl>
    <w:lvl w:ilvl="6" w:tplc="93467FE8">
      <w:start w:val="1"/>
      <w:numFmt w:val="bullet"/>
      <w:lvlText w:val=""/>
      <w:lvlJc w:val="left"/>
      <w:pPr>
        <w:ind w:left="5040" w:hanging="360"/>
      </w:pPr>
      <w:rPr>
        <w:rFonts w:ascii="Symbol" w:hAnsi="Symbol" w:hint="default"/>
      </w:rPr>
    </w:lvl>
    <w:lvl w:ilvl="7" w:tplc="60BC9F06">
      <w:start w:val="1"/>
      <w:numFmt w:val="bullet"/>
      <w:lvlText w:val="o"/>
      <w:lvlJc w:val="left"/>
      <w:pPr>
        <w:ind w:left="5760" w:hanging="360"/>
      </w:pPr>
      <w:rPr>
        <w:rFonts w:ascii="Courier New" w:hAnsi="Courier New" w:cs="Times New Roman" w:hint="default"/>
      </w:rPr>
    </w:lvl>
    <w:lvl w:ilvl="8" w:tplc="5052E004">
      <w:start w:val="1"/>
      <w:numFmt w:val="bullet"/>
      <w:lvlText w:val=""/>
      <w:lvlJc w:val="left"/>
      <w:pPr>
        <w:ind w:left="6480" w:hanging="360"/>
      </w:pPr>
      <w:rPr>
        <w:rFonts w:ascii="Wingdings" w:hAnsi="Wingdings" w:hint="default"/>
      </w:rPr>
    </w:lvl>
  </w:abstractNum>
  <w:abstractNum w:abstractNumId="5" w15:restartNumberingAfterBreak="0">
    <w:nsid w:val="6EA86F38"/>
    <w:multiLevelType w:val="hybridMultilevel"/>
    <w:tmpl w:val="3190DB96"/>
    <w:lvl w:ilvl="0" w:tplc="38A81356">
      <w:start w:val="1"/>
      <w:numFmt w:val="bullet"/>
      <w:lvlText w:val=""/>
      <w:lvlJc w:val="left"/>
      <w:pPr>
        <w:ind w:left="720" w:hanging="360"/>
      </w:pPr>
      <w:rPr>
        <w:rFonts w:ascii="Symbol" w:hAnsi="Symbol" w:hint="default"/>
      </w:rPr>
    </w:lvl>
    <w:lvl w:ilvl="1" w:tplc="3D82F712">
      <w:start w:val="1"/>
      <w:numFmt w:val="bullet"/>
      <w:lvlText w:val="o"/>
      <w:lvlJc w:val="left"/>
      <w:pPr>
        <w:ind w:left="1440" w:hanging="360"/>
      </w:pPr>
      <w:rPr>
        <w:rFonts w:ascii="Courier New" w:hAnsi="Courier New" w:cs="Courier New" w:hint="default"/>
      </w:rPr>
    </w:lvl>
    <w:lvl w:ilvl="2" w:tplc="3550AF8C">
      <w:start w:val="1"/>
      <w:numFmt w:val="bullet"/>
      <w:lvlText w:val=""/>
      <w:lvlJc w:val="left"/>
      <w:pPr>
        <w:ind w:left="2160" w:hanging="360"/>
      </w:pPr>
      <w:rPr>
        <w:rFonts w:ascii="Wingdings" w:hAnsi="Wingdings" w:hint="default"/>
      </w:rPr>
    </w:lvl>
    <w:lvl w:ilvl="3" w:tplc="06986A7E">
      <w:start w:val="1"/>
      <w:numFmt w:val="bullet"/>
      <w:lvlText w:val=""/>
      <w:lvlJc w:val="left"/>
      <w:pPr>
        <w:ind w:left="2880" w:hanging="360"/>
      </w:pPr>
      <w:rPr>
        <w:rFonts w:ascii="Symbol" w:hAnsi="Symbol" w:hint="default"/>
      </w:rPr>
    </w:lvl>
    <w:lvl w:ilvl="4" w:tplc="D772DFB0">
      <w:start w:val="1"/>
      <w:numFmt w:val="bullet"/>
      <w:lvlText w:val="o"/>
      <w:lvlJc w:val="left"/>
      <w:pPr>
        <w:ind w:left="3600" w:hanging="360"/>
      </w:pPr>
      <w:rPr>
        <w:rFonts w:ascii="Courier New" w:hAnsi="Courier New" w:cs="Courier New" w:hint="default"/>
      </w:rPr>
    </w:lvl>
    <w:lvl w:ilvl="5" w:tplc="21CE3656">
      <w:start w:val="1"/>
      <w:numFmt w:val="bullet"/>
      <w:lvlText w:val=""/>
      <w:lvlJc w:val="left"/>
      <w:pPr>
        <w:ind w:left="4320" w:hanging="360"/>
      </w:pPr>
      <w:rPr>
        <w:rFonts w:ascii="Wingdings" w:hAnsi="Wingdings" w:hint="default"/>
      </w:rPr>
    </w:lvl>
    <w:lvl w:ilvl="6" w:tplc="DF405AA8">
      <w:start w:val="1"/>
      <w:numFmt w:val="bullet"/>
      <w:lvlText w:val=""/>
      <w:lvlJc w:val="left"/>
      <w:pPr>
        <w:ind w:left="5040" w:hanging="360"/>
      </w:pPr>
      <w:rPr>
        <w:rFonts w:ascii="Symbol" w:hAnsi="Symbol" w:hint="default"/>
      </w:rPr>
    </w:lvl>
    <w:lvl w:ilvl="7" w:tplc="7472DCBE">
      <w:start w:val="1"/>
      <w:numFmt w:val="bullet"/>
      <w:lvlText w:val="o"/>
      <w:lvlJc w:val="left"/>
      <w:pPr>
        <w:ind w:left="5760" w:hanging="360"/>
      </w:pPr>
      <w:rPr>
        <w:rFonts w:ascii="Courier New" w:hAnsi="Courier New" w:cs="Courier New" w:hint="default"/>
      </w:rPr>
    </w:lvl>
    <w:lvl w:ilvl="8" w:tplc="225C974A">
      <w:start w:val="1"/>
      <w:numFmt w:val="bullet"/>
      <w:lvlText w:val=""/>
      <w:lvlJc w:val="left"/>
      <w:pPr>
        <w:ind w:left="6480" w:hanging="360"/>
      </w:pPr>
      <w:rPr>
        <w:rFonts w:ascii="Wingdings" w:hAnsi="Wingdings" w:hint="default"/>
      </w:rPr>
    </w:lvl>
  </w:abstractNum>
  <w:abstractNum w:abstractNumId="6" w15:restartNumberingAfterBreak="0">
    <w:nsid w:val="79DD6FAE"/>
    <w:multiLevelType w:val="hybridMultilevel"/>
    <w:tmpl w:val="74EAAB90"/>
    <w:lvl w:ilvl="0" w:tplc="38CC6FE8">
      <w:start w:val="1"/>
      <w:numFmt w:val="bullet"/>
      <w:lvlText w:val="o"/>
      <w:lvlJc w:val="left"/>
      <w:pPr>
        <w:ind w:left="1540" w:hanging="360"/>
      </w:pPr>
      <w:rPr>
        <w:rFonts w:ascii="Courier New" w:eastAsia="Courier New" w:hAnsi="Courier New" w:hint="default"/>
        <w:sz w:val="24"/>
        <w:szCs w:val="24"/>
      </w:rPr>
    </w:lvl>
    <w:lvl w:ilvl="1" w:tplc="ADD0B2BE">
      <w:start w:val="1"/>
      <w:numFmt w:val="bullet"/>
      <w:lvlText w:val="•"/>
      <w:lvlJc w:val="left"/>
      <w:pPr>
        <w:ind w:left="2524" w:hanging="360"/>
      </w:pPr>
      <w:rPr>
        <w:rFonts w:hint="default"/>
      </w:rPr>
    </w:lvl>
    <w:lvl w:ilvl="2" w:tplc="D20EED24">
      <w:start w:val="1"/>
      <w:numFmt w:val="bullet"/>
      <w:lvlText w:val="•"/>
      <w:lvlJc w:val="left"/>
      <w:pPr>
        <w:ind w:left="3508" w:hanging="360"/>
      </w:pPr>
      <w:rPr>
        <w:rFonts w:hint="default"/>
      </w:rPr>
    </w:lvl>
    <w:lvl w:ilvl="3" w:tplc="20F02342">
      <w:start w:val="1"/>
      <w:numFmt w:val="bullet"/>
      <w:lvlText w:val="•"/>
      <w:lvlJc w:val="left"/>
      <w:pPr>
        <w:ind w:left="4492" w:hanging="360"/>
      </w:pPr>
      <w:rPr>
        <w:rFonts w:hint="default"/>
      </w:rPr>
    </w:lvl>
    <w:lvl w:ilvl="4" w:tplc="E23CB754">
      <w:start w:val="1"/>
      <w:numFmt w:val="bullet"/>
      <w:lvlText w:val="•"/>
      <w:lvlJc w:val="left"/>
      <w:pPr>
        <w:ind w:left="5476" w:hanging="360"/>
      </w:pPr>
      <w:rPr>
        <w:rFonts w:hint="default"/>
      </w:rPr>
    </w:lvl>
    <w:lvl w:ilvl="5" w:tplc="C0DA0742">
      <w:start w:val="1"/>
      <w:numFmt w:val="bullet"/>
      <w:lvlText w:val="•"/>
      <w:lvlJc w:val="left"/>
      <w:pPr>
        <w:ind w:left="6460" w:hanging="360"/>
      </w:pPr>
      <w:rPr>
        <w:rFonts w:hint="default"/>
      </w:rPr>
    </w:lvl>
    <w:lvl w:ilvl="6" w:tplc="D1183168">
      <w:start w:val="1"/>
      <w:numFmt w:val="bullet"/>
      <w:lvlText w:val="•"/>
      <w:lvlJc w:val="left"/>
      <w:pPr>
        <w:ind w:left="7444" w:hanging="360"/>
      </w:pPr>
      <w:rPr>
        <w:rFonts w:hint="default"/>
      </w:rPr>
    </w:lvl>
    <w:lvl w:ilvl="7" w:tplc="CF5A36E2">
      <w:start w:val="1"/>
      <w:numFmt w:val="bullet"/>
      <w:lvlText w:val="•"/>
      <w:lvlJc w:val="left"/>
      <w:pPr>
        <w:ind w:left="8428" w:hanging="360"/>
      </w:pPr>
      <w:rPr>
        <w:rFonts w:hint="default"/>
      </w:rPr>
    </w:lvl>
    <w:lvl w:ilvl="8" w:tplc="F732D552">
      <w:start w:val="1"/>
      <w:numFmt w:val="bullet"/>
      <w:lvlText w:val="•"/>
      <w:lvlJc w:val="left"/>
      <w:pPr>
        <w:ind w:left="9412" w:hanging="360"/>
      </w:pPr>
      <w:rPr>
        <w:rFonts w:hint="default"/>
      </w:rPr>
    </w:lvl>
  </w:abstractNum>
  <w:abstractNum w:abstractNumId="7" w15:restartNumberingAfterBreak="0">
    <w:nsid w:val="7DAA43DF"/>
    <w:multiLevelType w:val="hybridMultilevel"/>
    <w:tmpl w:val="0A56CD18"/>
    <w:lvl w:ilvl="0" w:tplc="A1E08C9A">
      <w:start w:val="1"/>
      <w:numFmt w:val="bullet"/>
      <w:lvlText w:val="●"/>
      <w:lvlJc w:val="left"/>
      <w:pPr>
        <w:ind w:left="820" w:hanging="360"/>
      </w:pPr>
      <w:rPr>
        <w:rFonts w:ascii="Times New Roman" w:eastAsia="Times New Roman" w:hAnsi="Times New Roman" w:hint="default"/>
        <w:w w:val="76"/>
        <w:sz w:val="18"/>
        <w:szCs w:val="18"/>
      </w:rPr>
    </w:lvl>
    <w:lvl w:ilvl="1" w:tplc="8BFA7CF0">
      <w:start w:val="1"/>
      <w:numFmt w:val="bullet"/>
      <w:lvlText w:val="●"/>
      <w:lvlJc w:val="left"/>
      <w:pPr>
        <w:ind w:left="1180" w:hanging="360"/>
      </w:pPr>
      <w:rPr>
        <w:rFonts w:ascii="Times New Roman" w:eastAsia="Times New Roman" w:hAnsi="Times New Roman" w:hint="default"/>
        <w:w w:val="76"/>
        <w:sz w:val="18"/>
        <w:szCs w:val="18"/>
      </w:rPr>
    </w:lvl>
    <w:lvl w:ilvl="2" w:tplc="846CB766">
      <w:start w:val="1"/>
      <w:numFmt w:val="bullet"/>
      <w:lvlText w:val="•"/>
      <w:lvlJc w:val="left"/>
      <w:pPr>
        <w:ind w:left="2313" w:hanging="360"/>
      </w:pPr>
      <w:rPr>
        <w:rFonts w:hint="default"/>
      </w:rPr>
    </w:lvl>
    <w:lvl w:ilvl="3" w:tplc="74E4AAC4">
      <w:start w:val="1"/>
      <w:numFmt w:val="bullet"/>
      <w:lvlText w:val="•"/>
      <w:lvlJc w:val="left"/>
      <w:pPr>
        <w:ind w:left="3446" w:hanging="360"/>
      </w:pPr>
      <w:rPr>
        <w:rFonts w:hint="default"/>
      </w:rPr>
    </w:lvl>
    <w:lvl w:ilvl="4" w:tplc="ADA059D4">
      <w:start w:val="1"/>
      <w:numFmt w:val="bullet"/>
      <w:lvlText w:val="•"/>
      <w:lvlJc w:val="left"/>
      <w:pPr>
        <w:ind w:left="4580" w:hanging="360"/>
      </w:pPr>
      <w:rPr>
        <w:rFonts w:hint="default"/>
      </w:rPr>
    </w:lvl>
    <w:lvl w:ilvl="5" w:tplc="8BC0DEC8">
      <w:start w:val="1"/>
      <w:numFmt w:val="bullet"/>
      <w:lvlText w:val="•"/>
      <w:lvlJc w:val="left"/>
      <w:pPr>
        <w:ind w:left="5713" w:hanging="360"/>
      </w:pPr>
      <w:rPr>
        <w:rFonts w:hint="default"/>
      </w:rPr>
    </w:lvl>
    <w:lvl w:ilvl="6" w:tplc="28940A42">
      <w:start w:val="1"/>
      <w:numFmt w:val="bullet"/>
      <w:lvlText w:val="•"/>
      <w:lvlJc w:val="left"/>
      <w:pPr>
        <w:ind w:left="6846" w:hanging="360"/>
      </w:pPr>
      <w:rPr>
        <w:rFonts w:hint="default"/>
      </w:rPr>
    </w:lvl>
    <w:lvl w:ilvl="7" w:tplc="F3BE7B84">
      <w:start w:val="1"/>
      <w:numFmt w:val="bullet"/>
      <w:lvlText w:val="•"/>
      <w:lvlJc w:val="left"/>
      <w:pPr>
        <w:ind w:left="7980" w:hanging="360"/>
      </w:pPr>
      <w:rPr>
        <w:rFonts w:hint="default"/>
      </w:rPr>
    </w:lvl>
    <w:lvl w:ilvl="8" w:tplc="FB56B832">
      <w:start w:val="1"/>
      <w:numFmt w:val="bullet"/>
      <w:lvlText w:val="•"/>
      <w:lvlJc w:val="left"/>
      <w:pPr>
        <w:ind w:left="9113" w:hanging="360"/>
      </w:pPr>
      <w:rPr>
        <w:rFonts w:hint="default"/>
      </w:rPr>
    </w:lvl>
  </w:abstractNum>
  <w:num w:numId="1" w16cid:durableId="486670804">
    <w:abstractNumId w:val="1"/>
  </w:num>
  <w:num w:numId="2" w16cid:durableId="1261639600">
    <w:abstractNumId w:val="0"/>
  </w:num>
  <w:num w:numId="3" w16cid:durableId="1557276897">
    <w:abstractNumId w:val="6"/>
  </w:num>
  <w:num w:numId="4" w16cid:durableId="150293106">
    <w:abstractNumId w:val="3"/>
  </w:num>
  <w:num w:numId="5" w16cid:durableId="1191802310">
    <w:abstractNumId w:val="7"/>
  </w:num>
  <w:num w:numId="6" w16cid:durableId="199708526">
    <w:abstractNumId w:val="4"/>
  </w:num>
  <w:num w:numId="7" w16cid:durableId="479229567">
    <w:abstractNumId w:val="5"/>
  </w:num>
  <w:num w:numId="8" w16cid:durableId="807433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05"/>
    <w:rsid w:val="00003A5D"/>
    <w:rsid w:val="0000759C"/>
    <w:rsid w:val="00017530"/>
    <w:rsid w:val="0007621E"/>
    <w:rsid w:val="00084CC2"/>
    <w:rsid w:val="00084EC3"/>
    <w:rsid w:val="000A0E97"/>
    <w:rsid w:val="000C065B"/>
    <w:rsid w:val="00101A46"/>
    <w:rsid w:val="00103008"/>
    <w:rsid w:val="001434AC"/>
    <w:rsid w:val="00160061"/>
    <w:rsid w:val="00162C9C"/>
    <w:rsid w:val="001913D1"/>
    <w:rsid w:val="001A0283"/>
    <w:rsid w:val="001A3161"/>
    <w:rsid w:val="001D3AA1"/>
    <w:rsid w:val="001D692C"/>
    <w:rsid w:val="001F2212"/>
    <w:rsid w:val="001F4DF5"/>
    <w:rsid w:val="002422DC"/>
    <w:rsid w:val="00245B68"/>
    <w:rsid w:val="00276C70"/>
    <w:rsid w:val="00277856"/>
    <w:rsid w:val="002C29D7"/>
    <w:rsid w:val="002D1100"/>
    <w:rsid w:val="002D23C7"/>
    <w:rsid w:val="002E4CED"/>
    <w:rsid w:val="0030766F"/>
    <w:rsid w:val="00317730"/>
    <w:rsid w:val="00331A9F"/>
    <w:rsid w:val="0036423D"/>
    <w:rsid w:val="00397913"/>
    <w:rsid w:val="00397F49"/>
    <w:rsid w:val="003A7D7D"/>
    <w:rsid w:val="003F3F4E"/>
    <w:rsid w:val="00401F29"/>
    <w:rsid w:val="00442AF7"/>
    <w:rsid w:val="00442EE3"/>
    <w:rsid w:val="00446F98"/>
    <w:rsid w:val="00466A1C"/>
    <w:rsid w:val="004719C5"/>
    <w:rsid w:val="00494A50"/>
    <w:rsid w:val="004A298C"/>
    <w:rsid w:val="004E5400"/>
    <w:rsid w:val="004F2174"/>
    <w:rsid w:val="005112BD"/>
    <w:rsid w:val="00532F5C"/>
    <w:rsid w:val="005528FC"/>
    <w:rsid w:val="00577168"/>
    <w:rsid w:val="005A35CE"/>
    <w:rsid w:val="005A46E8"/>
    <w:rsid w:val="005E4805"/>
    <w:rsid w:val="00623F91"/>
    <w:rsid w:val="006476A5"/>
    <w:rsid w:val="00652D12"/>
    <w:rsid w:val="0066009E"/>
    <w:rsid w:val="00676963"/>
    <w:rsid w:val="00691239"/>
    <w:rsid w:val="006B2B61"/>
    <w:rsid w:val="006B2CCA"/>
    <w:rsid w:val="006D5C42"/>
    <w:rsid w:val="0074177B"/>
    <w:rsid w:val="00751893"/>
    <w:rsid w:val="0075543B"/>
    <w:rsid w:val="007A5B3A"/>
    <w:rsid w:val="007D08CC"/>
    <w:rsid w:val="007E56B3"/>
    <w:rsid w:val="007F34E8"/>
    <w:rsid w:val="00844765"/>
    <w:rsid w:val="008710C2"/>
    <w:rsid w:val="0089045F"/>
    <w:rsid w:val="00894925"/>
    <w:rsid w:val="008B163E"/>
    <w:rsid w:val="00902B4D"/>
    <w:rsid w:val="009053B2"/>
    <w:rsid w:val="00906D87"/>
    <w:rsid w:val="0091146E"/>
    <w:rsid w:val="00953F91"/>
    <w:rsid w:val="0097788C"/>
    <w:rsid w:val="009809A7"/>
    <w:rsid w:val="009A1D52"/>
    <w:rsid w:val="009C1084"/>
    <w:rsid w:val="009D6035"/>
    <w:rsid w:val="009E4B2C"/>
    <w:rsid w:val="009F4897"/>
    <w:rsid w:val="00A026F7"/>
    <w:rsid w:val="00A044DB"/>
    <w:rsid w:val="00A051E4"/>
    <w:rsid w:val="00A11CDD"/>
    <w:rsid w:val="00A40B54"/>
    <w:rsid w:val="00A55B57"/>
    <w:rsid w:val="00A5740E"/>
    <w:rsid w:val="00A648C6"/>
    <w:rsid w:val="00A65EBD"/>
    <w:rsid w:val="00A723F0"/>
    <w:rsid w:val="00A86267"/>
    <w:rsid w:val="00A92FE1"/>
    <w:rsid w:val="00A94484"/>
    <w:rsid w:val="00AC7569"/>
    <w:rsid w:val="00AF3838"/>
    <w:rsid w:val="00B10BD3"/>
    <w:rsid w:val="00B11D48"/>
    <w:rsid w:val="00B432C0"/>
    <w:rsid w:val="00B575DE"/>
    <w:rsid w:val="00B862DE"/>
    <w:rsid w:val="00C52360"/>
    <w:rsid w:val="00C57936"/>
    <w:rsid w:val="00C91105"/>
    <w:rsid w:val="00CB17E1"/>
    <w:rsid w:val="00CC1715"/>
    <w:rsid w:val="00CD3A66"/>
    <w:rsid w:val="00D02703"/>
    <w:rsid w:val="00D03662"/>
    <w:rsid w:val="00D25E87"/>
    <w:rsid w:val="00D32A92"/>
    <w:rsid w:val="00D37FE4"/>
    <w:rsid w:val="00D42028"/>
    <w:rsid w:val="00D44B9D"/>
    <w:rsid w:val="00D53692"/>
    <w:rsid w:val="00D602E2"/>
    <w:rsid w:val="00DB27AC"/>
    <w:rsid w:val="00DC4B2E"/>
    <w:rsid w:val="00DC7B23"/>
    <w:rsid w:val="00E00C1B"/>
    <w:rsid w:val="00E17D84"/>
    <w:rsid w:val="00E218FD"/>
    <w:rsid w:val="00E40044"/>
    <w:rsid w:val="00E41784"/>
    <w:rsid w:val="00E54CEC"/>
    <w:rsid w:val="00E555A3"/>
    <w:rsid w:val="00E836CE"/>
    <w:rsid w:val="00EB0C96"/>
    <w:rsid w:val="00EC4293"/>
    <w:rsid w:val="00ED05E6"/>
    <w:rsid w:val="00EE6ABA"/>
    <w:rsid w:val="00F46496"/>
    <w:rsid w:val="00F55091"/>
    <w:rsid w:val="00F7335E"/>
    <w:rsid w:val="00F843C7"/>
    <w:rsid w:val="00FA77A7"/>
    <w:rsid w:val="00FE6D84"/>
    <w:rsid w:val="00FF6E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0621E2A"/>
  <w15:docId w15:val="{F3B49FFE-97ED-4ED6-B701-2EE47E22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4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936"/>
    <w:rPr>
      <w:color w:val="0563C1" w:themeColor="hyperlink"/>
      <w:u w:val="single"/>
    </w:rPr>
  </w:style>
  <w:style w:type="paragraph" w:styleId="ListParagraph">
    <w:name w:val="List Paragraph"/>
    <w:basedOn w:val="Normal"/>
    <w:uiPriority w:val="34"/>
    <w:qFormat/>
    <w:rsid w:val="00E218FD"/>
    <w:pPr>
      <w:ind w:left="720"/>
      <w:contextualSpacing/>
    </w:pPr>
  </w:style>
  <w:style w:type="paragraph" w:styleId="Header">
    <w:name w:val="header"/>
    <w:basedOn w:val="Normal"/>
    <w:link w:val="HeaderChar"/>
    <w:uiPriority w:val="99"/>
    <w:unhideWhenUsed/>
    <w:rsid w:val="00D44B9D"/>
    <w:pPr>
      <w:tabs>
        <w:tab w:val="center" w:pos="4680"/>
        <w:tab w:val="right" w:pos="9360"/>
      </w:tabs>
    </w:pPr>
  </w:style>
  <w:style w:type="character" w:customStyle="1" w:styleId="HeaderChar">
    <w:name w:val="Header Char"/>
    <w:basedOn w:val="DefaultParagraphFont"/>
    <w:link w:val="Header"/>
    <w:uiPriority w:val="99"/>
    <w:rsid w:val="00D44B9D"/>
  </w:style>
  <w:style w:type="paragraph" w:styleId="Footer">
    <w:name w:val="footer"/>
    <w:basedOn w:val="Normal"/>
    <w:link w:val="FooterChar"/>
    <w:uiPriority w:val="99"/>
    <w:unhideWhenUsed/>
    <w:rsid w:val="00D44B9D"/>
    <w:pPr>
      <w:tabs>
        <w:tab w:val="center" w:pos="4680"/>
        <w:tab w:val="right" w:pos="9360"/>
      </w:tabs>
    </w:pPr>
  </w:style>
  <w:style w:type="character" w:customStyle="1" w:styleId="FooterChar">
    <w:name w:val="Footer Char"/>
    <w:basedOn w:val="DefaultParagraphFont"/>
    <w:link w:val="Footer"/>
    <w:uiPriority w:val="99"/>
    <w:rsid w:val="00D44B9D"/>
  </w:style>
  <w:style w:type="character" w:styleId="PageNumber">
    <w:name w:val="page number"/>
    <w:basedOn w:val="DefaultParagraphFont"/>
    <w:uiPriority w:val="99"/>
    <w:semiHidden/>
    <w:unhideWhenUsed/>
    <w:rsid w:val="00D44B9D"/>
  </w:style>
  <w:style w:type="character" w:styleId="CommentReference">
    <w:name w:val="annotation reference"/>
    <w:basedOn w:val="DefaultParagraphFont"/>
    <w:uiPriority w:val="99"/>
    <w:semiHidden/>
    <w:unhideWhenUsed/>
    <w:rsid w:val="00E41784"/>
    <w:rPr>
      <w:sz w:val="16"/>
      <w:szCs w:val="16"/>
    </w:rPr>
  </w:style>
  <w:style w:type="paragraph" w:styleId="CommentText">
    <w:name w:val="annotation text"/>
    <w:basedOn w:val="Normal"/>
    <w:link w:val="CommentTextChar"/>
    <w:uiPriority w:val="99"/>
    <w:unhideWhenUsed/>
    <w:rsid w:val="00E41784"/>
    <w:rPr>
      <w:sz w:val="20"/>
      <w:szCs w:val="20"/>
    </w:rPr>
  </w:style>
  <w:style w:type="character" w:customStyle="1" w:styleId="CommentTextChar">
    <w:name w:val="Comment Text Char"/>
    <w:basedOn w:val="DefaultParagraphFont"/>
    <w:link w:val="CommentText"/>
    <w:uiPriority w:val="99"/>
    <w:rsid w:val="00E41784"/>
    <w:rPr>
      <w:sz w:val="20"/>
      <w:szCs w:val="20"/>
    </w:rPr>
  </w:style>
  <w:style w:type="paragraph" w:styleId="CommentSubject">
    <w:name w:val="annotation subject"/>
    <w:basedOn w:val="CommentText"/>
    <w:next w:val="CommentText"/>
    <w:link w:val="CommentSubjectChar"/>
    <w:uiPriority w:val="99"/>
    <w:semiHidden/>
    <w:unhideWhenUsed/>
    <w:rsid w:val="00E41784"/>
    <w:rPr>
      <w:b/>
      <w:bCs/>
    </w:rPr>
  </w:style>
  <w:style w:type="character" w:customStyle="1" w:styleId="CommentSubjectChar">
    <w:name w:val="Comment Subject Char"/>
    <w:basedOn w:val="CommentTextChar"/>
    <w:link w:val="CommentSubject"/>
    <w:uiPriority w:val="99"/>
    <w:semiHidden/>
    <w:rsid w:val="00E41784"/>
    <w:rPr>
      <w:b/>
      <w:bCs/>
      <w:sz w:val="20"/>
      <w:szCs w:val="20"/>
    </w:rPr>
  </w:style>
  <w:style w:type="paragraph" w:styleId="Revision">
    <w:name w:val="Revision"/>
    <w:hidden/>
    <w:uiPriority w:val="99"/>
    <w:semiHidden/>
    <w:rsid w:val="007A5B3A"/>
  </w:style>
  <w:style w:type="paragraph" w:customStyle="1" w:styleId="pf0">
    <w:name w:val="pf0"/>
    <w:basedOn w:val="Normal"/>
    <w:rsid w:val="00A94484"/>
    <w:pPr>
      <w:spacing w:before="100" w:beforeAutospacing="1" w:after="100" w:afterAutospacing="1"/>
    </w:pPr>
    <w:rPr>
      <w:rFonts w:ascii="Times New Roman" w:eastAsia="Times New Roman" w:hAnsi="Times New Roman" w:cs="Times New Roman"/>
      <w:lang w:eastAsia="en-US"/>
    </w:rPr>
  </w:style>
  <w:style w:type="character" w:customStyle="1" w:styleId="cf01">
    <w:name w:val="cf01"/>
    <w:basedOn w:val="DefaultParagraphFont"/>
    <w:rsid w:val="00A944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a.gov/medwatch/report.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enda.minor@vum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4518</Words>
  <Characters>11298</Characters>
  <Application>Microsoft Office Word</Application>
  <DocSecurity>0</DocSecurity>
  <Lines>1129</Lines>
  <Paragraphs>1437</Paragraphs>
  <ScaleCrop>false</ScaleCrop>
  <HeadingPairs>
    <vt:vector size="2" baseType="variant">
      <vt:variant>
        <vt:lpstr>Title</vt:lpstr>
      </vt:variant>
      <vt:variant>
        <vt:i4>1</vt:i4>
      </vt:variant>
    </vt:vector>
  </HeadingPairs>
  <TitlesOfParts>
    <vt:vector size="1" baseType="lpstr">
      <vt:lpstr/>
    </vt:vector>
  </TitlesOfParts>
  <Company>SUNY at Buffalo</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Hawk</dc:creator>
  <cp:lastModifiedBy>Larry Hawk</cp:lastModifiedBy>
  <cp:revision>2</cp:revision>
  <cp:lastPrinted>2017-09-19T21:11:00Z</cp:lastPrinted>
  <dcterms:created xsi:type="dcterms:W3CDTF">2026-01-23T21:39:00Z</dcterms:created>
  <dcterms:modified xsi:type="dcterms:W3CDTF">2026-01-23T21:39:00Z</dcterms:modified>
</cp:coreProperties>
</file>