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177C5" w14:textId="37736B99" w:rsidR="00980762" w:rsidRPr="00F02B8C" w:rsidRDefault="001F6163" w:rsidP="00980762">
      <w:pPr>
        <w:spacing w:line="240" w:lineRule="auto"/>
        <w:rPr>
          <w:rFonts w:ascii="Calibri" w:eastAsia="Times New Roman" w:hAnsi="Calibri" w:cs="Calibri"/>
          <w:b/>
          <w:bCs/>
        </w:rPr>
      </w:pPr>
      <w:r w:rsidRPr="00F02B8C">
        <w:rPr>
          <w:rFonts w:ascii="Calibri" w:eastAsia="Times New Roman" w:hAnsi="Calibri" w:cs="Calibri"/>
          <w:b/>
          <w:bCs/>
        </w:rPr>
        <w:t>Additional File 9:</w:t>
      </w:r>
      <w:r w:rsidR="00980762" w:rsidRPr="00F02B8C">
        <w:rPr>
          <w:rFonts w:ascii="Calibri" w:eastAsia="Times New Roman" w:hAnsi="Calibri" w:cs="Calibri"/>
          <w:b/>
          <w:bCs/>
        </w:rPr>
        <w:t xml:space="preserve"> </w:t>
      </w:r>
      <w:r w:rsidRPr="00F02B8C">
        <w:rPr>
          <w:rFonts w:ascii="Calibri" w:eastAsia="Times New Roman" w:hAnsi="Calibri" w:cs="Calibri"/>
          <w:b/>
          <w:bCs/>
        </w:rPr>
        <w:t>Table showing the p</w:t>
      </w:r>
      <w:r w:rsidR="004A6BE4" w:rsidRPr="00F02B8C">
        <w:rPr>
          <w:rFonts w:ascii="Calibri" w:eastAsia="Times New Roman" w:hAnsi="Calibri" w:cs="Calibri"/>
          <w:b/>
          <w:bCs/>
        </w:rPr>
        <w:t>roportions of</w:t>
      </w:r>
      <w:r w:rsidR="00980762" w:rsidRPr="00F02B8C">
        <w:rPr>
          <w:rFonts w:ascii="Calibri" w:eastAsia="Times New Roman" w:hAnsi="Calibri" w:cs="Calibri"/>
          <w:b/>
          <w:bCs/>
        </w:rPr>
        <w:t xml:space="preserve"> site, ethnicity and IMD subgroups by the pathway types by which they received study information</w:t>
      </w:r>
    </w:p>
    <w:tbl>
      <w:tblPr>
        <w:tblStyle w:val="PlainTable11"/>
        <w:tblW w:w="1573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992"/>
        <w:gridCol w:w="1474"/>
        <w:gridCol w:w="1644"/>
        <w:gridCol w:w="1304"/>
        <w:gridCol w:w="1474"/>
        <w:gridCol w:w="1474"/>
        <w:gridCol w:w="1474"/>
        <w:gridCol w:w="1362"/>
        <w:gridCol w:w="1276"/>
      </w:tblGrid>
      <w:tr w:rsidR="00980762" w:rsidRPr="00F02B8C" w14:paraId="37E0F84B" w14:textId="77777777" w:rsidTr="00235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CC862D" w14:textId="77777777" w:rsidR="00980762" w:rsidRPr="00F02B8C" w:rsidRDefault="00980762" w:rsidP="00980762">
            <w:pPr>
              <w:ind w:right="-57"/>
              <w:rPr>
                <w:rFonts w:eastAsia="Calibri" w:cs="Calibri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43C5F" w14:textId="77777777" w:rsidR="00980762" w:rsidRPr="00F02B8C" w:rsidRDefault="00980762" w:rsidP="00980762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CE20C" w14:textId="77777777" w:rsidR="00980762" w:rsidRPr="00F02B8C" w:rsidRDefault="00980762" w:rsidP="00980762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Social media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08E8E3" w14:textId="77777777" w:rsidR="00980762" w:rsidRPr="00F02B8C" w:rsidRDefault="00980762" w:rsidP="00980762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cs="Calibri"/>
                <w:bdr w:val="none" w:sz="0" w:space="0" w:color="auto" w:frame="1"/>
              </w:rPr>
              <w:t>Statutory led community groups or settings for parents/ families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DB1021" w14:textId="77777777" w:rsidR="00980762" w:rsidRPr="00F02B8C" w:rsidRDefault="00980762" w:rsidP="00980762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cs="Calibri"/>
                <w:bdr w:val="none" w:sz="0" w:space="0" w:color="auto" w:frame="1"/>
              </w:rPr>
              <w:t>Community and voluntary led groups or settings for parents/ families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06764A" w14:textId="77777777" w:rsidR="00980762" w:rsidRPr="00F02B8C" w:rsidRDefault="00980762" w:rsidP="00980762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  <w:lang w:eastAsia="en-GB"/>
              </w:rPr>
              <w:t>Born in Bradford Better Start cohort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F4C67B" w14:textId="77777777" w:rsidR="00980762" w:rsidRPr="00F02B8C" w:rsidRDefault="00980762" w:rsidP="00980762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eastAsia="en-GB"/>
              </w:rPr>
            </w:pPr>
            <w:r w:rsidRPr="00F02B8C">
              <w:rPr>
                <w:rFonts w:eastAsia="Calibri" w:cs="Calibri"/>
                <w:lang w:eastAsia="en-GB"/>
              </w:rPr>
              <w:t>Friends/ Family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6F2F1B" w14:textId="77777777" w:rsidR="00980762" w:rsidRPr="00F02B8C" w:rsidRDefault="00980762" w:rsidP="00980762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eastAsia="en-GB"/>
              </w:rPr>
            </w:pPr>
            <w:r w:rsidRPr="00F02B8C">
              <w:rPr>
                <w:rFonts w:eastAsia="Calibri" w:cs="Calibri"/>
                <w:lang w:eastAsia="en-GB"/>
              </w:rPr>
              <w:t>Healthcare professionals or settings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EF127" w14:textId="77777777" w:rsidR="00980762" w:rsidRPr="00F02B8C" w:rsidRDefault="00980762" w:rsidP="00980762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eastAsia="en-GB"/>
              </w:rPr>
            </w:pPr>
            <w:r w:rsidRPr="00F02B8C">
              <w:rPr>
                <w:rFonts w:eastAsia="Calibri" w:cs="Calibri"/>
                <w:lang w:eastAsia="en-GB"/>
              </w:rPr>
              <w:t>Shopping centre banner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656E8" w14:textId="77777777" w:rsidR="00980762" w:rsidRPr="00F02B8C" w:rsidRDefault="00980762" w:rsidP="00980762">
            <w:pPr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lang w:eastAsia="en-GB"/>
              </w:rPr>
            </w:pPr>
            <w:r w:rsidRPr="00F02B8C">
              <w:rPr>
                <w:rFonts w:eastAsia="Calibri" w:cs="Calibri"/>
                <w:lang w:eastAsia="en-GB"/>
              </w:rPr>
              <w:t>Any other general community setting</w:t>
            </w:r>
          </w:p>
        </w:tc>
      </w:tr>
      <w:tr w:rsidR="00980762" w:rsidRPr="00F02B8C" w14:paraId="78BCAC70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CA23262" w14:textId="77777777" w:rsidR="00980762" w:rsidRPr="00F02B8C" w:rsidRDefault="00980762" w:rsidP="00980762">
            <w:pPr>
              <w:ind w:right="-57"/>
              <w:jc w:val="right"/>
              <w:rPr>
                <w:rFonts w:eastAsia="Calibri" w:cs="Calibri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573AAFA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N (</w:t>
            </w:r>
            <w:proofErr w:type="gramStart"/>
            <w:r w:rsidRPr="00F02B8C">
              <w:rPr>
                <w:rFonts w:eastAsia="Calibri" w:cs="Calibri"/>
                <w:bCs/>
              </w:rPr>
              <w:t>%)*</w:t>
            </w:r>
            <w:proofErr w:type="gramEnd"/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4172F656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644" w:type="dxa"/>
            <w:tcBorders>
              <w:left w:val="nil"/>
            </w:tcBorders>
            <w:shd w:val="clear" w:color="auto" w:fill="auto"/>
          </w:tcPr>
          <w:p w14:paraId="72611FF3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304" w:type="dxa"/>
            <w:shd w:val="clear" w:color="auto" w:fill="auto"/>
            <w:noWrap/>
          </w:tcPr>
          <w:p w14:paraId="13139DE6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  <w:shd w:val="clear" w:color="auto" w:fill="auto"/>
            <w:noWrap/>
          </w:tcPr>
          <w:p w14:paraId="729D3454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  <w:shd w:val="clear" w:color="auto" w:fill="auto"/>
          </w:tcPr>
          <w:p w14:paraId="13ED6810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  <w:shd w:val="clear" w:color="auto" w:fill="auto"/>
          </w:tcPr>
          <w:p w14:paraId="15BDF6DF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362" w:type="dxa"/>
            <w:shd w:val="clear" w:color="auto" w:fill="auto"/>
          </w:tcPr>
          <w:p w14:paraId="33B4804F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14:paraId="2EAB327D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</w:tr>
      <w:tr w:rsidR="00980762" w:rsidRPr="00F02B8C" w14:paraId="527B6F3D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noWrap/>
            <w:hideMark/>
          </w:tcPr>
          <w:p w14:paraId="79304C61" w14:textId="77777777" w:rsidR="00980762" w:rsidRPr="00F02B8C" w:rsidRDefault="00980762" w:rsidP="00980762">
            <w:pPr>
              <w:ind w:right="-57"/>
              <w:rPr>
                <w:rFonts w:eastAsia="Calibri" w:cs="Calibri"/>
                <w:lang w:eastAsia="en-GB"/>
              </w:rPr>
            </w:pPr>
            <w:r w:rsidRPr="00F02B8C">
              <w:rPr>
                <w:rFonts w:eastAsia="Calibri" w:cs="Calibri"/>
                <w:lang w:eastAsia="en-GB"/>
              </w:rPr>
              <w:t>Site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CEF23A4" w14:textId="77777777" w:rsidR="00980762" w:rsidRPr="00F02B8C" w:rsidRDefault="00980762" w:rsidP="00980762">
            <w:pPr>
              <w:ind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D3734E8" w14:textId="77777777" w:rsidR="00980762" w:rsidRPr="00F02B8C" w:rsidRDefault="00980762" w:rsidP="00980762">
            <w:pPr>
              <w:ind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644" w:type="dxa"/>
            <w:tcBorders>
              <w:left w:val="nil"/>
            </w:tcBorders>
          </w:tcPr>
          <w:p w14:paraId="19F55218" w14:textId="77777777" w:rsidR="00980762" w:rsidRPr="00F02B8C" w:rsidRDefault="00980762" w:rsidP="00980762">
            <w:pPr>
              <w:ind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304" w:type="dxa"/>
            <w:noWrap/>
          </w:tcPr>
          <w:p w14:paraId="735B23D4" w14:textId="77777777" w:rsidR="00980762" w:rsidRPr="00F02B8C" w:rsidRDefault="00980762" w:rsidP="00980762">
            <w:pPr>
              <w:ind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  <w:noWrap/>
          </w:tcPr>
          <w:p w14:paraId="0A7A764D" w14:textId="77777777" w:rsidR="00980762" w:rsidRPr="00F02B8C" w:rsidRDefault="00980762" w:rsidP="00980762">
            <w:pPr>
              <w:ind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</w:tcPr>
          <w:p w14:paraId="17192C3C" w14:textId="77777777" w:rsidR="00980762" w:rsidRPr="00F02B8C" w:rsidRDefault="00980762" w:rsidP="00980762">
            <w:pPr>
              <w:ind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</w:tcPr>
          <w:p w14:paraId="3BC2BF7B" w14:textId="77777777" w:rsidR="00980762" w:rsidRPr="00F02B8C" w:rsidRDefault="00980762" w:rsidP="00980762">
            <w:pPr>
              <w:ind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362" w:type="dxa"/>
          </w:tcPr>
          <w:p w14:paraId="3938A8AD" w14:textId="77777777" w:rsidR="00980762" w:rsidRPr="00F02B8C" w:rsidRDefault="00980762" w:rsidP="00980762">
            <w:pPr>
              <w:ind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276" w:type="dxa"/>
          </w:tcPr>
          <w:p w14:paraId="4DABCA44" w14:textId="77777777" w:rsidR="00980762" w:rsidRPr="00F02B8C" w:rsidRDefault="00980762" w:rsidP="00980762">
            <w:pPr>
              <w:ind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</w:tr>
      <w:tr w:rsidR="00980762" w:rsidRPr="00F02B8C" w14:paraId="5ECABA14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5D83" w14:textId="77777777" w:rsidR="00980762" w:rsidRPr="00F02B8C" w:rsidRDefault="00980762" w:rsidP="00B814AC">
            <w:pPr>
              <w:ind w:right="-57"/>
              <w:jc w:val="right"/>
              <w:rPr>
                <w:rFonts w:eastAsia="Calibri" w:cs="Calibri"/>
                <w:b w:val="0"/>
                <w:bCs w:val="0"/>
                <w:lang w:eastAsia="en-GB"/>
              </w:rPr>
            </w:pPr>
            <w:r w:rsidRPr="00F02B8C">
              <w:rPr>
                <w:rFonts w:eastAsia="Calibri" w:cs="Calibri"/>
                <w:b w:val="0"/>
                <w:bCs w:val="0"/>
              </w:rPr>
              <w:t xml:space="preserve">  Belfast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6C7B4912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200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50AF399D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102 (51.0%)</w:t>
            </w:r>
          </w:p>
        </w:tc>
        <w:tc>
          <w:tcPr>
            <w:tcW w:w="1644" w:type="dxa"/>
            <w:tcBorders>
              <w:left w:val="nil"/>
            </w:tcBorders>
            <w:shd w:val="clear" w:color="auto" w:fill="auto"/>
          </w:tcPr>
          <w:p w14:paraId="6D422276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32 (16.0%)</w:t>
            </w:r>
          </w:p>
        </w:tc>
        <w:tc>
          <w:tcPr>
            <w:tcW w:w="1304" w:type="dxa"/>
            <w:shd w:val="clear" w:color="auto" w:fill="auto"/>
            <w:noWrap/>
            <w:vAlign w:val="bottom"/>
          </w:tcPr>
          <w:p w14:paraId="1D30EE53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19 (9.5%)</w:t>
            </w:r>
          </w:p>
        </w:tc>
        <w:tc>
          <w:tcPr>
            <w:tcW w:w="1474" w:type="dxa"/>
            <w:shd w:val="clear" w:color="auto" w:fill="auto"/>
            <w:noWrap/>
            <w:vAlign w:val="bottom"/>
          </w:tcPr>
          <w:p w14:paraId="79339787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/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4B490AC8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25 (12.5%)</w:t>
            </w:r>
          </w:p>
        </w:tc>
        <w:tc>
          <w:tcPr>
            <w:tcW w:w="1474" w:type="dxa"/>
            <w:shd w:val="clear" w:color="auto" w:fill="auto"/>
          </w:tcPr>
          <w:p w14:paraId="4C2F747F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10 (5.0%)</w:t>
            </w:r>
          </w:p>
        </w:tc>
        <w:tc>
          <w:tcPr>
            <w:tcW w:w="1362" w:type="dxa"/>
            <w:shd w:val="clear" w:color="auto" w:fill="auto"/>
          </w:tcPr>
          <w:p w14:paraId="5394FDCF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25 (12.5%)</w:t>
            </w:r>
          </w:p>
        </w:tc>
        <w:tc>
          <w:tcPr>
            <w:tcW w:w="1276" w:type="dxa"/>
            <w:shd w:val="clear" w:color="auto" w:fill="auto"/>
          </w:tcPr>
          <w:p w14:paraId="15D9C797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6 (3.0%)</w:t>
            </w:r>
          </w:p>
        </w:tc>
      </w:tr>
      <w:tr w:rsidR="00980762" w:rsidRPr="00F02B8C" w14:paraId="3AB77FE7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22518362" w14:textId="77777777" w:rsidR="00980762" w:rsidRPr="00F02B8C" w:rsidRDefault="00980762" w:rsidP="00B814AC">
            <w:pPr>
              <w:ind w:right="-57"/>
              <w:jc w:val="right"/>
              <w:rPr>
                <w:rFonts w:eastAsia="Calibri" w:cs="Calibri"/>
                <w:b w:val="0"/>
                <w:bCs w:val="0"/>
                <w:lang w:eastAsia="en-GB"/>
              </w:rPr>
            </w:pPr>
            <w:r w:rsidRPr="00F02B8C">
              <w:rPr>
                <w:rFonts w:eastAsia="Calibri" w:cs="Calibri"/>
                <w:b w:val="0"/>
                <w:bCs w:val="0"/>
              </w:rPr>
              <w:t xml:space="preserve">  Bradford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C2A1295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194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51798A5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82 (42.3%)</w:t>
            </w:r>
          </w:p>
        </w:tc>
        <w:tc>
          <w:tcPr>
            <w:tcW w:w="1644" w:type="dxa"/>
            <w:tcBorders>
              <w:left w:val="nil"/>
            </w:tcBorders>
          </w:tcPr>
          <w:p w14:paraId="5547ECD3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0</w:t>
            </w:r>
          </w:p>
        </w:tc>
        <w:tc>
          <w:tcPr>
            <w:tcW w:w="1304" w:type="dxa"/>
            <w:noWrap/>
            <w:vAlign w:val="bottom"/>
          </w:tcPr>
          <w:p w14:paraId="4355304C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17 (8.8%)</w:t>
            </w:r>
          </w:p>
        </w:tc>
        <w:tc>
          <w:tcPr>
            <w:tcW w:w="1474" w:type="dxa"/>
            <w:noWrap/>
            <w:vAlign w:val="bottom"/>
          </w:tcPr>
          <w:p w14:paraId="362A9EB0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80 (41.2%)</w:t>
            </w:r>
          </w:p>
        </w:tc>
        <w:tc>
          <w:tcPr>
            <w:tcW w:w="1474" w:type="dxa"/>
            <w:vAlign w:val="bottom"/>
          </w:tcPr>
          <w:p w14:paraId="1C169FEE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9 (4.6%)</w:t>
            </w:r>
          </w:p>
        </w:tc>
        <w:tc>
          <w:tcPr>
            <w:tcW w:w="1474" w:type="dxa"/>
          </w:tcPr>
          <w:p w14:paraId="2B0226B5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7 (3.6%)</w:t>
            </w:r>
          </w:p>
        </w:tc>
        <w:tc>
          <w:tcPr>
            <w:tcW w:w="1362" w:type="dxa"/>
          </w:tcPr>
          <w:p w14:paraId="0C93BEE8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/</w:t>
            </w:r>
          </w:p>
        </w:tc>
        <w:tc>
          <w:tcPr>
            <w:tcW w:w="1276" w:type="dxa"/>
          </w:tcPr>
          <w:p w14:paraId="1B0F72E5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0</w:t>
            </w:r>
          </w:p>
        </w:tc>
      </w:tr>
      <w:tr w:rsidR="00980762" w:rsidRPr="00F02B8C" w14:paraId="21552232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8A0D" w14:textId="77777777" w:rsidR="00980762" w:rsidRPr="00F02B8C" w:rsidRDefault="00980762" w:rsidP="00B814AC">
            <w:pPr>
              <w:ind w:right="-57"/>
              <w:jc w:val="right"/>
              <w:rPr>
                <w:rFonts w:eastAsia="Calibri" w:cs="Calibri"/>
                <w:b w:val="0"/>
                <w:bCs w:val="0"/>
                <w:lang w:eastAsia="en-GB"/>
              </w:rPr>
            </w:pPr>
            <w:r w:rsidRPr="00F02B8C">
              <w:rPr>
                <w:rFonts w:eastAsia="Calibri" w:cs="Calibri"/>
                <w:b w:val="0"/>
                <w:bCs w:val="0"/>
              </w:rPr>
              <w:t xml:space="preserve">  London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5866D2FD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189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7BB90B93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5 (2.6%)</w:t>
            </w:r>
          </w:p>
        </w:tc>
        <w:tc>
          <w:tcPr>
            <w:tcW w:w="1644" w:type="dxa"/>
            <w:tcBorders>
              <w:left w:val="nil"/>
            </w:tcBorders>
            <w:shd w:val="clear" w:color="auto" w:fill="auto"/>
            <w:vAlign w:val="bottom"/>
          </w:tcPr>
          <w:p w14:paraId="04FDF42D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142 (75.1%)</w:t>
            </w:r>
          </w:p>
        </w:tc>
        <w:tc>
          <w:tcPr>
            <w:tcW w:w="1304" w:type="dxa"/>
            <w:shd w:val="clear" w:color="auto" w:fill="auto"/>
            <w:noWrap/>
            <w:vAlign w:val="bottom"/>
          </w:tcPr>
          <w:p w14:paraId="1D8D19DF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17 (9.0%)</w:t>
            </w:r>
          </w:p>
        </w:tc>
        <w:tc>
          <w:tcPr>
            <w:tcW w:w="1474" w:type="dxa"/>
            <w:shd w:val="clear" w:color="auto" w:fill="auto"/>
            <w:noWrap/>
            <w:vAlign w:val="bottom"/>
          </w:tcPr>
          <w:p w14:paraId="49264A57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/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5CFECCA3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10 (5.3%)</w:t>
            </w:r>
          </w:p>
        </w:tc>
        <w:tc>
          <w:tcPr>
            <w:tcW w:w="1474" w:type="dxa"/>
            <w:shd w:val="clear" w:color="auto" w:fill="auto"/>
          </w:tcPr>
          <w:p w14:paraId="35FD6BAC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9 (4.8%)</w:t>
            </w:r>
          </w:p>
        </w:tc>
        <w:tc>
          <w:tcPr>
            <w:tcW w:w="1362" w:type="dxa"/>
            <w:shd w:val="clear" w:color="auto" w:fill="auto"/>
          </w:tcPr>
          <w:p w14:paraId="561872E2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/</w:t>
            </w:r>
          </w:p>
        </w:tc>
        <w:tc>
          <w:tcPr>
            <w:tcW w:w="1276" w:type="dxa"/>
            <w:shd w:val="clear" w:color="auto" w:fill="auto"/>
          </w:tcPr>
          <w:p w14:paraId="02FC3A4C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6 (3.2%)</w:t>
            </w:r>
          </w:p>
        </w:tc>
      </w:tr>
      <w:tr w:rsidR="00980762" w:rsidRPr="00F02B8C" w14:paraId="4687024B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A0D8E90" w14:textId="77777777" w:rsidR="00980762" w:rsidRPr="00F02B8C" w:rsidRDefault="00980762" w:rsidP="00B814AC">
            <w:pPr>
              <w:ind w:right="-57"/>
              <w:jc w:val="right"/>
              <w:rPr>
                <w:rFonts w:eastAsia="Calibri" w:cs="Calibri"/>
                <w:b w:val="0"/>
                <w:bCs w:val="0"/>
                <w:lang w:eastAsia="en-GB"/>
              </w:rPr>
            </w:pPr>
            <w:r w:rsidRPr="00F02B8C">
              <w:rPr>
                <w:rFonts w:eastAsia="Calibri" w:cs="Calibri"/>
                <w:b w:val="0"/>
                <w:bCs w:val="0"/>
              </w:rPr>
              <w:t xml:space="preserve">  Stirling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5231635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150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E17DEAC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110 (73.3%)</w:t>
            </w:r>
          </w:p>
        </w:tc>
        <w:tc>
          <w:tcPr>
            <w:tcW w:w="1644" w:type="dxa"/>
            <w:tcBorders>
              <w:left w:val="nil"/>
            </w:tcBorders>
            <w:vAlign w:val="bottom"/>
          </w:tcPr>
          <w:p w14:paraId="34C64A25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3 (2.0%)</w:t>
            </w:r>
          </w:p>
        </w:tc>
        <w:tc>
          <w:tcPr>
            <w:tcW w:w="1304" w:type="dxa"/>
            <w:noWrap/>
            <w:vAlign w:val="bottom"/>
          </w:tcPr>
          <w:p w14:paraId="3617493B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10 (6.7%)</w:t>
            </w:r>
          </w:p>
        </w:tc>
        <w:tc>
          <w:tcPr>
            <w:tcW w:w="1474" w:type="dxa"/>
            <w:noWrap/>
            <w:vAlign w:val="bottom"/>
          </w:tcPr>
          <w:p w14:paraId="36612377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/</w:t>
            </w:r>
          </w:p>
        </w:tc>
        <w:tc>
          <w:tcPr>
            <w:tcW w:w="1474" w:type="dxa"/>
            <w:vAlign w:val="bottom"/>
          </w:tcPr>
          <w:p w14:paraId="479A6D90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11 (7.3%)</w:t>
            </w:r>
          </w:p>
        </w:tc>
        <w:tc>
          <w:tcPr>
            <w:tcW w:w="1474" w:type="dxa"/>
          </w:tcPr>
          <w:p w14:paraId="0A6A0548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7 (4.7%)</w:t>
            </w:r>
          </w:p>
        </w:tc>
        <w:tc>
          <w:tcPr>
            <w:tcW w:w="1362" w:type="dxa"/>
          </w:tcPr>
          <w:p w14:paraId="20595813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/</w:t>
            </w:r>
          </w:p>
        </w:tc>
        <w:tc>
          <w:tcPr>
            <w:tcW w:w="1276" w:type="dxa"/>
          </w:tcPr>
          <w:p w14:paraId="1E949E3B" w14:textId="77777777" w:rsidR="00980762" w:rsidRPr="00F02B8C" w:rsidRDefault="00980762" w:rsidP="00980762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9 (6.0%)</w:t>
            </w:r>
          </w:p>
        </w:tc>
      </w:tr>
      <w:tr w:rsidR="00980762" w:rsidRPr="00F02B8C" w14:paraId="57689772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CE50" w14:textId="77777777" w:rsidR="00980762" w:rsidRPr="00F02B8C" w:rsidRDefault="00980762" w:rsidP="00B814AC">
            <w:pPr>
              <w:ind w:right="-57"/>
              <w:jc w:val="right"/>
              <w:rPr>
                <w:rFonts w:eastAsia="Calibri" w:cs="Calibri"/>
                <w:b w:val="0"/>
                <w:bCs w:val="0"/>
                <w:lang w:eastAsia="en-GB"/>
              </w:rPr>
            </w:pPr>
            <w:r w:rsidRPr="00F02B8C">
              <w:rPr>
                <w:rFonts w:eastAsia="Calibri" w:cs="Calibri"/>
                <w:b w:val="0"/>
                <w:bCs w:val="0"/>
              </w:rPr>
              <w:t xml:space="preserve">  Cardiff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104AAF74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159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1C39A732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106 (66.7%)</w:t>
            </w:r>
          </w:p>
        </w:tc>
        <w:tc>
          <w:tcPr>
            <w:tcW w:w="1644" w:type="dxa"/>
            <w:tcBorders>
              <w:left w:val="nil"/>
            </w:tcBorders>
            <w:shd w:val="clear" w:color="auto" w:fill="auto"/>
            <w:vAlign w:val="bottom"/>
          </w:tcPr>
          <w:p w14:paraId="6ACFE986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2 (1.3%)</w:t>
            </w:r>
          </w:p>
        </w:tc>
        <w:tc>
          <w:tcPr>
            <w:tcW w:w="1304" w:type="dxa"/>
            <w:shd w:val="clear" w:color="auto" w:fill="auto"/>
            <w:noWrap/>
            <w:vAlign w:val="bottom"/>
          </w:tcPr>
          <w:p w14:paraId="453EBB02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16 (10.1%)</w:t>
            </w:r>
          </w:p>
        </w:tc>
        <w:tc>
          <w:tcPr>
            <w:tcW w:w="1474" w:type="dxa"/>
            <w:shd w:val="clear" w:color="auto" w:fill="auto"/>
            <w:noWrap/>
            <w:vAlign w:val="bottom"/>
          </w:tcPr>
          <w:p w14:paraId="129902FD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/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13144D6C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15 (9.4%)</w:t>
            </w:r>
          </w:p>
        </w:tc>
        <w:tc>
          <w:tcPr>
            <w:tcW w:w="1474" w:type="dxa"/>
            <w:shd w:val="clear" w:color="auto" w:fill="auto"/>
          </w:tcPr>
          <w:p w14:paraId="0CEAF3D7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16 (10.1%)</w:t>
            </w:r>
          </w:p>
        </w:tc>
        <w:tc>
          <w:tcPr>
            <w:tcW w:w="1362" w:type="dxa"/>
            <w:shd w:val="clear" w:color="auto" w:fill="auto"/>
          </w:tcPr>
          <w:p w14:paraId="2C993D26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/</w:t>
            </w:r>
          </w:p>
        </w:tc>
        <w:tc>
          <w:tcPr>
            <w:tcW w:w="1276" w:type="dxa"/>
            <w:shd w:val="clear" w:color="auto" w:fill="auto"/>
          </w:tcPr>
          <w:p w14:paraId="0DCB9D92" w14:textId="77777777" w:rsidR="00980762" w:rsidRPr="00F02B8C" w:rsidRDefault="00980762" w:rsidP="00980762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4 (2.5%)</w:t>
            </w:r>
          </w:p>
        </w:tc>
      </w:tr>
      <w:tr w:rsidR="00980762" w:rsidRPr="00F02B8C" w14:paraId="73ABFCA9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6286CD19" w14:textId="77777777" w:rsidR="00980762" w:rsidRPr="00F02B8C" w:rsidRDefault="00980762" w:rsidP="00980762">
            <w:pPr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Ethnicity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8772C5E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EEE0EC1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644" w:type="dxa"/>
            <w:tcBorders>
              <w:left w:val="nil"/>
            </w:tcBorders>
            <w:vAlign w:val="bottom"/>
          </w:tcPr>
          <w:p w14:paraId="4DB8DE93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304" w:type="dxa"/>
            <w:noWrap/>
            <w:vAlign w:val="bottom"/>
          </w:tcPr>
          <w:p w14:paraId="483F8CC9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  <w:noWrap/>
          </w:tcPr>
          <w:p w14:paraId="4908DDA0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</w:tcPr>
          <w:p w14:paraId="742B1E76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</w:tcPr>
          <w:p w14:paraId="353C7ED1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362" w:type="dxa"/>
          </w:tcPr>
          <w:p w14:paraId="6CD9EBC5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276" w:type="dxa"/>
          </w:tcPr>
          <w:p w14:paraId="7F36C838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</w:tr>
      <w:tr w:rsidR="00980762" w:rsidRPr="00F02B8C" w14:paraId="3D294705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C406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</w:rPr>
            </w:pPr>
            <w:r w:rsidRPr="00F02B8C">
              <w:rPr>
                <w:rFonts w:eastAsia="Calibri" w:cs="Calibri"/>
                <w:b w:val="0"/>
                <w:bCs w:val="0"/>
              </w:rPr>
              <w:t xml:space="preserve">  White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7354F1EB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591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1CD1B91D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348 (58.9%)</w:t>
            </w:r>
          </w:p>
        </w:tc>
        <w:tc>
          <w:tcPr>
            <w:tcW w:w="1644" w:type="dxa"/>
            <w:tcBorders>
              <w:left w:val="nil"/>
            </w:tcBorders>
            <w:shd w:val="clear" w:color="auto" w:fill="auto"/>
            <w:vAlign w:val="bottom"/>
          </w:tcPr>
          <w:p w14:paraId="34B74103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69 (11.7%)</w:t>
            </w:r>
          </w:p>
        </w:tc>
        <w:tc>
          <w:tcPr>
            <w:tcW w:w="1304" w:type="dxa"/>
            <w:shd w:val="clear" w:color="auto" w:fill="auto"/>
            <w:noWrap/>
            <w:vAlign w:val="bottom"/>
          </w:tcPr>
          <w:p w14:paraId="7545E1C2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49 (8.3%)</w:t>
            </w:r>
          </w:p>
        </w:tc>
        <w:tc>
          <w:tcPr>
            <w:tcW w:w="1474" w:type="dxa"/>
            <w:shd w:val="clear" w:color="auto" w:fill="auto"/>
            <w:noWrap/>
            <w:vAlign w:val="bottom"/>
          </w:tcPr>
          <w:p w14:paraId="14F2CF3B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11 (1.9%)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4204D8BC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53 (9.0%)</w:t>
            </w:r>
          </w:p>
        </w:tc>
        <w:tc>
          <w:tcPr>
            <w:tcW w:w="1474" w:type="dxa"/>
            <w:shd w:val="clear" w:color="auto" w:fill="auto"/>
          </w:tcPr>
          <w:p w14:paraId="4EFB7704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34 (5.8%)</w:t>
            </w:r>
          </w:p>
        </w:tc>
        <w:tc>
          <w:tcPr>
            <w:tcW w:w="1362" w:type="dxa"/>
            <w:shd w:val="clear" w:color="auto" w:fill="auto"/>
          </w:tcPr>
          <w:p w14:paraId="2011C2AD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25 (4.2%)</w:t>
            </w:r>
          </w:p>
        </w:tc>
        <w:tc>
          <w:tcPr>
            <w:tcW w:w="1276" w:type="dxa"/>
            <w:shd w:val="clear" w:color="auto" w:fill="auto"/>
          </w:tcPr>
          <w:p w14:paraId="646621BD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21 (3.6%)</w:t>
            </w:r>
          </w:p>
        </w:tc>
      </w:tr>
      <w:tr w:rsidR="00980762" w:rsidRPr="00F02B8C" w14:paraId="786D4CBA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73967237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</w:rPr>
            </w:pPr>
            <w:r w:rsidRPr="00F02B8C">
              <w:rPr>
                <w:rFonts w:eastAsia="Calibri" w:cs="Calibri"/>
                <w:b w:val="0"/>
                <w:bCs w:val="0"/>
              </w:rPr>
              <w:t xml:space="preserve">  Mixed/Multiple/Other+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DA89B4B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49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85A7B10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12 (24.5%)</w:t>
            </w:r>
          </w:p>
        </w:tc>
        <w:tc>
          <w:tcPr>
            <w:tcW w:w="1644" w:type="dxa"/>
            <w:tcBorders>
              <w:left w:val="nil"/>
            </w:tcBorders>
            <w:vAlign w:val="bottom"/>
          </w:tcPr>
          <w:p w14:paraId="42300787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26 (53.1%)</w:t>
            </w:r>
          </w:p>
        </w:tc>
        <w:tc>
          <w:tcPr>
            <w:tcW w:w="1304" w:type="dxa"/>
            <w:noWrap/>
            <w:vAlign w:val="bottom"/>
          </w:tcPr>
          <w:p w14:paraId="479DA37A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6 (12.2%)</w:t>
            </w:r>
          </w:p>
        </w:tc>
        <w:tc>
          <w:tcPr>
            <w:tcW w:w="1474" w:type="dxa"/>
            <w:noWrap/>
            <w:vAlign w:val="bottom"/>
          </w:tcPr>
          <w:p w14:paraId="05956C92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2 (4.1%)</w:t>
            </w:r>
          </w:p>
        </w:tc>
        <w:tc>
          <w:tcPr>
            <w:tcW w:w="1474" w:type="dxa"/>
            <w:vAlign w:val="bottom"/>
          </w:tcPr>
          <w:p w14:paraId="5072CA12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0</w:t>
            </w:r>
          </w:p>
        </w:tc>
        <w:tc>
          <w:tcPr>
            <w:tcW w:w="1474" w:type="dxa"/>
          </w:tcPr>
          <w:p w14:paraId="5EBEF4BF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2 (4.1%)</w:t>
            </w:r>
          </w:p>
        </w:tc>
        <w:tc>
          <w:tcPr>
            <w:tcW w:w="1362" w:type="dxa"/>
          </w:tcPr>
          <w:p w14:paraId="5EC025EA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0</w:t>
            </w:r>
          </w:p>
        </w:tc>
        <w:tc>
          <w:tcPr>
            <w:tcW w:w="1276" w:type="dxa"/>
          </w:tcPr>
          <w:p w14:paraId="0C7B7CBE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 (2.0%)</w:t>
            </w:r>
          </w:p>
        </w:tc>
      </w:tr>
      <w:tr w:rsidR="00980762" w:rsidRPr="00F02B8C" w14:paraId="7FBC1B5B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7542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  <w:lang w:eastAsia="en-GB"/>
              </w:rPr>
            </w:pPr>
            <w:r w:rsidRPr="00F02B8C">
              <w:rPr>
                <w:rFonts w:eastAsia="Calibri" w:cs="Calibri"/>
                <w:b w:val="0"/>
                <w:bCs w:val="0"/>
              </w:rPr>
              <w:t xml:space="preserve">  Asian/Asian British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7C1017D9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151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106FECDA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39 (25.8%)</w:t>
            </w:r>
          </w:p>
        </w:tc>
        <w:tc>
          <w:tcPr>
            <w:tcW w:w="1644" w:type="dxa"/>
            <w:tcBorders>
              <w:left w:val="nil"/>
            </w:tcBorders>
            <w:shd w:val="clear" w:color="auto" w:fill="auto"/>
            <w:vAlign w:val="bottom"/>
          </w:tcPr>
          <w:p w14:paraId="30DE14FA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17 (11.3%)</w:t>
            </w:r>
          </w:p>
        </w:tc>
        <w:tc>
          <w:tcPr>
            <w:tcW w:w="1304" w:type="dxa"/>
            <w:shd w:val="clear" w:color="auto" w:fill="auto"/>
            <w:noWrap/>
            <w:vAlign w:val="bottom"/>
          </w:tcPr>
          <w:p w14:paraId="52D793FC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lang w:eastAsia="en-GB"/>
              </w:rPr>
            </w:pPr>
            <w:r w:rsidRPr="00F02B8C">
              <w:rPr>
                <w:rFonts w:eastAsia="Calibri" w:cs="Calibri"/>
                <w:lang w:eastAsia="en-GB"/>
              </w:rPr>
              <w:t>17 (11.3%)</w:t>
            </w:r>
          </w:p>
        </w:tc>
        <w:tc>
          <w:tcPr>
            <w:tcW w:w="1474" w:type="dxa"/>
            <w:shd w:val="clear" w:color="auto" w:fill="auto"/>
            <w:noWrap/>
            <w:vAlign w:val="bottom"/>
          </w:tcPr>
          <w:p w14:paraId="33550A3B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59 (39.1%)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6076518C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11 (7.3%)</w:t>
            </w:r>
          </w:p>
        </w:tc>
        <w:tc>
          <w:tcPr>
            <w:tcW w:w="1474" w:type="dxa"/>
            <w:shd w:val="clear" w:color="auto" w:fill="auto"/>
          </w:tcPr>
          <w:p w14:paraId="36235914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8 (5.3%)</w:t>
            </w:r>
          </w:p>
        </w:tc>
        <w:tc>
          <w:tcPr>
            <w:tcW w:w="1362" w:type="dxa"/>
            <w:shd w:val="clear" w:color="auto" w:fill="auto"/>
          </w:tcPr>
          <w:p w14:paraId="051D195A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862574E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 (0.7%)</w:t>
            </w:r>
          </w:p>
        </w:tc>
      </w:tr>
      <w:tr w:rsidR="00980762" w:rsidRPr="00F02B8C" w14:paraId="283D0F91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6E7271F5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</w:rPr>
            </w:pPr>
            <w:r w:rsidRPr="00F02B8C">
              <w:rPr>
                <w:rFonts w:eastAsia="Calibri" w:cs="Calibri"/>
                <w:b w:val="0"/>
                <w:bCs w:val="0"/>
              </w:rPr>
              <w:t xml:space="preserve">  Black/Black British/Caribbean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78AC69B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100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1F1F2DC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5 (5.0%)</w:t>
            </w:r>
          </w:p>
        </w:tc>
        <w:tc>
          <w:tcPr>
            <w:tcW w:w="1644" w:type="dxa"/>
            <w:tcBorders>
              <w:left w:val="nil"/>
            </w:tcBorders>
            <w:vAlign w:val="bottom"/>
          </w:tcPr>
          <w:p w14:paraId="19FED7DD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67 (67.0%)</w:t>
            </w:r>
          </w:p>
        </w:tc>
        <w:tc>
          <w:tcPr>
            <w:tcW w:w="1304" w:type="dxa"/>
            <w:noWrap/>
            <w:vAlign w:val="bottom"/>
          </w:tcPr>
          <w:p w14:paraId="60ABE903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7 (7.0%)</w:t>
            </w:r>
          </w:p>
        </w:tc>
        <w:tc>
          <w:tcPr>
            <w:tcW w:w="1474" w:type="dxa"/>
            <w:noWrap/>
            <w:vAlign w:val="bottom"/>
          </w:tcPr>
          <w:p w14:paraId="3E170CFA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8 (8.0%)</w:t>
            </w:r>
          </w:p>
        </w:tc>
        <w:tc>
          <w:tcPr>
            <w:tcW w:w="1474" w:type="dxa"/>
            <w:vAlign w:val="bottom"/>
          </w:tcPr>
          <w:p w14:paraId="1559BA73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6 (6.0%)</w:t>
            </w:r>
          </w:p>
        </w:tc>
        <w:tc>
          <w:tcPr>
            <w:tcW w:w="1474" w:type="dxa"/>
          </w:tcPr>
          <w:p w14:paraId="2E528946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5 (5.0%)</w:t>
            </w:r>
          </w:p>
        </w:tc>
        <w:tc>
          <w:tcPr>
            <w:tcW w:w="1362" w:type="dxa"/>
          </w:tcPr>
          <w:p w14:paraId="2F68FE73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0</w:t>
            </w:r>
          </w:p>
        </w:tc>
        <w:tc>
          <w:tcPr>
            <w:tcW w:w="1276" w:type="dxa"/>
          </w:tcPr>
          <w:p w14:paraId="69F64835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2 (2.0%)</w:t>
            </w:r>
          </w:p>
        </w:tc>
      </w:tr>
      <w:tr w:rsidR="00980762" w:rsidRPr="00F02B8C" w14:paraId="76B6F261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003F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  <w:i/>
                <w:iCs/>
                <w:lang w:eastAsia="en-GB"/>
              </w:rPr>
            </w:pPr>
            <w:r w:rsidRPr="00F02B8C">
              <w:rPr>
                <w:rFonts w:eastAsia="Calibri" w:cs="Calibri"/>
                <w:b w:val="0"/>
                <w:bCs w:val="0"/>
                <w:i/>
                <w:iCs/>
                <w:lang w:eastAsia="en-GB"/>
              </w:rPr>
              <w:t xml:space="preserve">  Missing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7495512B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  <w:r w:rsidRPr="00F02B8C">
              <w:rPr>
                <w:rFonts w:eastAsia="Calibri" w:cs="Calibri"/>
                <w:bCs/>
                <w:i/>
                <w:iCs/>
              </w:rPr>
              <w:t>1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1F57C81F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  <w:r w:rsidRPr="00F02B8C">
              <w:rPr>
                <w:rFonts w:eastAsia="Calibri" w:cs="Calibri"/>
                <w:bCs/>
                <w:i/>
                <w:iCs/>
              </w:rPr>
              <w:t>1 (100%)</w:t>
            </w:r>
          </w:p>
        </w:tc>
        <w:tc>
          <w:tcPr>
            <w:tcW w:w="1644" w:type="dxa"/>
            <w:tcBorders>
              <w:left w:val="nil"/>
            </w:tcBorders>
            <w:shd w:val="clear" w:color="auto" w:fill="auto"/>
            <w:vAlign w:val="bottom"/>
          </w:tcPr>
          <w:p w14:paraId="05A51D84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</w:p>
        </w:tc>
        <w:tc>
          <w:tcPr>
            <w:tcW w:w="1304" w:type="dxa"/>
            <w:shd w:val="clear" w:color="auto" w:fill="auto"/>
            <w:noWrap/>
            <w:vAlign w:val="bottom"/>
          </w:tcPr>
          <w:p w14:paraId="2A69F2AC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lang w:eastAsia="en-GB"/>
              </w:rPr>
            </w:pPr>
          </w:p>
        </w:tc>
        <w:tc>
          <w:tcPr>
            <w:tcW w:w="1474" w:type="dxa"/>
            <w:shd w:val="clear" w:color="auto" w:fill="auto"/>
            <w:noWrap/>
            <w:vAlign w:val="bottom"/>
          </w:tcPr>
          <w:p w14:paraId="3D8F8049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lang w:eastAsia="en-GB"/>
              </w:rPr>
            </w:pPr>
          </w:p>
        </w:tc>
        <w:tc>
          <w:tcPr>
            <w:tcW w:w="1474" w:type="dxa"/>
            <w:shd w:val="clear" w:color="auto" w:fill="auto"/>
            <w:vAlign w:val="bottom"/>
          </w:tcPr>
          <w:p w14:paraId="45393527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</w:p>
        </w:tc>
        <w:tc>
          <w:tcPr>
            <w:tcW w:w="1474" w:type="dxa"/>
            <w:shd w:val="clear" w:color="auto" w:fill="auto"/>
          </w:tcPr>
          <w:p w14:paraId="3EB901B1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</w:rPr>
            </w:pPr>
          </w:p>
        </w:tc>
        <w:tc>
          <w:tcPr>
            <w:tcW w:w="1362" w:type="dxa"/>
            <w:shd w:val="clear" w:color="auto" w:fill="auto"/>
          </w:tcPr>
          <w:p w14:paraId="5A82CC0D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</w:rPr>
            </w:pPr>
          </w:p>
        </w:tc>
        <w:tc>
          <w:tcPr>
            <w:tcW w:w="1276" w:type="dxa"/>
            <w:shd w:val="clear" w:color="auto" w:fill="auto"/>
          </w:tcPr>
          <w:p w14:paraId="66DAE603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</w:rPr>
            </w:pPr>
          </w:p>
        </w:tc>
      </w:tr>
      <w:tr w:rsidR="00980762" w:rsidRPr="00F02B8C" w14:paraId="08B7BA9C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37D65A7" w14:textId="77777777" w:rsidR="00980762" w:rsidRPr="00F02B8C" w:rsidRDefault="00980762" w:rsidP="00980762">
            <w:pPr>
              <w:rPr>
                <w:rFonts w:eastAsia="Calibri" w:cs="Calibri"/>
                <w:i/>
                <w:iCs/>
                <w:lang w:eastAsia="en-GB"/>
              </w:rPr>
            </w:pPr>
            <w:r w:rsidRPr="00F02B8C">
              <w:rPr>
                <w:rFonts w:cs="Calibri"/>
              </w:rPr>
              <w:t>Index of Multiple Deprivation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CB19F98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5446196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</w:p>
        </w:tc>
        <w:tc>
          <w:tcPr>
            <w:tcW w:w="1644" w:type="dxa"/>
            <w:tcBorders>
              <w:left w:val="nil"/>
            </w:tcBorders>
            <w:vAlign w:val="bottom"/>
          </w:tcPr>
          <w:p w14:paraId="4B608963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</w:p>
        </w:tc>
        <w:tc>
          <w:tcPr>
            <w:tcW w:w="1304" w:type="dxa"/>
            <w:noWrap/>
            <w:vAlign w:val="bottom"/>
          </w:tcPr>
          <w:p w14:paraId="51838942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lang w:eastAsia="en-GB"/>
              </w:rPr>
            </w:pPr>
          </w:p>
        </w:tc>
        <w:tc>
          <w:tcPr>
            <w:tcW w:w="1474" w:type="dxa"/>
            <w:noWrap/>
            <w:vAlign w:val="bottom"/>
          </w:tcPr>
          <w:p w14:paraId="3E359134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lang w:eastAsia="en-GB"/>
              </w:rPr>
            </w:pPr>
          </w:p>
        </w:tc>
        <w:tc>
          <w:tcPr>
            <w:tcW w:w="1474" w:type="dxa"/>
            <w:vAlign w:val="bottom"/>
          </w:tcPr>
          <w:p w14:paraId="281044C5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</w:p>
        </w:tc>
        <w:tc>
          <w:tcPr>
            <w:tcW w:w="1474" w:type="dxa"/>
          </w:tcPr>
          <w:p w14:paraId="132AFAFB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</w:rPr>
            </w:pPr>
          </w:p>
        </w:tc>
        <w:tc>
          <w:tcPr>
            <w:tcW w:w="1362" w:type="dxa"/>
          </w:tcPr>
          <w:p w14:paraId="72EB389C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</w:rPr>
            </w:pPr>
          </w:p>
        </w:tc>
        <w:tc>
          <w:tcPr>
            <w:tcW w:w="1276" w:type="dxa"/>
          </w:tcPr>
          <w:p w14:paraId="44E7B92D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</w:rPr>
            </w:pPr>
          </w:p>
        </w:tc>
      </w:tr>
      <w:tr w:rsidR="00980762" w:rsidRPr="00F02B8C" w14:paraId="481B6C2D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E9C30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  <w:i/>
                <w:iCs/>
                <w:lang w:eastAsia="en-GB"/>
              </w:rPr>
            </w:pPr>
            <w:r w:rsidRPr="00F02B8C">
              <w:rPr>
                <w:rFonts w:cs="Calibri"/>
                <w:b w:val="0"/>
                <w:bCs w:val="0"/>
              </w:rPr>
              <w:t xml:space="preserve">  1</w:t>
            </w:r>
            <w:r w:rsidRPr="00F02B8C">
              <w:rPr>
                <w:rFonts w:cs="Calibri"/>
                <w:b w:val="0"/>
                <w:bCs w:val="0"/>
                <w:vertAlign w:val="superscript"/>
              </w:rPr>
              <w:t>st</w:t>
            </w:r>
            <w:r w:rsidRPr="00F02B8C">
              <w:rPr>
                <w:rFonts w:cs="Calibri"/>
                <w:b w:val="0"/>
                <w:bCs w:val="0"/>
              </w:rPr>
              <w:t xml:space="preserve"> quintile (most deprived)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133A82AE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299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46B40B40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95 (31.8%)</w:t>
            </w:r>
          </w:p>
        </w:tc>
        <w:tc>
          <w:tcPr>
            <w:tcW w:w="1644" w:type="dxa"/>
            <w:tcBorders>
              <w:left w:val="nil"/>
            </w:tcBorders>
            <w:shd w:val="clear" w:color="auto" w:fill="auto"/>
            <w:vAlign w:val="bottom"/>
          </w:tcPr>
          <w:p w14:paraId="04207F61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56 (18.7%)</w:t>
            </w:r>
          </w:p>
        </w:tc>
        <w:tc>
          <w:tcPr>
            <w:tcW w:w="1304" w:type="dxa"/>
            <w:shd w:val="clear" w:color="auto" w:fill="auto"/>
            <w:noWrap/>
            <w:vAlign w:val="bottom"/>
          </w:tcPr>
          <w:p w14:paraId="6DC359A4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33 (11.0%)</w:t>
            </w:r>
          </w:p>
        </w:tc>
        <w:tc>
          <w:tcPr>
            <w:tcW w:w="1474" w:type="dxa"/>
            <w:shd w:val="clear" w:color="auto" w:fill="auto"/>
            <w:noWrap/>
            <w:vAlign w:val="bottom"/>
          </w:tcPr>
          <w:p w14:paraId="7A52EBA0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78 (26.1%)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5A264D7D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19 (6.4%)</w:t>
            </w:r>
          </w:p>
        </w:tc>
        <w:tc>
          <w:tcPr>
            <w:tcW w:w="1474" w:type="dxa"/>
            <w:shd w:val="clear" w:color="auto" w:fill="auto"/>
          </w:tcPr>
          <w:p w14:paraId="0A7791B3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17 (5.7%)</w:t>
            </w:r>
          </w:p>
        </w:tc>
        <w:tc>
          <w:tcPr>
            <w:tcW w:w="1362" w:type="dxa"/>
            <w:shd w:val="clear" w:color="auto" w:fill="auto"/>
          </w:tcPr>
          <w:p w14:paraId="281D38FA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41F8419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4 (1.3%)</w:t>
            </w:r>
          </w:p>
        </w:tc>
      </w:tr>
      <w:tr w:rsidR="00980762" w:rsidRPr="00F02B8C" w14:paraId="0B05DFF7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F11E3EC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  <w:i/>
                <w:iCs/>
                <w:lang w:eastAsia="en-GB"/>
              </w:rPr>
            </w:pPr>
            <w:r w:rsidRPr="00F02B8C">
              <w:rPr>
                <w:rFonts w:cs="Calibri"/>
                <w:b w:val="0"/>
                <w:bCs w:val="0"/>
              </w:rPr>
              <w:t xml:space="preserve">  2</w:t>
            </w:r>
            <w:r w:rsidRPr="00F02B8C">
              <w:rPr>
                <w:rFonts w:cs="Calibri"/>
                <w:b w:val="0"/>
                <w:bCs w:val="0"/>
                <w:vertAlign w:val="superscript"/>
              </w:rPr>
              <w:t>nd</w:t>
            </w:r>
            <w:r w:rsidRPr="00F02B8C">
              <w:rPr>
                <w:rFonts w:cs="Calibri"/>
                <w:b w:val="0"/>
                <w:bCs w:val="0"/>
              </w:rPr>
              <w:t xml:space="preserve"> quintile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C61ABF3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178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A0E7399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75 (42.1%)</w:t>
            </w:r>
          </w:p>
        </w:tc>
        <w:tc>
          <w:tcPr>
            <w:tcW w:w="1644" w:type="dxa"/>
            <w:tcBorders>
              <w:left w:val="nil"/>
            </w:tcBorders>
            <w:vAlign w:val="bottom"/>
          </w:tcPr>
          <w:p w14:paraId="7775AB1E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72 (40.4%)</w:t>
            </w:r>
          </w:p>
        </w:tc>
        <w:tc>
          <w:tcPr>
            <w:tcW w:w="1304" w:type="dxa"/>
            <w:noWrap/>
            <w:vAlign w:val="bottom"/>
          </w:tcPr>
          <w:p w14:paraId="7832855F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10 (5.6%)</w:t>
            </w:r>
          </w:p>
        </w:tc>
        <w:tc>
          <w:tcPr>
            <w:tcW w:w="1474" w:type="dxa"/>
            <w:noWrap/>
            <w:vAlign w:val="bottom"/>
          </w:tcPr>
          <w:p w14:paraId="453387DF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1 (0.6%)</w:t>
            </w:r>
          </w:p>
        </w:tc>
        <w:tc>
          <w:tcPr>
            <w:tcW w:w="1474" w:type="dxa"/>
            <w:vAlign w:val="bottom"/>
          </w:tcPr>
          <w:p w14:paraId="64F04150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11 (6.2%)</w:t>
            </w:r>
          </w:p>
        </w:tc>
        <w:tc>
          <w:tcPr>
            <w:tcW w:w="1474" w:type="dxa"/>
          </w:tcPr>
          <w:p w14:paraId="700688F4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5 (2.8%)</w:t>
            </w:r>
          </w:p>
        </w:tc>
        <w:tc>
          <w:tcPr>
            <w:tcW w:w="1362" w:type="dxa"/>
          </w:tcPr>
          <w:p w14:paraId="45C0F240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6 (3.4%)</w:t>
            </w:r>
          </w:p>
        </w:tc>
        <w:tc>
          <w:tcPr>
            <w:tcW w:w="1276" w:type="dxa"/>
          </w:tcPr>
          <w:p w14:paraId="161A5399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3 (1.7%)</w:t>
            </w:r>
          </w:p>
        </w:tc>
      </w:tr>
      <w:tr w:rsidR="00980762" w:rsidRPr="00F02B8C" w14:paraId="76EC8AAE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DAFDD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  <w:i/>
                <w:iCs/>
                <w:lang w:eastAsia="en-GB"/>
              </w:rPr>
            </w:pPr>
            <w:r w:rsidRPr="00F02B8C">
              <w:rPr>
                <w:rFonts w:cs="Calibri"/>
                <w:b w:val="0"/>
                <w:bCs w:val="0"/>
              </w:rPr>
              <w:t xml:space="preserve">  3</w:t>
            </w:r>
            <w:r w:rsidRPr="00F02B8C">
              <w:rPr>
                <w:rFonts w:cs="Calibri"/>
                <w:b w:val="0"/>
                <w:bCs w:val="0"/>
                <w:vertAlign w:val="superscript"/>
              </w:rPr>
              <w:t>rd</w:t>
            </w:r>
            <w:r w:rsidRPr="00F02B8C">
              <w:rPr>
                <w:rFonts w:cs="Calibri"/>
                <w:b w:val="0"/>
                <w:bCs w:val="0"/>
              </w:rPr>
              <w:t xml:space="preserve"> quintile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3A00A6C6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124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460ACC93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55 (44.4%)</w:t>
            </w:r>
          </w:p>
        </w:tc>
        <w:tc>
          <w:tcPr>
            <w:tcW w:w="1644" w:type="dxa"/>
            <w:tcBorders>
              <w:left w:val="nil"/>
            </w:tcBorders>
            <w:shd w:val="clear" w:color="auto" w:fill="auto"/>
            <w:vAlign w:val="bottom"/>
          </w:tcPr>
          <w:p w14:paraId="27570AA8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26 (21.0%)</w:t>
            </w:r>
          </w:p>
        </w:tc>
        <w:tc>
          <w:tcPr>
            <w:tcW w:w="1304" w:type="dxa"/>
            <w:shd w:val="clear" w:color="auto" w:fill="auto"/>
            <w:noWrap/>
            <w:vAlign w:val="bottom"/>
          </w:tcPr>
          <w:p w14:paraId="51408E0C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13 (10.5%)</w:t>
            </w:r>
          </w:p>
        </w:tc>
        <w:tc>
          <w:tcPr>
            <w:tcW w:w="1474" w:type="dxa"/>
            <w:shd w:val="clear" w:color="auto" w:fill="auto"/>
            <w:noWrap/>
            <w:vAlign w:val="bottom"/>
          </w:tcPr>
          <w:p w14:paraId="349632FC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1 (0.8%)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012EB21C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9 (7.3%)</w:t>
            </w:r>
          </w:p>
        </w:tc>
        <w:tc>
          <w:tcPr>
            <w:tcW w:w="1474" w:type="dxa"/>
            <w:shd w:val="clear" w:color="auto" w:fill="auto"/>
          </w:tcPr>
          <w:p w14:paraId="7773975D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15 (12.1%)</w:t>
            </w:r>
          </w:p>
        </w:tc>
        <w:tc>
          <w:tcPr>
            <w:tcW w:w="1362" w:type="dxa"/>
            <w:shd w:val="clear" w:color="auto" w:fill="auto"/>
          </w:tcPr>
          <w:p w14:paraId="2882B7A9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4 (3.2%)</w:t>
            </w:r>
          </w:p>
        </w:tc>
        <w:tc>
          <w:tcPr>
            <w:tcW w:w="1276" w:type="dxa"/>
            <w:shd w:val="clear" w:color="auto" w:fill="auto"/>
          </w:tcPr>
          <w:p w14:paraId="39CC8A90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2 (1.6%)</w:t>
            </w:r>
          </w:p>
        </w:tc>
      </w:tr>
      <w:tr w:rsidR="00980762" w:rsidRPr="00F02B8C" w14:paraId="7B873FF8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B912347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  <w:i/>
                <w:iCs/>
                <w:lang w:eastAsia="en-GB"/>
              </w:rPr>
            </w:pPr>
            <w:r w:rsidRPr="00F02B8C">
              <w:rPr>
                <w:rFonts w:cs="Calibri"/>
                <w:b w:val="0"/>
                <w:bCs w:val="0"/>
              </w:rPr>
              <w:t xml:space="preserve">  4</w:t>
            </w:r>
            <w:r w:rsidRPr="00F02B8C">
              <w:rPr>
                <w:rFonts w:cs="Calibri"/>
                <w:b w:val="0"/>
                <w:bCs w:val="0"/>
                <w:vertAlign w:val="superscript"/>
              </w:rPr>
              <w:t>th</w:t>
            </w:r>
            <w:r w:rsidRPr="00F02B8C">
              <w:rPr>
                <w:rFonts w:cs="Calibri"/>
                <w:b w:val="0"/>
                <w:bCs w:val="0"/>
              </w:rPr>
              <w:t xml:space="preserve"> quintile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A03548D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135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CCF8582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76 (56.3%)</w:t>
            </w:r>
          </w:p>
        </w:tc>
        <w:tc>
          <w:tcPr>
            <w:tcW w:w="1644" w:type="dxa"/>
            <w:tcBorders>
              <w:left w:val="nil"/>
            </w:tcBorders>
            <w:vAlign w:val="bottom"/>
          </w:tcPr>
          <w:p w14:paraId="30418F5D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15 (11.1%)</w:t>
            </w:r>
          </w:p>
        </w:tc>
        <w:tc>
          <w:tcPr>
            <w:tcW w:w="1304" w:type="dxa"/>
            <w:noWrap/>
            <w:vAlign w:val="bottom"/>
          </w:tcPr>
          <w:p w14:paraId="5E25B308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9 (6.7%)</w:t>
            </w:r>
          </w:p>
        </w:tc>
        <w:tc>
          <w:tcPr>
            <w:tcW w:w="1474" w:type="dxa"/>
            <w:noWrap/>
            <w:vAlign w:val="bottom"/>
          </w:tcPr>
          <w:p w14:paraId="67522859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0</w:t>
            </w:r>
          </w:p>
        </w:tc>
        <w:tc>
          <w:tcPr>
            <w:tcW w:w="1474" w:type="dxa"/>
            <w:vAlign w:val="bottom"/>
          </w:tcPr>
          <w:p w14:paraId="55E2D47E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17 (12.6%)</w:t>
            </w:r>
          </w:p>
        </w:tc>
        <w:tc>
          <w:tcPr>
            <w:tcW w:w="1474" w:type="dxa"/>
          </w:tcPr>
          <w:p w14:paraId="79FED0C5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6 (4.4%)</w:t>
            </w:r>
          </w:p>
        </w:tc>
        <w:tc>
          <w:tcPr>
            <w:tcW w:w="1362" w:type="dxa"/>
          </w:tcPr>
          <w:p w14:paraId="3F9BFE17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6 (4.4%)</w:t>
            </w:r>
          </w:p>
        </w:tc>
        <w:tc>
          <w:tcPr>
            <w:tcW w:w="1276" w:type="dxa"/>
          </w:tcPr>
          <w:p w14:paraId="5E6FA12E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9 (6.7%)</w:t>
            </w:r>
          </w:p>
        </w:tc>
      </w:tr>
      <w:tr w:rsidR="00980762" w:rsidRPr="00F02B8C" w14:paraId="05338E2D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DFA45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  <w:i/>
                <w:iCs/>
                <w:lang w:eastAsia="en-GB"/>
              </w:rPr>
            </w:pPr>
            <w:r w:rsidRPr="00F02B8C">
              <w:rPr>
                <w:rFonts w:cs="Calibri"/>
                <w:b w:val="0"/>
                <w:bCs w:val="0"/>
              </w:rPr>
              <w:t xml:space="preserve">  5</w:t>
            </w:r>
            <w:r w:rsidRPr="00F02B8C">
              <w:rPr>
                <w:rFonts w:cs="Calibri"/>
                <w:b w:val="0"/>
                <w:bCs w:val="0"/>
                <w:vertAlign w:val="superscript"/>
              </w:rPr>
              <w:t>th</w:t>
            </w:r>
            <w:r w:rsidRPr="00F02B8C">
              <w:rPr>
                <w:rFonts w:cs="Calibri"/>
                <w:b w:val="0"/>
                <w:bCs w:val="0"/>
              </w:rPr>
              <w:t xml:space="preserve"> quintile (least deprived)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4366CF34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154</w:t>
            </w:r>
          </w:p>
        </w:tc>
        <w:tc>
          <w:tcPr>
            <w:tcW w:w="1474" w:type="dxa"/>
            <w:tcBorders>
              <w:left w:val="single" w:sz="4" w:space="0" w:color="auto"/>
            </w:tcBorders>
            <w:shd w:val="clear" w:color="auto" w:fill="auto"/>
          </w:tcPr>
          <w:p w14:paraId="5A27E930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100 (64.9%)</w:t>
            </w:r>
          </w:p>
        </w:tc>
        <w:tc>
          <w:tcPr>
            <w:tcW w:w="1644" w:type="dxa"/>
            <w:tcBorders>
              <w:left w:val="nil"/>
            </w:tcBorders>
            <w:shd w:val="clear" w:color="auto" w:fill="auto"/>
            <w:vAlign w:val="bottom"/>
          </w:tcPr>
          <w:p w14:paraId="4829B479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9 (5.8%)</w:t>
            </w:r>
          </w:p>
        </w:tc>
        <w:tc>
          <w:tcPr>
            <w:tcW w:w="1304" w:type="dxa"/>
            <w:shd w:val="clear" w:color="auto" w:fill="auto"/>
            <w:noWrap/>
            <w:vAlign w:val="bottom"/>
          </w:tcPr>
          <w:p w14:paraId="02FD5E3A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14 (9.1%)</w:t>
            </w:r>
          </w:p>
        </w:tc>
        <w:tc>
          <w:tcPr>
            <w:tcW w:w="1474" w:type="dxa"/>
            <w:shd w:val="clear" w:color="auto" w:fill="auto"/>
            <w:noWrap/>
            <w:vAlign w:val="bottom"/>
          </w:tcPr>
          <w:p w14:paraId="4D14897F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  <w:r w:rsidRPr="00F02B8C">
              <w:rPr>
                <w:rFonts w:eastAsia="Calibri" w:cs="Calibri"/>
                <w:bCs/>
                <w:lang w:eastAsia="en-GB"/>
              </w:rPr>
              <w:t>0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27EBB059" w14:textId="4431A941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  <w:r w:rsidRPr="00F02B8C">
              <w:rPr>
                <w:rFonts w:eastAsia="Calibri" w:cs="Calibri"/>
                <w:bCs/>
              </w:rPr>
              <w:t>14 (9.1%</w:t>
            </w:r>
            <w:r w:rsidR="004A6BE4" w:rsidRPr="00F02B8C">
              <w:rPr>
                <w:rFonts w:eastAsia="Calibri" w:cs="Calibri"/>
                <w:bCs/>
              </w:rPr>
              <w:t>)</w:t>
            </w:r>
          </w:p>
        </w:tc>
        <w:tc>
          <w:tcPr>
            <w:tcW w:w="1474" w:type="dxa"/>
            <w:shd w:val="clear" w:color="auto" w:fill="auto"/>
          </w:tcPr>
          <w:p w14:paraId="17D8FD55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6 (3.9%)</w:t>
            </w:r>
          </w:p>
        </w:tc>
        <w:tc>
          <w:tcPr>
            <w:tcW w:w="1362" w:type="dxa"/>
            <w:shd w:val="clear" w:color="auto" w:fill="auto"/>
          </w:tcPr>
          <w:p w14:paraId="7A7B65CA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9 (5.8%)</w:t>
            </w:r>
          </w:p>
        </w:tc>
        <w:tc>
          <w:tcPr>
            <w:tcW w:w="1276" w:type="dxa"/>
            <w:shd w:val="clear" w:color="auto" w:fill="auto"/>
          </w:tcPr>
          <w:p w14:paraId="6AFCF443" w14:textId="77777777" w:rsidR="00980762" w:rsidRPr="00F02B8C" w:rsidRDefault="00980762" w:rsidP="009807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  <w:r w:rsidRPr="00F02B8C">
              <w:rPr>
                <w:rFonts w:eastAsia="Calibri" w:cs="Calibri"/>
              </w:rPr>
              <w:t>7 (4.5%)</w:t>
            </w:r>
          </w:p>
        </w:tc>
      </w:tr>
      <w:tr w:rsidR="00980762" w:rsidRPr="00F02B8C" w14:paraId="56027B4F" w14:textId="77777777" w:rsidTr="00235D1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2141D" w14:textId="77777777" w:rsidR="00980762" w:rsidRPr="00F02B8C" w:rsidRDefault="00980762" w:rsidP="00B814AC">
            <w:pPr>
              <w:jc w:val="right"/>
              <w:rPr>
                <w:rFonts w:eastAsia="Calibri" w:cs="Calibri"/>
                <w:b w:val="0"/>
                <w:bCs w:val="0"/>
                <w:i/>
                <w:iCs/>
                <w:lang w:eastAsia="en-GB"/>
              </w:rPr>
            </w:pPr>
            <w:r w:rsidRPr="00F02B8C">
              <w:rPr>
                <w:rFonts w:cs="Calibri"/>
                <w:b w:val="0"/>
                <w:bCs w:val="0"/>
              </w:rPr>
              <w:t xml:space="preserve">  </w:t>
            </w:r>
            <w:r w:rsidRPr="00F02B8C">
              <w:rPr>
                <w:rFonts w:cs="Calibri"/>
                <w:b w:val="0"/>
                <w:bCs w:val="0"/>
                <w:i/>
                <w:iCs/>
              </w:rPr>
              <w:t>Missing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6D2A661D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  <w:r w:rsidRPr="00F02B8C">
              <w:rPr>
                <w:rFonts w:eastAsia="Calibri" w:cs="Calibri"/>
                <w:bCs/>
                <w:i/>
                <w:iCs/>
              </w:rPr>
              <w:t>2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</w:tcPr>
          <w:p w14:paraId="0E9C4E9D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  <w:r w:rsidRPr="00F02B8C">
              <w:rPr>
                <w:rFonts w:eastAsia="Calibri" w:cs="Calibri"/>
                <w:bCs/>
                <w:i/>
                <w:iCs/>
              </w:rPr>
              <w:t>1 (50.0%)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</w:tcBorders>
            <w:vAlign w:val="bottom"/>
          </w:tcPr>
          <w:p w14:paraId="1D809C0D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</w:rPr>
            </w:pPr>
            <w:r w:rsidRPr="00F02B8C">
              <w:rPr>
                <w:rFonts w:eastAsia="Calibri" w:cs="Calibri"/>
                <w:bCs/>
                <w:i/>
                <w:iCs/>
              </w:rPr>
              <w:t>1 (50.0%)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vAlign w:val="bottom"/>
          </w:tcPr>
          <w:p w14:paraId="69EF6F58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i/>
                <w:iCs/>
                <w:lang w:eastAsia="en-GB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noWrap/>
            <w:vAlign w:val="bottom"/>
          </w:tcPr>
          <w:p w14:paraId="218F6DE5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  <w:lang w:eastAsia="en-GB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1677A563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Cs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07108D7A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14:paraId="211031E0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5562CD4" w14:textId="77777777" w:rsidR="00980762" w:rsidRPr="00F02B8C" w:rsidRDefault="00980762" w:rsidP="009807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980762" w:rsidRPr="00F02B8C" w14:paraId="07367484" w14:textId="77777777" w:rsidTr="00235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416BAD" w14:textId="77777777" w:rsidR="00980762" w:rsidRPr="00F02B8C" w:rsidRDefault="00980762" w:rsidP="00980762">
            <w:pPr>
              <w:rPr>
                <w:rFonts w:cs="Calibri"/>
                <w:b w:val="0"/>
                <w:bCs w:val="0"/>
              </w:rPr>
            </w:pPr>
            <w:r w:rsidRPr="00F02B8C">
              <w:rPr>
                <w:rFonts w:cs="Calibri"/>
                <w:b w:val="0"/>
                <w:bCs w:val="0"/>
              </w:rPr>
              <w:t>*Breakdown of percentages across the pathway types in which women reported being informed about the study do not add up to 100% as some women reported receiving study information through more than one pathway (second pathway information only recorded in Belfast and Bradford).</w:t>
            </w:r>
          </w:p>
          <w:p w14:paraId="40CCADDB" w14:textId="77777777" w:rsidR="00980762" w:rsidRPr="00F02B8C" w:rsidRDefault="00980762" w:rsidP="00980762">
            <w:pPr>
              <w:rPr>
                <w:rFonts w:eastAsia="Calibri" w:cs="Calibri"/>
                <w:i/>
                <w:iCs/>
              </w:rPr>
            </w:pPr>
            <w:r w:rsidRPr="00F02B8C">
              <w:rPr>
                <w:rFonts w:cs="Calibri"/>
                <w:b w:val="0"/>
                <w:bCs w:val="0"/>
              </w:rPr>
              <w:t>+ Mixed/multiple and other ethnic groups have been merged into one category based on low numbers in each group.</w:t>
            </w:r>
          </w:p>
        </w:tc>
      </w:tr>
    </w:tbl>
    <w:p w14:paraId="4EF78786" w14:textId="77777777" w:rsidR="00754D01" w:rsidRPr="00F02B8C" w:rsidRDefault="00754D01">
      <w:pPr>
        <w:rPr>
          <w:rFonts w:ascii="Calibri" w:hAnsi="Calibri" w:cs="Calibri"/>
        </w:rPr>
      </w:pPr>
    </w:p>
    <w:sectPr w:rsidR="00754D01" w:rsidRPr="00F02B8C" w:rsidSect="001F616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92DD" w14:textId="77777777" w:rsidR="004859DD" w:rsidRDefault="004859DD" w:rsidP="004859DD">
      <w:pPr>
        <w:spacing w:after="0" w:line="240" w:lineRule="auto"/>
      </w:pPr>
      <w:r>
        <w:separator/>
      </w:r>
    </w:p>
  </w:endnote>
  <w:endnote w:type="continuationSeparator" w:id="0">
    <w:p w14:paraId="24993CEE" w14:textId="77777777" w:rsidR="004859DD" w:rsidRDefault="004859DD" w:rsidP="0048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20F8" w14:textId="77777777" w:rsidR="004859DD" w:rsidRDefault="004859DD" w:rsidP="004859DD">
      <w:pPr>
        <w:spacing w:after="0" w:line="240" w:lineRule="auto"/>
      </w:pPr>
      <w:r>
        <w:separator/>
      </w:r>
    </w:p>
  </w:footnote>
  <w:footnote w:type="continuationSeparator" w:id="0">
    <w:p w14:paraId="490629C2" w14:textId="77777777" w:rsidR="004859DD" w:rsidRDefault="004859DD" w:rsidP="00485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50A33"/>
    <w:multiLevelType w:val="hybridMultilevel"/>
    <w:tmpl w:val="02F832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E43DA"/>
    <w:multiLevelType w:val="hybridMultilevel"/>
    <w:tmpl w:val="A3FEE2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F4C89"/>
    <w:multiLevelType w:val="hybridMultilevel"/>
    <w:tmpl w:val="28CA4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4364"/>
    <w:multiLevelType w:val="hybridMultilevel"/>
    <w:tmpl w:val="DA0A74EE"/>
    <w:lvl w:ilvl="0" w:tplc="34FAE7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56EB"/>
    <w:multiLevelType w:val="hybridMultilevel"/>
    <w:tmpl w:val="5DC6DC36"/>
    <w:lvl w:ilvl="0" w:tplc="0809000F">
      <w:start w:val="1"/>
      <w:numFmt w:val="decimal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4D9E67FC"/>
    <w:multiLevelType w:val="hybridMultilevel"/>
    <w:tmpl w:val="E5F6D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F73A9"/>
    <w:multiLevelType w:val="hybridMultilevel"/>
    <w:tmpl w:val="A75E4B4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351878">
    <w:abstractNumId w:val="3"/>
  </w:num>
  <w:num w:numId="2" w16cid:durableId="2044937439">
    <w:abstractNumId w:val="1"/>
  </w:num>
  <w:num w:numId="3" w16cid:durableId="311712890">
    <w:abstractNumId w:val="5"/>
  </w:num>
  <w:num w:numId="4" w16cid:durableId="583295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2563072">
    <w:abstractNumId w:val="6"/>
  </w:num>
  <w:num w:numId="6" w16cid:durableId="785467785">
    <w:abstractNumId w:val="0"/>
  </w:num>
  <w:num w:numId="7" w16cid:durableId="782767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superscript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az29xf10a29aea50hxdx5o9wd00tspez92&quot;&gt;Recruitment paper&lt;record-ids&gt;&lt;item&gt;23&lt;/item&gt;&lt;item&gt;24&lt;/item&gt;&lt;/record-ids&gt;&lt;/item&gt;&lt;/Libraries&gt;"/>
  </w:docVars>
  <w:rsids>
    <w:rsidRoot w:val="00555247"/>
    <w:rsid w:val="0000173C"/>
    <w:rsid w:val="000025AC"/>
    <w:rsid w:val="000809FC"/>
    <w:rsid w:val="0009267A"/>
    <w:rsid w:val="000D791A"/>
    <w:rsid w:val="000F6002"/>
    <w:rsid w:val="001063D2"/>
    <w:rsid w:val="0014415D"/>
    <w:rsid w:val="00147B4F"/>
    <w:rsid w:val="00171DD8"/>
    <w:rsid w:val="0017205B"/>
    <w:rsid w:val="001B6EDA"/>
    <w:rsid w:val="001F6163"/>
    <w:rsid w:val="00210C6B"/>
    <w:rsid w:val="00220FB5"/>
    <w:rsid w:val="00235D19"/>
    <w:rsid w:val="00241F24"/>
    <w:rsid w:val="00246F90"/>
    <w:rsid w:val="00292795"/>
    <w:rsid w:val="00295CF2"/>
    <w:rsid w:val="002C65F2"/>
    <w:rsid w:val="002F2417"/>
    <w:rsid w:val="002F467C"/>
    <w:rsid w:val="00300746"/>
    <w:rsid w:val="00302F5F"/>
    <w:rsid w:val="00306347"/>
    <w:rsid w:val="00337051"/>
    <w:rsid w:val="00394D40"/>
    <w:rsid w:val="003B3D30"/>
    <w:rsid w:val="00413D51"/>
    <w:rsid w:val="0041460C"/>
    <w:rsid w:val="004179BC"/>
    <w:rsid w:val="00427D92"/>
    <w:rsid w:val="00430F7D"/>
    <w:rsid w:val="0044786E"/>
    <w:rsid w:val="00464D97"/>
    <w:rsid w:val="0047191F"/>
    <w:rsid w:val="004859DD"/>
    <w:rsid w:val="004A6BE4"/>
    <w:rsid w:val="004D5BCC"/>
    <w:rsid w:val="004D675F"/>
    <w:rsid w:val="004E6895"/>
    <w:rsid w:val="00520F49"/>
    <w:rsid w:val="0052133D"/>
    <w:rsid w:val="005542F2"/>
    <w:rsid w:val="00555247"/>
    <w:rsid w:val="00575DC9"/>
    <w:rsid w:val="00582319"/>
    <w:rsid w:val="00587779"/>
    <w:rsid w:val="005B4A1C"/>
    <w:rsid w:val="005E490A"/>
    <w:rsid w:val="005E6750"/>
    <w:rsid w:val="00602DDB"/>
    <w:rsid w:val="006064D5"/>
    <w:rsid w:val="00624588"/>
    <w:rsid w:val="006A576A"/>
    <w:rsid w:val="006F6683"/>
    <w:rsid w:val="00716CDC"/>
    <w:rsid w:val="00754D01"/>
    <w:rsid w:val="007554D9"/>
    <w:rsid w:val="00776F87"/>
    <w:rsid w:val="00783CC9"/>
    <w:rsid w:val="007B17C6"/>
    <w:rsid w:val="007C7412"/>
    <w:rsid w:val="007F1B44"/>
    <w:rsid w:val="0080630C"/>
    <w:rsid w:val="008709EA"/>
    <w:rsid w:val="00896914"/>
    <w:rsid w:val="008C29FD"/>
    <w:rsid w:val="008D27D7"/>
    <w:rsid w:val="008E5112"/>
    <w:rsid w:val="008F5712"/>
    <w:rsid w:val="009263EC"/>
    <w:rsid w:val="0097717E"/>
    <w:rsid w:val="00980762"/>
    <w:rsid w:val="009A3E3D"/>
    <w:rsid w:val="009F46FC"/>
    <w:rsid w:val="00A035AC"/>
    <w:rsid w:val="00A04263"/>
    <w:rsid w:val="00A27B80"/>
    <w:rsid w:val="00A4183E"/>
    <w:rsid w:val="00AB6233"/>
    <w:rsid w:val="00B07981"/>
    <w:rsid w:val="00B13A10"/>
    <w:rsid w:val="00B20C71"/>
    <w:rsid w:val="00B814AC"/>
    <w:rsid w:val="00B97436"/>
    <w:rsid w:val="00BC2870"/>
    <w:rsid w:val="00C316FE"/>
    <w:rsid w:val="00C577BB"/>
    <w:rsid w:val="00CE23BE"/>
    <w:rsid w:val="00D04537"/>
    <w:rsid w:val="00D200BD"/>
    <w:rsid w:val="00D24C27"/>
    <w:rsid w:val="00D44ACE"/>
    <w:rsid w:val="00D53D3C"/>
    <w:rsid w:val="00D57F85"/>
    <w:rsid w:val="00D77B01"/>
    <w:rsid w:val="00D817F8"/>
    <w:rsid w:val="00DD0262"/>
    <w:rsid w:val="00DF4BB0"/>
    <w:rsid w:val="00DF6845"/>
    <w:rsid w:val="00E132EA"/>
    <w:rsid w:val="00E24841"/>
    <w:rsid w:val="00E40156"/>
    <w:rsid w:val="00E41E0A"/>
    <w:rsid w:val="00E545CE"/>
    <w:rsid w:val="00E70E7A"/>
    <w:rsid w:val="00E71EC6"/>
    <w:rsid w:val="00E811DE"/>
    <w:rsid w:val="00EA1065"/>
    <w:rsid w:val="00EA7AC9"/>
    <w:rsid w:val="00EC257B"/>
    <w:rsid w:val="00F02B8C"/>
    <w:rsid w:val="00F54BFF"/>
    <w:rsid w:val="00F8023F"/>
    <w:rsid w:val="00F9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4328"/>
  <w15:chartTrackingRefBased/>
  <w15:docId w15:val="{23D08285-09CF-4AF3-B5D5-ED8658D2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24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2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2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5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5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24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5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247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5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2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24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55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2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247"/>
    <w:rPr>
      <w:kern w:val="0"/>
      <w:sz w:val="20"/>
      <w:szCs w:val="20"/>
      <w14:ligatures w14:val="none"/>
    </w:rPr>
  </w:style>
  <w:style w:type="table" w:customStyle="1" w:styleId="PlainTable11">
    <w:name w:val="Plain Table 11"/>
    <w:basedOn w:val="TableNormal"/>
    <w:uiPriority w:val="41"/>
    <w:rsid w:val="0055524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ascii="Calibri" w:hAnsi="Calibri" w:cs="Times New Roman" w:hint="default"/>
        <w:b/>
        <w:bCs/>
      </w:rPr>
    </w:tblStylePr>
    <w:tblStylePr w:type="lastRow">
      <w:rPr>
        <w:rFonts w:ascii="Calibri" w:hAnsi="Calibri" w:cs="Times New Roman" w:hint="default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shd w:val="clear" w:color="auto" w:fill="F2F2F2"/>
      </w:tcPr>
    </w:tblStylePr>
    <w:tblStylePr w:type="band1Horz">
      <w:rPr>
        <w:rFonts w:ascii="Calibri" w:hAnsi="Calibri" w:cs="Times New Roman" w:hint="default"/>
      </w:rPr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59"/>
    <w:rsid w:val="007554D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554D9"/>
  </w:style>
  <w:style w:type="paragraph" w:customStyle="1" w:styleId="RightPar1">
    <w:name w:val="Right Par 1"/>
    <w:link w:val="RightPar1Char"/>
    <w:rsid w:val="00F54BFF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left="720"/>
    </w:pPr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9D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9DD"/>
    <w:rPr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D77B0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D24C2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D24C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B97436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RightPar1Char">
    <w:name w:val="Right Par 1 Char"/>
    <w:basedOn w:val="DefaultParagraphFont"/>
    <w:link w:val="RightPar1"/>
    <w:rsid w:val="00B97436"/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character" w:customStyle="1" w:styleId="EndNoteBibliographyTitleChar">
    <w:name w:val="EndNote Bibliography Title Char"/>
    <w:basedOn w:val="RightPar1Char"/>
    <w:link w:val="EndNoteBibliographyTitle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97436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RightPar1Char"/>
    <w:link w:val="EndNoteBibliography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Dunla Gallagher</dc:creator>
  <cp:keywords/>
  <dc:description/>
  <cp:lastModifiedBy>Dunla Gallagher</cp:lastModifiedBy>
  <cp:revision>4</cp:revision>
  <dcterms:created xsi:type="dcterms:W3CDTF">2025-11-25T17:12:00Z</dcterms:created>
  <dcterms:modified xsi:type="dcterms:W3CDTF">2025-11-25T17:42:00Z</dcterms:modified>
</cp:coreProperties>
</file>