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6ABB" w14:textId="51BAC076" w:rsidR="00232262" w:rsidRPr="00232262" w:rsidRDefault="00232262" w:rsidP="00232262">
      <w:pPr>
        <w:rPr>
          <w:lang w:val="en-US"/>
        </w:rPr>
      </w:pPr>
      <w:r>
        <w:rPr>
          <w:lang w:val="en-US"/>
        </w:rPr>
        <w:t xml:space="preserve">Supplemental </w:t>
      </w:r>
      <w:r w:rsidRPr="00232262">
        <w:rPr>
          <w:lang w:val="en-US"/>
        </w:rPr>
        <w:t>Table 1: Patient enrollment and eligibility at each analysis timepoint.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5184"/>
        <w:gridCol w:w="1296"/>
        <w:gridCol w:w="1296"/>
        <w:gridCol w:w="1296"/>
      </w:tblGrid>
      <w:tr w:rsidR="00232262" w:rsidRPr="00232262" w14:paraId="2B954A84" w14:textId="77777777" w:rsidTr="00024119">
        <w:trPr>
          <w:trHeight w:val="930"/>
        </w:trPr>
        <w:tc>
          <w:tcPr>
            <w:tcW w:w="5184" w:type="dxa"/>
            <w:tcBorders>
              <w:top w:val="nil"/>
              <w:left w:val="nil"/>
              <w:bottom w:val="single" w:sz="12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39DD7794" w14:textId="77777777" w:rsidR="00232262" w:rsidRPr="00232262" w:rsidRDefault="00232262" w:rsidP="000241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12" w:space="0" w:color="auto"/>
              <w:right w:val="single" w:sz="4" w:space="0" w:color="595959" w:themeColor="text1" w:themeTint="A6"/>
            </w:tcBorders>
            <w:vAlign w:val="center"/>
            <w:hideMark/>
          </w:tcPr>
          <w:p w14:paraId="0041351F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Interim 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12" w:space="0" w:color="auto"/>
              <w:right w:val="single" w:sz="4" w:space="0" w:color="595959" w:themeColor="text1" w:themeTint="A6"/>
            </w:tcBorders>
            <w:vAlign w:val="center"/>
            <w:hideMark/>
          </w:tcPr>
          <w:p w14:paraId="609F9D42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Interim 2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12" w:space="0" w:color="auto"/>
              <w:right w:val="nil"/>
            </w:tcBorders>
            <w:vAlign w:val="center"/>
            <w:hideMark/>
          </w:tcPr>
          <w:p w14:paraId="6660D341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Final Analysis</w:t>
            </w:r>
          </w:p>
        </w:tc>
      </w:tr>
      <w:tr w:rsidR="00232262" w:rsidRPr="00232262" w14:paraId="3F8EEA34" w14:textId="77777777" w:rsidTr="00024119">
        <w:trPr>
          <w:trHeight w:val="300"/>
        </w:trPr>
        <w:tc>
          <w:tcPr>
            <w:tcW w:w="51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195884FE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Patients enrolled and randomized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73F2D259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525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457C8483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525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595959" w:themeColor="text1" w:themeTint="A6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469E2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525</w:t>
            </w:r>
          </w:p>
        </w:tc>
      </w:tr>
      <w:tr w:rsidR="00232262" w:rsidRPr="00232262" w14:paraId="0A61CA07" w14:textId="77777777" w:rsidTr="00024119">
        <w:trPr>
          <w:trHeight w:val="108"/>
        </w:trPr>
        <w:tc>
          <w:tcPr>
            <w:tcW w:w="5184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</w:tcPr>
          <w:p w14:paraId="68BBA454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Analyzable for efficacy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</w:tcPr>
          <w:p w14:paraId="019C29BF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477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</w:tcPr>
          <w:p w14:paraId="5EFA4832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478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noWrap/>
            <w:vAlign w:val="bottom"/>
          </w:tcPr>
          <w:p w14:paraId="42B08EC4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471</w:t>
            </w:r>
          </w:p>
        </w:tc>
      </w:tr>
      <w:tr w:rsidR="00232262" w:rsidRPr="00232262" w14:paraId="5FAB3375" w14:textId="77777777" w:rsidTr="00024119">
        <w:trPr>
          <w:trHeight w:val="300"/>
        </w:trPr>
        <w:tc>
          <w:tcPr>
            <w:tcW w:w="5184" w:type="dxa"/>
            <w:tcBorders>
              <w:top w:val="single" w:sz="4" w:space="0" w:color="595959" w:themeColor="text1" w:themeTint="A6"/>
              <w:left w:val="nil"/>
              <w:bottom w:val="dotted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4901355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Ineligible and excluded (reason below)</w:t>
            </w:r>
          </w:p>
        </w:tc>
        <w:tc>
          <w:tcPr>
            <w:tcW w:w="129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dotted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064284D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48</w:t>
            </w:r>
          </w:p>
        </w:tc>
        <w:tc>
          <w:tcPr>
            <w:tcW w:w="129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dotted" w:sz="4" w:space="0" w:color="595959" w:themeColor="text1" w:themeTint="A6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40EEE13B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47</w:t>
            </w:r>
          </w:p>
        </w:tc>
        <w:tc>
          <w:tcPr>
            <w:tcW w:w="129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dotted" w:sz="4" w:space="0" w:color="595959" w:themeColor="text1" w:themeTint="A6"/>
              <w:right w:val="nil"/>
            </w:tcBorders>
            <w:noWrap/>
            <w:vAlign w:val="bottom"/>
            <w:hideMark/>
          </w:tcPr>
          <w:p w14:paraId="274365F5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52</w:t>
            </w:r>
          </w:p>
        </w:tc>
      </w:tr>
      <w:tr w:rsidR="00232262" w:rsidRPr="00232262" w14:paraId="7F605C02" w14:textId="77777777" w:rsidTr="00024119">
        <w:trPr>
          <w:trHeight w:val="300"/>
        </w:trPr>
        <w:tc>
          <w:tcPr>
            <w:tcW w:w="5184" w:type="dxa"/>
            <w:tcBorders>
              <w:top w:val="dotted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45E1E5F9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Missing, insufficient, early or late baseline labs</w:t>
            </w: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06404C7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33</w:t>
            </w: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BC21DE3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36</w:t>
            </w: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11017133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41</w:t>
            </w:r>
          </w:p>
        </w:tc>
      </w:tr>
      <w:tr w:rsidR="00232262" w:rsidRPr="00232262" w14:paraId="121D7691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2EB6B88E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Requirements of measurable disease not met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32D2F4EE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20B240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60720B04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232262" w:rsidRPr="00232262" w14:paraId="1B4CBE1C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0F5A518D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Inadequate marrow function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16F73C88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25D9EAA0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340ABEF6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722B2DF2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A25EA5F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Inadequate creatinine clearance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4B9D332D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8C11811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52C53265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69291ABD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7D8E9445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Prior malignancy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1DB28E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2FBD204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058C0F06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4AF12EF2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8F3C263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Received previous treatment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A754839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3060A101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060D653B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5AF25C5C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21A2E1B1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Received &gt;2 weeks of previous steroid therapy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00B90CBC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562A3C12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F6C16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7E35DF06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1ECE237E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Eligible but excluded (reason below)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5346C17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2723ADF6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1ED576A8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</w:tr>
      <w:tr w:rsidR="00232262" w:rsidRPr="00232262" w14:paraId="5704A2CA" w14:textId="77777777" w:rsidTr="00024119">
        <w:trPr>
          <w:trHeight w:val="300"/>
        </w:trPr>
        <w:tc>
          <w:tcPr>
            <w:tcW w:w="5184" w:type="dxa"/>
            <w:tcBorders>
              <w:top w:val="dotted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73B9DAC5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Withdrew consent</w:t>
            </w: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3C0A9F7E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7E957C36" w14:textId="77777777" w:rsidR="00232262" w:rsidRPr="00232262" w:rsidRDefault="00232262" w:rsidP="000241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96" w:type="dxa"/>
            <w:tcBorders>
              <w:top w:val="dotted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  <w:noWrap/>
            <w:vAlign w:val="bottom"/>
            <w:hideMark/>
          </w:tcPr>
          <w:p w14:paraId="47CB22D8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  <w:tr w:rsidR="00232262" w:rsidRPr="00232262" w14:paraId="009CF707" w14:textId="77777777" w:rsidTr="00024119">
        <w:trPr>
          <w:trHeight w:val="300"/>
        </w:trPr>
        <w:tc>
          <w:tcPr>
            <w:tcW w:w="5184" w:type="dxa"/>
            <w:tcBorders>
              <w:top w:val="nil"/>
              <w:left w:val="nil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67E615EB" w14:textId="77777777" w:rsidR="00232262" w:rsidRPr="00232262" w:rsidRDefault="00232262" w:rsidP="0002411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Invalid consent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00E3BFDA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single" w:sz="4" w:space="0" w:color="595959" w:themeColor="text1" w:themeTint="A6"/>
            </w:tcBorders>
            <w:noWrap/>
            <w:vAlign w:val="bottom"/>
            <w:hideMark/>
          </w:tcPr>
          <w:p w14:paraId="3C43BBC1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single" w:sz="4" w:space="0" w:color="595959" w:themeColor="text1" w:themeTint="A6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869F61" w14:textId="77777777" w:rsidR="00232262" w:rsidRPr="00232262" w:rsidRDefault="00232262" w:rsidP="0002411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</w:tr>
    </w:tbl>
    <w:p w14:paraId="1F9DAE7B" w14:textId="77777777" w:rsidR="00232262" w:rsidRPr="00232262" w:rsidRDefault="00232262" w:rsidP="00232262">
      <w:pPr>
        <w:rPr>
          <w:lang w:val="en-US"/>
        </w:rPr>
      </w:pPr>
      <w:r w:rsidRPr="00232262">
        <w:rPr>
          <w:lang w:val="en-US"/>
        </w:rPr>
        <w:br/>
      </w:r>
    </w:p>
    <w:p w14:paraId="261047C5" w14:textId="77777777" w:rsidR="00232262" w:rsidRPr="00232262" w:rsidRDefault="00232262" w:rsidP="00232262">
      <w:pPr>
        <w:rPr>
          <w:lang w:val="en-US"/>
        </w:rPr>
      </w:pPr>
    </w:p>
    <w:p w14:paraId="20BD7028" w14:textId="4787E85F" w:rsidR="00232262" w:rsidRPr="00232262" w:rsidRDefault="00232262" w:rsidP="00232262">
      <w:pPr>
        <w:rPr>
          <w:lang w:val="en-US"/>
        </w:rPr>
      </w:pPr>
      <w:r>
        <w:rPr>
          <w:lang w:val="en-US"/>
        </w:rPr>
        <w:t xml:space="preserve">Supplemental </w:t>
      </w:r>
      <w:r w:rsidRPr="00232262">
        <w:rPr>
          <w:lang w:val="en-US"/>
        </w:rPr>
        <w:t>Table 2: Baseline characteristics by randomization group at each analysis timepoint.</w:t>
      </w:r>
    </w:p>
    <w:tbl>
      <w:tblPr>
        <w:tblW w:w="9130" w:type="dxa"/>
        <w:tblLook w:val="04A0" w:firstRow="1" w:lastRow="0" w:firstColumn="1" w:lastColumn="0" w:noHBand="0" w:noVBand="1"/>
      </w:tblPr>
      <w:tblGrid>
        <w:gridCol w:w="3168"/>
        <w:gridCol w:w="979"/>
        <w:gridCol w:w="1048"/>
        <w:gridCol w:w="1048"/>
        <w:gridCol w:w="954"/>
        <w:gridCol w:w="979"/>
        <w:gridCol w:w="954"/>
      </w:tblGrid>
      <w:tr w:rsidR="00232262" w:rsidRPr="00232262" w14:paraId="6DDC2642" w14:textId="77777777" w:rsidTr="00024119">
        <w:trPr>
          <w:trHeight w:val="315"/>
        </w:trPr>
        <w:tc>
          <w:tcPr>
            <w:tcW w:w="3168" w:type="dxa"/>
            <w:tcBorders>
              <w:right w:val="single" w:sz="4" w:space="0" w:color="auto"/>
            </w:tcBorders>
            <w:vAlign w:val="bottom"/>
          </w:tcPr>
          <w:p w14:paraId="1E84733E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5E627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Interim 1</w:t>
            </w:r>
          </w:p>
        </w:tc>
        <w:tc>
          <w:tcPr>
            <w:tcW w:w="200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B5972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Interim 2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</w:tcBorders>
            <w:vAlign w:val="center"/>
          </w:tcPr>
          <w:p w14:paraId="50C34287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Final Analysis</w:t>
            </w:r>
          </w:p>
        </w:tc>
      </w:tr>
      <w:tr w:rsidR="00232262" w:rsidRPr="00232262" w14:paraId="7136F078" w14:textId="77777777" w:rsidTr="00024119">
        <w:trPr>
          <w:trHeight w:val="300"/>
        </w:trPr>
        <w:tc>
          <w:tcPr>
            <w:tcW w:w="3168" w:type="dxa"/>
            <w:tcBorders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1B49D6D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7908245A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 </w:t>
            </w:r>
            <w:proofErr w:type="spellStart"/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VRd</w:t>
            </w:r>
            <w:proofErr w:type="spellEnd"/>
          </w:p>
        </w:tc>
        <w:tc>
          <w:tcPr>
            <w:tcW w:w="1048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679505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Rd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48CCB243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VRd</w:t>
            </w:r>
            <w:proofErr w:type="spellEnd"/>
          </w:p>
        </w:tc>
        <w:tc>
          <w:tcPr>
            <w:tcW w:w="954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DF9F2F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Rd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12" w:space="0" w:color="auto"/>
            </w:tcBorders>
            <w:vAlign w:val="center"/>
            <w:hideMark/>
          </w:tcPr>
          <w:p w14:paraId="70EACF06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VRd</w:t>
            </w:r>
            <w:proofErr w:type="spellEnd"/>
          </w:p>
        </w:tc>
        <w:tc>
          <w:tcPr>
            <w:tcW w:w="954" w:type="dxa"/>
            <w:tcBorders>
              <w:bottom w:val="single" w:sz="12" w:space="0" w:color="auto"/>
            </w:tcBorders>
            <w:vAlign w:val="center"/>
            <w:hideMark/>
          </w:tcPr>
          <w:p w14:paraId="7B150A3E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Rd</w:t>
            </w:r>
          </w:p>
        </w:tc>
      </w:tr>
      <w:tr w:rsidR="00232262" w:rsidRPr="00232262" w14:paraId="5445E45E" w14:textId="77777777" w:rsidTr="00024119">
        <w:trPr>
          <w:trHeight w:val="300"/>
        </w:trPr>
        <w:tc>
          <w:tcPr>
            <w:tcW w:w="3168" w:type="dxa"/>
            <w:tcBorders>
              <w:top w:val="single" w:sz="12" w:space="0" w:color="auto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63B426D9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Age (median, years)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11434B65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63</w:t>
            </w:r>
          </w:p>
        </w:tc>
        <w:tc>
          <w:tcPr>
            <w:tcW w:w="1048" w:type="dxa"/>
            <w:tcBorders>
              <w:top w:val="single" w:sz="12" w:space="0" w:color="auto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5DB01F22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64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48A73318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63</w:t>
            </w:r>
          </w:p>
        </w:tc>
        <w:tc>
          <w:tcPr>
            <w:tcW w:w="954" w:type="dxa"/>
            <w:tcBorders>
              <w:top w:val="single" w:sz="12" w:space="0" w:color="auto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515FEE18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63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683DE868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63</w:t>
            </w:r>
          </w:p>
        </w:tc>
        <w:tc>
          <w:tcPr>
            <w:tcW w:w="954" w:type="dxa"/>
            <w:tcBorders>
              <w:top w:val="single" w:sz="12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2A09C7E2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63</w:t>
            </w:r>
          </w:p>
        </w:tc>
      </w:tr>
      <w:tr w:rsidR="00232262" w:rsidRPr="00232262" w14:paraId="3DD58C42" w14:textId="77777777" w:rsidTr="00024119">
        <w:trPr>
          <w:trHeight w:val="600"/>
        </w:trPr>
        <w:tc>
          <w:tcPr>
            <w:tcW w:w="3168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1856DDFE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International Staging System stage III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578F05B4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80/242 (33%)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24DABF95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79/235 (34%)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76F46DE6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79/243 (33%)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1A29084B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79/235 (34%)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332FE2EA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78/242 (32%)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  <w:bottom w:val="dotted" w:sz="4" w:space="0" w:color="595959" w:themeColor="text1" w:themeTint="A6"/>
            </w:tcBorders>
            <w:vAlign w:val="center"/>
            <w:hideMark/>
          </w:tcPr>
          <w:p w14:paraId="4F20F14A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79/229 (34%)</w:t>
            </w:r>
          </w:p>
        </w:tc>
      </w:tr>
      <w:tr w:rsidR="00232262" w:rsidRPr="00232262" w14:paraId="6FE89511" w14:textId="77777777" w:rsidTr="00024119">
        <w:trPr>
          <w:trHeight w:val="600"/>
        </w:trPr>
        <w:tc>
          <w:tcPr>
            <w:tcW w:w="3168" w:type="dxa"/>
            <w:tcBorders>
              <w:top w:val="dotted" w:sz="4" w:space="0" w:color="595959" w:themeColor="text1" w:themeTint="A6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44729ACA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Women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7BA916EA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90/242 (37%)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20E0FF8D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111/235 (47%)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72B89777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90/243 (37%)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  <w:bottom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2E97A8DE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112/235 (48%)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  <w:bottom w:val="dotted" w:sz="4" w:space="0" w:color="595959" w:themeColor="text1" w:themeTint="A6"/>
            </w:tcBorders>
            <w:vAlign w:val="center"/>
            <w:hideMark/>
          </w:tcPr>
          <w:p w14:paraId="0B361136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89/242 (37%)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  <w:bottom w:val="dotted" w:sz="4" w:space="0" w:color="595959" w:themeColor="text1" w:themeTint="A6"/>
            </w:tcBorders>
            <w:vAlign w:val="center"/>
            <w:hideMark/>
          </w:tcPr>
          <w:p w14:paraId="343EFFD0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107/229 (47%)</w:t>
            </w:r>
          </w:p>
        </w:tc>
      </w:tr>
      <w:tr w:rsidR="00232262" w:rsidRPr="00232262" w14:paraId="21E78BF9" w14:textId="77777777" w:rsidTr="00024119">
        <w:trPr>
          <w:trHeight w:val="600"/>
        </w:trPr>
        <w:tc>
          <w:tcPr>
            <w:tcW w:w="3168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48ABAA75" w14:textId="77777777" w:rsidR="00232262" w:rsidRPr="00232262" w:rsidRDefault="00232262" w:rsidP="00024119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Intent to Transplant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7CB718F3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168/242 (69%)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1745294D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162/235 (69%)</w:t>
            </w:r>
          </w:p>
        </w:tc>
        <w:tc>
          <w:tcPr>
            <w:tcW w:w="1048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534E2EBC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168/243 (69%)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  <w:right w:val="single" w:sz="4" w:space="0" w:color="auto"/>
            </w:tcBorders>
            <w:vAlign w:val="center"/>
            <w:hideMark/>
          </w:tcPr>
          <w:p w14:paraId="7963D23D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161/235 (69%)</w:t>
            </w:r>
          </w:p>
        </w:tc>
        <w:tc>
          <w:tcPr>
            <w:tcW w:w="979" w:type="dxa"/>
            <w:tcBorders>
              <w:top w:val="dotted" w:sz="4" w:space="0" w:color="595959" w:themeColor="text1" w:themeTint="A6"/>
              <w:left w:val="single" w:sz="4" w:space="0" w:color="auto"/>
            </w:tcBorders>
            <w:vAlign w:val="center"/>
            <w:hideMark/>
          </w:tcPr>
          <w:p w14:paraId="0585563D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168/242 (69%)</w:t>
            </w:r>
          </w:p>
        </w:tc>
        <w:tc>
          <w:tcPr>
            <w:tcW w:w="954" w:type="dxa"/>
            <w:tcBorders>
              <w:top w:val="dotted" w:sz="4" w:space="0" w:color="595959" w:themeColor="text1" w:themeTint="A6"/>
            </w:tcBorders>
            <w:vAlign w:val="center"/>
            <w:hideMark/>
          </w:tcPr>
          <w:p w14:paraId="674A212C" w14:textId="77777777" w:rsidR="00232262" w:rsidRPr="00232262" w:rsidRDefault="00232262" w:rsidP="0002411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32262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val="en-US"/>
                <w14:ligatures w14:val="none"/>
              </w:rPr>
              <w:t>156/229 (68%)</w:t>
            </w:r>
          </w:p>
        </w:tc>
      </w:tr>
    </w:tbl>
    <w:p w14:paraId="7A857C33" w14:textId="77777777" w:rsidR="007E3F30" w:rsidRPr="00232262" w:rsidRDefault="007E3F30"/>
    <w:sectPr w:rsidR="007E3F30" w:rsidRPr="00232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62"/>
    <w:rsid w:val="00232262"/>
    <w:rsid w:val="007E3F30"/>
    <w:rsid w:val="00870E8B"/>
    <w:rsid w:val="00BF294C"/>
    <w:rsid w:val="00F0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A8227"/>
  <w15:chartTrackingRefBased/>
  <w15:docId w15:val="{EC9FC4CA-1157-49D8-9FC7-630C4410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262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32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32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262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32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262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232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964</Characters>
  <Application>Microsoft Office Word</Application>
  <DocSecurity>0</DocSecurity>
  <Lines>137</Lines>
  <Paragraphs>104</Paragraphs>
  <ScaleCrop>false</ScaleCrop>
  <Company>Cancer Research And Biostatistics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Goren</dc:creator>
  <cp:keywords/>
  <dc:description/>
  <cp:lastModifiedBy>Emily Goren</cp:lastModifiedBy>
  <cp:revision>1</cp:revision>
  <dcterms:created xsi:type="dcterms:W3CDTF">2026-06-12T00:58:00Z</dcterms:created>
  <dcterms:modified xsi:type="dcterms:W3CDTF">2026-06-12T01:01:00Z</dcterms:modified>
</cp:coreProperties>
</file>