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4"/>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4484"/>
        <w:gridCol w:w="6289"/>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4484"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6289"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8023"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6289" w:type="dxa"/>
            <w:shd w:val="clear" w:color="auto" w:fill="C6D9F0" w:themeFill="text2" w:themeFillTint="33"/>
          </w:tcPr>
          <w:p w14:paraId="0AC158EA">
            <w:pPr>
              <w:spacing w:line="240" w:lineRule="auto"/>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4484"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6289" w:type="dxa"/>
          </w:tcPr>
          <w:p w14:paraId="682CEBAD">
            <w:pPr>
              <w:spacing w:line="240" w:lineRule="auto"/>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 xml:space="preserve">Page no.1. </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4484"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6289" w:type="dxa"/>
          </w:tcPr>
          <w:p w14:paraId="314F0DDA">
            <w:pPr>
              <w:pStyle w:val="41"/>
              <w:spacing w:line="360" w:lineRule="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Page no.1. </w:t>
            </w:r>
          </w:p>
          <w:p w14:paraId="52508AE1">
            <w:pPr>
              <w:spacing w:line="240" w:lineRule="auto"/>
              <w:rPr>
                <w:rFonts w:ascii="Calibri" w:hAnsi="Calibri" w:eastAsia="Calibri" w:cs="Calibri"/>
                <w:color w:val="000000"/>
                <w:sz w:val="22"/>
                <w:szCs w:val="22"/>
                <w:lang w:val="en-GB"/>
              </w:rPr>
            </w:pP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023"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6289" w:type="dxa"/>
            <w:shd w:val="clear" w:color="auto" w:fill="C6D9F0" w:themeFill="text2" w:themeFillTint="33"/>
          </w:tcPr>
          <w:p w14:paraId="6C7112DB">
            <w:pPr>
              <w:spacing w:line="240" w:lineRule="auto"/>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4484"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6289" w:type="dxa"/>
          </w:tcPr>
          <w:p w14:paraId="5384896B">
            <w:pPr>
              <w:spacing w:line="240" w:lineRule="auto"/>
              <w:rPr>
                <w:rFonts w:ascii="Calibri" w:hAnsi="Calibri" w:eastAsia="Calibri" w:cs="Calibri"/>
                <w:color w:val="000000"/>
                <w:sz w:val="22"/>
                <w:szCs w:val="22"/>
                <w:lang w:val="en-GB"/>
              </w:rPr>
            </w:pPr>
            <w:r>
              <w:rPr>
                <w:rFonts w:hint="eastAsia" w:cs="Times New Roman"/>
                <w:sz w:val="21"/>
                <w:szCs w:val="21"/>
                <w:lang w:val="en-US" w:eastAsia="zh-CN"/>
              </w:rPr>
              <w:t xml:space="preserve">Page no.2. </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4484"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6289" w:type="dxa"/>
          </w:tcPr>
          <w:p w14:paraId="60124773">
            <w:pPr>
              <w:spacing w:line="240" w:lineRule="auto"/>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Page no.1</w:t>
            </w:r>
          </w:p>
          <w:p w14:paraId="6A312083">
            <w:pPr>
              <w:spacing w:line="240" w:lineRule="auto"/>
              <w:rPr>
                <w:rFonts w:hint="eastAsia" w:ascii="Times New Roman" w:hAnsi="Times New Roman" w:cs="Times New Roman"/>
                <w:sz w:val="21"/>
                <w:szCs w:val="21"/>
                <w:lang w:val="en-GB"/>
              </w:rPr>
            </w:pP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highlight w:val="none"/>
                <w:lang w:val="en-GB"/>
              </w:rPr>
              <w:t>4</w:t>
            </w:r>
          </w:p>
        </w:tc>
        <w:tc>
          <w:tcPr>
            <w:tcW w:w="4484"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6289" w:type="dxa"/>
          </w:tcPr>
          <w:p w14:paraId="52D12FA1">
            <w:pPr>
              <w:spacing w:line="240" w:lineRule="auto"/>
              <w:rPr>
                <w:rFonts w:hint="default" w:ascii="Times New Roman" w:hAnsi="Times New Roman" w:cs="Times New Roman"/>
                <w:sz w:val="21"/>
                <w:szCs w:val="21"/>
                <w:lang w:val="en-US" w:eastAsia="zh-CN"/>
              </w:rPr>
            </w:pPr>
            <w:r>
              <w:rPr>
                <w:rFonts w:hint="eastAsia" w:cs="Times New Roman"/>
                <w:sz w:val="21"/>
                <w:szCs w:val="21"/>
                <w:lang w:val="en-US" w:eastAsia="zh-CN"/>
              </w:rPr>
              <w:t>Page no.16</w:t>
            </w:r>
          </w:p>
          <w:p w14:paraId="42DE8D92">
            <w:pPr>
              <w:spacing w:line="240" w:lineRule="auto"/>
              <w:rPr>
                <w:rFonts w:ascii="Calibri" w:hAnsi="Calibri" w:eastAsia="Calibri" w:cs="Calibri"/>
                <w:color w:val="000000"/>
                <w:sz w:val="22"/>
                <w:szCs w:val="22"/>
                <w:lang w:val="en-GB"/>
              </w:rPr>
            </w:pP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4484"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6289" w:type="dxa"/>
          </w:tcPr>
          <w:p w14:paraId="7470E20E">
            <w:pPr>
              <w:spacing w:line="240" w:lineRule="auto"/>
              <w:rPr>
                <w:rFonts w:hint="default" w:cs="Times New Roman"/>
                <w:sz w:val="21"/>
                <w:szCs w:val="21"/>
                <w:lang w:val="en-US" w:eastAsia="zh-CN"/>
              </w:rPr>
            </w:pPr>
            <w:r>
              <w:rPr>
                <w:rFonts w:hint="eastAsia" w:cs="Times New Roman"/>
                <w:sz w:val="21"/>
                <w:szCs w:val="21"/>
                <w:lang w:val="en-US" w:eastAsia="zh-CN"/>
              </w:rPr>
              <w:t>Page no.17</w:t>
            </w:r>
          </w:p>
          <w:p w14:paraId="20B1CBDD">
            <w:pPr>
              <w:spacing w:line="240" w:lineRule="auto"/>
              <w:rPr>
                <w:rFonts w:ascii="Calibri" w:hAnsi="Calibri" w:eastAsia="Calibri" w:cs="Calibri"/>
                <w:color w:val="000000"/>
                <w:sz w:val="22"/>
                <w:szCs w:val="22"/>
                <w:lang w:val="en-GB"/>
              </w:rPr>
            </w:pP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4484"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6289" w:type="dxa"/>
          </w:tcPr>
          <w:p w14:paraId="3AF807FA">
            <w:pPr>
              <w:spacing w:line="240" w:lineRule="auto"/>
              <w:rPr>
                <w:rFonts w:hint="default" w:cs="Times New Roman"/>
                <w:sz w:val="21"/>
                <w:szCs w:val="21"/>
                <w:lang w:val="en-US" w:eastAsia="zh-CN"/>
              </w:rPr>
            </w:pPr>
            <w:r>
              <w:rPr>
                <w:rFonts w:hint="eastAsia" w:cs="Times New Roman"/>
                <w:sz w:val="21"/>
                <w:szCs w:val="21"/>
                <w:lang w:val="en-US" w:eastAsia="zh-CN"/>
              </w:rPr>
              <w:t>Page no.17</w:t>
            </w:r>
          </w:p>
          <w:p w14:paraId="4AAED5A7">
            <w:pPr>
              <w:spacing w:line="360" w:lineRule="auto"/>
              <w:rPr>
                <w:rFonts w:ascii="Calibri" w:hAnsi="Calibri" w:eastAsia="Calibri" w:cs="Calibri"/>
                <w:color w:val="000000"/>
                <w:sz w:val="22"/>
                <w:szCs w:val="22"/>
                <w:lang w:val="en-GB"/>
              </w:rPr>
            </w:pP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023"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6289"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4484"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6289" w:type="dxa"/>
          </w:tcPr>
          <w:p w14:paraId="639FF3D2">
            <w:pPr>
              <w:spacing w:line="240" w:lineRule="auto"/>
              <w:rPr>
                <w:rFonts w:ascii="Calibri" w:hAnsi="Calibri" w:eastAsia="Calibri" w:cs="Calibri"/>
                <w:color w:val="000000"/>
                <w:sz w:val="22"/>
                <w:szCs w:val="22"/>
                <w:lang w:val="en-GB"/>
              </w:rPr>
            </w:pPr>
            <w:r>
              <w:rPr>
                <w:rFonts w:hint="eastAsia" w:cs="Times New Roman"/>
                <w:sz w:val="21"/>
                <w:szCs w:val="21"/>
                <w:lang w:val="en-US" w:eastAsia="zh-CN"/>
              </w:rPr>
              <w:t>Page no.2-3</w:t>
            </w:r>
            <w:r>
              <w:rPr>
                <w:rFonts w:ascii="Times New Roman" w:cs="Times New Roman"/>
                <w:sz w:val="22"/>
                <w:szCs w:val="22"/>
              </w:rPr>
              <w:t>.</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4484"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6289" w:type="dxa"/>
          </w:tcPr>
          <w:p w14:paraId="0FE28C60">
            <w:pPr>
              <w:spacing w:line="240" w:lineRule="auto"/>
              <w:rPr>
                <w:rFonts w:ascii="Calibri" w:hAnsi="Calibri" w:eastAsia="Calibri" w:cs="Calibri"/>
                <w:color w:val="000000"/>
                <w:sz w:val="22"/>
                <w:szCs w:val="22"/>
                <w:lang w:val="en-GB"/>
              </w:rPr>
            </w:pPr>
            <w:r>
              <w:rPr>
                <w:rFonts w:hint="eastAsia" w:cs="Times New Roman"/>
                <w:sz w:val="21"/>
                <w:szCs w:val="21"/>
                <w:lang w:val="en-US" w:eastAsia="zh-CN"/>
              </w:rPr>
              <w:t>Page no.2-3</w:t>
            </w:r>
            <w:r>
              <w:rPr>
                <w:rFonts w:ascii="Times New Roman" w:cs="Times New Roman"/>
                <w:sz w:val="22"/>
                <w:szCs w:val="22"/>
              </w:rPr>
              <w:t>.</w:t>
            </w:r>
            <w:bookmarkStart w:id="0" w:name="_GoBack"/>
            <w:bookmarkEnd w:id="0"/>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023"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6289"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4484"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6289" w:type="dxa"/>
          </w:tcPr>
          <w:p w14:paraId="736CE81D">
            <w:pPr>
              <w:spacing w:line="360" w:lineRule="auto"/>
              <w:rPr>
                <w:rFonts w:ascii="Times New Roman" w:cs="Times New Roman"/>
                <w:lang w:val="en-GB"/>
              </w:rPr>
            </w:pPr>
            <w:r>
              <w:rPr>
                <w:rFonts w:ascii="Times New Roman" w:cs="Times New Roman"/>
              </w:rPr>
              <w:t xml:space="preserve">No patient or public involvement </w:t>
            </w:r>
            <w:r>
              <w:rPr>
                <w:rFonts w:hint="eastAsia" w:ascii="Times New Roman" w:cs="Times New Roman"/>
                <w:lang w:val="en-US" w:eastAsia="zh-CN"/>
              </w:rPr>
              <w:t>wa</w:t>
            </w:r>
            <w:r>
              <w:rPr>
                <w:rFonts w:ascii="Times New Roman" w:cs="Times New Roman"/>
              </w:rPr>
              <w:t>s planned in this trial.</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4484"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6289" w:type="dxa"/>
          </w:tcPr>
          <w:p w14:paraId="6E106CFD">
            <w:pPr>
              <w:spacing w:line="240" w:lineRule="auto"/>
              <w:rPr>
                <w:rFonts w:ascii="Calibri" w:hAnsi="Calibri" w:eastAsia="Calibri" w:cs="Calibri"/>
                <w:color w:val="000000"/>
                <w:sz w:val="22"/>
                <w:szCs w:val="22"/>
                <w:lang w:val="en-GB"/>
              </w:rPr>
            </w:pPr>
            <w:r>
              <w:rPr>
                <w:rFonts w:hint="eastAsia" w:eastAsia="宋体" w:cs="Times New Roman"/>
                <w:sz w:val="22"/>
                <w:szCs w:val="22"/>
                <w:lang w:val="en-US" w:eastAsia="zh-CN"/>
              </w:rPr>
              <w:t>Page no.3-4.</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highlight w:val="none"/>
                <w:lang w:val="en-GB"/>
              </w:rPr>
            </w:pPr>
            <w:r>
              <w:rPr>
                <w:rFonts w:ascii="Calibri" w:hAnsi="Calibri" w:eastAsia="Calibri" w:cs="Calibri"/>
                <w:color w:val="000000"/>
                <w:sz w:val="22"/>
                <w:szCs w:val="22"/>
                <w:highlight w:val="none"/>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highlight w:val="none"/>
                <w:lang w:val="en-GB"/>
              </w:rPr>
            </w:pPr>
            <w:r>
              <w:rPr>
                <w:rFonts w:ascii="Calibri" w:hAnsi="Calibri" w:eastAsia="Calibri" w:cs="Calibri"/>
                <w:color w:val="000000"/>
                <w:sz w:val="22"/>
                <w:szCs w:val="22"/>
                <w:highlight w:val="none"/>
                <w:lang w:val="en-GB"/>
              </w:rPr>
              <w:t>10</w:t>
            </w:r>
          </w:p>
        </w:tc>
        <w:tc>
          <w:tcPr>
            <w:tcW w:w="4484"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6289" w:type="dxa"/>
          </w:tcPr>
          <w:p w14:paraId="58F0C5A6">
            <w:pPr>
              <w:spacing w:line="240" w:lineRule="auto"/>
              <w:rPr>
                <w:rFonts w:ascii="Calibri" w:hAnsi="Calibri" w:eastAsia="Calibri" w:cs="Calibri"/>
                <w:color w:val="000000"/>
                <w:sz w:val="22"/>
                <w:szCs w:val="22"/>
                <w:lang w:val="en-GB"/>
              </w:rPr>
            </w:pPr>
            <w:r>
              <w:rPr>
                <w:rFonts w:ascii="Times New Roman" w:hAnsi="Times New Roman" w:eastAsia="Calibri" w:cs="Times New Roman"/>
                <w:sz w:val="22"/>
                <w:szCs w:val="22"/>
              </w:rPr>
              <w:t>No important changes to the trial outcomes, methods, or analyses were made after the trial commenced.</w:t>
            </w:r>
            <w:r>
              <w:rPr>
                <w:rFonts w:hint="default" w:ascii="Times New Roman" w:hAnsi="Times New Roman" w:eastAsia="Calibri" w:cs="Times New Roman"/>
                <w:sz w:val="22"/>
                <w:szCs w:val="22"/>
              </w:rPr>
              <w:t> The trial was conducted and analyzed as per the original, pre-registered protocol and statistical analysis plan.</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4484"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6289" w:type="dxa"/>
          </w:tcPr>
          <w:p w14:paraId="51B9A8A2">
            <w:pPr>
              <w:spacing w:line="240" w:lineRule="auto"/>
              <w:rPr>
                <w:rFonts w:hint="default" w:ascii="Times New Roman" w:hAnsi="Times New Roman" w:eastAsia="宋体" w:cs="Times New Roman"/>
                <w:sz w:val="22"/>
                <w:szCs w:val="22"/>
                <w:lang w:val="en-US" w:eastAsia="zh-CN"/>
              </w:rPr>
            </w:pPr>
            <w:r>
              <w:rPr>
                <w:rFonts w:hint="eastAsia" w:eastAsia="宋体" w:cs="Times New Roman"/>
                <w:sz w:val="22"/>
                <w:szCs w:val="22"/>
                <w:lang w:val="en-US" w:eastAsia="zh-CN"/>
              </w:rPr>
              <w:t>Page no.16-17.</w:t>
            </w:r>
          </w:p>
          <w:p w14:paraId="59CC75F3">
            <w:pPr>
              <w:spacing w:line="240" w:lineRule="auto"/>
              <w:rPr>
                <w:rFonts w:ascii="Times New Roman" w:hAnsi="Times New Roman" w:eastAsia="Calibri" w:cs="Times New Roman"/>
                <w:sz w:val="20"/>
                <w:szCs w:val="20"/>
              </w:rPr>
            </w:pPr>
            <w:r>
              <w:rPr>
                <w:rFonts w:ascii="Times New Roman" w:hAnsi="Times New Roman" w:eastAsia="Calibri" w:cs="Times New Roman"/>
                <w:sz w:val="22"/>
                <w:szCs w:val="22"/>
              </w:rPr>
              <w:t>The recruitment for this experiment was conducted in the oblique amblyopia outpatient clinic of Wenzhou Medical University Affiliated Eye and Vision Hospital. When encountering suitable patients, we invite</w:t>
            </w:r>
            <w:r>
              <w:rPr>
                <w:rFonts w:hint="eastAsia" w:ascii="Times New Roman" w:hAnsi="Times New Roman" w:eastAsia="宋体" w:cs="Times New Roman"/>
                <w:sz w:val="22"/>
                <w:szCs w:val="22"/>
                <w:lang w:val="en-US" w:eastAsia="zh-CN"/>
              </w:rPr>
              <w:t>d</w:t>
            </w:r>
            <w:r>
              <w:rPr>
                <w:rFonts w:ascii="Times New Roman" w:hAnsi="Times New Roman" w:eastAsia="Calibri" w:cs="Times New Roman"/>
                <w:sz w:val="22"/>
                <w:szCs w:val="22"/>
              </w:rPr>
              <w:t xml:space="preserve"> them to participate and provide sufficient explanations.</w:t>
            </w:r>
          </w:p>
          <w:p w14:paraId="79B7CCF4">
            <w:pPr>
              <w:spacing w:line="240" w:lineRule="auto"/>
              <w:rPr>
                <w:rFonts w:ascii="Calibri" w:hAnsi="Calibri" w:eastAsia="Calibri" w:cs="Calibri"/>
                <w:color w:val="000000"/>
                <w:sz w:val="22"/>
                <w:szCs w:val="22"/>
                <w:lang w:val="en-GB"/>
              </w:rPr>
            </w:pPr>
            <w:r>
              <w:rPr>
                <w:rFonts w:ascii="Times New Roman" w:hAnsi="Times New Roman" w:cs="Times New Roman"/>
                <w:color w:val="000000"/>
              </w:rPr>
              <w:t>Location(s)：Wenzhou City, Zhejiang Province, China</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4484"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6289" w:type="dxa"/>
          </w:tcPr>
          <w:p w14:paraId="5531860B">
            <w:pPr>
              <w:widowControl/>
              <w:spacing w:line="240" w:lineRule="auto"/>
              <w:rPr>
                <w:rFonts w:ascii="Calibri" w:hAnsi="Calibri" w:eastAsia="Calibri" w:cs="Calibri"/>
                <w:color w:val="000000"/>
                <w:sz w:val="22"/>
                <w:szCs w:val="22"/>
                <w:lang w:val="en-GB"/>
              </w:rPr>
            </w:pPr>
            <w:r>
              <w:rPr>
                <w:rFonts w:hint="eastAsia" w:eastAsia="宋体" w:cs="Times New Roman"/>
                <w:b/>
                <w:bCs/>
                <w:sz w:val="22"/>
                <w:szCs w:val="22"/>
                <w:lang w:val="en-US" w:eastAsia="zh-CN"/>
              </w:rPr>
              <w:t>Page no.3-4.</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4484"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6289" w:type="dxa"/>
          </w:tcPr>
          <w:p w14:paraId="24247A69">
            <w:pPr>
              <w:spacing w:line="240" w:lineRule="auto"/>
              <w:rPr>
                <w:rFonts w:ascii="Calibri" w:hAnsi="Calibri" w:eastAsia="Calibri" w:cs="Calibri"/>
                <w:sz w:val="22"/>
                <w:szCs w:val="22"/>
              </w:rPr>
            </w:pPr>
            <w:r>
              <w:rPr>
                <w:rFonts w:hint="eastAsia" w:eastAsia="宋体" w:cs="Times New Roman"/>
                <w:lang w:val="en-US" w:eastAsia="zh-CN"/>
              </w:rPr>
              <w:t>Page no.4-5.</w:t>
            </w:r>
          </w:p>
          <w:p w14:paraId="03FD681C">
            <w:pPr>
              <w:spacing w:line="240" w:lineRule="auto"/>
              <w:rPr>
                <w:rFonts w:hint="eastAsia" w:ascii="Calibri" w:hAnsi="Calibri" w:eastAsia="Calibri" w:cs="Calibri"/>
                <w:sz w:val="22"/>
                <w:szCs w:val="22"/>
              </w:rPr>
            </w:pPr>
            <w:r>
              <w:rPr>
                <w:rFonts w:ascii="Calibri" w:hAnsi="Calibri" w:eastAsia="Calibri" w:cs="Calibri"/>
                <w:sz w:val="22"/>
                <w:szCs w:val="22"/>
              </w:rPr>
              <w:t>Anesthesiologist  Tian</w:t>
            </w:r>
            <w:r>
              <w:rPr>
                <w:rFonts w:hint="eastAsia" w:ascii="Calibri" w:hAnsi="Calibri" w:eastAsia="Calibri" w:cs="Calibri"/>
                <w:sz w:val="22"/>
                <w:szCs w:val="22"/>
              </w:rPr>
              <w:t>-F</w:t>
            </w:r>
            <w:r>
              <w:rPr>
                <w:rFonts w:ascii="Calibri" w:hAnsi="Calibri" w:eastAsia="Calibri" w:cs="Calibri"/>
                <w:sz w:val="22"/>
                <w:szCs w:val="22"/>
              </w:rPr>
              <w:t>ang</w:t>
            </w:r>
            <w:r>
              <w:rPr>
                <w:rFonts w:hint="eastAsia" w:ascii="Calibri" w:hAnsi="Calibri" w:eastAsia="Calibri" w:cs="Calibri"/>
                <w:sz w:val="22"/>
                <w:szCs w:val="22"/>
              </w:rPr>
              <w:t xml:space="preserve"> Jiang</w:t>
            </w:r>
          </w:p>
          <w:p w14:paraId="738234C0">
            <w:pPr>
              <w:spacing w:line="240" w:lineRule="auto"/>
              <w:rPr>
                <w:rFonts w:ascii="Calibri" w:hAnsi="Calibri" w:eastAsia="Calibri" w:cs="Calibri"/>
                <w:sz w:val="22"/>
                <w:szCs w:val="22"/>
              </w:rPr>
            </w:pPr>
            <w:r>
              <w:rPr>
                <w:rFonts w:ascii="Calibri" w:hAnsi="Calibri" w:eastAsia="Calibri" w:cs="Calibri"/>
                <w:sz w:val="22"/>
                <w:szCs w:val="22"/>
              </w:rPr>
              <w:t>Master's student, junior professional title, professional physician (certificate number 110330000712082).</w:t>
            </w:r>
          </w:p>
          <w:p w14:paraId="6BC3DC42">
            <w:pPr>
              <w:spacing w:line="240" w:lineRule="auto"/>
              <w:rPr>
                <w:rFonts w:hint="eastAsia" w:ascii="Calibri" w:hAnsi="Calibri" w:eastAsia="Calibri" w:cs="Calibri"/>
                <w:sz w:val="22"/>
                <w:szCs w:val="22"/>
                <w:lang w:val="en-GB"/>
              </w:rPr>
            </w:pPr>
          </w:p>
          <w:p w14:paraId="4E0F73F0">
            <w:pPr>
              <w:spacing w:line="240" w:lineRule="auto"/>
              <w:rPr>
                <w:rFonts w:hint="eastAsia" w:ascii="Calibri" w:hAnsi="Calibri" w:eastAsia="宋体" w:cs="Calibri"/>
                <w:sz w:val="20"/>
                <w:szCs w:val="20"/>
                <w:lang w:val="en-US" w:eastAsia="zh-CN"/>
              </w:rPr>
            </w:pPr>
            <w:r>
              <w:rPr>
                <w:rFonts w:hint="eastAsia" w:ascii="Calibri" w:hAnsi="Calibri" w:eastAsia="Calibri" w:cs="Calibri"/>
                <w:sz w:val="22"/>
                <w:szCs w:val="22"/>
                <w:lang w:val="en-GB"/>
              </w:rPr>
              <w:t xml:space="preserve">All </w:t>
            </w:r>
            <w:r>
              <w:rPr>
                <w:rFonts w:hint="eastAsia" w:ascii="Calibri" w:hAnsi="Calibri" w:eastAsia="宋体" w:cs="Calibri"/>
                <w:sz w:val="22"/>
                <w:szCs w:val="22"/>
                <w:lang w:val="en-US" w:eastAsia="zh-CN"/>
              </w:rPr>
              <w:t>a</w:t>
            </w:r>
            <w:r>
              <w:rPr>
                <w:rFonts w:hint="eastAsia" w:ascii="Calibri" w:hAnsi="Calibri" w:eastAsia="Calibri" w:cs="Calibri"/>
                <w:sz w:val="22"/>
                <w:szCs w:val="22"/>
                <w:lang w:val="en-GB"/>
              </w:rPr>
              <w:t xml:space="preserve">nesthesiologists involved in surgical intervention must have over </w:t>
            </w:r>
            <w:r>
              <w:rPr>
                <w:rFonts w:hint="eastAsia" w:ascii="Calibri" w:hAnsi="Calibri" w:eastAsia="宋体" w:cs="Calibri"/>
                <w:sz w:val="22"/>
                <w:szCs w:val="22"/>
                <w:lang w:val="en-US" w:eastAsia="zh-CN"/>
              </w:rPr>
              <w:t>5</w:t>
            </w:r>
            <w:r>
              <w:rPr>
                <w:rFonts w:hint="eastAsia" w:ascii="Calibri" w:hAnsi="Calibri" w:eastAsia="Calibri" w:cs="Calibri"/>
                <w:sz w:val="22"/>
                <w:szCs w:val="22"/>
                <w:lang w:val="en-GB"/>
              </w:rPr>
              <w:t xml:space="preserve"> years of experience in the relevant field, and undergo standardized protocol training conducted by the principal investigator</w:t>
            </w:r>
            <w:r>
              <w:rPr>
                <w:rFonts w:hint="eastAsia" w:ascii="Calibri" w:hAnsi="Calibri" w:eastAsia="宋体" w:cs="Calibri"/>
                <w:sz w:val="22"/>
                <w:szCs w:val="22"/>
                <w:lang w:val="en-US" w:eastAsia="zh-CN"/>
              </w:rPr>
              <w:t>.</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4484"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6289" w:type="dxa"/>
          </w:tcPr>
          <w:p w14:paraId="6DC6CAFD">
            <w:pPr>
              <w:spacing w:line="240" w:lineRule="auto"/>
              <w:rPr>
                <w:rFonts w:hint="default" w:ascii="Segoe UI" w:hAnsi="Segoe UI" w:cs="Segoe UI"/>
                <w:color w:val="0F1115"/>
                <w:sz w:val="22"/>
                <w:szCs w:val="22"/>
                <w:lang w:val="en-US"/>
              </w:rPr>
            </w:pPr>
            <w:r>
              <w:rPr>
                <w:rFonts w:hint="eastAsia" w:eastAsia="宋体" w:cs="Times New Roman"/>
                <w:lang w:val="en-US" w:eastAsia="zh-CN"/>
              </w:rPr>
              <w:t>Page no.4-5.</w:t>
            </w:r>
          </w:p>
          <w:p w14:paraId="3D06E337">
            <w:pPr>
              <w:spacing w:line="240" w:lineRule="auto"/>
              <w:rPr>
                <w:rFonts w:ascii="Calibri" w:hAnsi="Calibri" w:eastAsia="Calibri" w:cs="Calibri"/>
                <w:color w:val="000000"/>
                <w:sz w:val="22"/>
                <w:szCs w:val="22"/>
                <w:lang w:val="en-GB"/>
              </w:rPr>
            </w:pP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4484"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6289" w:type="dxa"/>
          </w:tcPr>
          <w:p w14:paraId="18C3C5DC">
            <w:pPr>
              <w:pStyle w:val="44"/>
              <w:numPr>
                <w:ilvl w:val="0"/>
                <w:numId w:val="0"/>
              </w:numPr>
              <w:spacing w:before="0" w:beforeAutospacing="0" w:after="0" w:afterAutospacing="0" w:line="240" w:lineRule="auto"/>
              <w:rPr>
                <w:rFonts w:hint="default" w:ascii="Times New Roman" w:hAnsi="Times New Roman" w:eastAsia="宋体" w:cs="Times New Roman"/>
                <w:color w:val="0F1115"/>
                <w:sz w:val="24"/>
                <w:szCs w:val="24"/>
                <w:lang w:val="en-US" w:eastAsia="zh-CN"/>
              </w:rPr>
            </w:pPr>
            <w:r>
              <w:rPr>
                <w:rFonts w:hint="eastAsia" w:eastAsia="宋体" w:cs="Times New Roman"/>
                <w:lang w:val="en-US" w:eastAsia="zh-CN"/>
              </w:rPr>
              <w:t>Page  no.8-13.</w:t>
            </w:r>
          </w:p>
          <w:p w14:paraId="4FB1E7C7">
            <w:pPr>
              <w:spacing w:line="240" w:lineRule="auto"/>
              <w:rPr>
                <w:rFonts w:ascii="Calibri" w:hAnsi="Calibri" w:eastAsia="Calibri" w:cs="Calibri"/>
                <w:color w:val="000000"/>
                <w:sz w:val="22"/>
                <w:szCs w:val="22"/>
                <w:lang w:val="en-GB"/>
              </w:rPr>
            </w:pP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4484"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6289" w:type="dxa"/>
          </w:tcPr>
          <w:p w14:paraId="55AE54F0">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no.8-13.</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4484"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6289" w:type="dxa"/>
          </w:tcPr>
          <w:p w14:paraId="019C16FF">
            <w:pPr>
              <w:spacing w:line="240" w:lineRule="auto"/>
              <w:rPr>
                <w:rFonts w:hint="default" w:ascii="Times New Roman" w:eastAsia="宋体" w:cs="Times New Roman"/>
                <w:lang w:val="en-US" w:eastAsia="zh-CN"/>
              </w:rPr>
            </w:pPr>
            <w:r>
              <w:rPr>
                <w:rFonts w:hint="eastAsia" w:eastAsia="宋体" w:cs="Times New Roman"/>
                <w:lang w:val="en-US" w:eastAsia="zh-CN"/>
              </w:rPr>
              <w:t>Page no.5.</w:t>
            </w:r>
          </w:p>
          <w:p w14:paraId="42664E46">
            <w:pPr>
              <w:spacing w:line="240" w:lineRule="auto"/>
              <w:rPr>
                <w:rFonts w:ascii="Calibri" w:hAnsi="Calibri" w:eastAsia="Calibri" w:cs="Calibri"/>
                <w:color w:val="000000"/>
                <w:sz w:val="22"/>
                <w:szCs w:val="22"/>
                <w:lang w:val="en-GB"/>
              </w:rPr>
            </w:pP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highlight w:val="none"/>
                <w:lang w:val="en-GB"/>
              </w:rPr>
            </w:pPr>
            <w:r>
              <w:rPr>
                <w:rFonts w:ascii="Calibri" w:hAnsi="Calibri" w:eastAsia="Calibri" w:cs="Calibri"/>
                <w:color w:val="000000"/>
                <w:sz w:val="22"/>
                <w:szCs w:val="22"/>
                <w:highlight w:val="none"/>
                <w:lang w:val="en-GB"/>
              </w:rPr>
              <w:t>16b</w:t>
            </w:r>
          </w:p>
        </w:tc>
        <w:tc>
          <w:tcPr>
            <w:tcW w:w="4484" w:type="dxa"/>
          </w:tcPr>
          <w:p w14:paraId="5929DED2">
            <w:pPr>
              <w:spacing w:line="240" w:lineRule="auto"/>
              <w:rPr>
                <w:rFonts w:ascii="Calibri" w:hAnsi="Calibri" w:eastAsia="Calibri" w:cs="Calibri"/>
                <w:color w:val="000000"/>
                <w:sz w:val="22"/>
                <w:szCs w:val="22"/>
                <w:highlight w:val="none"/>
                <w:lang w:val="en-GB"/>
              </w:rPr>
            </w:pPr>
            <w:r>
              <w:rPr>
                <w:rFonts w:ascii="Calibri" w:hAnsi="Calibri" w:eastAsia="Calibri" w:cs="Calibri"/>
                <w:color w:val="000000"/>
                <w:sz w:val="22"/>
                <w:szCs w:val="22"/>
                <w:highlight w:val="none"/>
                <w:lang w:val="en-GB"/>
              </w:rPr>
              <w:t>Explanation of any interim analyses and stopping guidelines</w:t>
            </w:r>
          </w:p>
        </w:tc>
        <w:tc>
          <w:tcPr>
            <w:tcW w:w="6289" w:type="dxa"/>
          </w:tcPr>
          <w:p w14:paraId="69B3601D">
            <w:pPr>
              <w:spacing w:line="240" w:lineRule="auto"/>
              <w:rPr>
                <w:rFonts w:ascii="Calibri" w:hAnsi="Calibri" w:eastAsia="Calibri" w:cs="Calibri"/>
                <w:color w:val="000000"/>
                <w:sz w:val="22"/>
                <w:szCs w:val="22"/>
                <w:lang w:val="en-GB"/>
              </w:rPr>
            </w:pPr>
            <w:r>
              <w:rPr>
                <w:rFonts w:ascii="Times New Roman" w:hAnsi="Times New Roman" w:cs="Times New Roman"/>
                <w:color w:val="000000"/>
              </w:rPr>
              <w:t>No formal interim analyses were planned, and no statistical stopping guidelines were pre-specified for this trial.</w:t>
            </w:r>
            <w:r>
              <w:rPr>
                <w:rFonts w:hint="default" w:ascii="Times New Roman" w:hAnsi="Times New Roman" w:cs="Times New Roman"/>
                <w:color w:val="000000"/>
              </w:rPr>
              <w:t> The trial proceeded as planned until all randomized participants completed the scheduled follow-up and the pre-determined final sample size was reached.</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4484"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6289"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4484"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6289" w:type="dxa"/>
          </w:tcPr>
          <w:p w14:paraId="01449633">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no.4</w:t>
            </w:r>
            <w:r>
              <w:rPr>
                <w:rStyle w:val="42"/>
                <w:rFonts w:ascii="Times New Roman" w:hAnsi="Times New Roman" w:cs="Times New Roman"/>
                <w:color w:val="000000"/>
              </w:rPr>
              <w:t>.</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4484"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6289" w:type="dxa"/>
          </w:tcPr>
          <w:p w14:paraId="4ED7A6EE">
            <w:pPr>
              <w:spacing w:line="240" w:lineRule="auto"/>
              <w:rPr>
                <w:rFonts w:hint="default" w:ascii="Times New Roman" w:eastAsia="宋体" w:cs="Times New Roman"/>
                <w:lang w:val="en-US" w:eastAsia="zh-CN"/>
              </w:rPr>
            </w:pPr>
            <w:r>
              <w:rPr>
                <w:rFonts w:hint="eastAsia" w:eastAsia="宋体" w:cs="Times New Roman"/>
                <w:lang w:val="en-US" w:eastAsia="zh-CN"/>
              </w:rPr>
              <w:t>Page no.3-5.</w:t>
            </w:r>
          </w:p>
          <w:p w14:paraId="79F0BEB4">
            <w:pPr>
              <w:spacing w:line="240" w:lineRule="auto"/>
              <w:rPr>
                <w:rFonts w:ascii="Calibri" w:hAnsi="Calibri" w:eastAsia="Calibri" w:cs="Calibri"/>
                <w:color w:val="000000"/>
                <w:sz w:val="22"/>
                <w:szCs w:val="22"/>
                <w:lang w:val="en-GB"/>
              </w:rPr>
            </w:pPr>
          </w:p>
          <w:p w14:paraId="38C758A2">
            <w:pPr>
              <w:spacing w:line="240" w:lineRule="auto"/>
              <w:rPr>
                <w:rFonts w:ascii="Calibri" w:hAnsi="Calibri" w:eastAsia="Calibri" w:cs="Calibri"/>
                <w:color w:val="000000"/>
                <w:sz w:val="22"/>
                <w:szCs w:val="22"/>
                <w:lang w:val="en-GB"/>
              </w:rPr>
            </w:pP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4484"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6289" w:type="dxa"/>
          </w:tcPr>
          <w:p w14:paraId="6BBDBDB7">
            <w:pPr>
              <w:spacing w:line="240" w:lineRule="auto"/>
              <w:rPr>
                <w:rFonts w:hint="default" w:ascii="Times New Roman" w:eastAsia="宋体" w:cs="Times New Roman"/>
                <w:lang w:val="en-US" w:eastAsia="zh-CN"/>
              </w:rPr>
            </w:pPr>
            <w:r>
              <w:rPr>
                <w:rFonts w:hint="eastAsia" w:eastAsia="宋体" w:cs="Times New Roman"/>
                <w:lang w:val="en-US" w:eastAsia="zh-CN"/>
              </w:rPr>
              <w:t>Page no.4</w:t>
            </w:r>
          </w:p>
          <w:p w14:paraId="61EC8B0E">
            <w:pPr>
              <w:spacing w:line="240" w:lineRule="auto"/>
              <w:rPr>
                <w:rFonts w:ascii="Calibri" w:hAnsi="Calibri" w:eastAsia="Calibri" w:cs="Calibri"/>
                <w:color w:val="000000"/>
                <w:sz w:val="22"/>
                <w:szCs w:val="22"/>
                <w:lang w:val="en-GB"/>
              </w:rPr>
            </w:pP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4484"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6289" w:type="dxa"/>
          </w:tcPr>
          <w:p w14:paraId="4D605560">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no.4</w:t>
            </w:r>
            <w:r>
              <w:rPr>
                <w:rFonts w:ascii="Times New Roman" w:hAnsi="Times New Roman" w:cs="Times New Roman"/>
                <w:color w:val="000000"/>
                <w:sz w:val="22"/>
                <w:szCs w:val="22"/>
              </w:rPr>
              <w:t>.</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4484"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6289" w:type="dxa"/>
          </w:tcPr>
          <w:p w14:paraId="6B9CEDAD">
            <w:pPr>
              <w:spacing w:line="240" w:lineRule="auto"/>
              <w:rPr>
                <w:rFonts w:ascii="Times New Roman" w:hAnsi="Times New Roman" w:cs="Times New Roman"/>
                <w:color w:val="000000"/>
              </w:rPr>
            </w:pPr>
            <w:r>
              <w:rPr>
                <w:rFonts w:hint="eastAsia" w:eastAsia="宋体" w:cs="Times New Roman"/>
                <w:lang w:val="en-US" w:eastAsia="zh-CN"/>
              </w:rPr>
              <w:t>Page no.4</w:t>
            </w:r>
            <w:r>
              <w:rPr>
                <w:rFonts w:ascii="Times New Roman" w:hAnsi="Times New Roman" w:cs="Times New Roman"/>
                <w:color w:val="000000"/>
              </w:rPr>
              <w:t>.</w:t>
            </w:r>
          </w:p>
          <w:p w14:paraId="757468B7">
            <w:pPr>
              <w:spacing w:line="240" w:lineRule="auto"/>
              <w:rPr>
                <w:rFonts w:ascii="Times New Roman" w:hAnsi="Times New Roman" w:cs="Times New Roman"/>
                <w:color w:val="000000"/>
                <w:lang w:val="en-GB"/>
              </w:rPr>
            </w:pP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4484"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6289" w:type="dxa"/>
          </w:tcPr>
          <w:p w14:paraId="3835E501">
            <w:pPr>
              <w:spacing w:line="240" w:lineRule="auto"/>
              <w:rPr>
                <w:rFonts w:ascii="Times New Roman" w:hAnsi="Times New Roman" w:cs="Times New Roman"/>
                <w:color w:val="000000"/>
                <w:lang w:val="en-GB"/>
              </w:rPr>
            </w:pPr>
            <w:r>
              <w:rPr>
                <w:rFonts w:hint="eastAsia" w:eastAsia="宋体" w:cs="Times New Roman"/>
                <w:lang w:val="en-US" w:eastAsia="zh-CN"/>
              </w:rPr>
              <w:t>Page no.4</w:t>
            </w:r>
            <w:r>
              <w:rPr>
                <w:rFonts w:ascii="Times New Roman" w:hAnsi="Times New Roman" w:cs="Times New Roman"/>
                <w:color w:val="000000"/>
              </w:rPr>
              <w:t>.</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4484"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6289" w:type="dxa"/>
          </w:tcPr>
          <w:p w14:paraId="5C19194D">
            <w:pPr>
              <w:spacing w:line="240" w:lineRule="auto"/>
              <w:rPr>
                <w:rFonts w:hint="default" w:ascii="Calibri" w:hAnsi="Calibri" w:eastAsia="宋体" w:cs="Calibri"/>
                <w:color w:val="000000"/>
                <w:sz w:val="24"/>
                <w:szCs w:val="24"/>
                <w:lang w:val="en-US" w:eastAsia="zh-CN"/>
              </w:rPr>
            </w:pPr>
            <w:r>
              <w:rPr>
                <w:rFonts w:hint="eastAsia" w:ascii="Calibri" w:hAnsi="Calibri" w:eastAsia="宋体" w:cs="Calibri"/>
                <w:color w:val="000000"/>
                <w:sz w:val="24"/>
                <w:szCs w:val="24"/>
                <w:lang w:val="en-US" w:eastAsia="zh-CN"/>
              </w:rPr>
              <w:t>Page no.5-6.</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4484"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6289" w:type="dxa"/>
          </w:tcPr>
          <w:p w14:paraId="6622E359">
            <w:pPr>
              <w:spacing w:line="240" w:lineRule="auto"/>
              <w:rPr>
                <w:rFonts w:ascii="Calibri" w:hAnsi="Calibri" w:eastAsia="Calibri" w:cs="Calibri"/>
                <w:color w:val="000000"/>
                <w:sz w:val="22"/>
                <w:szCs w:val="22"/>
                <w:lang w:val="en-GB"/>
              </w:rPr>
            </w:pPr>
            <w:r>
              <w:rPr>
                <w:rFonts w:hint="eastAsia" w:ascii="Calibri" w:hAnsi="Calibri" w:eastAsia="宋体" w:cs="Calibri"/>
                <w:color w:val="000000"/>
                <w:sz w:val="24"/>
                <w:szCs w:val="24"/>
                <w:lang w:val="en-US" w:eastAsia="zh-CN"/>
              </w:rPr>
              <w:t>Page no.4-5</w:t>
            </w:r>
            <w:r>
              <w:rPr>
                <w:rFonts w:ascii="Times New Roman" w:hAnsi="Times New Roman" w:cs="Times New Roman"/>
                <w:color w:val="000000"/>
              </w:rPr>
              <w:t>.</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4484"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6289" w:type="dxa"/>
          </w:tcPr>
          <w:p w14:paraId="4D9B9D6D">
            <w:pPr>
              <w:spacing w:line="240" w:lineRule="auto"/>
              <w:rPr>
                <w:rFonts w:hint="default" w:ascii="Times New Roman" w:hAnsi="Times New Roman" w:cs="Times New Roman"/>
                <w:color w:val="000000"/>
                <w:sz w:val="24"/>
                <w:szCs w:val="24"/>
                <w:lang w:val="en-US"/>
              </w:rPr>
            </w:pPr>
            <w:r>
              <w:rPr>
                <w:rFonts w:hint="eastAsia" w:ascii="Calibri" w:hAnsi="Calibri" w:eastAsia="宋体" w:cs="Calibri"/>
                <w:color w:val="000000"/>
                <w:sz w:val="24"/>
                <w:szCs w:val="24"/>
                <w:lang w:val="en-US" w:eastAsia="zh-CN"/>
              </w:rPr>
              <w:t>Page no.4</w:t>
            </w:r>
          </w:p>
          <w:p w14:paraId="1DA6F86B">
            <w:pPr>
              <w:spacing w:line="240" w:lineRule="auto"/>
              <w:rPr>
                <w:rFonts w:ascii="Calibri" w:hAnsi="Calibri" w:eastAsia="Calibri" w:cs="Calibri"/>
                <w:color w:val="000000"/>
                <w:sz w:val="24"/>
                <w:szCs w:val="24"/>
                <w:lang w:val="en-GB"/>
              </w:rPr>
            </w:pP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4484"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Methods for any additional analyses (e.g., subgroup and sensitivity analyses), </w:t>
            </w:r>
            <w:r>
              <w:rPr>
                <w:rFonts w:ascii="Calibri" w:hAnsi="Calibri" w:eastAsia="Calibri" w:cs="Calibri"/>
                <w:color w:val="000000"/>
                <w:sz w:val="22"/>
                <w:szCs w:val="22"/>
                <w:highlight w:val="none"/>
                <w:lang w:val="en-GB"/>
              </w:rPr>
              <w:t>distinguishing prespecified from post-hoc</w:t>
            </w:r>
          </w:p>
        </w:tc>
        <w:tc>
          <w:tcPr>
            <w:tcW w:w="6289" w:type="dxa"/>
          </w:tcPr>
          <w:p w14:paraId="5B0528AF">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no.5-6</w:t>
            </w:r>
            <w:r>
              <w:rPr>
                <w:rFonts w:ascii="Times New Roman" w:hAnsi="Times New Roman" w:cs="Times New Roman"/>
                <w:color w:val="000000"/>
              </w:rPr>
              <w:t>.</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023"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6289"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highlight w:val="none"/>
                <w:lang w:val="en-GB"/>
              </w:rPr>
              <w:t>22a</w:t>
            </w:r>
          </w:p>
        </w:tc>
        <w:tc>
          <w:tcPr>
            <w:tcW w:w="4484"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6289" w:type="dxa"/>
          </w:tcPr>
          <w:p w14:paraId="2B19BED5">
            <w:pPr>
              <w:spacing w:line="240" w:lineRule="auto"/>
              <w:rPr>
                <w:rFonts w:ascii="Times New Roman" w:eastAsia="宋体" w:cs="Times New Roman"/>
                <w:b/>
                <w:bCs/>
              </w:rPr>
            </w:pPr>
            <w:r>
              <w:rPr>
                <w:rFonts w:hint="eastAsia" w:eastAsia="宋体" w:cs="Times New Roman"/>
                <w:lang w:val="en-US" w:eastAsia="zh-CN"/>
              </w:rPr>
              <w:t>Page no.7</w:t>
            </w:r>
            <w:r>
              <w:rPr>
                <w:rFonts w:ascii="Times New Roman" w:eastAsia="宋体" w:cs="Times New Roman"/>
              </w:rPr>
              <w:t xml:space="preserve">. </w:t>
            </w:r>
          </w:p>
          <w:p w14:paraId="591F86E5">
            <w:pPr>
              <w:spacing w:line="240" w:lineRule="auto"/>
              <w:rPr>
                <w:rFonts w:hint="default" w:eastAsia="宋体" w:cs="Times New Roman"/>
                <w:lang w:val="en-US" w:eastAsia="zh-CN"/>
              </w:rPr>
            </w:pP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4484"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6289" w:type="dxa"/>
          </w:tcPr>
          <w:p w14:paraId="71AA61D4">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no.7</w:t>
            </w:r>
            <w:r>
              <w:rPr>
                <w:rFonts w:ascii="Times New Roman" w:eastAsia="宋体" w:cs="Times New Roman"/>
              </w:rPr>
              <w:t>.</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4484"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6289" w:type="dxa"/>
          </w:tcPr>
          <w:p w14:paraId="7AA3A938">
            <w:pPr>
              <w:spacing w:line="240" w:lineRule="auto"/>
              <w:rPr>
                <w:rFonts w:hint="default" w:ascii="Times New Roman" w:eastAsia="宋体" w:cs="Times New Roman"/>
                <w:lang w:val="en-US"/>
              </w:rPr>
            </w:pPr>
            <w:r>
              <w:rPr>
                <w:rFonts w:hint="eastAsia" w:eastAsia="宋体" w:cs="Times New Roman"/>
                <w:lang w:val="en-US" w:eastAsia="zh-CN"/>
              </w:rPr>
              <w:t>Page no.7-8.</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4484"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6289" w:type="dxa"/>
          </w:tcPr>
          <w:p w14:paraId="105B15A1">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no.7.</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4484"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6289" w:type="dxa"/>
          </w:tcPr>
          <w:p w14:paraId="61B79B3B">
            <w:pPr>
              <w:widowControl/>
              <w:spacing w:line="240" w:lineRule="auto"/>
              <w:rPr>
                <w:rFonts w:hint="eastAsia" w:ascii="Times New Roman" w:eastAsia="宋体" w:cs="Times New Roman"/>
                <w:lang w:val="en-US" w:eastAsia="zh-CN"/>
              </w:rPr>
            </w:pPr>
            <w:r>
              <w:rPr>
                <w:rFonts w:hint="eastAsia" w:eastAsia="宋体" w:cs="Times New Roman"/>
                <w:b w:val="0"/>
                <w:bCs w:val="0"/>
                <w:lang w:val="en-US" w:eastAsia="zh-CN"/>
              </w:rPr>
              <w:t>Page no.4-5</w:t>
            </w:r>
            <w:r>
              <w:rPr>
                <w:rFonts w:hint="eastAsia" w:eastAsia="宋体" w:cs="Times New Roman"/>
                <w:color w:val="000000"/>
                <w:lang w:val="en-US" w:eastAsia="zh-CN"/>
              </w:rPr>
              <w:t>.</w:t>
            </w:r>
          </w:p>
          <w:p w14:paraId="67D6C808">
            <w:pPr>
              <w:spacing w:line="240" w:lineRule="auto"/>
              <w:rPr>
                <w:rFonts w:ascii="Calibri" w:hAnsi="Calibri" w:eastAsia="Calibri" w:cs="Calibri"/>
                <w:color w:val="000000"/>
                <w:sz w:val="22"/>
                <w:szCs w:val="22"/>
                <w:lang w:val="en-GB"/>
              </w:rPr>
            </w:pP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4484"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6289" w:type="dxa"/>
          </w:tcPr>
          <w:p w14:paraId="63E407E4">
            <w:pPr>
              <w:spacing w:line="240" w:lineRule="auto"/>
              <w:rPr>
                <w:rFonts w:hint="default" w:ascii="Times New Roman" w:eastAsia="宋体" w:cs="Times New Roman"/>
                <w:lang w:val="en-US"/>
              </w:rPr>
            </w:pPr>
            <w:r>
              <w:rPr>
                <w:rFonts w:hint="eastAsia" w:eastAsia="宋体" w:cs="Times New Roman"/>
                <w:lang w:val="en-US" w:eastAsia="zh-CN"/>
              </w:rPr>
              <w:t>Page no.4.</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4484"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6289" w:type="dxa"/>
          </w:tcPr>
          <w:p w14:paraId="6324E632">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Page no.9 Table 1.</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highlight w:val="none"/>
                <w:lang w:val="en-GB"/>
              </w:rPr>
              <w:t>26</w:t>
            </w:r>
          </w:p>
        </w:tc>
        <w:tc>
          <w:tcPr>
            <w:tcW w:w="4484"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6289" w:type="dxa"/>
          </w:tcPr>
          <w:p w14:paraId="6EA01880">
            <w:pPr>
              <w:numPr>
                <w:ilvl w:val="0"/>
                <w:numId w:val="0"/>
              </w:numPr>
              <w:spacing w:line="240" w:lineRule="auto"/>
              <w:rPr>
                <w:rFonts w:hint="default"/>
                <w:color w:val="000000"/>
                <w:sz w:val="22"/>
                <w:szCs w:val="22"/>
                <w:lang w:val="en-US"/>
              </w:rPr>
            </w:pPr>
            <w:r>
              <w:rPr>
                <w:rFonts w:hint="eastAsia" w:eastAsia="宋体" w:cs="Times New Roman"/>
                <w:lang w:val="en-US" w:eastAsia="zh-CN"/>
              </w:rPr>
              <w:t>Page no.11 Table3.</w:t>
            </w:r>
          </w:p>
          <w:p w14:paraId="72A0ED86">
            <w:pPr>
              <w:numPr>
                <w:ilvl w:val="0"/>
                <w:numId w:val="0"/>
              </w:numPr>
              <w:spacing w:line="240" w:lineRule="auto"/>
              <w:ind w:left="360" w:leftChars="0"/>
              <w:rPr>
                <w:rFonts w:ascii="Times New Roman" w:eastAsia="宋体" w:cs="Times New Roman"/>
              </w:rPr>
            </w:pPr>
            <w:r>
              <w:rPr>
                <w:rFonts w:hint="eastAsia" w:eastAsia="宋体" w:cs="Times New Roman"/>
                <w:lang w:val="en-US" w:eastAsia="zh-CN"/>
              </w:rPr>
              <w:t xml:space="preserve">     </w:t>
            </w:r>
            <w:r>
              <w:rPr>
                <w:rFonts w:ascii="Times New Roman" w:eastAsia="宋体" w:cs="Times New Roman"/>
              </w:rPr>
              <w:t xml:space="preserve"> </w:t>
            </w:r>
          </w:p>
          <w:p w14:paraId="3F56982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Page no.13.</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4484"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6289" w:type="dxa"/>
          </w:tcPr>
          <w:p w14:paraId="71E9CF82">
            <w:pPr>
              <w:spacing w:line="240" w:lineRule="auto"/>
              <w:rPr>
                <w:rFonts w:hint="eastAsia" w:eastAsia="宋体" w:cs="Times New Roman"/>
                <w:color w:val="404040"/>
                <w:shd w:val="clear" w:color="auto" w:fill="FFFFFF"/>
                <w:lang w:val="en-US" w:eastAsia="zh-CN"/>
              </w:rPr>
            </w:pPr>
            <w:r>
              <w:rPr>
                <w:rFonts w:hint="eastAsia" w:eastAsia="宋体" w:cs="Times New Roman"/>
                <w:color w:val="404040"/>
                <w:shd w:val="clear" w:color="auto" w:fill="FFFFFF"/>
                <w:lang w:val="en-US" w:eastAsia="zh-CN"/>
              </w:rPr>
              <w:t>Page no.14</w:t>
            </w:r>
            <w:r>
              <w:rPr>
                <w:rFonts w:hint="eastAsia" w:ascii="Times New Roman" w:eastAsia="宋体" w:cs="Times New Roman"/>
                <w:lang w:val="en-US" w:eastAsia="zh-CN"/>
              </w:rPr>
              <w:t>.</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4484"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6289" w:type="dxa"/>
          </w:tcPr>
          <w:p w14:paraId="3457C6CE">
            <w:pPr>
              <w:spacing w:line="240" w:lineRule="auto"/>
              <w:rPr>
                <w:rFonts w:ascii="Calibri" w:hAnsi="Calibri" w:eastAsia="Calibri" w:cs="Calibri"/>
                <w:color w:val="000000"/>
                <w:sz w:val="22"/>
                <w:szCs w:val="22"/>
                <w:lang w:val="en-GB"/>
              </w:rPr>
            </w:pPr>
            <w:r>
              <w:rPr>
                <w:rFonts w:hint="eastAsia" w:eastAsia="宋体" w:cs="Times New Roman"/>
                <w:color w:val="404040"/>
                <w:shd w:val="clear" w:color="auto" w:fill="FFFFFF"/>
                <w:lang w:val="en-US" w:eastAsia="zh-CN"/>
              </w:rPr>
              <w:t>Page no.14</w:t>
            </w:r>
            <w:r>
              <w:rPr>
                <w:rFonts w:ascii="Times New Roman" w:eastAsia="宋体" w:cs="Times New Roman"/>
                <w:color w:val="404040"/>
                <w:shd w:val="clear" w:color="auto" w:fill="FFFFFF"/>
              </w:rPr>
              <w:t>.</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8023"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6289"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4484"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6289" w:type="dxa"/>
          </w:tcPr>
          <w:p w14:paraId="018573C9">
            <w:pPr>
              <w:spacing w:line="240" w:lineRule="auto"/>
              <w:rPr>
                <w:rFonts w:ascii="Calibri" w:hAnsi="Calibri" w:eastAsia="Calibri" w:cs="Calibri"/>
                <w:color w:val="000000"/>
                <w:sz w:val="22"/>
                <w:szCs w:val="22"/>
                <w:lang w:val="en-GB"/>
              </w:rPr>
            </w:pPr>
            <w:r>
              <w:rPr>
                <w:rFonts w:hint="eastAsia" w:eastAsia="宋体" w:cs="Times New Roman"/>
                <w:color w:val="404040"/>
                <w:shd w:val="clear" w:color="auto" w:fill="FFFFFF"/>
                <w:lang w:val="en-US" w:eastAsia="zh-CN"/>
              </w:rPr>
              <w:t>Page no.14-15.</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4484"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6289" w:type="dxa"/>
          </w:tcPr>
          <w:p w14:paraId="16436A34">
            <w:pPr>
              <w:spacing w:line="240" w:lineRule="auto"/>
              <w:rPr>
                <w:rFonts w:ascii="Calibri" w:hAnsi="Calibri" w:eastAsia="Calibri" w:cs="Calibri"/>
                <w:color w:val="000000"/>
                <w:sz w:val="22"/>
                <w:szCs w:val="22"/>
                <w:lang w:val="en-GB"/>
              </w:rPr>
            </w:pPr>
            <w:r>
              <w:rPr>
                <w:rFonts w:hint="eastAsia" w:eastAsia="宋体" w:cs="Times New Roman"/>
                <w:lang w:val="en-US" w:eastAsia="zh-CN"/>
              </w:rPr>
              <w:t>Page no.15</w:t>
            </w:r>
            <w:r>
              <w:rPr>
                <w:rFonts w:ascii="Times New Roman" w:cs="Times New Roman"/>
              </w:rPr>
              <w:t>.</w:t>
            </w:r>
          </w:p>
        </w:tc>
      </w:tr>
    </w:tbl>
    <w:p w14:paraId="306C2FFA">
      <w:pPr>
        <w:spacing w:line="240" w:lineRule="auto"/>
        <w:rPr>
          <w:rFonts w:ascii="Calibri" w:hAnsi="Calibri" w:cs="Calibri"/>
          <w:b/>
          <w:sz w:val="22"/>
          <w:szCs w:val="22"/>
          <w:lang w:val="en-GB"/>
        </w:rPr>
      </w:pPr>
    </w:p>
    <w:p w14:paraId="7222F6F7">
      <w:pPr>
        <w:pStyle w:val="40"/>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1"/>
          <w:rFonts w:ascii="Calibri" w:hAnsi="Calibri" w:cs="Calibri"/>
          <w:color w:val="0070C0"/>
          <w:sz w:val="20"/>
        </w:rPr>
        <w:t>www.consort-spirit.org</w:t>
      </w:r>
      <w:r>
        <w:rPr>
          <w:rStyle w:val="21"/>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40"/>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1"/>
          <w:rFonts w:ascii="Calibri" w:hAnsi="Calibri" w:cs="Calibri"/>
          <w:color w:val="0070C0"/>
          <w:sz w:val="20"/>
        </w:rPr>
        <w:t>https://dx.doi.org/10.1136/bmj-2024-081123</w:t>
      </w:r>
      <w:r>
        <w:rPr>
          <w:rStyle w:val="21"/>
          <w:rFonts w:ascii="Calibri" w:hAnsi="Calibri" w:cs="Calibri"/>
          <w:color w:val="0070C0"/>
          <w:sz w:val="20"/>
        </w:rPr>
        <w:fldChar w:fldCharType="end"/>
      </w:r>
      <w:r>
        <w:rPr>
          <w:rFonts w:ascii="Calibri" w:hAnsi="Calibri" w:cs="Calibri"/>
          <w:color w:val="0070C0"/>
          <w:sz w:val="20"/>
        </w:rPr>
        <w:t xml:space="preserve">. </w:t>
      </w:r>
    </w:p>
    <w:p w14:paraId="0B985716">
      <w:pPr>
        <w:pStyle w:val="40"/>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1"/>
          <w:rFonts w:ascii="Calibri" w:hAnsi="Calibri" w:cs="Calibri"/>
          <w:color w:val="0070C0"/>
          <w:sz w:val="20"/>
        </w:rPr>
        <w:t>https://creativecommons.org/licenses/by/4.0/</w:t>
      </w:r>
      <w:r>
        <w:rPr>
          <w:rStyle w:val="21"/>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Gill Sans">
    <w:altName w:val="Arial"/>
    <w:panose1 w:val="00000000000000000000"/>
    <w:charset w:val="B1"/>
    <w:family w:val="swiss"/>
    <w:pitch w:val="default"/>
    <w:sig w:usb0="00000000" w:usb1="00000000" w:usb2="00000000" w:usb3="00000000" w:csb0="000001F7" w:csb1="00000000"/>
  </w:font>
  <w:font w:name="sans-serif">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550B"/>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A51B4"/>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36B5B"/>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01A00E45"/>
    <w:rsid w:val="01EB3C31"/>
    <w:rsid w:val="01F36FCC"/>
    <w:rsid w:val="020225EC"/>
    <w:rsid w:val="02056D00"/>
    <w:rsid w:val="021F6013"/>
    <w:rsid w:val="026C4FD1"/>
    <w:rsid w:val="028B36A9"/>
    <w:rsid w:val="02A209F3"/>
    <w:rsid w:val="02E35293"/>
    <w:rsid w:val="03951DC4"/>
    <w:rsid w:val="040D00EE"/>
    <w:rsid w:val="04235139"/>
    <w:rsid w:val="042B2878"/>
    <w:rsid w:val="04F3592C"/>
    <w:rsid w:val="053E2C54"/>
    <w:rsid w:val="05646273"/>
    <w:rsid w:val="0588243D"/>
    <w:rsid w:val="060F2843"/>
    <w:rsid w:val="067E3C3B"/>
    <w:rsid w:val="06986394"/>
    <w:rsid w:val="06CC603E"/>
    <w:rsid w:val="06E31D05"/>
    <w:rsid w:val="07E42A4D"/>
    <w:rsid w:val="08AA23AF"/>
    <w:rsid w:val="08E7715F"/>
    <w:rsid w:val="097529BD"/>
    <w:rsid w:val="09842C00"/>
    <w:rsid w:val="09AD03A9"/>
    <w:rsid w:val="0A691920"/>
    <w:rsid w:val="0AD02447"/>
    <w:rsid w:val="0AF420EB"/>
    <w:rsid w:val="0BA933ED"/>
    <w:rsid w:val="0C5F718D"/>
    <w:rsid w:val="0C8A49D1"/>
    <w:rsid w:val="0CE31F52"/>
    <w:rsid w:val="0CF12CA2"/>
    <w:rsid w:val="0D134413"/>
    <w:rsid w:val="0D194C2D"/>
    <w:rsid w:val="0D690A8B"/>
    <w:rsid w:val="0D731909"/>
    <w:rsid w:val="0DB22432"/>
    <w:rsid w:val="0DD00B0A"/>
    <w:rsid w:val="0E990EFC"/>
    <w:rsid w:val="0E9C09EC"/>
    <w:rsid w:val="0FB73D2F"/>
    <w:rsid w:val="0FF82574"/>
    <w:rsid w:val="100E7CA3"/>
    <w:rsid w:val="10B262A5"/>
    <w:rsid w:val="11115EDA"/>
    <w:rsid w:val="11AE565F"/>
    <w:rsid w:val="123E4294"/>
    <w:rsid w:val="126132D0"/>
    <w:rsid w:val="12AB744F"/>
    <w:rsid w:val="140B63F8"/>
    <w:rsid w:val="1457788F"/>
    <w:rsid w:val="14CF38C9"/>
    <w:rsid w:val="15192D96"/>
    <w:rsid w:val="15311E8E"/>
    <w:rsid w:val="154642DC"/>
    <w:rsid w:val="15C9656A"/>
    <w:rsid w:val="16AA427D"/>
    <w:rsid w:val="16B34B25"/>
    <w:rsid w:val="17143815"/>
    <w:rsid w:val="171C6386"/>
    <w:rsid w:val="17463BEB"/>
    <w:rsid w:val="19691D2D"/>
    <w:rsid w:val="198A4263"/>
    <w:rsid w:val="1A116732"/>
    <w:rsid w:val="1C170E41"/>
    <w:rsid w:val="1C33473D"/>
    <w:rsid w:val="1C5341C9"/>
    <w:rsid w:val="1C857C21"/>
    <w:rsid w:val="1D24052A"/>
    <w:rsid w:val="1D5F3FAC"/>
    <w:rsid w:val="1E3E2855"/>
    <w:rsid w:val="1E4A5D6E"/>
    <w:rsid w:val="1E672DC4"/>
    <w:rsid w:val="1EBD29E4"/>
    <w:rsid w:val="1ECF44C6"/>
    <w:rsid w:val="1F030C84"/>
    <w:rsid w:val="1F114ADE"/>
    <w:rsid w:val="1F617814"/>
    <w:rsid w:val="1F9A4AD4"/>
    <w:rsid w:val="1FEF4E1F"/>
    <w:rsid w:val="20120492"/>
    <w:rsid w:val="21246D4B"/>
    <w:rsid w:val="21852C8B"/>
    <w:rsid w:val="21C61BB0"/>
    <w:rsid w:val="21E87D78"/>
    <w:rsid w:val="22123047"/>
    <w:rsid w:val="225F35A9"/>
    <w:rsid w:val="229677D4"/>
    <w:rsid w:val="22F34C27"/>
    <w:rsid w:val="22FB1D2D"/>
    <w:rsid w:val="23FE18D8"/>
    <w:rsid w:val="241070A0"/>
    <w:rsid w:val="24373239"/>
    <w:rsid w:val="25467D85"/>
    <w:rsid w:val="256736AA"/>
    <w:rsid w:val="25AC730F"/>
    <w:rsid w:val="26955FF5"/>
    <w:rsid w:val="26D0706A"/>
    <w:rsid w:val="26FB054E"/>
    <w:rsid w:val="276E2ACE"/>
    <w:rsid w:val="27CC5A46"/>
    <w:rsid w:val="280D0539"/>
    <w:rsid w:val="28722A91"/>
    <w:rsid w:val="287F6F5C"/>
    <w:rsid w:val="28BE1833"/>
    <w:rsid w:val="28F90E50"/>
    <w:rsid w:val="29510A55"/>
    <w:rsid w:val="29C009BC"/>
    <w:rsid w:val="2A007C29"/>
    <w:rsid w:val="2A3224D8"/>
    <w:rsid w:val="2A4A4FDF"/>
    <w:rsid w:val="2B1E480B"/>
    <w:rsid w:val="2B726905"/>
    <w:rsid w:val="2B886128"/>
    <w:rsid w:val="2BAB6CDC"/>
    <w:rsid w:val="2BB42944"/>
    <w:rsid w:val="2C4604BD"/>
    <w:rsid w:val="2C4E2ECE"/>
    <w:rsid w:val="2C7C5C8D"/>
    <w:rsid w:val="2CA92052"/>
    <w:rsid w:val="2D2B714B"/>
    <w:rsid w:val="2D6F57F1"/>
    <w:rsid w:val="2D7E3C87"/>
    <w:rsid w:val="2D99286E"/>
    <w:rsid w:val="2E1F338D"/>
    <w:rsid w:val="2FB92D54"/>
    <w:rsid w:val="30656A38"/>
    <w:rsid w:val="30923783"/>
    <w:rsid w:val="30C85944"/>
    <w:rsid w:val="30C916BD"/>
    <w:rsid w:val="30F77FD8"/>
    <w:rsid w:val="31183258"/>
    <w:rsid w:val="31252B75"/>
    <w:rsid w:val="32875319"/>
    <w:rsid w:val="329D4BAF"/>
    <w:rsid w:val="33806A8D"/>
    <w:rsid w:val="342A7EB0"/>
    <w:rsid w:val="34385EAF"/>
    <w:rsid w:val="34B306BA"/>
    <w:rsid w:val="358160C2"/>
    <w:rsid w:val="35906305"/>
    <w:rsid w:val="369736C3"/>
    <w:rsid w:val="36C56482"/>
    <w:rsid w:val="372E2279"/>
    <w:rsid w:val="373D070E"/>
    <w:rsid w:val="377D6D5D"/>
    <w:rsid w:val="37A367C3"/>
    <w:rsid w:val="383643B7"/>
    <w:rsid w:val="38397128"/>
    <w:rsid w:val="39363667"/>
    <w:rsid w:val="396F40FE"/>
    <w:rsid w:val="39E87B8A"/>
    <w:rsid w:val="39FA406D"/>
    <w:rsid w:val="3A3E0A25"/>
    <w:rsid w:val="3A9028D6"/>
    <w:rsid w:val="3ABB2076"/>
    <w:rsid w:val="3AF410E4"/>
    <w:rsid w:val="3B393AF7"/>
    <w:rsid w:val="3B4756B8"/>
    <w:rsid w:val="3B974891"/>
    <w:rsid w:val="3C1001A0"/>
    <w:rsid w:val="3C325F6A"/>
    <w:rsid w:val="3C63679D"/>
    <w:rsid w:val="3C7E636C"/>
    <w:rsid w:val="3CAD5746"/>
    <w:rsid w:val="3D0F0457"/>
    <w:rsid w:val="3D2436C0"/>
    <w:rsid w:val="3DBA6615"/>
    <w:rsid w:val="3E2F1CF7"/>
    <w:rsid w:val="3EC05EAD"/>
    <w:rsid w:val="3ED475E4"/>
    <w:rsid w:val="3EF9130D"/>
    <w:rsid w:val="3F67457A"/>
    <w:rsid w:val="3F7722E4"/>
    <w:rsid w:val="3FAE21A9"/>
    <w:rsid w:val="3FC419CD"/>
    <w:rsid w:val="40460634"/>
    <w:rsid w:val="404616BA"/>
    <w:rsid w:val="409749EB"/>
    <w:rsid w:val="40D7128C"/>
    <w:rsid w:val="41173D7E"/>
    <w:rsid w:val="411C75E7"/>
    <w:rsid w:val="41D67795"/>
    <w:rsid w:val="41F93484"/>
    <w:rsid w:val="42A66C22"/>
    <w:rsid w:val="42FA5706"/>
    <w:rsid w:val="43222DDF"/>
    <w:rsid w:val="435A7F52"/>
    <w:rsid w:val="43693C4A"/>
    <w:rsid w:val="43F16B09"/>
    <w:rsid w:val="442D2478"/>
    <w:rsid w:val="45C142B9"/>
    <w:rsid w:val="460279A5"/>
    <w:rsid w:val="46041FB3"/>
    <w:rsid w:val="460F2655"/>
    <w:rsid w:val="463D76E9"/>
    <w:rsid w:val="46E62229"/>
    <w:rsid w:val="4760647F"/>
    <w:rsid w:val="47811F51"/>
    <w:rsid w:val="482F7BFF"/>
    <w:rsid w:val="48EE7ABB"/>
    <w:rsid w:val="48F30C2D"/>
    <w:rsid w:val="490D6C03"/>
    <w:rsid w:val="494C3066"/>
    <w:rsid w:val="496E6505"/>
    <w:rsid w:val="49C56A6D"/>
    <w:rsid w:val="4A9C3B5F"/>
    <w:rsid w:val="4B5C03A7"/>
    <w:rsid w:val="4B5C6F5D"/>
    <w:rsid w:val="4B784F52"/>
    <w:rsid w:val="4BA44460"/>
    <w:rsid w:val="4C45728F"/>
    <w:rsid w:val="4D576DE6"/>
    <w:rsid w:val="4D8D19D8"/>
    <w:rsid w:val="4DDD3D68"/>
    <w:rsid w:val="4DEA1431"/>
    <w:rsid w:val="4E1F1CD6"/>
    <w:rsid w:val="4E257ADB"/>
    <w:rsid w:val="4E265601"/>
    <w:rsid w:val="4F495A4B"/>
    <w:rsid w:val="4F652159"/>
    <w:rsid w:val="4FAF384C"/>
    <w:rsid w:val="4FE14895"/>
    <w:rsid w:val="4FF736F9"/>
    <w:rsid w:val="5047606B"/>
    <w:rsid w:val="506568B4"/>
    <w:rsid w:val="510E36AA"/>
    <w:rsid w:val="515B7CB7"/>
    <w:rsid w:val="51736DAF"/>
    <w:rsid w:val="523B074F"/>
    <w:rsid w:val="52462715"/>
    <w:rsid w:val="52AB2578"/>
    <w:rsid w:val="52F3262B"/>
    <w:rsid w:val="5527753F"/>
    <w:rsid w:val="55774994"/>
    <w:rsid w:val="55DE7FD1"/>
    <w:rsid w:val="569F5A59"/>
    <w:rsid w:val="56C41E5B"/>
    <w:rsid w:val="56CD51B3"/>
    <w:rsid w:val="56E85B49"/>
    <w:rsid w:val="57087F99"/>
    <w:rsid w:val="574511ED"/>
    <w:rsid w:val="574A7696"/>
    <w:rsid w:val="575252E5"/>
    <w:rsid w:val="578D049F"/>
    <w:rsid w:val="57A10134"/>
    <w:rsid w:val="57DA70FB"/>
    <w:rsid w:val="57F64296"/>
    <w:rsid w:val="58492617"/>
    <w:rsid w:val="585316E8"/>
    <w:rsid w:val="58C148A4"/>
    <w:rsid w:val="59170DC8"/>
    <w:rsid w:val="59DB3E06"/>
    <w:rsid w:val="5A164737"/>
    <w:rsid w:val="5AAF2166"/>
    <w:rsid w:val="5B57504B"/>
    <w:rsid w:val="5C2018E1"/>
    <w:rsid w:val="5CA40764"/>
    <w:rsid w:val="5CEE378D"/>
    <w:rsid w:val="5D157F84"/>
    <w:rsid w:val="5D212A6C"/>
    <w:rsid w:val="5D63417B"/>
    <w:rsid w:val="5D7A14C5"/>
    <w:rsid w:val="5D7B5D11"/>
    <w:rsid w:val="5E507B40"/>
    <w:rsid w:val="5E8F5E55"/>
    <w:rsid w:val="5EC647D8"/>
    <w:rsid w:val="5ED846F5"/>
    <w:rsid w:val="5F092B01"/>
    <w:rsid w:val="5F492669"/>
    <w:rsid w:val="5F7268F8"/>
    <w:rsid w:val="5F8743B9"/>
    <w:rsid w:val="5FAD4F90"/>
    <w:rsid w:val="5FBF6023"/>
    <w:rsid w:val="601B2AEB"/>
    <w:rsid w:val="60D31618"/>
    <w:rsid w:val="6151253D"/>
    <w:rsid w:val="61954B1F"/>
    <w:rsid w:val="61BE4076"/>
    <w:rsid w:val="61DE6D10"/>
    <w:rsid w:val="61F44167"/>
    <w:rsid w:val="63D74F7B"/>
    <w:rsid w:val="640D6BEF"/>
    <w:rsid w:val="641F4B74"/>
    <w:rsid w:val="6477675E"/>
    <w:rsid w:val="65271032"/>
    <w:rsid w:val="65B35574"/>
    <w:rsid w:val="65B914ED"/>
    <w:rsid w:val="66303069"/>
    <w:rsid w:val="668533B4"/>
    <w:rsid w:val="66DB4D83"/>
    <w:rsid w:val="66DF02D1"/>
    <w:rsid w:val="67746F85"/>
    <w:rsid w:val="67D5211A"/>
    <w:rsid w:val="682D7860"/>
    <w:rsid w:val="68466B73"/>
    <w:rsid w:val="684D3A5E"/>
    <w:rsid w:val="68541CB5"/>
    <w:rsid w:val="686139AD"/>
    <w:rsid w:val="689348A2"/>
    <w:rsid w:val="68946C87"/>
    <w:rsid w:val="68C20946"/>
    <w:rsid w:val="69535E41"/>
    <w:rsid w:val="69930C20"/>
    <w:rsid w:val="6A2C1D99"/>
    <w:rsid w:val="6A674B7F"/>
    <w:rsid w:val="6AB51D8E"/>
    <w:rsid w:val="6B064398"/>
    <w:rsid w:val="6B0A20DA"/>
    <w:rsid w:val="6BAA2831"/>
    <w:rsid w:val="6BEE00B5"/>
    <w:rsid w:val="6C0F396E"/>
    <w:rsid w:val="6C354F35"/>
    <w:rsid w:val="6C366C1F"/>
    <w:rsid w:val="6DBE736B"/>
    <w:rsid w:val="6E1B79AD"/>
    <w:rsid w:val="6E9D2E7A"/>
    <w:rsid w:val="6F0137F4"/>
    <w:rsid w:val="6F1C23DC"/>
    <w:rsid w:val="6F210759"/>
    <w:rsid w:val="70194B6E"/>
    <w:rsid w:val="701E3F32"/>
    <w:rsid w:val="70271038"/>
    <w:rsid w:val="70666005"/>
    <w:rsid w:val="706B361B"/>
    <w:rsid w:val="715A71EC"/>
    <w:rsid w:val="72760055"/>
    <w:rsid w:val="72DD499D"/>
    <w:rsid w:val="73600091"/>
    <w:rsid w:val="74B871DD"/>
    <w:rsid w:val="74D472B5"/>
    <w:rsid w:val="75364399"/>
    <w:rsid w:val="7582310C"/>
    <w:rsid w:val="76C9656F"/>
    <w:rsid w:val="77302EC9"/>
    <w:rsid w:val="77543DD8"/>
    <w:rsid w:val="776E1C43"/>
    <w:rsid w:val="77BA09E4"/>
    <w:rsid w:val="77F75794"/>
    <w:rsid w:val="77FE2FC7"/>
    <w:rsid w:val="78190A48"/>
    <w:rsid w:val="784F3822"/>
    <w:rsid w:val="78B813C8"/>
    <w:rsid w:val="78FB3062"/>
    <w:rsid w:val="79206F6D"/>
    <w:rsid w:val="795F7A95"/>
    <w:rsid w:val="7984574E"/>
    <w:rsid w:val="79E166FC"/>
    <w:rsid w:val="79FE72AE"/>
    <w:rsid w:val="7AB60FB7"/>
    <w:rsid w:val="7AF4420D"/>
    <w:rsid w:val="7B164183"/>
    <w:rsid w:val="7B5B0730"/>
    <w:rsid w:val="7BE2214D"/>
    <w:rsid w:val="7C9B5288"/>
    <w:rsid w:val="7CF17690"/>
    <w:rsid w:val="7D0821F2"/>
    <w:rsid w:val="7D5D078F"/>
    <w:rsid w:val="7D5E30C5"/>
    <w:rsid w:val="7D7B73D9"/>
    <w:rsid w:val="7DC86487"/>
    <w:rsid w:val="7E723DC7"/>
    <w:rsid w:val="7EA63A70"/>
    <w:rsid w:val="7EA9017B"/>
    <w:rsid w:val="7F802513"/>
    <w:rsid w:val="7FDD34C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6"/>
    <w:unhideWhenUsed/>
    <w:qFormat/>
    <w:uiPriority w:val="99"/>
    <w:pPr>
      <w:spacing w:line="240" w:lineRule="auto"/>
    </w:pPr>
    <w:rPr>
      <w:sz w:val="20"/>
      <w:szCs w:val="20"/>
    </w:rPr>
  </w:style>
  <w:style w:type="paragraph" w:styleId="9">
    <w:name w:val="Balloon Text"/>
    <w:basedOn w:val="1"/>
    <w:link w:val="34"/>
    <w:semiHidden/>
    <w:unhideWhenUsed/>
    <w:qFormat/>
    <w:uiPriority w:val="99"/>
    <w:pPr>
      <w:spacing w:line="240" w:lineRule="auto"/>
    </w:pPr>
    <w:rPr>
      <w:rFonts w:ascii="Segoe UI" w:hAnsi="Segoe UI" w:cs="Segoe UI"/>
      <w:sz w:val="18"/>
      <w:szCs w:val="18"/>
    </w:rPr>
  </w:style>
  <w:style w:type="paragraph" w:styleId="10">
    <w:name w:val="footer"/>
    <w:basedOn w:val="1"/>
    <w:link w:val="37"/>
    <w:unhideWhenUsed/>
    <w:qFormat/>
    <w:uiPriority w:val="99"/>
    <w:pPr>
      <w:tabs>
        <w:tab w:val="center" w:pos="4513"/>
        <w:tab w:val="right" w:pos="9026"/>
      </w:tabs>
      <w:spacing w:line="240" w:lineRule="auto"/>
    </w:pPr>
  </w:style>
  <w:style w:type="paragraph" w:styleId="11">
    <w:name w:val="header"/>
    <w:basedOn w:val="1"/>
    <w:link w:val="36"/>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qFormat/>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7"/>
    <w:semiHidden/>
    <w:unhideWhenUsed/>
    <w:qFormat/>
    <w:uiPriority w:val="99"/>
    <w:rPr>
      <w:b/>
      <w:bCs/>
    </w:rPr>
  </w:style>
  <w:style w:type="table" w:styleId="17">
    <w:name w:val="Table Grid"/>
    <w:basedOn w:val="16"/>
    <w:qFormat/>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1">
    <w:name w:val="Hyperlink"/>
    <w:qFormat/>
    <w:uiPriority w:val="0"/>
    <w:rPr>
      <w:color w:val="CC0000"/>
      <w:u w:val="single"/>
    </w:rPr>
  </w:style>
  <w:style w:type="character" w:styleId="22">
    <w:name w:val="annotation reference"/>
    <w:basedOn w:val="18"/>
    <w:semiHidden/>
    <w:unhideWhenUsed/>
    <w:qFormat/>
    <w:uiPriority w:val="99"/>
    <w:rPr>
      <w:sz w:val="16"/>
      <w:szCs w:val="16"/>
    </w:rPr>
  </w:style>
  <w:style w:type="table" w:customStyle="1" w:styleId="23">
    <w:name w:val="_Style 11"/>
    <w:basedOn w:val="16"/>
    <w:qFormat/>
    <w:uiPriority w:val="0"/>
    <w:pPr>
      <w:spacing w:line="240" w:lineRule="auto"/>
    </w:pPr>
  </w:style>
  <w:style w:type="table" w:customStyle="1" w:styleId="24">
    <w:name w:val="_Style 12"/>
    <w:basedOn w:val="16"/>
    <w:qFormat/>
    <w:uiPriority w:val="0"/>
    <w:tblPr>
      <w:tblCellMar>
        <w:left w:w="115" w:type="dxa"/>
        <w:right w:w="115" w:type="dxa"/>
      </w:tblCellMar>
    </w:tblPr>
  </w:style>
  <w:style w:type="table" w:customStyle="1" w:styleId="25">
    <w:name w:val="_Style 13"/>
    <w:basedOn w:val="16"/>
    <w:qFormat/>
    <w:uiPriority w:val="0"/>
    <w:tblPr>
      <w:tblCellMar>
        <w:left w:w="115" w:type="dxa"/>
        <w:right w:w="115" w:type="dxa"/>
      </w:tblCellMar>
    </w:tblPr>
  </w:style>
  <w:style w:type="character" w:customStyle="1" w:styleId="26">
    <w:name w:val="Comment Text Char"/>
    <w:basedOn w:val="18"/>
    <w:link w:val="8"/>
    <w:qFormat/>
    <w:uiPriority w:val="99"/>
    <w:rPr>
      <w:sz w:val="20"/>
      <w:szCs w:val="20"/>
    </w:rPr>
  </w:style>
  <w:style w:type="character" w:customStyle="1" w:styleId="27">
    <w:name w:val="Comment Subject Char"/>
    <w:basedOn w:val="26"/>
    <w:link w:val="15"/>
    <w:semiHidden/>
    <w:qFormat/>
    <w:uiPriority w:val="99"/>
    <w:rPr>
      <w:b/>
      <w:bCs/>
      <w:sz w:val="20"/>
      <w:szCs w:val="20"/>
    </w:rPr>
  </w:style>
  <w:style w:type="paragraph" w:customStyle="1" w:styleId="28">
    <w:name w:val="EndNote Bibliography Title"/>
    <w:basedOn w:val="1"/>
    <w:link w:val="29"/>
    <w:qFormat/>
    <w:uiPriority w:val="0"/>
    <w:pPr>
      <w:jc w:val="center"/>
    </w:pPr>
    <w:rPr>
      <w:lang w:val="en-GB"/>
    </w:rPr>
  </w:style>
  <w:style w:type="character" w:customStyle="1" w:styleId="29">
    <w:name w:val="EndNote Bibliography Title Char"/>
    <w:basedOn w:val="18"/>
    <w:link w:val="28"/>
    <w:qFormat/>
    <w:uiPriority w:val="0"/>
    <w:rPr>
      <w:lang w:val="en-GB"/>
    </w:rPr>
  </w:style>
  <w:style w:type="paragraph" w:customStyle="1" w:styleId="30">
    <w:name w:val="EndNote Bibliography"/>
    <w:basedOn w:val="1"/>
    <w:link w:val="31"/>
    <w:qFormat/>
    <w:uiPriority w:val="0"/>
    <w:pPr>
      <w:spacing w:line="240" w:lineRule="auto"/>
    </w:pPr>
    <w:rPr>
      <w:lang w:val="en-GB"/>
    </w:rPr>
  </w:style>
  <w:style w:type="character" w:customStyle="1" w:styleId="31">
    <w:name w:val="EndNote Bibliography Char"/>
    <w:basedOn w:val="18"/>
    <w:link w:val="30"/>
    <w:qFormat/>
    <w:uiPriority w:val="0"/>
    <w:rPr>
      <w:lang w:val="en-GB"/>
    </w:rPr>
  </w:style>
  <w:style w:type="character" w:customStyle="1" w:styleId="32">
    <w:name w:val="Unresolved Mention"/>
    <w:basedOn w:val="18"/>
    <w:semiHidden/>
    <w:unhideWhenUsed/>
    <w:qFormat/>
    <w:uiPriority w:val="99"/>
    <w:rPr>
      <w:color w:val="605E5C"/>
      <w:shd w:val="clear" w:color="auto" w:fill="E1DFDD"/>
    </w:rPr>
  </w:style>
  <w:style w:type="character" w:customStyle="1" w:styleId="33">
    <w:name w:val="cf01"/>
    <w:basedOn w:val="18"/>
    <w:qFormat/>
    <w:uiPriority w:val="0"/>
    <w:rPr>
      <w:rFonts w:hint="default" w:ascii="Segoe UI" w:hAnsi="Segoe UI" w:cs="Segoe UI"/>
      <w:sz w:val="18"/>
      <w:szCs w:val="18"/>
    </w:rPr>
  </w:style>
  <w:style w:type="character" w:customStyle="1" w:styleId="34">
    <w:name w:val="Balloon Text Char"/>
    <w:basedOn w:val="18"/>
    <w:link w:val="9"/>
    <w:semiHidden/>
    <w:qFormat/>
    <w:uiPriority w:val="99"/>
    <w:rPr>
      <w:rFonts w:ascii="Segoe UI" w:hAnsi="Segoe UI" w:cs="Segoe UI"/>
      <w:sz w:val="18"/>
      <w:szCs w:val="18"/>
    </w:rPr>
  </w:style>
  <w:style w:type="paragraph" w:styleId="35">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6">
    <w:name w:val="Header Char"/>
    <w:basedOn w:val="18"/>
    <w:link w:val="11"/>
    <w:qFormat/>
    <w:uiPriority w:val="99"/>
  </w:style>
  <w:style w:type="character" w:customStyle="1" w:styleId="37">
    <w:name w:val="Footer Char"/>
    <w:basedOn w:val="18"/>
    <w:link w:val="10"/>
    <w:qFormat/>
    <w:uiPriority w:val="99"/>
  </w:style>
  <w:style w:type="paragraph" w:customStyle="1" w:styleId="38">
    <w:name w:val="Revision"/>
    <w:hidden/>
    <w:semiHidden/>
    <w:qFormat/>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9">
    <w:name w:val="apple-converted-space"/>
    <w:basedOn w:val="18"/>
    <w:qFormat/>
    <w:uiPriority w:val="0"/>
  </w:style>
  <w:style w:type="paragraph" w:customStyle="1" w:styleId="40">
    <w:name w:val="TableNote"/>
    <w:basedOn w:val="1"/>
    <w:qFormat/>
    <w:uiPriority w:val="0"/>
    <w:pPr>
      <w:spacing w:line="300" w:lineRule="exact"/>
    </w:pPr>
    <w:rPr>
      <w:color w:val="auto"/>
      <w:szCs w:val="20"/>
      <w:lang w:val="en-GB" w:eastAsia="en-US"/>
    </w:rPr>
  </w:style>
  <w:style w:type="paragraph" w:customStyle="1" w:styleId="41">
    <w:name w:val="Default"/>
    <w:qFormat/>
    <w:uiPriority w:val="0"/>
    <w:pPr>
      <w:widowControl w:val="0"/>
      <w:autoSpaceDE w:val="0"/>
      <w:autoSpaceDN w:val="0"/>
      <w:adjustRightInd w:val="0"/>
    </w:pPr>
    <w:rPr>
      <w:rFonts w:ascii="Gill Sans" w:hAnsi="Gill Sans" w:cs="Gill Sans" w:eastAsiaTheme="minorEastAsia"/>
      <w:color w:val="000000"/>
      <w:sz w:val="24"/>
      <w:szCs w:val="24"/>
      <w:lang w:val="en-US" w:eastAsia="zh-CN" w:bidi="ar-SA"/>
    </w:rPr>
  </w:style>
  <w:style w:type="character" w:customStyle="1" w:styleId="42">
    <w:name w:val="click-sent"/>
    <w:basedOn w:val="18"/>
    <w:qFormat/>
    <w:uiPriority w:val="0"/>
  </w:style>
  <w:style w:type="character" w:customStyle="1" w:styleId="43">
    <w:name w:val="hover-sent"/>
    <w:basedOn w:val="18"/>
    <w:qFormat/>
    <w:uiPriority w:val="0"/>
  </w:style>
  <w:style w:type="paragraph" w:customStyle="1" w:styleId="44">
    <w:name w:val="ds-markdown-paragraph"/>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2866</Words>
  <Characters>17615</Characters>
  <Lines>48</Lines>
  <Paragraphs>13</Paragraphs>
  <TotalTime>1</TotalTime>
  <ScaleCrop>false</ScaleCrop>
  <LinksUpToDate>false</LinksUpToDate>
  <CharactersWithSpaces>20232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半夏</cp:lastModifiedBy>
  <cp:lastPrinted>2024-03-26T08:52:00Z</cp:lastPrinted>
  <dcterms:modified xsi:type="dcterms:W3CDTF">2026-04-02T14:52:54Z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eyJoZGlkIjoiZmRhMGRkZWEyMjdmNTNkMGE3MmNkYzhkMDA4YTZhNmEiLCJ1c2VySWQiOiI2MTc4OTEwMTgifQ==</vt:lpwstr>
  </property>
  <property fmtid="{D5CDD505-2E9C-101B-9397-08002B2CF9AE}" pid="3" name="KSOProductBuildVer">
    <vt:lpwstr>2052-12.1.0.25225</vt:lpwstr>
  </property>
  <property fmtid="{D5CDD505-2E9C-101B-9397-08002B2CF9AE}" pid="4" name="ICV">
    <vt:lpwstr>A53738BD33E040118D122EEF87031A47_13</vt:lpwstr>
  </property>
</Properties>
</file>