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958E9" w14:textId="27008F86" w:rsidR="00CA4D0D" w:rsidRPr="00E073AC" w:rsidRDefault="00CA4D0D" w:rsidP="00E073AC">
      <w:pPr>
        <w:spacing w:line="360" w:lineRule="auto"/>
        <w:jc w:val="center"/>
        <w:rPr>
          <w:b/>
          <w:bCs/>
          <w:sz w:val="32"/>
          <w:szCs w:val="32"/>
          <w:lang w:val="en-US"/>
        </w:rPr>
      </w:pPr>
      <w:r w:rsidRPr="00E073AC">
        <w:rPr>
          <w:b/>
          <w:bCs/>
          <w:sz w:val="32"/>
          <w:szCs w:val="32"/>
          <w:lang w:val="en-US"/>
        </w:rPr>
        <w:t>Supplemental material</w:t>
      </w:r>
    </w:p>
    <w:p w14:paraId="5B3608E8" w14:textId="77777777" w:rsidR="00CA4D0D" w:rsidRPr="00E073AC" w:rsidRDefault="00CA4D0D" w:rsidP="00E073AC">
      <w:pPr>
        <w:spacing w:line="360" w:lineRule="auto"/>
        <w:jc w:val="center"/>
        <w:rPr>
          <w:lang w:val="en-US"/>
        </w:rPr>
      </w:pPr>
    </w:p>
    <w:p w14:paraId="0A1437AC" w14:textId="3CB2992E" w:rsidR="00CA4D0D" w:rsidRPr="00E073AC" w:rsidRDefault="00CA4D0D" w:rsidP="00E073AC">
      <w:pPr>
        <w:spacing w:line="360" w:lineRule="auto"/>
        <w:rPr>
          <w:b/>
          <w:bCs/>
          <w:lang w:val="en-US"/>
        </w:rPr>
      </w:pPr>
      <w:r w:rsidRPr="00E073AC">
        <w:rPr>
          <w:b/>
          <w:bCs/>
          <w:lang w:val="en-US"/>
        </w:rPr>
        <w:t>Supplemental Table S1</w:t>
      </w:r>
    </w:p>
    <w:p w14:paraId="388F1376" w14:textId="77777777" w:rsidR="00CA4D0D" w:rsidRPr="00087BD1" w:rsidRDefault="00CA4D0D" w:rsidP="00E073AC">
      <w:pPr>
        <w:spacing w:line="360" w:lineRule="auto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3"/>
        <w:gridCol w:w="8253"/>
      </w:tblGrid>
      <w:tr w:rsidR="00D26484" w:rsidRPr="00087BD1" w14:paraId="1F34A405" w14:textId="77777777" w:rsidTr="00CA4D0D">
        <w:trPr>
          <w:trHeight w:val="395"/>
        </w:trPr>
        <w:tc>
          <w:tcPr>
            <w:tcW w:w="752" w:type="dxa"/>
          </w:tcPr>
          <w:p w14:paraId="3FBCCC8C" w14:textId="77777777" w:rsidR="00CA4D0D" w:rsidRPr="00087BD1" w:rsidRDefault="00CA4D0D" w:rsidP="00D26484">
            <w:pPr>
              <w:spacing w:line="360" w:lineRule="auto"/>
            </w:pPr>
            <w:r w:rsidRPr="00087BD1">
              <w:t>Score</w:t>
            </w:r>
          </w:p>
        </w:tc>
        <w:tc>
          <w:tcPr>
            <w:tcW w:w="8264" w:type="dxa"/>
          </w:tcPr>
          <w:p w14:paraId="48FFFA5D" w14:textId="26EA3A3F" w:rsidR="00CA4D0D" w:rsidRPr="00087BD1" w:rsidRDefault="00CA4D0D" w:rsidP="00D26484">
            <w:pPr>
              <w:spacing w:line="360" w:lineRule="auto"/>
            </w:pPr>
            <w:r w:rsidRPr="00087BD1">
              <w:t>Definition</w:t>
            </w:r>
          </w:p>
        </w:tc>
      </w:tr>
      <w:tr w:rsidR="00D26484" w:rsidRPr="00087BD1" w14:paraId="420C5C6F" w14:textId="77777777" w:rsidTr="00CA4D0D">
        <w:tc>
          <w:tcPr>
            <w:tcW w:w="752" w:type="dxa"/>
          </w:tcPr>
          <w:p w14:paraId="41850C50" w14:textId="77777777" w:rsidR="00CA4D0D" w:rsidRPr="00087BD1" w:rsidRDefault="00CA4D0D" w:rsidP="00D26484">
            <w:pPr>
              <w:spacing w:line="360" w:lineRule="auto"/>
            </w:pPr>
            <w:r w:rsidRPr="00087BD1">
              <w:t>0</w:t>
            </w:r>
          </w:p>
        </w:tc>
        <w:tc>
          <w:tcPr>
            <w:tcW w:w="8264" w:type="dxa"/>
          </w:tcPr>
          <w:p w14:paraId="28363141" w14:textId="77777777" w:rsidR="00CA4D0D" w:rsidRPr="00087BD1" w:rsidRDefault="00CA4D0D" w:rsidP="00D26484">
            <w:pPr>
              <w:spacing w:line="360" w:lineRule="auto"/>
            </w:pPr>
            <w:r w:rsidRPr="00087BD1">
              <w:t>No edema</w:t>
            </w:r>
          </w:p>
        </w:tc>
      </w:tr>
      <w:tr w:rsidR="00D26484" w:rsidRPr="00087BD1" w14:paraId="299C4C2C" w14:textId="77777777" w:rsidTr="00CA4D0D">
        <w:tc>
          <w:tcPr>
            <w:tcW w:w="752" w:type="dxa"/>
          </w:tcPr>
          <w:p w14:paraId="6F42F5A6" w14:textId="77777777" w:rsidR="00CA4D0D" w:rsidRPr="00087BD1" w:rsidRDefault="00CA4D0D" w:rsidP="00D26484">
            <w:pPr>
              <w:spacing w:line="360" w:lineRule="auto"/>
            </w:pPr>
            <w:r w:rsidRPr="00087BD1">
              <w:t>1</w:t>
            </w:r>
          </w:p>
        </w:tc>
        <w:tc>
          <w:tcPr>
            <w:tcW w:w="8264" w:type="dxa"/>
          </w:tcPr>
          <w:p w14:paraId="76D6CDA6" w14:textId="77777777" w:rsidR="00CA4D0D" w:rsidRPr="00087BD1" w:rsidRDefault="00CA4D0D" w:rsidP="00D26484">
            <w:pPr>
              <w:spacing w:line="360" w:lineRule="auto"/>
            </w:pPr>
            <w:r w:rsidRPr="00087BD1">
              <w:t xml:space="preserve">minimal edema </w:t>
            </w:r>
          </w:p>
        </w:tc>
      </w:tr>
      <w:tr w:rsidR="00D26484" w:rsidRPr="00E073AC" w14:paraId="4D8530F0" w14:textId="77777777" w:rsidTr="00CA4D0D">
        <w:tc>
          <w:tcPr>
            <w:tcW w:w="752" w:type="dxa"/>
          </w:tcPr>
          <w:p w14:paraId="6C22F8FE" w14:textId="77777777" w:rsidR="00CA4D0D" w:rsidRPr="00087BD1" w:rsidRDefault="00CA4D0D" w:rsidP="00D26484">
            <w:pPr>
              <w:spacing w:line="360" w:lineRule="auto"/>
            </w:pPr>
            <w:r w:rsidRPr="00087BD1">
              <w:t>2</w:t>
            </w:r>
          </w:p>
        </w:tc>
        <w:tc>
          <w:tcPr>
            <w:tcW w:w="8264" w:type="dxa"/>
          </w:tcPr>
          <w:p w14:paraId="14B70D48" w14:textId="77777777" w:rsidR="00CA4D0D" w:rsidRPr="00087BD1" w:rsidRDefault="00CA4D0D" w:rsidP="00D26484">
            <w:pPr>
              <w:spacing w:line="360" w:lineRule="auto"/>
            </w:pPr>
            <w:r w:rsidRPr="00087BD1">
              <w:t>Minimal-medium edema + subcortical involvement</w:t>
            </w:r>
          </w:p>
        </w:tc>
      </w:tr>
      <w:tr w:rsidR="00D26484" w:rsidRPr="00E073AC" w14:paraId="11540D5B" w14:textId="77777777" w:rsidTr="00CA4D0D">
        <w:tc>
          <w:tcPr>
            <w:tcW w:w="752" w:type="dxa"/>
          </w:tcPr>
          <w:p w14:paraId="09B3405B" w14:textId="77777777" w:rsidR="00CA4D0D" w:rsidRPr="00087BD1" w:rsidRDefault="00CA4D0D" w:rsidP="00D26484">
            <w:pPr>
              <w:spacing w:line="360" w:lineRule="auto"/>
            </w:pPr>
            <w:r w:rsidRPr="00087BD1">
              <w:t>3</w:t>
            </w:r>
          </w:p>
        </w:tc>
        <w:tc>
          <w:tcPr>
            <w:tcW w:w="8264" w:type="dxa"/>
          </w:tcPr>
          <w:p w14:paraId="3CB89C61" w14:textId="77777777" w:rsidR="00CA4D0D" w:rsidRPr="00087BD1" w:rsidRDefault="00CA4D0D" w:rsidP="00D26484">
            <w:pPr>
              <w:spacing w:line="360" w:lineRule="auto"/>
            </w:pPr>
            <w:r w:rsidRPr="00087BD1">
              <w:t>Medium- strong edema + subcortical involvement</w:t>
            </w:r>
          </w:p>
        </w:tc>
      </w:tr>
      <w:tr w:rsidR="00D26484" w:rsidRPr="00087BD1" w14:paraId="6A39F253" w14:textId="77777777" w:rsidTr="00CA4D0D">
        <w:tc>
          <w:tcPr>
            <w:tcW w:w="752" w:type="dxa"/>
          </w:tcPr>
          <w:p w14:paraId="609126E9" w14:textId="77777777" w:rsidR="00CA4D0D" w:rsidRPr="00087BD1" w:rsidRDefault="00CA4D0D" w:rsidP="00D26484">
            <w:pPr>
              <w:spacing w:line="360" w:lineRule="auto"/>
            </w:pPr>
            <w:r w:rsidRPr="00087BD1">
              <w:t>4</w:t>
            </w:r>
          </w:p>
        </w:tc>
        <w:tc>
          <w:tcPr>
            <w:tcW w:w="8264" w:type="dxa"/>
          </w:tcPr>
          <w:p w14:paraId="3B8EA418" w14:textId="77777777" w:rsidR="00CA4D0D" w:rsidRPr="00087BD1" w:rsidRDefault="00CA4D0D" w:rsidP="00D26484">
            <w:pPr>
              <w:spacing w:line="360" w:lineRule="auto"/>
            </w:pPr>
            <w:r w:rsidRPr="00087BD1">
              <w:t>Bilateral edema</w:t>
            </w:r>
          </w:p>
        </w:tc>
      </w:tr>
    </w:tbl>
    <w:p w14:paraId="4C12508A" w14:textId="4C0E32AA" w:rsidR="00CA4D0D" w:rsidRPr="00E073AC" w:rsidRDefault="00CA4D0D" w:rsidP="00D26484">
      <w:pPr>
        <w:spacing w:line="360" w:lineRule="auto"/>
        <w:rPr>
          <w:lang w:val="en-US"/>
        </w:rPr>
      </w:pPr>
      <w:r w:rsidRPr="00E073AC">
        <w:rPr>
          <w:b/>
          <w:bCs/>
          <w:lang w:val="en-US"/>
        </w:rPr>
        <w:t>Table S</w:t>
      </w:r>
      <w:r w:rsidR="00AB2EFA" w:rsidRPr="00E073AC">
        <w:rPr>
          <w:b/>
          <w:bCs/>
          <w:lang w:val="en-US"/>
        </w:rPr>
        <w:t>1</w:t>
      </w:r>
      <w:r w:rsidRPr="00E073AC">
        <w:rPr>
          <w:b/>
          <w:bCs/>
          <w:lang w:val="en-US"/>
        </w:rPr>
        <w:t>.</w:t>
      </w:r>
      <w:r w:rsidRPr="00E073AC">
        <w:rPr>
          <w:lang w:val="en-US"/>
        </w:rPr>
        <w:t xml:space="preserve"> Edema (HE-Staining)</w:t>
      </w:r>
      <w:r w:rsidR="00AB2EFA" w:rsidRPr="00E073AC">
        <w:rPr>
          <w:lang w:val="en-US"/>
        </w:rPr>
        <w:t>:</w:t>
      </w:r>
      <w:r w:rsidRPr="00E073AC">
        <w:rPr>
          <w:lang w:val="en-US"/>
        </w:rPr>
        <w:t xml:space="preserve"> </w:t>
      </w:r>
      <w:r w:rsidR="00AB2EFA" w:rsidRPr="00E073AC">
        <w:rPr>
          <w:lang w:val="en-US"/>
        </w:rPr>
        <w:t>Semi</w:t>
      </w:r>
      <w:r w:rsidRPr="00E073AC">
        <w:rPr>
          <w:lang w:val="en-US"/>
        </w:rPr>
        <w:t>quanti</w:t>
      </w:r>
      <w:r w:rsidR="00AB2EFA" w:rsidRPr="00E073AC">
        <w:rPr>
          <w:lang w:val="en-US"/>
        </w:rPr>
        <w:t>tative</w:t>
      </w:r>
      <w:r w:rsidRPr="00E073AC">
        <w:rPr>
          <w:lang w:val="en-US"/>
        </w:rPr>
        <w:t xml:space="preserve"> edema </w:t>
      </w:r>
      <w:r w:rsidR="00AB2EFA" w:rsidRPr="00E073AC">
        <w:rPr>
          <w:lang w:val="en-US"/>
        </w:rPr>
        <w:t>score grading</w:t>
      </w:r>
      <w:r w:rsidRPr="00E073AC">
        <w:rPr>
          <w:lang w:val="en-US"/>
        </w:rPr>
        <w:t xml:space="preserve"> the loosening within the intercellular structure. </w:t>
      </w:r>
    </w:p>
    <w:p w14:paraId="75A897AB" w14:textId="77777777" w:rsidR="00CA4D0D" w:rsidRPr="00087BD1" w:rsidRDefault="00CA4D0D" w:rsidP="00D26484">
      <w:pPr>
        <w:spacing w:line="360" w:lineRule="auto"/>
        <w:rPr>
          <w:lang w:val="en-US"/>
        </w:rPr>
      </w:pPr>
    </w:p>
    <w:p w14:paraId="43C1D89B" w14:textId="77777777" w:rsidR="00D62F5A" w:rsidRPr="00087BD1" w:rsidRDefault="00D62F5A" w:rsidP="00E073AC">
      <w:pPr>
        <w:spacing w:line="360" w:lineRule="auto"/>
        <w:rPr>
          <w:lang w:val="en-US"/>
        </w:rPr>
      </w:pPr>
      <w:r w:rsidRPr="00087BD1">
        <w:rPr>
          <w:lang w:val="en-US"/>
        </w:rPr>
        <w:br w:type="page"/>
      </w:r>
    </w:p>
    <w:p w14:paraId="491812C7" w14:textId="29F8AAEC" w:rsidR="00AB2EFA" w:rsidRPr="00E073AC" w:rsidRDefault="00AB2EFA" w:rsidP="00E073AC">
      <w:pPr>
        <w:spacing w:line="360" w:lineRule="auto"/>
        <w:rPr>
          <w:b/>
          <w:bCs/>
          <w:lang w:val="en-US"/>
        </w:rPr>
      </w:pPr>
      <w:r w:rsidRPr="00E073AC">
        <w:rPr>
          <w:b/>
          <w:bCs/>
          <w:lang w:val="en-US"/>
        </w:rPr>
        <w:lastRenderedPageBreak/>
        <w:t>Supplemental Table S2</w:t>
      </w:r>
    </w:p>
    <w:p w14:paraId="4A162F6D" w14:textId="77777777" w:rsidR="00AB2EFA" w:rsidRPr="00E073AC" w:rsidRDefault="00AB2EFA" w:rsidP="00D26484">
      <w:pPr>
        <w:spacing w:line="360" w:lineRule="auto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0"/>
        <w:gridCol w:w="7466"/>
      </w:tblGrid>
      <w:tr w:rsidR="00D26484" w:rsidRPr="00087BD1" w14:paraId="3A3C7AA7" w14:textId="77777777" w:rsidTr="008F33D1">
        <w:trPr>
          <w:trHeight w:val="497"/>
        </w:trPr>
        <w:tc>
          <w:tcPr>
            <w:tcW w:w="1555" w:type="dxa"/>
          </w:tcPr>
          <w:p w14:paraId="5FCF7DA5" w14:textId="77777777" w:rsidR="00CA4D0D" w:rsidRPr="00087BD1" w:rsidRDefault="00CA4D0D" w:rsidP="00D26484">
            <w:pPr>
              <w:spacing w:line="360" w:lineRule="auto"/>
            </w:pPr>
            <w:r w:rsidRPr="00087BD1">
              <w:t>Score</w:t>
            </w:r>
          </w:p>
        </w:tc>
        <w:tc>
          <w:tcPr>
            <w:tcW w:w="7507" w:type="dxa"/>
          </w:tcPr>
          <w:p w14:paraId="36140CD1" w14:textId="77777777" w:rsidR="00CA4D0D" w:rsidRPr="00087BD1" w:rsidRDefault="00CA4D0D" w:rsidP="00D26484">
            <w:pPr>
              <w:spacing w:line="360" w:lineRule="auto"/>
            </w:pPr>
            <w:r w:rsidRPr="00087BD1">
              <w:t>Definition</w:t>
            </w:r>
          </w:p>
        </w:tc>
      </w:tr>
      <w:tr w:rsidR="00D26484" w:rsidRPr="00087BD1" w14:paraId="18CE2EF2" w14:textId="77777777" w:rsidTr="008F33D1">
        <w:tc>
          <w:tcPr>
            <w:tcW w:w="1555" w:type="dxa"/>
          </w:tcPr>
          <w:p w14:paraId="3D3A3282" w14:textId="77777777" w:rsidR="00CA4D0D" w:rsidRPr="00087BD1" w:rsidRDefault="00CA4D0D" w:rsidP="00D26484">
            <w:pPr>
              <w:spacing w:line="360" w:lineRule="auto"/>
            </w:pPr>
            <w:r w:rsidRPr="00087BD1">
              <w:t>0</w:t>
            </w:r>
          </w:p>
        </w:tc>
        <w:tc>
          <w:tcPr>
            <w:tcW w:w="7507" w:type="dxa"/>
          </w:tcPr>
          <w:p w14:paraId="7CB076E5" w14:textId="77777777" w:rsidR="00CA4D0D" w:rsidRPr="00087BD1" w:rsidRDefault="00CA4D0D" w:rsidP="00D26484">
            <w:pPr>
              <w:spacing w:line="360" w:lineRule="auto"/>
            </w:pPr>
            <w:r w:rsidRPr="00087BD1">
              <w:t>No bleeding</w:t>
            </w:r>
          </w:p>
        </w:tc>
      </w:tr>
      <w:tr w:rsidR="00D26484" w:rsidRPr="00087BD1" w14:paraId="0DF69940" w14:textId="77777777" w:rsidTr="008F33D1">
        <w:tc>
          <w:tcPr>
            <w:tcW w:w="1555" w:type="dxa"/>
          </w:tcPr>
          <w:p w14:paraId="38EBC837" w14:textId="77777777" w:rsidR="00CA4D0D" w:rsidRPr="00087BD1" w:rsidRDefault="00CA4D0D" w:rsidP="00D26484">
            <w:pPr>
              <w:spacing w:line="360" w:lineRule="auto"/>
            </w:pPr>
            <w:r w:rsidRPr="00087BD1">
              <w:t>1</w:t>
            </w:r>
          </w:p>
        </w:tc>
        <w:tc>
          <w:tcPr>
            <w:tcW w:w="7507" w:type="dxa"/>
          </w:tcPr>
          <w:p w14:paraId="486CB8B3" w14:textId="77777777" w:rsidR="00CA4D0D" w:rsidRPr="00087BD1" w:rsidRDefault="00CA4D0D" w:rsidP="00D26484">
            <w:pPr>
              <w:spacing w:line="360" w:lineRule="auto"/>
            </w:pPr>
            <w:r w:rsidRPr="00087BD1">
              <w:t xml:space="preserve">Petechial bleeding </w:t>
            </w:r>
          </w:p>
        </w:tc>
      </w:tr>
      <w:tr w:rsidR="00D26484" w:rsidRPr="00087BD1" w14:paraId="1FDA7B17" w14:textId="77777777" w:rsidTr="008F33D1">
        <w:tc>
          <w:tcPr>
            <w:tcW w:w="1555" w:type="dxa"/>
          </w:tcPr>
          <w:p w14:paraId="4861E725" w14:textId="77777777" w:rsidR="00CA4D0D" w:rsidRPr="00087BD1" w:rsidRDefault="00CA4D0D" w:rsidP="00D26484">
            <w:pPr>
              <w:spacing w:line="360" w:lineRule="auto"/>
            </w:pPr>
            <w:r w:rsidRPr="00087BD1">
              <w:t>2</w:t>
            </w:r>
          </w:p>
        </w:tc>
        <w:tc>
          <w:tcPr>
            <w:tcW w:w="7507" w:type="dxa"/>
          </w:tcPr>
          <w:p w14:paraId="6EED4770" w14:textId="77777777" w:rsidR="00CA4D0D" w:rsidRPr="00087BD1" w:rsidRDefault="00CA4D0D" w:rsidP="00D26484">
            <w:pPr>
              <w:spacing w:line="360" w:lineRule="auto"/>
            </w:pPr>
            <w:r w:rsidRPr="00087BD1">
              <w:t>Confluent petechial bleeding</w:t>
            </w:r>
          </w:p>
        </w:tc>
      </w:tr>
      <w:tr w:rsidR="00D26484" w:rsidRPr="00E073AC" w14:paraId="0A3C8BF1" w14:textId="77777777" w:rsidTr="008F33D1">
        <w:tc>
          <w:tcPr>
            <w:tcW w:w="1555" w:type="dxa"/>
          </w:tcPr>
          <w:p w14:paraId="1BB0EE4F" w14:textId="77777777" w:rsidR="00CA4D0D" w:rsidRPr="00087BD1" w:rsidRDefault="00CA4D0D" w:rsidP="00D26484">
            <w:pPr>
              <w:spacing w:line="360" w:lineRule="auto"/>
            </w:pPr>
            <w:r w:rsidRPr="00087BD1">
              <w:t>3</w:t>
            </w:r>
          </w:p>
        </w:tc>
        <w:tc>
          <w:tcPr>
            <w:tcW w:w="7507" w:type="dxa"/>
          </w:tcPr>
          <w:p w14:paraId="6DB31514" w14:textId="77777777" w:rsidR="00CA4D0D" w:rsidRPr="00087BD1" w:rsidRDefault="00CA4D0D" w:rsidP="00D26484">
            <w:pPr>
              <w:spacing w:line="360" w:lineRule="auto"/>
            </w:pPr>
            <w:r w:rsidRPr="00087BD1">
              <w:t>Singular space-occupying bleedings/ ventricular bleeding</w:t>
            </w:r>
          </w:p>
        </w:tc>
      </w:tr>
      <w:tr w:rsidR="00D26484" w:rsidRPr="00087BD1" w14:paraId="303AB047" w14:textId="77777777" w:rsidTr="008F33D1">
        <w:tc>
          <w:tcPr>
            <w:tcW w:w="1555" w:type="dxa"/>
          </w:tcPr>
          <w:p w14:paraId="4FD150C6" w14:textId="77777777" w:rsidR="00CA4D0D" w:rsidRPr="00087BD1" w:rsidRDefault="00CA4D0D" w:rsidP="00D26484">
            <w:pPr>
              <w:spacing w:line="360" w:lineRule="auto"/>
            </w:pPr>
            <w:r w:rsidRPr="00087BD1">
              <w:t>4</w:t>
            </w:r>
          </w:p>
        </w:tc>
        <w:tc>
          <w:tcPr>
            <w:tcW w:w="7507" w:type="dxa"/>
          </w:tcPr>
          <w:p w14:paraId="2C14ACEC" w14:textId="77777777" w:rsidR="00CA4D0D" w:rsidRPr="00087BD1" w:rsidRDefault="00CA4D0D" w:rsidP="00D26484">
            <w:pPr>
              <w:spacing w:line="360" w:lineRule="auto"/>
            </w:pPr>
            <w:r w:rsidRPr="00087BD1">
              <w:t>Multiple space-occupying bleedings</w:t>
            </w:r>
          </w:p>
        </w:tc>
      </w:tr>
    </w:tbl>
    <w:p w14:paraId="568965C3" w14:textId="33C29EE6" w:rsidR="00CA4D0D" w:rsidRPr="00E073AC" w:rsidRDefault="00CA4D0D" w:rsidP="00D26484">
      <w:pPr>
        <w:spacing w:line="360" w:lineRule="auto"/>
        <w:rPr>
          <w:lang w:val="en-US"/>
        </w:rPr>
      </w:pPr>
      <w:r w:rsidRPr="00E073AC">
        <w:rPr>
          <w:b/>
          <w:bCs/>
          <w:lang w:val="en-US"/>
        </w:rPr>
        <w:t>Table S</w:t>
      </w:r>
      <w:r w:rsidR="00AB2EFA" w:rsidRPr="00E073AC">
        <w:rPr>
          <w:b/>
          <w:bCs/>
          <w:lang w:val="en-US"/>
        </w:rPr>
        <w:t>2</w:t>
      </w:r>
      <w:r w:rsidRPr="00E073AC">
        <w:rPr>
          <w:b/>
          <w:bCs/>
          <w:lang w:val="en-US"/>
        </w:rPr>
        <w:t>.</w:t>
      </w:r>
      <w:r w:rsidRPr="00E073AC">
        <w:rPr>
          <w:lang w:val="en-US"/>
        </w:rPr>
        <w:t xml:space="preserve"> Hemorrhage (HE-Staining)</w:t>
      </w:r>
      <w:r w:rsidR="00AB2EFA" w:rsidRPr="00E073AC">
        <w:rPr>
          <w:lang w:val="en-US"/>
        </w:rPr>
        <w:t>:</w:t>
      </w:r>
      <w:r w:rsidRPr="00E073AC">
        <w:rPr>
          <w:lang w:val="en-US"/>
        </w:rPr>
        <w:t xml:space="preserve"> </w:t>
      </w:r>
      <w:r w:rsidR="00AB2EFA" w:rsidRPr="00E073AC">
        <w:rPr>
          <w:lang w:val="en-US"/>
        </w:rPr>
        <w:t>Semi</w:t>
      </w:r>
      <w:r w:rsidRPr="00E073AC">
        <w:rPr>
          <w:lang w:val="en-US"/>
        </w:rPr>
        <w:t>quant</w:t>
      </w:r>
      <w:r w:rsidR="00AB2EFA" w:rsidRPr="00E073AC">
        <w:rPr>
          <w:lang w:val="en-US"/>
        </w:rPr>
        <w:t>itative hemorrhage grading</w:t>
      </w:r>
      <w:r w:rsidRPr="00E073AC">
        <w:rPr>
          <w:lang w:val="en-US"/>
        </w:rPr>
        <w:t xml:space="preserve"> the detection of extravascular erythrocytes as well as red-blood-cell-conglomerates.</w:t>
      </w:r>
    </w:p>
    <w:p w14:paraId="41146BCD" w14:textId="77777777" w:rsidR="00AB2EFA" w:rsidRPr="00E073AC" w:rsidRDefault="00AB2EFA" w:rsidP="00D26484">
      <w:pPr>
        <w:spacing w:line="360" w:lineRule="auto"/>
        <w:rPr>
          <w:lang w:val="en-US"/>
        </w:rPr>
      </w:pPr>
    </w:p>
    <w:p w14:paraId="20F11A55" w14:textId="77777777" w:rsidR="00D62F5A" w:rsidRPr="00087BD1" w:rsidRDefault="00D62F5A" w:rsidP="00E073AC">
      <w:pPr>
        <w:spacing w:line="360" w:lineRule="auto"/>
        <w:rPr>
          <w:lang w:val="en-US"/>
        </w:rPr>
      </w:pPr>
      <w:r w:rsidRPr="00087BD1">
        <w:rPr>
          <w:lang w:val="en-US"/>
        </w:rPr>
        <w:br w:type="page"/>
      </w:r>
    </w:p>
    <w:p w14:paraId="560673C3" w14:textId="490A0866" w:rsidR="00AB2EFA" w:rsidRPr="00E073AC" w:rsidRDefault="00AB2EFA" w:rsidP="00E073AC">
      <w:pPr>
        <w:spacing w:line="360" w:lineRule="auto"/>
        <w:rPr>
          <w:b/>
          <w:bCs/>
          <w:lang w:val="en-US"/>
        </w:rPr>
      </w:pPr>
      <w:r w:rsidRPr="00E073AC">
        <w:rPr>
          <w:b/>
          <w:bCs/>
          <w:lang w:val="en-US"/>
        </w:rPr>
        <w:lastRenderedPageBreak/>
        <w:t>Supplemental Table S3</w:t>
      </w:r>
    </w:p>
    <w:p w14:paraId="54A2F2CF" w14:textId="77777777" w:rsidR="00AB2EFA" w:rsidRPr="00087BD1" w:rsidRDefault="00AB2EFA" w:rsidP="00E073AC">
      <w:pPr>
        <w:spacing w:line="360" w:lineRule="auto"/>
        <w:rPr>
          <w:lang w:val="en-US"/>
        </w:rPr>
      </w:pPr>
    </w:p>
    <w:tbl>
      <w:tblPr>
        <w:tblStyle w:val="TableGrid"/>
        <w:tblW w:w="9035" w:type="dxa"/>
        <w:tblLook w:val="04A0" w:firstRow="1" w:lastRow="0" w:firstColumn="1" w:lastColumn="0" w:noHBand="0" w:noVBand="1"/>
      </w:tblPr>
      <w:tblGrid>
        <w:gridCol w:w="1413"/>
        <w:gridCol w:w="7622"/>
      </w:tblGrid>
      <w:tr w:rsidR="00D26484" w:rsidRPr="00087BD1" w14:paraId="61E97634" w14:textId="77777777" w:rsidTr="00AB2EFA">
        <w:trPr>
          <w:trHeight w:val="520"/>
        </w:trPr>
        <w:tc>
          <w:tcPr>
            <w:tcW w:w="1413" w:type="dxa"/>
          </w:tcPr>
          <w:p w14:paraId="0A49DD46" w14:textId="77777777" w:rsidR="00AB2EFA" w:rsidRPr="00087BD1" w:rsidRDefault="00AB2EFA" w:rsidP="00E073AC">
            <w:pPr>
              <w:spacing w:line="360" w:lineRule="auto"/>
            </w:pPr>
            <w:r w:rsidRPr="00087BD1">
              <w:t>Score</w:t>
            </w:r>
          </w:p>
        </w:tc>
        <w:tc>
          <w:tcPr>
            <w:tcW w:w="7622" w:type="dxa"/>
          </w:tcPr>
          <w:p w14:paraId="4EBA7363" w14:textId="77777777" w:rsidR="00AB2EFA" w:rsidRPr="00087BD1" w:rsidRDefault="00AB2EFA" w:rsidP="00E073AC">
            <w:pPr>
              <w:tabs>
                <w:tab w:val="left" w:pos="720"/>
              </w:tabs>
              <w:spacing w:line="360" w:lineRule="auto"/>
            </w:pPr>
            <w:r w:rsidRPr="00087BD1">
              <w:t>Definition</w:t>
            </w:r>
          </w:p>
        </w:tc>
      </w:tr>
      <w:tr w:rsidR="00D26484" w:rsidRPr="00E073AC" w14:paraId="1DF4FC01" w14:textId="77777777" w:rsidTr="00AB2EFA">
        <w:trPr>
          <w:trHeight w:val="428"/>
        </w:trPr>
        <w:tc>
          <w:tcPr>
            <w:tcW w:w="1413" w:type="dxa"/>
          </w:tcPr>
          <w:p w14:paraId="54688F8B" w14:textId="77777777" w:rsidR="00AB2EFA" w:rsidRPr="00087BD1" w:rsidRDefault="00AB2EFA" w:rsidP="00E073AC">
            <w:pPr>
              <w:spacing w:line="360" w:lineRule="auto"/>
            </w:pPr>
            <w:r w:rsidRPr="00087BD1">
              <w:t>0</w:t>
            </w:r>
          </w:p>
        </w:tc>
        <w:tc>
          <w:tcPr>
            <w:tcW w:w="7622" w:type="dxa"/>
          </w:tcPr>
          <w:p w14:paraId="4A579B7E" w14:textId="438F2E1C" w:rsidR="00AB2EFA" w:rsidRPr="00087BD1" w:rsidRDefault="00AB2EFA" w:rsidP="00E073AC">
            <w:pPr>
              <w:spacing w:line="360" w:lineRule="auto"/>
            </w:pPr>
            <w:r w:rsidRPr="00E073AC">
              <w:t xml:space="preserve">No </w:t>
            </w:r>
            <w:r w:rsidR="00AB5883" w:rsidRPr="00E073AC">
              <w:t xml:space="preserve">relevant additional </w:t>
            </w:r>
            <w:r w:rsidRPr="00E073AC">
              <w:t>stained cells (</w:t>
            </w:r>
            <w:r w:rsidR="00D26484" w:rsidRPr="00E073AC">
              <w:t>no reactivity</w:t>
            </w:r>
            <w:r w:rsidRPr="00E073AC">
              <w:t>)</w:t>
            </w:r>
            <w:r w:rsidRPr="00087BD1">
              <w:tab/>
            </w:r>
          </w:p>
        </w:tc>
      </w:tr>
      <w:tr w:rsidR="00D26484" w:rsidRPr="00087BD1" w14:paraId="74870120" w14:textId="77777777" w:rsidTr="00AB2EFA">
        <w:trPr>
          <w:trHeight w:val="438"/>
        </w:trPr>
        <w:tc>
          <w:tcPr>
            <w:tcW w:w="1413" w:type="dxa"/>
          </w:tcPr>
          <w:p w14:paraId="5A7473ED" w14:textId="77777777" w:rsidR="00AB2EFA" w:rsidRPr="00087BD1" w:rsidRDefault="00AB2EFA" w:rsidP="00E073AC">
            <w:pPr>
              <w:spacing w:line="360" w:lineRule="auto"/>
            </w:pPr>
            <w:r w:rsidRPr="00087BD1">
              <w:t>1</w:t>
            </w:r>
          </w:p>
        </w:tc>
        <w:tc>
          <w:tcPr>
            <w:tcW w:w="7622" w:type="dxa"/>
          </w:tcPr>
          <w:p w14:paraId="40902277" w14:textId="77777777" w:rsidR="00AB2EFA" w:rsidRPr="00087BD1" w:rsidRDefault="00AB2EFA" w:rsidP="00E073AC">
            <w:pPr>
              <w:spacing w:line="360" w:lineRule="auto"/>
            </w:pPr>
            <w:r w:rsidRPr="00087BD1">
              <w:t xml:space="preserve">Cortical reaction </w:t>
            </w:r>
          </w:p>
        </w:tc>
      </w:tr>
      <w:tr w:rsidR="00D26484" w:rsidRPr="00087BD1" w14:paraId="10234389" w14:textId="77777777" w:rsidTr="00AB2EFA">
        <w:trPr>
          <w:trHeight w:val="446"/>
        </w:trPr>
        <w:tc>
          <w:tcPr>
            <w:tcW w:w="1413" w:type="dxa"/>
          </w:tcPr>
          <w:p w14:paraId="7A4316EB" w14:textId="77777777" w:rsidR="00AB2EFA" w:rsidRPr="00087BD1" w:rsidRDefault="00AB2EFA" w:rsidP="00E073AC">
            <w:pPr>
              <w:spacing w:line="360" w:lineRule="auto"/>
            </w:pPr>
            <w:r w:rsidRPr="00087BD1">
              <w:t>2</w:t>
            </w:r>
          </w:p>
        </w:tc>
        <w:tc>
          <w:tcPr>
            <w:tcW w:w="7622" w:type="dxa"/>
          </w:tcPr>
          <w:p w14:paraId="7AD31D98" w14:textId="77777777" w:rsidR="00AB2EFA" w:rsidRPr="00087BD1" w:rsidRDefault="00AB2EFA" w:rsidP="00E073AC">
            <w:pPr>
              <w:spacing w:line="360" w:lineRule="auto"/>
            </w:pPr>
            <w:r w:rsidRPr="00087BD1">
              <w:t>Weak subcortical reaction</w:t>
            </w:r>
          </w:p>
        </w:tc>
      </w:tr>
      <w:tr w:rsidR="00D26484" w:rsidRPr="00E073AC" w14:paraId="4DB6B4B9" w14:textId="77777777" w:rsidTr="00AB2EFA">
        <w:trPr>
          <w:trHeight w:val="508"/>
        </w:trPr>
        <w:tc>
          <w:tcPr>
            <w:tcW w:w="1413" w:type="dxa"/>
          </w:tcPr>
          <w:p w14:paraId="33E2A73A" w14:textId="77777777" w:rsidR="00AB2EFA" w:rsidRPr="00087BD1" w:rsidRDefault="00AB2EFA" w:rsidP="00E073AC">
            <w:pPr>
              <w:spacing w:line="360" w:lineRule="auto"/>
            </w:pPr>
            <w:r w:rsidRPr="00087BD1">
              <w:t>3</w:t>
            </w:r>
          </w:p>
        </w:tc>
        <w:tc>
          <w:tcPr>
            <w:tcW w:w="7622" w:type="dxa"/>
          </w:tcPr>
          <w:p w14:paraId="1936285A" w14:textId="77777777" w:rsidR="00AB2EFA" w:rsidRPr="00087BD1" w:rsidRDefault="00AB2EFA" w:rsidP="00E073AC">
            <w:pPr>
              <w:spacing w:line="360" w:lineRule="auto"/>
            </w:pPr>
            <w:r w:rsidRPr="00087BD1">
              <w:t>Reaction within the whole hemisphere</w:t>
            </w:r>
          </w:p>
        </w:tc>
      </w:tr>
      <w:tr w:rsidR="00D26484" w:rsidRPr="00087BD1" w14:paraId="5F2ECB35" w14:textId="77777777" w:rsidTr="00AB2EFA">
        <w:trPr>
          <w:trHeight w:val="404"/>
        </w:trPr>
        <w:tc>
          <w:tcPr>
            <w:tcW w:w="1413" w:type="dxa"/>
          </w:tcPr>
          <w:p w14:paraId="7540079A" w14:textId="77777777" w:rsidR="00AB2EFA" w:rsidRPr="00087BD1" w:rsidRDefault="00AB2EFA" w:rsidP="00E073AC">
            <w:pPr>
              <w:spacing w:line="360" w:lineRule="auto"/>
            </w:pPr>
            <w:r w:rsidRPr="00087BD1">
              <w:t>4</w:t>
            </w:r>
          </w:p>
        </w:tc>
        <w:tc>
          <w:tcPr>
            <w:tcW w:w="7622" w:type="dxa"/>
          </w:tcPr>
          <w:p w14:paraId="34709C74" w14:textId="77777777" w:rsidR="00AB2EFA" w:rsidRPr="00087BD1" w:rsidRDefault="00AB2EFA" w:rsidP="00E073AC">
            <w:pPr>
              <w:spacing w:line="360" w:lineRule="auto"/>
            </w:pPr>
            <w:r w:rsidRPr="00087BD1">
              <w:t>Bilateral reaction</w:t>
            </w:r>
          </w:p>
        </w:tc>
      </w:tr>
    </w:tbl>
    <w:p w14:paraId="1065884B" w14:textId="2E9A8665" w:rsidR="00AB2EFA" w:rsidRPr="00E073AC" w:rsidRDefault="00AB2EFA" w:rsidP="00D26484">
      <w:pPr>
        <w:spacing w:line="360" w:lineRule="auto"/>
        <w:rPr>
          <w:lang w:val="en-US"/>
        </w:rPr>
      </w:pPr>
      <w:r w:rsidRPr="00E073AC">
        <w:rPr>
          <w:b/>
          <w:bCs/>
          <w:lang w:val="en-US"/>
        </w:rPr>
        <w:t>Table S3.</w:t>
      </w:r>
      <w:r w:rsidRPr="00E073AC">
        <w:rPr>
          <w:lang w:val="en-US"/>
        </w:rPr>
        <w:t xml:space="preserve"> Iba-1 </w:t>
      </w:r>
      <w:proofErr w:type="gramStart"/>
      <w:r w:rsidRPr="00E073AC">
        <w:rPr>
          <w:lang w:val="en-US"/>
        </w:rPr>
        <w:t>Score</w:t>
      </w:r>
      <w:proofErr w:type="gramEnd"/>
      <w:r w:rsidRPr="00E073AC">
        <w:rPr>
          <w:lang w:val="en-US"/>
        </w:rPr>
        <w:t xml:space="preserve"> (Microglia/Ma</w:t>
      </w:r>
      <w:r w:rsidR="000A3591" w:rsidRPr="00E073AC">
        <w:rPr>
          <w:lang w:val="en-US"/>
        </w:rPr>
        <w:t>c</w:t>
      </w:r>
      <w:r w:rsidRPr="00E073AC">
        <w:rPr>
          <w:lang w:val="en-US"/>
        </w:rPr>
        <w:t>rophages ac</w:t>
      </w:r>
      <w:r w:rsidR="000A3591" w:rsidRPr="00E073AC">
        <w:rPr>
          <w:lang w:val="en-US"/>
        </w:rPr>
        <w:t>t</w:t>
      </w:r>
      <w:r w:rsidRPr="00E073AC">
        <w:rPr>
          <w:lang w:val="en-US"/>
        </w:rPr>
        <w:t xml:space="preserve">ivation as sign of immunoreactivity): Semiquantitative analysis of </w:t>
      </w:r>
      <w:r w:rsidR="000A3591" w:rsidRPr="00E073AC">
        <w:rPr>
          <w:lang w:val="en-US"/>
        </w:rPr>
        <w:t>immunoreactivity</w:t>
      </w:r>
      <w:r w:rsidRPr="00E073AC">
        <w:rPr>
          <w:lang w:val="en-US"/>
        </w:rPr>
        <w:t xml:space="preserve"> using Iba-1 staining (activation of microglia and </w:t>
      </w:r>
      <w:r w:rsidR="000A3591" w:rsidRPr="00E073AC">
        <w:rPr>
          <w:lang w:val="en-US"/>
        </w:rPr>
        <w:t>macrophages</w:t>
      </w:r>
      <w:r w:rsidRPr="00E073AC">
        <w:rPr>
          <w:lang w:val="en-US"/>
        </w:rPr>
        <w:t>).</w:t>
      </w:r>
    </w:p>
    <w:p w14:paraId="298CE3D8" w14:textId="77777777" w:rsidR="00D62F5A" w:rsidRPr="00087BD1" w:rsidRDefault="00D62F5A" w:rsidP="00E073AC">
      <w:pPr>
        <w:spacing w:line="360" w:lineRule="auto"/>
        <w:rPr>
          <w:lang w:val="en-US"/>
        </w:rPr>
      </w:pPr>
      <w:r w:rsidRPr="00087BD1">
        <w:rPr>
          <w:lang w:val="en-US"/>
        </w:rPr>
        <w:br w:type="page"/>
      </w:r>
    </w:p>
    <w:p w14:paraId="343C368F" w14:textId="7EA56126" w:rsidR="00D62F5A" w:rsidRPr="00E073AC" w:rsidRDefault="00D62F5A" w:rsidP="00E073AC">
      <w:pPr>
        <w:spacing w:line="360" w:lineRule="auto"/>
        <w:rPr>
          <w:b/>
          <w:bCs/>
          <w:lang w:val="en-US"/>
        </w:rPr>
      </w:pPr>
      <w:r w:rsidRPr="00E073AC">
        <w:rPr>
          <w:b/>
          <w:bCs/>
          <w:lang w:val="en-US"/>
        </w:rPr>
        <w:lastRenderedPageBreak/>
        <w:t>Supplemental Table S4</w:t>
      </w:r>
    </w:p>
    <w:p w14:paraId="0505D336" w14:textId="77777777" w:rsidR="00D62F5A" w:rsidRPr="00E073AC" w:rsidRDefault="00D62F5A" w:rsidP="00D26484">
      <w:pPr>
        <w:spacing w:line="360" w:lineRule="auto"/>
        <w:rPr>
          <w:lang w:val="en-US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26484" w:rsidRPr="00087BD1" w14:paraId="5AAB7CE6" w14:textId="77777777" w:rsidTr="007F0541">
        <w:tc>
          <w:tcPr>
            <w:tcW w:w="9016" w:type="dxa"/>
            <w:gridSpan w:val="4"/>
            <w:shd w:val="clear" w:color="auto" w:fill="F2F2F2" w:themeFill="background1" w:themeFillShade="F2"/>
          </w:tcPr>
          <w:p w14:paraId="34EF480A" w14:textId="77777777" w:rsidR="00D62F5A" w:rsidRPr="00087BD1" w:rsidRDefault="00D62F5A" w:rsidP="00E073AC">
            <w:pPr>
              <w:spacing w:line="360" w:lineRule="auto"/>
            </w:pPr>
            <w:r w:rsidRPr="00087BD1">
              <w:t>Histopathological scores</w:t>
            </w:r>
          </w:p>
        </w:tc>
      </w:tr>
      <w:tr w:rsidR="00D26484" w:rsidRPr="00087BD1" w14:paraId="3A17BCBB" w14:textId="77777777" w:rsidTr="007F0541">
        <w:tc>
          <w:tcPr>
            <w:tcW w:w="2254" w:type="dxa"/>
          </w:tcPr>
          <w:p w14:paraId="7FE37884" w14:textId="77777777" w:rsidR="00D62F5A" w:rsidRPr="00087BD1" w:rsidRDefault="00D62F5A" w:rsidP="00E073AC">
            <w:pPr>
              <w:spacing w:line="360" w:lineRule="auto"/>
            </w:pPr>
          </w:p>
        </w:tc>
        <w:tc>
          <w:tcPr>
            <w:tcW w:w="2254" w:type="dxa"/>
          </w:tcPr>
          <w:p w14:paraId="54934E8C" w14:textId="77777777" w:rsidR="00D62F5A" w:rsidRPr="00087BD1" w:rsidRDefault="00D62F5A" w:rsidP="00E073AC">
            <w:pPr>
              <w:spacing w:line="360" w:lineRule="auto"/>
            </w:pPr>
            <w:r w:rsidRPr="00087BD1">
              <w:t>C5 inhibitor</w:t>
            </w:r>
          </w:p>
        </w:tc>
        <w:tc>
          <w:tcPr>
            <w:tcW w:w="2254" w:type="dxa"/>
          </w:tcPr>
          <w:p w14:paraId="32392E99" w14:textId="77777777" w:rsidR="00D62F5A" w:rsidRPr="00087BD1" w:rsidRDefault="00D62F5A" w:rsidP="00E073AC">
            <w:pPr>
              <w:spacing w:line="360" w:lineRule="auto"/>
            </w:pPr>
            <w:r w:rsidRPr="00087BD1">
              <w:t>Control</w:t>
            </w:r>
          </w:p>
        </w:tc>
        <w:tc>
          <w:tcPr>
            <w:tcW w:w="2254" w:type="dxa"/>
          </w:tcPr>
          <w:p w14:paraId="56BD5FF9" w14:textId="77777777" w:rsidR="00D62F5A" w:rsidRPr="00087BD1" w:rsidRDefault="00D62F5A" w:rsidP="00E073AC">
            <w:pPr>
              <w:spacing w:line="360" w:lineRule="auto"/>
            </w:pPr>
            <w:r w:rsidRPr="00087BD1">
              <w:t>p value</w:t>
            </w:r>
          </w:p>
        </w:tc>
      </w:tr>
      <w:tr w:rsidR="00D26484" w:rsidRPr="00087BD1" w14:paraId="607D0B17" w14:textId="77777777" w:rsidTr="007F0541">
        <w:tc>
          <w:tcPr>
            <w:tcW w:w="2254" w:type="dxa"/>
          </w:tcPr>
          <w:p w14:paraId="3BB033A4" w14:textId="77777777" w:rsidR="00D62F5A" w:rsidRPr="00087BD1" w:rsidRDefault="00D62F5A" w:rsidP="00E073AC">
            <w:pPr>
              <w:spacing w:line="360" w:lineRule="auto"/>
            </w:pPr>
            <w:r w:rsidRPr="00087BD1">
              <w:t>hemorrhage score</w:t>
            </w:r>
          </w:p>
        </w:tc>
        <w:tc>
          <w:tcPr>
            <w:tcW w:w="2254" w:type="dxa"/>
          </w:tcPr>
          <w:p w14:paraId="71B9EF05" w14:textId="77777777" w:rsidR="00D62F5A" w:rsidRPr="00087BD1" w:rsidRDefault="00D62F5A" w:rsidP="00E073AC">
            <w:pPr>
              <w:spacing w:line="360" w:lineRule="auto"/>
            </w:pPr>
            <w:r w:rsidRPr="00087BD1">
              <w:t>3 (2.25-3.75)</w:t>
            </w:r>
          </w:p>
        </w:tc>
        <w:tc>
          <w:tcPr>
            <w:tcW w:w="2254" w:type="dxa"/>
          </w:tcPr>
          <w:p w14:paraId="051387DC" w14:textId="77777777" w:rsidR="00D62F5A" w:rsidRPr="00087BD1" w:rsidRDefault="00D62F5A" w:rsidP="00E073AC">
            <w:pPr>
              <w:spacing w:line="360" w:lineRule="auto"/>
            </w:pPr>
            <w:r w:rsidRPr="00087BD1">
              <w:t>3 (2-4)</w:t>
            </w:r>
          </w:p>
        </w:tc>
        <w:tc>
          <w:tcPr>
            <w:tcW w:w="2254" w:type="dxa"/>
          </w:tcPr>
          <w:p w14:paraId="594FABC2" w14:textId="77777777" w:rsidR="00D62F5A" w:rsidRPr="00087BD1" w:rsidRDefault="00D62F5A" w:rsidP="00E073AC">
            <w:pPr>
              <w:spacing w:line="360" w:lineRule="auto"/>
            </w:pPr>
            <w:r w:rsidRPr="00087BD1">
              <w:t>&gt;0.9</w:t>
            </w:r>
          </w:p>
        </w:tc>
      </w:tr>
      <w:tr w:rsidR="00D26484" w:rsidRPr="00087BD1" w14:paraId="6E4A2245" w14:textId="77777777" w:rsidTr="007F0541">
        <w:tc>
          <w:tcPr>
            <w:tcW w:w="2254" w:type="dxa"/>
          </w:tcPr>
          <w:p w14:paraId="381F547D" w14:textId="77777777" w:rsidR="00D62F5A" w:rsidRPr="00087BD1" w:rsidRDefault="00D62F5A" w:rsidP="00E073AC">
            <w:pPr>
              <w:spacing w:line="360" w:lineRule="auto"/>
            </w:pPr>
            <w:r w:rsidRPr="00087BD1">
              <w:t>edema score</w:t>
            </w:r>
          </w:p>
        </w:tc>
        <w:tc>
          <w:tcPr>
            <w:tcW w:w="2254" w:type="dxa"/>
          </w:tcPr>
          <w:p w14:paraId="24F8FECD" w14:textId="77777777" w:rsidR="00D62F5A" w:rsidRPr="00087BD1" w:rsidRDefault="00D62F5A" w:rsidP="00E073AC">
            <w:pPr>
              <w:spacing w:line="360" w:lineRule="auto"/>
            </w:pPr>
            <w:r w:rsidRPr="00087BD1">
              <w:t>2 (2-2)</w:t>
            </w:r>
          </w:p>
        </w:tc>
        <w:tc>
          <w:tcPr>
            <w:tcW w:w="2254" w:type="dxa"/>
          </w:tcPr>
          <w:p w14:paraId="7F53CB92" w14:textId="77777777" w:rsidR="00D62F5A" w:rsidRPr="00087BD1" w:rsidRDefault="00D62F5A" w:rsidP="00E073AC">
            <w:pPr>
              <w:spacing w:line="360" w:lineRule="auto"/>
            </w:pPr>
            <w:r w:rsidRPr="00087BD1">
              <w:t>2 (2-3)</w:t>
            </w:r>
          </w:p>
        </w:tc>
        <w:tc>
          <w:tcPr>
            <w:tcW w:w="2254" w:type="dxa"/>
          </w:tcPr>
          <w:p w14:paraId="4CB59CB8" w14:textId="77777777" w:rsidR="00D62F5A" w:rsidRPr="00087BD1" w:rsidRDefault="00D62F5A" w:rsidP="00E073AC">
            <w:pPr>
              <w:spacing w:line="360" w:lineRule="auto"/>
            </w:pPr>
            <w:r w:rsidRPr="00087BD1">
              <w:t>0.82</w:t>
            </w:r>
          </w:p>
        </w:tc>
      </w:tr>
      <w:tr w:rsidR="00D26484" w:rsidRPr="00087BD1" w14:paraId="4B28C70A" w14:textId="77777777" w:rsidTr="007F0541">
        <w:tc>
          <w:tcPr>
            <w:tcW w:w="2254" w:type="dxa"/>
          </w:tcPr>
          <w:p w14:paraId="2D11B2B2" w14:textId="77777777" w:rsidR="00D62F5A" w:rsidRPr="00087BD1" w:rsidRDefault="00D62F5A" w:rsidP="00E073AC">
            <w:pPr>
              <w:spacing w:line="360" w:lineRule="auto"/>
            </w:pPr>
            <w:r w:rsidRPr="00087BD1">
              <w:t>Iba1 score</w:t>
            </w:r>
          </w:p>
        </w:tc>
        <w:tc>
          <w:tcPr>
            <w:tcW w:w="2254" w:type="dxa"/>
          </w:tcPr>
          <w:p w14:paraId="1B011349" w14:textId="77777777" w:rsidR="00D62F5A" w:rsidRPr="00087BD1" w:rsidRDefault="00D62F5A" w:rsidP="00E073AC">
            <w:pPr>
              <w:spacing w:line="360" w:lineRule="auto"/>
            </w:pPr>
            <w:r w:rsidRPr="00087BD1">
              <w:t>0 (0-0.75)</w:t>
            </w:r>
          </w:p>
        </w:tc>
        <w:tc>
          <w:tcPr>
            <w:tcW w:w="2254" w:type="dxa"/>
          </w:tcPr>
          <w:p w14:paraId="134D88FA" w14:textId="77777777" w:rsidR="00D62F5A" w:rsidRPr="00087BD1" w:rsidRDefault="00D62F5A" w:rsidP="00E073AC">
            <w:pPr>
              <w:spacing w:line="360" w:lineRule="auto"/>
            </w:pPr>
            <w:r w:rsidRPr="00087BD1">
              <w:t>0 (0-1)</w:t>
            </w:r>
          </w:p>
        </w:tc>
        <w:tc>
          <w:tcPr>
            <w:tcW w:w="2254" w:type="dxa"/>
          </w:tcPr>
          <w:p w14:paraId="208C8DCD" w14:textId="77777777" w:rsidR="00D62F5A" w:rsidRPr="00087BD1" w:rsidRDefault="00D62F5A" w:rsidP="00E073AC">
            <w:pPr>
              <w:spacing w:line="360" w:lineRule="auto"/>
            </w:pPr>
            <w:r w:rsidRPr="00087BD1">
              <w:t>0.73</w:t>
            </w:r>
          </w:p>
        </w:tc>
      </w:tr>
    </w:tbl>
    <w:p w14:paraId="36FFE482" w14:textId="35351E98" w:rsidR="00D62F5A" w:rsidRPr="00E073AC" w:rsidRDefault="00D62F5A" w:rsidP="00D26484">
      <w:pPr>
        <w:spacing w:line="360" w:lineRule="auto"/>
        <w:rPr>
          <w:lang w:val="en-US"/>
        </w:rPr>
      </w:pPr>
      <w:r w:rsidRPr="00E073AC">
        <w:rPr>
          <w:b/>
          <w:bCs/>
          <w:lang w:val="en-US"/>
        </w:rPr>
        <w:t>Table S4.</w:t>
      </w:r>
      <w:r w:rsidRPr="00E073AC">
        <w:rPr>
          <w:lang w:val="en-US"/>
        </w:rPr>
        <w:t xml:space="preserve"> Histopathological scores for hemorrhage, edema and Iba1 are depicted as median with interquartile range (IQR)</w:t>
      </w:r>
    </w:p>
    <w:p w14:paraId="7093846D" w14:textId="1F2D958E" w:rsidR="00D62F5A" w:rsidRPr="00E073AC" w:rsidRDefault="00D62F5A" w:rsidP="00D26484">
      <w:pPr>
        <w:spacing w:line="360" w:lineRule="auto"/>
        <w:rPr>
          <w:lang w:val="en-US"/>
        </w:rPr>
      </w:pPr>
      <w:r w:rsidRPr="00E073AC">
        <w:rPr>
          <w:lang w:val="en-US"/>
        </w:rPr>
        <w:br w:type="page"/>
      </w:r>
    </w:p>
    <w:p w14:paraId="32CF21D5" w14:textId="2FDA319C" w:rsidR="00D62F5A" w:rsidRPr="00E073AC" w:rsidRDefault="00D62F5A" w:rsidP="00D26484">
      <w:pPr>
        <w:spacing w:line="360" w:lineRule="auto"/>
        <w:rPr>
          <w:b/>
          <w:bCs/>
          <w:lang w:val="en-US"/>
        </w:rPr>
      </w:pPr>
      <w:r w:rsidRPr="00E073AC">
        <w:rPr>
          <w:b/>
          <w:bCs/>
          <w:lang w:val="en-US"/>
        </w:rPr>
        <w:lastRenderedPageBreak/>
        <w:t xml:space="preserve">Supplemental Table S5 </w:t>
      </w:r>
    </w:p>
    <w:p w14:paraId="60AE00B1" w14:textId="77777777" w:rsidR="00D62F5A" w:rsidRPr="00087BD1" w:rsidRDefault="00D62F5A" w:rsidP="00D26484">
      <w:pPr>
        <w:spacing w:line="360" w:lineRule="auto"/>
        <w:rPr>
          <w:color w:val="00000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26484" w:rsidRPr="00087BD1" w14:paraId="30B985AE" w14:textId="77777777" w:rsidTr="007F0541">
        <w:tc>
          <w:tcPr>
            <w:tcW w:w="9016" w:type="dxa"/>
            <w:gridSpan w:val="4"/>
            <w:shd w:val="clear" w:color="auto" w:fill="F2F2F2" w:themeFill="background1" w:themeFillShade="F2"/>
          </w:tcPr>
          <w:p w14:paraId="0E5D6A09" w14:textId="77777777" w:rsidR="00D62F5A" w:rsidRPr="00087BD1" w:rsidRDefault="00D62F5A" w:rsidP="00E073AC">
            <w:pPr>
              <w:spacing w:line="360" w:lineRule="auto"/>
            </w:pPr>
            <w:r w:rsidRPr="00087BD1">
              <w:t>Histopathological scores</w:t>
            </w:r>
          </w:p>
        </w:tc>
      </w:tr>
      <w:tr w:rsidR="00D26484" w:rsidRPr="00087BD1" w14:paraId="0A75C027" w14:textId="77777777" w:rsidTr="007F0541">
        <w:tc>
          <w:tcPr>
            <w:tcW w:w="2254" w:type="dxa"/>
          </w:tcPr>
          <w:p w14:paraId="584A36B5" w14:textId="77777777" w:rsidR="00D62F5A" w:rsidRPr="00087BD1" w:rsidRDefault="00D62F5A" w:rsidP="00E073AC">
            <w:pPr>
              <w:spacing w:line="360" w:lineRule="auto"/>
            </w:pPr>
          </w:p>
        </w:tc>
        <w:tc>
          <w:tcPr>
            <w:tcW w:w="2254" w:type="dxa"/>
          </w:tcPr>
          <w:p w14:paraId="32219712" w14:textId="77777777" w:rsidR="00D62F5A" w:rsidRPr="00087BD1" w:rsidRDefault="00D62F5A" w:rsidP="00E073AC">
            <w:pPr>
              <w:spacing w:line="360" w:lineRule="auto"/>
            </w:pPr>
            <w:r w:rsidRPr="00087BD1">
              <w:t>C5 inhibitor</w:t>
            </w:r>
          </w:p>
        </w:tc>
        <w:tc>
          <w:tcPr>
            <w:tcW w:w="2254" w:type="dxa"/>
          </w:tcPr>
          <w:p w14:paraId="4DAD54CC" w14:textId="77777777" w:rsidR="00D62F5A" w:rsidRPr="00087BD1" w:rsidRDefault="00D62F5A" w:rsidP="00E073AC">
            <w:pPr>
              <w:spacing w:line="360" w:lineRule="auto"/>
            </w:pPr>
            <w:r w:rsidRPr="00087BD1">
              <w:t>Control</w:t>
            </w:r>
          </w:p>
        </w:tc>
        <w:tc>
          <w:tcPr>
            <w:tcW w:w="2254" w:type="dxa"/>
          </w:tcPr>
          <w:p w14:paraId="0D9AE5FD" w14:textId="77777777" w:rsidR="00D62F5A" w:rsidRPr="00087BD1" w:rsidRDefault="00D62F5A" w:rsidP="00E073AC">
            <w:pPr>
              <w:spacing w:line="360" w:lineRule="auto"/>
            </w:pPr>
            <w:r w:rsidRPr="00087BD1">
              <w:t>p value</w:t>
            </w:r>
          </w:p>
        </w:tc>
      </w:tr>
      <w:tr w:rsidR="00D26484" w:rsidRPr="00087BD1" w14:paraId="3E61126F" w14:textId="77777777" w:rsidTr="007F0541">
        <w:tc>
          <w:tcPr>
            <w:tcW w:w="2254" w:type="dxa"/>
          </w:tcPr>
          <w:p w14:paraId="62595635" w14:textId="77777777" w:rsidR="00D62F5A" w:rsidRPr="00087BD1" w:rsidRDefault="00D62F5A" w:rsidP="00E073AC">
            <w:pPr>
              <w:spacing w:line="360" w:lineRule="auto"/>
            </w:pPr>
            <w:r w:rsidRPr="00087BD1">
              <w:t>hemorrhage score</w:t>
            </w:r>
          </w:p>
        </w:tc>
        <w:tc>
          <w:tcPr>
            <w:tcW w:w="2254" w:type="dxa"/>
          </w:tcPr>
          <w:p w14:paraId="184D1862" w14:textId="77777777" w:rsidR="00D62F5A" w:rsidRPr="00087BD1" w:rsidRDefault="00D62F5A" w:rsidP="00E073AC">
            <w:pPr>
              <w:spacing w:line="360" w:lineRule="auto"/>
            </w:pPr>
            <w:r w:rsidRPr="00087BD1">
              <w:t>1 (1-2)</w:t>
            </w:r>
          </w:p>
        </w:tc>
        <w:tc>
          <w:tcPr>
            <w:tcW w:w="2254" w:type="dxa"/>
          </w:tcPr>
          <w:p w14:paraId="60AD1502" w14:textId="77777777" w:rsidR="00D62F5A" w:rsidRPr="00087BD1" w:rsidRDefault="00D62F5A" w:rsidP="00E073AC">
            <w:pPr>
              <w:spacing w:line="360" w:lineRule="auto"/>
            </w:pPr>
            <w:r w:rsidRPr="00087BD1">
              <w:t>1 (1-1)</w:t>
            </w:r>
          </w:p>
        </w:tc>
        <w:tc>
          <w:tcPr>
            <w:tcW w:w="2254" w:type="dxa"/>
          </w:tcPr>
          <w:p w14:paraId="6B0BCA69" w14:textId="77777777" w:rsidR="00D62F5A" w:rsidRPr="00087BD1" w:rsidRDefault="00D62F5A" w:rsidP="00E073AC">
            <w:pPr>
              <w:spacing w:line="360" w:lineRule="auto"/>
            </w:pPr>
            <w:r w:rsidRPr="00087BD1">
              <w:t>0.13</w:t>
            </w:r>
          </w:p>
        </w:tc>
      </w:tr>
      <w:tr w:rsidR="00D26484" w:rsidRPr="00087BD1" w14:paraId="3188DB47" w14:textId="77777777" w:rsidTr="007F0541">
        <w:tc>
          <w:tcPr>
            <w:tcW w:w="2254" w:type="dxa"/>
          </w:tcPr>
          <w:p w14:paraId="2D0D0291" w14:textId="77777777" w:rsidR="00D62F5A" w:rsidRPr="00087BD1" w:rsidRDefault="00D62F5A" w:rsidP="00E073AC">
            <w:pPr>
              <w:spacing w:line="360" w:lineRule="auto"/>
            </w:pPr>
            <w:r w:rsidRPr="00087BD1">
              <w:t>edema score</w:t>
            </w:r>
          </w:p>
        </w:tc>
        <w:tc>
          <w:tcPr>
            <w:tcW w:w="2254" w:type="dxa"/>
          </w:tcPr>
          <w:p w14:paraId="67285123" w14:textId="77777777" w:rsidR="00D62F5A" w:rsidRPr="00087BD1" w:rsidRDefault="00D62F5A" w:rsidP="00E073AC">
            <w:pPr>
              <w:spacing w:line="360" w:lineRule="auto"/>
            </w:pPr>
            <w:r w:rsidRPr="00087BD1">
              <w:t>2 (2-3)</w:t>
            </w:r>
          </w:p>
        </w:tc>
        <w:tc>
          <w:tcPr>
            <w:tcW w:w="2254" w:type="dxa"/>
          </w:tcPr>
          <w:p w14:paraId="10BD8B1A" w14:textId="77777777" w:rsidR="00D62F5A" w:rsidRPr="00087BD1" w:rsidRDefault="00D62F5A" w:rsidP="00E073AC">
            <w:pPr>
              <w:spacing w:line="360" w:lineRule="auto"/>
            </w:pPr>
            <w:r w:rsidRPr="00087BD1">
              <w:t>2 (1.5-3)</w:t>
            </w:r>
          </w:p>
        </w:tc>
        <w:tc>
          <w:tcPr>
            <w:tcW w:w="2254" w:type="dxa"/>
          </w:tcPr>
          <w:p w14:paraId="528E20B0" w14:textId="77777777" w:rsidR="00D62F5A" w:rsidRPr="00087BD1" w:rsidRDefault="00D62F5A" w:rsidP="00E073AC">
            <w:pPr>
              <w:spacing w:line="360" w:lineRule="auto"/>
            </w:pPr>
            <w:r w:rsidRPr="00087BD1">
              <w:t>0.97</w:t>
            </w:r>
          </w:p>
        </w:tc>
      </w:tr>
      <w:tr w:rsidR="00D26484" w:rsidRPr="00087BD1" w14:paraId="6D3AF05D" w14:textId="77777777" w:rsidTr="007F0541">
        <w:tc>
          <w:tcPr>
            <w:tcW w:w="2254" w:type="dxa"/>
          </w:tcPr>
          <w:p w14:paraId="6A50F660" w14:textId="77777777" w:rsidR="00D62F5A" w:rsidRPr="00087BD1" w:rsidRDefault="00D62F5A" w:rsidP="00E073AC">
            <w:pPr>
              <w:spacing w:line="360" w:lineRule="auto"/>
            </w:pPr>
            <w:r w:rsidRPr="00087BD1">
              <w:t>Iba1 score</w:t>
            </w:r>
          </w:p>
        </w:tc>
        <w:tc>
          <w:tcPr>
            <w:tcW w:w="2254" w:type="dxa"/>
          </w:tcPr>
          <w:p w14:paraId="3F08BAEF" w14:textId="77777777" w:rsidR="00D62F5A" w:rsidRPr="00087BD1" w:rsidRDefault="00D62F5A" w:rsidP="00E073AC">
            <w:pPr>
              <w:spacing w:line="360" w:lineRule="auto"/>
            </w:pPr>
            <w:r w:rsidRPr="00087BD1">
              <w:t>3 (2-3)</w:t>
            </w:r>
          </w:p>
        </w:tc>
        <w:tc>
          <w:tcPr>
            <w:tcW w:w="2254" w:type="dxa"/>
          </w:tcPr>
          <w:p w14:paraId="4CF8388B" w14:textId="77777777" w:rsidR="00D62F5A" w:rsidRPr="00087BD1" w:rsidRDefault="00D62F5A" w:rsidP="00E073AC">
            <w:pPr>
              <w:spacing w:line="360" w:lineRule="auto"/>
            </w:pPr>
            <w:r w:rsidRPr="00087BD1">
              <w:t>2 (2-3)</w:t>
            </w:r>
          </w:p>
        </w:tc>
        <w:tc>
          <w:tcPr>
            <w:tcW w:w="2254" w:type="dxa"/>
          </w:tcPr>
          <w:p w14:paraId="699DFE8A" w14:textId="77777777" w:rsidR="00D62F5A" w:rsidRPr="00087BD1" w:rsidRDefault="00D62F5A" w:rsidP="00E073AC">
            <w:pPr>
              <w:spacing w:line="360" w:lineRule="auto"/>
            </w:pPr>
            <w:r w:rsidRPr="00087BD1">
              <w:t>0.43</w:t>
            </w:r>
          </w:p>
        </w:tc>
      </w:tr>
    </w:tbl>
    <w:p w14:paraId="0923FFC6" w14:textId="56F29422" w:rsidR="00D62F5A" w:rsidRPr="00E073AC" w:rsidRDefault="00D62F5A" w:rsidP="00D26484">
      <w:pPr>
        <w:spacing w:line="360" w:lineRule="auto"/>
        <w:rPr>
          <w:lang w:val="en-US"/>
        </w:rPr>
      </w:pPr>
      <w:r w:rsidRPr="00E073AC">
        <w:rPr>
          <w:b/>
          <w:bCs/>
          <w:lang w:val="en-US"/>
        </w:rPr>
        <w:t>Table S5:</w:t>
      </w:r>
      <w:r w:rsidRPr="00E073AC">
        <w:rPr>
          <w:lang w:val="en-US"/>
        </w:rPr>
        <w:t xml:space="preserve"> Histopathological scores for hemorrhage, edema and Iba1 are depicted as median with interquartile range (IQR)</w:t>
      </w:r>
    </w:p>
    <w:p w14:paraId="147C3478" w14:textId="36ADDC51" w:rsidR="00864F06" w:rsidRPr="00E073AC" w:rsidRDefault="00864F06" w:rsidP="00D26484">
      <w:pPr>
        <w:spacing w:line="360" w:lineRule="auto"/>
        <w:rPr>
          <w:lang w:val="en-US"/>
        </w:rPr>
      </w:pPr>
      <w:r w:rsidRPr="00E073AC">
        <w:rPr>
          <w:lang w:val="en-US"/>
        </w:rPr>
        <w:br w:type="page"/>
      </w:r>
    </w:p>
    <w:p w14:paraId="46E9ED63" w14:textId="59457199" w:rsidR="00D62F5A" w:rsidRPr="00E073AC" w:rsidRDefault="00864F06" w:rsidP="00D26484">
      <w:pPr>
        <w:spacing w:line="360" w:lineRule="auto"/>
        <w:rPr>
          <w:b/>
          <w:bCs/>
          <w:lang w:val="en-US"/>
        </w:rPr>
      </w:pPr>
      <w:r w:rsidRPr="00E073AC">
        <w:rPr>
          <w:b/>
          <w:bCs/>
          <w:lang w:val="en-US"/>
        </w:rPr>
        <w:lastRenderedPageBreak/>
        <w:t>Sensitivity Analysis Edema Estimation</w:t>
      </w:r>
    </w:p>
    <w:p w14:paraId="73DDAAC8" w14:textId="77777777" w:rsidR="00864F06" w:rsidRPr="00E073AC" w:rsidRDefault="00864F06" w:rsidP="00D26484">
      <w:pPr>
        <w:spacing w:line="360" w:lineRule="auto"/>
        <w:rPr>
          <w:lang w:val="en-US"/>
        </w:rPr>
      </w:pPr>
    </w:p>
    <w:p w14:paraId="36E7B326" w14:textId="77777777" w:rsidR="00864F06" w:rsidRPr="00E073AC" w:rsidRDefault="00864F06" w:rsidP="00D26484">
      <w:pPr>
        <w:spacing w:line="360" w:lineRule="auto"/>
        <w:rPr>
          <w:noProof/>
          <w:lang w:val="en-US"/>
          <w14:ligatures w14:val="standardContextual"/>
        </w:rPr>
      </w:pPr>
      <w:r w:rsidRPr="00E073AC">
        <w:rPr>
          <w:lang w:val="en-US"/>
        </w:rPr>
        <w:t>Edema estimation using the Kaplan method is prone to inaccuracies, particularly when tissue loss at the contusion site leads to necrosis and atrophy, potentially resulting in non-meaningful negative values. We therefore reanalyzed the data by setting 0% as the lower bound and repeated all relevant analyses. However, the extent of edema remained similar between the two groups (median extent of edema in % of contralateral hemisphere for C5 inhibitor group= 1.5 (0 – 4.8) vs. control group= 1.9 (0 – 5.1), p= 0.81, Figure S1).</w:t>
      </w:r>
      <w:r w:rsidRPr="00E073AC">
        <w:rPr>
          <w:noProof/>
          <w:lang w:val="en-US"/>
          <w14:ligatures w14:val="standardContextual"/>
        </w:rPr>
        <w:t xml:space="preserve"> </w:t>
      </w:r>
    </w:p>
    <w:p w14:paraId="69AD9494" w14:textId="77777777" w:rsidR="00864F06" w:rsidRPr="00E073AC" w:rsidRDefault="00864F06" w:rsidP="00D26484">
      <w:pPr>
        <w:spacing w:line="360" w:lineRule="auto"/>
        <w:rPr>
          <w:noProof/>
          <w:lang w:val="en-US"/>
          <w14:ligatures w14:val="standardContextual"/>
        </w:rPr>
      </w:pPr>
    </w:p>
    <w:p w14:paraId="1F7AF03C" w14:textId="5BA3695C" w:rsidR="00864F06" w:rsidRPr="00E073AC" w:rsidRDefault="00864F06" w:rsidP="00D26484">
      <w:pPr>
        <w:spacing w:line="360" w:lineRule="auto"/>
        <w:rPr>
          <w:b/>
          <w:bCs/>
          <w:noProof/>
          <w:lang w:val="en-US"/>
          <w14:ligatures w14:val="standardContextual"/>
        </w:rPr>
      </w:pPr>
      <w:r w:rsidRPr="00E073AC">
        <w:rPr>
          <w:b/>
          <w:bCs/>
          <w:noProof/>
          <w:lang w:val="en-US"/>
          <w14:ligatures w14:val="standardContextual"/>
        </w:rPr>
        <w:t>Figure S1</w:t>
      </w:r>
    </w:p>
    <w:p w14:paraId="4C100ABE" w14:textId="43A548D4" w:rsidR="00864F06" w:rsidRPr="00E073AC" w:rsidRDefault="00864F06" w:rsidP="00D26484">
      <w:pPr>
        <w:spacing w:line="360" w:lineRule="auto"/>
        <w:rPr>
          <w:lang w:val="en-US"/>
        </w:rPr>
      </w:pPr>
      <w:r w:rsidRPr="00E073AC">
        <w:rPr>
          <w:noProof/>
          <w:lang w:val="en-US"/>
          <w14:ligatures w14:val="standardContextual"/>
        </w:rPr>
        <w:drawing>
          <wp:inline distT="0" distB="0" distL="0" distR="0" wp14:anchorId="62395D1D" wp14:editId="450E9761">
            <wp:extent cx="2006600" cy="2235200"/>
            <wp:effectExtent l="0" t="0" r="0" b="0"/>
            <wp:docPr id="5490455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045591" name="Picture 54904559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66B98" w14:textId="66E8C9A7" w:rsidR="00864F06" w:rsidRPr="00E073AC" w:rsidRDefault="00864F06" w:rsidP="00D26484">
      <w:pPr>
        <w:spacing w:line="360" w:lineRule="auto"/>
        <w:rPr>
          <w:lang w:val="en-US"/>
        </w:rPr>
      </w:pPr>
      <w:r w:rsidRPr="00E073AC">
        <w:rPr>
          <w:b/>
          <w:bCs/>
          <w:lang w:val="en-US"/>
        </w:rPr>
        <w:t>Figure S1</w:t>
      </w:r>
      <w:r w:rsidR="00D26484" w:rsidRPr="00087BD1">
        <w:rPr>
          <w:b/>
          <w:bCs/>
          <w:lang w:val="en-US"/>
        </w:rPr>
        <w:t>.</w:t>
      </w:r>
      <w:r w:rsidRPr="00E073AC">
        <w:rPr>
          <w:lang w:val="en-US"/>
        </w:rPr>
        <w:t xml:space="preserve"> </w:t>
      </w:r>
      <w:r w:rsidRPr="00E073AC">
        <w:rPr>
          <w:color w:val="000000"/>
          <w:lang w:val="en-US"/>
        </w:rPr>
        <w:t>Edema volumes expressed as a percentage of the contralateral hemisphere were quantified using post-mortem MRI 7 days after CCI</w:t>
      </w:r>
      <w:r w:rsidRPr="00E073AC">
        <w:rPr>
          <w:color w:val="000000" w:themeColor="text1"/>
          <w:lang w:val="en-US"/>
        </w:rPr>
        <w:t xml:space="preserve">, thick lines indicate medians, and thin lines represent the IQR, </w:t>
      </w:r>
      <w:r w:rsidRPr="00E073AC">
        <w:rPr>
          <w:color w:val="000000"/>
          <w:lang w:val="en-US"/>
        </w:rPr>
        <w:t>n=13 mice per group.</w:t>
      </w:r>
    </w:p>
    <w:p w14:paraId="36328272" w14:textId="7FF44E79" w:rsidR="00AD6D54" w:rsidRPr="00E073AC" w:rsidRDefault="00AD6D54" w:rsidP="00E073AC">
      <w:pPr>
        <w:spacing w:after="160" w:line="360" w:lineRule="auto"/>
        <w:rPr>
          <w:lang w:val="en-US"/>
        </w:rPr>
      </w:pPr>
      <w:r w:rsidRPr="00E073AC">
        <w:rPr>
          <w:lang w:val="en-US"/>
        </w:rPr>
        <w:br w:type="page"/>
      </w:r>
    </w:p>
    <w:p w14:paraId="62709B50" w14:textId="52CF9FF0" w:rsidR="00D26484" w:rsidRPr="00E073AC" w:rsidRDefault="00D26484" w:rsidP="00D26484">
      <w:pPr>
        <w:keepNext/>
        <w:spacing w:line="360" w:lineRule="auto"/>
        <w:rPr>
          <w:b/>
          <w:bCs/>
          <w:lang w:val="en-US"/>
        </w:rPr>
      </w:pPr>
      <w:r w:rsidRPr="00E073AC">
        <w:rPr>
          <w:b/>
          <w:bCs/>
          <w:lang w:val="en-US"/>
        </w:rPr>
        <w:lastRenderedPageBreak/>
        <w:t xml:space="preserve">Inter-Animal variability </w:t>
      </w:r>
    </w:p>
    <w:p w14:paraId="14AEFD7B" w14:textId="77777777" w:rsidR="00D26484" w:rsidRPr="00E073AC" w:rsidRDefault="00D26484" w:rsidP="00D26484">
      <w:pPr>
        <w:keepNext/>
        <w:spacing w:line="360" w:lineRule="auto"/>
        <w:rPr>
          <w:lang w:val="en-US"/>
        </w:rPr>
      </w:pPr>
    </w:p>
    <w:p w14:paraId="76908D7C" w14:textId="52CF9FF0" w:rsidR="00AD6D54" w:rsidRPr="00E073AC" w:rsidRDefault="00D26484" w:rsidP="00E073AC">
      <w:pPr>
        <w:keepNext/>
        <w:spacing w:line="360" w:lineRule="auto"/>
        <w:rPr>
          <w:lang w:val="en-US"/>
        </w:rPr>
      </w:pPr>
      <w:r w:rsidRPr="00E073AC">
        <w:rPr>
          <w:b/>
          <w:bCs/>
          <w:lang w:val="en-US"/>
        </w:rPr>
        <w:t>Figure S2</w:t>
      </w:r>
      <w:r w:rsidR="00AD6D54" w:rsidRPr="00E073AC">
        <w:rPr>
          <w:noProof/>
          <w:lang w:val="en-US"/>
        </w:rPr>
        <w:drawing>
          <wp:inline distT="0" distB="0" distL="0" distR="0" wp14:anchorId="04C4D65E" wp14:editId="0E6091BE">
            <wp:extent cx="5731510" cy="1740535"/>
            <wp:effectExtent l="0" t="0" r="0" b="0"/>
            <wp:docPr id="352195283" name="Picture 1" descr="Ein Bild, das Reihe, Diagramm, Text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195283" name="Picture 1" descr="Ein Bild, das Reihe, Diagramm, Text, Screenshot enthält.&#10;&#10;KI-generierte Inhalte können fehlerhaft sein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4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3FE04" w14:textId="773BBA21" w:rsidR="00D26484" w:rsidRPr="00E073AC" w:rsidRDefault="00AD6D54" w:rsidP="00E073AC">
      <w:pPr>
        <w:pStyle w:val="Caption"/>
        <w:spacing w:line="360" w:lineRule="auto"/>
        <w:rPr>
          <w:i w:val="0"/>
          <w:iCs w:val="0"/>
          <w:color w:val="000000"/>
          <w:sz w:val="24"/>
          <w:szCs w:val="24"/>
          <w:lang w:val="en-US"/>
        </w:rPr>
      </w:pPr>
      <w:r w:rsidRPr="00E073AC">
        <w:rPr>
          <w:b/>
          <w:bCs/>
          <w:i w:val="0"/>
          <w:iCs w:val="0"/>
          <w:sz w:val="24"/>
          <w:szCs w:val="24"/>
          <w:lang w:val="en-US"/>
        </w:rPr>
        <w:t>Figure S2</w:t>
      </w:r>
      <w:r w:rsidR="00D26484" w:rsidRPr="00087BD1">
        <w:rPr>
          <w:b/>
          <w:bCs/>
          <w:i w:val="0"/>
          <w:iCs w:val="0"/>
          <w:sz w:val="24"/>
          <w:szCs w:val="24"/>
          <w:lang w:val="en-US"/>
        </w:rPr>
        <w:t>.</w:t>
      </w:r>
      <w:r w:rsidRPr="00E073AC">
        <w:rPr>
          <w:i w:val="0"/>
          <w:iCs w:val="0"/>
          <w:sz w:val="24"/>
          <w:szCs w:val="24"/>
          <w:lang w:val="en-US"/>
        </w:rPr>
        <w:t xml:space="preserve"> </w:t>
      </w:r>
      <w:r w:rsidR="00D26484" w:rsidRPr="00E073AC">
        <w:rPr>
          <w:i w:val="0"/>
          <w:iCs w:val="0"/>
          <w:color w:val="000000"/>
          <w:sz w:val="24"/>
          <w:szCs w:val="24"/>
          <w:lang w:val="en-US"/>
        </w:rPr>
        <w:t>Graphical representation of individual datapoints illustrating inter-animal variability in functional outcomes</w:t>
      </w:r>
      <w:r w:rsidR="00D26484" w:rsidRPr="00087BD1">
        <w:rPr>
          <w:i w:val="0"/>
          <w:iCs w:val="0"/>
          <w:color w:val="000000"/>
          <w:sz w:val="24"/>
          <w:szCs w:val="24"/>
          <w:lang w:val="en-US"/>
        </w:rPr>
        <w:t>:</w:t>
      </w:r>
      <w:r w:rsidR="00D26484" w:rsidRPr="00E073AC">
        <w:rPr>
          <w:i w:val="0"/>
          <w:iCs w:val="0"/>
          <w:color w:val="000000"/>
          <w:sz w:val="24"/>
          <w:szCs w:val="24"/>
          <w:lang w:val="en-US"/>
        </w:rPr>
        <w:t xml:space="preserve"> (A) </w:t>
      </w:r>
      <w:r w:rsidR="00087BD1">
        <w:rPr>
          <w:i w:val="0"/>
          <w:iCs w:val="0"/>
          <w:color w:val="000000"/>
          <w:sz w:val="24"/>
          <w:szCs w:val="24"/>
          <w:lang w:val="en-US"/>
        </w:rPr>
        <w:t>s</w:t>
      </w:r>
      <w:r w:rsidR="00D26484" w:rsidRPr="00E073AC">
        <w:rPr>
          <w:i w:val="0"/>
          <w:iCs w:val="0"/>
          <w:color w:val="000000"/>
          <w:sz w:val="24"/>
          <w:szCs w:val="24"/>
          <w:lang w:val="en-US"/>
        </w:rPr>
        <w:t>hort-term outcome</w:t>
      </w:r>
      <w:r w:rsidR="00D26484" w:rsidRPr="00087BD1">
        <w:rPr>
          <w:i w:val="0"/>
          <w:iCs w:val="0"/>
          <w:color w:val="000000"/>
          <w:sz w:val="24"/>
          <w:szCs w:val="24"/>
          <w:lang w:val="en-US"/>
        </w:rPr>
        <w:t xml:space="preserve"> and</w:t>
      </w:r>
      <w:r w:rsidR="00D26484" w:rsidRPr="00E073AC">
        <w:rPr>
          <w:i w:val="0"/>
          <w:iCs w:val="0"/>
          <w:color w:val="000000"/>
          <w:sz w:val="24"/>
          <w:szCs w:val="24"/>
          <w:lang w:val="en-US"/>
        </w:rPr>
        <w:t xml:space="preserve"> (B) </w:t>
      </w:r>
      <w:r w:rsidR="00087BD1">
        <w:rPr>
          <w:i w:val="0"/>
          <w:iCs w:val="0"/>
          <w:color w:val="000000"/>
          <w:sz w:val="24"/>
          <w:szCs w:val="24"/>
          <w:lang w:val="en-US"/>
        </w:rPr>
        <w:t>l</w:t>
      </w:r>
      <w:r w:rsidR="00D26484" w:rsidRPr="00E073AC">
        <w:rPr>
          <w:i w:val="0"/>
          <w:iCs w:val="0"/>
          <w:color w:val="000000"/>
          <w:sz w:val="24"/>
          <w:szCs w:val="24"/>
          <w:lang w:val="en-US"/>
        </w:rPr>
        <w:t>ong-term outcome</w:t>
      </w:r>
    </w:p>
    <w:p w14:paraId="3CB2F4FC" w14:textId="75399AD9" w:rsidR="00D26484" w:rsidRPr="00E073AC" w:rsidRDefault="00D26484" w:rsidP="00E073AC">
      <w:pPr>
        <w:spacing w:after="160" w:line="360" w:lineRule="auto"/>
        <w:rPr>
          <w:color w:val="000000"/>
          <w:lang w:val="en-US"/>
        </w:rPr>
      </w:pPr>
      <w:r w:rsidRPr="00E073AC">
        <w:rPr>
          <w:color w:val="000000"/>
          <w:lang w:val="en-US"/>
        </w:rPr>
        <w:br w:type="page"/>
      </w:r>
    </w:p>
    <w:p w14:paraId="27970819" w14:textId="77777777" w:rsidR="00E073AC" w:rsidRDefault="00E073AC" w:rsidP="00E073AC">
      <w:pPr>
        <w:spacing w:line="360" w:lineRule="auto"/>
        <w:rPr>
          <w:b/>
          <w:bCs/>
          <w:lang w:val="en-US"/>
        </w:rPr>
      </w:pPr>
      <w:r w:rsidRPr="00E073AC">
        <w:rPr>
          <w:b/>
          <w:bCs/>
          <w:lang w:val="en-US"/>
        </w:rPr>
        <w:lastRenderedPageBreak/>
        <w:t>Exemplary images of Iba-1 Staining (Microglia/Macrophages activation as sign of immunoreactivity)</w:t>
      </w:r>
    </w:p>
    <w:p w14:paraId="73A3E228" w14:textId="77777777" w:rsidR="00E073AC" w:rsidRPr="00E073AC" w:rsidRDefault="00E073AC" w:rsidP="00E073AC">
      <w:pPr>
        <w:spacing w:line="360" w:lineRule="auto"/>
        <w:rPr>
          <w:b/>
          <w:bCs/>
          <w:lang w:val="en-US"/>
        </w:rPr>
      </w:pPr>
    </w:p>
    <w:p w14:paraId="6DF02A3F" w14:textId="622EA4E9" w:rsidR="00AD6D54" w:rsidRPr="00E073AC" w:rsidRDefault="00D26484" w:rsidP="00E073AC">
      <w:pPr>
        <w:pStyle w:val="Caption"/>
        <w:spacing w:line="360" w:lineRule="auto"/>
        <w:rPr>
          <w:b/>
          <w:bCs/>
          <w:i w:val="0"/>
          <w:iCs w:val="0"/>
          <w:sz w:val="24"/>
          <w:szCs w:val="24"/>
          <w:lang w:val="en-US"/>
        </w:rPr>
      </w:pPr>
      <w:r w:rsidRPr="00E073AC">
        <w:rPr>
          <w:b/>
          <w:bCs/>
          <w:i w:val="0"/>
          <w:iCs w:val="0"/>
          <w:sz w:val="24"/>
          <w:szCs w:val="24"/>
          <w:lang w:val="en-US"/>
        </w:rPr>
        <w:t xml:space="preserve">Figure </w:t>
      </w:r>
      <w:r w:rsidRPr="00087BD1">
        <w:rPr>
          <w:b/>
          <w:bCs/>
          <w:i w:val="0"/>
          <w:iCs w:val="0"/>
          <w:sz w:val="24"/>
          <w:szCs w:val="24"/>
          <w:lang w:val="en-US"/>
        </w:rPr>
        <w:t>S</w:t>
      </w:r>
      <w:r w:rsidRPr="00E073AC">
        <w:rPr>
          <w:b/>
          <w:bCs/>
          <w:i w:val="0"/>
          <w:iCs w:val="0"/>
          <w:sz w:val="24"/>
          <w:szCs w:val="24"/>
          <w:lang w:val="en-US"/>
        </w:rPr>
        <w:t xml:space="preserve">3 </w:t>
      </w:r>
    </w:p>
    <w:p w14:paraId="68D6ABCF" w14:textId="77777777" w:rsidR="00D26484" w:rsidRPr="00E073AC" w:rsidRDefault="00D26484" w:rsidP="00E073AC">
      <w:pPr>
        <w:keepNext/>
        <w:spacing w:line="360" w:lineRule="auto"/>
        <w:rPr>
          <w:lang w:val="en-US"/>
        </w:rPr>
      </w:pPr>
      <w:r w:rsidRPr="00087BD1">
        <w:rPr>
          <w:noProof/>
          <w:lang w:val="en-US"/>
          <w14:ligatures w14:val="standardContextual"/>
        </w:rPr>
        <w:drawing>
          <wp:inline distT="0" distB="0" distL="0" distR="0" wp14:anchorId="66006AFB" wp14:editId="3B0DC64E">
            <wp:extent cx="5731510" cy="3223895"/>
            <wp:effectExtent l="0" t="0" r="0" b="1905"/>
            <wp:docPr id="1894187698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187698" name="Grafik 189418769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66315" w14:textId="60AE47D7" w:rsidR="00D26484" w:rsidRPr="00E073AC" w:rsidRDefault="00D26484" w:rsidP="00E073AC">
      <w:pPr>
        <w:pStyle w:val="Caption"/>
        <w:spacing w:line="360" w:lineRule="auto"/>
        <w:rPr>
          <w:color w:val="000000"/>
          <w:lang w:val="en-US"/>
        </w:rPr>
      </w:pPr>
      <w:r w:rsidRPr="00E073AC">
        <w:rPr>
          <w:b/>
          <w:bCs/>
          <w:i w:val="0"/>
          <w:iCs w:val="0"/>
          <w:sz w:val="24"/>
          <w:szCs w:val="24"/>
          <w:lang w:val="en-US"/>
        </w:rPr>
        <w:t xml:space="preserve">Figure S3. </w:t>
      </w:r>
      <w:r w:rsidRPr="00E073AC">
        <w:rPr>
          <w:i w:val="0"/>
          <w:iCs w:val="0"/>
          <w:color w:val="000000"/>
          <w:sz w:val="24"/>
          <w:szCs w:val="24"/>
          <w:lang w:val="en-US"/>
        </w:rPr>
        <w:t>Representative images of Iba1</w:t>
      </w:r>
      <w:r w:rsidR="00087BD1" w:rsidRPr="00E073AC">
        <w:rPr>
          <w:i w:val="0"/>
          <w:iCs w:val="0"/>
          <w:color w:val="000000"/>
          <w:sz w:val="24"/>
          <w:szCs w:val="24"/>
          <w:lang w:val="en-US"/>
        </w:rPr>
        <w:t>-</w:t>
      </w:r>
      <w:r w:rsidRPr="00E073AC">
        <w:rPr>
          <w:i w:val="0"/>
          <w:iCs w:val="0"/>
          <w:color w:val="000000"/>
          <w:sz w:val="24"/>
          <w:szCs w:val="24"/>
          <w:lang w:val="en-US"/>
        </w:rPr>
        <w:t xml:space="preserve">staining: 24 h control group (A) and the C5 inhibition group (B), both scored as 0. Black scale bar = 100 </w:t>
      </w:r>
      <w:r w:rsidRPr="00E073AC">
        <w:rPr>
          <w:rFonts w:hint="eastAsia"/>
          <w:i w:val="0"/>
          <w:iCs w:val="0"/>
          <w:color w:val="000000"/>
          <w:sz w:val="24"/>
          <w:szCs w:val="24"/>
          <w:lang w:val="en-US"/>
        </w:rPr>
        <w:t>µ</w:t>
      </w:r>
      <w:r w:rsidRPr="00E073AC">
        <w:rPr>
          <w:i w:val="0"/>
          <w:iCs w:val="0"/>
          <w:color w:val="000000"/>
          <w:sz w:val="24"/>
          <w:szCs w:val="24"/>
          <w:lang w:val="en-US"/>
        </w:rPr>
        <w:t>m</w:t>
      </w:r>
    </w:p>
    <w:p w14:paraId="27C8B2CF" w14:textId="77777777" w:rsidR="00E073AC" w:rsidRDefault="00E073AC" w:rsidP="00E073AC">
      <w:pPr>
        <w:spacing w:line="360" w:lineRule="auto"/>
        <w:rPr>
          <w:b/>
          <w:bCs/>
          <w:lang w:val="en-US"/>
        </w:rPr>
      </w:pPr>
    </w:p>
    <w:p w14:paraId="61AEF2C9" w14:textId="77777777" w:rsidR="00E073AC" w:rsidRDefault="00E073AC" w:rsidP="00E073AC">
      <w:pPr>
        <w:spacing w:line="360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3FE5B3F4" w14:textId="32C599ED" w:rsidR="00D26484" w:rsidRPr="00E073AC" w:rsidRDefault="00D26484" w:rsidP="00E073AC">
      <w:pPr>
        <w:spacing w:line="360" w:lineRule="auto"/>
        <w:rPr>
          <w:b/>
          <w:bCs/>
          <w:lang w:val="en-US"/>
        </w:rPr>
      </w:pPr>
      <w:r w:rsidRPr="00E073AC">
        <w:rPr>
          <w:b/>
          <w:bCs/>
          <w:lang w:val="en-US"/>
        </w:rPr>
        <w:lastRenderedPageBreak/>
        <w:t xml:space="preserve">Figure S4 </w:t>
      </w:r>
    </w:p>
    <w:p w14:paraId="712DC803" w14:textId="77777777" w:rsidR="00D26484" w:rsidRPr="00E073AC" w:rsidRDefault="00D26484" w:rsidP="00E073AC">
      <w:pPr>
        <w:keepNext/>
        <w:spacing w:line="360" w:lineRule="auto"/>
        <w:rPr>
          <w:lang w:val="en-US"/>
        </w:rPr>
      </w:pPr>
      <w:r w:rsidRPr="00E073AC">
        <w:rPr>
          <w:noProof/>
          <w:lang w:val="en-US"/>
          <w14:ligatures w14:val="standardContextual"/>
        </w:rPr>
        <w:drawing>
          <wp:inline distT="0" distB="0" distL="0" distR="0" wp14:anchorId="5EB24728" wp14:editId="41647A6E">
            <wp:extent cx="5731510" cy="3223895"/>
            <wp:effectExtent l="0" t="0" r="0" b="1905"/>
            <wp:docPr id="1774882918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882918" name="Grafik 17748829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088A1" w14:textId="0CA585E7" w:rsidR="00D26484" w:rsidRPr="00E073AC" w:rsidRDefault="00D26484" w:rsidP="00E073AC">
      <w:pPr>
        <w:pStyle w:val="Caption"/>
        <w:spacing w:line="360" w:lineRule="auto"/>
        <w:rPr>
          <w:sz w:val="24"/>
          <w:szCs w:val="24"/>
          <w:lang w:val="en-US"/>
        </w:rPr>
      </w:pPr>
      <w:r w:rsidRPr="00E073AC">
        <w:rPr>
          <w:b/>
          <w:bCs/>
          <w:i w:val="0"/>
          <w:iCs w:val="0"/>
          <w:sz w:val="24"/>
          <w:szCs w:val="24"/>
          <w:lang w:val="en-US"/>
        </w:rPr>
        <w:t>Figure S4.</w:t>
      </w:r>
      <w:r w:rsidRPr="00E073AC">
        <w:rPr>
          <w:i w:val="0"/>
          <w:iCs w:val="0"/>
          <w:sz w:val="24"/>
          <w:szCs w:val="24"/>
          <w:lang w:val="en-US"/>
        </w:rPr>
        <w:t xml:space="preserve"> </w:t>
      </w:r>
      <w:r w:rsidRPr="00E073AC">
        <w:rPr>
          <w:i w:val="0"/>
          <w:iCs w:val="0"/>
          <w:color w:val="000000"/>
          <w:sz w:val="24"/>
          <w:szCs w:val="24"/>
          <w:lang w:val="en-US"/>
        </w:rPr>
        <w:t>Representative images of Iba1</w:t>
      </w:r>
      <w:r w:rsidR="00087BD1" w:rsidRPr="00E073AC">
        <w:rPr>
          <w:i w:val="0"/>
          <w:iCs w:val="0"/>
          <w:color w:val="000000"/>
          <w:sz w:val="24"/>
          <w:szCs w:val="24"/>
          <w:lang w:val="en-US"/>
        </w:rPr>
        <w:t>-</w:t>
      </w:r>
      <w:r w:rsidRPr="00E073AC">
        <w:rPr>
          <w:i w:val="0"/>
          <w:iCs w:val="0"/>
          <w:color w:val="000000"/>
          <w:sz w:val="24"/>
          <w:szCs w:val="24"/>
          <w:lang w:val="en-US"/>
        </w:rPr>
        <w:t>staining: long-term control group (</w:t>
      </w:r>
      <w:r w:rsidR="00E073AC">
        <w:rPr>
          <w:i w:val="0"/>
          <w:iCs w:val="0"/>
          <w:color w:val="000000"/>
          <w:sz w:val="24"/>
          <w:szCs w:val="24"/>
          <w:lang w:val="en-US"/>
        </w:rPr>
        <w:t>C</w:t>
      </w:r>
      <w:r w:rsidRPr="00E073AC">
        <w:rPr>
          <w:i w:val="0"/>
          <w:iCs w:val="0"/>
          <w:color w:val="000000"/>
          <w:sz w:val="24"/>
          <w:szCs w:val="24"/>
          <w:lang w:val="en-US"/>
        </w:rPr>
        <w:t>) and C5 inhibition group (</w:t>
      </w:r>
      <w:r w:rsidR="00E073AC">
        <w:rPr>
          <w:i w:val="0"/>
          <w:iCs w:val="0"/>
          <w:color w:val="000000"/>
          <w:sz w:val="24"/>
          <w:szCs w:val="24"/>
          <w:lang w:val="en-US"/>
        </w:rPr>
        <w:t>D</w:t>
      </w:r>
      <w:r w:rsidRPr="00E073AC">
        <w:rPr>
          <w:i w:val="0"/>
          <w:iCs w:val="0"/>
          <w:color w:val="000000"/>
          <w:sz w:val="24"/>
          <w:szCs w:val="24"/>
          <w:lang w:val="en-US"/>
        </w:rPr>
        <w:t>), both scored as 3</w:t>
      </w:r>
      <w:r w:rsidR="00087BD1">
        <w:rPr>
          <w:i w:val="0"/>
          <w:iCs w:val="0"/>
          <w:color w:val="000000"/>
          <w:sz w:val="24"/>
          <w:szCs w:val="24"/>
          <w:lang w:val="en-US"/>
        </w:rPr>
        <w:t xml:space="preserve">. </w:t>
      </w:r>
      <w:r w:rsidRPr="00E073AC">
        <w:rPr>
          <w:i w:val="0"/>
          <w:iCs w:val="0"/>
          <w:color w:val="000000"/>
          <w:sz w:val="24"/>
          <w:szCs w:val="24"/>
          <w:lang w:val="en-US"/>
        </w:rPr>
        <w:t xml:space="preserve">Black scale bar = 100 </w:t>
      </w:r>
      <w:r w:rsidRPr="00E073AC">
        <w:rPr>
          <w:rFonts w:hint="eastAsia"/>
          <w:i w:val="0"/>
          <w:iCs w:val="0"/>
          <w:color w:val="000000"/>
          <w:sz w:val="24"/>
          <w:szCs w:val="24"/>
          <w:lang w:val="en-US"/>
        </w:rPr>
        <w:t>µ</w:t>
      </w:r>
      <w:r w:rsidRPr="00E073AC">
        <w:rPr>
          <w:i w:val="0"/>
          <w:iCs w:val="0"/>
          <w:color w:val="000000"/>
          <w:sz w:val="24"/>
          <w:szCs w:val="24"/>
          <w:lang w:val="en-US"/>
        </w:rPr>
        <w:t>m</w:t>
      </w:r>
    </w:p>
    <w:sectPr w:rsidR="00D26484" w:rsidRPr="00E073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70"/>
    <w:rsid w:val="00087BD1"/>
    <w:rsid w:val="000969EC"/>
    <w:rsid w:val="000A3591"/>
    <w:rsid w:val="00333AE1"/>
    <w:rsid w:val="007F1F4D"/>
    <w:rsid w:val="00864F06"/>
    <w:rsid w:val="00AB2EFA"/>
    <w:rsid w:val="00AB5883"/>
    <w:rsid w:val="00AD6D54"/>
    <w:rsid w:val="00C31011"/>
    <w:rsid w:val="00CA4D0D"/>
    <w:rsid w:val="00D00A70"/>
    <w:rsid w:val="00D26484"/>
    <w:rsid w:val="00D62F5A"/>
    <w:rsid w:val="00D93A5E"/>
    <w:rsid w:val="00DE5CA7"/>
    <w:rsid w:val="00E073AC"/>
    <w:rsid w:val="00F4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1645E"/>
  <w15:chartTrackingRefBased/>
  <w15:docId w15:val="{7E187EF8-70AF-CD4E-87E8-474EDF06A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D0D"/>
    <w:pPr>
      <w:spacing w:after="0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0A7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A7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A7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A7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A7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A7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A7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A7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A7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A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A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A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A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A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A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A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A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A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0A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00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A7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00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0A7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00A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0A7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00A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A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A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0A7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A4D0D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D6D54"/>
    <w:pPr>
      <w:spacing w:after="0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AD6D54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B8AC39E-D8D9-6147-801F-B2C24C1D8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95sd7ochl0@goetheuniversitaet.onmicrosoft.com</dc:creator>
  <cp:keywords/>
  <dc:description/>
  <cp:lastModifiedBy>Lieschke, Franziska</cp:lastModifiedBy>
  <cp:revision>6</cp:revision>
  <dcterms:created xsi:type="dcterms:W3CDTF">2026-05-09T07:00:00Z</dcterms:created>
  <dcterms:modified xsi:type="dcterms:W3CDTF">2026-05-13T15:47:00Z</dcterms:modified>
</cp:coreProperties>
</file>