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7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994"/>
        <w:gridCol w:w="993"/>
        <w:gridCol w:w="1135"/>
        <w:gridCol w:w="1560"/>
        <w:gridCol w:w="709"/>
        <w:gridCol w:w="2837"/>
      </w:tblGrid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NANOPARTICLE TYPE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METHOD OF SYNTHESIS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SIZE(nm)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CONCENTRATION (µg/ml)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ASSAY(TEST)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CELL TYPE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REFRENCE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REMARK</w:t>
            </w:r>
          </w:p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1695" w:rsidTr="009C1695">
        <w:trPr>
          <w:trHeight w:val="7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co-precipitation/ ion exchange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50-100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Human kidney (N)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Contain folic acid and not toxic, more than 80% of cell viable after 3days. </w:t>
            </w:r>
          </w:p>
        </w:tc>
      </w:tr>
      <w:tr w:rsidR="009C1695" w:rsidTr="009C1695">
        <w:trPr>
          <w:trHeight w:val="6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ion exchange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&gt;300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Animal singles 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Whole animal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(14 )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Contain captopril and not toxic to the animal exposed.</w:t>
            </w:r>
          </w:p>
        </w:tc>
      </w:tr>
      <w:tr w:rsidR="009C1695" w:rsidTr="009C1695">
        <w:trPr>
          <w:trHeight w:val="9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80-90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Human cervical cancer (C)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(16 )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Potentiate the effect of paclitaxel 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129-149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MTT/</w:t>
            </w: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Trypan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blue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Cortical neuron(N)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(18 )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DNA loaded LDH less toxic than pristine LDH at higher dose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Human osteosarcoma (C)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(19 )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5-fluorouraci loaded LDH show better effect than free drugs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50,100,200,350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Fibroblast(N) and lung(c)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(20 )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Potentiate the effect of anti-cancer and milder on normal cells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Mg–Al–LDH/Zn-Al-LDH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80mg/kg of </w:t>
            </w: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ketoprofen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Magnifying lens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Mucosal surface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(21)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Ketoprofen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induced gastritis was reduced with LDH intercalation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150-200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Colon cell(C)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LDH coated with chitosan also not toxic at this dose on this cells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ZLH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Direct method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Trypan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blue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Chang liver cells ( 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(30 )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No Significant cell viability decrease below 125µg/ml with good anti histamine release from the intercalated cetirizine.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Zn-Al-LDH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co-precipitation/ ion exchange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Chang liver cells ( 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(29 )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Lower concentration used and no effect on viability from either the carrier or loaded LDH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ZLH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Direct method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Human liver cell (HepG2) (C)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Hippuric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acid (HA) intercalated ZLH showed better synergy than pure HA and </w:t>
            </w: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tamoxefen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on cancer cells. 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Zn-Al-LDH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Direct method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MTT, GSH, ROS,NO, </w:t>
            </w:r>
            <w:r>
              <w:rPr>
                <w:rFonts w:ascii="Times New Roman" w:hAnsi="Times New Roman"/>
                <w:sz w:val="16"/>
                <w:szCs w:val="12"/>
              </w:rPr>
              <w:t>comet assay,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Cervical cell  (</w:t>
            </w: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Hela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>) (C)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(31 )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Only dose above 400ug/ml causes DNA damages, hence biocompatibility possible since it has no toxic effect at lower doses base these assays.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Zn–Al–LDH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Mouse fibroblast (C)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Higher fibroblast viability with LDH-levodopa treatment than pure levodopa, LDH alone no significant effect on fibroblast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5-2000mg/kg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Blood chemistry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Balb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>/c mice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(26)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No significant changes to clinical and biochemical parameters and no evidence of particle retention in tissues.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Zn–Al–LDH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Co-precipitation/ ion exchange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mouse fibroblast and human lung fibroblast cells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(33)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The toxic effect of Para-amino salicylic acid on the two cells was decrease after intercalation into this LDH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50-300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Trypan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blue dye exclusion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Human Embryonic Kidney  cell (HEK 293T) (N)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(34 )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More than 50% of cells viable at 500µg/ml. DNA transfection successful but lower than using commercial means.</w:t>
            </w:r>
          </w:p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lung fibroblast cell (N)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( 35)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No toxic effect against the tested cells and bacteria. Activity of the intercalated antibiotics similar to the naked one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lastRenderedPageBreak/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Co-precipitation/ ion exchange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57-63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Human gastric epithelial cell (GES-1) gastric cancer cell (MKN45 and SGC-7901)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(36 )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Etoposide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harmful effect on normal cell significantly reduced and its anticancer effect enhanced after intercalation into LDH.</w:t>
            </w:r>
          </w:p>
        </w:tc>
      </w:tr>
      <w:tr w:rsidR="009C1695" w:rsidTr="009C169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 w:rsidP="00B71281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Mg–Al–LDH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Co-precipitation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MTT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Breast (MCF-7) (C) ,cervical (</w:t>
            </w: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HeLa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>) (C), and fibroblast (3T3) (N)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 (37 )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695" w:rsidRDefault="009C1695">
            <w:pPr>
              <w:spacing w:line="36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Not toxic to all the three cell line, but enhanced the anti-cancer effect of </w:t>
            </w:r>
            <w:proofErr w:type="spellStart"/>
            <w:r>
              <w:rPr>
                <w:rFonts w:ascii="Times New Roman" w:hAnsi="Times New Roman"/>
                <w:sz w:val="12"/>
                <w:szCs w:val="12"/>
              </w:rPr>
              <w:t>protocatechuic</w:t>
            </w:r>
            <w:proofErr w:type="spellEnd"/>
            <w:r>
              <w:rPr>
                <w:rFonts w:ascii="Times New Roman" w:hAnsi="Times New Roman"/>
                <w:sz w:val="12"/>
                <w:szCs w:val="12"/>
              </w:rPr>
              <w:t xml:space="preserve"> acid.</w:t>
            </w:r>
          </w:p>
        </w:tc>
      </w:tr>
    </w:tbl>
    <w:p w:rsidR="007F34BC" w:rsidRDefault="009C1695">
      <w:bookmarkStart w:id="0" w:name="_GoBack"/>
      <w:bookmarkEnd w:id="0"/>
    </w:p>
    <w:sectPr w:rsidR="007F34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230EB"/>
    <w:multiLevelType w:val="hybridMultilevel"/>
    <w:tmpl w:val="CA44353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>
      <w:start w:val="1"/>
      <w:numFmt w:val="decimal"/>
      <w:lvlText w:val="%4."/>
      <w:lvlJc w:val="left"/>
      <w:pPr>
        <w:ind w:left="2880" w:hanging="360"/>
      </w:pPr>
    </w:lvl>
    <w:lvl w:ilvl="4" w:tplc="44090019">
      <w:start w:val="1"/>
      <w:numFmt w:val="lowerLetter"/>
      <w:lvlText w:val="%5."/>
      <w:lvlJc w:val="left"/>
      <w:pPr>
        <w:ind w:left="3600" w:hanging="360"/>
      </w:pPr>
    </w:lvl>
    <w:lvl w:ilvl="5" w:tplc="4409001B">
      <w:start w:val="1"/>
      <w:numFmt w:val="lowerRoman"/>
      <w:lvlText w:val="%6."/>
      <w:lvlJc w:val="right"/>
      <w:pPr>
        <w:ind w:left="4320" w:hanging="180"/>
      </w:pPr>
    </w:lvl>
    <w:lvl w:ilvl="6" w:tplc="4409000F">
      <w:start w:val="1"/>
      <w:numFmt w:val="decimal"/>
      <w:lvlText w:val="%7."/>
      <w:lvlJc w:val="left"/>
      <w:pPr>
        <w:ind w:left="5040" w:hanging="360"/>
      </w:pPr>
    </w:lvl>
    <w:lvl w:ilvl="7" w:tplc="44090019">
      <w:start w:val="1"/>
      <w:numFmt w:val="lowerLetter"/>
      <w:lvlText w:val="%8."/>
      <w:lvlJc w:val="left"/>
      <w:pPr>
        <w:ind w:left="5760" w:hanging="360"/>
      </w:pPr>
    </w:lvl>
    <w:lvl w:ilvl="8" w:tplc="4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695"/>
    <w:rsid w:val="009C1695"/>
    <w:rsid w:val="00AB4CD7"/>
    <w:rsid w:val="00C2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695"/>
    <w:rPr>
      <w:rFonts w:ascii="Calibri" w:eastAsia="Times New Roman" w:hAnsi="Calibri" w:cs="Times New Roman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695"/>
    <w:rPr>
      <w:rFonts w:ascii="Calibri" w:eastAsia="Times New Roman" w:hAnsi="Calibri" w:cs="Times New Roman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1A757-0CF8-479F-9F0F-883AA733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user acer</cp:lastModifiedBy>
  <cp:revision>1</cp:revision>
  <dcterms:created xsi:type="dcterms:W3CDTF">2014-03-24T04:57:00Z</dcterms:created>
  <dcterms:modified xsi:type="dcterms:W3CDTF">2014-03-24T04:58:00Z</dcterms:modified>
</cp:coreProperties>
</file>