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E8E" w:rsidRPr="0015080D" w:rsidRDefault="00AD5E8E" w:rsidP="00AD5E8E">
      <w:pPr>
        <w:autoSpaceDE w:val="0"/>
        <w:autoSpaceDN w:val="0"/>
        <w:adjustRightInd w:val="0"/>
        <w:spacing w:line="360" w:lineRule="auto"/>
        <w:jc w:val="center"/>
        <w:rPr>
          <w:rFonts w:ascii="Times New Roman" w:hAnsi="Times New Roman" w:cs="Times New Roman"/>
          <w:b/>
          <w:sz w:val="32"/>
          <w:szCs w:val="32"/>
        </w:rPr>
      </w:pPr>
      <w:r w:rsidRPr="0015080D">
        <w:rPr>
          <w:rFonts w:ascii="Times New Roman" w:hAnsi="Times New Roman" w:cs="Times New Roman"/>
          <w:b/>
          <w:sz w:val="32"/>
          <w:szCs w:val="32"/>
        </w:rPr>
        <w:t xml:space="preserve">Synthesis, anti-microbial activity, cytotoxicity of some novel substituted (5-(3-(1H-benzo[d]imidazol-2-yl)-4-hydroxy benzyl) benzofuran-2-yl)(phenyl)methanone analogs </w:t>
      </w:r>
    </w:p>
    <w:p w:rsidR="00AD5E8E" w:rsidRPr="0015080D" w:rsidRDefault="00AD5E8E" w:rsidP="00AD5E8E">
      <w:pPr>
        <w:spacing w:before="240" w:after="120" w:line="360" w:lineRule="auto"/>
        <w:rPr>
          <w:rFonts w:ascii="Times New Roman" w:eastAsia="Times New Roman" w:hAnsi="Times New Roman" w:cs="Times New Roman"/>
          <w:sz w:val="24"/>
          <w:szCs w:val="24"/>
        </w:rPr>
      </w:pPr>
      <w:r w:rsidRPr="0015080D">
        <w:rPr>
          <w:rFonts w:ascii="Times New Roman" w:hAnsi="Times New Roman" w:cs="Times New Roman"/>
          <w:sz w:val="24"/>
          <w:szCs w:val="24"/>
        </w:rPr>
        <w:t xml:space="preserve">Bhookya Shankar </w:t>
      </w:r>
      <w:r w:rsidRPr="0015080D">
        <w:rPr>
          <w:rFonts w:ascii="Times New Roman" w:hAnsi="Times New Roman" w:cs="Times New Roman"/>
          <w:sz w:val="24"/>
          <w:szCs w:val="24"/>
          <w:vertAlign w:val="superscript"/>
        </w:rPr>
        <w:t>1</w:t>
      </w:r>
      <w:r w:rsidRPr="0015080D">
        <w:rPr>
          <w:rFonts w:ascii="Times New Roman" w:eastAsia="Times New Roman" w:hAnsi="Times New Roman" w:cs="Times New Roman"/>
          <w:sz w:val="24"/>
          <w:szCs w:val="24"/>
        </w:rPr>
        <w:t>,</w:t>
      </w:r>
      <w:r w:rsidRPr="0015080D">
        <w:rPr>
          <w:rFonts w:ascii="Times New Roman" w:hAnsi="Times New Roman" w:cs="Times New Roman"/>
          <w:sz w:val="24"/>
          <w:szCs w:val="24"/>
        </w:rPr>
        <w:t xml:space="preserve">  Jalapathi Pochampally </w:t>
      </w:r>
      <w:r w:rsidRPr="0015080D">
        <w:rPr>
          <w:rFonts w:ascii="Times New Roman" w:hAnsi="Times New Roman" w:cs="Times New Roman"/>
          <w:sz w:val="24"/>
          <w:szCs w:val="24"/>
          <w:vertAlign w:val="superscript"/>
        </w:rPr>
        <w:t xml:space="preserve">1, </w:t>
      </w:r>
      <w:r w:rsidRPr="0015080D">
        <w:rPr>
          <w:rFonts w:ascii="Times New Roman" w:hAnsi="Times New Roman" w:cs="Times New Roman"/>
          <w:color w:val="0070C0"/>
          <w:sz w:val="24"/>
          <w:szCs w:val="24"/>
          <w:vertAlign w:val="superscript"/>
        </w:rPr>
        <w:t>*</w:t>
      </w:r>
      <w:r w:rsidRPr="0015080D">
        <w:rPr>
          <w:rFonts w:ascii="Times New Roman" w:eastAsia="Times New Roman" w:hAnsi="Times New Roman" w:cs="Times New Roman"/>
          <w:sz w:val="24"/>
          <w:szCs w:val="24"/>
        </w:rPr>
        <w:t xml:space="preserve">, Balabadra Saikrishna </w:t>
      </w:r>
      <w:r w:rsidRPr="0015080D">
        <w:rPr>
          <w:rFonts w:ascii="Times New Roman" w:eastAsia="Times New Roman" w:hAnsi="Times New Roman" w:cs="Times New Roman"/>
          <w:sz w:val="24"/>
          <w:szCs w:val="24"/>
          <w:vertAlign w:val="superscript"/>
        </w:rPr>
        <w:t>2</w:t>
      </w:r>
      <w:r w:rsidRPr="0015080D">
        <w:rPr>
          <w:rFonts w:ascii="Times New Roman" w:eastAsia="Times New Roman" w:hAnsi="Times New Roman" w:cs="Times New Roman"/>
          <w:sz w:val="24"/>
          <w:szCs w:val="24"/>
        </w:rPr>
        <w:t xml:space="preserve">, Shaym perugu </w:t>
      </w:r>
      <w:r w:rsidRPr="0015080D">
        <w:rPr>
          <w:rFonts w:ascii="Times New Roman" w:eastAsia="Times New Roman" w:hAnsi="Times New Roman" w:cs="Times New Roman"/>
          <w:sz w:val="24"/>
          <w:szCs w:val="24"/>
          <w:vertAlign w:val="superscript"/>
        </w:rPr>
        <w:t>3</w:t>
      </w:r>
      <w:r w:rsidRPr="0015080D">
        <w:rPr>
          <w:rFonts w:ascii="Times New Roman" w:eastAsia="Times New Roman" w:hAnsi="Times New Roman" w:cs="Times New Roman"/>
          <w:sz w:val="24"/>
          <w:szCs w:val="24"/>
        </w:rPr>
        <w:t xml:space="preserve">, Vijjulatha Manga </w:t>
      </w:r>
      <w:r w:rsidRPr="0015080D">
        <w:rPr>
          <w:rFonts w:ascii="Times New Roman" w:eastAsia="Times New Roman" w:hAnsi="Times New Roman" w:cs="Times New Roman"/>
          <w:sz w:val="24"/>
          <w:szCs w:val="24"/>
          <w:vertAlign w:val="superscript"/>
        </w:rPr>
        <w:t>2</w:t>
      </w:r>
    </w:p>
    <w:p w:rsidR="00AD5E8E" w:rsidRPr="0015080D" w:rsidRDefault="00AD5E8E" w:rsidP="00AD5E8E">
      <w:pPr>
        <w:autoSpaceDE w:val="0"/>
        <w:autoSpaceDN w:val="0"/>
        <w:adjustRightInd w:val="0"/>
        <w:spacing w:before="240" w:line="360" w:lineRule="auto"/>
        <w:jc w:val="both"/>
        <w:rPr>
          <w:rFonts w:ascii="Monotype Corsiva" w:hAnsi="Monotype Corsiva"/>
          <w:sz w:val="24"/>
          <w:szCs w:val="24"/>
        </w:rPr>
      </w:pPr>
      <w:r w:rsidRPr="0015080D">
        <w:rPr>
          <w:rFonts w:ascii="Monotype Corsiva" w:hAnsi="Monotype Corsiva"/>
          <w:b/>
          <w:sz w:val="24"/>
          <w:szCs w:val="24"/>
          <w:vertAlign w:val="superscript"/>
        </w:rPr>
        <w:t>1</w:t>
      </w:r>
      <w:r w:rsidRPr="0015080D">
        <w:rPr>
          <w:rFonts w:ascii="Monotype Corsiva" w:hAnsi="Monotype Corsiva"/>
          <w:sz w:val="24"/>
          <w:szCs w:val="24"/>
        </w:rPr>
        <w:t>Department of chemistry, University College of Science, Osmania University, Saifabad, Hyderabad- 500004, India</w:t>
      </w:r>
    </w:p>
    <w:p w:rsidR="00AD5E8E" w:rsidRPr="0015080D" w:rsidRDefault="00AD5E8E" w:rsidP="00AD5E8E">
      <w:pPr>
        <w:autoSpaceDE w:val="0"/>
        <w:autoSpaceDN w:val="0"/>
        <w:adjustRightInd w:val="0"/>
        <w:spacing w:line="360" w:lineRule="auto"/>
        <w:jc w:val="both"/>
        <w:rPr>
          <w:rFonts w:ascii="Monotype Corsiva" w:hAnsi="Monotype Corsiva"/>
          <w:sz w:val="24"/>
          <w:szCs w:val="24"/>
        </w:rPr>
      </w:pPr>
      <w:r w:rsidRPr="0015080D">
        <w:rPr>
          <w:rFonts w:ascii="Monotype Corsiva" w:hAnsi="Monotype Corsiva"/>
          <w:b/>
          <w:sz w:val="24"/>
          <w:szCs w:val="24"/>
          <w:vertAlign w:val="superscript"/>
        </w:rPr>
        <w:t>2</w:t>
      </w:r>
      <w:r w:rsidRPr="0015080D">
        <w:rPr>
          <w:rFonts w:ascii="Monotype Corsiva" w:hAnsi="Monotype Corsiva"/>
          <w:sz w:val="24"/>
          <w:szCs w:val="24"/>
        </w:rPr>
        <w:t>Molecular Modeling and Medicinal Chemistry Group,</w:t>
      </w:r>
      <w:r w:rsidRPr="0015080D">
        <w:rPr>
          <w:rFonts w:ascii="Monotype Corsiva" w:eastAsia="Times New Roman" w:hAnsi="Monotype Corsiva"/>
          <w:bCs/>
          <w:sz w:val="24"/>
          <w:szCs w:val="24"/>
        </w:rPr>
        <w:t xml:space="preserve"> Department of Chemistry, Osmania University, Hyderabad, Telangana-500 007, India</w:t>
      </w:r>
    </w:p>
    <w:p w:rsidR="00AD5E8E" w:rsidRPr="0015080D" w:rsidRDefault="00AD5E8E" w:rsidP="00AD5E8E">
      <w:pPr>
        <w:autoSpaceDE w:val="0"/>
        <w:autoSpaceDN w:val="0"/>
        <w:adjustRightInd w:val="0"/>
        <w:spacing w:line="360" w:lineRule="auto"/>
        <w:jc w:val="both"/>
        <w:rPr>
          <w:rFonts w:ascii="Monotype Corsiva" w:eastAsia="Times New Roman" w:hAnsi="Monotype Corsiva"/>
          <w:bCs/>
          <w:sz w:val="24"/>
          <w:szCs w:val="24"/>
        </w:rPr>
      </w:pPr>
      <w:r w:rsidRPr="0015080D">
        <w:rPr>
          <w:rFonts w:ascii="Monotype Corsiva" w:hAnsi="Monotype Corsiva"/>
          <w:b/>
          <w:sz w:val="24"/>
          <w:szCs w:val="24"/>
          <w:vertAlign w:val="superscript"/>
        </w:rPr>
        <w:t>3</w:t>
      </w:r>
      <w:r w:rsidRPr="0015080D">
        <w:rPr>
          <w:rFonts w:ascii="Monotype Corsiva" w:eastAsia="Times New Roman" w:hAnsi="Monotype Corsiva"/>
          <w:bCs/>
          <w:sz w:val="24"/>
          <w:szCs w:val="24"/>
        </w:rPr>
        <w:t>Biomedical Informatics Center, National Institute of Nutrition, Hyderabad-500 007, Telangana, India</w:t>
      </w:r>
    </w:p>
    <w:p w:rsidR="00AD5E8E" w:rsidRDefault="00AD5E8E" w:rsidP="00AD5E8E">
      <w:pPr>
        <w:spacing w:after="0" w:line="360" w:lineRule="auto"/>
        <w:rPr>
          <w:rFonts w:ascii="Times New Roman" w:hAnsi="Times New Roman" w:cs="Times New Roman"/>
          <w:b/>
          <w:sz w:val="24"/>
          <w:szCs w:val="24"/>
          <w:vertAlign w:val="superscript"/>
        </w:rPr>
      </w:pPr>
    </w:p>
    <w:p w:rsidR="00AD5E8E" w:rsidRPr="0015080D" w:rsidRDefault="00AD5E8E" w:rsidP="00AD5E8E">
      <w:pPr>
        <w:autoSpaceDE w:val="0"/>
        <w:autoSpaceDN w:val="0"/>
        <w:adjustRightInd w:val="0"/>
        <w:spacing w:line="240" w:lineRule="auto"/>
        <w:jc w:val="both"/>
        <w:rPr>
          <w:rFonts w:ascii="Times New Roman" w:hAnsi="Times New Roman" w:cs="Times New Roman"/>
          <w:sz w:val="24"/>
          <w:szCs w:val="24"/>
        </w:rPr>
      </w:pPr>
      <w:r w:rsidRPr="0015080D">
        <w:rPr>
          <w:rFonts w:ascii="Times New Roman" w:hAnsi="Times New Roman" w:cs="Times New Roman"/>
          <w:sz w:val="24"/>
          <w:szCs w:val="24"/>
        </w:rPr>
        <w:t xml:space="preserve">Pochampally Jalapathi </w:t>
      </w:r>
    </w:p>
    <w:p w:rsidR="00AD5E8E" w:rsidRPr="0015080D" w:rsidRDefault="0064571E" w:rsidP="00AD5E8E">
      <w:pPr>
        <w:autoSpaceDE w:val="0"/>
        <w:autoSpaceDN w:val="0"/>
        <w:adjustRightInd w:val="0"/>
        <w:spacing w:line="240" w:lineRule="auto"/>
        <w:jc w:val="both"/>
        <w:rPr>
          <w:rFonts w:ascii="Times New Roman" w:eastAsia="Times New Roman" w:hAnsi="Times New Roman" w:cs="Times New Roman"/>
          <w:b/>
          <w:sz w:val="24"/>
          <w:szCs w:val="24"/>
          <w:u w:val="single"/>
        </w:rPr>
      </w:pPr>
      <w:hyperlink r:id="rId6" w:history="1">
        <w:r w:rsidR="00AD5E8E" w:rsidRPr="0015080D">
          <w:rPr>
            <w:rStyle w:val="Hyperlink"/>
            <w:rFonts w:ascii="Times New Roman" w:hAnsi="Times New Roman" w:cs="Times New Roman"/>
            <w:sz w:val="24"/>
            <w:szCs w:val="24"/>
          </w:rPr>
          <w:t>pochampalli.ou.chemi@gmail.com</w:t>
        </w:r>
      </w:hyperlink>
    </w:p>
    <w:p w:rsidR="00AD5E8E" w:rsidRDefault="00AD5E8E" w:rsidP="00AD5E8E">
      <w:pPr>
        <w:spacing w:after="0" w:line="360" w:lineRule="auto"/>
        <w:rPr>
          <w:rFonts w:ascii="Times New Roman" w:hAnsi="Times New Roman" w:cs="Times New Roman"/>
          <w:b/>
          <w:sz w:val="24"/>
          <w:szCs w:val="24"/>
          <w:vertAlign w:val="superscript"/>
        </w:rPr>
      </w:pPr>
    </w:p>
    <w:p w:rsidR="00AD5E8E" w:rsidRDefault="00AD5E8E" w:rsidP="00AD5E8E">
      <w:pPr>
        <w:spacing w:after="0" w:line="360" w:lineRule="auto"/>
        <w:rPr>
          <w:rFonts w:ascii="Times New Roman" w:hAnsi="Times New Roman" w:cs="Times New Roman"/>
          <w:b/>
          <w:sz w:val="24"/>
          <w:szCs w:val="24"/>
          <w:vertAlign w:val="superscript"/>
        </w:rPr>
      </w:pPr>
    </w:p>
    <w:p w:rsidR="00444E95" w:rsidRDefault="00444E95" w:rsidP="00444E95">
      <w:pPr>
        <w:spacing w:before="240" w:line="360" w:lineRule="auto"/>
        <w:jc w:val="both"/>
        <w:rPr>
          <w:rFonts w:ascii="Times New Roman" w:hAnsi="Times New Roman" w:cs="Times New Roman"/>
          <w:b/>
          <w:sz w:val="24"/>
          <w:szCs w:val="24"/>
        </w:rPr>
      </w:pPr>
      <w:r>
        <w:rPr>
          <w:rFonts w:ascii="Times New Roman" w:hAnsi="Times New Roman" w:cs="Times New Roman"/>
          <w:sz w:val="24"/>
          <w:szCs w:val="24"/>
        </w:rPr>
        <w:t xml:space="preserve">1) </w:t>
      </w:r>
      <w:r w:rsidRPr="00444E95">
        <w:rPr>
          <w:rFonts w:ascii="Times New Roman" w:hAnsi="Times New Roman" w:cs="Times New Roman"/>
          <w:sz w:val="24"/>
          <w:szCs w:val="24"/>
        </w:rPr>
        <w:t>Predicted ADME properties</w:t>
      </w:r>
      <w:r>
        <w:rPr>
          <w:rFonts w:ascii="Times New Roman" w:hAnsi="Times New Roman" w:cs="Times New Roman"/>
          <w:sz w:val="24"/>
          <w:szCs w:val="24"/>
        </w:rPr>
        <w:t xml:space="preserve">: Page number </w:t>
      </w:r>
      <w:r w:rsidRPr="00444E95">
        <w:rPr>
          <w:rFonts w:ascii="Times New Roman" w:hAnsi="Times New Roman" w:cs="Times New Roman"/>
          <w:b/>
          <w:sz w:val="24"/>
          <w:szCs w:val="24"/>
        </w:rPr>
        <w:t>2-3</w:t>
      </w:r>
    </w:p>
    <w:p w:rsidR="00444E95" w:rsidRPr="00444E95" w:rsidRDefault="00444E95" w:rsidP="00444E95">
      <w:pPr>
        <w:spacing w:before="240" w:line="360" w:lineRule="auto"/>
        <w:jc w:val="both"/>
        <w:rPr>
          <w:rFonts w:ascii="Times New Roman" w:hAnsi="Times New Roman" w:cs="Times New Roman"/>
          <w:sz w:val="24"/>
          <w:szCs w:val="24"/>
        </w:rPr>
      </w:pPr>
      <w:r w:rsidRPr="00936954">
        <w:rPr>
          <w:rFonts w:ascii="Times New Roman" w:hAnsi="Times New Roman" w:cs="Times New Roman"/>
          <w:sz w:val="24"/>
          <w:szCs w:val="24"/>
        </w:rPr>
        <w:t>2)</w:t>
      </w:r>
      <w:r w:rsidRPr="00444E95">
        <w:rPr>
          <w:rFonts w:ascii="Times New Roman" w:hAnsi="Times New Roman" w:cs="Times New Roman"/>
          <w:sz w:val="24"/>
          <w:szCs w:val="24"/>
        </w:rPr>
        <w:t xml:space="preserve"> </w:t>
      </w:r>
      <w:r w:rsidR="00440494">
        <w:rPr>
          <w:rFonts w:ascii="Times New Roman" w:hAnsi="Times New Roman" w:cs="Times New Roman"/>
          <w:sz w:val="24"/>
          <w:szCs w:val="24"/>
        </w:rPr>
        <w:t xml:space="preserve">Specters’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36954">
        <w:rPr>
          <w:rFonts w:ascii="Times New Roman" w:hAnsi="Times New Roman" w:cs="Times New Roman"/>
          <w:sz w:val="24"/>
          <w:szCs w:val="24"/>
        </w:rPr>
        <w:tab/>
      </w:r>
      <w:r w:rsidRPr="00444E95">
        <w:rPr>
          <w:rFonts w:ascii="Times New Roman" w:hAnsi="Times New Roman" w:cs="Times New Roman"/>
          <w:b/>
          <w:sz w:val="24"/>
          <w:szCs w:val="24"/>
        </w:rPr>
        <w:t>4-13</w:t>
      </w:r>
    </w:p>
    <w:p w:rsidR="00AD5E8E" w:rsidRDefault="00AD5E8E" w:rsidP="00AD5E8E">
      <w:pPr>
        <w:spacing w:after="0" w:line="360" w:lineRule="auto"/>
        <w:rPr>
          <w:rFonts w:ascii="Times New Roman" w:hAnsi="Times New Roman" w:cs="Times New Roman"/>
          <w:b/>
          <w:sz w:val="24"/>
          <w:szCs w:val="24"/>
          <w:vertAlign w:val="superscript"/>
        </w:rPr>
      </w:pPr>
    </w:p>
    <w:p w:rsidR="00AD5E8E" w:rsidRDefault="00AD5E8E" w:rsidP="007B7226">
      <w:pPr>
        <w:jc w:val="both"/>
        <w:rPr>
          <w:rFonts w:ascii="Times New Roman" w:hAnsi="Times New Roman" w:cs="Times New Roman"/>
          <w:b/>
          <w:sz w:val="24"/>
          <w:szCs w:val="24"/>
          <w:vertAlign w:val="superscript"/>
        </w:rPr>
      </w:pPr>
    </w:p>
    <w:p w:rsidR="00AD5E8E" w:rsidRDefault="00AD5E8E" w:rsidP="007B7226">
      <w:pPr>
        <w:jc w:val="both"/>
        <w:rPr>
          <w:rFonts w:ascii="Times New Roman" w:hAnsi="Times New Roman" w:cs="Times New Roman"/>
          <w:b/>
          <w:sz w:val="24"/>
          <w:szCs w:val="24"/>
          <w:vertAlign w:val="superscript"/>
        </w:rPr>
      </w:pPr>
    </w:p>
    <w:p w:rsidR="00AD5E8E" w:rsidRDefault="00AD5E8E" w:rsidP="007B7226">
      <w:pPr>
        <w:jc w:val="both"/>
        <w:rPr>
          <w:rFonts w:ascii="Times New Roman" w:hAnsi="Times New Roman" w:cs="Times New Roman"/>
          <w:b/>
          <w:sz w:val="24"/>
          <w:szCs w:val="24"/>
          <w:vertAlign w:val="superscript"/>
        </w:rPr>
      </w:pPr>
    </w:p>
    <w:p w:rsidR="00AD5E8E" w:rsidRDefault="00AD5E8E" w:rsidP="007B7226">
      <w:pPr>
        <w:jc w:val="both"/>
        <w:rPr>
          <w:rFonts w:ascii="Times New Roman" w:hAnsi="Times New Roman" w:cs="Times New Roman"/>
          <w:b/>
          <w:sz w:val="24"/>
          <w:szCs w:val="24"/>
          <w:vertAlign w:val="superscript"/>
        </w:rPr>
      </w:pPr>
    </w:p>
    <w:p w:rsidR="000C3CB3" w:rsidRDefault="000C3CB3" w:rsidP="007B7226">
      <w:pPr>
        <w:jc w:val="both"/>
        <w:rPr>
          <w:rFonts w:ascii="Times New Roman" w:hAnsi="Times New Roman" w:cs="Times New Roman"/>
          <w:b/>
          <w:sz w:val="24"/>
          <w:szCs w:val="24"/>
          <w:vertAlign w:val="superscript"/>
        </w:rPr>
      </w:pPr>
    </w:p>
    <w:p w:rsidR="000C3CB3" w:rsidRDefault="000C3CB3" w:rsidP="007B7226">
      <w:pPr>
        <w:jc w:val="both"/>
        <w:rPr>
          <w:rFonts w:ascii="Times New Roman" w:hAnsi="Times New Roman" w:cs="Times New Roman"/>
          <w:b/>
          <w:sz w:val="24"/>
          <w:szCs w:val="24"/>
          <w:vertAlign w:val="superscript"/>
        </w:rPr>
      </w:pPr>
    </w:p>
    <w:p w:rsidR="001367AD" w:rsidRDefault="001367AD"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8165FF" w:rsidRPr="008165FF" w:rsidRDefault="008165FF" w:rsidP="008165FF">
      <w:pPr>
        <w:spacing w:before="240" w:line="360" w:lineRule="auto"/>
        <w:jc w:val="both"/>
        <w:rPr>
          <w:rFonts w:ascii="Times New Roman" w:hAnsi="Times New Roman" w:cs="Times New Roman"/>
          <w:b/>
          <w:i/>
        </w:rPr>
      </w:pPr>
      <w:r w:rsidRPr="008165FF">
        <w:rPr>
          <w:rFonts w:ascii="Times New Roman" w:hAnsi="Times New Roman" w:cs="Times New Roman"/>
          <w:b/>
          <w:i/>
        </w:rPr>
        <w:t>Supporting Information</w:t>
      </w:r>
    </w:p>
    <w:p w:rsidR="008165FF" w:rsidRPr="008165FF" w:rsidRDefault="008165FF" w:rsidP="008165FF">
      <w:pPr>
        <w:spacing w:before="240" w:line="360" w:lineRule="auto"/>
        <w:jc w:val="both"/>
        <w:rPr>
          <w:rFonts w:ascii="Times New Roman" w:hAnsi="Times New Roman" w:cs="Times New Roman"/>
          <w:b/>
          <w:i/>
          <w:sz w:val="24"/>
          <w:szCs w:val="24"/>
        </w:rPr>
      </w:pPr>
      <w:r w:rsidRPr="008165FF">
        <w:rPr>
          <w:rFonts w:ascii="Times New Roman" w:hAnsi="Times New Roman" w:cs="Times New Roman"/>
          <w:b/>
          <w:i/>
          <w:sz w:val="24"/>
          <w:szCs w:val="24"/>
        </w:rPr>
        <w:t>Predicted ADME properties:</w:t>
      </w:r>
    </w:p>
    <w:p w:rsidR="008165FF" w:rsidRPr="008165FF" w:rsidRDefault="008165FF" w:rsidP="008165FF">
      <w:pPr>
        <w:spacing w:before="240" w:line="360" w:lineRule="auto"/>
        <w:ind w:firstLine="720"/>
        <w:jc w:val="both"/>
        <w:rPr>
          <w:rFonts w:ascii="Times New Roman" w:hAnsi="Times New Roman" w:cs="Times New Roman"/>
          <w:sz w:val="24"/>
          <w:szCs w:val="24"/>
        </w:rPr>
      </w:pPr>
      <w:r w:rsidRPr="008165FF">
        <w:rPr>
          <w:rFonts w:ascii="Times New Roman" w:hAnsi="Times New Roman" w:cs="Times New Roman"/>
          <w:sz w:val="24"/>
          <w:szCs w:val="24"/>
        </w:rPr>
        <w:t>QikProp module of Schrodinger was used computationally to evaluate (absorption, distribution, metabolism and excretion) properties of synthesized compounds. The physically significant descriptors and pharmaceutically relevant properties of synthesized molecules with compliance to Lipinski’s rule of five are calculated by QikProp 3.0.</w:t>
      </w:r>
    </w:p>
    <w:p w:rsidR="008165FF" w:rsidRPr="008165FF" w:rsidRDefault="008165FF" w:rsidP="008165FF">
      <w:pPr>
        <w:autoSpaceDE w:val="0"/>
        <w:autoSpaceDN w:val="0"/>
        <w:adjustRightInd w:val="0"/>
        <w:spacing w:line="360" w:lineRule="auto"/>
        <w:ind w:firstLine="720"/>
        <w:contextualSpacing/>
        <w:jc w:val="both"/>
        <w:rPr>
          <w:rFonts w:ascii="Times New Roman" w:hAnsi="Times New Roman" w:cs="Times New Roman"/>
          <w:sz w:val="24"/>
          <w:szCs w:val="24"/>
        </w:rPr>
      </w:pPr>
      <w:r w:rsidRPr="008165FF">
        <w:rPr>
          <w:rFonts w:ascii="Times New Roman" w:hAnsi="Times New Roman" w:cs="Times New Roman"/>
          <w:sz w:val="24"/>
          <w:szCs w:val="24"/>
        </w:rPr>
        <w:t>Drug-likeness of newly synthesized compounds was analyzed by applying Lipinski's rule of five (</w:t>
      </w:r>
      <w:r w:rsidRPr="008165FF">
        <w:rPr>
          <w:rFonts w:ascii="Times New Roman" w:hAnsi="Times New Roman" w:cs="Times New Roman"/>
          <w:b/>
          <w:sz w:val="24"/>
          <w:szCs w:val="24"/>
        </w:rPr>
        <w:t xml:space="preserve">Table 4 </w:t>
      </w:r>
      <w:r w:rsidRPr="008165FF">
        <w:rPr>
          <w:rFonts w:ascii="Times New Roman" w:hAnsi="Times New Roman" w:cs="Times New Roman"/>
          <w:sz w:val="24"/>
          <w:szCs w:val="24"/>
        </w:rPr>
        <w:t>provided in</w:t>
      </w:r>
      <w:r w:rsidRPr="008165FF">
        <w:rPr>
          <w:rFonts w:ascii="Times New Roman" w:hAnsi="Times New Roman" w:cs="Times New Roman"/>
          <w:b/>
          <w:sz w:val="24"/>
          <w:szCs w:val="24"/>
        </w:rPr>
        <w:t xml:space="preserve"> </w:t>
      </w:r>
      <w:r w:rsidRPr="008165FF">
        <w:rPr>
          <w:rFonts w:ascii="Times New Roman" w:hAnsi="Times New Roman" w:cs="Times New Roman"/>
          <w:bCs/>
          <w:sz w:val="24"/>
          <w:szCs w:val="24"/>
        </w:rPr>
        <w:t>supplementary material</w:t>
      </w:r>
      <w:r w:rsidRPr="008165FF">
        <w:rPr>
          <w:rFonts w:ascii="Times New Roman" w:hAnsi="Times New Roman" w:cs="Times New Roman"/>
          <w:sz w:val="24"/>
          <w:szCs w:val="24"/>
        </w:rPr>
        <w:t xml:space="preserve">). The Lipinski’s rule for the drug-like molecules, states that the molecule should have molecular weight &lt;650 Da, H-bond donors &lt;5, H-bond acceptors &lt;10, and a log P of &lt;5. For the synthesized compounds, the partition coefficient (QPlogPo/w) and water solubility (QPlogS) is critical for estimating the absorption and distribution of drugs within the body, which ranged between 5.06–7.19 and 7.32–9.98, respectively. Crossing the blood-brain barrier (BBB), which is a prerequisite for the entry of drugs into CNS, was originated to be in the acceptable range (0.72–1.34) (except 4e, 4m). Caco-2 cell permeability (QPPCaco), a model governing gut-blood barrier, ranged from 398.96 to 821.53 (except 4e, 4m). MDCK cell permeability (QPPMDCK), a model that mimics the blood-brain barrier, ranges from 199.8 to </w:t>
      </w:r>
      <w:r w:rsidRPr="008165FF">
        <w:rPr>
          <w:rFonts w:ascii="Times New Roman" w:hAnsi="Times New Roman" w:cs="Times New Roman"/>
          <w:color w:val="000000"/>
          <w:sz w:val="24"/>
          <w:szCs w:val="24"/>
        </w:rPr>
        <w:t xml:space="preserve">4664 </w:t>
      </w:r>
      <w:r w:rsidRPr="008165FF">
        <w:rPr>
          <w:rFonts w:ascii="Times New Roman" w:hAnsi="Times New Roman" w:cs="Times New Roman"/>
          <w:sz w:val="24"/>
          <w:szCs w:val="24"/>
        </w:rPr>
        <w:t>(except 4e, 4m). Further, the predicted percentage human oral absorption, ranges from 82.11 to 100 (except 4e, 4m). All these pharmacokinetic parameters were found to be good and acceptable range.</w:t>
      </w:r>
    </w:p>
    <w:p w:rsidR="008165FF" w:rsidRPr="008165FF" w:rsidRDefault="008165FF" w:rsidP="008165FF">
      <w:pPr>
        <w:autoSpaceDE w:val="0"/>
        <w:autoSpaceDN w:val="0"/>
        <w:adjustRightInd w:val="0"/>
        <w:spacing w:after="240" w:line="360" w:lineRule="auto"/>
        <w:contextualSpacing/>
        <w:jc w:val="both"/>
        <w:rPr>
          <w:rFonts w:ascii="Times New Roman" w:hAnsi="Times New Roman" w:cs="Times New Roman"/>
          <w:b/>
          <w:bCs/>
          <w:sz w:val="24"/>
          <w:szCs w:val="24"/>
          <w:highlight w:val="yellow"/>
        </w:rPr>
      </w:pPr>
    </w:p>
    <w:p w:rsidR="008165FF" w:rsidRPr="008165FF" w:rsidRDefault="008165FF" w:rsidP="008165FF">
      <w:pPr>
        <w:jc w:val="both"/>
        <w:rPr>
          <w:rFonts w:ascii="Times New Roman" w:hAnsi="Times New Roman" w:cs="Times New Roman"/>
          <w:b/>
          <w:sz w:val="24"/>
          <w:szCs w:val="24"/>
          <w:highlight w:val="yellow"/>
        </w:rPr>
      </w:pPr>
    </w:p>
    <w:p w:rsidR="008165FF" w:rsidRPr="008165FF" w:rsidRDefault="008165FF" w:rsidP="008165FF">
      <w:pPr>
        <w:jc w:val="both"/>
        <w:rPr>
          <w:rFonts w:ascii="Times New Roman" w:hAnsi="Times New Roman" w:cs="Times New Roman"/>
          <w:b/>
          <w:sz w:val="24"/>
          <w:szCs w:val="24"/>
          <w:highlight w:val="yellow"/>
        </w:rPr>
      </w:pPr>
    </w:p>
    <w:p w:rsidR="008165FF" w:rsidRPr="008165FF" w:rsidRDefault="008165FF" w:rsidP="008165FF">
      <w:pPr>
        <w:jc w:val="both"/>
        <w:rPr>
          <w:rFonts w:ascii="Times New Roman" w:hAnsi="Times New Roman" w:cs="Times New Roman"/>
          <w:b/>
          <w:sz w:val="24"/>
          <w:szCs w:val="24"/>
          <w:highlight w:val="yellow"/>
        </w:rPr>
      </w:pPr>
    </w:p>
    <w:p w:rsidR="008165FF" w:rsidRPr="008165FF" w:rsidRDefault="008165FF" w:rsidP="008165FF">
      <w:pPr>
        <w:jc w:val="both"/>
        <w:rPr>
          <w:rFonts w:ascii="Times New Roman" w:hAnsi="Times New Roman" w:cs="Times New Roman"/>
          <w:b/>
          <w:sz w:val="24"/>
          <w:szCs w:val="24"/>
          <w:highlight w:val="yellow"/>
        </w:rPr>
      </w:pPr>
    </w:p>
    <w:p w:rsidR="008165FF" w:rsidRPr="008165FF" w:rsidRDefault="008165FF" w:rsidP="008165FF">
      <w:pPr>
        <w:jc w:val="both"/>
        <w:rPr>
          <w:rFonts w:ascii="Times New Roman" w:hAnsi="Times New Roman" w:cs="Times New Roman"/>
          <w:b/>
          <w:sz w:val="24"/>
          <w:szCs w:val="24"/>
          <w:highlight w:val="yellow"/>
        </w:rPr>
      </w:pPr>
    </w:p>
    <w:p w:rsidR="008165FF" w:rsidRPr="008165FF" w:rsidRDefault="008165FF" w:rsidP="008165FF">
      <w:pPr>
        <w:jc w:val="both"/>
        <w:rPr>
          <w:rFonts w:ascii="Times New Roman" w:hAnsi="Times New Roman" w:cs="Times New Roman"/>
          <w:b/>
          <w:sz w:val="24"/>
          <w:szCs w:val="24"/>
          <w:highlight w:val="yellow"/>
        </w:rPr>
      </w:pPr>
    </w:p>
    <w:p w:rsidR="008165FF" w:rsidRPr="008165FF" w:rsidRDefault="008165FF" w:rsidP="008165FF">
      <w:pPr>
        <w:jc w:val="both"/>
        <w:rPr>
          <w:rFonts w:ascii="Times New Roman" w:hAnsi="Times New Roman" w:cs="Times New Roman"/>
          <w:b/>
          <w:sz w:val="24"/>
          <w:szCs w:val="24"/>
          <w:highlight w:val="yellow"/>
        </w:rPr>
      </w:pPr>
    </w:p>
    <w:p w:rsidR="008165FF" w:rsidRPr="008165FF" w:rsidRDefault="008165FF" w:rsidP="008165FF">
      <w:pPr>
        <w:jc w:val="both"/>
        <w:rPr>
          <w:rFonts w:ascii="Times New Roman" w:hAnsi="Times New Roman" w:cs="Times New Roman"/>
          <w:b/>
          <w:sz w:val="24"/>
          <w:szCs w:val="24"/>
          <w:highlight w:val="yellow"/>
        </w:rPr>
      </w:pPr>
    </w:p>
    <w:p w:rsidR="008165FF" w:rsidRPr="008165FF" w:rsidRDefault="008165FF" w:rsidP="008165FF">
      <w:pPr>
        <w:jc w:val="both"/>
        <w:rPr>
          <w:rFonts w:ascii="Times New Roman" w:hAnsi="Times New Roman" w:cs="Times New Roman"/>
          <w:b/>
          <w:sz w:val="24"/>
          <w:szCs w:val="24"/>
        </w:rPr>
      </w:pPr>
      <w:r w:rsidRPr="008165FF">
        <w:rPr>
          <w:rFonts w:ascii="Times New Roman" w:hAnsi="Times New Roman" w:cs="Times New Roman"/>
          <w:b/>
          <w:sz w:val="24"/>
          <w:szCs w:val="24"/>
        </w:rPr>
        <w:t>Table 4</w:t>
      </w:r>
    </w:p>
    <w:p w:rsidR="008165FF" w:rsidRPr="008165FF" w:rsidRDefault="008165FF" w:rsidP="008165FF">
      <w:pPr>
        <w:jc w:val="both"/>
        <w:rPr>
          <w:rFonts w:ascii="Times New Roman" w:hAnsi="Times New Roman" w:cs="Times New Roman"/>
          <w:sz w:val="24"/>
          <w:szCs w:val="24"/>
        </w:rPr>
      </w:pPr>
      <w:r w:rsidRPr="008165FF">
        <w:rPr>
          <w:rFonts w:ascii="Times New Roman" w:hAnsi="Times New Roman" w:cs="Times New Roman"/>
          <w:b/>
          <w:sz w:val="24"/>
          <w:szCs w:val="24"/>
        </w:rPr>
        <w:t xml:space="preserve"> </w:t>
      </w:r>
      <w:r w:rsidRPr="008165FF">
        <w:rPr>
          <w:rFonts w:ascii="Times New Roman" w:hAnsi="Times New Roman" w:cs="Times New Roman"/>
          <w:sz w:val="24"/>
          <w:szCs w:val="24"/>
        </w:rPr>
        <w:t>ADME properties of synthesized compounds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tblPr>
      <w:tblGrid>
        <w:gridCol w:w="758"/>
        <w:gridCol w:w="1066"/>
        <w:gridCol w:w="1394"/>
        <w:gridCol w:w="1066"/>
        <w:gridCol w:w="1285"/>
        <w:gridCol w:w="1175"/>
        <w:gridCol w:w="1285"/>
        <w:gridCol w:w="1633"/>
      </w:tblGrid>
      <w:tr w:rsidR="008165FF" w:rsidRPr="008165FF" w:rsidTr="0056184C">
        <w:trPr>
          <w:jc w:val="center"/>
        </w:trPr>
        <w:tc>
          <w:tcPr>
            <w:tcW w:w="407" w:type="pct"/>
            <w:tcBorders>
              <w:top w:val="single" w:sz="4" w:space="0" w:color="auto"/>
              <w:bottom w:val="single" w:sz="4" w:space="0" w:color="auto"/>
            </w:tcBorders>
            <w:vAlign w:val="center"/>
          </w:tcPr>
          <w:p w:rsidR="008165FF" w:rsidRPr="008165FF" w:rsidRDefault="008165FF" w:rsidP="0056184C">
            <w:pPr>
              <w:jc w:val="center"/>
              <w:rPr>
                <w:color w:val="000000"/>
              </w:rPr>
            </w:pPr>
            <w:r w:rsidRPr="008165FF">
              <w:rPr>
                <w:color w:val="000000"/>
              </w:rPr>
              <w:t>Mol</w:t>
            </w:r>
          </w:p>
        </w:tc>
        <w:tc>
          <w:tcPr>
            <w:tcW w:w="566" w:type="pct"/>
            <w:tcBorders>
              <w:top w:val="single" w:sz="4" w:space="0" w:color="auto"/>
              <w:bottom w:val="single" w:sz="4" w:space="0" w:color="auto"/>
            </w:tcBorders>
            <w:vAlign w:val="center"/>
          </w:tcPr>
          <w:p w:rsidR="008165FF" w:rsidRPr="008165FF" w:rsidRDefault="008165FF" w:rsidP="0056184C">
            <w:pPr>
              <w:jc w:val="center"/>
              <w:rPr>
                <w:color w:val="000000"/>
              </w:rPr>
            </w:pPr>
            <w:r w:rsidRPr="008165FF">
              <w:rPr>
                <w:color w:val="000000"/>
              </w:rPr>
              <w:t>M.Wt</w:t>
            </w:r>
          </w:p>
        </w:tc>
        <w:tc>
          <w:tcPr>
            <w:tcW w:w="622" w:type="pct"/>
            <w:tcBorders>
              <w:top w:val="single" w:sz="4" w:space="0" w:color="auto"/>
              <w:bottom w:val="single" w:sz="4" w:space="0" w:color="auto"/>
            </w:tcBorders>
            <w:vAlign w:val="center"/>
          </w:tcPr>
          <w:p w:rsidR="008165FF" w:rsidRPr="008165FF" w:rsidRDefault="008165FF" w:rsidP="0056184C">
            <w:pPr>
              <w:jc w:val="center"/>
              <w:rPr>
                <w:color w:val="000000"/>
              </w:rPr>
            </w:pPr>
            <w:r w:rsidRPr="008165FF">
              <w:rPr>
                <w:color w:val="000000"/>
              </w:rPr>
              <w:t>QPlogPo/w</w:t>
            </w:r>
            <w:r w:rsidRPr="008165FF">
              <w:rPr>
                <w:color w:val="000000"/>
                <w:vertAlign w:val="superscript"/>
              </w:rPr>
              <w:t>a</w:t>
            </w:r>
          </w:p>
        </w:tc>
        <w:tc>
          <w:tcPr>
            <w:tcW w:w="566" w:type="pct"/>
            <w:tcBorders>
              <w:top w:val="single" w:sz="4" w:space="0" w:color="auto"/>
              <w:bottom w:val="single" w:sz="4" w:space="0" w:color="auto"/>
            </w:tcBorders>
            <w:vAlign w:val="center"/>
          </w:tcPr>
          <w:p w:rsidR="008165FF" w:rsidRPr="008165FF" w:rsidRDefault="008165FF" w:rsidP="0056184C">
            <w:pPr>
              <w:jc w:val="center"/>
              <w:rPr>
                <w:color w:val="000000"/>
              </w:rPr>
            </w:pPr>
            <w:r w:rsidRPr="008165FF">
              <w:rPr>
                <w:color w:val="000000"/>
              </w:rPr>
              <w:t>QPlogS</w:t>
            </w:r>
            <w:r w:rsidRPr="008165FF">
              <w:rPr>
                <w:color w:val="000000"/>
                <w:vertAlign w:val="superscript"/>
              </w:rPr>
              <w:t>b</w:t>
            </w:r>
          </w:p>
        </w:tc>
        <w:tc>
          <w:tcPr>
            <w:tcW w:w="679" w:type="pct"/>
            <w:tcBorders>
              <w:top w:val="single" w:sz="4" w:space="0" w:color="auto"/>
              <w:bottom w:val="single" w:sz="4" w:space="0" w:color="auto"/>
            </w:tcBorders>
            <w:vAlign w:val="center"/>
          </w:tcPr>
          <w:p w:rsidR="008165FF" w:rsidRPr="008165FF" w:rsidRDefault="008165FF" w:rsidP="0056184C">
            <w:pPr>
              <w:jc w:val="center"/>
              <w:rPr>
                <w:color w:val="000000"/>
              </w:rPr>
            </w:pPr>
            <w:r w:rsidRPr="008165FF">
              <w:rPr>
                <w:color w:val="000000"/>
              </w:rPr>
              <w:t>QPP</w:t>
            </w:r>
          </w:p>
          <w:p w:rsidR="008165FF" w:rsidRPr="008165FF" w:rsidRDefault="008165FF" w:rsidP="0056184C">
            <w:pPr>
              <w:jc w:val="center"/>
              <w:rPr>
                <w:color w:val="000000"/>
              </w:rPr>
            </w:pPr>
            <w:r w:rsidRPr="008165FF">
              <w:rPr>
                <w:color w:val="000000"/>
              </w:rPr>
              <w:t>Caco</w:t>
            </w:r>
            <w:r w:rsidRPr="008165FF">
              <w:rPr>
                <w:color w:val="000000"/>
                <w:vertAlign w:val="superscript"/>
              </w:rPr>
              <w:t>c</w:t>
            </w:r>
          </w:p>
        </w:tc>
        <w:tc>
          <w:tcPr>
            <w:tcW w:w="622" w:type="pct"/>
            <w:tcBorders>
              <w:top w:val="single" w:sz="4" w:space="0" w:color="auto"/>
              <w:bottom w:val="single" w:sz="4" w:space="0" w:color="auto"/>
            </w:tcBorders>
            <w:vAlign w:val="center"/>
          </w:tcPr>
          <w:p w:rsidR="008165FF" w:rsidRPr="008165FF" w:rsidRDefault="008165FF" w:rsidP="0056184C">
            <w:pPr>
              <w:jc w:val="center"/>
              <w:rPr>
                <w:color w:val="000000"/>
              </w:rPr>
            </w:pPr>
            <w:r w:rsidRPr="008165FF">
              <w:rPr>
                <w:color w:val="000000"/>
              </w:rPr>
              <w:t>QPlog</w:t>
            </w:r>
          </w:p>
          <w:p w:rsidR="008165FF" w:rsidRPr="008165FF" w:rsidRDefault="008165FF" w:rsidP="0056184C">
            <w:pPr>
              <w:jc w:val="center"/>
              <w:rPr>
                <w:color w:val="000000"/>
              </w:rPr>
            </w:pPr>
            <w:r w:rsidRPr="008165FF">
              <w:rPr>
                <w:color w:val="000000"/>
              </w:rPr>
              <w:t>BB</w:t>
            </w:r>
            <w:r w:rsidRPr="008165FF">
              <w:rPr>
                <w:color w:val="000000"/>
                <w:vertAlign w:val="superscript"/>
              </w:rPr>
              <w:t>d</w:t>
            </w:r>
          </w:p>
        </w:tc>
        <w:tc>
          <w:tcPr>
            <w:tcW w:w="679" w:type="pct"/>
            <w:tcBorders>
              <w:top w:val="single" w:sz="4" w:space="0" w:color="auto"/>
              <w:bottom w:val="single" w:sz="4" w:space="0" w:color="auto"/>
            </w:tcBorders>
            <w:vAlign w:val="center"/>
          </w:tcPr>
          <w:p w:rsidR="008165FF" w:rsidRPr="008165FF" w:rsidRDefault="008165FF" w:rsidP="0056184C">
            <w:pPr>
              <w:jc w:val="center"/>
              <w:rPr>
                <w:color w:val="000000"/>
              </w:rPr>
            </w:pPr>
            <w:r w:rsidRPr="008165FF">
              <w:rPr>
                <w:color w:val="000000"/>
              </w:rPr>
              <w:t>QPP</w:t>
            </w:r>
          </w:p>
          <w:p w:rsidR="008165FF" w:rsidRPr="008165FF" w:rsidRDefault="008165FF" w:rsidP="0056184C">
            <w:pPr>
              <w:jc w:val="center"/>
              <w:rPr>
                <w:color w:val="000000"/>
              </w:rPr>
            </w:pPr>
            <w:r w:rsidRPr="008165FF">
              <w:rPr>
                <w:color w:val="000000"/>
              </w:rPr>
              <w:t>MDCK</w:t>
            </w:r>
            <w:r w:rsidRPr="008165FF">
              <w:rPr>
                <w:color w:val="000000"/>
                <w:vertAlign w:val="superscript"/>
              </w:rPr>
              <w:t>e</w:t>
            </w:r>
          </w:p>
        </w:tc>
        <w:tc>
          <w:tcPr>
            <w:tcW w:w="860" w:type="pct"/>
            <w:tcBorders>
              <w:top w:val="single" w:sz="4" w:space="0" w:color="auto"/>
              <w:bottom w:val="single" w:sz="4" w:space="0" w:color="auto"/>
            </w:tcBorders>
            <w:vAlign w:val="center"/>
          </w:tcPr>
          <w:p w:rsidR="008165FF" w:rsidRPr="008165FF" w:rsidRDefault="008165FF" w:rsidP="0056184C">
            <w:pPr>
              <w:jc w:val="center"/>
              <w:rPr>
                <w:color w:val="000000"/>
              </w:rPr>
            </w:pPr>
            <w:r w:rsidRPr="008165FF">
              <w:rPr>
                <w:color w:val="000000"/>
              </w:rPr>
              <w:t>%Human Oral Absorption</w:t>
            </w:r>
            <w:r w:rsidRPr="008165FF">
              <w:rPr>
                <w:color w:val="000000"/>
                <w:vertAlign w:val="superscript"/>
              </w:rPr>
              <w:t>f</w:t>
            </w:r>
          </w:p>
        </w:tc>
      </w:tr>
      <w:tr w:rsidR="008165FF" w:rsidRPr="008165FF" w:rsidTr="0056184C">
        <w:trPr>
          <w:jc w:val="center"/>
        </w:trPr>
        <w:tc>
          <w:tcPr>
            <w:tcW w:w="407" w:type="pct"/>
            <w:tcBorders>
              <w:top w:val="single" w:sz="4" w:space="0" w:color="auto"/>
            </w:tcBorders>
            <w:vAlign w:val="bottom"/>
          </w:tcPr>
          <w:p w:rsidR="008165FF" w:rsidRPr="008165FF" w:rsidRDefault="008165FF" w:rsidP="0056184C">
            <w:pPr>
              <w:jc w:val="center"/>
              <w:rPr>
                <w:color w:val="000000"/>
              </w:rPr>
            </w:pPr>
            <w:r w:rsidRPr="008165FF">
              <w:rPr>
                <w:color w:val="000000"/>
              </w:rPr>
              <w:t>4a</w:t>
            </w:r>
          </w:p>
        </w:tc>
        <w:tc>
          <w:tcPr>
            <w:tcW w:w="566" w:type="pct"/>
            <w:tcBorders>
              <w:top w:val="single" w:sz="4" w:space="0" w:color="auto"/>
            </w:tcBorders>
            <w:vAlign w:val="bottom"/>
          </w:tcPr>
          <w:p w:rsidR="008165FF" w:rsidRPr="008165FF" w:rsidRDefault="008165FF" w:rsidP="0056184C">
            <w:pPr>
              <w:jc w:val="center"/>
              <w:rPr>
                <w:color w:val="000000"/>
              </w:rPr>
            </w:pPr>
            <w:r w:rsidRPr="008165FF">
              <w:rPr>
                <w:color w:val="000000"/>
              </w:rPr>
              <w:t>444.5</w:t>
            </w:r>
          </w:p>
        </w:tc>
        <w:tc>
          <w:tcPr>
            <w:tcW w:w="622" w:type="pct"/>
            <w:tcBorders>
              <w:top w:val="single" w:sz="4" w:space="0" w:color="auto"/>
            </w:tcBorders>
            <w:vAlign w:val="bottom"/>
          </w:tcPr>
          <w:p w:rsidR="008165FF" w:rsidRPr="008165FF" w:rsidRDefault="008165FF" w:rsidP="0056184C">
            <w:pPr>
              <w:jc w:val="center"/>
              <w:rPr>
                <w:color w:val="000000"/>
              </w:rPr>
            </w:pPr>
            <w:r w:rsidRPr="008165FF">
              <w:rPr>
                <w:color w:val="000000"/>
              </w:rPr>
              <w:t>5.77</w:t>
            </w:r>
          </w:p>
        </w:tc>
        <w:tc>
          <w:tcPr>
            <w:tcW w:w="566" w:type="pct"/>
            <w:tcBorders>
              <w:top w:val="single" w:sz="4" w:space="0" w:color="auto"/>
            </w:tcBorders>
            <w:vAlign w:val="bottom"/>
          </w:tcPr>
          <w:p w:rsidR="008165FF" w:rsidRPr="008165FF" w:rsidRDefault="008165FF" w:rsidP="0056184C">
            <w:pPr>
              <w:jc w:val="center"/>
              <w:rPr>
                <w:color w:val="000000"/>
              </w:rPr>
            </w:pPr>
            <w:r w:rsidRPr="008165FF">
              <w:rPr>
                <w:color w:val="000000"/>
              </w:rPr>
              <w:t>-7.74</w:t>
            </w:r>
          </w:p>
        </w:tc>
        <w:tc>
          <w:tcPr>
            <w:tcW w:w="679" w:type="pct"/>
            <w:tcBorders>
              <w:top w:val="single" w:sz="4" w:space="0" w:color="auto"/>
            </w:tcBorders>
            <w:vAlign w:val="bottom"/>
          </w:tcPr>
          <w:p w:rsidR="008165FF" w:rsidRPr="008165FF" w:rsidRDefault="008165FF" w:rsidP="0056184C">
            <w:pPr>
              <w:jc w:val="center"/>
              <w:rPr>
                <w:color w:val="000000"/>
              </w:rPr>
            </w:pPr>
            <w:r w:rsidRPr="008165FF">
              <w:rPr>
                <w:color w:val="000000"/>
              </w:rPr>
              <w:t>805.16</w:t>
            </w:r>
          </w:p>
        </w:tc>
        <w:tc>
          <w:tcPr>
            <w:tcW w:w="622" w:type="pct"/>
            <w:tcBorders>
              <w:top w:val="single" w:sz="4" w:space="0" w:color="auto"/>
            </w:tcBorders>
            <w:vAlign w:val="bottom"/>
          </w:tcPr>
          <w:p w:rsidR="008165FF" w:rsidRPr="008165FF" w:rsidRDefault="008165FF" w:rsidP="0056184C">
            <w:pPr>
              <w:jc w:val="center"/>
              <w:rPr>
                <w:color w:val="000000"/>
              </w:rPr>
            </w:pPr>
            <w:r w:rsidRPr="008165FF">
              <w:rPr>
                <w:color w:val="000000"/>
              </w:rPr>
              <w:t>-1.02</w:t>
            </w:r>
          </w:p>
        </w:tc>
        <w:tc>
          <w:tcPr>
            <w:tcW w:w="679" w:type="pct"/>
            <w:tcBorders>
              <w:top w:val="single" w:sz="4" w:space="0" w:color="auto"/>
            </w:tcBorders>
            <w:vAlign w:val="bottom"/>
          </w:tcPr>
          <w:p w:rsidR="008165FF" w:rsidRPr="008165FF" w:rsidRDefault="008165FF" w:rsidP="0056184C">
            <w:pPr>
              <w:jc w:val="center"/>
              <w:rPr>
                <w:color w:val="000000"/>
              </w:rPr>
            </w:pPr>
            <w:r w:rsidRPr="008165FF">
              <w:rPr>
                <w:color w:val="000000"/>
              </w:rPr>
              <w:t>391.4</w:t>
            </w:r>
          </w:p>
        </w:tc>
        <w:tc>
          <w:tcPr>
            <w:tcW w:w="860" w:type="pct"/>
            <w:tcBorders>
              <w:top w:val="single" w:sz="4" w:space="0" w:color="auto"/>
            </w:tcBorders>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4b</w:t>
            </w:r>
          </w:p>
        </w:tc>
        <w:tc>
          <w:tcPr>
            <w:tcW w:w="566" w:type="pct"/>
            <w:vAlign w:val="bottom"/>
          </w:tcPr>
          <w:p w:rsidR="008165FF" w:rsidRPr="008165FF" w:rsidRDefault="008165FF" w:rsidP="0056184C">
            <w:pPr>
              <w:jc w:val="center"/>
              <w:rPr>
                <w:color w:val="000000"/>
              </w:rPr>
            </w:pPr>
            <w:r w:rsidRPr="008165FF">
              <w:rPr>
                <w:color w:val="000000"/>
              </w:rPr>
              <w:t>523.4</w:t>
            </w:r>
          </w:p>
        </w:tc>
        <w:tc>
          <w:tcPr>
            <w:tcW w:w="622" w:type="pct"/>
            <w:vAlign w:val="bottom"/>
          </w:tcPr>
          <w:p w:rsidR="008165FF" w:rsidRPr="008165FF" w:rsidRDefault="008165FF" w:rsidP="0056184C">
            <w:pPr>
              <w:jc w:val="center"/>
              <w:rPr>
                <w:color w:val="000000"/>
              </w:rPr>
            </w:pPr>
            <w:r w:rsidRPr="008165FF">
              <w:rPr>
                <w:color w:val="000000"/>
              </w:rPr>
              <w:t>6.34</w:t>
            </w:r>
          </w:p>
        </w:tc>
        <w:tc>
          <w:tcPr>
            <w:tcW w:w="566" w:type="pct"/>
            <w:vAlign w:val="bottom"/>
          </w:tcPr>
          <w:p w:rsidR="008165FF" w:rsidRPr="008165FF" w:rsidRDefault="008165FF" w:rsidP="0056184C">
            <w:pPr>
              <w:jc w:val="center"/>
              <w:rPr>
                <w:color w:val="000000"/>
              </w:rPr>
            </w:pPr>
            <w:r w:rsidRPr="008165FF">
              <w:rPr>
                <w:color w:val="000000"/>
              </w:rPr>
              <w:t>-8.73</w:t>
            </w:r>
          </w:p>
        </w:tc>
        <w:tc>
          <w:tcPr>
            <w:tcW w:w="679" w:type="pct"/>
            <w:vAlign w:val="bottom"/>
          </w:tcPr>
          <w:p w:rsidR="008165FF" w:rsidRPr="008165FF" w:rsidRDefault="008165FF" w:rsidP="0056184C">
            <w:pPr>
              <w:jc w:val="center"/>
              <w:rPr>
                <w:color w:val="000000"/>
              </w:rPr>
            </w:pPr>
            <w:r w:rsidRPr="008165FF">
              <w:rPr>
                <w:color w:val="000000"/>
              </w:rPr>
              <w:t>761.88</w:t>
            </w:r>
          </w:p>
        </w:tc>
        <w:tc>
          <w:tcPr>
            <w:tcW w:w="622" w:type="pct"/>
            <w:vAlign w:val="bottom"/>
          </w:tcPr>
          <w:p w:rsidR="008165FF" w:rsidRPr="008165FF" w:rsidRDefault="008165FF" w:rsidP="0056184C">
            <w:pPr>
              <w:jc w:val="center"/>
              <w:rPr>
                <w:color w:val="000000"/>
              </w:rPr>
            </w:pPr>
            <w:r w:rsidRPr="008165FF">
              <w:rPr>
                <w:color w:val="000000"/>
              </w:rPr>
              <w:t>-0.91</w:t>
            </w:r>
          </w:p>
        </w:tc>
        <w:tc>
          <w:tcPr>
            <w:tcW w:w="679" w:type="pct"/>
            <w:vAlign w:val="bottom"/>
          </w:tcPr>
          <w:p w:rsidR="008165FF" w:rsidRPr="008165FF" w:rsidRDefault="008165FF" w:rsidP="0056184C">
            <w:pPr>
              <w:jc w:val="center"/>
              <w:rPr>
                <w:color w:val="000000"/>
              </w:rPr>
            </w:pPr>
            <w:r w:rsidRPr="008165FF">
              <w:rPr>
                <w:color w:val="000000"/>
              </w:rPr>
              <w:t>978.4</w:t>
            </w:r>
          </w:p>
        </w:tc>
        <w:tc>
          <w:tcPr>
            <w:tcW w:w="860" w:type="pct"/>
            <w:vAlign w:val="bottom"/>
          </w:tcPr>
          <w:p w:rsidR="008165FF" w:rsidRPr="008165FF" w:rsidRDefault="008165FF" w:rsidP="0056184C">
            <w:pPr>
              <w:jc w:val="center"/>
              <w:rPr>
                <w:color w:val="000000"/>
              </w:rPr>
            </w:pPr>
            <w:r w:rsidRPr="008165FF">
              <w:rPr>
                <w:color w:val="000000"/>
              </w:rPr>
              <w:t>89.74</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4c</w:t>
            </w:r>
          </w:p>
        </w:tc>
        <w:tc>
          <w:tcPr>
            <w:tcW w:w="566" w:type="pct"/>
            <w:vAlign w:val="bottom"/>
          </w:tcPr>
          <w:p w:rsidR="008165FF" w:rsidRPr="008165FF" w:rsidRDefault="008165FF" w:rsidP="0056184C">
            <w:pPr>
              <w:jc w:val="center"/>
              <w:rPr>
                <w:color w:val="000000"/>
              </w:rPr>
            </w:pPr>
            <w:r w:rsidRPr="008165FF">
              <w:rPr>
                <w:color w:val="000000"/>
              </w:rPr>
              <w:t>458.5</w:t>
            </w:r>
          </w:p>
        </w:tc>
        <w:tc>
          <w:tcPr>
            <w:tcW w:w="622" w:type="pct"/>
            <w:vAlign w:val="bottom"/>
          </w:tcPr>
          <w:p w:rsidR="008165FF" w:rsidRPr="008165FF" w:rsidRDefault="008165FF" w:rsidP="0056184C">
            <w:pPr>
              <w:jc w:val="center"/>
              <w:rPr>
                <w:color w:val="000000"/>
              </w:rPr>
            </w:pPr>
            <w:r w:rsidRPr="008165FF">
              <w:rPr>
                <w:color w:val="000000"/>
              </w:rPr>
              <w:t>6.08</w:t>
            </w:r>
          </w:p>
        </w:tc>
        <w:tc>
          <w:tcPr>
            <w:tcW w:w="566" w:type="pct"/>
            <w:vAlign w:val="bottom"/>
          </w:tcPr>
          <w:p w:rsidR="008165FF" w:rsidRPr="008165FF" w:rsidRDefault="008165FF" w:rsidP="0056184C">
            <w:pPr>
              <w:jc w:val="center"/>
              <w:rPr>
                <w:color w:val="000000"/>
              </w:rPr>
            </w:pPr>
            <w:r w:rsidRPr="008165FF">
              <w:rPr>
                <w:color w:val="000000"/>
              </w:rPr>
              <w:t>-8.45</w:t>
            </w:r>
          </w:p>
        </w:tc>
        <w:tc>
          <w:tcPr>
            <w:tcW w:w="679" w:type="pct"/>
            <w:vAlign w:val="bottom"/>
          </w:tcPr>
          <w:p w:rsidR="008165FF" w:rsidRPr="008165FF" w:rsidRDefault="008165FF" w:rsidP="0056184C">
            <w:pPr>
              <w:jc w:val="center"/>
              <w:rPr>
                <w:color w:val="000000"/>
              </w:rPr>
            </w:pPr>
            <w:r w:rsidRPr="008165FF">
              <w:rPr>
                <w:color w:val="000000"/>
              </w:rPr>
              <w:t>761.26</w:t>
            </w:r>
          </w:p>
        </w:tc>
        <w:tc>
          <w:tcPr>
            <w:tcW w:w="622" w:type="pct"/>
            <w:vAlign w:val="bottom"/>
          </w:tcPr>
          <w:p w:rsidR="008165FF" w:rsidRPr="008165FF" w:rsidRDefault="008165FF" w:rsidP="0056184C">
            <w:pPr>
              <w:jc w:val="center"/>
              <w:rPr>
                <w:color w:val="000000"/>
              </w:rPr>
            </w:pPr>
            <w:r w:rsidRPr="008165FF">
              <w:rPr>
                <w:color w:val="000000"/>
              </w:rPr>
              <w:t>-1.1</w:t>
            </w:r>
          </w:p>
        </w:tc>
        <w:tc>
          <w:tcPr>
            <w:tcW w:w="679" w:type="pct"/>
            <w:vAlign w:val="bottom"/>
          </w:tcPr>
          <w:p w:rsidR="008165FF" w:rsidRPr="008165FF" w:rsidRDefault="008165FF" w:rsidP="0056184C">
            <w:pPr>
              <w:jc w:val="center"/>
              <w:rPr>
                <w:color w:val="000000"/>
              </w:rPr>
            </w:pPr>
            <w:r w:rsidRPr="008165FF">
              <w:rPr>
                <w:color w:val="000000"/>
              </w:rPr>
              <w:t>368.4</w:t>
            </w:r>
          </w:p>
        </w:tc>
        <w:tc>
          <w:tcPr>
            <w:tcW w:w="860" w:type="pct"/>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4d</w:t>
            </w:r>
          </w:p>
        </w:tc>
        <w:tc>
          <w:tcPr>
            <w:tcW w:w="566" w:type="pct"/>
            <w:vAlign w:val="bottom"/>
          </w:tcPr>
          <w:p w:rsidR="008165FF" w:rsidRPr="008165FF" w:rsidRDefault="008165FF" w:rsidP="0056184C">
            <w:pPr>
              <w:jc w:val="center"/>
              <w:rPr>
                <w:color w:val="000000"/>
              </w:rPr>
            </w:pPr>
            <w:r w:rsidRPr="008165FF">
              <w:rPr>
                <w:color w:val="000000"/>
              </w:rPr>
              <w:t>513.4</w:t>
            </w:r>
          </w:p>
        </w:tc>
        <w:tc>
          <w:tcPr>
            <w:tcW w:w="622" w:type="pct"/>
            <w:vAlign w:val="bottom"/>
          </w:tcPr>
          <w:p w:rsidR="008165FF" w:rsidRPr="008165FF" w:rsidRDefault="008165FF" w:rsidP="0056184C">
            <w:pPr>
              <w:jc w:val="center"/>
              <w:rPr>
                <w:color w:val="000000"/>
              </w:rPr>
            </w:pPr>
            <w:r w:rsidRPr="008165FF">
              <w:rPr>
                <w:color w:val="000000"/>
              </w:rPr>
              <w:t>6.69</w:t>
            </w:r>
          </w:p>
        </w:tc>
        <w:tc>
          <w:tcPr>
            <w:tcW w:w="566" w:type="pct"/>
            <w:vAlign w:val="bottom"/>
          </w:tcPr>
          <w:p w:rsidR="008165FF" w:rsidRPr="008165FF" w:rsidRDefault="008165FF" w:rsidP="0056184C">
            <w:pPr>
              <w:jc w:val="center"/>
              <w:rPr>
                <w:color w:val="000000"/>
              </w:rPr>
            </w:pPr>
            <w:r w:rsidRPr="008165FF">
              <w:rPr>
                <w:color w:val="000000"/>
              </w:rPr>
              <w:t>-9.23</w:t>
            </w:r>
          </w:p>
        </w:tc>
        <w:tc>
          <w:tcPr>
            <w:tcW w:w="679" w:type="pct"/>
            <w:vAlign w:val="bottom"/>
          </w:tcPr>
          <w:p w:rsidR="008165FF" w:rsidRPr="008165FF" w:rsidRDefault="008165FF" w:rsidP="0056184C">
            <w:pPr>
              <w:jc w:val="center"/>
              <w:rPr>
                <w:color w:val="000000"/>
              </w:rPr>
            </w:pPr>
            <w:r w:rsidRPr="008165FF">
              <w:rPr>
                <w:color w:val="000000"/>
              </w:rPr>
              <w:t>761.55</w:t>
            </w:r>
          </w:p>
        </w:tc>
        <w:tc>
          <w:tcPr>
            <w:tcW w:w="622" w:type="pct"/>
            <w:vAlign w:val="bottom"/>
          </w:tcPr>
          <w:p w:rsidR="008165FF" w:rsidRPr="008165FF" w:rsidRDefault="008165FF" w:rsidP="0056184C">
            <w:pPr>
              <w:jc w:val="center"/>
              <w:rPr>
                <w:color w:val="000000"/>
              </w:rPr>
            </w:pPr>
            <w:r w:rsidRPr="008165FF">
              <w:rPr>
                <w:color w:val="000000"/>
              </w:rPr>
              <w:t>-0.8</w:t>
            </w:r>
          </w:p>
        </w:tc>
        <w:tc>
          <w:tcPr>
            <w:tcW w:w="679" w:type="pct"/>
            <w:vAlign w:val="bottom"/>
          </w:tcPr>
          <w:p w:rsidR="008165FF" w:rsidRPr="008165FF" w:rsidRDefault="008165FF" w:rsidP="0056184C">
            <w:pPr>
              <w:jc w:val="center"/>
              <w:rPr>
                <w:color w:val="000000"/>
              </w:rPr>
            </w:pPr>
            <w:r w:rsidRPr="008165FF">
              <w:rPr>
                <w:color w:val="000000"/>
              </w:rPr>
              <w:t>1887</w:t>
            </w:r>
          </w:p>
        </w:tc>
        <w:tc>
          <w:tcPr>
            <w:tcW w:w="860" w:type="pct"/>
            <w:vAlign w:val="bottom"/>
          </w:tcPr>
          <w:p w:rsidR="008165FF" w:rsidRPr="008165FF" w:rsidRDefault="008165FF" w:rsidP="0056184C">
            <w:pPr>
              <w:jc w:val="center"/>
              <w:rPr>
                <w:color w:val="000000"/>
              </w:rPr>
            </w:pPr>
            <w:r w:rsidRPr="008165FF">
              <w:rPr>
                <w:color w:val="000000"/>
              </w:rPr>
              <w:t>91.8</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4e</w:t>
            </w:r>
          </w:p>
        </w:tc>
        <w:tc>
          <w:tcPr>
            <w:tcW w:w="566" w:type="pct"/>
            <w:vAlign w:val="bottom"/>
          </w:tcPr>
          <w:p w:rsidR="008165FF" w:rsidRPr="008165FF" w:rsidRDefault="008165FF" w:rsidP="0056184C">
            <w:pPr>
              <w:jc w:val="center"/>
              <w:rPr>
                <w:color w:val="000000"/>
              </w:rPr>
            </w:pPr>
            <w:r w:rsidRPr="008165FF">
              <w:rPr>
                <w:color w:val="000000"/>
              </w:rPr>
              <w:t>489.5</w:t>
            </w:r>
          </w:p>
        </w:tc>
        <w:tc>
          <w:tcPr>
            <w:tcW w:w="622" w:type="pct"/>
            <w:vAlign w:val="bottom"/>
          </w:tcPr>
          <w:p w:rsidR="008165FF" w:rsidRPr="008165FF" w:rsidRDefault="008165FF" w:rsidP="0056184C">
            <w:pPr>
              <w:jc w:val="center"/>
              <w:rPr>
                <w:color w:val="000000"/>
              </w:rPr>
            </w:pPr>
            <w:r w:rsidRPr="008165FF">
              <w:rPr>
                <w:color w:val="000000"/>
              </w:rPr>
              <w:t>5.08</w:t>
            </w:r>
          </w:p>
        </w:tc>
        <w:tc>
          <w:tcPr>
            <w:tcW w:w="566" w:type="pct"/>
            <w:vAlign w:val="bottom"/>
          </w:tcPr>
          <w:p w:rsidR="008165FF" w:rsidRPr="008165FF" w:rsidRDefault="008165FF" w:rsidP="0056184C">
            <w:pPr>
              <w:jc w:val="center"/>
              <w:rPr>
                <w:color w:val="000000"/>
              </w:rPr>
            </w:pPr>
            <w:r w:rsidRPr="008165FF">
              <w:rPr>
                <w:color w:val="000000"/>
              </w:rPr>
              <w:t>-7.93</w:t>
            </w:r>
          </w:p>
        </w:tc>
        <w:tc>
          <w:tcPr>
            <w:tcW w:w="679" w:type="pct"/>
            <w:vAlign w:val="bottom"/>
          </w:tcPr>
          <w:p w:rsidR="008165FF" w:rsidRPr="008165FF" w:rsidRDefault="008165FF" w:rsidP="0056184C">
            <w:pPr>
              <w:jc w:val="center"/>
              <w:rPr>
                <w:color w:val="000000"/>
              </w:rPr>
            </w:pPr>
            <w:r w:rsidRPr="008165FF">
              <w:rPr>
                <w:color w:val="000000"/>
              </w:rPr>
              <w:t>96.756</w:t>
            </w:r>
          </w:p>
        </w:tc>
        <w:tc>
          <w:tcPr>
            <w:tcW w:w="622" w:type="pct"/>
            <w:vAlign w:val="bottom"/>
          </w:tcPr>
          <w:p w:rsidR="008165FF" w:rsidRPr="008165FF" w:rsidRDefault="008165FF" w:rsidP="0056184C">
            <w:pPr>
              <w:jc w:val="center"/>
              <w:rPr>
                <w:color w:val="000000"/>
              </w:rPr>
            </w:pPr>
            <w:r w:rsidRPr="008165FF">
              <w:rPr>
                <w:color w:val="000000"/>
              </w:rPr>
              <w:t>-2.24</w:t>
            </w:r>
          </w:p>
        </w:tc>
        <w:tc>
          <w:tcPr>
            <w:tcW w:w="679" w:type="pct"/>
            <w:vAlign w:val="bottom"/>
          </w:tcPr>
          <w:p w:rsidR="008165FF" w:rsidRPr="008165FF" w:rsidRDefault="008165FF" w:rsidP="0056184C">
            <w:pPr>
              <w:jc w:val="center"/>
              <w:rPr>
                <w:color w:val="000000"/>
              </w:rPr>
            </w:pPr>
            <w:r w:rsidRPr="008165FF">
              <w:rPr>
                <w:color w:val="000000"/>
              </w:rPr>
              <w:t>39.63</w:t>
            </w:r>
          </w:p>
        </w:tc>
        <w:tc>
          <w:tcPr>
            <w:tcW w:w="860" w:type="pct"/>
            <w:vAlign w:val="bottom"/>
          </w:tcPr>
          <w:p w:rsidR="008165FF" w:rsidRPr="008165FF" w:rsidRDefault="008165FF" w:rsidP="0056184C">
            <w:pPr>
              <w:jc w:val="center"/>
              <w:rPr>
                <w:color w:val="000000"/>
              </w:rPr>
            </w:pPr>
            <w:r w:rsidRPr="008165FF">
              <w:rPr>
                <w:color w:val="000000"/>
              </w:rPr>
              <w:t>79.27</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4f</w:t>
            </w:r>
          </w:p>
        </w:tc>
        <w:tc>
          <w:tcPr>
            <w:tcW w:w="566" w:type="pct"/>
            <w:vAlign w:val="bottom"/>
          </w:tcPr>
          <w:p w:rsidR="008165FF" w:rsidRPr="008165FF" w:rsidRDefault="008165FF" w:rsidP="0056184C">
            <w:pPr>
              <w:jc w:val="center"/>
              <w:rPr>
                <w:color w:val="000000"/>
              </w:rPr>
            </w:pPr>
            <w:r w:rsidRPr="008165FF">
              <w:rPr>
                <w:color w:val="000000"/>
              </w:rPr>
              <w:t>462.5</w:t>
            </w:r>
          </w:p>
        </w:tc>
        <w:tc>
          <w:tcPr>
            <w:tcW w:w="622" w:type="pct"/>
            <w:vAlign w:val="bottom"/>
          </w:tcPr>
          <w:p w:rsidR="008165FF" w:rsidRPr="008165FF" w:rsidRDefault="008165FF" w:rsidP="0056184C">
            <w:pPr>
              <w:jc w:val="center"/>
              <w:rPr>
                <w:color w:val="000000"/>
              </w:rPr>
            </w:pPr>
            <w:r w:rsidRPr="008165FF">
              <w:rPr>
                <w:color w:val="000000"/>
              </w:rPr>
              <w:t>5.88</w:t>
            </w:r>
          </w:p>
        </w:tc>
        <w:tc>
          <w:tcPr>
            <w:tcW w:w="566" w:type="pct"/>
            <w:vAlign w:val="bottom"/>
          </w:tcPr>
          <w:p w:rsidR="008165FF" w:rsidRPr="008165FF" w:rsidRDefault="008165FF" w:rsidP="0056184C">
            <w:pPr>
              <w:jc w:val="center"/>
              <w:rPr>
                <w:color w:val="000000"/>
              </w:rPr>
            </w:pPr>
            <w:r w:rsidRPr="008165FF">
              <w:rPr>
                <w:color w:val="000000"/>
              </w:rPr>
              <w:t>-7.98</w:t>
            </w:r>
          </w:p>
        </w:tc>
        <w:tc>
          <w:tcPr>
            <w:tcW w:w="679" w:type="pct"/>
            <w:vAlign w:val="bottom"/>
          </w:tcPr>
          <w:p w:rsidR="008165FF" w:rsidRPr="008165FF" w:rsidRDefault="008165FF" w:rsidP="0056184C">
            <w:pPr>
              <w:jc w:val="center"/>
              <w:rPr>
                <w:color w:val="000000"/>
              </w:rPr>
            </w:pPr>
            <w:r w:rsidRPr="008165FF">
              <w:rPr>
                <w:color w:val="000000"/>
              </w:rPr>
              <w:t>705.6</w:t>
            </w:r>
          </w:p>
        </w:tc>
        <w:tc>
          <w:tcPr>
            <w:tcW w:w="622" w:type="pct"/>
            <w:vAlign w:val="bottom"/>
          </w:tcPr>
          <w:p w:rsidR="008165FF" w:rsidRPr="008165FF" w:rsidRDefault="008165FF" w:rsidP="0056184C">
            <w:pPr>
              <w:jc w:val="center"/>
              <w:rPr>
                <w:color w:val="000000"/>
              </w:rPr>
            </w:pPr>
            <w:r w:rsidRPr="008165FF">
              <w:rPr>
                <w:color w:val="000000"/>
              </w:rPr>
              <w:t>-0.98</w:t>
            </w:r>
          </w:p>
        </w:tc>
        <w:tc>
          <w:tcPr>
            <w:tcW w:w="679" w:type="pct"/>
            <w:vAlign w:val="bottom"/>
          </w:tcPr>
          <w:p w:rsidR="008165FF" w:rsidRPr="008165FF" w:rsidRDefault="008165FF" w:rsidP="0056184C">
            <w:pPr>
              <w:jc w:val="center"/>
              <w:rPr>
                <w:color w:val="000000"/>
              </w:rPr>
            </w:pPr>
            <w:r w:rsidRPr="008165FF">
              <w:rPr>
                <w:color w:val="000000"/>
              </w:rPr>
              <w:t>611.8</w:t>
            </w:r>
          </w:p>
        </w:tc>
        <w:tc>
          <w:tcPr>
            <w:tcW w:w="860" w:type="pct"/>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4g</w:t>
            </w:r>
          </w:p>
        </w:tc>
        <w:tc>
          <w:tcPr>
            <w:tcW w:w="566" w:type="pct"/>
            <w:vAlign w:val="bottom"/>
          </w:tcPr>
          <w:p w:rsidR="008165FF" w:rsidRPr="008165FF" w:rsidRDefault="008165FF" w:rsidP="0056184C">
            <w:pPr>
              <w:jc w:val="center"/>
              <w:rPr>
                <w:color w:val="000000"/>
              </w:rPr>
            </w:pPr>
            <w:r w:rsidRPr="008165FF">
              <w:rPr>
                <w:color w:val="000000"/>
              </w:rPr>
              <w:t>472.5</w:t>
            </w:r>
          </w:p>
        </w:tc>
        <w:tc>
          <w:tcPr>
            <w:tcW w:w="622" w:type="pct"/>
            <w:vAlign w:val="bottom"/>
          </w:tcPr>
          <w:p w:rsidR="008165FF" w:rsidRPr="008165FF" w:rsidRDefault="008165FF" w:rsidP="0056184C">
            <w:pPr>
              <w:jc w:val="center"/>
              <w:rPr>
                <w:color w:val="000000"/>
              </w:rPr>
            </w:pPr>
            <w:r w:rsidRPr="008165FF">
              <w:rPr>
                <w:color w:val="000000"/>
              </w:rPr>
              <w:t>6.35</w:t>
            </w:r>
          </w:p>
        </w:tc>
        <w:tc>
          <w:tcPr>
            <w:tcW w:w="566" w:type="pct"/>
            <w:vAlign w:val="bottom"/>
          </w:tcPr>
          <w:p w:rsidR="008165FF" w:rsidRPr="008165FF" w:rsidRDefault="008165FF" w:rsidP="0056184C">
            <w:pPr>
              <w:jc w:val="center"/>
              <w:rPr>
                <w:color w:val="000000"/>
              </w:rPr>
            </w:pPr>
            <w:r w:rsidRPr="008165FF">
              <w:rPr>
                <w:color w:val="000000"/>
              </w:rPr>
              <w:t>-8.87</w:t>
            </w:r>
          </w:p>
        </w:tc>
        <w:tc>
          <w:tcPr>
            <w:tcW w:w="679" w:type="pct"/>
            <w:vAlign w:val="bottom"/>
          </w:tcPr>
          <w:p w:rsidR="008165FF" w:rsidRPr="008165FF" w:rsidRDefault="008165FF" w:rsidP="0056184C">
            <w:pPr>
              <w:jc w:val="center"/>
              <w:rPr>
                <w:color w:val="000000"/>
              </w:rPr>
            </w:pPr>
            <w:r w:rsidRPr="008165FF">
              <w:rPr>
                <w:color w:val="000000"/>
              </w:rPr>
              <w:t>761.54</w:t>
            </w:r>
          </w:p>
        </w:tc>
        <w:tc>
          <w:tcPr>
            <w:tcW w:w="622" w:type="pct"/>
            <w:vAlign w:val="bottom"/>
          </w:tcPr>
          <w:p w:rsidR="008165FF" w:rsidRPr="008165FF" w:rsidRDefault="008165FF" w:rsidP="0056184C">
            <w:pPr>
              <w:jc w:val="center"/>
              <w:rPr>
                <w:color w:val="000000"/>
              </w:rPr>
            </w:pPr>
            <w:r w:rsidRPr="008165FF">
              <w:rPr>
                <w:color w:val="000000"/>
              </w:rPr>
              <w:t>-1.12</w:t>
            </w:r>
          </w:p>
        </w:tc>
        <w:tc>
          <w:tcPr>
            <w:tcW w:w="679" w:type="pct"/>
            <w:vAlign w:val="bottom"/>
          </w:tcPr>
          <w:p w:rsidR="008165FF" w:rsidRPr="008165FF" w:rsidRDefault="008165FF" w:rsidP="0056184C">
            <w:pPr>
              <w:jc w:val="center"/>
              <w:rPr>
                <w:color w:val="000000"/>
              </w:rPr>
            </w:pPr>
            <w:r w:rsidRPr="008165FF">
              <w:rPr>
                <w:color w:val="000000"/>
              </w:rPr>
              <w:t>368.5</w:t>
            </w:r>
          </w:p>
        </w:tc>
        <w:tc>
          <w:tcPr>
            <w:tcW w:w="860" w:type="pct"/>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4h</w:t>
            </w:r>
          </w:p>
        </w:tc>
        <w:tc>
          <w:tcPr>
            <w:tcW w:w="566" w:type="pct"/>
            <w:vAlign w:val="bottom"/>
          </w:tcPr>
          <w:p w:rsidR="008165FF" w:rsidRPr="008165FF" w:rsidRDefault="008165FF" w:rsidP="0056184C">
            <w:pPr>
              <w:jc w:val="center"/>
              <w:rPr>
                <w:color w:val="000000"/>
              </w:rPr>
            </w:pPr>
            <w:r w:rsidRPr="008165FF">
              <w:rPr>
                <w:color w:val="000000"/>
              </w:rPr>
              <w:t>478.9</w:t>
            </w:r>
          </w:p>
        </w:tc>
        <w:tc>
          <w:tcPr>
            <w:tcW w:w="622" w:type="pct"/>
            <w:vAlign w:val="bottom"/>
          </w:tcPr>
          <w:p w:rsidR="008165FF" w:rsidRPr="008165FF" w:rsidRDefault="008165FF" w:rsidP="0056184C">
            <w:pPr>
              <w:jc w:val="center"/>
              <w:rPr>
                <w:color w:val="000000"/>
              </w:rPr>
            </w:pPr>
            <w:r w:rsidRPr="008165FF">
              <w:rPr>
                <w:color w:val="000000"/>
              </w:rPr>
              <w:t>6.24</w:t>
            </w:r>
          </w:p>
        </w:tc>
        <w:tc>
          <w:tcPr>
            <w:tcW w:w="566" w:type="pct"/>
            <w:vAlign w:val="bottom"/>
          </w:tcPr>
          <w:p w:rsidR="008165FF" w:rsidRPr="008165FF" w:rsidRDefault="008165FF" w:rsidP="0056184C">
            <w:pPr>
              <w:jc w:val="center"/>
              <w:rPr>
                <w:color w:val="000000"/>
              </w:rPr>
            </w:pPr>
            <w:r w:rsidRPr="008165FF">
              <w:rPr>
                <w:color w:val="000000"/>
              </w:rPr>
              <w:t>-8.49</w:t>
            </w:r>
          </w:p>
        </w:tc>
        <w:tc>
          <w:tcPr>
            <w:tcW w:w="679" w:type="pct"/>
            <w:vAlign w:val="bottom"/>
          </w:tcPr>
          <w:p w:rsidR="008165FF" w:rsidRPr="008165FF" w:rsidRDefault="008165FF" w:rsidP="0056184C">
            <w:pPr>
              <w:jc w:val="center"/>
              <w:rPr>
                <w:color w:val="000000"/>
              </w:rPr>
            </w:pPr>
            <w:r w:rsidRPr="008165FF">
              <w:rPr>
                <w:color w:val="000000"/>
              </w:rPr>
              <w:t>749.45</w:t>
            </w:r>
          </w:p>
        </w:tc>
        <w:tc>
          <w:tcPr>
            <w:tcW w:w="622" w:type="pct"/>
            <w:vAlign w:val="bottom"/>
          </w:tcPr>
          <w:p w:rsidR="008165FF" w:rsidRPr="008165FF" w:rsidRDefault="008165FF" w:rsidP="0056184C">
            <w:pPr>
              <w:jc w:val="center"/>
              <w:rPr>
                <w:color w:val="000000"/>
              </w:rPr>
            </w:pPr>
            <w:r w:rsidRPr="008165FF">
              <w:rPr>
                <w:color w:val="000000"/>
              </w:rPr>
              <w:t>-0.91</w:t>
            </w:r>
          </w:p>
        </w:tc>
        <w:tc>
          <w:tcPr>
            <w:tcW w:w="679" w:type="pct"/>
            <w:vAlign w:val="bottom"/>
          </w:tcPr>
          <w:p w:rsidR="008165FF" w:rsidRPr="008165FF" w:rsidRDefault="008165FF" w:rsidP="0056184C">
            <w:pPr>
              <w:jc w:val="center"/>
              <w:rPr>
                <w:color w:val="000000"/>
              </w:rPr>
            </w:pPr>
            <w:r w:rsidRPr="008165FF">
              <w:rPr>
                <w:color w:val="000000"/>
              </w:rPr>
              <w:t>893.9</w:t>
            </w:r>
          </w:p>
        </w:tc>
        <w:tc>
          <w:tcPr>
            <w:tcW w:w="860" w:type="pct"/>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4i</w:t>
            </w:r>
          </w:p>
        </w:tc>
        <w:tc>
          <w:tcPr>
            <w:tcW w:w="566" w:type="pct"/>
            <w:vAlign w:val="bottom"/>
          </w:tcPr>
          <w:p w:rsidR="008165FF" w:rsidRPr="008165FF" w:rsidRDefault="008165FF" w:rsidP="0056184C">
            <w:pPr>
              <w:jc w:val="center"/>
              <w:rPr>
                <w:color w:val="000000"/>
              </w:rPr>
            </w:pPr>
            <w:r w:rsidRPr="008165FF">
              <w:rPr>
                <w:color w:val="000000"/>
              </w:rPr>
              <w:t>478.9</w:t>
            </w:r>
          </w:p>
        </w:tc>
        <w:tc>
          <w:tcPr>
            <w:tcW w:w="622" w:type="pct"/>
            <w:vAlign w:val="bottom"/>
          </w:tcPr>
          <w:p w:rsidR="008165FF" w:rsidRPr="008165FF" w:rsidRDefault="008165FF" w:rsidP="0056184C">
            <w:pPr>
              <w:jc w:val="center"/>
              <w:rPr>
                <w:color w:val="000000"/>
              </w:rPr>
            </w:pPr>
            <w:r w:rsidRPr="008165FF">
              <w:rPr>
                <w:color w:val="000000"/>
              </w:rPr>
              <w:t>6.26</w:t>
            </w:r>
          </w:p>
        </w:tc>
        <w:tc>
          <w:tcPr>
            <w:tcW w:w="566" w:type="pct"/>
            <w:vAlign w:val="bottom"/>
          </w:tcPr>
          <w:p w:rsidR="008165FF" w:rsidRPr="008165FF" w:rsidRDefault="008165FF" w:rsidP="0056184C">
            <w:pPr>
              <w:jc w:val="center"/>
              <w:rPr>
                <w:color w:val="000000"/>
              </w:rPr>
            </w:pPr>
            <w:r w:rsidRPr="008165FF">
              <w:rPr>
                <w:color w:val="000000"/>
              </w:rPr>
              <w:t>-8.47</w:t>
            </w:r>
          </w:p>
        </w:tc>
        <w:tc>
          <w:tcPr>
            <w:tcW w:w="679" w:type="pct"/>
            <w:vAlign w:val="bottom"/>
          </w:tcPr>
          <w:p w:rsidR="008165FF" w:rsidRPr="008165FF" w:rsidRDefault="008165FF" w:rsidP="0056184C">
            <w:pPr>
              <w:jc w:val="center"/>
              <w:rPr>
                <w:color w:val="000000"/>
              </w:rPr>
            </w:pPr>
            <w:r w:rsidRPr="008165FF">
              <w:rPr>
                <w:color w:val="000000"/>
              </w:rPr>
              <w:t>806.03</w:t>
            </w:r>
          </w:p>
        </w:tc>
        <w:tc>
          <w:tcPr>
            <w:tcW w:w="622" w:type="pct"/>
            <w:vAlign w:val="bottom"/>
          </w:tcPr>
          <w:p w:rsidR="008165FF" w:rsidRPr="008165FF" w:rsidRDefault="008165FF" w:rsidP="0056184C">
            <w:pPr>
              <w:jc w:val="center"/>
              <w:rPr>
                <w:color w:val="000000"/>
              </w:rPr>
            </w:pPr>
            <w:r w:rsidRPr="008165FF">
              <w:rPr>
                <w:color w:val="000000"/>
              </w:rPr>
              <w:t>-0.87</w:t>
            </w:r>
          </w:p>
        </w:tc>
        <w:tc>
          <w:tcPr>
            <w:tcW w:w="679" w:type="pct"/>
            <w:vAlign w:val="bottom"/>
          </w:tcPr>
          <w:p w:rsidR="008165FF" w:rsidRPr="008165FF" w:rsidRDefault="008165FF" w:rsidP="0056184C">
            <w:pPr>
              <w:jc w:val="center"/>
              <w:rPr>
                <w:color w:val="000000"/>
              </w:rPr>
            </w:pPr>
            <w:r w:rsidRPr="008165FF">
              <w:rPr>
                <w:color w:val="000000"/>
              </w:rPr>
              <w:t>967.5</w:t>
            </w:r>
          </w:p>
        </w:tc>
        <w:tc>
          <w:tcPr>
            <w:tcW w:w="860" w:type="pct"/>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4j</w:t>
            </w:r>
          </w:p>
        </w:tc>
        <w:tc>
          <w:tcPr>
            <w:tcW w:w="566" w:type="pct"/>
            <w:vAlign w:val="bottom"/>
          </w:tcPr>
          <w:p w:rsidR="008165FF" w:rsidRPr="008165FF" w:rsidRDefault="008165FF" w:rsidP="0056184C">
            <w:pPr>
              <w:jc w:val="center"/>
              <w:rPr>
                <w:color w:val="000000"/>
              </w:rPr>
            </w:pPr>
            <w:r w:rsidRPr="008165FF">
              <w:rPr>
                <w:color w:val="000000"/>
              </w:rPr>
              <w:t>557.8</w:t>
            </w:r>
          </w:p>
        </w:tc>
        <w:tc>
          <w:tcPr>
            <w:tcW w:w="622" w:type="pct"/>
            <w:vAlign w:val="bottom"/>
          </w:tcPr>
          <w:p w:rsidR="008165FF" w:rsidRPr="008165FF" w:rsidRDefault="008165FF" w:rsidP="0056184C">
            <w:pPr>
              <w:jc w:val="center"/>
              <w:rPr>
                <w:color w:val="000000"/>
              </w:rPr>
            </w:pPr>
            <w:r w:rsidRPr="008165FF">
              <w:rPr>
                <w:color w:val="000000"/>
              </w:rPr>
              <w:t>6.84</w:t>
            </w:r>
          </w:p>
        </w:tc>
        <w:tc>
          <w:tcPr>
            <w:tcW w:w="566" w:type="pct"/>
            <w:vAlign w:val="bottom"/>
          </w:tcPr>
          <w:p w:rsidR="008165FF" w:rsidRPr="008165FF" w:rsidRDefault="008165FF" w:rsidP="0056184C">
            <w:pPr>
              <w:jc w:val="center"/>
              <w:rPr>
                <w:color w:val="000000"/>
              </w:rPr>
            </w:pPr>
            <w:r w:rsidRPr="008165FF">
              <w:rPr>
                <w:color w:val="000000"/>
              </w:rPr>
              <w:t>-9.48</w:t>
            </w:r>
          </w:p>
        </w:tc>
        <w:tc>
          <w:tcPr>
            <w:tcW w:w="679" w:type="pct"/>
            <w:vAlign w:val="bottom"/>
          </w:tcPr>
          <w:p w:rsidR="008165FF" w:rsidRPr="008165FF" w:rsidRDefault="008165FF" w:rsidP="0056184C">
            <w:pPr>
              <w:jc w:val="center"/>
              <w:rPr>
                <w:color w:val="000000"/>
              </w:rPr>
            </w:pPr>
            <w:r w:rsidRPr="008165FF">
              <w:rPr>
                <w:color w:val="000000"/>
              </w:rPr>
              <w:t>761.14</w:t>
            </w:r>
          </w:p>
        </w:tc>
        <w:tc>
          <w:tcPr>
            <w:tcW w:w="622" w:type="pct"/>
            <w:vAlign w:val="bottom"/>
          </w:tcPr>
          <w:p w:rsidR="008165FF" w:rsidRPr="008165FF" w:rsidRDefault="008165FF" w:rsidP="0056184C">
            <w:pPr>
              <w:jc w:val="center"/>
              <w:rPr>
                <w:color w:val="000000"/>
              </w:rPr>
            </w:pPr>
            <w:r w:rsidRPr="008165FF">
              <w:rPr>
                <w:color w:val="000000"/>
              </w:rPr>
              <w:t>-0.76</w:t>
            </w:r>
          </w:p>
        </w:tc>
        <w:tc>
          <w:tcPr>
            <w:tcW w:w="679" w:type="pct"/>
            <w:vAlign w:val="bottom"/>
          </w:tcPr>
          <w:p w:rsidR="008165FF" w:rsidRPr="008165FF" w:rsidRDefault="008165FF" w:rsidP="0056184C">
            <w:pPr>
              <w:jc w:val="center"/>
              <w:rPr>
                <w:color w:val="000000"/>
              </w:rPr>
            </w:pPr>
            <w:r w:rsidRPr="008165FF">
              <w:rPr>
                <w:color w:val="000000"/>
              </w:rPr>
              <w:t>2413</w:t>
            </w:r>
          </w:p>
        </w:tc>
        <w:tc>
          <w:tcPr>
            <w:tcW w:w="860" w:type="pct"/>
            <w:vAlign w:val="bottom"/>
          </w:tcPr>
          <w:p w:rsidR="008165FF" w:rsidRPr="008165FF" w:rsidRDefault="008165FF" w:rsidP="0056184C">
            <w:pPr>
              <w:jc w:val="center"/>
              <w:rPr>
                <w:color w:val="000000"/>
              </w:rPr>
            </w:pPr>
            <w:r w:rsidRPr="008165FF">
              <w:rPr>
                <w:color w:val="000000"/>
              </w:rPr>
              <w:t>92.64</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4k</w:t>
            </w:r>
          </w:p>
        </w:tc>
        <w:tc>
          <w:tcPr>
            <w:tcW w:w="566" w:type="pct"/>
            <w:vAlign w:val="bottom"/>
          </w:tcPr>
          <w:p w:rsidR="008165FF" w:rsidRPr="008165FF" w:rsidRDefault="008165FF" w:rsidP="0056184C">
            <w:pPr>
              <w:jc w:val="center"/>
              <w:rPr>
                <w:color w:val="000000"/>
              </w:rPr>
            </w:pPr>
            <w:r w:rsidRPr="008165FF">
              <w:rPr>
                <w:color w:val="000000"/>
              </w:rPr>
              <w:t>493</w:t>
            </w:r>
          </w:p>
        </w:tc>
        <w:tc>
          <w:tcPr>
            <w:tcW w:w="622" w:type="pct"/>
            <w:vAlign w:val="bottom"/>
          </w:tcPr>
          <w:p w:rsidR="008165FF" w:rsidRPr="008165FF" w:rsidRDefault="008165FF" w:rsidP="0056184C">
            <w:pPr>
              <w:jc w:val="center"/>
              <w:rPr>
                <w:color w:val="000000"/>
              </w:rPr>
            </w:pPr>
            <w:r w:rsidRPr="008165FF">
              <w:rPr>
                <w:color w:val="000000"/>
              </w:rPr>
              <w:t>6.58</w:t>
            </w:r>
          </w:p>
        </w:tc>
        <w:tc>
          <w:tcPr>
            <w:tcW w:w="566" w:type="pct"/>
            <w:vAlign w:val="bottom"/>
          </w:tcPr>
          <w:p w:rsidR="008165FF" w:rsidRPr="008165FF" w:rsidRDefault="008165FF" w:rsidP="0056184C">
            <w:pPr>
              <w:jc w:val="center"/>
              <w:rPr>
                <w:color w:val="000000"/>
              </w:rPr>
            </w:pPr>
            <w:r w:rsidRPr="008165FF">
              <w:rPr>
                <w:color w:val="000000"/>
              </w:rPr>
              <w:t>-9.2</w:t>
            </w:r>
          </w:p>
        </w:tc>
        <w:tc>
          <w:tcPr>
            <w:tcW w:w="679" w:type="pct"/>
            <w:vAlign w:val="bottom"/>
          </w:tcPr>
          <w:p w:rsidR="008165FF" w:rsidRPr="008165FF" w:rsidRDefault="008165FF" w:rsidP="0056184C">
            <w:pPr>
              <w:jc w:val="center"/>
              <w:rPr>
                <w:color w:val="000000"/>
              </w:rPr>
            </w:pPr>
            <w:r w:rsidRPr="008165FF">
              <w:rPr>
                <w:color w:val="000000"/>
              </w:rPr>
              <w:t>761.11</w:t>
            </w:r>
          </w:p>
        </w:tc>
        <w:tc>
          <w:tcPr>
            <w:tcW w:w="622" w:type="pct"/>
            <w:vAlign w:val="bottom"/>
          </w:tcPr>
          <w:p w:rsidR="008165FF" w:rsidRPr="008165FF" w:rsidRDefault="008165FF" w:rsidP="0056184C">
            <w:pPr>
              <w:jc w:val="center"/>
              <w:rPr>
                <w:color w:val="000000"/>
              </w:rPr>
            </w:pPr>
            <w:r w:rsidRPr="008165FF">
              <w:rPr>
                <w:color w:val="000000"/>
              </w:rPr>
              <w:t>-0.95</w:t>
            </w:r>
          </w:p>
        </w:tc>
        <w:tc>
          <w:tcPr>
            <w:tcW w:w="679" w:type="pct"/>
            <w:vAlign w:val="bottom"/>
          </w:tcPr>
          <w:p w:rsidR="008165FF" w:rsidRPr="008165FF" w:rsidRDefault="008165FF" w:rsidP="0056184C">
            <w:pPr>
              <w:jc w:val="center"/>
              <w:rPr>
                <w:color w:val="000000"/>
              </w:rPr>
            </w:pPr>
            <w:r w:rsidRPr="008165FF">
              <w:rPr>
                <w:color w:val="000000"/>
              </w:rPr>
              <w:t>909.3</w:t>
            </w:r>
          </w:p>
        </w:tc>
        <w:tc>
          <w:tcPr>
            <w:tcW w:w="860" w:type="pct"/>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4l</w:t>
            </w:r>
          </w:p>
        </w:tc>
        <w:tc>
          <w:tcPr>
            <w:tcW w:w="566" w:type="pct"/>
            <w:vAlign w:val="bottom"/>
          </w:tcPr>
          <w:p w:rsidR="008165FF" w:rsidRPr="008165FF" w:rsidRDefault="008165FF" w:rsidP="0056184C">
            <w:pPr>
              <w:jc w:val="center"/>
              <w:rPr>
                <w:color w:val="000000"/>
              </w:rPr>
            </w:pPr>
            <w:r w:rsidRPr="008165FF">
              <w:rPr>
                <w:color w:val="000000"/>
              </w:rPr>
              <w:t>547.8</w:t>
            </w:r>
          </w:p>
        </w:tc>
        <w:tc>
          <w:tcPr>
            <w:tcW w:w="622" w:type="pct"/>
            <w:vAlign w:val="bottom"/>
          </w:tcPr>
          <w:p w:rsidR="008165FF" w:rsidRPr="008165FF" w:rsidRDefault="008165FF" w:rsidP="0056184C">
            <w:pPr>
              <w:jc w:val="center"/>
              <w:rPr>
                <w:color w:val="000000"/>
              </w:rPr>
            </w:pPr>
            <w:r w:rsidRPr="008165FF">
              <w:rPr>
                <w:color w:val="000000"/>
              </w:rPr>
              <w:t>7.19</w:t>
            </w:r>
          </w:p>
        </w:tc>
        <w:tc>
          <w:tcPr>
            <w:tcW w:w="566" w:type="pct"/>
            <w:vAlign w:val="bottom"/>
          </w:tcPr>
          <w:p w:rsidR="008165FF" w:rsidRPr="008165FF" w:rsidRDefault="008165FF" w:rsidP="0056184C">
            <w:pPr>
              <w:jc w:val="center"/>
              <w:rPr>
                <w:color w:val="000000"/>
              </w:rPr>
            </w:pPr>
            <w:r w:rsidRPr="008165FF">
              <w:rPr>
                <w:color w:val="000000"/>
              </w:rPr>
              <w:t>-9.98</w:t>
            </w:r>
          </w:p>
        </w:tc>
        <w:tc>
          <w:tcPr>
            <w:tcW w:w="679" w:type="pct"/>
            <w:vAlign w:val="bottom"/>
          </w:tcPr>
          <w:p w:rsidR="008165FF" w:rsidRPr="008165FF" w:rsidRDefault="008165FF" w:rsidP="0056184C">
            <w:pPr>
              <w:jc w:val="center"/>
              <w:rPr>
                <w:color w:val="000000"/>
              </w:rPr>
            </w:pPr>
            <w:r w:rsidRPr="008165FF">
              <w:rPr>
                <w:color w:val="000000"/>
              </w:rPr>
              <w:t>762.25</w:t>
            </w:r>
          </w:p>
        </w:tc>
        <w:tc>
          <w:tcPr>
            <w:tcW w:w="622" w:type="pct"/>
            <w:vAlign w:val="bottom"/>
          </w:tcPr>
          <w:p w:rsidR="008165FF" w:rsidRPr="008165FF" w:rsidRDefault="008165FF" w:rsidP="0056184C">
            <w:pPr>
              <w:jc w:val="center"/>
              <w:rPr>
                <w:color w:val="000000"/>
              </w:rPr>
            </w:pPr>
            <w:r w:rsidRPr="008165FF">
              <w:rPr>
                <w:color w:val="000000"/>
              </w:rPr>
              <w:t>-0.64</w:t>
            </w:r>
          </w:p>
        </w:tc>
        <w:tc>
          <w:tcPr>
            <w:tcW w:w="679" w:type="pct"/>
            <w:vAlign w:val="bottom"/>
          </w:tcPr>
          <w:p w:rsidR="008165FF" w:rsidRPr="008165FF" w:rsidRDefault="008165FF" w:rsidP="0056184C">
            <w:pPr>
              <w:jc w:val="center"/>
              <w:rPr>
                <w:color w:val="000000"/>
              </w:rPr>
            </w:pPr>
            <w:r w:rsidRPr="008165FF">
              <w:rPr>
                <w:color w:val="000000"/>
              </w:rPr>
              <w:t>4664</w:t>
            </w:r>
          </w:p>
        </w:tc>
        <w:tc>
          <w:tcPr>
            <w:tcW w:w="860" w:type="pct"/>
            <w:vAlign w:val="bottom"/>
          </w:tcPr>
          <w:p w:rsidR="008165FF" w:rsidRPr="008165FF" w:rsidRDefault="008165FF" w:rsidP="0056184C">
            <w:pPr>
              <w:jc w:val="center"/>
              <w:rPr>
                <w:color w:val="000000"/>
              </w:rPr>
            </w:pPr>
            <w:r w:rsidRPr="008165FF">
              <w:rPr>
                <w:color w:val="000000"/>
              </w:rPr>
              <w:t>94.72</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4m</w:t>
            </w:r>
          </w:p>
        </w:tc>
        <w:tc>
          <w:tcPr>
            <w:tcW w:w="566" w:type="pct"/>
            <w:vAlign w:val="bottom"/>
          </w:tcPr>
          <w:p w:rsidR="008165FF" w:rsidRPr="008165FF" w:rsidRDefault="008165FF" w:rsidP="0056184C">
            <w:pPr>
              <w:jc w:val="center"/>
              <w:rPr>
                <w:color w:val="000000"/>
              </w:rPr>
            </w:pPr>
            <w:r w:rsidRPr="008165FF">
              <w:rPr>
                <w:color w:val="000000"/>
              </w:rPr>
              <w:t>523.9</w:t>
            </w:r>
          </w:p>
        </w:tc>
        <w:tc>
          <w:tcPr>
            <w:tcW w:w="622" w:type="pct"/>
            <w:vAlign w:val="bottom"/>
          </w:tcPr>
          <w:p w:rsidR="008165FF" w:rsidRPr="008165FF" w:rsidRDefault="008165FF" w:rsidP="0056184C">
            <w:pPr>
              <w:jc w:val="center"/>
              <w:rPr>
                <w:color w:val="000000"/>
              </w:rPr>
            </w:pPr>
            <w:r w:rsidRPr="008165FF">
              <w:rPr>
                <w:color w:val="000000"/>
              </w:rPr>
              <w:t>5.58</w:t>
            </w:r>
          </w:p>
        </w:tc>
        <w:tc>
          <w:tcPr>
            <w:tcW w:w="566" w:type="pct"/>
            <w:vAlign w:val="bottom"/>
          </w:tcPr>
          <w:p w:rsidR="008165FF" w:rsidRPr="008165FF" w:rsidRDefault="008165FF" w:rsidP="0056184C">
            <w:pPr>
              <w:jc w:val="center"/>
              <w:rPr>
                <w:color w:val="000000"/>
              </w:rPr>
            </w:pPr>
            <w:r w:rsidRPr="008165FF">
              <w:rPr>
                <w:color w:val="000000"/>
              </w:rPr>
              <w:t>-8.69</w:t>
            </w:r>
          </w:p>
        </w:tc>
        <w:tc>
          <w:tcPr>
            <w:tcW w:w="679" w:type="pct"/>
            <w:vAlign w:val="bottom"/>
          </w:tcPr>
          <w:p w:rsidR="008165FF" w:rsidRPr="008165FF" w:rsidRDefault="008165FF" w:rsidP="0056184C">
            <w:pPr>
              <w:jc w:val="center"/>
              <w:rPr>
                <w:color w:val="000000"/>
              </w:rPr>
            </w:pPr>
            <w:r w:rsidRPr="008165FF">
              <w:rPr>
                <w:color w:val="000000"/>
              </w:rPr>
              <w:t>96.617</w:t>
            </w:r>
          </w:p>
        </w:tc>
        <w:tc>
          <w:tcPr>
            <w:tcW w:w="622" w:type="pct"/>
            <w:vAlign w:val="bottom"/>
          </w:tcPr>
          <w:p w:rsidR="008165FF" w:rsidRPr="008165FF" w:rsidRDefault="008165FF" w:rsidP="0056184C">
            <w:pPr>
              <w:jc w:val="center"/>
              <w:rPr>
                <w:color w:val="000000"/>
              </w:rPr>
            </w:pPr>
            <w:r w:rsidRPr="008165FF">
              <w:rPr>
                <w:color w:val="000000"/>
              </w:rPr>
              <w:t>-2.11</w:t>
            </w:r>
          </w:p>
        </w:tc>
        <w:tc>
          <w:tcPr>
            <w:tcW w:w="679" w:type="pct"/>
            <w:vAlign w:val="bottom"/>
          </w:tcPr>
          <w:p w:rsidR="008165FF" w:rsidRPr="008165FF" w:rsidRDefault="008165FF" w:rsidP="0056184C">
            <w:pPr>
              <w:jc w:val="center"/>
              <w:rPr>
                <w:color w:val="000000"/>
              </w:rPr>
            </w:pPr>
            <w:r w:rsidRPr="008165FF">
              <w:rPr>
                <w:color w:val="000000"/>
              </w:rPr>
              <w:t>97.69</w:t>
            </w:r>
          </w:p>
        </w:tc>
        <w:tc>
          <w:tcPr>
            <w:tcW w:w="860" w:type="pct"/>
            <w:vAlign w:val="bottom"/>
          </w:tcPr>
          <w:p w:rsidR="008165FF" w:rsidRPr="008165FF" w:rsidRDefault="008165FF" w:rsidP="0056184C">
            <w:pPr>
              <w:jc w:val="center"/>
              <w:rPr>
                <w:color w:val="000000"/>
              </w:rPr>
            </w:pPr>
            <w:r w:rsidRPr="008165FF">
              <w:rPr>
                <w:color w:val="000000"/>
              </w:rPr>
              <w:t>69.21</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4n</w:t>
            </w:r>
          </w:p>
        </w:tc>
        <w:tc>
          <w:tcPr>
            <w:tcW w:w="566" w:type="pct"/>
            <w:vAlign w:val="bottom"/>
          </w:tcPr>
          <w:p w:rsidR="008165FF" w:rsidRPr="008165FF" w:rsidRDefault="008165FF" w:rsidP="0056184C">
            <w:pPr>
              <w:jc w:val="center"/>
              <w:rPr>
                <w:color w:val="000000"/>
              </w:rPr>
            </w:pPr>
            <w:r w:rsidRPr="008165FF">
              <w:rPr>
                <w:color w:val="000000"/>
              </w:rPr>
              <w:t>496.9</w:t>
            </w:r>
          </w:p>
        </w:tc>
        <w:tc>
          <w:tcPr>
            <w:tcW w:w="622" w:type="pct"/>
            <w:vAlign w:val="bottom"/>
          </w:tcPr>
          <w:p w:rsidR="008165FF" w:rsidRPr="008165FF" w:rsidRDefault="008165FF" w:rsidP="0056184C">
            <w:pPr>
              <w:jc w:val="center"/>
              <w:rPr>
                <w:color w:val="000000"/>
              </w:rPr>
            </w:pPr>
            <w:r w:rsidRPr="008165FF">
              <w:rPr>
                <w:color w:val="000000"/>
              </w:rPr>
              <w:t>6.49</w:t>
            </w:r>
          </w:p>
        </w:tc>
        <w:tc>
          <w:tcPr>
            <w:tcW w:w="566" w:type="pct"/>
            <w:vAlign w:val="bottom"/>
          </w:tcPr>
          <w:p w:rsidR="008165FF" w:rsidRPr="008165FF" w:rsidRDefault="008165FF" w:rsidP="0056184C">
            <w:pPr>
              <w:jc w:val="center"/>
              <w:rPr>
                <w:color w:val="000000"/>
              </w:rPr>
            </w:pPr>
            <w:r w:rsidRPr="008165FF">
              <w:rPr>
                <w:color w:val="000000"/>
              </w:rPr>
              <w:t>-8.85</w:t>
            </w:r>
          </w:p>
        </w:tc>
        <w:tc>
          <w:tcPr>
            <w:tcW w:w="679" w:type="pct"/>
            <w:vAlign w:val="bottom"/>
          </w:tcPr>
          <w:p w:rsidR="008165FF" w:rsidRPr="008165FF" w:rsidRDefault="008165FF" w:rsidP="0056184C">
            <w:pPr>
              <w:jc w:val="center"/>
              <w:rPr>
                <w:color w:val="000000"/>
              </w:rPr>
            </w:pPr>
            <w:r w:rsidRPr="008165FF">
              <w:rPr>
                <w:color w:val="000000"/>
              </w:rPr>
              <w:t>804.66</w:t>
            </w:r>
          </w:p>
        </w:tc>
        <w:tc>
          <w:tcPr>
            <w:tcW w:w="622" w:type="pct"/>
            <w:vAlign w:val="bottom"/>
          </w:tcPr>
          <w:p w:rsidR="008165FF" w:rsidRPr="008165FF" w:rsidRDefault="008165FF" w:rsidP="0056184C">
            <w:pPr>
              <w:jc w:val="center"/>
              <w:rPr>
                <w:color w:val="000000"/>
              </w:rPr>
            </w:pPr>
            <w:r w:rsidRPr="008165FF">
              <w:rPr>
                <w:color w:val="000000"/>
              </w:rPr>
              <w:t>-0.77</w:t>
            </w:r>
          </w:p>
        </w:tc>
        <w:tc>
          <w:tcPr>
            <w:tcW w:w="679" w:type="pct"/>
            <w:vAlign w:val="bottom"/>
          </w:tcPr>
          <w:p w:rsidR="008165FF" w:rsidRPr="008165FF" w:rsidRDefault="008165FF" w:rsidP="0056184C">
            <w:pPr>
              <w:jc w:val="center"/>
              <w:rPr>
                <w:color w:val="000000"/>
              </w:rPr>
            </w:pPr>
            <w:r w:rsidRPr="008165FF">
              <w:rPr>
                <w:color w:val="000000"/>
              </w:rPr>
              <w:t>1741</w:t>
            </w:r>
          </w:p>
        </w:tc>
        <w:tc>
          <w:tcPr>
            <w:tcW w:w="860" w:type="pct"/>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4o</w:t>
            </w:r>
          </w:p>
        </w:tc>
        <w:tc>
          <w:tcPr>
            <w:tcW w:w="566" w:type="pct"/>
            <w:vAlign w:val="bottom"/>
          </w:tcPr>
          <w:p w:rsidR="008165FF" w:rsidRPr="008165FF" w:rsidRDefault="008165FF" w:rsidP="0056184C">
            <w:pPr>
              <w:jc w:val="center"/>
              <w:rPr>
                <w:color w:val="000000"/>
              </w:rPr>
            </w:pPr>
            <w:r w:rsidRPr="008165FF">
              <w:rPr>
                <w:color w:val="000000"/>
              </w:rPr>
              <w:t>507</w:t>
            </w:r>
          </w:p>
        </w:tc>
        <w:tc>
          <w:tcPr>
            <w:tcW w:w="622" w:type="pct"/>
            <w:vAlign w:val="bottom"/>
          </w:tcPr>
          <w:p w:rsidR="008165FF" w:rsidRPr="008165FF" w:rsidRDefault="008165FF" w:rsidP="0056184C">
            <w:pPr>
              <w:jc w:val="center"/>
              <w:rPr>
                <w:color w:val="000000"/>
              </w:rPr>
            </w:pPr>
            <w:r w:rsidRPr="008165FF">
              <w:rPr>
                <w:color w:val="000000"/>
              </w:rPr>
              <w:t>6.85</w:t>
            </w:r>
          </w:p>
        </w:tc>
        <w:tc>
          <w:tcPr>
            <w:tcW w:w="566" w:type="pct"/>
            <w:vAlign w:val="bottom"/>
          </w:tcPr>
          <w:p w:rsidR="008165FF" w:rsidRPr="008165FF" w:rsidRDefault="008165FF" w:rsidP="0056184C">
            <w:pPr>
              <w:jc w:val="center"/>
              <w:rPr>
                <w:color w:val="000000"/>
              </w:rPr>
            </w:pPr>
            <w:r w:rsidRPr="008165FF">
              <w:rPr>
                <w:color w:val="000000"/>
              </w:rPr>
              <w:t>-9.62</w:t>
            </w:r>
          </w:p>
        </w:tc>
        <w:tc>
          <w:tcPr>
            <w:tcW w:w="679" w:type="pct"/>
            <w:vAlign w:val="bottom"/>
          </w:tcPr>
          <w:p w:rsidR="008165FF" w:rsidRPr="008165FF" w:rsidRDefault="008165FF" w:rsidP="0056184C">
            <w:pPr>
              <w:jc w:val="center"/>
              <w:rPr>
                <w:color w:val="000000"/>
              </w:rPr>
            </w:pPr>
            <w:r w:rsidRPr="008165FF">
              <w:rPr>
                <w:color w:val="000000"/>
              </w:rPr>
              <w:t>768.66</w:t>
            </w:r>
          </w:p>
        </w:tc>
        <w:tc>
          <w:tcPr>
            <w:tcW w:w="622" w:type="pct"/>
            <w:vAlign w:val="bottom"/>
          </w:tcPr>
          <w:p w:rsidR="008165FF" w:rsidRPr="008165FF" w:rsidRDefault="008165FF" w:rsidP="0056184C">
            <w:pPr>
              <w:jc w:val="center"/>
              <w:rPr>
                <w:color w:val="000000"/>
              </w:rPr>
            </w:pPr>
            <w:r w:rsidRPr="008165FF">
              <w:rPr>
                <w:color w:val="000000"/>
              </w:rPr>
              <w:t>-0.96</w:t>
            </w:r>
          </w:p>
        </w:tc>
        <w:tc>
          <w:tcPr>
            <w:tcW w:w="679" w:type="pct"/>
            <w:vAlign w:val="bottom"/>
          </w:tcPr>
          <w:p w:rsidR="008165FF" w:rsidRPr="008165FF" w:rsidRDefault="008165FF" w:rsidP="0056184C">
            <w:pPr>
              <w:jc w:val="center"/>
              <w:rPr>
                <w:color w:val="000000"/>
              </w:rPr>
            </w:pPr>
            <w:r w:rsidRPr="008165FF">
              <w:rPr>
                <w:color w:val="000000"/>
              </w:rPr>
              <w:t>919.1</w:t>
            </w:r>
          </w:p>
        </w:tc>
        <w:tc>
          <w:tcPr>
            <w:tcW w:w="860" w:type="pct"/>
            <w:vAlign w:val="bottom"/>
          </w:tcPr>
          <w:p w:rsidR="008165FF" w:rsidRPr="008165FF" w:rsidRDefault="008165FF" w:rsidP="0056184C">
            <w:pPr>
              <w:jc w:val="center"/>
              <w:rPr>
                <w:color w:val="000000"/>
              </w:rPr>
            </w:pPr>
            <w:r w:rsidRPr="008165FF">
              <w:rPr>
                <w:color w:val="000000"/>
              </w:rPr>
              <w:t>92.77</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4p</w:t>
            </w:r>
          </w:p>
        </w:tc>
        <w:tc>
          <w:tcPr>
            <w:tcW w:w="566" w:type="pct"/>
            <w:vAlign w:val="bottom"/>
          </w:tcPr>
          <w:p w:rsidR="008165FF" w:rsidRPr="008165FF" w:rsidRDefault="008165FF" w:rsidP="0056184C">
            <w:pPr>
              <w:jc w:val="center"/>
              <w:rPr>
                <w:color w:val="000000"/>
              </w:rPr>
            </w:pPr>
            <w:r w:rsidRPr="008165FF">
              <w:rPr>
                <w:color w:val="000000"/>
              </w:rPr>
              <w:t>513.4</w:t>
            </w:r>
          </w:p>
        </w:tc>
        <w:tc>
          <w:tcPr>
            <w:tcW w:w="622" w:type="pct"/>
            <w:vAlign w:val="bottom"/>
          </w:tcPr>
          <w:p w:rsidR="008165FF" w:rsidRPr="008165FF" w:rsidRDefault="008165FF" w:rsidP="0056184C">
            <w:pPr>
              <w:jc w:val="center"/>
              <w:rPr>
                <w:color w:val="000000"/>
              </w:rPr>
            </w:pPr>
            <w:r w:rsidRPr="008165FF">
              <w:rPr>
                <w:color w:val="000000"/>
              </w:rPr>
              <w:t>6.75</w:t>
            </w:r>
          </w:p>
        </w:tc>
        <w:tc>
          <w:tcPr>
            <w:tcW w:w="566" w:type="pct"/>
            <w:vAlign w:val="bottom"/>
          </w:tcPr>
          <w:p w:rsidR="008165FF" w:rsidRPr="008165FF" w:rsidRDefault="008165FF" w:rsidP="0056184C">
            <w:pPr>
              <w:jc w:val="center"/>
              <w:rPr>
                <w:color w:val="000000"/>
              </w:rPr>
            </w:pPr>
            <w:r w:rsidRPr="008165FF">
              <w:rPr>
                <w:color w:val="000000"/>
              </w:rPr>
              <w:t>-9.22</w:t>
            </w:r>
          </w:p>
        </w:tc>
        <w:tc>
          <w:tcPr>
            <w:tcW w:w="679" w:type="pct"/>
            <w:vAlign w:val="bottom"/>
          </w:tcPr>
          <w:p w:rsidR="008165FF" w:rsidRPr="008165FF" w:rsidRDefault="008165FF" w:rsidP="0056184C">
            <w:pPr>
              <w:jc w:val="center"/>
              <w:rPr>
                <w:color w:val="000000"/>
              </w:rPr>
            </w:pPr>
            <w:r w:rsidRPr="008165FF">
              <w:rPr>
                <w:color w:val="000000"/>
              </w:rPr>
              <w:t>804.96</w:t>
            </w:r>
          </w:p>
        </w:tc>
        <w:tc>
          <w:tcPr>
            <w:tcW w:w="622" w:type="pct"/>
            <w:vAlign w:val="bottom"/>
          </w:tcPr>
          <w:p w:rsidR="008165FF" w:rsidRPr="008165FF" w:rsidRDefault="008165FF" w:rsidP="0056184C">
            <w:pPr>
              <w:jc w:val="center"/>
              <w:rPr>
                <w:color w:val="000000"/>
              </w:rPr>
            </w:pPr>
            <w:r w:rsidRPr="008165FF">
              <w:rPr>
                <w:color w:val="000000"/>
              </w:rPr>
              <w:t>-0.72</w:t>
            </w:r>
          </w:p>
        </w:tc>
        <w:tc>
          <w:tcPr>
            <w:tcW w:w="679" w:type="pct"/>
            <w:vAlign w:val="bottom"/>
          </w:tcPr>
          <w:p w:rsidR="008165FF" w:rsidRPr="008165FF" w:rsidRDefault="008165FF" w:rsidP="0056184C">
            <w:pPr>
              <w:jc w:val="center"/>
              <w:rPr>
                <w:color w:val="000000"/>
              </w:rPr>
            </w:pPr>
            <w:r w:rsidRPr="008165FF">
              <w:rPr>
                <w:color w:val="000000"/>
              </w:rPr>
              <w:t>2375</w:t>
            </w:r>
          </w:p>
        </w:tc>
        <w:tc>
          <w:tcPr>
            <w:tcW w:w="860" w:type="pct"/>
            <w:vAlign w:val="bottom"/>
          </w:tcPr>
          <w:p w:rsidR="008165FF" w:rsidRPr="008165FF" w:rsidRDefault="008165FF" w:rsidP="0056184C">
            <w:pPr>
              <w:jc w:val="center"/>
              <w:rPr>
                <w:color w:val="000000"/>
              </w:rPr>
            </w:pPr>
            <w:r w:rsidRPr="008165FF">
              <w:rPr>
                <w:color w:val="000000"/>
              </w:rPr>
              <w:t>92.57</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4q</w:t>
            </w:r>
          </w:p>
        </w:tc>
        <w:tc>
          <w:tcPr>
            <w:tcW w:w="566" w:type="pct"/>
            <w:vAlign w:val="bottom"/>
          </w:tcPr>
          <w:p w:rsidR="008165FF" w:rsidRPr="008165FF" w:rsidRDefault="008165FF" w:rsidP="0056184C">
            <w:pPr>
              <w:jc w:val="center"/>
              <w:rPr>
                <w:color w:val="000000"/>
              </w:rPr>
            </w:pPr>
            <w:r w:rsidRPr="008165FF">
              <w:rPr>
                <w:color w:val="000000"/>
              </w:rPr>
              <w:t>494.5</w:t>
            </w:r>
          </w:p>
        </w:tc>
        <w:tc>
          <w:tcPr>
            <w:tcW w:w="622" w:type="pct"/>
            <w:vAlign w:val="bottom"/>
          </w:tcPr>
          <w:p w:rsidR="008165FF" w:rsidRPr="008165FF" w:rsidRDefault="008165FF" w:rsidP="0056184C">
            <w:pPr>
              <w:jc w:val="center"/>
              <w:rPr>
                <w:color w:val="000000"/>
              </w:rPr>
            </w:pPr>
            <w:r w:rsidRPr="008165FF">
              <w:rPr>
                <w:color w:val="000000"/>
              </w:rPr>
              <w:t>6.71</w:t>
            </w:r>
          </w:p>
        </w:tc>
        <w:tc>
          <w:tcPr>
            <w:tcW w:w="566" w:type="pct"/>
            <w:vAlign w:val="bottom"/>
          </w:tcPr>
          <w:p w:rsidR="008165FF" w:rsidRPr="008165FF" w:rsidRDefault="008165FF" w:rsidP="0056184C">
            <w:pPr>
              <w:jc w:val="center"/>
              <w:rPr>
                <w:color w:val="000000"/>
              </w:rPr>
            </w:pPr>
            <w:r w:rsidRPr="008165FF">
              <w:rPr>
                <w:color w:val="000000"/>
              </w:rPr>
              <w:t>-8.95</w:t>
            </w:r>
          </w:p>
        </w:tc>
        <w:tc>
          <w:tcPr>
            <w:tcW w:w="679" w:type="pct"/>
            <w:vAlign w:val="bottom"/>
          </w:tcPr>
          <w:p w:rsidR="008165FF" w:rsidRPr="008165FF" w:rsidRDefault="008165FF" w:rsidP="0056184C">
            <w:pPr>
              <w:jc w:val="center"/>
              <w:rPr>
                <w:color w:val="000000"/>
              </w:rPr>
            </w:pPr>
            <w:r w:rsidRPr="008165FF">
              <w:rPr>
                <w:color w:val="000000"/>
              </w:rPr>
              <w:t>821.53</w:t>
            </w:r>
          </w:p>
        </w:tc>
        <w:tc>
          <w:tcPr>
            <w:tcW w:w="622" w:type="pct"/>
            <w:vAlign w:val="bottom"/>
          </w:tcPr>
          <w:p w:rsidR="008165FF" w:rsidRPr="008165FF" w:rsidRDefault="008165FF" w:rsidP="0056184C">
            <w:pPr>
              <w:jc w:val="center"/>
              <w:rPr>
                <w:color w:val="000000"/>
              </w:rPr>
            </w:pPr>
            <w:r w:rsidRPr="008165FF">
              <w:rPr>
                <w:color w:val="000000"/>
              </w:rPr>
              <w:t>-1.07</w:t>
            </w:r>
          </w:p>
        </w:tc>
        <w:tc>
          <w:tcPr>
            <w:tcW w:w="679" w:type="pct"/>
            <w:vAlign w:val="bottom"/>
          </w:tcPr>
          <w:p w:rsidR="008165FF" w:rsidRPr="008165FF" w:rsidRDefault="008165FF" w:rsidP="0056184C">
            <w:pPr>
              <w:jc w:val="center"/>
              <w:rPr>
                <w:color w:val="000000"/>
              </w:rPr>
            </w:pPr>
            <w:r w:rsidRPr="008165FF">
              <w:rPr>
                <w:color w:val="000000"/>
              </w:rPr>
              <w:t>400</w:t>
            </w:r>
          </w:p>
        </w:tc>
        <w:tc>
          <w:tcPr>
            <w:tcW w:w="860" w:type="pct"/>
            <w:vAlign w:val="bottom"/>
          </w:tcPr>
          <w:p w:rsidR="008165FF" w:rsidRPr="008165FF" w:rsidRDefault="008165FF" w:rsidP="0056184C">
            <w:pPr>
              <w:jc w:val="center"/>
              <w:rPr>
                <w:color w:val="000000"/>
              </w:rPr>
            </w:pPr>
            <w:r w:rsidRPr="008165FF">
              <w:rPr>
                <w:color w:val="000000"/>
              </w:rPr>
              <w:t>100</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4r</w:t>
            </w:r>
          </w:p>
        </w:tc>
        <w:tc>
          <w:tcPr>
            <w:tcW w:w="566" w:type="pct"/>
            <w:vAlign w:val="bottom"/>
          </w:tcPr>
          <w:p w:rsidR="008165FF" w:rsidRPr="008165FF" w:rsidRDefault="008165FF" w:rsidP="0056184C">
            <w:pPr>
              <w:jc w:val="center"/>
              <w:rPr>
                <w:color w:val="000000"/>
              </w:rPr>
            </w:pPr>
            <w:r w:rsidRPr="008165FF">
              <w:rPr>
                <w:color w:val="000000"/>
              </w:rPr>
              <w:t>445.5</w:t>
            </w:r>
          </w:p>
        </w:tc>
        <w:tc>
          <w:tcPr>
            <w:tcW w:w="622" w:type="pct"/>
            <w:vAlign w:val="bottom"/>
          </w:tcPr>
          <w:p w:rsidR="008165FF" w:rsidRPr="008165FF" w:rsidRDefault="008165FF" w:rsidP="0056184C">
            <w:pPr>
              <w:jc w:val="center"/>
              <w:rPr>
                <w:color w:val="000000"/>
              </w:rPr>
            </w:pPr>
            <w:r w:rsidRPr="008165FF">
              <w:rPr>
                <w:color w:val="000000"/>
              </w:rPr>
              <w:t>5.06</w:t>
            </w:r>
          </w:p>
        </w:tc>
        <w:tc>
          <w:tcPr>
            <w:tcW w:w="566" w:type="pct"/>
            <w:vAlign w:val="bottom"/>
          </w:tcPr>
          <w:p w:rsidR="008165FF" w:rsidRPr="008165FF" w:rsidRDefault="008165FF" w:rsidP="0056184C">
            <w:pPr>
              <w:jc w:val="center"/>
              <w:rPr>
                <w:color w:val="000000"/>
              </w:rPr>
            </w:pPr>
            <w:r w:rsidRPr="008165FF">
              <w:rPr>
                <w:color w:val="000000"/>
              </w:rPr>
              <w:t>-7.32</w:t>
            </w:r>
          </w:p>
        </w:tc>
        <w:tc>
          <w:tcPr>
            <w:tcW w:w="679" w:type="pct"/>
            <w:vAlign w:val="bottom"/>
          </w:tcPr>
          <w:p w:rsidR="008165FF" w:rsidRPr="008165FF" w:rsidRDefault="008165FF" w:rsidP="0056184C">
            <w:pPr>
              <w:jc w:val="center"/>
              <w:rPr>
                <w:color w:val="000000"/>
              </w:rPr>
            </w:pPr>
            <w:r w:rsidRPr="008165FF">
              <w:rPr>
                <w:color w:val="000000"/>
              </w:rPr>
              <w:t>432.14</w:t>
            </w:r>
          </w:p>
        </w:tc>
        <w:tc>
          <w:tcPr>
            <w:tcW w:w="622" w:type="pct"/>
            <w:vAlign w:val="bottom"/>
          </w:tcPr>
          <w:p w:rsidR="008165FF" w:rsidRPr="008165FF" w:rsidRDefault="008165FF" w:rsidP="0056184C">
            <w:pPr>
              <w:jc w:val="center"/>
              <w:rPr>
                <w:color w:val="000000"/>
              </w:rPr>
            </w:pPr>
            <w:r w:rsidRPr="008165FF">
              <w:rPr>
                <w:color w:val="000000"/>
              </w:rPr>
              <w:t>-1.34</w:t>
            </w:r>
          </w:p>
        </w:tc>
        <w:tc>
          <w:tcPr>
            <w:tcW w:w="679" w:type="pct"/>
            <w:vAlign w:val="bottom"/>
          </w:tcPr>
          <w:p w:rsidR="008165FF" w:rsidRPr="008165FF" w:rsidRDefault="008165FF" w:rsidP="0056184C">
            <w:pPr>
              <w:jc w:val="center"/>
              <w:rPr>
                <w:color w:val="000000"/>
              </w:rPr>
            </w:pPr>
            <w:r w:rsidRPr="008165FF">
              <w:rPr>
                <w:color w:val="000000"/>
              </w:rPr>
              <w:t>199.8</w:t>
            </w:r>
          </w:p>
        </w:tc>
        <w:tc>
          <w:tcPr>
            <w:tcW w:w="860" w:type="pct"/>
            <w:vAlign w:val="bottom"/>
          </w:tcPr>
          <w:p w:rsidR="008165FF" w:rsidRPr="008165FF" w:rsidRDefault="008165FF" w:rsidP="0056184C">
            <w:pPr>
              <w:jc w:val="center"/>
              <w:rPr>
                <w:color w:val="000000"/>
              </w:rPr>
            </w:pPr>
            <w:r w:rsidRPr="008165FF">
              <w:rPr>
                <w:color w:val="000000"/>
              </w:rPr>
              <w:t>90.76</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4s</w:t>
            </w:r>
          </w:p>
        </w:tc>
        <w:tc>
          <w:tcPr>
            <w:tcW w:w="566" w:type="pct"/>
            <w:vAlign w:val="bottom"/>
          </w:tcPr>
          <w:p w:rsidR="008165FF" w:rsidRPr="008165FF" w:rsidRDefault="008165FF" w:rsidP="0056184C">
            <w:pPr>
              <w:jc w:val="center"/>
              <w:rPr>
                <w:color w:val="000000"/>
              </w:rPr>
            </w:pPr>
            <w:r w:rsidRPr="008165FF">
              <w:rPr>
                <w:color w:val="000000"/>
              </w:rPr>
              <w:t>524.4</w:t>
            </w:r>
          </w:p>
        </w:tc>
        <w:tc>
          <w:tcPr>
            <w:tcW w:w="622" w:type="pct"/>
            <w:vAlign w:val="bottom"/>
          </w:tcPr>
          <w:p w:rsidR="008165FF" w:rsidRPr="008165FF" w:rsidRDefault="008165FF" w:rsidP="0056184C">
            <w:pPr>
              <w:jc w:val="center"/>
              <w:rPr>
                <w:color w:val="000000"/>
              </w:rPr>
            </w:pPr>
            <w:r w:rsidRPr="008165FF">
              <w:rPr>
                <w:color w:val="000000"/>
              </w:rPr>
              <w:t>5.67</w:t>
            </w:r>
          </w:p>
        </w:tc>
        <w:tc>
          <w:tcPr>
            <w:tcW w:w="566" w:type="pct"/>
            <w:vAlign w:val="bottom"/>
          </w:tcPr>
          <w:p w:rsidR="008165FF" w:rsidRPr="008165FF" w:rsidRDefault="008165FF" w:rsidP="0056184C">
            <w:pPr>
              <w:jc w:val="center"/>
              <w:rPr>
                <w:color w:val="000000"/>
              </w:rPr>
            </w:pPr>
            <w:r w:rsidRPr="008165FF">
              <w:rPr>
                <w:color w:val="000000"/>
              </w:rPr>
              <w:t>-8.2</w:t>
            </w:r>
          </w:p>
        </w:tc>
        <w:tc>
          <w:tcPr>
            <w:tcW w:w="679" w:type="pct"/>
            <w:vAlign w:val="bottom"/>
          </w:tcPr>
          <w:p w:rsidR="008165FF" w:rsidRPr="008165FF" w:rsidRDefault="008165FF" w:rsidP="0056184C">
            <w:pPr>
              <w:jc w:val="center"/>
              <w:rPr>
                <w:color w:val="000000"/>
              </w:rPr>
            </w:pPr>
            <w:r w:rsidRPr="008165FF">
              <w:rPr>
                <w:color w:val="000000"/>
              </w:rPr>
              <w:t>473.37</w:t>
            </w:r>
          </w:p>
        </w:tc>
        <w:tc>
          <w:tcPr>
            <w:tcW w:w="622" w:type="pct"/>
            <w:vAlign w:val="bottom"/>
          </w:tcPr>
          <w:p w:rsidR="008165FF" w:rsidRPr="008165FF" w:rsidRDefault="008165FF" w:rsidP="0056184C">
            <w:pPr>
              <w:jc w:val="center"/>
              <w:rPr>
                <w:color w:val="000000"/>
              </w:rPr>
            </w:pPr>
            <w:r w:rsidRPr="008165FF">
              <w:rPr>
                <w:color w:val="000000"/>
              </w:rPr>
              <w:t>-1.14</w:t>
            </w:r>
          </w:p>
        </w:tc>
        <w:tc>
          <w:tcPr>
            <w:tcW w:w="679" w:type="pct"/>
            <w:vAlign w:val="bottom"/>
          </w:tcPr>
          <w:p w:rsidR="008165FF" w:rsidRPr="008165FF" w:rsidRDefault="008165FF" w:rsidP="0056184C">
            <w:pPr>
              <w:jc w:val="center"/>
              <w:rPr>
                <w:color w:val="000000"/>
              </w:rPr>
            </w:pPr>
            <w:r w:rsidRPr="008165FF">
              <w:rPr>
                <w:color w:val="000000"/>
              </w:rPr>
              <w:t>605.1</w:t>
            </w:r>
          </w:p>
        </w:tc>
        <w:tc>
          <w:tcPr>
            <w:tcW w:w="860" w:type="pct"/>
            <w:vAlign w:val="bottom"/>
          </w:tcPr>
          <w:p w:rsidR="008165FF" w:rsidRPr="008165FF" w:rsidRDefault="008165FF" w:rsidP="0056184C">
            <w:pPr>
              <w:jc w:val="center"/>
              <w:rPr>
                <w:color w:val="000000"/>
              </w:rPr>
            </w:pPr>
            <w:r w:rsidRPr="008165FF">
              <w:rPr>
                <w:color w:val="000000"/>
              </w:rPr>
              <w:t>82.11</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4t</w:t>
            </w:r>
          </w:p>
        </w:tc>
        <w:tc>
          <w:tcPr>
            <w:tcW w:w="566" w:type="pct"/>
            <w:vAlign w:val="bottom"/>
          </w:tcPr>
          <w:p w:rsidR="008165FF" w:rsidRPr="008165FF" w:rsidRDefault="008165FF" w:rsidP="0056184C">
            <w:pPr>
              <w:jc w:val="center"/>
              <w:rPr>
                <w:color w:val="000000"/>
              </w:rPr>
            </w:pPr>
            <w:r w:rsidRPr="008165FF">
              <w:rPr>
                <w:color w:val="000000"/>
              </w:rPr>
              <w:t>479.9</w:t>
            </w:r>
          </w:p>
        </w:tc>
        <w:tc>
          <w:tcPr>
            <w:tcW w:w="622" w:type="pct"/>
            <w:vAlign w:val="bottom"/>
          </w:tcPr>
          <w:p w:rsidR="008165FF" w:rsidRPr="008165FF" w:rsidRDefault="008165FF" w:rsidP="0056184C">
            <w:pPr>
              <w:jc w:val="center"/>
              <w:rPr>
                <w:color w:val="000000"/>
              </w:rPr>
            </w:pPr>
            <w:r w:rsidRPr="008165FF">
              <w:rPr>
                <w:color w:val="000000"/>
              </w:rPr>
              <w:t>5.54</w:t>
            </w:r>
          </w:p>
        </w:tc>
        <w:tc>
          <w:tcPr>
            <w:tcW w:w="566" w:type="pct"/>
            <w:vAlign w:val="bottom"/>
          </w:tcPr>
          <w:p w:rsidR="008165FF" w:rsidRPr="008165FF" w:rsidRDefault="008165FF" w:rsidP="0056184C">
            <w:pPr>
              <w:jc w:val="center"/>
              <w:rPr>
                <w:color w:val="000000"/>
              </w:rPr>
            </w:pPr>
            <w:r w:rsidRPr="008165FF">
              <w:rPr>
                <w:color w:val="000000"/>
              </w:rPr>
              <w:t>-8.04</w:t>
            </w:r>
          </w:p>
        </w:tc>
        <w:tc>
          <w:tcPr>
            <w:tcW w:w="679" w:type="pct"/>
            <w:vAlign w:val="bottom"/>
          </w:tcPr>
          <w:p w:rsidR="008165FF" w:rsidRPr="008165FF" w:rsidRDefault="008165FF" w:rsidP="0056184C">
            <w:pPr>
              <w:jc w:val="center"/>
              <w:rPr>
                <w:color w:val="000000"/>
              </w:rPr>
            </w:pPr>
            <w:r w:rsidRPr="008165FF">
              <w:rPr>
                <w:color w:val="000000"/>
              </w:rPr>
              <w:t>432.95</w:t>
            </w:r>
          </w:p>
        </w:tc>
        <w:tc>
          <w:tcPr>
            <w:tcW w:w="622" w:type="pct"/>
            <w:vAlign w:val="bottom"/>
          </w:tcPr>
          <w:p w:rsidR="008165FF" w:rsidRPr="008165FF" w:rsidRDefault="008165FF" w:rsidP="0056184C">
            <w:pPr>
              <w:jc w:val="center"/>
              <w:rPr>
                <w:color w:val="000000"/>
              </w:rPr>
            </w:pPr>
            <w:r w:rsidRPr="008165FF">
              <w:rPr>
                <w:color w:val="000000"/>
              </w:rPr>
              <w:t>-1.19</w:t>
            </w:r>
          </w:p>
        </w:tc>
        <w:tc>
          <w:tcPr>
            <w:tcW w:w="679" w:type="pct"/>
            <w:vAlign w:val="bottom"/>
          </w:tcPr>
          <w:p w:rsidR="008165FF" w:rsidRPr="008165FF" w:rsidRDefault="008165FF" w:rsidP="0056184C">
            <w:pPr>
              <w:jc w:val="center"/>
              <w:rPr>
                <w:color w:val="000000"/>
              </w:rPr>
            </w:pPr>
            <w:r w:rsidRPr="008165FF">
              <w:rPr>
                <w:color w:val="000000"/>
              </w:rPr>
              <w:t>494.2</w:t>
            </w:r>
          </w:p>
        </w:tc>
        <w:tc>
          <w:tcPr>
            <w:tcW w:w="860" w:type="pct"/>
            <w:vAlign w:val="bottom"/>
          </w:tcPr>
          <w:p w:rsidR="008165FF" w:rsidRPr="008165FF" w:rsidRDefault="008165FF" w:rsidP="0056184C">
            <w:pPr>
              <w:jc w:val="center"/>
              <w:rPr>
                <w:color w:val="000000"/>
              </w:rPr>
            </w:pPr>
            <w:r w:rsidRPr="008165FF">
              <w:rPr>
                <w:color w:val="000000"/>
              </w:rPr>
              <w:t>93.62</w:t>
            </w:r>
          </w:p>
        </w:tc>
      </w:tr>
      <w:tr w:rsidR="008165FF" w:rsidRPr="008165FF" w:rsidTr="0056184C">
        <w:trPr>
          <w:jc w:val="center"/>
        </w:trPr>
        <w:tc>
          <w:tcPr>
            <w:tcW w:w="407" w:type="pct"/>
            <w:vAlign w:val="bottom"/>
          </w:tcPr>
          <w:p w:rsidR="008165FF" w:rsidRPr="008165FF" w:rsidRDefault="008165FF" w:rsidP="0056184C">
            <w:pPr>
              <w:jc w:val="center"/>
              <w:rPr>
                <w:color w:val="000000"/>
              </w:rPr>
            </w:pPr>
            <w:r w:rsidRPr="008165FF">
              <w:rPr>
                <w:color w:val="000000"/>
              </w:rPr>
              <w:t>4u</w:t>
            </w:r>
          </w:p>
        </w:tc>
        <w:tc>
          <w:tcPr>
            <w:tcW w:w="566" w:type="pct"/>
            <w:vAlign w:val="bottom"/>
          </w:tcPr>
          <w:p w:rsidR="008165FF" w:rsidRPr="008165FF" w:rsidRDefault="008165FF" w:rsidP="0056184C">
            <w:pPr>
              <w:jc w:val="center"/>
              <w:rPr>
                <w:color w:val="000000"/>
              </w:rPr>
            </w:pPr>
            <w:r w:rsidRPr="008165FF">
              <w:rPr>
                <w:color w:val="000000"/>
              </w:rPr>
              <w:t>558.8</w:t>
            </w:r>
          </w:p>
        </w:tc>
        <w:tc>
          <w:tcPr>
            <w:tcW w:w="622" w:type="pct"/>
            <w:vAlign w:val="bottom"/>
          </w:tcPr>
          <w:p w:rsidR="008165FF" w:rsidRPr="008165FF" w:rsidRDefault="008165FF" w:rsidP="0056184C">
            <w:pPr>
              <w:jc w:val="center"/>
              <w:rPr>
                <w:color w:val="000000"/>
              </w:rPr>
            </w:pPr>
            <w:r w:rsidRPr="008165FF">
              <w:rPr>
                <w:color w:val="000000"/>
              </w:rPr>
              <w:t>6</w:t>
            </w:r>
          </w:p>
        </w:tc>
        <w:tc>
          <w:tcPr>
            <w:tcW w:w="566" w:type="pct"/>
            <w:vAlign w:val="bottom"/>
          </w:tcPr>
          <w:p w:rsidR="008165FF" w:rsidRPr="008165FF" w:rsidRDefault="008165FF" w:rsidP="0056184C">
            <w:pPr>
              <w:jc w:val="center"/>
              <w:rPr>
                <w:color w:val="000000"/>
              </w:rPr>
            </w:pPr>
            <w:r w:rsidRPr="008165FF">
              <w:rPr>
                <w:color w:val="000000"/>
              </w:rPr>
              <w:t>-8.78</w:t>
            </w:r>
          </w:p>
        </w:tc>
        <w:tc>
          <w:tcPr>
            <w:tcW w:w="679" w:type="pct"/>
            <w:vAlign w:val="bottom"/>
          </w:tcPr>
          <w:p w:rsidR="008165FF" w:rsidRPr="008165FF" w:rsidRDefault="008165FF" w:rsidP="0056184C">
            <w:pPr>
              <w:jc w:val="center"/>
              <w:rPr>
                <w:color w:val="000000"/>
              </w:rPr>
            </w:pPr>
            <w:r w:rsidRPr="008165FF">
              <w:rPr>
                <w:color w:val="000000"/>
              </w:rPr>
              <w:t>398.96</w:t>
            </w:r>
          </w:p>
        </w:tc>
        <w:tc>
          <w:tcPr>
            <w:tcW w:w="622" w:type="pct"/>
            <w:vAlign w:val="bottom"/>
          </w:tcPr>
          <w:p w:rsidR="008165FF" w:rsidRPr="008165FF" w:rsidRDefault="008165FF" w:rsidP="0056184C">
            <w:pPr>
              <w:jc w:val="center"/>
              <w:rPr>
                <w:color w:val="000000"/>
              </w:rPr>
            </w:pPr>
            <w:r w:rsidRPr="008165FF">
              <w:rPr>
                <w:color w:val="000000"/>
              </w:rPr>
              <w:t>-1.07</w:t>
            </w:r>
          </w:p>
        </w:tc>
        <w:tc>
          <w:tcPr>
            <w:tcW w:w="679" w:type="pct"/>
            <w:vAlign w:val="bottom"/>
          </w:tcPr>
          <w:p w:rsidR="008165FF" w:rsidRPr="008165FF" w:rsidRDefault="008165FF" w:rsidP="0056184C">
            <w:pPr>
              <w:jc w:val="center"/>
              <w:rPr>
                <w:color w:val="000000"/>
              </w:rPr>
            </w:pPr>
            <w:r w:rsidRPr="008165FF">
              <w:rPr>
                <w:color w:val="000000"/>
              </w:rPr>
              <w:t>1232</w:t>
            </w:r>
          </w:p>
        </w:tc>
        <w:tc>
          <w:tcPr>
            <w:tcW w:w="860" w:type="pct"/>
            <w:vAlign w:val="bottom"/>
          </w:tcPr>
          <w:p w:rsidR="008165FF" w:rsidRPr="008165FF" w:rsidRDefault="008165FF" w:rsidP="0056184C">
            <w:pPr>
              <w:jc w:val="center"/>
              <w:rPr>
                <w:color w:val="000000"/>
              </w:rPr>
            </w:pPr>
            <w:r w:rsidRPr="008165FF">
              <w:rPr>
                <w:color w:val="000000"/>
              </w:rPr>
              <w:t>82.73</w:t>
            </w:r>
          </w:p>
        </w:tc>
      </w:tr>
    </w:tbl>
    <w:p w:rsidR="008165FF" w:rsidRPr="008165FF" w:rsidRDefault="008165FF" w:rsidP="008165FF">
      <w:pPr>
        <w:autoSpaceDE w:val="0"/>
        <w:autoSpaceDN w:val="0"/>
        <w:adjustRightInd w:val="0"/>
        <w:contextualSpacing/>
        <w:jc w:val="both"/>
        <w:rPr>
          <w:rFonts w:ascii="Times New Roman" w:hAnsi="Times New Roman" w:cs="Times New Roman"/>
          <w:sz w:val="24"/>
          <w:szCs w:val="24"/>
        </w:rPr>
      </w:pPr>
      <w:r w:rsidRPr="008165FF">
        <w:rPr>
          <w:rFonts w:ascii="Times New Roman" w:hAnsi="Times New Roman" w:cs="Times New Roman"/>
          <w:sz w:val="24"/>
          <w:szCs w:val="24"/>
        </w:rPr>
        <w:t xml:space="preserve">* Predicted </w:t>
      </w:r>
      <w:r w:rsidRPr="008165FF">
        <w:rPr>
          <w:rFonts w:ascii="Times New Roman" w:hAnsi="Times New Roman" w:cs="Times New Roman"/>
          <w:b/>
          <w:sz w:val="24"/>
          <w:szCs w:val="24"/>
          <w:vertAlign w:val="superscript"/>
        </w:rPr>
        <w:t>a</w:t>
      </w:r>
      <w:r w:rsidRPr="008165FF">
        <w:rPr>
          <w:rFonts w:ascii="Times New Roman" w:hAnsi="Times New Roman" w:cs="Times New Roman"/>
          <w:sz w:val="24"/>
          <w:szCs w:val="24"/>
        </w:rPr>
        <w:t>partition coefficient,</w:t>
      </w:r>
      <w:r w:rsidRPr="008165FF">
        <w:rPr>
          <w:rFonts w:ascii="Times New Roman" w:hAnsi="Times New Roman" w:cs="Times New Roman"/>
          <w:b/>
          <w:sz w:val="24"/>
          <w:szCs w:val="24"/>
          <w:vertAlign w:val="superscript"/>
        </w:rPr>
        <w:t>b</w:t>
      </w:r>
      <w:r w:rsidRPr="008165FF">
        <w:rPr>
          <w:rFonts w:ascii="Times New Roman" w:hAnsi="Times New Roman" w:cs="Times New Roman"/>
          <w:sz w:val="24"/>
          <w:szCs w:val="24"/>
        </w:rPr>
        <w:t xml:space="preserve">water solubility, </w:t>
      </w:r>
      <w:r w:rsidRPr="008165FF">
        <w:rPr>
          <w:rFonts w:ascii="Times New Roman" w:hAnsi="Times New Roman" w:cs="Times New Roman"/>
          <w:b/>
          <w:sz w:val="24"/>
          <w:szCs w:val="24"/>
          <w:vertAlign w:val="superscript"/>
        </w:rPr>
        <w:t>c</w:t>
      </w:r>
      <w:r w:rsidRPr="008165FF">
        <w:rPr>
          <w:rFonts w:ascii="Times New Roman" w:hAnsi="Times New Roman" w:cs="Times New Roman"/>
          <w:sz w:val="24"/>
          <w:szCs w:val="24"/>
        </w:rPr>
        <w:t xml:space="preserve">Caco-2 cell permeability, </w:t>
      </w:r>
      <w:r w:rsidRPr="008165FF">
        <w:rPr>
          <w:rFonts w:ascii="Times New Roman" w:hAnsi="Times New Roman" w:cs="Times New Roman"/>
          <w:b/>
          <w:sz w:val="24"/>
          <w:szCs w:val="24"/>
          <w:vertAlign w:val="superscript"/>
        </w:rPr>
        <w:t>d</w:t>
      </w:r>
      <w:r w:rsidRPr="008165FF">
        <w:rPr>
          <w:rFonts w:ascii="Times New Roman" w:hAnsi="Times New Roman" w:cs="Times New Roman"/>
          <w:sz w:val="24"/>
          <w:szCs w:val="24"/>
        </w:rPr>
        <w:t xml:space="preserve">Crossing the blood-brain barrier, </w:t>
      </w:r>
      <w:r w:rsidRPr="008165FF">
        <w:rPr>
          <w:rFonts w:ascii="Times New Roman" w:hAnsi="Times New Roman" w:cs="Times New Roman"/>
          <w:b/>
          <w:color w:val="000000"/>
          <w:sz w:val="24"/>
          <w:szCs w:val="24"/>
          <w:vertAlign w:val="superscript"/>
        </w:rPr>
        <w:t>e</w:t>
      </w:r>
      <w:r w:rsidRPr="008165FF">
        <w:rPr>
          <w:rFonts w:ascii="Times New Roman" w:hAnsi="Times New Roman" w:cs="Times New Roman"/>
          <w:sz w:val="24"/>
          <w:szCs w:val="24"/>
        </w:rPr>
        <w:t xml:space="preserve">MDCK cell permeability, </w:t>
      </w:r>
      <w:r w:rsidRPr="008165FF">
        <w:rPr>
          <w:rFonts w:ascii="Times New Roman" w:hAnsi="Times New Roman" w:cs="Times New Roman"/>
          <w:b/>
          <w:color w:val="000000"/>
          <w:sz w:val="24"/>
          <w:szCs w:val="24"/>
          <w:vertAlign w:val="superscript"/>
        </w:rPr>
        <w:t>f</w:t>
      </w:r>
      <w:r w:rsidRPr="008165FF">
        <w:rPr>
          <w:rFonts w:ascii="Times New Roman" w:hAnsi="Times New Roman" w:cs="Times New Roman"/>
          <w:sz w:val="24"/>
          <w:szCs w:val="24"/>
        </w:rPr>
        <w:t>percentage human oral absorption</w:t>
      </w:r>
    </w:p>
    <w:p w:rsidR="008165FF" w:rsidRPr="00896331" w:rsidRDefault="008165FF" w:rsidP="008165FF">
      <w:pPr>
        <w:rPr>
          <w:rFonts w:ascii="Times New Roman" w:hAnsi="Times New Roman" w:cs="Times New Roman"/>
        </w:rPr>
      </w:pPr>
    </w:p>
    <w:p w:rsidR="008165FF" w:rsidRDefault="008165FF"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444E95" w:rsidRDefault="00444E95"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444E95" w:rsidRDefault="00444E95"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444E95" w:rsidRDefault="00444E95"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444E95" w:rsidRDefault="00444E95"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444E95" w:rsidRDefault="00444E95"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444E95" w:rsidRDefault="00444E95"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444E95" w:rsidRDefault="00444E95"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444E95" w:rsidRDefault="00444E95" w:rsidP="00040B49">
      <w:pPr>
        <w:autoSpaceDE w:val="0"/>
        <w:autoSpaceDN w:val="0"/>
        <w:adjustRightInd w:val="0"/>
        <w:spacing w:after="0" w:line="360" w:lineRule="auto"/>
        <w:jc w:val="both"/>
        <w:rPr>
          <w:rFonts w:ascii="Times New Roman" w:hAnsi="Times New Roman" w:cs="Times New Roman"/>
          <w:b/>
          <w:sz w:val="24"/>
          <w:szCs w:val="24"/>
          <w:vertAlign w:val="superscript"/>
        </w:rPr>
      </w:pPr>
    </w:p>
    <w:p w:rsidR="00040B49" w:rsidRDefault="00040B49" w:rsidP="00040B49">
      <w:pPr>
        <w:autoSpaceDE w:val="0"/>
        <w:autoSpaceDN w:val="0"/>
        <w:adjustRightInd w:val="0"/>
        <w:spacing w:after="0" w:line="360" w:lineRule="auto"/>
        <w:jc w:val="both"/>
        <w:rPr>
          <w:rFonts w:ascii="Times New Roman" w:hAnsi="Times New Roman" w:cs="Times New Roman"/>
          <w:b/>
          <w:sz w:val="24"/>
          <w:szCs w:val="24"/>
        </w:rPr>
      </w:pPr>
      <w:r w:rsidRPr="00DE65C9">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 xml:space="preserve">H NMR spectrum of </w:t>
      </w:r>
      <w:r w:rsidRPr="00542D02">
        <w:rPr>
          <w:rFonts w:ascii="Times New Roman" w:hAnsi="Times New Roman" w:cs="Times New Roman"/>
          <w:b/>
          <w:sz w:val="24"/>
          <w:szCs w:val="24"/>
        </w:rPr>
        <w:t>5-((2-benzoylbenzofuran-5-yl)methyl)-2-hydroxybenzaldehyde (</w:t>
      </w:r>
      <w:r w:rsidR="001367AD">
        <w:rPr>
          <w:rFonts w:ascii="Times New Roman" w:hAnsi="Times New Roman" w:cs="Times New Roman"/>
          <w:b/>
          <w:sz w:val="24"/>
          <w:szCs w:val="24"/>
        </w:rPr>
        <w:t>3a</w:t>
      </w:r>
      <w:r w:rsidRPr="00542D02">
        <w:rPr>
          <w:rFonts w:ascii="Times New Roman" w:hAnsi="Times New Roman" w:cs="Times New Roman"/>
          <w:b/>
          <w:sz w:val="24"/>
          <w:szCs w:val="24"/>
        </w:rPr>
        <w:t>)</w:t>
      </w:r>
      <w:r>
        <w:rPr>
          <w:rFonts w:ascii="Times New Roman" w:hAnsi="Times New Roman" w:cs="Times New Roman"/>
          <w:b/>
          <w:sz w:val="24"/>
          <w:szCs w:val="24"/>
        </w:rPr>
        <w:t>:</w:t>
      </w:r>
    </w:p>
    <w:p w:rsidR="00040B49" w:rsidRDefault="0064571E" w:rsidP="00040B49">
      <w:pPr>
        <w:autoSpaceDE w:val="0"/>
        <w:autoSpaceDN w:val="0"/>
        <w:adjustRightInd w:val="0"/>
        <w:spacing w:after="0" w:line="360" w:lineRule="auto"/>
        <w:jc w:val="both"/>
        <w:rPr>
          <w:rFonts w:ascii="Times New Roman" w:hAnsi="Times New Roman" w:cs="Times New Roman"/>
          <w:sz w:val="24"/>
          <w:szCs w:val="24"/>
          <w:lang w:eastAsia="en-IN"/>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25.15pt;margin-top:6.6pt;width:113pt;height:84.1pt;z-index:251677696" filled="t" fillcolor="white [3212]">
            <v:fill color2="#ffffe1"/>
            <v:imagedata r:id="rId7" o:title=""/>
            <v:shadow color="#303"/>
          </v:shape>
          <o:OLEObject Type="Embed" ProgID="ChemDraw.Document.6.0" ShapeID="_x0000_s1042" DrawAspect="Content" ObjectID="_1566832834" r:id="rId8"/>
        </w:pict>
      </w:r>
      <w:r w:rsidR="00040B49" w:rsidRPr="00011AA4">
        <w:rPr>
          <w:rFonts w:ascii="Times New Roman" w:hAnsi="Times New Roman" w:cs="Times New Roman"/>
          <w:noProof/>
          <w:sz w:val="24"/>
          <w:szCs w:val="24"/>
        </w:rPr>
        <w:drawing>
          <wp:inline distT="0" distB="0" distL="0" distR="0">
            <wp:extent cx="5943600" cy="3620770"/>
            <wp:effectExtent l="19050" t="19050" r="19050" b="17780"/>
            <wp:docPr id="13" name="Picture 1"/>
            <wp:cNvGraphicFramePr/>
            <a:graphic xmlns:a="http://schemas.openxmlformats.org/drawingml/2006/main">
              <a:graphicData uri="http://schemas.openxmlformats.org/drawingml/2006/picture">
                <pic:pic xmlns:pic="http://schemas.openxmlformats.org/drawingml/2006/picture">
                  <pic:nvPicPr>
                    <pic:cNvPr id="35844" name="Picture 2"/>
                    <pic:cNvPicPr>
                      <a:picLocks noChangeAspect="1" noChangeArrowheads="1"/>
                    </pic:cNvPicPr>
                  </pic:nvPicPr>
                  <pic:blipFill>
                    <a:blip r:embed="rId9"/>
                    <a:srcRect/>
                    <a:stretch>
                      <a:fillRect/>
                    </a:stretch>
                  </pic:blipFill>
                  <pic:spPr bwMode="auto">
                    <a:xfrm>
                      <a:off x="0" y="0"/>
                      <a:ext cx="5943600" cy="3620770"/>
                    </a:xfrm>
                    <a:prstGeom prst="rect">
                      <a:avLst/>
                    </a:prstGeom>
                    <a:noFill/>
                    <a:ln w="9525">
                      <a:solidFill>
                        <a:schemeClr val="tx1"/>
                      </a:solidFill>
                      <a:miter lim="800000"/>
                      <a:headEnd/>
                      <a:tailEnd/>
                    </a:ln>
                  </pic:spPr>
                </pic:pic>
              </a:graphicData>
            </a:graphic>
          </wp:inline>
        </w:drawing>
      </w:r>
    </w:p>
    <w:p w:rsidR="00040B49" w:rsidRDefault="00040B49" w:rsidP="00040B49">
      <w:pPr>
        <w:autoSpaceDE w:val="0"/>
        <w:autoSpaceDN w:val="0"/>
        <w:adjustRightInd w:val="0"/>
        <w:spacing w:before="240" w:after="0" w:line="360" w:lineRule="auto"/>
        <w:jc w:val="both"/>
        <w:rPr>
          <w:rFonts w:ascii="Times New Roman" w:hAnsi="Times New Roman" w:cs="Times New Roman"/>
          <w:b/>
          <w:sz w:val="24"/>
          <w:szCs w:val="24"/>
        </w:rPr>
      </w:pPr>
      <w:r w:rsidRPr="00DE65C9">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C NMR spectrum of </w:t>
      </w:r>
      <w:r w:rsidRPr="00542D02">
        <w:rPr>
          <w:rFonts w:ascii="Times New Roman" w:hAnsi="Times New Roman" w:cs="Times New Roman"/>
          <w:b/>
          <w:sz w:val="24"/>
          <w:szCs w:val="24"/>
        </w:rPr>
        <w:t>5-((2-benzoylbenzofuran-5-yl)methyl)-2-hydroxybenzaldehyde (</w:t>
      </w:r>
      <w:r w:rsidR="001367AD">
        <w:rPr>
          <w:rFonts w:ascii="Times New Roman" w:hAnsi="Times New Roman" w:cs="Times New Roman"/>
          <w:b/>
          <w:sz w:val="24"/>
          <w:szCs w:val="24"/>
        </w:rPr>
        <w:t>3a</w:t>
      </w:r>
      <w:r w:rsidRPr="00542D02">
        <w:rPr>
          <w:rFonts w:ascii="Times New Roman" w:hAnsi="Times New Roman" w:cs="Times New Roman"/>
          <w:b/>
          <w:sz w:val="24"/>
          <w:szCs w:val="24"/>
        </w:rPr>
        <w:t>)</w:t>
      </w:r>
      <w:r>
        <w:rPr>
          <w:rFonts w:ascii="Times New Roman" w:hAnsi="Times New Roman" w:cs="Times New Roman"/>
          <w:b/>
          <w:sz w:val="24"/>
          <w:szCs w:val="24"/>
        </w:rPr>
        <w:t>:</w:t>
      </w:r>
    </w:p>
    <w:p w:rsidR="00040B49" w:rsidRDefault="0064571E" w:rsidP="00040B49">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_x0000_s1045" type="#_x0000_t75" style="position:absolute;left:0;text-align:left;margin-left:14.25pt;margin-top:72.65pt;width:131.85pt;height:98.3pt;z-index:251680768" filled="t" fillcolor="white [3212]">
            <v:imagedata r:id="rId10" o:title=""/>
            <v:shadow color="#eeece1"/>
          </v:shape>
          <o:OLEObject Type="Embed" ProgID="ChemDraw.Document.6.0" ShapeID="_x0000_s1045" DrawAspect="Content" ObjectID="_1566832835" r:id="rId11"/>
        </w:pict>
      </w:r>
      <w:r w:rsidR="00040B49" w:rsidRPr="002B71E3">
        <w:rPr>
          <w:rFonts w:ascii="Times New Roman" w:hAnsi="Times New Roman" w:cs="Times New Roman"/>
          <w:b/>
          <w:noProof/>
          <w:sz w:val="24"/>
          <w:szCs w:val="24"/>
        </w:rPr>
        <w:drawing>
          <wp:inline distT="0" distB="0" distL="0" distR="0">
            <wp:extent cx="5943600" cy="3467100"/>
            <wp:effectExtent l="19050" t="19050" r="19050" b="19050"/>
            <wp:docPr id="14" name="Picture 2"/>
            <wp:cNvGraphicFramePr/>
            <a:graphic xmlns:a="http://schemas.openxmlformats.org/drawingml/2006/main">
              <a:graphicData uri="http://schemas.openxmlformats.org/drawingml/2006/picture">
                <pic:pic xmlns:pic="http://schemas.openxmlformats.org/drawingml/2006/picture">
                  <pic:nvPicPr>
                    <pic:cNvPr id="36868" name="Picture 2"/>
                    <pic:cNvPicPr>
                      <a:picLocks noChangeAspect="1" noChangeArrowheads="1"/>
                    </pic:cNvPicPr>
                  </pic:nvPicPr>
                  <pic:blipFill>
                    <a:blip r:embed="rId12"/>
                    <a:srcRect/>
                    <a:stretch>
                      <a:fillRect/>
                    </a:stretch>
                  </pic:blipFill>
                  <pic:spPr bwMode="auto">
                    <a:xfrm>
                      <a:off x="0" y="0"/>
                      <a:ext cx="5943600" cy="3467100"/>
                    </a:xfrm>
                    <a:prstGeom prst="rect">
                      <a:avLst/>
                    </a:prstGeom>
                    <a:noFill/>
                    <a:ln w="9525">
                      <a:solidFill>
                        <a:schemeClr val="tx1"/>
                      </a:solidFill>
                      <a:miter lim="800000"/>
                      <a:headEnd/>
                      <a:tailEnd/>
                    </a:ln>
                  </pic:spPr>
                </pic:pic>
              </a:graphicData>
            </a:graphic>
          </wp:inline>
        </w:drawing>
      </w:r>
    </w:p>
    <w:p w:rsidR="001367AD" w:rsidRDefault="001367AD" w:rsidP="00040B49">
      <w:pPr>
        <w:autoSpaceDE w:val="0"/>
        <w:autoSpaceDN w:val="0"/>
        <w:adjustRightInd w:val="0"/>
        <w:spacing w:after="0" w:line="360" w:lineRule="auto"/>
        <w:jc w:val="both"/>
        <w:rPr>
          <w:rFonts w:ascii="Times New Roman" w:hAnsi="Times New Roman" w:cs="Times New Roman"/>
          <w:b/>
          <w:sz w:val="24"/>
          <w:szCs w:val="24"/>
        </w:rPr>
      </w:pPr>
    </w:p>
    <w:p w:rsidR="00040B49" w:rsidRDefault="00040B49" w:rsidP="00040B49">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HRMS spectrum of </w:t>
      </w:r>
      <w:r w:rsidRPr="00542D02">
        <w:rPr>
          <w:rFonts w:ascii="Times New Roman" w:hAnsi="Times New Roman" w:cs="Times New Roman"/>
          <w:b/>
          <w:sz w:val="24"/>
          <w:szCs w:val="24"/>
        </w:rPr>
        <w:t>5-((2-benzoylbenzofuran-5-yl)methyl)-2-hydroxybenzaldehyde (</w:t>
      </w:r>
      <w:r w:rsidR="001367AD">
        <w:rPr>
          <w:rFonts w:ascii="Times New Roman" w:hAnsi="Times New Roman" w:cs="Times New Roman"/>
          <w:b/>
          <w:sz w:val="24"/>
          <w:szCs w:val="24"/>
        </w:rPr>
        <w:t>3a</w:t>
      </w:r>
      <w:r w:rsidRPr="00542D02">
        <w:rPr>
          <w:rFonts w:ascii="Times New Roman" w:hAnsi="Times New Roman" w:cs="Times New Roman"/>
          <w:b/>
          <w:sz w:val="24"/>
          <w:szCs w:val="24"/>
        </w:rPr>
        <w:t>)</w:t>
      </w:r>
      <w:r>
        <w:rPr>
          <w:rFonts w:ascii="Times New Roman" w:hAnsi="Times New Roman" w:cs="Times New Roman"/>
          <w:b/>
          <w:sz w:val="24"/>
          <w:szCs w:val="24"/>
        </w:rPr>
        <w:t>:</w:t>
      </w:r>
    </w:p>
    <w:p w:rsidR="00040B49" w:rsidRDefault="0064571E" w:rsidP="00040B49">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_x0000_s1046" type="#_x0000_t75" style="position:absolute;left:0;text-align:left;margin-left:290.75pt;margin-top:43.6pt;width:131.85pt;height:98.3pt;z-index:251681792" fillcolor="#4f81bd">
            <v:imagedata r:id="rId13" o:title=""/>
            <v:shadow color="#eeece1"/>
          </v:shape>
          <o:OLEObject Type="Embed" ProgID="ChemDraw.Document.6.0" ShapeID="_x0000_s1046" DrawAspect="Content" ObjectID="_1566832836" r:id="rId14"/>
        </w:pict>
      </w:r>
      <w:r w:rsidR="00040B49" w:rsidRPr="002B71E3">
        <w:rPr>
          <w:rFonts w:ascii="Times New Roman" w:hAnsi="Times New Roman" w:cs="Times New Roman"/>
          <w:b/>
          <w:noProof/>
          <w:sz w:val="24"/>
          <w:szCs w:val="24"/>
        </w:rPr>
        <w:drawing>
          <wp:inline distT="0" distB="0" distL="0" distR="0">
            <wp:extent cx="5886450" cy="3219450"/>
            <wp:effectExtent l="19050" t="19050" r="19050" b="19050"/>
            <wp:docPr id="16" name="Picture 4"/>
            <wp:cNvGraphicFramePr/>
            <a:graphic xmlns:a="http://schemas.openxmlformats.org/drawingml/2006/main">
              <a:graphicData uri="http://schemas.openxmlformats.org/drawingml/2006/picture">
                <pic:pic xmlns:pic="http://schemas.openxmlformats.org/drawingml/2006/picture">
                  <pic:nvPicPr>
                    <pic:cNvPr id="34820" name="Picture 2"/>
                    <pic:cNvPicPr>
                      <a:picLocks noChangeAspect="1" noChangeArrowheads="1"/>
                    </pic:cNvPicPr>
                  </pic:nvPicPr>
                  <pic:blipFill>
                    <a:blip r:embed="rId15"/>
                    <a:srcRect/>
                    <a:stretch>
                      <a:fillRect/>
                    </a:stretch>
                  </pic:blipFill>
                  <pic:spPr bwMode="auto">
                    <a:xfrm>
                      <a:off x="0" y="0"/>
                      <a:ext cx="5886450" cy="3219450"/>
                    </a:xfrm>
                    <a:prstGeom prst="rect">
                      <a:avLst/>
                    </a:prstGeom>
                    <a:noFill/>
                    <a:ln w="9525">
                      <a:solidFill>
                        <a:schemeClr val="tx1"/>
                      </a:solidFill>
                      <a:miter lim="800000"/>
                      <a:headEnd/>
                      <a:tailEnd/>
                    </a:ln>
                  </pic:spPr>
                </pic:pic>
              </a:graphicData>
            </a:graphic>
          </wp:inline>
        </w:drawing>
      </w:r>
    </w:p>
    <w:p w:rsidR="007B7226" w:rsidRPr="00A2502D" w:rsidRDefault="000C3CB3" w:rsidP="007B7226">
      <w:pPr>
        <w:jc w:val="both"/>
        <w:rPr>
          <w:rFonts w:ascii="Times New Roman" w:hAnsi="Times New Roman" w:cs="Times New Roman"/>
          <w:color w:val="FF0000"/>
          <w:sz w:val="24"/>
          <w:szCs w:val="24"/>
        </w:rPr>
      </w:pPr>
      <w:r w:rsidRPr="000C3CB3">
        <w:rPr>
          <w:rFonts w:ascii="Times New Roman" w:hAnsi="Times New Roman" w:cs="Times New Roman"/>
          <w:b/>
          <w:sz w:val="24"/>
          <w:szCs w:val="24"/>
          <w:vertAlign w:val="superscript"/>
        </w:rPr>
        <w:t>1</w:t>
      </w:r>
      <w:r w:rsidR="007B7226">
        <w:rPr>
          <w:rFonts w:ascii="Times New Roman" w:hAnsi="Times New Roman" w:cs="Times New Roman"/>
          <w:b/>
          <w:sz w:val="24"/>
          <w:szCs w:val="24"/>
        </w:rPr>
        <w:t xml:space="preserve">H NMR spectrum of </w:t>
      </w:r>
      <w:r w:rsidR="007B7226" w:rsidRPr="00542D02">
        <w:rPr>
          <w:rFonts w:ascii="Times New Roman" w:hAnsi="Times New Roman" w:cs="Times New Roman"/>
          <w:b/>
          <w:sz w:val="24"/>
          <w:szCs w:val="24"/>
        </w:rPr>
        <w:t>5-((2-(4-chlorobenzoyl)benzofuran-5-yl)methyl)-2-hydroxybenzalde</w:t>
      </w:r>
      <w:r w:rsidR="007B7226">
        <w:rPr>
          <w:rFonts w:ascii="Times New Roman" w:hAnsi="Times New Roman" w:cs="Times New Roman"/>
          <w:b/>
          <w:sz w:val="24"/>
          <w:szCs w:val="24"/>
        </w:rPr>
        <w:t xml:space="preserve">- </w:t>
      </w:r>
      <w:r w:rsidR="001367AD">
        <w:rPr>
          <w:rFonts w:ascii="Times New Roman" w:hAnsi="Times New Roman" w:cs="Times New Roman"/>
          <w:b/>
          <w:sz w:val="24"/>
          <w:szCs w:val="24"/>
        </w:rPr>
        <w:t>hyde (3b</w:t>
      </w:r>
      <w:r w:rsidR="007B7226" w:rsidRPr="00542D02">
        <w:rPr>
          <w:rFonts w:ascii="Times New Roman" w:hAnsi="Times New Roman" w:cs="Times New Roman"/>
          <w:b/>
          <w:sz w:val="24"/>
          <w:szCs w:val="24"/>
        </w:rPr>
        <w:t>)</w:t>
      </w:r>
      <w:r w:rsidR="007B7226">
        <w:rPr>
          <w:rFonts w:ascii="Times New Roman" w:hAnsi="Times New Roman" w:cs="Times New Roman"/>
          <w:b/>
          <w:sz w:val="24"/>
          <w:szCs w:val="24"/>
        </w:rPr>
        <w:t>:</w:t>
      </w:r>
    </w:p>
    <w:p w:rsidR="00BA03C2" w:rsidRDefault="0064571E" w:rsidP="00C73784">
      <w:pPr>
        <w:autoSpaceDE w:val="0"/>
        <w:autoSpaceDN w:val="0"/>
        <w:adjustRightInd w:val="0"/>
        <w:spacing w:line="360" w:lineRule="auto"/>
        <w:jc w:val="both"/>
        <w:rPr>
          <w:rFonts w:ascii="Times New Roman" w:hAnsi="Times New Roman" w:cs="Times New Roman"/>
          <w:b/>
          <w:sz w:val="24"/>
          <w:szCs w:val="24"/>
          <w:vertAlign w:val="superscript"/>
        </w:rPr>
      </w:pPr>
      <w:r w:rsidRPr="0064571E">
        <w:rPr>
          <w:rFonts w:ascii="Times New Roman" w:hAnsi="Times New Roman" w:cs="Times New Roman"/>
          <w:noProof/>
          <w:color w:val="FF0000"/>
          <w:sz w:val="24"/>
          <w:szCs w:val="24"/>
        </w:rPr>
        <w:pict>
          <v:shape id="_x0000_s1026" type="#_x0000_t75" style="position:absolute;left:0;text-align:left;margin-left:176.25pt;margin-top:17.65pt;width:120pt;height:103.65pt;z-index:251660288" filled="t" fillcolor="white [3212]">
            <v:imagedata r:id="rId16" o:title=""/>
          </v:shape>
          <o:OLEObject Type="Embed" ProgID="ChemDraw.Document.6.0" ShapeID="_x0000_s1026" DrawAspect="Content" ObjectID="_1566832837" r:id="rId17"/>
        </w:pict>
      </w:r>
      <w:r w:rsidR="007B7226" w:rsidRPr="00FB1986">
        <w:rPr>
          <w:rFonts w:ascii="Times New Roman" w:hAnsi="Times New Roman" w:cs="Times New Roman"/>
          <w:noProof/>
          <w:color w:val="FF0000"/>
          <w:sz w:val="24"/>
          <w:szCs w:val="24"/>
        </w:rPr>
        <w:drawing>
          <wp:inline distT="0" distB="0" distL="0" distR="0">
            <wp:extent cx="5948030" cy="3128187"/>
            <wp:effectExtent l="19050" t="19050" r="14620" b="15063"/>
            <wp:docPr id="1" name="Picture 1"/>
            <wp:cNvGraphicFramePr/>
            <a:graphic xmlns:a="http://schemas.openxmlformats.org/drawingml/2006/main">
              <a:graphicData uri="http://schemas.openxmlformats.org/drawingml/2006/picture">
                <pic:pic xmlns:pic="http://schemas.openxmlformats.org/drawingml/2006/picture">
                  <pic:nvPicPr>
                    <pic:cNvPr id="7172" name="Picture 2"/>
                    <pic:cNvPicPr>
                      <a:picLocks noChangeAspect="1" noChangeArrowheads="1"/>
                    </pic:cNvPicPr>
                  </pic:nvPicPr>
                  <pic:blipFill>
                    <a:blip r:embed="rId18"/>
                    <a:srcRect/>
                    <a:stretch>
                      <a:fillRect/>
                    </a:stretch>
                  </pic:blipFill>
                  <pic:spPr bwMode="auto">
                    <a:xfrm>
                      <a:off x="0" y="0"/>
                      <a:ext cx="5943600" cy="3125857"/>
                    </a:xfrm>
                    <a:prstGeom prst="rect">
                      <a:avLst/>
                    </a:prstGeom>
                    <a:noFill/>
                    <a:ln w="9525">
                      <a:solidFill>
                        <a:schemeClr val="tx1"/>
                      </a:solidFill>
                      <a:miter lim="800000"/>
                      <a:headEnd/>
                      <a:tailEnd/>
                    </a:ln>
                  </pic:spPr>
                </pic:pic>
              </a:graphicData>
            </a:graphic>
          </wp:inline>
        </w:drawing>
      </w:r>
    </w:p>
    <w:p w:rsidR="007B7226" w:rsidRPr="00C73784" w:rsidRDefault="0064571E" w:rsidP="00BA03C2">
      <w:pPr>
        <w:autoSpaceDE w:val="0"/>
        <w:autoSpaceDN w:val="0"/>
        <w:adjustRightInd w:val="0"/>
        <w:spacing w:line="360" w:lineRule="auto"/>
        <w:rPr>
          <w:rFonts w:ascii="Times New Roman" w:hAnsi="Times New Roman" w:cs="Times New Roman"/>
          <w:b/>
          <w:sz w:val="24"/>
          <w:szCs w:val="24"/>
          <w:vertAlign w:val="superscript"/>
        </w:rPr>
      </w:pPr>
      <w:r w:rsidRPr="0064571E">
        <w:rPr>
          <w:rFonts w:ascii="Times New Roman" w:hAnsi="Times New Roman" w:cs="Times New Roman"/>
          <w:noProof/>
          <w:color w:val="FF0000"/>
          <w:sz w:val="24"/>
          <w:szCs w:val="24"/>
        </w:rPr>
        <w:lastRenderedPageBreak/>
        <w:pict>
          <v:shape id="_x0000_s1027" type="#_x0000_t75" style="position:absolute;margin-left:238.5pt;margin-top:82.1pt;width:124.1pt;height:107.2pt;z-index:251661312" filled="t" fillcolor="white [3212]">
            <v:imagedata r:id="rId19" o:title=""/>
          </v:shape>
          <o:OLEObject Type="Embed" ProgID="ChemDraw.Document.6.0" ShapeID="_x0000_s1027" DrawAspect="Content" ObjectID="_1566832838" r:id="rId20"/>
        </w:pict>
      </w:r>
      <w:r w:rsidR="007B7226" w:rsidRPr="00FB1986">
        <w:rPr>
          <w:rFonts w:ascii="Times New Roman" w:hAnsi="Times New Roman" w:cs="Times New Roman"/>
          <w:b/>
          <w:sz w:val="24"/>
          <w:szCs w:val="24"/>
          <w:vertAlign w:val="superscript"/>
        </w:rPr>
        <w:t>1</w:t>
      </w:r>
      <w:r w:rsidR="007B7226">
        <w:rPr>
          <w:rFonts w:ascii="Times New Roman" w:hAnsi="Times New Roman" w:cs="Times New Roman"/>
          <w:b/>
          <w:sz w:val="24"/>
          <w:szCs w:val="24"/>
          <w:vertAlign w:val="superscript"/>
        </w:rPr>
        <w:t>3</w:t>
      </w:r>
      <w:r w:rsidR="007B7226">
        <w:rPr>
          <w:rFonts w:ascii="Times New Roman" w:hAnsi="Times New Roman" w:cs="Times New Roman"/>
          <w:b/>
          <w:sz w:val="24"/>
          <w:szCs w:val="24"/>
        </w:rPr>
        <w:t xml:space="preserve">C-NMR spectrum of </w:t>
      </w:r>
      <w:r w:rsidR="007B7226" w:rsidRPr="00542D02">
        <w:rPr>
          <w:rFonts w:ascii="Times New Roman" w:hAnsi="Times New Roman" w:cs="Times New Roman"/>
          <w:b/>
          <w:sz w:val="24"/>
          <w:szCs w:val="24"/>
        </w:rPr>
        <w:t>5-((2-(4-chlorobenzoyl)</w:t>
      </w:r>
      <w:r w:rsidR="007B7226">
        <w:rPr>
          <w:rFonts w:ascii="Times New Roman" w:hAnsi="Times New Roman" w:cs="Times New Roman"/>
          <w:b/>
          <w:sz w:val="24"/>
          <w:szCs w:val="24"/>
        </w:rPr>
        <w:t xml:space="preserve"> </w:t>
      </w:r>
      <w:r w:rsidR="007B7226" w:rsidRPr="00542D02">
        <w:rPr>
          <w:rFonts w:ascii="Times New Roman" w:hAnsi="Times New Roman" w:cs="Times New Roman"/>
          <w:b/>
          <w:sz w:val="24"/>
          <w:szCs w:val="24"/>
        </w:rPr>
        <w:t>benzofuran-5-yl)</w:t>
      </w:r>
      <w:r w:rsidR="007B7226">
        <w:rPr>
          <w:rFonts w:ascii="Times New Roman" w:hAnsi="Times New Roman" w:cs="Times New Roman"/>
          <w:b/>
          <w:sz w:val="24"/>
          <w:szCs w:val="24"/>
        </w:rPr>
        <w:t xml:space="preserve"> </w:t>
      </w:r>
      <w:r w:rsidR="007B7226" w:rsidRPr="00542D02">
        <w:rPr>
          <w:rFonts w:ascii="Times New Roman" w:hAnsi="Times New Roman" w:cs="Times New Roman"/>
          <w:b/>
          <w:sz w:val="24"/>
          <w:szCs w:val="24"/>
        </w:rPr>
        <w:t>methyl)-2-hydroxybenza</w:t>
      </w:r>
      <w:r w:rsidR="007B7226">
        <w:rPr>
          <w:rFonts w:ascii="Times New Roman" w:hAnsi="Times New Roman" w:cs="Times New Roman"/>
          <w:b/>
          <w:sz w:val="24"/>
          <w:szCs w:val="24"/>
        </w:rPr>
        <w:t xml:space="preserve">- </w:t>
      </w:r>
      <w:r w:rsidR="001367AD">
        <w:rPr>
          <w:rFonts w:ascii="Times New Roman" w:hAnsi="Times New Roman" w:cs="Times New Roman"/>
          <w:b/>
          <w:sz w:val="24"/>
          <w:szCs w:val="24"/>
        </w:rPr>
        <w:t>ldehyde (3b</w:t>
      </w:r>
      <w:r w:rsidR="007B7226" w:rsidRPr="00542D02">
        <w:rPr>
          <w:rFonts w:ascii="Times New Roman" w:hAnsi="Times New Roman" w:cs="Times New Roman"/>
          <w:b/>
          <w:sz w:val="24"/>
          <w:szCs w:val="24"/>
        </w:rPr>
        <w:t>)</w:t>
      </w:r>
      <w:r w:rsidR="007B7226">
        <w:rPr>
          <w:rFonts w:ascii="Times New Roman" w:hAnsi="Times New Roman" w:cs="Times New Roman"/>
          <w:b/>
          <w:sz w:val="24"/>
          <w:szCs w:val="24"/>
        </w:rPr>
        <w:t>:</w:t>
      </w:r>
      <w:r w:rsidR="007B7226" w:rsidRPr="00FB1986">
        <w:rPr>
          <w:rFonts w:ascii="Times New Roman" w:hAnsi="Times New Roman" w:cs="Times New Roman"/>
          <w:noProof/>
          <w:sz w:val="24"/>
          <w:szCs w:val="24"/>
        </w:rPr>
        <w:drawing>
          <wp:inline distT="0" distB="0" distL="0" distR="0">
            <wp:extent cx="5942965" cy="3533775"/>
            <wp:effectExtent l="19050" t="19050" r="19685" b="28575"/>
            <wp:docPr id="2" name="Picture 2"/>
            <wp:cNvGraphicFramePr/>
            <a:graphic xmlns:a="http://schemas.openxmlformats.org/drawingml/2006/main">
              <a:graphicData uri="http://schemas.openxmlformats.org/drawingml/2006/picture">
                <pic:pic xmlns:pic="http://schemas.openxmlformats.org/drawingml/2006/picture">
                  <pic:nvPicPr>
                    <pic:cNvPr id="8196" name="Picture 2"/>
                    <pic:cNvPicPr>
                      <a:picLocks noChangeAspect="1" noChangeArrowheads="1"/>
                    </pic:cNvPicPr>
                  </pic:nvPicPr>
                  <pic:blipFill>
                    <a:blip r:embed="rId21"/>
                    <a:srcRect/>
                    <a:stretch>
                      <a:fillRect/>
                    </a:stretch>
                  </pic:blipFill>
                  <pic:spPr bwMode="auto">
                    <a:xfrm>
                      <a:off x="0" y="0"/>
                      <a:ext cx="5943600" cy="3534153"/>
                    </a:xfrm>
                    <a:prstGeom prst="rect">
                      <a:avLst/>
                    </a:prstGeom>
                    <a:noFill/>
                    <a:ln w="9525">
                      <a:solidFill>
                        <a:schemeClr val="tx1"/>
                      </a:solidFill>
                      <a:miter lim="800000"/>
                      <a:headEnd/>
                      <a:tailEnd/>
                    </a:ln>
                  </pic:spPr>
                </pic:pic>
              </a:graphicData>
            </a:graphic>
          </wp:inline>
        </w:drawing>
      </w:r>
    </w:p>
    <w:p w:rsidR="007B7226" w:rsidRDefault="007B7226" w:rsidP="007B7226">
      <w:pPr>
        <w:spacing w:before="240" w:after="120"/>
        <w:jc w:val="both"/>
        <w:rPr>
          <w:rFonts w:ascii="Times New Roman" w:hAnsi="Times New Roman" w:cs="Times New Roman"/>
          <w:b/>
          <w:sz w:val="24"/>
          <w:szCs w:val="24"/>
        </w:rPr>
      </w:pPr>
      <w:r>
        <w:rPr>
          <w:rFonts w:ascii="Times New Roman" w:hAnsi="Times New Roman" w:cs="Times New Roman"/>
          <w:b/>
          <w:sz w:val="24"/>
          <w:szCs w:val="24"/>
        </w:rPr>
        <w:t xml:space="preserve">HRMS spectrum of </w:t>
      </w:r>
      <w:r w:rsidRPr="00542D02">
        <w:rPr>
          <w:rFonts w:ascii="Times New Roman" w:hAnsi="Times New Roman" w:cs="Times New Roman"/>
          <w:b/>
          <w:sz w:val="24"/>
          <w:szCs w:val="24"/>
        </w:rPr>
        <w:t>5-((2-(4-chlorobenzoyl) benzofuran-5-yl) methyl)-2-hydroxybenzaldehy</w:t>
      </w:r>
      <w:r>
        <w:rPr>
          <w:rFonts w:ascii="Times New Roman" w:hAnsi="Times New Roman" w:cs="Times New Roman"/>
          <w:b/>
          <w:sz w:val="24"/>
          <w:szCs w:val="24"/>
        </w:rPr>
        <w:t xml:space="preserve"> - </w:t>
      </w:r>
      <w:r w:rsidRPr="00542D02">
        <w:rPr>
          <w:rFonts w:ascii="Times New Roman" w:hAnsi="Times New Roman" w:cs="Times New Roman"/>
          <w:b/>
          <w:sz w:val="24"/>
          <w:szCs w:val="24"/>
        </w:rPr>
        <w:t>de</w:t>
      </w:r>
      <w:r>
        <w:rPr>
          <w:rFonts w:ascii="Times New Roman" w:hAnsi="Times New Roman" w:cs="Times New Roman"/>
          <w:b/>
          <w:sz w:val="24"/>
          <w:szCs w:val="24"/>
        </w:rPr>
        <w:t xml:space="preserve"> </w:t>
      </w:r>
      <w:r w:rsidR="001367AD">
        <w:rPr>
          <w:rFonts w:ascii="Times New Roman" w:hAnsi="Times New Roman" w:cs="Times New Roman"/>
          <w:b/>
          <w:sz w:val="24"/>
          <w:szCs w:val="24"/>
        </w:rPr>
        <w:t>(3b</w:t>
      </w:r>
      <w:r w:rsidRPr="00542D02">
        <w:rPr>
          <w:rFonts w:ascii="Times New Roman" w:hAnsi="Times New Roman" w:cs="Times New Roman"/>
          <w:b/>
          <w:sz w:val="24"/>
          <w:szCs w:val="24"/>
        </w:rPr>
        <w:t>)</w:t>
      </w:r>
      <w:r>
        <w:rPr>
          <w:rFonts w:ascii="Times New Roman" w:hAnsi="Times New Roman" w:cs="Times New Roman"/>
          <w:b/>
          <w:sz w:val="24"/>
          <w:szCs w:val="24"/>
        </w:rPr>
        <w:t>:</w:t>
      </w:r>
    </w:p>
    <w:p w:rsidR="007B7226" w:rsidRDefault="0064571E" w:rsidP="007B7226">
      <w:pPr>
        <w:spacing w:after="120"/>
        <w:jc w:val="both"/>
        <w:rPr>
          <w:rFonts w:ascii="Times New Roman" w:hAnsi="Times New Roman" w:cs="Times New Roman"/>
          <w:sz w:val="24"/>
          <w:szCs w:val="24"/>
          <w:lang w:val="en-IN"/>
        </w:rPr>
      </w:pPr>
      <w:r>
        <w:rPr>
          <w:rFonts w:ascii="Times New Roman" w:hAnsi="Times New Roman" w:cs="Times New Roman"/>
          <w:noProof/>
          <w:sz w:val="24"/>
          <w:szCs w:val="24"/>
        </w:rPr>
        <w:pict>
          <v:shape id="_x0000_s1028" type="#_x0000_t75" style="position:absolute;left:0;text-align:left;margin-left:261pt;margin-top:68.65pt;width:122.35pt;height:105.7pt;z-index:251662336" filled="t" fillcolor="white [3212]">
            <v:imagedata r:id="rId22" o:title=""/>
          </v:shape>
          <o:OLEObject Type="Embed" ProgID="ChemDraw.Document.6.0" ShapeID="_x0000_s1028" DrawAspect="Content" ObjectID="_1566832839" r:id="rId23"/>
        </w:pict>
      </w:r>
      <w:r w:rsidR="007B7226" w:rsidRPr="00EB50C8">
        <w:rPr>
          <w:rFonts w:ascii="Times New Roman" w:hAnsi="Times New Roman" w:cs="Times New Roman"/>
          <w:noProof/>
          <w:sz w:val="24"/>
          <w:szCs w:val="24"/>
        </w:rPr>
        <w:drawing>
          <wp:inline distT="0" distB="0" distL="0" distR="0">
            <wp:extent cx="5943600" cy="3248025"/>
            <wp:effectExtent l="19050" t="19050" r="19050" b="28575"/>
            <wp:docPr id="3" name="Picture 3"/>
            <wp:cNvGraphicFramePr/>
            <a:graphic xmlns:a="http://schemas.openxmlformats.org/drawingml/2006/main">
              <a:graphicData uri="http://schemas.openxmlformats.org/drawingml/2006/picture">
                <pic:pic xmlns:pic="http://schemas.openxmlformats.org/drawingml/2006/picture">
                  <pic:nvPicPr>
                    <pic:cNvPr id="6148" name="Picture 2"/>
                    <pic:cNvPicPr>
                      <a:picLocks noChangeAspect="1" noChangeArrowheads="1"/>
                    </pic:cNvPicPr>
                  </pic:nvPicPr>
                  <pic:blipFill>
                    <a:blip r:embed="rId24"/>
                    <a:srcRect/>
                    <a:stretch>
                      <a:fillRect/>
                    </a:stretch>
                  </pic:blipFill>
                  <pic:spPr bwMode="auto">
                    <a:xfrm>
                      <a:off x="0" y="0"/>
                      <a:ext cx="5943600" cy="3248025"/>
                    </a:xfrm>
                    <a:prstGeom prst="rect">
                      <a:avLst/>
                    </a:prstGeom>
                    <a:noFill/>
                    <a:ln w="9525">
                      <a:solidFill>
                        <a:schemeClr val="tx1"/>
                      </a:solidFill>
                      <a:miter lim="800000"/>
                      <a:headEnd/>
                      <a:tailEnd/>
                    </a:ln>
                  </pic:spPr>
                </pic:pic>
              </a:graphicData>
            </a:graphic>
          </wp:inline>
        </w:drawing>
      </w:r>
    </w:p>
    <w:p w:rsidR="007B7226" w:rsidRDefault="007B7226" w:rsidP="007B7226">
      <w:pPr>
        <w:spacing w:before="240" w:line="360" w:lineRule="auto"/>
        <w:jc w:val="both"/>
        <w:rPr>
          <w:rFonts w:ascii="Times New Roman" w:hAnsi="Times New Roman" w:cs="Times New Roman"/>
          <w:b/>
          <w:sz w:val="24"/>
          <w:szCs w:val="24"/>
        </w:rPr>
      </w:pPr>
      <w:r w:rsidRPr="00230A93">
        <w:rPr>
          <w:rFonts w:ascii="Times New Roman" w:hAnsi="Times New Roman" w:cs="Times New Roman"/>
          <w:b/>
          <w:sz w:val="24"/>
          <w:szCs w:val="24"/>
          <w:vertAlign w:val="superscript"/>
        </w:rPr>
        <w:lastRenderedPageBreak/>
        <w:t>1</w:t>
      </w:r>
      <w:r w:rsidRPr="00230A93">
        <w:rPr>
          <w:rFonts w:ascii="Times New Roman" w:hAnsi="Times New Roman" w:cs="Times New Roman"/>
          <w:b/>
          <w:sz w:val="24"/>
          <w:szCs w:val="24"/>
        </w:rPr>
        <w:t xml:space="preserve">H NMR spectrum of </w:t>
      </w:r>
      <w:r w:rsidRPr="003751C7">
        <w:rPr>
          <w:rFonts w:ascii="Times New Roman" w:hAnsi="Times New Roman" w:cs="Times New Roman"/>
          <w:b/>
          <w:sz w:val="24"/>
          <w:szCs w:val="24"/>
        </w:rPr>
        <w:t>(5-(3-(1</w:t>
      </w:r>
      <w:r w:rsidRPr="001673BE">
        <w:rPr>
          <w:rFonts w:ascii="Times New Roman" w:hAnsi="Times New Roman" w:cs="Times New Roman"/>
          <w:b/>
          <w:i/>
          <w:sz w:val="24"/>
          <w:szCs w:val="24"/>
        </w:rPr>
        <w:t>H</w:t>
      </w:r>
      <w:r w:rsidRPr="003751C7">
        <w:rPr>
          <w:rFonts w:ascii="Times New Roman" w:hAnsi="Times New Roman" w:cs="Times New Roman"/>
          <w:b/>
          <w:sz w:val="24"/>
          <w:szCs w:val="24"/>
        </w:rPr>
        <w:t>-benzo[d]imidazol-2-yl)-4-hydroxybenzyl)benzofuran-2-yl)</w:t>
      </w:r>
      <w:r>
        <w:rPr>
          <w:rFonts w:ascii="Times New Roman" w:hAnsi="Times New Roman" w:cs="Times New Roman"/>
          <w:b/>
          <w:sz w:val="24"/>
          <w:szCs w:val="24"/>
        </w:rPr>
        <w:t xml:space="preserve"> </w:t>
      </w:r>
      <w:r w:rsidR="001367AD">
        <w:rPr>
          <w:rFonts w:ascii="Times New Roman" w:hAnsi="Times New Roman" w:cs="Times New Roman"/>
          <w:b/>
          <w:sz w:val="24"/>
          <w:szCs w:val="24"/>
        </w:rPr>
        <w:t>(phenyl)methanone (4a</w:t>
      </w:r>
      <w:r w:rsidRPr="003751C7">
        <w:rPr>
          <w:rFonts w:ascii="Times New Roman" w:hAnsi="Times New Roman" w:cs="Times New Roman"/>
          <w:b/>
          <w:sz w:val="24"/>
          <w:szCs w:val="24"/>
        </w:rPr>
        <w:t>)</w:t>
      </w:r>
      <w:r>
        <w:rPr>
          <w:rFonts w:ascii="Times New Roman" w:hAnsi="Times New Roman" w:cs="Times New Roman"/>
          <w:b/>
          <w:sz w:val="24"/>
          <w:szCs w:val="24"/>
        </w:rPr>
        <w:t>:</w:t>
      </w:r>
    </w:p>
    <w:p w:rsidR="007B7226" w:rsidRPr="003751C7" w:rsidRDefault="0064571E" w:rsidP="007B7226">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_x0000_s1041" type="#_x0000_t75" style="position:absolute;left:0;text-align:left;margin-left:66.7pt;margin-top:18.75pt;width:122.3pt;height:90.95pt;z-index:251675648" filled="t" fillcolor="white [3212]">
            <v:fill color2="#ffffe1"/>
            <v:imagedata r:id="rId25" o:title=""/>
            <v:shadow color="#303"/>
          </v:shape>
          <o:OLEObject Type="Embed" ProgID="ChemDraw.Document.6.0" ShapeID="_x0000_s1041" DrawAspect="Content" ObjectID="_1566832840" r:id="rId26"/>
        </w:pict>
      </w:r>
      <w:r w:rsidR="007B7226" w:rsidRPr="00230A93">
        <w:rPr>
          <w:rFonts w:ascii="Times New Roman" w:hAnsi="Times New Roman" w:cs="Times New Roman"/>
          <w:b/>
          <w:noProof/>
          <w:sz w:val="24"/>
          <w:szCs w:val="24"/>
        </w:rPr>
        <w:drawing>
          <wp:inline distT="0" distB="0" distL="0" distR="0">
            <wp:extent cx="5934075" cy="3143250"/>
            <wp:effectExtent l="19050" t="19050" r="28575" b="190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srcRect/>
                    <a:stretch>
                      <a:fillRect/>
                    </a:stretch>
                  </pic:blipFill>
                  <pic:spPr bwMode="auto">
                    <a:xfrm>
                      <a:off x="0" y="0"/>
                      <a:ext cx="5934075" cy="3143250"/>
                    </a:xfrm>
                    <a:prstGeom prst="rect">
                      <a:avLst/>
                    </a:prstGeom>
                    <a:noFill/>
                    <a:ln w="9525">
                      <a:solidFill>
                        <a:schemeClr val="tx1"/>
                      </a:solidFill>
                      <a:miter lim="800000"/>
                      <a:headEnd/>
                      <a:tailEnd/>
                    </a:ln>
                  </pic:spPr>
                </pic:pic>
              </a:graphicData>
            </a:graphic>
          </wp:inline>
        </w:drawing>
      </w:r>
    </w:p>
    <w:p w:rsidR="007B7226" w:rsidRDefault="007B7226" w:rsidP="007B7226">
      <w:pPr>
        <w:spacing w:before="240"/>
        <w:rPr>
          <w:rFonts w:ascii="Times New Roman" w:hAnsi="Times New Roman" w:cs="Times New Roman"/>
          <w:b/>
          <w:sz w:val="24"/>
          <w:szCs w:val="24"/>
        </w:rPr>
      </w:pPr>
      <w:r w:rsidRPr="00230A93">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3</w:t>
      </w:r>
      <w:r>
        <w:rPr>
          <w:rFonts w:ascii="Times New Roman" w:hAnsi="Times New Roman" w:cs="Times New Roman"/>
          <w:b/>
          <w:sz w:val="24"/>
          <w:szCs w:val="24"/>
        </w:rPr>
        <w:t>C</w:t>
      </w:r>
      <w:r w:rsidRPr="00230A93">
        <w:rPr>
          <w:rFonts w:ascii="Times New Roman" w:hAnsi="Times New Roman" w:cs="Times New Roman"/>
          <w:b/>
          <w:sz w:val="24"/>
          <w:szCs w:val="24"/>
        </w:rPr>
        <w:t xml:space="preserve"> NMR spectrum of </w:t>
      </w:r>
      <w:r w:rsidRPr="003751C7">
        <w:rPr>
          <w:rFonts w:ascii="Times New Roman" w:hAnsi="Times New Roman" w:cs="Times New Roman"/>
          <w:b/>
          <w:sz w:val="24"/>
          <w:szCs w:val="24"/>
        </w:rPr>
        <w:t>(5-(3-(1</w:t>
      </w:r>
      <w:r w:rsidRPr="00081E65">
        <w:rPr>
          <w:rFonts w:ascii="Times New Roman" w:hAnsi="Times New Roman" w:cs="Times New Roman"/>
          <w:b/>
          <w:i/>
          <w:sz w:val="24"/>
          <w:szCs w:val="24"/>
        </w:rPr>
        <w:t>H</w:t>
      </w:r>
      <w:r w:rsidRPr="003751C7">
        <w:rPr>
          <w:rFonts w:ascii="Times New Roman" w:hAnsi="Times New Roman" w:cs="Times New Roman"/>
          <w:b/>
          <w:sz w:val="24"/>
          <w:szCs w:val="24"/>
        </w:rPr>
        <w:t>-benzo[d]imidazol-2-yl)-4-ydroxybenzyl)benzofuran-2-yl)</w:t>
      </w:r>
      <w:r>
        <w:rPr>
          <w:rFonts w:ascii="Times New Roman" w:hAnsi="Times New Roman" w:cs="Times New Roman"/>
          <w:b/>
          <w:sz w:val="24"/>
          <w:szCs w:val="24"/>
        </w:rPr>
        <w:t xml:space="preserve"> </w:t>
      </w:r>
      <w:r w:rsidR="001367AD">
        <w:rPr>
          <w:rFonts w:ascii="Times New Roman" w:hAnsi="Times New Roman" w:cs="Times New Roman"/>
          <w:b/>
          <w:sz w:val="24"/>
          <w:szCs w:val="24"/>
        </w:rPr>
        <w:t>(phenyl)methanone (4</w:t>
      </w:r>
      <w:r w:rsidRPr="003751C7">
        <w:rPr>
          <w:rFonts w:ascii="Times New Roman" w:hAnsi="Times New Roman" w:cs="Times New Roman"/>
          <w:b/>
          <w:sz w:val="24"/>
          <w:szCs w:val="24"/>
        </w:rPr>
        <w:t>a)</w:t>
      </w:r>
      <w:r>
        <w:rPr>
          <w:rFonts w:ascii="Times New Roman" w:hAnsi="Times New Roman" w:cs="Times New Roman"/>
          <w:b/>
          <w:sz w:val="24"/>
          <w:szCs w:val="24"/>
        </w:rPr>
        <w:t>:</w:t>
      </w:r>
    </w:p>
    <w:p w:rsidR="007B7226" w:rsidRPr="00076A96" w:rsidRDefault="0064571E" w:rsidP="007B7226">
      <w:pPr>
        <w:spacing w:before="240"/>
        <w:rPr>
          <w:rFonts w:ascii="Times New Roman" w:hAnsi="Times New Roman" w:cs="Times New Roman"/>
          <w:b/>
          <w:sz w:val="24"/>
          <w:szCs w:val="24"/>
          <w:vertAlign w:val="superscript"/>
        </w:rPr>
      </w:pPr>
      <w:r>
        <w:rPr>
          <w:rFonts w:ascii="Times New Roman" w:hAnsi="Times New Roman" w:cs="Times New Roman"/>
          <w:b/>
          <w:noProof/>
          <w:sz w:val="24"/>
          <w:szCs w:val="24"/>
          <w:vertAlign w:val="superscript"/>
        </w:rPr>
        <w:pict>
          <v:shape id="_x0000_s1039" type="#_x0000_t75" style="position:absolute;margin-left:222.75pt;margin-top:53.65pt;width:123pt;height:91.5pt;z-index:251673600" filled="t" fillcolor="white [3212]">
            <v:fill color2="#ffffe1"/>
            <v:imagedata r:id="rId28" o:title=""/>
            <v:shadow color="#303"/>
          </v:shape>
          <o:OLEObject Type="Embed" ProgID="ChemDraw.Document.6.0" ShapeID="_x0000_s1039" DrawAspect="Content" ObjectID="_1566832841" r:id="rId29"/>
        </w:pict>
      </w:r>
      <w:r w:rsidR="007B7226" w:rsidRPr="00230A93">
        <w:rPr>
          <w:noProof/>
        </w:rPr>
        <w:t xml:space="preserve"> </w:t>
      </w:r>
      <w:r w:rsidR="007B7226" w:rsidRPr="00230A93">
        <w:rPr>
          <w:rFonts w:ascii="Times New Roman" w:hAnsi="Times New Roman" w:cs="Times New Roman"/>
          <w:b/>
          <w:noProof/>
          <w:sz w:val="24"/>
          <w:szCs w:val="24"/>
        </w:rPr>
        <w:drawing>
          <wp:inline distT="0" distB="0" distL="0" distR="0">
            <wp:extent cx="5927730" cy="3500327"/>
            <wp:effectExtent l="19050" t="19050" r="15870" b="23923"/>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srcRect/>
                    <a:stretch>
                      <a:fillRect/>
                    </a:stretch>
                  </pic:blipFill>
                  <pic:spPr bwMode="auto">
                    <a:xfrm>
                      <a:off x="0" y="0"/>
                      <a:ext cx="5934075" cy="3504073"/>
                    </a:xfrm>
                    <a:prstGeom prst="rect">
                      <a:avLst/>
                    </a:prstGeom>
                    <a:noFill/>
                    <a:ln w="9525">
                      <a:solidFill>
                        <a:schemeClr val="tx1"/>
                      </a:solidFill>
                      <a:miter lim="800000"/>
                      <a:headEnd/>
                      <a:tailEnd/>
                    </a:ln>
                  </pic:spPr>
                </pic:pic>
              </a:graphicData>
            </a:graphic>
          </wp:inline>
        </w:drawing>
      </w:r>
    </w:p>
    <w:p w:rsidR="007B7226" w:rsidRDefault="007B7226" w:rsidP="007B7226">
      <w:pPr>
        <w:spacing w:line="360" w:lineRule="auto"/>
        <w:rPr>
          <w:noProof/>
        </w:rPr>
      </w:pPr>
      <w:r>
        <w:rPr>
          <w:rFonts w:ascii="Times New Roman" w:hAnsi="Times New Roman" w:cs="Times New Roman"/>
          <w:b/>
          <w:sz w:val="24"/>
          <w:szCs w:val="24"/>
        </w:rPr>
        <w:lastRenderedPageBreak/>
        <w:t>Mass</w:t>
      </w:r>
      <w:r w:rsidRPr="00230A93">
        <w:rPr>
          <w:rFonts w:ascii="Times New Roman" w:hAnsi="Times New Roman" w:cs="Times New Roman"/>
          <w:b/>
          <w:sz w:val="24"/>
          <w:szCs w:val="24"/>
        </w:rPr>
        <w:t xml:space="preserve"> spectrum of </w:t>
      </w:r>
      <w:r w:rsidRPr="003751C7">
        <w:rPr>
          <w:rFonts w:ascii="Times New Roman" w:hAnsi="Times New Roman" w:cs="Times New Roman"/>
          <w:b/>
          <w:sz w:val="24"/>
          <w:szCs w:val="24"/>
        </w:rPr>
        <w:t>(5-(3-(1</w:t>
      </w:r>
      <w:r w:rsidRPr="00081E65">
        <w:rPr>
          <w:rFonts w:ascii="Times New Roman" w:hAnsi="Times New Roman" w:cs="Times New Roman"/>
          <w:b/>
          <w:i/>
          <w:sz w:val="24"/>
          <w:szCs w:val="24"/>
        </w:rPr>
        <w:t>H</w:t>
      </w:r>
      <w:r w:rsidRPr="003751C7">
        <w:rPr>
          <w:rFonts w:ascii="Times New Roman" w:hAnsi="Times New Roman" w:cs="Times New Roman"/>
          <w:b/>
          <w:sz w:val="24"/>
          <w:szCs w:val="24"/>
        </w:rPr>
        <w:t>-benzo[d]imidazol-2-yl)-4-hydroxybenzyl)benzofuran-2-yl)</w:t>
      </w:r>
      <w:r>
        <w:rPr>
          <w:rFonts w:ascii="Times New Roman" w:hAnsi="Times New Roman" w:cs="Times New Roman"/>
          <w:b/>
          <w:sz w:val="24"/>
          <w:szCs w:val="24"/>
        </w:rPr>
        <w:t xml:space="preserve"> </w:t>
      </w:r>
      <w:r w:rsidR="001367AD">
        <w:rPr>
          <w:rFonts w:ascii="Times New Roman" w:hAnsi="Times New Roman" w:cs="Times New Roman"/>
          <w:b/>
          <w:sz w:val="24"/>
          <w:szCs w:val="24"/>
        </w:rPr>
        <w:t>(phenyl)methanone (4</w:t>
      </w:r>
      <w:r w:rsidRPr="003751C7">
        <w:rPr>
          <w:rFonts w:ascii="Times New Roman" w:hAnsi="Times New Roman" w:cs="Times New Roman"/>
          <w:b/>
          <w:sz w:val="24"/>
          <w:szCs w:val="24"/>
        </w:rPr>
        <w:t>a)</w:t>
      </w:r>
      <w:r>
        <w:rPr>
          <w:rFonts w:ascii="Times New Roman" w:hAnsi="Times New Roman" w:cs="Times New Roman"/>
          <w:b/>
          <w:sz w:val="24"/>
          <w:szCs w:val="24"/>
        </w:rPr>
        <w:t>:</w:t>
      </w:r>
    </w:p>
    <w:p w:rsidR="007B7226" w:rsidRDefault="0064571E" w:rsidP="007B7226">
      <w:pPr>
        <w:spacing w:line="360" w:lineRule="auto"/>
        <w:rPr>
          <w:rFonts w:ascii="Times New Roman" w:hAnsi="Times New Roman" w:cs="Times New Roman"/>
          <w:b/>
          <w:sz w:val="24"/>
          <w:szCs w:val="24"/>
        </w:rPr>
      </w:pPr>
      <w:r w:rsidRPr="0064571E">
        <w:rPr>
          <w:noProof/>
        </w:rPr>
        <w:pict>
          <v:shape id="_x0000_s1040" type="#_x0000_t75" style="position:absolute;margin-left:244.85pt;margin-top:49.3pt;width:124.15pt;height:92.35pt;z-index:251674624" filled="t" fillcolor="white [3212]">
            <v:fill color2="#ffffe1"/>
            <v:imagedata r:id="rId31" o:title=""/>
            <v:shadow color="#303"/>
          </v:shape>
          <o:OLEObject Type="Embed" ProgID="ChemDraw.Document.6.0" ShapeID="_x0000_s1040" DrawAspect="Content" ObjectID="_1566832842" r:id="rId32"/>
        </w:pict>
      </w:r>
      <w:r w:rsidR="007B7226" w:rsidRPr="00230A93">
        <w:rPr>
          <w:noProof/>
        </w:rPr>
        <w:drawing>
          <wp:inline distT="0" distB="0" distL="0" distR="0">
            <wp:extent cx="5940425" cy="3238500"/>
            <wp:effectExtent l="19050" t="19050" r="22225" b="1905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5943600" cy="3240231"/>
                    </a:xfrm>
                    <a:prstGeom prst="rect">
                      <a:avLst/>
                    </a:prstGeom>
                    <a:noFill/>
                    <a:ln w="9525">
                      <a:solidFill>
                        <a:schemeClr val="tx1"/>
                      </a:solidFill>
                      <a:miter lim="800000"/>
                      <a:headEnd/>
                      <a:tailEnd/>
                    </a:ln>
                  </pic:spPr>
                </pic:pic>
              </a:graphicData>
            </a:graphic>
          </wp:inline>
        </w:drawing>
      </w:r>
    </w:p>
    <w:p w:rsidR="007B7226" w:rsidRDefault="007B7226" w:rsidP="007B7226">
      <w:pPr>
        <w:spacing w:before="240"/>
        <w:jc w:val="both"/>
        <w:rPr>
          <w:rFonts w:ascii="Times New Roman" w:hAnsi="Times New Roman" w:cs="Times New Roman"/>
          <w:sz w:val="24"/>
          <w:szCs w:val="24"/>
          <w:lang w:val="en-IN"/>
        </w:rPr>
      </w:pPr>
      <w:r w:rsidRPr="000D54E2">
        <w:rPr>
          <w:rFonts w:ascii="Times New Roman" w:hAnsi="Times New Roman" w:cs="Times New Roman"/>
          <w:b/>
          <w:sz w:val="24"/>
          <w:szCs w:val="24"/>
          <w:vertAlign w:val="superscript"/>
        </w:rPr>
        <w:t>1</w:t>
      </w:r>
      <w:r>
        <w:rPr>
          <w:rFonts w:ascii="Times New Roman" w:hAnsi="Times New Roman" w:cs="Times New Roman"/>
          <w:b/>
          <w:sz w:val="24"/>
          <w:szCs w:val="24"/>
        </w:rPr>
        <w:t xml:space="preserve">H NMR spectrum of </w:t>
      </w:r>
      <w:r w:rsidRPr="003751C7">
        <w:rPr>
          <w:rFonts w:ascii="Times New Roman" w:hAnsi="Times New Roman" w:cs="Times New Roman"/>
          <w:b/>
          <w:sz w:val="24"/>
          <w:szCs w:val="24"/>
        </w:rPr>
        <w:t>(5-(3-(5-fluoro-1</w:t>
      </w:r>
      <w:r w:rsidRPr="00081E65">
        <w:rPr>
          <w:rFonts w:ascii="Times New Roman" w:hAnsi="Times New Roman" w:cs="Times New Roman"/>
          <w:b/>
          <w:i/>
          <w:sz w:val="24"/>
          <w:szCs w:val="24"/>
        </w:rPr>
        <w:t>H</w:t>
      </w:r>
      <w:r w:rsidRPr="003751C7">
        <w:rPr>
          <w:rFonts w:ascii="Times New Roman" w:hAnsi="Times New Roman" w:cs="Times New Roman"/>
          <w:b/>
          <w:sz w:val="24"/>
          <w:szCs w:val="24"/>
        </w:rPr>
        <w:t>-benzo[</w:t>
      </w:r>
      <w:r w:rsidRPr="00081E65">
        <w:rPr>
          <w:rFonts w:ascii="Times New Roman" w:hAnsi="Times New Roman" w:cs="Times New Roman"/>
          <w:b/>
          <w:i/>
          <w:sz w:val="24"/>
          <w:szCs w:val="24"/>
        </w:rPr>
        <w:t>d</w:t>
      </w:r>
      <w:r w:rsidRPr="003751C7">
        <w:rPr>
          <w:rFonts w:ascii="Times New Roman" w:hAnsi="Times New Roman" w:cs="Times New Roman"/>
          <w:b/>
          <w:sz w:val="24"/>
          <w:szCs w:val="24"/>
        </w:rPr>
        <w:t>]imidazol-2-yl)-4-hydroxybenzyl</w:t>
      </w:r>
      <w:r>
        <w:rPr>
          <w:rFonts w:ascii="Times New Roman" w:hAnsi="Times New Roman" w:cs="Times New Roman"/>
          <w:b/>
          <w:sz w:val="24"/>
          <w:szCs w:val="24"/>
        </w:rPr>
        <w:t>)</w:t>
      </w:r>
      <w:r w:rsidRPr="003751C7">
        <w:rPr>
          <w:rFonts w:ascii="Times New Roman" w:hAnsi="Times New Roman" w:cs="Times New Roman"/>
          <w:b/>
          <w:sz w:val="24"/>
          <w:szCs w:val="24"/>
        </w:rPr>
        <w:t>benzo</w:t>
      </w:r>
      <w:r>
        <w:rPr>
          <w:rFonts w:ascii="Times New Roman" w:hAnsi="Times New Roman" w:cs="Times New Roman"/>
          <w:b/>
          <w:sz w:val="24"/>
          <w:szCs w:val="24"/>
        </w:rPr>
        <w:t xml:space="preserve"> </w:t>
      </w:r>
      <w:r w:rsidR="001367AD">
        <w:rPr>
          <w:rFonts w:ascii="Times New Roman" w:hAnsi="Times New Roman" w:cs="Times New Roman"/>
          <w:b/>
          <w:sz w:val="24"/>
          <w:szCs w:val="24"/>
        </w:rPr>
        <w:t>furan-2-yl)(phenyl)methanone(4</w:t>
      </w:r>
      <w:r w:rsidRPr="003751C7">
        <w:rPr>
          <w:rFonts w:ascii="Times New Roman" w:hAnsi="Times New Roman" w:cs="Times New Roman"/>
          <w:b/>
          <w:sz w:val="24"/>
          <w:szCs w:val="24"/>
        </w:rPr>
        <w:t>f)</w:t>
      </w:r>
      <w:r>
        <w:rPr>
          <w:rFonts w:ascii="Times New Roman" w:hAnsi="Times New Roman" w:cs="Times New Roman"/>
          <w:b/>
          <w:sz w:val="24"/>
          <w:szCs w:val="24"/>
        </w:rPr>
        <w:t>:</w:t>
      </w:r>
    </w:p>
    <w:p w:rsidR="007B7226" w:rsidRDefault="0064571E" w:rsidP="007B7226">
      <w:pPr>
        <w:spacing w:after="120"/>
        <w:jc w:val="both"/>
        <w:rPr>
          <w:rFonts w:ascii="Times New Roman" w:hAnsi="Times New Roman" w:cs="Times New Roman"/>
          <w:sz w:val="24"/>
          <w:szCs w:val="24"/>
          <w:lang w:val="en-IN"/>
        </w:rPr>
      </w:pPr>
      <w:r>
        <w:rPr>
          <w:rFonts w:ascii="Times New Roman" w:hAnsi="Times New Roman" w:cs="Times New Roman"/>
          <w:noProof/>
          <w:sz w:val="24"/>
          <w:szCs w:val="24"/>
        </w:rPr>
        <w:pict>
          <v:shape id="Object 5" o:spid="_x0000_s1029" type="#_x0000_t75" style="position:absolute;left:0;text-align:left;margin-left:38.25pt;margin-top:19.5pt;width:120.75pt;height:100.6pt;z-index:251663360" filled="t" fillcolor="white [3212]">
            <v:fill color2="#ffffe1"/>
            <v:imagedata r:id="rId34" o:title=""/>
            <v:shadow color="#303"/>
          </v:shape>
          <o:OLEObject Type="Embed" ProgID="ChemDraw.Document.6.0" ShapeID="Object 5" DrawAspect="Content" ObjectID="_1566832843" r:id="rId35"/>
        </w:pict>
      </w:r>
      <w:r w:rsidR="007B7226" w:rsidRPr="00EB50C8">
        <w:rPr>
          <w:rFonts w:ascii="Times New Roman" w:hAnsi="Times New Roman" w:cs="Times New Roman"/>
          <w:noProof/>
          <w:sz w:val="24"/>
          <w:szCs w:val="24"/>
        </w:rPr>
        <w:drawing>
          <wp:inline distT="0" distB="0" distL="0" distR="0">
            <wp:extent cx="5943600" cy="3467100"/>
            <wp:effectExtent l="19050" t="19050" r="19050" b="19050"/>
            <wp:docPr id="4" name="Picture 4"/>
            <wp:cNvGraphicFramePr/>
            <a:graphic xmlns:a="http://schemas.openxmlformats.org/drawingml/2006/main">
              <a:graphicData uri="http://schemas.openxmlformats.org/drawingml/2006/picture">
                <pic:pic xmlns:pic="http://schemas.openxmlformats.org/drawingml/2006/picture">
                  <pic:nvPicPr>
                    <pic:cNvPr id="10245" name="Picture 4"/>
                    <pic:cNvPicPr>
                      <a:picLocks noChangeAspect="1" noChangeArrowheads="1"/>
                    </pic:cNvPicPr>
                  </pic:nvPicPr>
                  <pic:blipFill>
                    <a:blip r:embed="rId36"/>
                    <a:srcRect/>
                    <a:stretch>
                      <a:fillRect/>
                    </a:stretch>
                  </pic:blipFill>
                  <pic:spPr bwMode="auto">
                    <a:xfrm>
                      <a:off x="0" y="0"/>
                      <a:ext cx="5943600" cy="3467100"/>
                    </a:xfrm>
                    <a:prstGeom prst="rect">
                      <a:avLst/>
                    </a:prstGeom>
                    <a:noFill/>
                    <a:ln w="9525">
                      <a:solidFill>
                        <a:schemeClr val="tx1"/>
                      </a:solidFill>
                      <a:miter lim="800000"/>
                      <a:headEnd/>
                      <a:tailEnd/>
                    </a:ln>
                  </pic:spPr>
                </pic:pic>
              </a:graphicData>
            </a:graphic>
          </wp:inline>
        </w:drawing>
      </w:r>
    </w:p>
    <w:p w:rsidR="007B7226" w:rsidRDefault="007B7226" w:rsidP="007B7226">
      <w:pPr>
        <w:spacing w:before="240"/>
        <w:jc w:val="both"/>
        <w:rPr>
          <w:rFonts w:ascii="Times New Roman" w:hAnsi="Times New Roman" w:cs="Times New Roman"/>
          <w:sz w:val="24"/>
          <w:szCs w:val="24"/>
        </w:rPr>
      </w:pPr>
      <w:r w:rsidRPr="000D54E2">
        <w:rPr>
          <w:rFonts w:ascii="Times New Roman" w:hAnsi="Times New Roman" w:cs="Times New Roman"/>
          <w:b/>
          <w:sz w:val="24"/>
          <w:szCs w:val="24"/>
          <w:vertAlign w:val="superscript"/>
        </w:rPr>
        <w:lastRenderedPageBreak/>
        <w:t>1</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C NMR spectrum of </w:t>
      </w:r>
      <w:r w:rsidRPr="003751C7">
        <w:rPr>
          <w:rFonts w:ascii="Times New Roman" w:hAnsi="Times New Roman" w:cs="Times New Roman"/>
          <w:b/>
          <w:sz w:val="24"/>
          <w:szCs w:val="24"/>
        </w:rPr>
        <w:t>(5-(3-(5-fluoro-1</w:t>
      </w:r>
      <w:r w:rsidRPr="00081E65">
        <w:rPr>
          <w:rFonts w:ascii="Times New Roman" w:hAnsi="Times New Roman" w:cs="Times New Roman"/>
          <w:b/>
          <w:i/>
          <w:sz w:val="24"/>
          <w:szCs w:val="24"/>
        </w:rPr>
        <w:t>H</w:t>
      </w:r>
      <w:r w:rsidRPr="003751C7">
        <w:rPr>
          <w:rFonts w:ascii="Times New Roman" w:hAnsi="Times New Roman" w:cs="Times New Roman"/>
          <w:b/>
          <w:sz w:val="24"/>
          <w:szCs w:val="24"/>
        </w:rPr>
        <w:t>-benzo[</w:t>
      </w:r>
      <w:r w:rsidRPr="00081E65">
        <w:rPr>
          <w:rFonts w:ascii="Times New Roman" w:hAnsi="Times New Roman" w:cs="Times New Roman"/>
          <w:b/>
          <w:i/>
          <w:sz w:val="24"/>
          <w:szCs w:val="24"/>
        </w:rPr>
        <w:t>d</w:t>
      </w:r>
      <w:r w:rsidRPr="003751C7">
        <w:rPr>
          <w:rFonts w:ascii="Times New Roman" w:hAnsi="Times New Roman" w:cs="Times New Roman"/>
          <w:b/>
          <w:sz w:val="24"/>
          <w:szCs w:val="24"/>
        </w:rPr>
        <w:t>]imidazol-2-yl)-4-hydroxybenzyl</w:t>
      </w:r>
      <w:r>
        <w:rPr>
          <w:rFonts w:ascii="Times New Roman" w:hAnsi="Times New Roman" w:cs="Times New Roman"/>
          <w:b/>
          <w:sz w:val="24"/>
          <w:szCs w:val="24"/>
        </w:rPr>
        <w:t>)</w:t>
      </w:r>
      <w:r w:rsidRPr="003751C7">
        <w:rPr>
          <w:rFonts w:ascii="Times New Roman" w:hAnsi="Times New Roman" w:cs="Times New Roman"/>
          <w:b/>
          <w:sz w:val="24"/>
          <w:szCs w:val="24"/>
        </w:rPr>
        <w:t>benzo</w:t>
      </w:r>
      <w:r>
        <w:rPr>
          <w:rFonts w:ascii="Times New Roman" w:hAnsi="Times New Roman" w:cs="Times New Roman"/>
          <w:b/>
          <w:sz w:val="24"/>
          <w:szCs w:val="24"/>
        </w:rPr>
        <w:t xml:space="preserve"> </w:t>
      </w:r>
      <w:r w:rsidR="001367AD">
        <w:rPr>
          <w:rFonts w:ascii="Times New Roman" w:hAnsi="Times New Roman" w:cs="Times New Roman"/>
          <w:b/>
          <w:sz w:val="24"/>
          <w:szCs w:val="24"/>
        </w:rPr>
        <w:t>furan-2-yl)(phenyl)methanone(4</w:t>
      </w:r>
      <w:r w:rsidRPr="003751C7">
        <w:rPr>
          <w:rFonts w:ascii="Times New Roman" w:hAnsi="Times New Roman" w:cs="Times New Roman"/>
          <w:b/>
          <w:sz w:val="24"/>
          <w:szCs w:val="24"/>
        </w:rPr>
        <w:t>f)</w:t>
      </w:r>
      <w:r>
        <w:rPr>
          <w:rFonts w:ascii="Times New Roman" w:hAnsi="Times New Roman" w:cs="Times New Roman"/>
          <w:b/>
          <w:sz w:val="24"/>
          <w:szCs w:val="24"/>
        </w:rPr>
        <w:t>:</w:t>
      </w:r>
    </w:p>
    <w:p w:rsidR="007B7226" w:rsidRDefault="0064571E" w:rsidP="007B7226">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0" type="#_x0000_t75" style="position:absolute;left:0;text-align:left;margin-left:215.25pt;margin-top:69.1pt;width:122.25pt;height:101.85pt;z-index:251664384" filled="t" fillcolor="white [3212]">
            <v:fill color2="#ffffe1"/>
            <v:imagedata r:id="rId37" o:title=""/>
            <v:shadow color="#303"/>
          </v:shape>
          <o:OLEObject Type="Embed" ProgID="ChemDraw.Document.6.0" ShapeID="_x0000_s1030" DrawAspect="Content" ObjectID="_1566832844" r:id="rId38"/>
        </w:pict>
      </w:r>
      <w:r w:rsidR="007B7226" w:rsidRPr="000D54E2">
        <w:rPr>
          <w:rFonts w:ascii="Times New Roman" w:hAnsi="Times New Roman" w:cs="Times New Roman"/>
          <w:noProof/>
          <w:sz w:val="24"/>
          <w:szCs w:val="24"/>
        </w:rPr>
        <w:drawing>
          <wp:inline distT="0" distB="0" distL="0" distR="0">
            <wp:extent cx="5935980" cy="3257550"/>
            <wp:effectExtent l="19050" t="19050" r="26670" b="19050"/>
            <wp:docPr id="5" name="Picture 5"/>
            <wp:cNvGraphicFramePr/>
            <a:graphic xmlns:a="http://schemas.openxmlformats.org/drawingml/2006/main">
              <a:graphicData uri="http://schemas.openxmlformats.org/drawingml/2006/picture">
                <pic:pic xmlns:pic="http://schemas.openxmlformats.org/drawingml/2006/picture">
                  <pic:nvPicPr>
                    <pic:cNvPr id="11268" name="Picture 2"/>
                    <pic:cNvPicPr>
                      <a:picLocks noChangeAspect="1" noChangeArrowheads="1"/>
                    </pic:cNvPicPr>
                  </pic:nvPicPr>
                  <pic:blipFill>
                    <a:blip r:embed="rId39"/>
                    <a:srcRect/>
                    <a:stretch>
                      <a:fillRect/>
                    </a:stretch>
                  </pic:blipFill>
                  <pic:spPr bwMode="auto">
                    <a:xfrm>
                      <a:off x="0" y="0"/>
                      <a:ext cx="5943600" cy="3261732"/>
                    </a:xfrm>
                    <a:prstGeom prst="rect">
                      <a:avLst/>
                    </a:prstGeom>
                    <a:noFill/>
                    <a:ln w="9525">
                      <a:solidFill>
                        <a:schemeClr val="tx1"/>
                      </a:solidFill>
                      <a:miter lim="800000"/>
                      <a:headEnd/>
                      <a:tailEnd/>
                    </a:ln>
                  </pic:spPr>
                </pic:pic>
              </a:graphicData>
            </a:graphic>
          </wp:inline>
        </w:drawing>
      </w:r>
    </w:p>
    <w:p w:rsidR="007B7226" w:rsidRDefault="007B7226" w:rsidP="007B7226">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HRMS spectrum of </w:t>
      </w:r>
      <w:r w:rsidRPr="003751C7">
        <w:rPr>
          <w:rFonts w:ascii="Times New Roman" w:hAnsi="Times New Roman" w:cs="Times New Roman"/>
          <w:b/>
          <w:sz w:val="24"/>
          <w:szCs w:val="24"/>
        </w:rPr>
        <w:t>(5-(3-(5-fluoro-1</w:t>
      </w:r>
      <w:r w:rsidRPr="00081E65">
        <w:rPr>
          <w:rFonts w:ascii="Times New Roman" w:hAnsi="Times New Roman" w:cs="Times New Roman"/>
          <w:b/>
          <w:i/>
          <w:sz w:val="24"/>
          <w:szCs w:val="24"/>
        </w:rPr>
        <w:t>H</w:t>
      </w:r>
      <w:r w:rsidRPr="003751C7">
        <w:rPr>
          <w:rFonts w:ascii="Times New Roman" w:hAnsi="Times New Roman" w:cs="Times New Roman"/>
          <w:b/>
          <w:sz w:val="24"/>
          <w:szCs w:val="24"/>
        </w:rPr>
        <w:t>-benzo[</w:t>
      </w:r>
      <w:r w:rsidRPr="00081E65">
        <w:rPr>
          <w:rFonts w:ascii="Times New Roman" w:hAnsi="Times New Roman" w:cs="Times New Roman"/>
          <w:b/>
          <w:i/>
          <w:sz w:val="24"/>
          <w:szCs w:val="24"/>
        </w:rPr>
        <w:t>d</w:t>
      </w:r>
      <w:r w:rsidRPr="003751C7">
        <w:rPr>
          <w:rFonts w:ascii="Times New Roman" w:hAnsi="Times New Roman" w:cs="Times New Roman"/>
          <w:b/>
          <w:sz w:val="24"/>
          <w:szCs w:val="24"/>
        </w:rPr>
        <w:t>]imidazol-2-yl)-4-hydroxybenzyl)benzo</w:t>
      </w:r>
      <w:r>
        <w:rPr>
          <w:rFonts w:ascii="Times New Roman" w:hAnsi="Times New Roman" w:cs="Times New Roman"/>
          <w:b/>
          <w:sz w:val="24"/>
          <w:szCs w:val="24"/>
        </w:rPr>
        <w:t xml:space="preserve"> </w:t>
      </w:r>
      <w:r w:rsidRPr="003751C7">
        <w:rPr>
          <w:rFonts w:ascii="Times New Roman" w:hAnsi="Times New Roman" w:cs="Times New Roman"/>
          <w:b/>
          <w:sz w:val="24"/>
          <w:szCs w:val="24"/>
        </w:rPr>
        <w:t>furan-2-yl)</w:t>
      </w:r>
      <w:r>
        <w:rPr>
          <w:rFonts w:ascii="Times New Roman" w:hAnsi="Times New Roman" w:cs="Times New Roman"/>
          <w:b/>
          <w:sz w:val="24"/>
          <w:szCs w:val="24"/>
        </w:rPr>
        <w:t xml:space="preserve"> </w:t>
      </w:r>
      <w:r w:rsidRPr="003751C7">
        <w:rPr>
          <w:rFonts w:ascii="Times New Roman" w:hAnsi="Times New Roman" w:cs="Times New Roman"/>
          <w:b/>
          <w:sz w:val="24"/>
          <w:szCs w:val="24"/>
        </w:rPr>
        <w:t>(phenyl)methanone(49f)</w:t>
      </w:r>
      <w:r>
        <w:rPr>
          <w:rFonts w:ascii="Times New Roman" w:hAnsi="Times New Roman" w:cs="Times New Roman"/>
          <w:b/>
          <w:sz w:val="24"/>
          <w:szCs w:val="24"/>
        </w:rPr>
        <w:t>:</w:t>
      </w:r>
    </w:p>
    <w:p w:rsidR="007B7226" w:rsidRDefault="0064571E" w:rsidP="007B7226">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_x0000_s1031" type="#_x0000_t75" style="position:absolute;left:0;text-align:left;margin-left:279.75pt;margin-top:62.2pt;width:120.8pt;height:100.65pt;z-index:251665408" filled="t" fillcolor="white [3212]">
            <v:fill color2="#ffffe1"/>
            <v:imagedata r:id="rId40" o:title=""/>
            <v:shadow color="#303"/>
          </v:shape>
          <o:OLEObject Type="Embed" ProgID="ChemDraw.Document.6.0" ShapeID="_x0000_s1031" DrawAspect="Content" ObjectID="_1566832845" r:id="rId41"/>
        </w:pict>
      </w:r>
      <w:r w:rsidR="007B7226">
        <w:rPr>
          <w:rFonts w:ascii="Times New Roman" w:hAnsi="Times New Roman" w:cs="Times New Roman"/>
          <w:b/>
          <w:noProof/>
          <w:sz w:val="24"/>
          <w:szCs w:val="24"/>
        </w:rPr>
        <w:drawing>
          <wp:inline distT="0" distB="0" distL="0" distR="0">
            <wp:extent cx="5848350" cy="3448050"/>
            <wp:effectExtent l="19050" t="19050" r="19050" b="1905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
                    <a:srcRect/>
                    <a:stretch>
                      <a:fillRect/>
                    </a:stretch>
                  </pic:blipFill>
                  <pic:spPr bwMode="auto">
                    <a:xfrm>
                      <a:off x="0" y="0"/>
                      <a:ext cx="5848350" cy="3448050"/>
                    </a:xfrm>
                    <a:prstGeom prst="rect">
                      <a:avLst/>
                    </a:prstGeom>
                    <a:noFill/>
                    <a:ln w="9525">
                      <a:solidFill>
                        <a:schemeClr val="tx1"/>
                      </a:solidFill>
                      <a:miter lim="800000"/>
                      <a:headEnd/>
                      <a:tailEnd/>
                    </a:ln>
                  </pic:spPr>
                </pic:pic>
              </a:graphicData>
            </a:graphic>
          </wp:inline>
        </w:drawing>
      </w:r>
    </w:p>
    <w:p w:rsidR="007B7226" w:rsidRDefault="007B7226" w:rsidP="007B7226">
      <w:pPr>
        <w:autoSpaceDE w:val="0"/>
        <w:autoSpaceDN w:val="0"/>
        <w:adjustRightInd w:val="0"/>
        <w:spacing w:before="240"/>
        <w:jc w:val="both"/>
        <w:rPr>
          <w:rFonts w:ascii="Times New Roman" w:hAnsi="Times New Roman" w:cs="Times New Roman"/>
          <w:b/>
          <w:sz w:val="24"/>
          <w:szCs w:val="24"/>
        </w:rPr>
      </w:pPr>
      <w:r w:rsidRPr="00686DB6">
        <w:rPr>
          <w:rFonts w:ascii="Times New Roman" w:hAnsi="Times New Roman" w:cs="Times New Roman"/>
          <w:b/>
          <w:sz w:val="24"/>
          <w:szCs w:val="24"/>
          <w:vertAlign w:val="superscript"/>
        </w:rPr>
        <w:lastRenderedPageBreak/>
        <w:t>1</w:t>
      </w:r>
      <w:r>
        <w:rPr>
          <w:rFonts w:ascii="Times New Roman" w:hAnsi="Times New Roman" w:cs="Times New Roman"/>
          <w:b/>
          <w:sz w:val="24"/>
          <w:szCs w:val="24"/>
        </w:rPr>
        <w:t xml:space="preserve">H NMR Spectrum of </w:t>
      </w:r>
      <w:r w:rsidRPr="003751C7">
        <w:rPr>
          <w:rFonts w:ascii="Times New Roman" w:hAnsi="Times New Roman" w:cs="Times New Roman"/>
          <w:b/>
          <w:sz w:val="24"/>
          <w:szCs w:val="24"/>
        </w:rPr>
        <w:t>(5-(3-(6-bromo-1</w:t>
      </w:r>
      <w:r w:rsidRPr="00081E65">
        <w:rPr>
          <w:rFonts w:ascii="Times New Roman" w:hAnsi="Times New Roman" w:cs="Times New Roman"/>
          <w:b/>
          <w:i/>
          <w:sz w:val="24"/>
          <w:szCs w:val="24"/>
        </w:rPr>
        <w:t>H</w:t>
      </w:r>
      <w:r w:rsidRPr="003751C7">
        <w:rPr>
          <w:rFonts w:ascii="Times New Roman" w:hAnsi="Times New Roman" w:cs="Times New Roman"/>
          <w:b/>
          <w:sz w:val="24"/>
          <w:szCs w:val="24"/>
        </w:rPr>
        <w:t>-benzo[</w:t>
      </w:r>
      <w:r w:rsidRPr="00081E65">
        <w:rPr>
          <w:rFonts w:ascii="Times New Roman" w:hAnsi="Times New Roman" w:cs="Times New Roman"/>
          <w:b/>
          <w:i/>
          <w:sz w:val="24"/>
          <w:szCs w:val="24"/>
        </w:rPr>
        <w:t>d</w:t>
      </w:r>
      <w:r w:rsidRPr="003751C7">
        <w:rPr>
          <w:rFonts w:ascii="Times New Roman" w:hAnsi="Times New Roman" w:cs="Times New Roman"/>
          <w:b/>
          <w:sz w:val="24"/>
          <w:szCs w:val="24"/>
        </w:rPr>
        <w:t>]imidazol-2-yl)-4-hydroxybenzyl) benzofuran</w:t>
      </w:r>
      <w:r>
        <w:rPr>
          <w:rFonts w:ascii="Times New Roman" w:hAnsi="Times New Roman" w:cs="Times New Roman"/>
          <w:b/>
          <w:sz w:val="24"/>
          <w:szCs w:val="24"/>
        </w:rPr>
        <w:t>-2-yl)(4-chlorophenyl)</w:t>
      </w:r>
      <w:r w:rsidRPr="003751C7">
        <w:rPr>
          <w:rFonts w:ascii="Times New Roman" w:hAnsi="Times New Roman" w:cs="Times New Roman"/>
          <w:b/>
          <w:sz w:val="24"/>
          <w:szCs w:val="24"/>
        </w:rPr>
        <w:t>methanone</w:t>
      </w:r>
      <w:r>
        <w:rPr>
          <w:rFonts w:ascii="Times New Roman" w:hAnsi="Times New Roman" w:cs="Times New Roman"/>
          <w:b/>
          <w:sz w:val="24"/>
          <w:szCs w:val="24"/>
        </w:rPr>
        <w:t xml:space="preserve"> </w:t>
      </w:r>
      <w:r w:rsidRPr="003751C7">
        <w:rPr>
          <w:rFonts w:ascii="Times New Roman" w:hAnsi="Times New Roman" w:cs="Times New Roman"/>
          <w:b/>
          <w:sz w:val="24"/>
          <w:szCs w:val="24"/>
        </w:rPr>
        <w:t>(</w:t>
      </w:r>
      <w:r w:rsidR="001367AD">
        <w:rPr>
          <w:rFonts w:ascii="Times New Roman" w:hAnsi="Times New Roman" w:cs="Times New Roman"/>
          <w:b/>
          <w:sz w:val="24"/>
          <w:szCs w:val="24"/>
        </w:rPr>
        <w:t>4u</w:t>
      </w:r>
      <w:r w:rsidRPr="003751C7">
        <w:rPr>
          <w:rFonts w:ascii="Times New Roman" w:hAnsi="Times New Roman" w:cs="Times New Roman"/>
          <w:b/>
          <w:sz w:val="24"/>
          <w:szCs w:val="24"/>
        </w:rPr>
        <w:t>)</w:t>
      </w:r>
      <w:r>
        <w:rPr>
          <w:rFonts w:ascii="Times New Roman" w:hAnsi="Times New Roman" w:cs="Times New Roman"/>
          <w:b/>
          <w:sz w:val="24"/>
          <w:szCs w:val="24"/>
        </w:rPr>
        <w:t>:</w:t>
      </w:r>
    </w:p>
    <w:p w:rsidR="007B7226" w:rsidRDefault="0064571E" w:rsidP="007B7226">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_x0000_s1032" type="#_x0000_t75" style="position:absolute;left:0;text-align:left;margin-left:27.75pt;margin-top:10.35pt;width:117pt;height:101.05pt;z-index:251666432" filled="t">
            <v:fill color2="#ffffe1"/>
            <v:imagedata r:id="rId43" o:title=""/>
            <v:shadow color="#303"/>
          </v:shape>
          <o:OLEObject Type="Embed" ProgID="ChemDraw.Document.6.0" ShapeID="_x0000_s1032" DrawAspect="Content" ObjectID="_1566832846" r:id="rId44"/>
        </w:pict>
      </w:r>
      <w:r w:rsidR="007B7226" w:rsidRPr="00686DB6">
        <w:rPr>
          <w:rFonts w:ascii="Times New Roman" w:hAnsi="Times New Roman" w:cs="Times New Roman"/>
          <w:b/>
          <w:noProof/>
          <w:sz w:val="24"/>
          <w:szCs w:val="24"/>
        </w:rPr>
        <w:drawing>
          <wp:inline distT="0" distB="0" distL="0" distR="0">
            <wp:extent cx="5943600" cy="3200400"/>
            <wp:effectExtent l="19050" t="19050" r="19050" b="19050"/>
            <wp:docPr id="7" name="Picture 7"/>
            <wp:cNvGraphicFramePr/>
            <a:graphic xmlns:a="http://schemas.openxmlformats.org/drawingml/2006/main">
              <a:graphicData uri="http://schemas.openxmlformats.org/drawingml/2006/picture">
                <pic:pic xmlns:pic="http://schemas.openxmlformats.org/drawingml/2006/picture">
                  <pic:nvPicPr>
                    <pic:cNvPr id="13316" name="Picture 2"/>
                    <pic:cNvPicPr>
                      <a:picLocks noChangeAspect="1" noChangeArrowheads="1"/>
                    </pic:cNvPicPr>
                  </pic:nvPicPr>
                  <pic:blipFill>
                    <a:blip r:embed="rId45"/>
                    <a:srcRect/>
                    <a:stretch>
                      <a:fillRect/>
                    </a:stretch>
                  </pic:blipFill>
                  <pic:spPr bwMode="auto">
                    <a:xfrm>
                      <a:off x="0" y="0"/>
                      <a:ext cx="5943600" cy="3200400"/>
                    </a:xfrm>
                    <a:prstGeom prst="rect">
                      <a:avLst/>
                    </a:prstGeom>
                    <a:noFill/>
                    <a:ln w="9525">
                      <a:solidFill>
                        <a:schemeClr val="tx1"/>
                      </a:solidFill>
                      <a:miter lim="800000"/>
                      <a:headEnd/>
                      <a:tailEnd/>
                    </a:ln>
                  </pic:spPr>
                </pic:pic>
              </a:graphicData>
            </a:graphic>
          </wp:inline>
        </w:drawing>
      </w:r>
    </w:p>
    <w:p w:rsidR="007B7226" w:rsidRDefault="007B7226" w:rsidP="007B7226">
      <w:pPr>
        <w:autoSpaceDE w:val="0"/>
        <w:autoSpaceDN w:val="0"/>
        <w:adjustRightInd w:val="0"/>
        <w:spacing w:before="240"/>
        <w:jc w:val="both"/>
        <w:rPr>
          <w:rFonts w:ascii="Times New Roman" w:hAnsi="Times New Roman" w:cs="Times New Roman"/>
          <w:b/>
          <w:sz w:val="24"/>
          <w:szCs w:val="24"/>
        </w:rPr>
      </w:pPr>
      <w:r w:rsidRPr="00686DB6">
        <w:rPr>
          <w:rFonts w:ascii="Times New Roman" w:hAnsi="Times New Roman" w:cs="Times New Roman"/>
          <w:b/>
          <w:sz w:val="24"/>
          <w:szCs w:val="24"/>
          <w:vertAlign w:val="superscript"/>
        </w:rPr>
        <w:t>1</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C NMR Spectrum of </w:t>
      </w:r>
      <w:r w:rsidRPr="003751C7">
        <w:rPr>
          <w:rFonts w:ascii="Times New Roman" w:hAnsi="Times New Roman" w:cs="Times New Roman"/>
          <w:b/>
          <w:sz w:val="24"/>
          <w:szCs w:val="24"/>
        </w:rPr>
        <w:t>(5-(3-(6-bromo-1</w:t>
      </w:r>
      <w:r w:rsidRPr="00081E65">
        <w:rPr>
          <w:rFonts w:ascii="Times New Roman" w:hAnsi="Times New Roman" w:cs="Times New Roman"/>
          <w:b/>
          <w:i/>
          <w:sz w:val="24"/>
          <w:szCs w:val="24"/>
        </w:rPr>
        <w:t>H</w:t>
      </w:r>
      <w:r w:rsidRPr="003751C7">
        <w:rPr>
          <w:rFonts w:ascii="Times New Roman" w:hAnsi="Times New Roman" w:cs="Times New Roman"/>
          <w:b/>
          <w:sz w:val="24"/>
          <w:szCs w:val="24"/>
        </w:rPr>
        <w:t>-benzo[</w:t>
      </w:r>
      <w:r w:rsidRPr="00081E65">
        <w:rPr>
          <w:rFonts w:ascii="Times New Roman" w:hAnsi="Times New Roman" w:cs="Times New Roman"/>
          <w:b/>
          <w:i/>
          <w:sz w:val="24"/>
          <w:szCs w:val="24"/>
        </w:rPr>
        <w:t>d</w:t>
      </w:r>
      <w:r w:rsidRPr="003751C7">
        <w:rPr>
          <w:rFonts w:ascii="Times New Roman" w:hAnsi="Times New Roman" w:cs="Times New Roman"/>
          <w:b/>
          <w:sz w:val="24"/>
          <w:szCs w:val="24"/>
        </w:rPr>
        <w:t>]imidazol-2-yl)-4-hydroxybenzyl) benzofuran</w:t>
      </w:r>
      <w:r>
        <w:rPr>
          <w:rFonts w:ascii="Times New Roman" w:hAnsi="Times New Roman" w:cs="Times New Roman"/>
          <w:b/>
          <w:sz w:val="24"/>
          <w:szCs w:val="24"/>
        </w:rPr>
        <w:t>-2-yl)(4-chlorophenyl)</w:t>
      </w:r>
      <w:r w:rsidRPr="003751C7">
        <w:rPr>
          <w:rFonts w:ascii="Times New Roman" w:hAnsi="Times New Roman" w:cs="Times New Roman"/>
          <w:b/>
          <w:sz w:val="24"/>
          <w:szCs w:val="24"/>
        </w:rPr>
        <w:t>methanone</w:t>
      </w:r>
      <w:r>
        <w:rPr>
          <w:rFonts w:ascii="Times New Roman" w:hAnsi="Times New Roman" w:cs="Times New Roman"/>
          <w:b/>
          <w:sz w:val="24"/>
          <w:szCs w:val="24"/>
        </w:rPr>
        <w:t xml:space="preserve"> </w:t>
      </w:r>
      <w:r w:rsidRPr="003751C7">
        <w:rPr>
          <w:rFonts w:ascii="Times New Roman" w:hAnsi="Times New Roman" w:cs="Times New Roman"/>
          <w:b/>
          <w:sz w:val="24"/>
          <w:szCs w:val="24"/>
        </w:rPr>
        <w:t>(</w:t>
      </w:r>
      <w:r w:rsidR="001367AD">
        <w:rPr>
          <w:rFonts w:ascii="Times New Roman" w:hAnsi="Times New Roman" w:cs="Times New Roman"/>
          <w:b/>
          <w:sz w:val="24"/>
          <w:szCs w:val="24"/>
        </w:rPr>
        <w:t>4u</w:t>
      </w:r>
      <w:r w:rsidRPr="003751C7">
        <w:rPr>
          <w:rFonts w:ascii="Times New Roman" w:hAnsi="Times New Roman" w:cs="Times New Roman"/>
          <w:b/>
          <w:sz w:val="24"/>
          <w:szCs w:val="24"/>
        </w:rPr>
        <w:t>)</w:t>
      </w:r>
      <w:r>
        <w:rPr>
          <w:rFonts w:ascii="Times New Roman" w:hAnsi="Times New Roman" w:cs="Times New Roman"/>
          <w:b/>
          <w:sz w:val="24"/>
          <w:szCs w:val="24"/>
        </w:rPr>
        <w:t>:</w:t>
      </w:r>
    </w:p>
    <w:p w:rsidR="007B7226" w:rsidRDefault="0064571E" w:rsidP="007B7226">
      <w:pPr>
        <w:autoSpaceDE w:val="0"/>
        <w:autoSpaceDN w:val="0"/>
        <w:adjustRightInd w:val="0"/>
        <w:spacing w:before="240"/>
        <w:jc w:val="both"/>
        <w:rPr>
          <w:rFonts w:ascii="Times New Roman" w:hAnsi="Times New Roman" w:cs="Times New Roman"/>
          <w:b/>
          <w:sz w:val="24"/>
          <w:szCs w:val="24"/>
        </w:rPr>
      </w:pPr>
      <w:r>
        <w:rPr>
          <w:rFonts w:ascii="Times New Roman" w:hAnsi="Times New Roman" w:cs="Times New Roman"/>
          <w:b/>
          <w:noProof/>
          <w:sz w:val="24"/>
          <w:szCs w:val="24"/>
        </w:rPr>
        <w:pict>
          <v:shape id="_x0000_s1033" type="#_x0000_t75" style="position:absolute;left:0;text-align:left;margin-left:226pt;margin-top:75.7pt;width:120.85pt;height:104.4pt;z-index:251667456" filled="t">
            <v:fill color2="#ffffe1"/>
            <v:imagedata r:id="rId46" o:title=""/>
            <v:shadow color="#303"/>
          </v:shape>
          <o:OLEObject Type="Embed" ProgID="ChemDraw.Document.6.0" ShapeID="_x0000_s1033" DrawAspect="Content" ObjectID="_1566832847" r:id="rId47"/>
        </w:pict>
      </w:r>
      <w:r w:rsidR="007B7226" w:rsidRPr="00686DB6">
        <w:rPr>
          <w:rFonts w:ascii="Times New Roman" w:hAnsi="Times New Roman" w:cs="Times New Roman"/>
          <w:b/>
          <w:noProof/>
          <w:sz w:val="24"/>
          <w:szCs w:val="24"/>
        </w:rPr>
        <w:drawing>
          <wp:inline distT="0" distB="0" distL="0" distR="0">
            <wp:extent cx="5943600" cy="3333750"/>
            <wp:effectExtent l="19050" t="19050" r="19050" b="19050"/>
            <wp:docPr id="8" name="Picture 8"/>
            <wp:cNvGraphicFramePr/>
            <a:graphic xmlns:a="http://schemas.openxmlformats.org/drawingml/2006/main">
              <a:graphicData uri="http://schemas.openxmlformats.org/drawingml/2006/picture">
                <pic:pic xmlns:pic="http://schemas.openxmlformats.org/drawingml/2006/picture">
                  <pic:nvPicPr>
                    <pic:cNvPr id="14340" name="Picture 3"/>
                    <pic:cNvPicPr>
                      <a:picLocks noChangeAspect="1" noChangeArrowheads="1"/>
                    </pic:cNvPicPr>
                  </pic:nvPicPr>
                  <pic:blipFill>
                    <a:blip r:embed="rId48"/>
                    <a:srcRect/>
                    <a:stretch>
                      <a:fillRect/>
                    </a:stretch>
                  </pic:blipFill>
                  <pic:spPr bwMode="auto">
                    <a:xfrm>
                      <a:off x="0" y="0"/>
                      <a:ext cx="5943600" cy="3333750"/>
                    </a:xfrm>
                    <a:prstGeom prst="rect">
                      <a:avLst/>
                    </a:prstGeom>
                    <a:noFill/>
                    <a:ln w="9525">
                      <a:solidFill>
                        <a:schemeClr val="tx1"/>
                      </a:solidFill>
                      <a:miter lim="800000"/>
                      <a:headEnd/>
                      <a:tailEnd/>
                    </a:ln>
                  </pic:spPr>
                </pic:pic>
              </a:graphicData>
            </a:graphic>
          </wp:inline>
        </w:drawing>
      </w:r>
    </w:p>
    <w:p w:rsidR="007B7226" w:rsidRDefault="007B7226" w:rsidP="007B7226">
      <w:pPr>
        <w:autoSpaceDE w:val="0"/>
        <w:autoSpaceDN w:val="0"/>
        <w:adjustRightInd w:val="0"/>
        <w:spacing w:before="24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HRMS Spectrum of </w:t>
      </w:r>
      <w:r w:rsidRPr="003751C7">
        <w:rPr>
          <w:rFonts w:ascii="Times New Roman" w:hAnsi="Times New Roman" w:cs="Times New Roman"/>
          <w:b/>
          <w:sz w:val="24"/>
          <w:szCs w:val="24"/>
        </w:rPr>
        <w:t>(5-(3-(6-bromo-1</w:t>
      </w:r>
      <w:r w:rsidRPr="00081E65">
        <w:rPr>
          <w:rFonts w:ascii="Times New Roman" w:hAnsi="Times New Roman" w:cs="Times New Roman"/>
          <w:b/>
          <w:i/>
          <w:sz w:val="24"/>
          <w:szCs w:val="24"/>
        </w:rPr>
        <w:t>H</w:t>
      </w:r>
      <w:r w:rsidRPr="003751C7">
        <w:rPr>
          <w:rFonts w:ascii="Times New Roman" w:hAnsi="Times New Roman" w:cs="Times New Roman"/>
          <w:b/>
          <w:sz w:val="24"/>
          <w:szCs w:val="24"/>
        </w:rPr>
        <w:t>-benzo[</w:t>
      </w:r>
      <w:r w:rsidRPr="00081E65">
        <w:rPr>
          <w:rFonts w:ascii="Times New Roman" w:hAnsi="Times New Roman" w:cs="Times New Roman"/>
          <w:b/>
          <w:i/>
          <w:sz w:val="24"/>
          <w:szCs w:val="24"/>
        </w:rPr>
        <w:t>d</w:t>
      </w:r>
      <w:r w:rsidRPr="003751C7">
        <w:rPr>
          <w:rFonts w:ascii="Times New Roman" w:hAnsi="Times New Roman" w:cs="Times New Roman"/>
          <w:b/>
          <w:sz w:val="24"/>
          <w:szCs w:val="24"/>
        </w:rPr>
        <w:t>]imidazol-2-yl)-4-hydroxybenzyl) benzo</w:t>
      </w:r>
      <w:r>
        <w:rPr>
          <w:rFonts w:ascii="Times New Roman" w:hAnsi="Times New Roman" w:cs="Times New Roman"/>
          <w:b/>
          <w:sz w:val="24"/>
          <w:szCs w:val="24"/>
        </w:rPr>
        <w:t xml:space="preserve"> </w:t>
      </w:r>
      <w:r w:rsidRPr="003751C7">
        <w:rPr>
          <w:rFonts w:ascii="Times New Roman" w:hAnsi="Times New Roman" w:cs="Times New Roman"/>
          <w:b/>
          <w:sz w:val="24"/>
          <w:szCs w:val="24"/>
        </w:rPr>
        <w:t>furan-2-yl)</w:t>
      </w:r>
      <w:r>
        <w:rPr>
          <w:rFonts w:ascii="Times New Roman" w:hAnsi="Times New Roman" w:cs="Times New Roman"/>
          <w:b/>
          <w:sz w:val="24"/>
          <w:szCs w:val="24"/>
        </w:rPr>
        <w:t xml:space="preserve"> (4-chlorophenyl)</w:t>
      </w:r>
      <w:r w:rsidRPr="003751C7">
        <w:rPr>
          <w:rFonts w:ascii="Times New Roman" w:hAnsi="Times New Roman" w:cs="Times New Roman"/>
          <w:b/>
          <w:sz w:val="24"/>
          <w:szCs w:val="24"/>
        </w:rPr>
        <w:t>methanone</w:t>
      </w:r>
      <w:r>
        <w:rPr>
          <w:rFonts w:ascii="Times New Roman" w:hAnsi="Times New Roman" w:cs="Times New Roman"/>
          <w:b/>
          <w:sz w:val="24"/>
          <w:szCs w:val="24"/>
        </w:rPr>
        <w:t xml:space="preserve"> </w:t>
      </w:r>
      <w:r w:rsidRPr="003751C7">
        <w:rPr>
          <w:rFonts w:ascii="Times New Roman" w:hAnsi="Times New Roman" w:cs="Times New Roman"/>
          <w:b/>
          <w:sz w:val="24"/>
          <w:szCs w:val="24"/>
        </w:rPr>
        <w:t>(</w:t>
      </w:r>
      <w:r w:rsidR="001367AD">
        <w:rPr>
          <w:rFonts w:ascii="Times New Roman" w:hAnsi="Times New Roman" w:cs="Times New Roman"/>
          <w:b/>
          <w:sz w:val="24"/>
          <w:szCs w:val="24"/>
        </w:rPr>
        <w:t>4u</w:t>
      </w:r>
      <w:r w:rsidRPr="003751C7">
        <w:rPr>
          <w:rFonts w:ascii="Times New Roman" w:hAnsi="Times New Roman" w:cs="Times New Roman"/>
          <w:b/>
          <w:sz w:val="24"/>
          <w:szCs w:val="24"/>
        </w:rPr>
        <w:t>)</w:t>
      </w:r>
      <w:r>
        <w:rPr>
          <w:rFonts w:ascii="Times New Roman" w:hAnsi="Times New Roman" w:cs="Times New Roman"/>
          <w:b/>
          <w:sz w:val="24"/>
          <w:szCs w:val="24"/>
        </w:rPr>
        <w:t>:</w:t>
      </w:r>
    </w:p>
    <w:p w:rsidR="007B7226" w:rsidRDefault="0064571E" w:rsidP="007B7226">
      <w:pPr>
        <w:autoSpaceDE w:val="0"/>
        <w:autoSpaceDN w:val="0"/>
        <w:adjustRightInd w:val="0"/>
        <w:spacing w:before="240"/>
        <w:jc w:val="both"/>
        <w:rPr>
          <w:rFonts w:ascii="Times New Roman" w:hAnsi="Times New Roman" w:cs="Times New Roman"/>
          <w:b/>
          <w:sz w:val="24"/>
          <w:szCs w:val="24"/>
        </w:rPr>
      </w:pPr>
      <w:r>
        <w:rPr>
          <w:rFonts w:ascii="Times New Roman" w:hAnsi="Times New Roman" w:cs="Times New Roman"/>
          <w:b/>
          <w:noProof/>
          <w:sz w:val="24"/>
          <w:szCs w:val="24"/>
        </w:rPr>
        <w:pict>
          <v:shape id="_x0000_s1034" type="#_x0000_t75" style="position:absolute;left:0;text-align:left;margin-left:181.75pt;margin-top:102.6pt;width:110.75pt;height:91.2pt;z-index:251668480" filled="t">
            <v:fill color2="#ffffe1"/>
            <v:imagedata r:id="rId49" o:title=""/>
            <v:shadow color="#303"/>
          </v:shape>
          <o:OLEObject Type="Embed" ProgID="ChemDraw.Document.6.0" ShapeID="_x0000_s1034" DrawAspect="Content" ObjectID="_1566832848" r:id="rId50"/>
        </w:pict>
      </w:r>
      <w:r w:rsidR="007B7226" w:rsidRPr="003D708D">
        <w:rPr>
          <w:rFonts w:ascii="Times New Roman" w:hAnsi="Times New Roman" w:cs="Times New Roman"/>
          <w:b/>
          <w:noProof/>
          <w:sz w:val="24"/>
          <w:szCs w:val="24"/>
        </w:rPr>
        <w:drawing>
          <wp:inline distT="0" distB="0" distL="0" distR="0">
            <wp:extent cx="5943600" cy="3352800"/>
            <wp:effectExtent l="19050" t="19050" r="19050" b="19050"/>
            <wp:docPr id="9" name="Picture 9"/>
            <wp:cNvGraphicFramePr/>
            <a:graphic xmlns:a="http://schemas.openxmlformats.org/drawingml/2006/main">
              <a:graphicData uri="http://schemas.openxmlformats.org/drawingml/2006/picture">
                <pic:pic xmlns:pic="http://schemas.openxmlformats.org/drawingml/2006/picture">
                  <pic:nvPicPr>
                    <pic:cNvPr id="12292" name="Picture 2"/>
                    <pic:cNvPicPr>
                      <a:picLocks noChangeAspect="1" noChangeArrowheads="1"/>
                    </pic:cNvPicPr>
                  </pic:nvPicPr>
                  <pic:blipFill>
                    <a:blip r:embed="rId51"/>
                    <a:srcRect/>
                    <a:stretch>
                      <a:fillRect/>
                    </a:stretch>
                  </pic:blipFill>
                  <pic:spPr bwMode="auto">
                    <a:xfrm>
                      <a:off x="0" y="0"/>
                      <a:ext cx="5943600" cy="3352800"/>
                    </a:xfrm>
                    <a:prstGeom prst="rect">
                      <a:avLst/>
                    </a:prstGeom>
                    <a:noFill/>
                    <a:ln w="9525">
                      <a:solidFill>
                        <a:schemeClr val="tx1"/>
                      </a:solidFill>
                      <a:miter lim="800000"/>
                      <a:headEnd/>
                      <a:tailEnd/>
                    </a:ln>
                  </pic:spPr>
                </pic:pic>
              </a:graphicData>
            </a:graphic>
          </wp:inline>
        </w:drawing>
      </w:r>
    </w:p>
    <w:p w:rsidR="007B7226" w:rsidRDefault="007B7226" w:rsidP="007B7226">
      <w:pPr>
        <w:autoSpaceDE w:val="0"/>
        <w:autoSpaceDN w:val="0"/>
        <w:adjustRightInd w:val="0"/>
        <w:spacing w:before="240"/>
        <w:jc w:val="both"/>
        <w:rPr>
          <w:rFonts w:ascii="Times New Roman" w:hAnsi="Times New Roman" w:cs="Times New Roman"/>
          <w:b/>
          <w:sz w:val="24"/>
          <w:szCs w:val="24"/>
        </w:rPr>
      </w:pPr>
      <w:r w:rsidRPr="007C6DD4">
        <w:rPr>
          <w:rFonts w:ascii="Times New Roman" w:hAnsi="Times New Roman" w:cs="Times New Roman"/>
          <w:b/>
          <w:sz w:val="24"/>
          <w:szCs w:val="24"/>
          <w:vertAlign w:val="superscript"/>
        </w:rPr>
        <w:t>1</w:t>
      </w:r>
      <w:r>
        <w:rPr>
          <w:rFonts w:ascii="Times New Roman" w:hAnsi="Times New Roman" w:cs="Times New Roman"/>
          <w:b/>
          <w:sz w:val="24"/>
          <w:szCs w:val="24"/>
        </w:rPr>
        <w:t xml:space="preserve">H NMR Spectrum of </w:t>
      </w:r>
      <w:r w:rsidRPr="003751C7">
        <w:rPr>
          <w:rFonts w:ascii="Times New Roman" w:hAnsi="Times New Roman" w:cs="Times New Roman"/>
          <w:b/>
          <w:sz w:val="24"/>
          <w:szCs w:val="24"/>
        </w:rPr>
        <w:t>(4-chlorophenyl)(5-(4-hydroxy-3-(3</w:t>
      </w:r>
      <w:r w:rsidRPr="00BD31B0">
        <w:rPr>
          <w:rFonts w:ascii="Times New Roman" w:hAnsi="Times New Roman" w:cs="Times New Roman"/>
          <w:b/>
          <w:i/>
          <w:sz w:val="24"/>
          <w:szCs w:val="24"/>
        </w:rPr>
        <w:t>H</w:t>
      </w:r>
      <w:r w:rsidRPr="003751C7">
        <w:rPr>
          <w:rFonts w:ascii="Times New Roman" w:hAnsi="Times New Roman" w:cs="Times New Roman"/>
          <w:b/>
          <w:sz w:val="24"/>
          <w:szCs w:val="24"/>
        </w:rPr>
        <w:t>-imidazo[4,5-</w:t>
      </w:r>
      <w:r w:rsidRPr="00BD31B0">
        <w:rPr>
          <w:rFonts w:ascii="Times New Roman" w:hAnsi="Times New Roman" w:cs="Times New Roman"/>
          <w:b/>
          <w:i/>
          <w:sz w:val="24"/>
          <w:szCs w:val="24"/>
        </w:rPr>
        <w:t>b</w:t>
      </w:r>
      <w:r w:rsidRPr="003751C7">
        <w:rPr>
          <w:rFonts w:ascii="Times New Roman" w:hAnsi="Times New Roman" w:cs="Times New Roman"/>
          <w:b/>
          <w:sz w:val="24"/>
          <w:szCs w:val="24"/>
        </w:rPr>
        <w:t>]pyridin-2-yl)</w:t>
      </w:r>
      <w:r>
        <w:rPr>
          <w:rFonts w:ascii="Times New Roman" w:hAnsi="Times New Roman" w:cs="Times New Roman"/>
          <w:b/>
          <w:sz w:val="24"/>
          <w:szCs w:val="24"/>
        </w:rPr>
        <w:t xml:space="preserve"> </w:t>
      </w:r>
      <w:r w:rsidRPr="003751C7">
        <w:rPr>
          <w:rFonts w:ascii="Times New Roman" w:hAnsi="Times New Roman" w:cs="Times New Roman"/>
          <w:b/>
          <w:sz w:val="24"/>
          <w:szCs w:val="24"/>
        </w:rPr>
        <w:t>benzyl)benzofuran-2-yl)methanone</w:t>
      </w:r>
      <w:r>
        <w:rPr>
          <w:rFonts w:ascii="Times New Roman" w:hAnsi="Times New Roman" w:cs="Times New Roman"/>
          <w:b/>
          <w:sz w:val="24"/>
          <w:szCs w:val="24"/>
        </w:rPr>
        <w:t xml:space="preserve"> </w:t>
      </w:r>
      <w:r w:rsidR="00E14A35">
        <w:rPr>
          <w:rFonts w:ascii="Times New Roman" w:hAnsi="Times New Roman" w:cs="Times New Roman"/>
          <w:b/>
          <w:sz w:val="24"/>
          <w:szCs w:val="24"/>
        </w:rPr>
        <w:t>(4t</w:t>
      </w:r>
      <w:r w:rsidRPr="003751C7">
        <w:rPr>
          <w:rFonts w:ascii="Times New Roman" w:hAnsi="Times New Roman" w:cs="Times New Roman"/>
          <w:b/>
          <w:sz w:val="24"/>
          <w:szCs w:val="24"/>
        </w:rPr>
        <w:t>)</w:t>
      </w:r>
      <w:r>
        <w:rPr>
          <w:rFonts w:ascii="Times New Roman" w:hAnsi="Times New Roman" w:cs="Times New Roman"/>
          <w:b/>
          <w:sz w:val="24"/>
          <w:szCs w:val="24"/>
        </w:rPr>
        <w:t>:</w:t>
      </w:r>
    </w:p>
    <w:p w:rsidR="007B7226" w:rsidRDefault="0064571E" w:rsidP="007B7226">
      <w:pPr>
        <w:autoSpaceDE w:val="0"/>
        <w:autoSpaceDN w:val="0"/>
        <w:adjustRightInd w:val="0"/>
        <w:spacing w:before="240"/>
        <w:jc w:val="both"/>
        <w:rPr>
          <w:rFonts w:ascii="Times New Roman" w:hAnsi="Times New Roman" w:cs="Times New Roman"/>
          <w:b/>
          <w:sz w:val="24"/>
          <w:szCs w:val="24"/>
        </w:rPr>
      </w:pPr>
      <w:r>
        <w:rPr>
          <w:rFonts w:ascii="Times New Roman" w:hAnsi="Times New Roman" w:cs="Times New Roman"/>
          <w:b/>
          <w:noProof/>
          <w:sz w:val="24"/>
          <w:szCs w:val="24"/>
        </w:rPr>
        <w:pict>
          <v:shape id="_x0000_s1035" type="#_x0000_t75" style="position:absolute;left:0;text-align:left;margin-left:12.7pt;margin-top:15.15pt;width:122.3pt;height:105.7pt;z-index:251669504" filled="t" fillcolor="white [3212]">
            <v:imagedata r:id="rId52" o:title=""/>
          </v:shape>
          <o:OLEObject Type="Embed" ProgID="ChemDraw.Document.6.0" ShapeID="_x0000_s1035" DrawAspect="Content" ObjectID="_1566832849" r:id="rId53"/>
        </w:pict>
      </w:r>
      <w:r w:rsidR="007B7226" w:rsidRPr="007C6DD4">
        <w:rPr>
          <w:rFonts w:ascii="Times New Roman" w:hAnsi="Times New Roman" w:cs="Times New Roman"/>
          <w:b/>
          <w:noProof/>
          <w:sz w:val="24"/>
          <w:szCs w:val="24"/>
        </w:rPr>
        <w:drawing>
          <wp:inline distT="0" distB="0" distL="0" distR="0">
            <wp:extent cx="5900420" cy="3286125"/>
            <wp:effectExtent l="19050" t="19050" r="24130" b="28575"/>
            <wp:docPr id="51" name="Picture 51" descr="C:\Users\user\Desktop\SHANKER\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SHANKER\p8.jpg"/>
                    <pic:cNvPicPr>
                      <a:picLocks noChangeAspect="1" noChangeArrowheads="1"/>
                    </pic:cNvPicPr>
                  </pic:nvPicPr>
                  <pic:blipFill>
                    <a:blip r:embed="rId54"/>
                    <a:srcRect/>
                    <a:stretch>
                      <a:fillRect/>
                    </a:stretch>
                  </pic:blipFill>
                  <pic:spPr bwMode="auto">
                    <a:xfrm>
                      <a:off x="0" y="0"/>
                      <a:ext cx="5900420" cy="3286125"/>
                    </a:xfrm>
                    <a:prstGeom prst="rect">
                      <a:avLst/>
                    </a:prstGeom>
                    <a:noFill/>
                    <a:ln w="9525">
                      <a:solidFill>
                        <a:schemeClr val="tx1"/>
                      </a:solidFill>
                      <a:miter lim="800000"/>
                      <a:headEnd/>
                      <a:tailEnd/>
                    </a:ln>
                  </pic:spPr>
                </pic:pic>
              </a:graphicData>
            </a:graphic>
          </wp:inline>
        </w:drawing>
      </w:r>
    </w:p>
    <w:p w:rsidR="007B7226" w:rsidRDefault="007B7226" w:rsidP="007B7226">
      <w:pPr>
        <w:autoSpaceDE w:val="0"/>
        <w:autoSpaceDN w:val="0"/>
        <w:adjustRightInd w:val="0"/>
        <w:spacing w:before="240"/>
        <w:jc w:val="both"/>
        <w:rPr>
          <w:rFonts w:ascii="Times New Roman" w:hAnsi="Times New Roman" w:cs="Times New Roman"/>
          <w:b/>
          <w:sz w:val="24"/>
          <w:szCs w:val="24"/>
        </w:rPr>
      </w:pPr>
      <w:r w:rsidRPr="007C6DD4">
        <w:rPr>
          <w:rFonts w:ascii="Times New Roman" w:hAnsi="Times New Roman" w:cs="Times New Roman"/>
          <w:b/>
          <w:sz w:val="24"/>
          <w:szCs w:val="24"/>
          <w:vertAlign w:val="superscript"/>
        </w:rPr>
        <w:lastRenderedPageBreak/>
        <w:t>1</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C NMR Spectrum of </w:t>
      </w:r>
      <w:r w:rsidRPr="003751C7">
        <w:rPr>
          <w:rFonts w:ascii="Times New Roman" w:hAnsi="Times New Roman" w:cs="Times New Roman"/>
          <w:b/>
          <w:sz w:val="24"/>
          <w:szCs w:val="24"/>
        </w:rPr>
        <w:t>(4-chlorophenyl)(5-(4-hydroxy-3-(3</w:t>
      </w:r>
      <w:r w:rsidRPr="00BD31B0">
        <w:rPr>
          <w:rFonts w:ascii="Times New Roman" w:hAnsi="Times New Roman" w:cs="Times New Roman"/>
          <w:b/>
          <w:i/>
          <w:sz w:val="24"/>
          <w:szCs w:val="24"/>
        </w:rPr>
        <w:t>H</w:t>
      </w:r>
      <w:r w:rsidRPr="003751C7">
        <w:rPr>
          <w:rFonts w:ascii="Times New Roman" w:hAnsi="Times New Roman" w:cs="Times New Roman"/>
          <w:b/>
          <w:sz w:val="24"/>
          <w:szCs w:val="24"/>
        </w:rPr>
        <w:t>-imidazo[4,5-</w:t>
      </w:r>
      <w:r w:rsidRPr="00BD31B0">
        <w:rPr>
          <w:rFonts w:ascii="Times New Roman" w:hAnsi="Times New Roman" w:cs="Times New Roman"/>
          <w:b/>
          <w:i/>
          <w:sz w:val="24"/>
          <w:szCs w:val="24"/>
        </w:rPr>
        <w:t>b</w:t>
      </w:r>
      <w:r w:rsidRPr="003751C7">
        <w:rPr>
          <w:rFonts w:ascii="Times New Roman" w:hAnsi="Times New Roman" w:cs="Times New Roman"/>
          <w:b/>
          <w:sz w:val="24"/>
          <w:szCs w:val="24"/>
        </w:rPr>
        <w:t>]pyridin-2-yl)</w:t>
      </w:r>
      <w:r>
        <w:rPr>
          <w:rFonts w:ascii="Times New Roman" w:hAnsi="Times New Roman" w:cs="Times New Roman"/>
          <w:b/>
          <w:sz w:val="24"/>
          <w:szCs w:val="24"/>
        </w:rPr>
        <w:t xml:space="preserve"> </w:t>
      </w:r>
      <w:r w:rsidRPr="003751C7">
        <w:rPr>
          <w:rFonts w:ascii="Times New Roman" w:hAnsi="Times New Roman" w:cs="Times New Roman"/>
          <w:b/>
          <w:sz w:val="24"/>
          <w:szCs w:val="24"/>
        </w:rPr>
        <w:t>benzyl)benzofuran-2-yl)methanone</w:t>
      </w:r>
      <w:r>
        <w:rPr>
          <w:rFonts w:ascii="Times New Roman" w:hAnsi="Times New Roman" w:cs="Times New Roman"/>
          <w:b/>
          <w:sz w:val="24"/>
          <w:szCs w:val="24"/>
        </w:rPr>
        <w:t xml:space="preserve"> </w:t>
      </w:r>
      <w:r w:rsidR="00E14A35">
        <w:rPr>
          <w:rFonts w:ascii="Times New Roman" w:hAnsi="Times New Roman" w:cs="Times New Roman"/>
          <w:b/>
          <w:sz w:val="24"/>
          <w:szCs w:val="24"/>
        </w:rPr>
        <w:t>(4t</w:t>
      </w:r>
      <w:r w:rsidRPr="003751C7">
        <w:rPr>
          <w:rFonts w:ascii="Times New Roman" w:hAnsi="Times New Roman" w:cs="Times New Roman"/>
          <w:b/>
          <w:sz w:val="24"/>
          <w:szCs w:val="24"/>
        </w:rPr>
        <w:t>)</w:t>
      </w:r>
      <w:r>
        <w:rPr>
          <w:rFonts w:ascii="Times New Roman" w:hAnsi="Times New Roman" w:cs="Times New Roman"/>
          <w:b/>
          <w:sz w:val="24"/>
          <w:szCs w:val="24"/>
        </w:rPr>
        <w:t>:</w:t>
      </w:r>
    </w:p>
    <w:p w:rsidR="007B7226" w:rsidRDefault="0064571E" w:rsidP="007B7226">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_x0000_s1036" type="#_x0000_t75" style="position:absolute;left:0;text-align:left;margin-left:224.95pt;margin-top:48.25pt;width:120.3pt;height:104pt;z-index:251670528" filled="t" fillcolor="white [3212]">
            <v:imagedata r:id="rId55" o:title=""/>
          </v:shape>
          <o:OLEObject Type="Embed" ProgID="ChemDraw.Document.6.0" ShapeID="_x0000_s1036" DrawAspect="Content" ObjectID="_1566832850" r:id="rId56"/>
        </w:pict>
      </w:r>
      <w:r w:rsidR="007B7226" w:rsidRPr="007C6DD4">
        <w:rPr>
          <w:rFonts w:ascii="Times New Roman" w:hAnsi="Times New Roman" w:cs="Times New Roman"/>
          <w:b/>
          <w:noProof/>
          <w:sz w:val="24"/>
          <w:szCs w:val="24"/>
        </w:rPr>
        <w:drawing>
          <wp:inline distT="0" distB="0" distL="0" distR="0">
            <wp:extent cx="5932480" cy="3555705"/>
            <wp:effectExtent l="19050" t="19050" r="11120" b="25695"/>
            <wp:docPr id="53" name="Picture 53" descr="C:\Users\user\AppData\Local\Microsoft\Windows\Temporary Internet Files\Content.Word\Scan Copy22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AppData\Local\Microsoft\Windows\Temporary Internet Files\Content.Word\Scan Copy22 006.jpg"/>
                    <pic:cNvPicPr>
                      <a:picLocks noChangeAspect="1" noChangeArrowheads="1"/>
                    </pic:cNvPicPr>
                  </pic:nvPicPr>
                  <pic:blipFill>
                    <a:blip r:embed="rId57" cstate="print"/>
                    <a:srcRect/>
                    <a:stretch>
                      <a:fillRect/>
                    </a:stretch>
                  </pic:blipFill>
                  <pic:spPr bwMode="auto">
                    <a:xfrm>
                      <a:off x="0" y="0"/>
                      <a:ext cx="5943600" cy="3562370"/>
                    </a:xfrm>
                    <a:prstGeom prst="rect">
                      <a:avLst/>
                    </a:prstGeom>
                    <a:noFill/>
                    <a:ln w="9525">
                      <a:solidFill>
                        <a:schemeClr val="tx1"/>
                      </a:solidFill>
                      <a:miter lim="800000"/>
                      <a:headEnd/>
                      <a:tailEnd/>
                    </a:ln>
                  </pic:spPr>
                </pic:pic>
              </a:graphicData>
            </a:graphic>
          </wp:inline>
        </w:drawing>
      </w:r>
    </w:p>
    <w:p w:rsidR="007B7226" w:rsidRDefault="007B7226" w:rsidP="007B7226">
      <w:pPr>
        <w:autoSpaceDE w:val="0"/>
        <w:autoSpaceDN w:val="0"/>
        <w:adjustRightInd w:val="0"/>
        <w:spacing w:before="240"/>
        <w:jc w:val="both"/>
        <w:rPr>
          <w:rFonts w:ascii="Times New Roman" w:hAnsi="Times New Roman" w:cs="Times New Roman"/>
          <w:b/>
          <w:sz w:val="24"/>
          <w:szCs w:val="24"/>
        </w:rPr>
      </w:pPr>
      <w:r>
        <w:rPr>
          <w:rFonts w:ascii="Times New Roman" w:hAnsi="Times New Roman" w:cs="Times New Roman"/>
          <w:b/>
          <w:sz w:val="24"/>
          <w:szCs w:val="24"/>
        </w:rPr>
        <w:t xml:space="preserve">Mass spectrum of </w:t>
      </w:r>
      <w:r w:rsidRPr="003751C7">
        <w:rPr>
          <w:rFonts w:ascii="Times New Roman" w:hAnsi="Times New Roman" w:cs="Times New Roman"/>
          <w:b/>
          <w:sz w:val="24"/>
          <w:szCs w:val="24"/>
        </w:rPr>
        <w:t>(4-chlorophenyl)(5-(4-hydroxy-3-(3</w:t>
      </w:r>
      <w:r w:rsidRPr="007D5650">
        <w:rPr>
          <w:rFonts w:ascii="Times New Roman" w:hAnsi="Times New Roman" w:cs="Times New Roman"/>
          <w:b/>
          <w:i/>
          <w:sz w:val="24"/>
          <w:szCs w:val="24"/>
        </w:rPr>
        <w:t>H</w:t>
      </w:r>
      <w:r w:rsidRPr="003751C7">
        <w:rPr>
          <w:rFonts w:ascii="Times New Roman" w:hAnsi="Times New Roman" w:cs="Times New Roman"/>
          <w:b/>
          <w:sz w:val="24"/>
          <w:szCs w:val="24"/>
        </w:rPr>
        <w:t>-</w:t>
      </w:r>
      <w:r>
        <w:rPr>
          <w:rFonts w:ascii="Times New Roman" w:hAnsi="Times New Roman" w:cs="Times New Roman"/>
          <w:b/>
          <w:sz w:val="24"/>
          <w:szCs w:val="24"/>
        </w:rPr>
        <w:t>imidazo</w:t>
      </w:r>
      <w:r w:rsidRPr="003751C7">
        <w:rPr>
          <w:rFonts w:ascii="Times New Roman" w:hAnsi="Times New Roman" w:cs="Times New Roman"/>
          <w:b/>
          <w:sz w:val="24"/>
          <w:szCs w:val="24"/>
        </w:rPr>
        <w:t>[4,5-</w:t>
      </w:r>
      <w:r w:rsidRPr="007D5650">
        <w:rPr>
          <w:rFonts w:ascii="Times New Roman" w:hAnsi="Times New Roman" w:cs="Times New Roman"/>
          <w:b/>
          <w:i/>
          <w:sz w:val="24"/>
          <w:szCs w:val="24"/>
        </w:rPr>
        <w:t>b</w:t>
      </w:r>
      <w:r w:rsidRPr="003751C7">
        <w:rPr>
          <w:rFonts w:ascii="Times New Roman" w:hAnsi="Times New Roman" w:cs="Times New Roman"/>
          <w:b/>
          <w:sz w:val="24"/>
          <w:szCs w:val="24"/>
        </w:rPr>
        <w:t>]</w:t>
      </w:r>
      <w:r>
        <w:rPr>
          <w:rFonts w:ascii="Times New Roman" w:hAnsi="Times New Roman" w:cs="Times New Roman"/>
          <w:b/>
          <w:sz w:val="24"/>
          <w:szCs w:val="24"/>
        </w:rPr>
        <w:t xml:space="preserve"> </w:t>
      </w:r>
      <w:r w:rsidRPr="003751C7">
        <w:rPr>
          <w:rFonts w:ascii="Times New Roman" w:hAnsi="Times New Roman" w:cs="Times New Roman"/>
          <w:b/>
          <w:sz w:val="24"/>
          <w:szCs w:val="24"/>
        </w:rPr>
        <w:t>pyridin-2-yl)</w:t>
      </w:r>
      <w:r>
        <w:rPr>
          <w:rFonts w:ascii="Times New Roman" w:hAnsi="Times New Roman" w:cs="Times New Roman"/>
          <w:b/>
          <w:sz w:val="24"/>
          <w:szCs w:val="24"/>
        </w:rPr>
        <w:t xml:space="preserve"> </w:t>
      </w:r>
      <w:r w:rsidRPr="003751C7">
        <w:rPr>
          <w:rFonts w:ascii="Times New Roman" w:hAnsi="Times New Roman" w:cs="Times New Roman"/>
          <w:b/>
          <w:sz w:val="24"/>
          <w:szCs w:val="24"/>
        </w:rPr>
        <w:t>benzyl)</w:t>
      </w:r>
      <w:r>
        <w:rPr>
          <w:rFonts w:ascii="Times New Roman" w:hAnsi="Times New Roman" w:cs="Times New Roman"/>
          <w:b/>
          <w:sz w:val="24"/>
          <w:szCs w:val="24"/>
        </w:rPr>
        <w:t xml:space="preserve"> </w:t>
      </w:r>
      <w:r w:rsidRPr="003751C7">
        <w:rPr>
          <w:rFonts w:ascii="Times New Roman" w:hAnsi="Times New Roman" w:cs="Times New Roman"/>
          <w:b/>
          <w:sz w:val="24"/>
          <w:szCs w:val="24"/>
        </w:rPr>
        <w:t>benzofuran-2-yl)methanone</w:t>
      </w:r>
      <w:r>
        <w:rPr>
          <w:rFonts w:ascii="Times New Roman" w:hAnsi="Times New Roman" w:cs="Times New Roman"/>
          <w:b/>
          <w:sz w:val="24"/>
          <w:szCs w:val="24"/>
        </w:rPr>
        <w:t xml:space="preserve"> </w:t>
      </w:r>
      <w:r w:rsidR="00E14A35">
        <w:rPr>
          <w:rFonts w:ascii="Times New Roman" w:hAnsi="Times New Roman" w:cs="Times New Roman"/>
          <w:b/>
          <w:sz w:val="24"/>
          <w:szCs w:val="24"/>
        </w:rPr>
        <w:t>(4t</w:t>
      </w:r>
      <w:r w:rsidRPr="003751C7">
        <w:rPr>
          <w:rFonts w:ascii="Times New Roman" w:hAnsi="Times New Roman" w:cs="Times New Roman"/>
          <w:b/>
          <w:sz w:val="24"/>
          <w:szCs w:val="24"/>
        </w:rPr>
        <w:t>)</w:t>
      </w:r>
      <w:r>
        <w:rPr>
          <w:rFonts w:ascii="Times New Roman" w:hAnsi="Times New Roman" w:cs="Times New Roman"/>
          <w:b/>
          <w:sz w:val="24"/>
          <w:szCs w:val="24"/>
        </w:rPr>
        <w:t>:</w:t>
      </w:r>
    </w:p>
    <w:p w:rsidR="007B7226" w:rsidRDefault="0064571E" w:rsidP="007B7226">
      <w:pPr>
        <w:autoSpaceDE w:val="0"/>
        <w:autoSpaceDN w:val="0"/>
        <w:adjustRightInd w:val="0"/>
        <w:spacing w:before="240"/>
        <w:jc w:val="both"/>
        <w:rPr>
          <w:rFonts w:ascii="Times New Roman" w:hAnsi="Times New Roman" w:cs="Times New Roman"/>
          <w:b/>
          <w:sz w:val="24"/>
          <w:szCs w:val="24"/>
        </w:rPr>
      </w:pPr>
      <w:r>
        <w:rPr>
          <w:rFonts w:ascii="Times New Roman" w:hAnsi="Times New Roman" w:cs="Times New Roman"/>
          <w:b/>
          <w:noProof/>
          <w:sz w:val="24"/>
          <w:szCs w:val="24"/>
        </w:rPr>
        <w:pict>
          <v:shape id="_x0000_s1037" type="#_x0000_t75" style="position:absolute;left:0;text-align:left;margin-left:146.5pt;margin-top:54.2pt;width:117.5pt;height:101.55pt;z-index:251671552" filled="t" fillcolor="white [3212]">
            <v:imagedata r:id="rId58" o:title=""/>
          </v:shape>
          <o:OLEObject Type="Embed" ProgID="ChemDraw.Document.6.0" ShapeID="_x0000_s1037" DrawAspect="Content" ObjectID="_1566832851" r:id="rId59"/>
        </w:pict>
      </w:r>
      <w:r w:rsidR="007B7226" w:rsidRPr="00792C84">
        <w:rPr>
          <w:rFonts w:ascii="Times New Roman" w:hAnsi="Times New Roman" w:cs="Times New Roman"/>
          <w:b/>
          <w:noProof/>
          <w:sz w:val="24"/>
          <w:szCs w:val="24"/>
        </w:rPr>
        <w:drawing>
          <wp:inline distT="0" distB="0" distL="0" distR="0">
            <wp:extent cx="5938388" cy="3223880"/>
            <wp:effectExtent l="19050" t="19050" r="24262" b="14620"/>
            <wp:docPr id="15" name="Picture 71" descr="C:\Users\user\Desktop\scan wi\Changes 3\Scan Copy2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esktop\scan wi\Changes 3\Scan Copy2 005.JPG"/>
                    <pic:cNvPicPr>
                      <a:picLocks noChangeAspect="1" noChangeArrowheads="1"/>
                    </pic:cNvPicPr>
                  </pic:nvPicPr>
                  <pic:blipFill>
                    <a:blip r:embed="rId60" cstate="print">
                      <a:lum bright="-33000" contrast="60000"/>
                    </a:blip>
                    <a:srcRect/>
                    <a:stretch>
                      <a:fillRect/>
                    </a:stretch>
                  </pic:blipFill>
                  <pic:spPr bwMode="auto">
                    <a:xfrm>
                      <a:off x="0" y="0"/>
                      <a:ext cx="5943600" cy="3226709"/>
                    </a:xfrm>
                    <a:prstGeom prst="rect">
                      <a:avLst/>
                    </a:prstGeom>
                    <a:noFill/>
                    <a:ln w="9525">
                      <a:solidFill>
                        <a:schemeClr val="tx1"/>
                      </a:solidFill>
                      <a:miter lim="800000"/>
                      <a:headEnd/>
                      <a:tailEnd/>
                    </a:ln>
                  </pic:spPr>
                </pic:pic>
              </a:graphicData>
            </a:graphic>
          </wp:inline>
        </w:drawing>
      </w:r>
    </w:p>
    <w:p w:rsidR="007B7226" w:rsidRDefault="00CF4735" w:rsidP="007B7226">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HRMS spectrum of </w:t>
      </w:r>
      <w:r w:rsidR="007B7226" w:rsidRPr="003751C7">
        <w:rPr>
          <w:rFonts w:ascii="Times New Roman" w:hAnsi="Times New Roman" w:cs="Times New Roman"/>
          <w:b/>
          <w:sz w:val="24"/>
          <w:szCs w:val="24"/>
        </w:rPr>
        <w:t>(5-(3-(5,6-dimethyl-1</w:t>
      </w:r>
      <w:r w:rsidR="007B7226" w:rsidRPr="00C97422">
        <w:rPr>
          <w:rFonts w:ascii="Times New Roman" w:hAnsi="Times New Roman" w:cs="Times New Roman"/>
          <w:b/>
          <w:i/>
          <w:sz w:val="24"/>
          <w:szCs w:val="24"/>
        </w:rPr>
        <w:t>H</w:t>
      </w:r>
      <w:r w:rsidR="007B7226" w:rsidRPr="003751C7">
        <w:rPr>
          <w:rFonts w:ascii="Times New Roman" w:hAnsi="Times New Roman" w:cs="Times New Roman"/>
          <w:b/>
          <w:sz w:val="24"/>
          <w:szCs w:val="24"/>
        </w:rPr>
        <w:t>-benzo[</w:t>
      </w:r>
      <w:r w:rsidR="007B7226" w:rsidRPr="00C97422">
        <w:rPr>
          <w:rFonts w:ascii="Times New Roman" w:hAnsi="Times New Roman" w:cs="Times New Roman"/>
          <w:b/>
          <w:i/>
          <w:sz w:val="24"/>
          <w:szCs w:val="24"/>
        </w:rPr>
        <w:t>d</w:t>
      </w:r>
      <w:r w:rsidR="007B7226" w:rsidRPr="003751C7">
        <w:rPr>
          <w:rFonts w:ascii="Times New Roman" w:hAnsi="Times New Roman" w:cs="Times New Roman"/>
          <w:b/>
          <w:sz w:val="24"/>
          <w:szCs w:val="24"/>
        </w:rPr>
        <w:t>]imidazol-2-yl)4hydroxybenzyl)</w:t>
      </w:r>
      <w:r w:rsidR="007B7226">
        <w:rPr>
          <w:rFonts w:ascii="Times New Roman" w:hAnsi="Times New Roman" w:cs="Times New Roman"/>
          <w:b/>
          <w:sz w:val="24"/>
          <w:szCs w:val="24"/>
        </w:rPr>
        <w:t xml:space="preserve"> </w:t>
      </w:r>
      <w:r w:rsidR="007B7226" w:rsidRPr="003751C7">
        <w:rPr>
          <w:rFonts w:ascii="Times New Roman" w:hAnsi="Times New Roman" w:cs="Times New Roman"/>
          <w:b/>
          <w:sz w:val="24"/>
          <w:szCs w:val="24"/>
        </w:rPr>
        <w:t>benzofuran-2-yl)</w:t>
      </w:r>
      <w:r w:rsidR="007B7226">
        <w:rPr>
          <w:rFonts w:ascii="Times New Roman" w:hAnsi="Times New Roman" w:cs="Times New Roman"/>
          <w:b/>
          <w:sz w:val="24"/>
          <w:szCs w:val="24"/>
        </w:rPr>
        <w:t xml:space="preserve"> </w:t>
      </w:r>
      <w:r w:rsidR="001367AD">
        <w:rPr>
          <w:rFonts w:ascii="Times New Roman" w:hAnsi="Times New Roman" w:cs="Times New Roman"/>
          <w:b/>
          <w:sz w:val="24"/>
          <w:szCs w:val="24"/>
        </w:rPr>
        <w:t>(phenyl)methanone(4</w:t>
      </w:r>
      <w:r w:rsidR="007B7226" w:rsidRPr="003751C7">
        <w:rPr>
          <w:rFonts w:ascii="Times New Roman" w:hAnsi="Times New Roman" w:cs="Times New Roman"/>
          <w:b/>
          <w:sz w:val="24"/>
          <w:szCs w:val="24"/>
        </w:rPr>
        <w:t>g)</w:t>
      </w:r>
      <w:r w:rsidR="007B7226">
        <w:rPr>
          <w:rFonts w:ascii="Times New Roman" w:hAnsi="Times New Roman" w:cs="Times New Roman"/>
          <w:b/>
          <w:sz w:val="24"/>
          <w:szCs w:val="24"/>
        </w:rPr>
        <w:t>:</w:t>
      </w:r>
    </w:p>
    <w:p w:rsidR="007B7226" w:rsidRDefault="0064571E" w:rsidP="007B7226">
      <w:pPr>
        <w:autoSpaceDE w:val="0"/>
        <w:autoSpaceDN w:val="0"/>
        <w:adjustRightInd w:val="0"/>
        <w:spacing w:before="240"/>
        <w:jc w:val="both"/>
        <w:rPr>
          <w:rFonts w:ascii="Times New Roman" w:hAnsi="Times New Roman" w:cs="Times New Roman"/>
          <w:b/>
          <w:sz w:val="24"/>
          <w:szCs w:val="24"/>
        </w:rPr>
      </w:pPr>
      <w:r>
        <w:rPr>
          <w:rFonts w:ascii="Times New Roman" w:hAnsi="Times New Roman" w:cs="Times New Roman"/>
          <w:b/>
          <w:noProof/>
          <w:sz w:val="24"/>
          <w:szCs w:val="24"/>
        </w:rPr>
        <w:pict>
          <v:shape id="_x0000_s1038" type="#_x0000_t75" style="position:absolute;left:0;text-align:left;margin-left:282.75pt;margin-top:83.5pt;width:115.25pt;height:96.1pt;z-index:251672576">
            <v:imagedata r:id="rId61" o:title=""/>
          </v:shape>
          <o:OLEObject Type="Embed" ProgID="ChemDraw.Document.6.0" ShapeID="_x0000_s1038" DrawAspect="Content" ObjectID="_1566832852" r:id="rId62"/>
        </w:pict>
      </w:r>
      <w:r w:rsidR="007B7226">
        <w:rPr>
          <w:rFonts w:ascii="Times New Roman" w:hAnsi="Times New Roman" w:cs="Times New Roman"/>
          <w:b/>
          <w:noProof/>
          <w:sz w:val="24"/>
          <w:szCs w:val="24"/>
        </w:rPr>
        <w:drawing>
          <wp:inline distT="0" distB="0" distL="0" distR="0">
            <wp:extent cx="6000481" cy="3486150"/>
            <wp:effectExtent l="19050" t="19050" r="19319" b="19050"/>
            <wp:docPr id="1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3"/>
                    <a:srcRect/>
                    <a:stretch>
                      <a:fillRect/>
                    </a:stretch>
                  </pic:blipFill>
                  <pic:spPr bwMode="auto">
                    <a:xfrm>
                      <a:off x="0" y="0"/>
                      <a:ext cx="6000750" cy="3486306"/>
                    </a:xfrm>
                    <a:prstGeom prst="rect">
                      <a:avLst/>
                    </a:prstGeom>
                    <a:noFill/>
                    <a:ln w="9525">
                      <a:solidFill>
                        <a:schemeClr val="tx1"/>
                      </a:solidFill>
                      <a:miter lim="800000"/>
                      <a:headEnd/>
                      <a:tailEnd/>
                    </a:ln>
                  </pic:spPr>
                </pic:pic>
              </a:graphicData>
            </a:graphic>
          </wp:inline>
        </w:drawing>
      </w:r>
    </w:p>
    <w:sectPr w:rsidR="007B7226" w:rsidSect="009C7EF1">
      <w:headerReference w:type="default" r:id="rId64"/>
      <w:footerReference w:type="default" r:id="rId65"/>
      <w:footerReference w:type="first" r:id="rId66"/>
      <w:pgSz w:w="12240" w:h="15840" w:code="1"/>
      <w:pgMar w:top="1440" w:right="1354" w:bottom="1440" w:left="1440"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D89" w:rsidRDefault="00AE0D89" w:rsidP="006B3D25">
      <w:pPr>
        <w:spacing w:after="0" w:line="240" w:lineRule="auto"/>
      </w:pPr>
      <w:r>
        <w:separator/>
      </w:r>
    </w:p>
  </w:endnote>
  <w:endnote w:type="continuationSeparator" w:id="1">
    <w:p w:rsidR="00AE0D89" w:rsidRDefault="00AE0D89" w:rsidP="006B3D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2988"/>
      <w:docPartObj>
        <w:docPartGallery w:val="Page Numbers (Bottom of Page)"/>
        <w:docPartUnique/>
      </w:docPartObj>
    </w:sdtPr>
    <w:sdtContent>
      <w:p w:rsidR="009C7EF1" w:rsidRDefault="009C7EF1">
        <w:pPr>
          <w:pStyle w:val="Footer"/>
          <w:jc w:val="center"/>
        </w:pPr>
        <w:fldSimple w:instr=" PAGE   \* MERGEFORMAT ">
          <w:r w:rsidR="00936954">
            <w:rPr>
              <w:noProof/>
            </w:rPr>
            <w:t>13</w:t>
          </w:r>
        </w:fldSimple>
      </w:p>
    </w:sdtContent>
  </w:sdt>
  <w:p w:rsidR="008165FF" w:rsidRDefault="008165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2983"/>
      <w:docPartObj>
        <w:docPartGallery w:val="Page Numbers (Bottom of Page)"/>
        <w:docPartUnique/>
      </w:docPartObj>
    </w:sdtPr>
    <w:sdtContent>
      <w:p w:rsidR="008165FF" w:rsidRDefault="008165FF">
        <w:pPr>
          <w:pStyle w:val="Footer"/>
          <w:jc w:val="center"/>
        </w:pPr>
        <w:fldSimple w:instr=" PAGE   \* MERGEFORMAT ">
          <w:r>
            <w:rPr>
              <w:noProof/>
            </w:rPr>
            <w:t>1</w:t>
          </w:r>
        </w:fldSimple>
      </w:p>
    </w:sdtContent>
  </w:sdt>
  <w:p w:rsidR="008165FF" w:rsidRDefault="00816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D89" w:rsidRDefault="00AE0D89" w:rsidP="006B3D25">
      <w:pPr>
        <w:spacing w:after="0" w:line="240" w:lineRule="auto"/>
      </w:pPr>
      <w:r>
        <w:separator/>
      </w:r>
    </w:p>
  </w:footnote>
  <w:footnote w:type="continuationSeparator" w:id="1">
    <w:p w:rsidR="00AE0D89" w:rsidRDefault="00AE0D89" w:rsidP="006B3D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5FF" w:rsidRDefault="008165FF">
    <w:pPr>
      <w:pStyle w:val="Header"/>
    </w:pPr>
  </w:p>
  <w:p w:rsidR="00094199" w:rsidRDefault="00AE0D8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0242"/>
  </w:hdrShapeDefaults>
  <w:footnotePr>
    <w:footnote w:id="0"/>
    <w:footnote w:id="1"/>
  </w:footnotePr>
  <w:endnotePr>
    <w:endnote w:id="0"/>
    <w:endnote w:id="1"/>
  </w:endnotePr>
  <w:compat>
    <w:useFELayout/>
  </w:compat>
  <w:rsids>
    <w:rsidRoot w:val="007B7226"/>
    <w:rsid w:val="00040B49"/>
    <w:rsid w:val="000B5255"/>
    <w:rsid w:val="000C3CB3"/>
    <w:rsid w:val="000E0A37"/>
    <w:rsid w:val="001367AD"/>
    <w:rsid w:val="002074BB"/>
    <w:rsid w:val="00257060"/>
    <w:rsid w:val="00373D5E"/>
    <w:rsid w:val="003D100C"/>
    <w:rsid w:val="004045F9"/>
    <w:rsid w:val="00440494"/>
    <w:rsid w:val="00444E95"/>
    <w:rsid w:val="004610CB"/>
    <w:rsid w:val="0056121D"/>
    <w:rsid w:val="0064571E"/>
    <w:rsid w:val="006B3D25"/>
    <w:rsid w:val="007478C1"/>
    <w:rsid w:val="0076773D"/>
    <w:rsid w:val="00785803"/>
    <w:rsid w:val="007B7226"/>
    <w:rsid w:val="008165FF"/>
    <w:rsid w:val="00936954"/>
    <w:rsid w:val="00941E15"/>
    <w:rsid w:val="00972215"/>
    <w:rsid w:val="009C7EF1"/>
    <w:rsid w:val="00A22105"/>
    <w:rsid w:val="00AD5E8E"/>
    <w:rsid w:val="00AE0D89"/>
    <w:rsid w:val="00AF7280"/>
    <w:rsid w:val="00BA03C2"/>
    <w:rsid w:val="00BC6EDA"/>
    <w:rsid w:val="00C13738"/>
    <w:rsid w:val="00C24D1E"/>
    <w:rsid w:val="00C73784"/>
    <w:rsid w:val="00CA3EA3"/>
    <w:rsid w:val="00CF4735"/>
    <w:rsid w:val="00D431FF"/>
    <w:rsid w:val="00D60CAC"/>
    <w:rsid w:val="00D902F6"/>
    <w:rsid w:val="00E14A35"/>
    <w:rsid w:val="00E77D3E"/>
    <w:rsid w:val="00EC58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2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7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226"/>
  </w:style>
  <w:style w:type="paragraph" w:styleId="Footer">
    <w:name w:val="footer"/>
    <w:basedOn w:val="Normal"/>
    <w:link w:val="FooterChar"/>
    <w:uiPriority w:val="99"/>
    <w:unhideWhenUsed/>
    <w:rsid w:val="007B7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226"/>
  </w:style>
  <w:style w:type="character" w:styleId="Hyperlink">
    <w:name w:val="Hyperlink"/>
    <w:basedOn w:val="DefaultParagraphFont"/>
    <w:uiPriority w:val="99"/>
    <w:unhideWhenUsed/>
    <w:rsid w:val="00AD5E8E"/>
    <w:rPr>
      <w:color w:val="0000FF" w:themeColor="hyperlink"/>
      <w:u w:val="single"/>
    </w:rPr>
  </w:style>
  <w:style w:type="table" w:styleId="TableGrid">
    <w:name w:val="Table Grid"/>
    <w:basedOn w:val="TableNormal"/>
    <w:uiPriority w:val="59"/>
    <w:rsid w:val="001367AD"/>
    <w:pPr>
      <w:spacing w:after="0" w:line="240" w:lineRule="auto"/>
    </w:pPr>
    <w:rPr>
      <w:rFonts w:ascii="Times New Roman" w:hAnsi="Times New Roman" w:cs="Times New Roman"/>
      <w:sz w:val="24"/>
      <w:szCs w:val="24"/>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png"/><Relationship Id="rId26" Type="http://schemas.openxmlformats.org/officeDocument/2006/relationships/oleObject" Target="embeddings/oleObject7.bin"/><Relationship Id="rId39" Type="http://schemas.openxmlformats.org/officeDocument/2006/relationships/image" Target="media/image22.png"/><Relationship Id="rId21" Type="http://schemas.openxmlformats.org/officeDocument/2006/relationships/image" Target="media/image10.png"/><Relationship Id="rId34" Type="http://schemas.openxmlformats.org/officeDocument/2006/relationships/image" Target="media/image19.emf"/><Relationship Id="rId42" Type="http://schemas.openxmlformats.org/officeDocument/2006/relationships/image" Target="media/image24.png"/><Relationship Id="rId47" Type="http://schemas.openxmlformats.org/officeDocument/2006/relationships/oleObject" Target="embeddings/oleObject14.bin"/><Relationship Id="rId50" Type="http://schemas.openxmlformats.org/officeDocument/2006/relationships/oleObject" Target="embeddings/oleObject15.bin"/><Relationship Id="rId55" Type="http://schemas.openxmlformats.org/officeDocument/2006/relationships/image" Target="media/image33.emf"/><Relationship Id="rId63" Type="http://schemas.openxmlformats.org/officeDocument/2006/relationships/image" Target="media/image38.emf"/><Relationship Id="rId68" Type="http://schemas.openxmlformats.org/officeDocument/2006/relationships/glossaryDocument" Target="glossary/document.xml"/><Relationship Id="rId7" Type="http://schemas.openxmlformats.org/officeDocument/2006/relationships/image" Target="media/image1.emf"/><Relationship Id="rId2" Type="http://schemas.openxmlformats.org/officeDocument/2006/relationships/settings" Target="settings.xml"/><Relationship Id="rId16" Type="http://schemas.openxmlformats.org/officeDocument/2006/relationships/image" Target="media/image7.emf"/><Relationship Id="rId29" Type="http://schemas.openxmlformats.org/officeDocument/2006/relationships/oleObject" Target="embeddings/oleObject8.bin"/><Relationship Id="rId1" Type="http://schemas.openxmlformats.org/officeDocument/2006/relationships/styles" Target="styles.xml"/><Relationship Id="rId6" Type="http://schemas.openxmlformats.org/officeDocument/2006/relationships/hyperlink" Target="mailto:pochampalli.ou.chemi@gmail.com" TargetMode="External"/><Relationship Id="rId11" Type="http://schemas.openxmlformats.org/officeDocument/2006/relationships/oleObject" Target="embeddings/oleObject2.bin"/><Relationship Id="rId24" Type="http://schemas.openxmlformats.org/officeDocument/2006/relationships/image" Target="media/image12.png"/><Relationship Id="rId32" Type="http://schemas.openxmlformats.org/officeDocument/2006/relationships/oleObject" Target="embeddings/oleObject9.bin"/><Relationship Id="rId37" Type="http://schemas.openxmlformats.org/officeDocument/2006/relationships/image" Target="media/image21.emf"/><Relationship Id="rId40" Type="http://schemas.openxmlformats.org/officeDocument/2006/relationships/image" Target="media/image23.emf"/><Relationship Id="rId45" Type="http://schemas.openxmlformats.org/officeDocument/2006/relationships/image" Target="media/image26.png"/><Relationship Id="rId53" Type="http://schemas.openxmlformats.org/officeDocument/2006/relationships/oleObject" Target="embeddings/oleObject16.bin"/><Relationship Id="rId58" Type="http://schemas.openxmlformats.org/officeDocument/2006/relationships/image" Target="media/image35.emf"/><Relationship Id="rId66"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oleObject" Target="embeddings/oleObject6.bin"/><Relationship Id="rId28" Type="http://schemas.openxmlformats.org/officeDocument/2006/relationships/image" Target="media/image15.emf"/><Relationship Id="rId36" Type="http://schemas.openxmlformats.org/officeDocument/2006/relationships/image" Target="media/image20.png"/><Relationship Id="rId49" Type="http://schemas.openxmlformats.org/officeDocument/2006/relationships/image" Target="media/image29.emf"/><Relationship Id="rId57" Type="http://schemas.openxmlformats.org/officeDocument/2006/relationships/image" Target="media/image34.jpeg"/><Relationship Id="rId61" Type="http://schemas.openxmlformats.org/officeDocument/2006/relationships/image" Target="media/image37.emf"/><Relationship Id="rId10" Type="http://schemas.openxmlformats.org/officeDocument/2006/relationships/image" Target="media/image3.emf"/><Relationship Id="rId19" Type="http://schemas.openxmlformats.org/officeDocument/2006/relationships/image" Target="media/image9.emf"/><Relationship Id="rId31" Type="http://schemas.openxmlformats.org/officeDocument/2006/relationships/image" Target="media/image17.emf"/><Relationship Id="rId44" Type="http://schemas.openxmlformats.org/officeDocument/2006/relationships/oleObject" Target="embeddings/oleObject13.bin"/><Relationship Id="rId52" Type="http://schemas.openxmlformats.org/officeDocument/2006/relationships/image" Target="media/image31.emf"/><Relationship Id="rId60" Type="http://schemas.openxmlformats.org/officeDocument/2006/relationships/image" Target="media/image36.jpeg"/><Relationship Id="rId65"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image" Target="media/image11.emf"/><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oleObject" Target="embeddings/oleObject10.bin"/><Relationship Id="rId43" Type="http://schemas.openxmlformats.org/officeDocument/2006/relationships/image" Target="media/image25.emf"/><Relationship Id="rId48" Type="http://schemas.openxmlformats.org/officeDocument/2006/relationships/image" Target="media/image28.png"/><Relationship Id="rId56" Type="http://schemas.openxmlformats.org/officeDocument/2006/relationships/oleObject" Target="embeddings/oleObject17.bin"/><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30.png"/><Relationship Id="rId3"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oleObject" Target="embeddings/oleObject4.bin"/><Relationship Id="rId25" Type="http://schemas.openxmlformats.org/officeDocument/2006/relationships/image" Target="media/image13.emf"/><Relationship Id="rId33" Type="http://schemas.openxmlformats.org/officeDocument/2006/relationships/image" Target="media/image18.emf"/><Relationship Id="rId38" Type="http://schemas.openxmlformats.org/officeDocument/2006/relationships/oleObject" Target="embeddings/oleObject11.bin"/><Relationship Id="rId46" Type="http://schemas.openxmlformats.org/officeDocument/2006/relationships/image" Target="media/image27.emf"/><Relationship Id="rId59" Type="http://schemas.openxmlformats.org/officeDocument/2006/relationships/oleObject" Target="embeddings/oleObject18.bin"/><Relationship Id="rId67" Type="http://schemas.openxmlformats.org/officeDocument/2006/relationships/fontTable" Target="fontTable.xml"/><Relationship Id="rId20" Type="http://schemas.openxmlformats.org/officeDocument/2006/relationships/oleObject" Target="embeddings/oleObject5.bin"/><Relationship Id="rId41" Type="http://schemas.openxmlformats.org/officeDocument/2006/relationships/oleObject" Target="embeddings/oleObject12.bin"/><Relationship Id="rId54" Type="http://schemas.openxmlformats.org/officeDocument/2006/relationships/image" Target="media/image32.jpeg"/><Relationship Id="rId62" Type="http://schemas.openxmlformats.org/officeDocument/2006/relationships/oleObject" Target="embeddings/oleObject19.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E3C33"/>
    <w:rsid w:val="004672F3"/>
    <w:rsid w:val="005E3C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B5E48B03CA49898BF50E71A34D6612">
    <w:name w:val="D4B5E48B03CA49898BF50E71A34D6612"/>
    <w:rsid w:val="005E3C33"/>
  </w:style>
  <w:style w:type="paragraph" w:customStyle="1" w:styleId="E6731259A93A48069E29F4935DE2811D">
    <w:name w:val="E6731259A93A48069E29F4935DE2811D"/>
    <w:rsid w:val="005E3C33"/>
  </w:style>
  <w:style w:type="paragraph" w:customStyle="1" w:styleId="186EA35671F248B59FD44611BB3AA482">
    <w:name w:val="186EA35671F248B59FD44611BB3AA482"/>
    <w:rsid w:val="005E3C33"/>
  </w:style>
  <w:style w:type="paragraph" w:customStyle="1" w:styleId="D7594AD83E7C42469A56B5DFCA1512AA">
    <w:name w:val="D7594AD83E7C42469A56B5DFCA1512AA"/>
    <w:rsid w:val="005E3C3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13</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shankar</dc:creator>
  <cp:keywords/>
  <dc:description/>
  <cp:lastModifiedBy>shankar</cp:lastModifiedBy>
  <cp:revision>40</cp:revision>
  <dcterms:created xsi:type="dcterms:W3CDTF">2016-10-23T12:12:00Z</dcterms:created>
  <dcterms:modified xsi:type="dcterms:W3CDTF">2017-09-13T13:03:00Z</dcterms:modified>
</cp:coreProperties>
</file>