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47B03" w14:textId="35A0D0F0" w:rsidR="00BF731B" w:rsidRDefault="00BF731B" w:rsidP="00BF731B">
      <w:pPr>
        <w:suppressLineNumbers/>
        <w:spacing w:line="480" w:lineRule="auto"/>
        <w:ind w:firstLine="720"/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Multi Spectroscopic Investigations with Molecular Docking and Molecular Dynamics Simulation of the Binding Mechanism of Molnupiravir to Bovine Serum Albumin</w:t>
      </w:r>
    </w:p>
    <w:p w14:paraId="0559BB76" w14:textId="77777777" w:rsidR="00C85574" w:rsidRPr="00494904" w:rsidRDefault="009C26F5" w:rsidP="00494904">
      <w:pPr>
        <w:spacing w:line="256" w:lineRule="auto"/>
        <w:jc w:val="center"/>
        <w:rPr>
          <w:rFonts w:asciiTheme="majorBidi" w:eastAsia="Calibri" w:hAnsiTheme="majorBidi" w:cstheme="majorBidi"/>
          <w:bCs/>
          <w:color w:val="2E74B5" w:themeColor="accent1" w:themeShade="BF"/>
          <w:sz w:val="32"/>
          <w:szCs w:val="32"/>
        </w:rPr>
      </w:pPr>
      <w:r w:rsidRPr="00494904">
        <w:rPr>
          <w:rFonts w:asciiTheme="majorBidi" w:eastAsia="Calibri" w:hAnsiTheme="majorBidi" w:cstheme="majorBidi"/>
          <w:bCs/>
          <w:color w:val="2E74B5" w:themeColor="accent1" w:themeShade="BF"/>
          <w:sz w:val="32"/>
          <w:szCs w:val="32"/>
        </w:rPr>
        <w:t>Supplementary data:</w:t>
      </w:r>
    </w:p>
    <w:p w14:paraId="5E794DD2" w14:textId="77777777" w:rsidR="0050787A" w:rsidRPr="00494904" w:rsidRDefault="0050787A">
      <w:pPr>
        <w:rPr>
          <w:rFonts w:asciiTheme="majorBidi" w:hAnsiTheme="majorBidi" w:cstheme="majorBidi"/>
        </w:rPr>
      </w:pPr>
    </w:p>
    <w:p w14:paraId="6EAB54B7" w14:textId="77777777" w:rsidR="0050787A" w:rsidRPr="00494904" w:rsidRDefault="0050787A">
      <w:pPr>
        <w:rPr>
          <w:rFonts w:asciiTheme="majorBidi" w:hAnsiTheme="majorBidi" w:cstheme="majorBidi"/>
        </w:rPr>
      </w:pPr>
      <w:r w:rsidRPr="00494904"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 wp14:anchorId="7FEECC9F" wp14:editId="072CF61D">
            <wp:extent cx="5486400" cy="2791047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79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DDDF21B" w14:textId="77777777" w:rsidR="0050787A" w:rsidRPr="00E878A2" w:rsidRDefault="0050787A" w:rsidP="0015185C">
      <w:pPr>
        <w:jc w:val="both"/>
        <w:rPr>
          <w:rFonts w:asciiTheme="majorBidi" w:hAnsiTheme="majorBidi" w:cstheme="majorBidi"/>
          <w:color w:val="2E74B5" w:themeColor="accent1" w:themeShade="BF"/>
          <w:sz w:val="24"/>
          <w:szCs w:val="24"/>
        </w:rPr>
      </w:pPr>
      <w:r w:rsidRPr="00E878A2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96269B" w:rsidRPr="00E878A2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494904" w:rsidRPr="00E878A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6269B" w:rsidRPr="00E878A2">
        <w:rPr>
          <w:rFonts w:asciiTheme="majorBidi" w:hAnsiTheme="majorBidi" w:cstheme="majorBidi"/>
          <w:b/>
          <w:bCs/>
          <w:sz w:val="24"/>
          <w:szCs w:val="24"/>
        </w:rPr>
        <w:t>S1</w:t>
      </w:r>
      <w:r w:rsidRPr="00E878A2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E878A2">
        <w:rPr>
          <w:rFonts w:asciiTheme="majorBidi" w:hAnsiTheme="majorBidi" w:cstheme="majorBidi"/>
          <w:sz w:val="24"/>
          <w:szCs w:val="24"/>
        </w:rPr>
        <w:t xml:space="preserve"> UV spectra of molnupir</w:t>
      </w:r>
      <w:r w:rsidR="0096269B" w:rsidRPr="00E878A2">
        <w:rPr>
          <w:rFonts w:asciiTheme="majorBidi" w:hAnsiTheme="majorBidi" w:cstheme="majorBidi"/>
          <w:sz w:val="24"/>
          <w:szCs w:val="24"/>
        </w:rPr>
        <w:t>avir (</w:t>
      </w:r>
      <w:r w:rsidRPr="00E878A2">
        <w:rPr>
          <w:rFonts w:asciiTheme="majorBidi" w:hAnsiTheme="majorBidi" w:cstheme="majorBidi"/>
          <w:sz w:val="24"/>
          <w:szCs w:val="24"/>
        </w:rPr>
        <w:t>80 μM)</w:t>
      </w:r>
      <w:r w:rsidR="0096269B" w:rsidRPr="00E878A2">
        <w:rPr>
          <w:rFonts w:asciiTheme="majorBidi" w:hAnsiTheme="majorBidi" w:cstheme="majorBidi"/>
          <w:sz w:val="24"/>
          <w:szCs w:val="24"/>
        </w:rPr>
        <w:t xml:space="preserve"> in water</w:t>
      </w:r>
      <w:r w:rsidRPr="00E878A2">
        <w:rPr>
          <w:rFonts w:asciiTheme="majorBidi" w:hAnsiTheme="majorBidi" w:cstheme="majorBidi"/>
          <w:sz w:val="24"/>
          <w:szCs w:val="24"/>
        </w:rPr>
        <w:t>, pH = 7.4.</w:t>
      </w:r>
    </w:p>
    <w:p w14:paraId="069DD8F1" w14:textId="77777777" w:rsidR="000F41EC" w:rsidRPr="00E878A2" w:rsidRDefault="000F41EC">
      <w:pPr>
        <w:rPr>
          <w:rFonts w:asciiTheme="majorBidi" w:hAnsiTheme="majorBidi" w:cstheme="majorBidi"/>
        </w:rPr>
      </w:pPr>
    </w:p>
    <w:p w14:paraId="709854F0" w14:textId="77777777" w:rsidR="00494904" w:rsidRPr="00E878A2" w:rsidRDefault="00494904" w:rsidP="00494904">
      <w:pPr>
        <w:spacing w:line="480" w:lineRule="auto"/>
        <w:rPr>
          <w:rFonts w:asciiTheme="majorBidi" w:eastAsia="Calibri" w:hAnsiTheme="majorBidi" w:cstheme="majorBidi"/>
          <w:b/>
          <w:sz w:val="24"/>
          <w:szCs w:val="24"/>
        </w:rPr>
      </w:pPr>
    </w:p>
    <w:p w14:paraId="1EFF6EA8" w14:textId="77777777" w:rsidR="00494904" w:rsidRPr="00E878A2" w:rsidRDefault="00494904" w:rsidP="00494904">
      <w:pPr>
        <w:spacing w:line="480" w:lineRule="auto"/>
        <w:rPr>
          <w:rFonts w:asciiTheme="majorBidi" w:eastAsia="Calibri" w:hAnsiTheme="majorBidi" w:cstheme="majorBidi"/>
          <w:b/>
          <w:sz w:val="24"/>
          <w:szCs w:val="24"/>
        </w:rPr>
      </w:pPr>
    </w:p>
    <w:p w14:paraId="4844D30F" w14:textId="77777777" w:rsidR="00494904" w:rsidRPr="00E878A2" w:rsidRDefault="00494904" w:rsidP="00494904">
      <w:pPr>
        <w:spacing w:line="480" w:lineRule="auto"/>
        <w:rPr>
          <w:rFonts w:asciiTheme="majorBidi" w:eastAsia="Calibri" w:hAnsiTheme="majorBidi" w:cstheme="majorBidi"/>
          <w:b/>
          <w:sz w:val="24"/>
          <w:szCs w:val="24"/>
        </w:rPr>
      </w:pPr>
    </w:p>
    <w:p w14:paraId="1361D0DA" w14:textId="77777777" w:rsidR="00494904" w:rsidRPr="00E878A2" w:rsidRDefault="00494904" w:rsidP="00494904">
      <w:pPr>
        <w:spacing w:line="480" w:lineRule="auto"/>
        <w:rPr>
          <w:rFonts w:asciiTheme="majorBidi" w:eastAsia="Calibri" w:hAnsiTheme="majorBidi" w:cstheme="majorBidi"/>
          <w:b/>
          <w:sz w:val="24"/>
          <w:szCs w:val="24"/>
        </w:rPr>
      </w:pPr>
    </w:p>
    <w:p w14:paraId="2A95EBFA" w14:textId="77777777" w:rsidR="00494904" w:rsidRPr="00E878A2" w:rsidRDefault="00494904" w:rsidP="00494904">
      <w:pPr>
        <w:spacing w:line="480" w:lineRule="auto"/>
        <w:rPr>
          <w:rFonts w:asciiTheme="majorBidi" w:eastAsia="Calibri" w:hAnsiTheme="majorBidi" w:cstheme="majorBidi"/>
          <w:b/>
          <w:sz w:val="24"/>
          <w:szCs w:val="24"/>
        </w:rPr>
      </w:pPr>
    </w:p>
    <w:p w14:paraId="548A92D0" w14:textId="77777777" w:rsidR="00494904" w:rsidRPr="00E878A2" w:rsidRDefault="00494904" w:rsidP="00494904">
      <w:pPr>
        <w:spacing w:line="480" w:lineRule="auto"/>
        <w:rPr>
          <w:rFonts w:asciiTheme="majorBidi" w:eastAsia="Calibri" w:hAnsiTheme="majorBidi" w:cstheme="majorBidi"/>
          <w:b/>
          <w:sz w:val="24"/>
          <w:szCs w:val="24"/>
        </w:rPr>
      </w:pPr>
    </w:p>
    <w:p w14:paraId="632F09DB" w14:textId="77777777" w:rsidR="00494904" w:rsidRPr="00E878A2" w:rsidRDefault="00494904" w:rsidP="00494904">
      <w:pPr>
        <w:spacing w:line="480" w:lineRule="auto"/>
        <w:rPr>
          <w:rFonts w:asciiTheme="majorBidi" w:eastAsia="Calibri" w:hAnsiTheme="majorBidi" w:cstheme="majorBidi"/>
          <w:b/>
          <w:sz w:val="24"/>
          <w:szCs w:val="24"/>
        </w:rPr>
      </w:pPr>
    </w:p>
    <w:p w14:paraId="574279EC" w14:textId="77777777" w:rsidR="008E406B" w:rsidRPr="00E878A2" w:rsidRDefault="008E406B" w:rsidP="008E406B">
      <w:r w:rsidRPr="00E878A2">
        <w:rPr>
          <w:noProof/>
          <w:lang w:val="en-IN" w:eastAsia="en-IN"/>
        </w:rPr>
        <w:drawing>
          <wp:inline distT="0" distB="0" distL="0" distR="0" wp14:anchorId="2C4C40A8" wp14:editId="0459326B">
            <wp:extent cx="4572000" cy="3228975"/>
            <wp:effectExtent l="0" t="0" r="0" b="952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E99FDAA" w14:textId="34BD2508" w:rsidR="00494904" w:rsidRPr="00E878A2" w:rsidRDefault="00494904" w:rsidP="00494904">
      <w:pPr>
        <w:spacing w:line="480" w:lineRule="auto"/>
        <w:rPr>
          <w:rFonts w:asciiTheme="majorBidi" w:eastAsia="Calibri" w:hAnsiTheme="majorBidi" w:cstheme="majorBidi"/>
          <w:b/>
          <w:sz w:val="24"/>
          <w:szCs w:val="24"/>
        </w:rPr>
      </w:pPr>
    </w:p>
    <w:p w14:paraId="14A513D7" w14:textId="77777777" w:rsidR="00494904" w:rsidRPr="00E878A2" w:rsidRDefault="00494904" w:rsidP="00494904">
      <w:pPr>
        <w:spacing w:line="480" w:lineRule="auto"/>
        <w:rPr>
          <w:rFonts w:asciiTheme="majorBidi" w:eastAsia="Calibri" w:hAnsiTheme="majorBidi" w:cstheme="majorBidi"/>
          <w:b/>
          <w:sz w:val="24"/>
          <w:szCs w:val="24"/>
        </w:rPr>
      </w:pPr>
    </w:p>
    <w:p w14:paraId="1BF6D19C" w14:textId="0BFEBF44" w:rsidR="00494904" w:rsidRPr="00E878A2" w:rsidRDefault="00494904" w:rsidP="00A500C8">
      <w:pPr>
        <w:spacing w:line="48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E878A2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Fig. S2. </w:t>
      </w:r>
      <w:r w:rsidRPr="00E878A2">
        <w:rPr>
          <w:rFonts w:asciiTheme="majorBidi" w:eastAsia="Calibri" w:hAnsiTheme="majorBidi" w:cstheme="majorBidi"/>
          <w:sz w:val="24"/>
          <w:szCs w:val="24"/>
        </w:rPr>
        <w:t>Modified Stern-Volmer plot of log[(F</w:t>
      </w:r>
      <w:r w:rsidRPr="00E878A2">
        <w:rPr>
          <w:rFonts w:asciiTheme="majorBidi" w:eastAsia="Calibri" w:hAnsiTheme="majorBidi" w:cstheme="majorBidi"/>
          <w:sz w:val="24"/>
          <w:szCs w:val="24"/>
          <w:vertAlign w:val="subscript"/>
        </w:rPr>
        <w:t>0</w:t>
      </w:r>
      <w:r w:rsidRPr="00E878A2">
        <w:rPr>
          <w:rFonts w:asciiTheme="majorBidi" w:eastAsia="Calibri" w:hAnsiTheme="majorBidi" w:cstheme="majorBidi"/>
          <w:sz w:val="24"/>
          <w:szCs w:val="24"/>
        </w:rPr>
        <w:t>–F)/F] against log [Q] at different temperatures</w:t>
      </w:r>
      <w:r w:rsidR="007963DB" w:rsidRPr="00E878A2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A500C8" w:rsidRPr="00E878A2">
        <w:rPr>
          <w:rFonts w:asciiTheme="majorBidi" w:eastAsia="Calibri" w:hAnsiTheme="majorBidi" w:cstheme="majorBidi"/>
          <w:sz w:val="24"/>
          <w:szCs w:val="24"/>
        </w:rPr>
        <w:t>and pH 7.4.</w:t>
      </w:r>
    </w:p>
    <w:p w14:paraId="66D4117B" w14:textId="77777777" w:rsidR="001C24A7" w:rsidRPr="00E878A2" w:rsidRDefault="001C24A7">
      <w:pPr>
        <w:rPr>
          <w:rFonts w:asciiTheme="majorBidi" w:eastAsia="Calibri" w:hAnsiTheme="majorBidi" w:cstheme="majorBidi"/>
          <w:sz w:val="24"/>
          <w:szCs w:val="24"/>
        </w:rPr>
      </w:pPr>
      <w:r w:rsidRPr="00E878A2">
        <w:rPr>
          <w:rFonts w:asciiTheme="majorBidi" w:eastAsia="Calibri" w:hAnsiTheme="majorBidi" w:cstheme="majorBidi"/>
          <w:sz w:val="24"/>
          <w:szCs w:val="24"/>
        </w:rPr>
        <w:br w:type="page"/>
      </w:r>
    </w:p>
    <w:p w14:paraId="70AF8448" w14:textId="77777777" w:rsidR="00901EAD" w:rsidRPr="00E878A2" w:rsidRDefault="00901EAD" w:rsidP="00901EAD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</w:p>
    <w:p w14:paraId="1872ADE1" w14:textId="77777777" w:rsidR="00901EAD" w:rsidRPr="00E878A2" w:rsidRDefault="00901EAD" w:rsidP="00901EAD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878A2">
        <w:rPr>
          <w:rFonts w:asciiTheme="majorBidi" w:eastAsia="Times New Roman" w:hAnsiTheme="majorBidi" w:cstheme="majorBidi"/>
          <w:noProof/>
          <w:sz w:val="24"/>
          <w:szCs w:val="24"/>
          <w:lang w:val="en-IN" w:eastAsia="en-IN"/>
        </w:rPr>
        <w:drawing>
          <wp:inline distT="0" distB="0" distL="0" distR="0" wp14:anchorId="6ED3FDF0" wp14:editId="55C1E4CF">
            <wp:extent cx="5486400" cy="242578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v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78A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02853DA0" w14:textId="77777777" w:rsidR="00901EAD" w:rsidRPr="00E878A2" w:rsidRDefault="00901EAD" w:rsidP="00901EAD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878A2">
        <w:rPr>
          <w:rFonts w:asciiTheme="majorBidi" w:hAnsiTheme="majorBidi" w:cstheme="majorBidi"/>
          <w:b/>
          <w:bCs/>
          <w:sz w:val="24"/>
          <w:szCs w:val="24"/>
        </w:rPr>
        <w:t xml:space="preserve">Fig. S3 </w:t>
      </w:r>
      <w:r w:rsidRPr="00E878A2">
        <w:rPr>
          <w:rFonts w:asciiTheme="majorBidi" w:hAnsiTheme="majorBidi" w:cstheme="majorBidi"/>
          <w:sz w:val="24"/>
          <w:szCs w:val="24"/>
        </w:rPr>
        <w:t>UV spectra for BSA (5 μM) alone and with increasing concentrations of MOL (0, 60, 120, and 180 μM) at 295 K, pH = 7.4.</w:t>
      </w:r>
    </w:p>
    <w:p w14:paraId="4C99CF08" w14:textId="77777777" w:rsidR="001C24A7" w:rsidRPr="00E878A2" w:rsidRDefault="001C24A7" w:rsidP="00494904">
      <w:pPr>
        <w:spacing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</w:p>
    <w:p w14:paraId="43A850AE" w14:textId="77777777" w:rsidR="00494904" w:rsidRPr="00E878A2" w:rsidRDefault="00494904" w:rsidP="00494904">
      <w:pPr>
        <w:spacing w:line="256" w:lineRule="auto"/>
        <w:rPr>
          <w:rFonts w:asciiTheme="majorBidi" w:eastAsia="Calibri" w:hAnsiTheme="majorBidi" w:cstheme="majorBidi"/>
        </w:rPr>
      </w:pPr>
      <w:r w:rsidRPr="00E878A2">
        <w:rPr>
          <w:rFonts w:asciiTheme="majorBidi" w:eastAsia="Times New Roman" w:hAnsiTheme="majorBidi" w:cstheme="majorBidi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0A73C686" wp14:editId="4AD521DC">
            <wp:extent cx="4584700" cy="2755900"/>
            <wp:effectExtent l="0" t="0" r="635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C0DD6" w14:textId="77777777" w:rsidR="00494904" w:rsidRPr="00E878A2" w:rsidRDefault="00494904" w:rsidP="00494904">
      <w:pPr>
        <w:spacing w:line="256" w:lineRule="auto"/>
        <w:rPr>
          <w:rFonts w:asciiTheme="majorBidi" w:eastAsia="Calibri" w:hAnsiTheme="majorBidi" w:cstheme="majorBidi"/>
        </w:rPr>
      </w:pPr>
    </w:p>
    <w:p w14:paraId="541B906D" w14:textId="7942AA58" w:rsidR="00494904" w:rsidRPr="00E878A2" w:rsidRDefault="00494904" w:rsidP="00901EAD">
      <w:pPr>
        <w:spacing w:after="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E878A2">
        <w:rPr>
          <w:rFonts w:asciiTheme="majorBidi" w:eastAsia="Calibri" w:hAnsiTheme="majorBidi" w:cstheme="majorBidi"/>
          <w:b/>
          <w:bCs/>
          <w:sz w:val="24"/>
          <w:szCs w:val="24"/>
        </w:rPr>
        <w:t>Fig. S</w:t>
      </w:r>
      <w:r w:rsidR="00901EAD" w:rsidRPr="00E878A2">
        <w:rPr>
          <w:rFonts w:asciiTheme="majorBidi" w:eastAsia="Calibri" w:hAnsiTheme="majorBidi" w:cstheme="majorBidi"/>
          <w:b/>
          <w:bCs/>
          <w:sz w:val="24"/>
          <w:szCs w:val="24"/>
        </w:rPr>
        <w:t>4</w:t>
      </w:r>
      <w:r w:rsidRPr="00E878A2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. </w:t>
      </w:r>
      <w:r w:rsidRPr="00E878A2">
        <w:rPr>
          <w:rFonts w:asciiTheme="majorBidi" w:eastAsia="Calibri" w:hAnsiTheme="majorBidi" w:cstheme="majorBidi"/>
          <w:sz w:val="24"/>
          <w:szCs w:val="24"/>
        </w:rPr>
        <w:t>Comparative analysis of MOL (30-180 μM) effect on the RSFQ% of BSA (3 μM)</w:t>
      </w:r>
      <w:r w:rsidR="007963DB" w:rsidRPr="00E878A2">
        <w:rPr>
          <w:rFonts w:asciiTheme="majorBidi" w:eastAsia="Calibri" w:hAnsiTheme="majorBidi" w:cstheme="majorBidi"/>
          <w:sz w:val="24"/>
          <w:szCs w:val="24"/>
        </w:rPr>
        <w:t xml:space="preserve"> at </w:t>
      </w:r>
      <w:r w:rsidR="007963DB" w:rsidRPr="00E878A2">
        <w:rPr>
          <w:rFonts w:asciiTheme="majorBidi" w:hAnsiTheme="majorBidi" w:cstheme="majorBidi"/>
          <w:sz w:val="24"/>
          <w:szCs w:val="24"/>
        </w:rPr>
        <w:t>pH = 7.4</w:t>
      </w:r>
    </w:p>
    <w:p w14:paraId="5B34E43B" w14:textId="62A3FC77" w:rsidR="00346961" w:rsidRPr="00E878A2" w:rsidRDefault="00035755" w:rsidP="00346961">
      <w:pPr>
        <w:rPr>
          <w:rFonts w:asciiTheme="majorBidi" w:hAnsiTheme="majorBidi" w:cstheme="majorBidi"/>
        </w:rPr>
      </w:pPr>
      <w:r w:rsidRPr="00E878A2"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 wp14:anchorId="48195B23" wp14:editId="0F9447FB">
            <wp:extent cx="3321050" cy="7588250"/>
            <wp:effectExtent l="0" t="0" r="0" b="0"/>
            <wp:docPr id="512251394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51394" name="Picture 1" descr="A graph of a function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258" b="7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758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274D28" w14:textId="5F706629" w:rsidR="009503A5" w:rsidRPr="00E878A2" w:rsidRDefault="00952DE6" w:rsidP="00901EAD">
      <w:pPr>
        <w:rPr>
          <w:rFonts w:asciiTheme="majorBidi" w:hAnsiTheme="majorBidi" w:cstheme="majorBidi"/>
          <w:sz w:val="24"/>
          <w:szCs w:val="24"/>
        </w:rPr>
      </w:pPr>
      <w:r w:rsidRPr="00E878A2">
        <w:rPr>
          <w:rFonts w:asciiTheme="majorBidi" w:hAnsiTheme="majorBidi" w:cstheme="majorBidi"/>
          <w:b/>
          <w:bCs/>
          <w:sz w:val="24"/>
          <w:szCs w:val="24"/>
        </w:rPr>
        <w:t>Fig.</w:t>
      </w:r>
      <w:r w:rsidR="00494904" w:rsidRPr="00E878A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E878A2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901EAD" w:rsidRPr="00E878A2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E878A2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E878A2">
        <w:rPr>
          <w:rFonts w:asciiTheme="majorBidi" w:hAnsiTheme="majorBidi" w:cstheme="majorBidi"/>
          <w:sz w:val="24"/>
          <w:szCs w:val="24"/>
        </w:rPr>
        <w:t xml:space="preserve">The FT-IR spectra of </w:t>
      </w:r>
      <w:r w:rsidR="0015185C" w:rsidRPr="00E878A2">
        <w:rPr>
          <w:rFonts w:asciiTheme="majorBidi" w:hAnsiTheme="majorBidi" w:cstheme="majorBidi"/>
          <w:sz w:val="24"/>
          <w:szCs w:val="24"/>
        </w:rPr>
        <w:t xml:space="preserve">(A) </w:t>
      </w:r>
      <w:r w:rsidRPr="00E878A2">
        <w:rPr>
          <w:rFonts w:asciiTheme="majorBidi" w:hAnsiTheme="majorBidi" w:cstheme="majorBidi"/>
          <w:sz w:val="24"/>
          <w:szCs w:val="24"/>
        </w:rPr>
        <w:t xml:space="preserve">BSA </w:t>
      </w:r>
      <w:r w:rsidR="0015185C" w:rsidRPr="00E878A2">
        <w:rPr>
          <w:rFonts w:asciiTheme="majorBidi" w:hAnsiTheme="majorBidi" w:cstheme="majorBidi"/>
          <w:sz w:val="24"/>
          <w:szCs w:val="24"/>
        </w:rPr>
        <w:t>(3 μM)</w:t>
      </w:r>
      <w:r w:rsidRPr="00E878A2">
        <w:rPr>
          <w:rFonts w:asciiTheme="majorBidi" w:hAnsiTheme="majorBidi" w:cstheme="majorBidi"/>
          <w:sz w:val="24"/>
          <w:szCs w:val="24"/>
        </w:rPr>
        <w:t xml:space="preserve"> in the tris-HCl buffer</w:t>
      </w:r>
      <w:r w:rsidR="0015185C" w:rsidRPr="00E878A2">
        <w:rPr>
          <w:rFonts w:asciiTheme="majorBidi" w:hAnsiTheme="majorBidi" w:cstheme="majorBidi"/>
          <w:sz w:val="24"/>
          <w:szCs w:val="24"/>
        </w:rPr>
        <w:t xml:space="preserve">, (B) a </w:t>
      </w:r>
      <w:r w:rsidRPr="00E878A2">
        <w:rPr>
          <w:rFonts w:asciiTheme="majorBidi" w:hAnsiTheme="majorBidi" w:cstheme="majorBidi"/>
          <w:sz w:val="24"/>
          <w:szCs w:val="24"/>
        </w:rPr>
        <w:t>mixture of BSA (3 μM) with MOL (180 µM</w:t>
      </w:r>
      <w:r w:rsidR="0015185C" w:rsidRPr="00E878A2">
        <w:rPr>
          <w:rFonts w:asciiTheme="majorBidi" w:hAnsiTheme="majorBidi" w:cstheme="majorBidi"/>
          <w:sz w:val="24"/>
          <w:szCs w:val="24"/>
        </w:rPr>
        <w:t xml:space="preserve">) </w:t>
      </w:r>
      <w:r w:rsidRPr="00E878A2">
        <w:rPr>
          <w:rFonts w:asciiTheme="majorBidi" w:hAnsiTheme="majorBidi" w:cstheme="majorBidi"/>
          <w:sz w:val="24"/>
          <w:szCs w:val="24"/>
        </w:rPr>
        <w:t xml:space="preserve">and </w:t>
      </w:r>
      <w:r w:rsidR="0015185C" w:rsidRPr="00E878A2">
        <w:rPr>
          <w:rFonts w:asciiTheme="majorBidi" w:hAnsiTheme="majorBidi" w:cstheme="majorBidi"/>
          <w:sz w:val="24"/>
          <w:szCs w:val="24"/>
        </w:rPr>
        <w:t xml:space="preserve">(C) </w:t>
      </w:r>
      <w:r w:rsidRPr="00E878A2">
        <w:rPr>
          <w:rFonts w:asciiTheme="majorBidi" w:hAnsiTheme="majorBidi" w:cstheme="majorBidi"/>
          <w:sz w:val="24"/>
          <w:szCs w:val="24"/>
        </w:rPr>
        <w:t>MOL (180 µM)</w:t>
      </w:r>
      <w:r w:rsidR="007963DB" w:rsidRPr="00E878A2">
        <w:rPr>
          <w:rFonts w:asciiTheme="majorBidi" w:hAnsiTheme="majorBidi" w:cstheme="majorBidi"/>
          <w:sz w:val="24"/>
          <w:szCs w:val="24"/>
        </w:rPr>
        <w:t xml:space="preserve"> in water at </w:t>
      </w:r>
      <w:r w:rsidR="00A500C8" w:rsidRPr="00E878A2">
        <w:rPr>
          <w:rFonts w:asciiTheme="majorBidi" w:hAnsiTheme="majorBidi" w:cstheme="majorBidi"/>
          <w:sz w:val="24"/>
          <w:szCs w:val="24"/>
        </w:rPr>
        <w:t xml:space="preserve">pH </w:t>
      </w:r>
      <w:r w:rsidR="007963DB" w:rsidRPr="00E878A2">
        <w:rPr>
          <w:rFonts w:asciiTheme="majorBidi" w:hAnsiTheme="majorBidi" w:cstheme="majorBidi"/>
          <w:sz w:val="24"/>
          <w:szCs w:val="24"/>
        </w:rPr>
        <w:t>7.4</w:t>
      </w:r>
      <w:r w:rsidR="00A500C8" w:rsidRPr="00E878A2">
        <w:rPr>
          <w:rFonts w:asciiTheme="majorBidi" w:hAnsiTheme="majorBidi" w:cstheme="majorBidi"/>
          <w:sz w:val="24"/>
          <w:szCs w:val="24"/>
        </w:rPr>
        <w:t>.</w:t>
      </w:r>
    </w:p>
    <w:p w14:paraId="246447EA" w14:textId="6F364224" w:rsidR="009E3B2D" w:rsidRPr="00E878A2" w:rsidRDefault="009503A5" w:rsidP="00035755">
      <w:pPr>
        <w:rPr>
          <w:rFonts w:asciiTheme="majorBidi" w:hAnsiTheme="majorBidi" w:cstheme="majorBidi"/>
          <w:sz w:val="24"/>
          <w:szCs w:val="24"/>
        </w:rPr>
      </w:pPr>
      <w:r w:rsidRPr="00E878A2">
        <w:rPr>
          <w:rFonts w:asciiTheme="majorBidi" w:hAnsiTheme="majorBidi" w:cstheme="majorBidi"/>
          <w:sz w:val="24"/>
          <w:szCs w:val="24"/>
        </w:rPr>
        <w:br w:type="page"/>
      </w:r>
      <w:r w:rsidR="009E3B2D" w:rsidRPr="00E878A2">
        <w:rPr>
          <w:noProof/>
          <w:lang w:val="en-IN" w:eastAsia="en-IN"/>
        </w:rPr>
        <w:drawing>
          <wp:inline distT="0" distB="0" distL="0" distR="0" wp14:anchorId="52B23126" wp14:editId="1C96AA75">
            <wp:extent cx="4572000" cy="3228975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627B52C" w14:textId="02C5FEEF" w:rsidR="009E3B2D" w:rsidRPr="00E878A2" w:rsidRDefault="009E3B2D" w:rsidP="00901EAD">
      <w:pPr>
        <w:spacing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78A2">
        <w:rPr>
          <w:rFonts w:ascii="Times New Roman" w:eastAsia="Calibri" w:hAnsi="Times New Roman" w:cs="Times New Roman"/>
          <w:b/>
          <w:bCs/>
          <w:sz w:val="24"/>
          <w:szCs w:val="24"/>
        </w:rPr>
        <w:t>Fig. S</w:t>
      </w:r>
      <w:r w:rsidR="00901EAD" w:rsidRPr="00E878A2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E878A2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E878A2">
        <w:rPr>
          <w:rFonts w:ascii="Times New Roman" w:eastAsia="Calibri" w:hAnsi="Times New Roman" w:cs="Times New Roman"/>
          <w:sz w:val="24"/>
          <w:szCs w:val="24"/>
        </w:rPr>
        <w:t xml:space="preserve"> Logarithmic plots of log[(F0–F)/F] against log[Q] in the presence and absence of site markers at 295 K</w:t>
      </w:r>
      <w:r w:rsidR="007963DB" w:rsidRPr="00E878A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963DB" w:rsidRPr="00E878A2">
        <w:rPr>
          <w:rFonts w:asciiTheme="majorBidi" w:hAnsiTheme="majorBidi" w:cstheme="majorBidi"/>
          <w:sz w:val="24"/>
          <w:szCs w:val="24"/>
        </w:rPr>
        <w:t>pH = 7.4</w:t>
      </w:r>
      <w:r w:rsidR="00A500C8" w:rsidRPr="00E878A2">
        <w:rPr>
          <w:rFonts w:asciiTheme="majorBidi" w:hAnsiTheme="majorBidi" w:cstheme="majorBidi"/>
          <w:sz w:val="24"/>
          <w:szCs w:val="24"/>
        </w:rPr>
        <w:t>.</w:t>
      </w:r>
    </w:p>
    <w:p w14:paraId="2C5E38AB" w14:textId="77777777" w:rsidR="009E3B2D" w:rsidRPr="00E878A2" w:rsidRDefault="009E3B2D">
      <w:pPr>
        <w:rPr>
          <w:rFonts w:asciiTheme="majorBidi" w:hAnsiTheme="majorBidi" w:cstheme="majorBidi"/>
          <w:sz w:val="24"/>
          <w:szCs w:val="24"/>
        </w:rPr>
      </w:pPr>
      <w:r w:rsidRPr="00E878A2">
        <w:rPr>
          <w:rFonts w:asciiTheme="majorBidi" w:hAnsiTheme="majorBidi" w:cstheme="majorBidi"/>
          <w:sz w:val="24"/>
          <w:szCs w:val="24"/>
        </w:rPr>
        <w:br w:type="page"/>
      </w:r>
    </w:p>
    <w:p w14:paraId="35B0D03D" w14:textId="12D97985" w:rsidR="00901EAD" w:rsidRPr="00E878A2" w:rsidRDefault="00D45F48" w:rsidP="00901EA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878A2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66636135" wp14:editId="197AFE24">
            <wp:extent cx="5478780" cy="3284220"/>
            <wp:effectExtent l="0" t="0" r="7620" b="0"/>
            <wp:docPr id="1048582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17F03" w14:textId="5C340AF3" w:rsidR="00901EAD" w:rsidRPr="00E878A2" w:rsidRDefault="00901EAD" w:rsidP="00901EA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878A2">
        <w:rPr>
          <w:rFonts w:ascii="Times New Roman" w:hAnsi="Times New Roman" w:cs="Times New Roman"/>
          <w:b/>
          <w:bCs/>
          <w:sz w:val="24"/>
          <w:szCs w:val="24"/>
        </w:rPr>
        <w:t xml:space="preserve">Fig. S7. </w:t>
      </w:r>
      <w:r w:rsidRPr="00E878A2">
        <w:rPr>
          <w:rFonts w:asciiTheme="majorBidi" w:hAnsiTheme="majorBidi" w:cstheme="majorBidi"/>
          <w:sz w:val="24"/>
          <w:szCs w:val="24"/>
          <w:shd w:val="clear" w:color="auto" w:fill="FFFFFF"/>
          <w:lang w:val="en-GB"/>
        </w:rPr>
        <w:t>Number of hydrogen bonds between MOL and BSA</w:t>
      </w:r>
      <w:r w:rsidR="00D45F48" w:rsidRPr="00E878A2">
        <w:rPr>
          <w:rFonts w:asciiTheme="majorBidi" w:hAnsiTheme="majorBidi" w:cstheme="majorBidi"/>
          <w:sz w:val="24"/>
          <w:szCs w:val="24"/>
          <w:shd w:val="clear" w:color="auto" w:fill="FFFFFF"/>
          <w:lang w:val="en-GB"/>
        </w:rPr>
        <w:t xml:space="preserve"> </w:t>
      </w:r>
      <w:bookmarkStart w:id="1" w:name="_Hlk201948319"/>
      <w:r w:rsidR="00D45F48" w:rsidRPr="00E878A2">
        <w:rPr>
          <w:rFonts w:asciiTheme="majorBidi" w:hAnsiTheme="majorBidi" w:cstheme="majorBidi"/>
          <w:sz w:val="24"/>
          <w:szCs w:val="24"/>
          <w:shd w:val="clear" w:color="auto" w:fill="FFFFFF"/>
          <w:lang w:val="en-GB"/>
        </w:rPr>
        <w:t>(Triplicate)</w:t>
      </w:r>
      <w:r w:rsidRPr="00E878A2">
        <w:rPr>
          <w:rFonts w:asciiTheme="majorBidi" w:hAnsiTheme="majorBidi" w:cstheme="majorBidi"/>
          <w:sz w:val="24"/>
          <w:szCs w:val="24"/>
          <w:shd w:val="clear" w:color="auto" w:fill="FFFFFF"/>
          <w:lang w:val="en-GB"/>
        </w:rPr>
        <w:t>.</w:t>
      </w:r>
      <w:bookmarkEnd w:id="1"/>
    </w:p>
    <w:p w14:paraId="14E2818A" w14:textId="77777777" w:rsidR="00901EAD" w:rsidRPr="00E878A2" w:rsidRDefault="00901EAD" w:rsidP="00901EA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878A2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1FD5985B" wp14:editId="60429ABF">
            <wp:extent cx="5943600" cy="3459480"/>
            <wp:effectExtent l="0" t="0" r="0" b="7620"/>
            <wp:docPr id="8268761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050BE" w14:textId="77777777" w:rsidR="00901EAD" w:rsidRPr="00E878A2" w:rsidRDefault="00901EAD" w:rsidP="00901EA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878A2">
        <w:rPr>
          <w:rFonts w:ascii="Times New Roman" w:hAnsi="Times New Roman" w:cs="Times New Roman"/>
          <w:b/>
          <w:bCs/>
          <w:sz w:val="24"/>
          <w:szCs w:val="24"/>
        </w:rPr>
        <w:t xml:space="preserve">Fig. S8. </w:t>
      </w:r>
      <w:r w:rsidRPr="00E878A2">
        <w:rPr>
          <w:rFonts w:asciiTheme="majorBidi" w:hAnsiTheme="majorBidi" w:cstheme="majorBidi"/>
          <w:sz w:val="24"/>
          <w:szCs w:val="24"/>
          <w:shd w:val="clear" w:color="auto" w:fill="FFFFFF"/>
          <w:lang w:val="en-GB"/>
        </w:rPr>
        <w:t>Radius of gyration of BSA during MD simulation.</w:t>
      </w:r>
    </w:p>
    <w:p w14:paraId="4B76590C" w14:textId="77777777" w:rsidR="00901EAD" w:rsidRPr="00E878A2" w:rsidRDefault="00901EAD" w:rsidP="00901EAD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642FAE7" w14:textId="77777777" w:rsidR="00901EAD" w:rsidRPr="00E878A2" w:rsidRDefault="00901EAD">
      <w:pPr>
        <w:rPr>
          <w:rFonts w:asciiTheme="majorBidi" w:hAnsiTheme="majorBidi" w:cstheme="majorBidi"/>
          <w:sz w:val="24"/>
          <w:szCs w:val="24"/>
        </w:rPr>
      </w:pPr>
    </w:p>
    <w:p w14:paraId="22A025B8" w14:textId="77777777" w:rsidR="009503A5" w:rsidRPr="00E878A2" w:rsidRDefault="009503A5">
      <w:pPr>
        <w:rPr>
          <w:rFonts w:asciiTheme="majorBidi" w:hAnsiTheme="majorBidi" w:cstheme="majorBidi"/>
          <w:sz w:val="24"/>
          <w:szCs w:val="24"/>
        </w:rPr>
      </w:pPr>
    </w:p>
    <w:p w14:paraId="74D3C75A" w14:textId="5571BA2B" w:rsidR="009503A5" w:rsidRPr="00E878A2" w:rsidRDefault="009503A5" w:rsidP="00A500C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878A2">
        <w:rPr>
          <w:rFonts w:asciiTheme="majorBidi" w:hAnsiTheme="majorBidi" w:cstheme="majorBidi"/>
          <w:b/>
          <w:bCs/>
          <w:sz w:val="24"/>
          <w:szCs w:val="24"/>
        </w:rPr>
        <w:t xml:space="preserve">Table. S1. </w:t>
      </w:r>
      <w:r w:rsidRPr="00E878A2">
        <w:rPr>
          <w:rFonts w:asciiTheme="majorBidi" w:hAnsiTheme="majorBidi" w:cstheme="majorBidi"/>
          <w:sz w:val="24"/>
          <w:szCs w:val="24"/>
        </w:rPr>
        <w:t>Binding constant of MOL with BSA in the presence of common ions at 297 K</w:t>
      </w:r>
      <w:r w:rsidR="007963DB" w:rsidRPr="00E878A2">
        <w:rPr>
          <w:rFonts w:asciiTheme="majorBidi" w:hAnsiTheme="majorBidi" w:cstheme="majorBidi"/>
          <w:sz w:val="24"/>
          <w:szCs w:val="24"/>
        </w:rPr>
        <w:t xml:space="preserve"> and </w:t>
      </w:r>
      <w:r w:rsidR="00A500C8" w:rsidRPr="00E878A2">
        <w:t xml:space="preserve"> </w:t>
      </w:r>
      <w:r w:rsidR="00A500C8" w:rsidRPr="00E878A2">
        <w:rPr>
          <w:rFonts w:asciiTheme="majorBidi" w:hAnsiTheme="majorBidi" w:cstheme="majorBidi"/>
          <w:sz w:val="24"/>
          <w:szCs w:val="24"/>
          <w:shd w:val="clear" w:color="auto" w:fill="FFFFFF"/>
        </w:rPr>
        <w:t>pH 7.4.</w:t>
      </w:r>
    </w:p>
    <w:tbl>
      <w:tblPr>
        <w:tblStyle w:val="TableGrid"/>
        <w:tblpPr w:leftFromText="180" w:rightFromText="180" w:vertAnchor="text" w:horzAnchor="page" w:tblpX="2293" w:tblpY="283"/>
        <w:tblW w:w="6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0"/>
        <w:gridCol w:w="1442"/>
        <w:gridCol w:w="1476"/>
        <w:gridCol w:w="1201"/>
        <w:gridCol w:w="1294"/>
      </w:tblGrid>
      <w:tr w:rsidR="0015185C" w:rsidRPr="00E878A2" w14:paraId="03F7EA8E" w14:textId="77777777" w:rsidTr="0015185C">
        <w:trPr>
          <w:trHeight w:val="593"/>
        </w:trPr>
        <w:tc>
          <w:tcPr>
            <w:tcW w:w="1320" w:type="dxa"/>
            <w:tcBorders>
              <w:top w:val="single" w:sz="12" w:space="0" w:color="auto"/>
              <w:bottom w:val="single" w:sz="4" w:space="0" w:color="auto"/>
            </w:tcBorders>
          </w:tcPr>
          <w:p w14:paraId="7B93BAC8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</w:pPr>
            <w:r w:rsidRPr="00E878A2"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  <w:t>Ion added</w:t>
            </w:r>
          </w:p>
        </w:tc>
        <w:tc>
          <w:tcPr>
            <w:tcW w:w="1442" w:type="dxa"/>
            <w:tcBorders>
              <w:top w:val="single" w:sz="12" w:space="0" w:color="auto"/>
              <w:bottom w:val="single" w:sz="4" w:space="0" w:color="auto"/>
            </w:tcBorders>
          </w:tcPr>
          <w:p w14:paraId="6D718ADB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</w:pPr>
            <w:r w:rsidRPr="00E878A2"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  <w:t>Log K</w:t>
            </w:r>
            <w:r w:rsidRPr="00E878A2"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  <w:vertAlign w:val="subscript"/>
              </w:rPr>
              <w:t>a</w:t>
            </w:r>
          </w:p>
        </w:tc>
        <w:tc>
          <w:tcPr>
            <w:tcW w:w="1476" w:type="dxa"/>
            <w:tcBorders>
              <w:top w:val="single" w:sz="12" w:space="0" w:color="auto"/>
              <w:bottom w:val="single" w:sz="4" w:space="0" w:color="auto"/>
            </w:tcBorders>
          </w:tcPr>
          <w:p w14:paraId="37E8EBAB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78A2"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  <w:t>K</w:t>
            </w:r>
            <w:r w:rsidRPr="00E878A2"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  <w:vertAlign w:val="subscript"/>
              </w:rPr>
              <w:t>a</w:t>
            </w:r>
            <w:r w:rsidRPr="00E878A2"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  <w:t>’(L/mol)</w:t>
            </w:r>
          </w:p>
        </w:tc>
        <w:tc>
          <w:tcPr>
            <w:tcW w:w="1201" w:type="dxa"/>
            <w:tcBorders>
              <w:top w:val="single" w:sz="12" w:space="0" w:color="auto"/>
              <w:bottom w:val="single" w:sz="4" w:space="0" w:color="auto"/>
            </w:tcBorders>
          </w:tcPr>
          <w:p w14:paraId="7DA5DF8D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</w:pPr>
            <w:r w:rsidRPr="00E878A2"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  <w:t>K</w:t>
            </w:r>
            <w:r w:rsidRPr="00E878A2"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  <w:vertAlign w:val="subscript"/>
              </w:rPr>
              <w:t>a</w:t>
            </w:r>
            <w:r w:rsidRPr="00E878A2"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  <w:t>’/</w:t>
            </w:r>
            <w:r w:rsidRPr="00E878A2">
              <w:t xml:space="preserve"> </w:t>
            </w:r>
            <w:r w:rsidRPr="00E878A2"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  <w:t>Ka</w:t>
            </w:r>
          </w:p>
        </w:tc>
        <w:tc>
          <w:tcPr>
            <w:tcW w:w="1294" w:type="dxa"/>
            <w:tcBorders>
              <w:top w:val="single" w:sz="12" w:space="0" w:color="auto"/>
              <w:bottom w:val="single" w:sz="4" w:space="0" w:color="auto"/>
            </w:tcBorders>
          </w:tcPr>
          <w:p w14:paraId="5F7E1BA8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</w:pPr>
            <w:r w:rsidRPr="00E878A2">
              <w:rPr>
                <w:rFonts w:asciiTheme="majorBidi" w:hAnsiTheme="majorBidi" w:cstheme="majorBidi"/>
                <w:color w:val="0D0D0D"/>
                <w:sz w:val="24"/>
                <w:szCs w:val="24"/>
                <w:shd w:val="clear" w:color="auto" w:fill="FFFFFF"/>
              </w:rPr>
              <w:t>r</w:t>
            </w:r>
          </w:p>
        </w:tc>
      </w:tr>
      <w:tr w:rsidR="0015185C" w:rsidRPr="00E878A2" w14:paraId="700645A7" w14:textId="77777777" w:rsidTr="0015185C">
        <w:trPr>
          <w:trHeight w:val="332"/>
        </w:trPr>
        <w:tc>
          <w:tcPr>
            <w:tcW w:w="1320" w:type="dxa"/>
            <w:tcBorders>
              <w:top w:val="single" w:sz="4" w:space="0" w:color="auto"/>
            </w:tcBorders>
          </w:tcPr>
          <w:p w14:paraId="58EDF9FD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No ion</w:t>
            </w:r>
          </w:p>
        </w:tc>
        <w:tc>
          <w:tcPr>
            <w:tcW w:w="1442" w:type="dxa"/>
            <w:tcBorders>
              <w:top w:val="single" w:sz="4" w:space="0" w:color="auto"/>
            </w:tcBorders>
          </w:tcPr>
          <w:p w14:paraId="3C9C45CA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3.2151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522E18EB" w14:textId="77777777" w:rsidR="0015185C" w:rsidRPr="00E878A2" w:rsidRDefault="0015185C" w:rsidP="0015185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1640.967</w:t>
            </w:r>
          </w:p>
        </w:tc>
        <w:tc>
          <w:tcPr>
            <w:tcW w:w="1201" w:type="dxa"/>
            <w:tcBorders>
              <w:top w:val="single" w:sz="4" w:space="0" w:color="auto"/>
            </w:tcBorders>
          </w:tcPr>
          <w:p w14:paraId="4D7ED499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15AEDAA2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0.9914</w:t>
            </w:r>
          </w:p>
        </w:tc>
      </w:tr>
      <w:tr w:rsidR="0015185C" w:rsidRPr="00E878A2" w14:paraId="197B50A8" w14:textId="77777777" w:rsidTr="0015185C">
        <w:trPr>
          <w:trHeight w:val="630"/>
        </w:trPr>
        <w:tc>
          <w:tcPr>
            <w:tcW w:w="1320" w:type="dxa"/>
          </w:tcPr>
          <w:p w14:paraId="3BAAF87A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Ca</w:t>
            </w:r>
            <w:r w:rsidRPr="00E878A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1442" w:type="dxa"/>
          </w:tcPr>
          <w:p w14:paraId="290B2DDF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3.1716</w:t>
            </w:r>
          </w:p>
        </w:tc>
        <w:tc>
          <w:tcPr>
            <w:tcW w:w="1476" w:type="dxa"/>
          </w:tcPr>
          <w:p w14:paraId="2CEB9DC7" w14:textId="77777777" w:rsidR="0015185C" w:rsidRPr="00E878A2" w:rsidRDefault="0015185C" w:rsidP="0015185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1484.567</w:t>
            </w:r>
          </w:p>
        </w:tc>
        <w:tc>
          <w:tcPr>
            <w:tcW w:w="1201" w:type="dxa"/>
          </w:tcPr>
          <w:p w14:paraId="6610A5FF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0.9046</w:t>
            </w:r>
          </w:p>
        </w:tc>
        <w:tc>
          <w:tcPr>
            <w:tcW w:w="1294" w:type="dxa"/>
          </w:tcPr>
          <w:p w14:paraId="27BD0526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0.993</w:t>
            </w:r>
          </w:p>
        </w:tc>
      </w:tr>
      <w:tr w:rsidR="0015185C" w:rsidRPr="00E878A2" w14:paraId="14E60BA6" w14:textId="77777777" w:rsidTr="0015185C">
        <w:trPr>
          <w:trHeight w:val="567"/>
        </w:trPr>
        <w:tc>
          <w:tcPr>
            <w:tcW w:w="1320" w:type="dxa"/>
          </w:tcPr>
          <w:p w14:paraId="2AD20C4F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Cu</w:t>
            </w:r>
            <w:r w:rsidRPr="00E878A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1442" w:type="dxa"/>
          </w:tcPr>
          <w:p w14:paraId="572EECEB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2.6257</w:t>
            </w:r>
          </w:p>
        </w:tc>
        <w:tc>
          <w:tcPr>
            <w:tcW w:w="1476" w:type="dxa"/>
          </w:tcPr>
          <w:p w14:paraId="3E43D261" w14:textId="77777777" w:rsidR="0015185C" w:rsidRPr="00E878A2" w:rsidRDefault="0015185C" w:rsidP="0015185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422.376</w:t>
            </w:r>
          </w:p>
        </w:tc>
        <w:tc>
          <w:tcPr>
            <w:tcW w:w="1201" w:type="dxa"/>
          </w:tcPr>
          <w:p w14:paraId="4AEAB95D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0.2573</w:t>
            </w:r>
          </w:p>
        </w:tc>
        <w:tc>
          <w:tcPr>
            <w:tcW w:w="1294" w:type="dxa"/>
          </w:tcPr>
          <w:p w14:paraId="29D614BB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0.9911</w:t>
            </w:r>
          </w:p>
        </w:tc>
      </w:tr>
      <w:tr w:rsidR="0015185C" w:rsidRPr="00E878A2" w14:paraId="42DAF0F5" w14:textId="77777777" w:rsidTr="0015185C">
        <w:trPr>
          <w:trHeight w:val="567"/>
        </w:trPr>
        <w:tc>
          <w:tcPr>
            <w:tcW w:w="1320" w:type="dxa"/>
            <w:tcBorders>
              <w:bottom w:val="single" w:sz="12" w:space="0" w:color="auto"/>
            </w:tcBorders>
          </w:tcPr>
          <w:p w14:paraId="58599E3E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Co</w:t>
            </w:r>
            <w:r w:rsidRPr="00E878A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1442" w:type="dxa"/>
            <w:tcBorders>
              <w:bottom w:val="single" w:sz="12" w:space="0" w:color="auto"/>
            </w:tcBorders>
          </w:tcPr>
          <w:p w14:paraId="0118A08C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3.4255</w:t>
            </w:r>
          </w:p>
        </w:tc>
        <w:tc>
          <w:tcPr>
            <w:tcW w:w="1476" w:type="dxa"/>
            <w:tcBorders>
              <w:bottom w:val="single" w:sz="12" w:space="0" w:color="auto"/>
            </w:tcBorders>
          </w:tcPr>
          <w:p w14:paraId="28D3BD2E" w14:textId="77777777" w:rsidR="0015185C" w:rsidRPr="00E878A2" w:rsidRDefault="0015185C" w:rsidP="0015185C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2663.79</w:t>
            </w:r>
          </w:p>
        </w:tc>
        <w:tc>
          <w:tcPr>
            <w:tcW w:w="1201" w:type="dxa"/>
            <w:tcBorders>
              <w:bottom w:val="single" w:sz="12" w:space="0" w:color="auto"/>
            </w:tcBorders>
          </w:tcPr>
          <w:p w14:paraId="5E0D4888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1.6233</w:t>
            </w:r>
          </w:p>
        </w:tc>
        <w:tc>
          <w:tcPr>
            <w:tcW w:w="1294" w:type="dxa"/>
            <w:tcBorders>
              <w:bottom w:val="single" w:sz="12" w:space="0" w:color="auto"/>
            </w:tcBorders>
          </w:tcPr>
          <w:p w14:paraId="3EA45EF0" w14:textId="77777777" w:rsidR="0015185C" w:rsidRPr="00E878A2" w:rsidRDefault="0015185C" w:rsidP="00151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A2">
              <w:rPr>
                <w:rFonts w:ascii="Times New Roman" w:eastAsia="Calibri" w:hAnsi="Times New Roman" w:cs="Times New Roman"/>
                <w:sz w:val="24"/>
                <w:szCs w:val="24"/>
              </w:rPr>
              <w:t>0.9958</w:t>
            </w:r>
          </w:p>
        </w:tc>
      </w:tr>
    </w:tbl>
    <w:p w14:paraId="645AC3B0" w14:textId="77777777" w:rsidR="009503A5" w:rsidRPr="00E878A2" w:rsidRDefault="009503A5" w:rsidP="00494904">
      <w:pPr>
        <w:rPr>
          <w:rFonts w:asciiTheme="majorBidi" w:hAnsiTheme="majorBidi" w:cstheme="majorBidi"/>
        </w:rPr>
      </w:pPr>
    </w:p>
    <w:p w14:paraId="09122B3B" w14:textId="77777777" w:rsidR="0015185C" w:rsidRPr="00E878A2" w:rsidRDefault="0015185C" w:rsidP="00494904">
      <w:pPr>
        <w:rPr>
          <w:rFonts w:asciiTheme="majorBidi" w:hAnsiTheme="majorBidi" w:cstheme="majorBidi"/>
        </w:rPr>
      </w:pPr>
    </w:p>
    <w:p w14:paraId="19112651" w14:textId="77777777" w:rsidR="0015185C" w:rsidRPr="00E878A2" w:rsidRDefault="0015185C" w:rsidP="00494904">
      <w:pPr>
        <w:rPr>
          <w:rFonts w:asciiTheme="majorBidi" w:hAnsiTheme="majorBidi" w:cstheme="majorBidi"/>
        </w:rPr>
      </w:pPr>
    </w:p>
    <w:p w14:paraId="41F7A786" w14:textId="77777777" w:rsidR="0015185C" w:rsidRPr="00E878A2" w:rsidRDefault="0015185C" w:rsidP="00494904">
      <w:pPr>
        <w:rPr>
          <w:rFonts w:asciiTheme="majorBidi" w:hAnsiTheme="majorBidi" w:cstheme="majorBidi"/>
        </w:rPr>
      </w:pPr>
    </w:p>
    <w:p w14:paraId="54E29F10" w14:textId="77777777" w:rsidR="0015185C" w:rsidRPr="00E878A2" w:rsidRDefault="0015185C" w:rsidP="00494904">
      <w:pPr>
        <w:rPr>
          <w:rFonts w:asciiTheme="majorBidi" w:hAnsiTheme="majorBidi" w:cstheme="majorBidi"/>
        </w:rPr>
      </w:pPr>
    </w:p>
    <w:p w14:paraId="14FD0B6C" w14:textId="77777777" w:rsidR="0015185C" w:rsidRPr="00E878A2" w:rsidRDefault="0015185C" w:rsidP="00494904">
      <w:pPr>
        <w:rPr>
          <w:rFonts w:asciiTheme="majorBidi" w:hAnsiTheme="majorBidi" w:cstheme="majorBidi"/>
        </w:rPr>
      </w:pPr>
    </w:p>
    <w:p w14:paraId="4AABE335" w14:textId="77777777" w:rsidR="0015185C" w:rsidRPr="00E878A2" w:rsidRDefault="0015185C" w:rsidP="00494904">
      <w:pPr>
        <w:rPr>
          <w:rFonts w:asciiTheme="majorBidi" w:hAnsiTheme="majorBidi" w:cstheme="majorBidi"/>
        </w:rPr>
      </w:pPr>
    </w:p>
    <w:p w14:paraId="3F385234" w14:textId="77777777" w:rsidR="0015185C" w:rsidRPr="00E878A2" w:rsidRDefault="0015185C" w:rsidP="00494904">
      <w:pPr>
        <w:rPr>
          <w:rFonts w:asciiTheme="majorBidi" w:hAnsiTheme="majorBidi" w:cstheme="majorBidi"/>
        </w:rPr>
      </w:pPr>
    </w:p>
    <w:p w14:paraId="6EB66895" w14:textId="77777777" w:rsidR="0015185C" w:rsidRPr="00E878A2" w:rsidRDefault="0015185C" w:rsidP="00494904">
      <w:pPr>
        <w:rPr>
          <w:rFonts w:asciiTheme="majorBidi" w:hAnsiTheme="majorBidi" w:cstheme="majorBidi"/>
        </w:rPr>
      </w:pPr>
    </w:p>
    <w:p w14:paraId="66D71835" w14:textId="77777777" w:rsidR="0015185C" w:rsidRPr="00E878A2" w:rsidRDefault="0015185C" w:rsidP="0015185C">
      <w:pPr>
        <w:rPr>
          <w:rFonts w:cstheme="minorHAnsi"/>
        </w:rPr>
      </w:pPr>
      <w:r w:rsidRPr="00E878A2">
        <w:rPr>
          <w:rFonts w:cstheme="minorHAnsi"/>
        </w:rPr>
        <w:t>K</w:t>
      </w:r>
      <w:r w:rsidRPr="00E878A2">
        <w:rPr>
          <w:rFonts w:ascii="Cambria Math" w:hAnsi="Cambria Math" w:cs="Cambria Math"/>
        </w:rPr>
        <w:t>𝑎</w:t>
      </w:r>
      <w:r w:rsidRPr="00E878A2">
        <w:rPr>
          <w:rFonts w:cstheme="minorHAnsi"/>
        </w:rPr>
        <w:t>′/</w:t>
      </w:r>
      <w:r w:rsidRPr="00E878A2">
        <w:rPr>
          <w:rFonts w:ascii="Cambria Math" w:hAnsi="Cambria Math" w:cs="Cambria Math"/>
        </w:rPr>
        <w:t>𝐾𝑎</w:t>
      </w:r>
      <w:r w:rsidRPr="00E878A2">
        <w:rPr>
          <w:rFonts w:cstheme="minorHAnsi"/>
        </w:rPr>
        <w:t xml:space="preserve"> is the binding constant divided by the binding constant in the absence of the ion; r is the correlation coefficient.</w:t>
      </w:r>
    </w:p>
    <w:p w14:paraId="779B8241" w14:textId="77777777" w:rsidR="00C2053C" w:rsidRPr="00E878A2" w:rsidRDefault="00C2053C" w:rsidP="0015185C">
      <w:pPr>
        <w:rPr>
          <w:rFonts w:cstheme="minorHAnsi"/>
        </w:rPr>
      </w:pPr>
    </w:p>
    <w:p w14:paraId="062B9A4C" w14:textId="77777777" w:rsidR="00C2053C" w:rsidRPr="00E878A2" w:rsidRDefault="00C2053C" w:rsidP="0015185C">
      <w:pPr>
        <w:rPr>
          <w:rFonts w:cstheme="minorHAnsi"/>
        </w:rPr>
      </w:pPr>
    </w:p>
    <w:p w14:paraId="3D0841CA" w14:textId="4591A88B" w:rsidR="00C2053C" w:rsidRPr="00E878A2" w:rsidRDefault="00C2053C" w:rsidP="00C2053C">
      <w:pPr>
        <w:rPr>
          <w:rFonts w:asciiTheme="majorBidi" w:hAnsiTheme="majorBidi" w:cstheme="majorBidi"/>
          <w:sz w:val="24"/>
          <w:szCs w:val="24"/>
        </w:rPr>
      </w:pPr>
      <w:r w:rsidRPr="00E878A2">
        <w:rPr>
          <w:rFonts w:asciiTheme="majorBidi" w:hAnsiTheme="majorBidi" w:cstheme="majorBidi"/>
          <w:b/>
          <w:bCs/>
          <w:sz w:val="24"/>
          <w:szCs w:val="24"/>
        </w:rPr>
        <w:t xml:space="preserve">Table. S2. </w:t>
      </w:r>
      <w:r w:rsidRPr="00E878A2">
        <w:rPr>
          <w:rFonts w:asciiTheme="majorBidi" w:hAnsiTheme="majorBidi" w:cstheme="majorBidi"/>
          <w:sz w:val="24"/>
          <w:szCs w:val="24"/>
        </w:rPr>
        <w:t>Mean ± SD values of key MD parameters for the BSA–Molnupiravir complex over the last 50 ns of triplicate simulations.</w:t>
      </w:r>
    </w:p>
    <w:p w14:paraId="74A64687" w14:textId="77777777" w:rsidR="00C2053C" w:rsidRPr="00E878A2" w:rsidRDefault="00C2053C" w:rsidP="00C2053C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157"/>
        <w:gridCol w:w="837"/>
        <w:gridCol w:w="837"/>
        <w:gridCol w:w="837"/>
        <w:gridCol w:w="2482"/>
      </w:tblGrid>
      <w:tr w:rsidR="00C2053C" w:rsidRPr="00E878A2" w14:paraId="55384FE6" w14:textId="77777777" w:rsidTr="00C205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781879" w14:textId="77777777" w:rsidR="00C2053C" w:rsidRPr="00E878A2" w:rsidRDefault="00C2053C" w:rsidP="00C2053C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Parameter</w:t>
            </w:r>
          </w:p>
        </w:tc>
        <w:tc>
          <w:tcPr>
            <w:tcW w:w="0" w:type="auto"/>
            <w:hideMark/>
          </w:tcPr>
          <w:p w14:paraId="524FA243" w14:textId="77777777" w:rsidR="00C2053C" w:rsidRPr="00E878A2" w:rsidRDefault="00C2053C" w:rsidP="00C2053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Run 1</w:t>
            </w:r>
          </w:p>
        </w:tc>
        <w:tc>
          <w:tcPr>
            <w:tcW w:w="0" w:type="auto"/>
            <w:hideMark/>
          </w:tcPr>
          <w:p w14:paraId="5410C90B" w14:textId="77777777" w:rsidR="00C2053C" w:rsidRPr="00E878A2" w:rsidRDefault="00C2053C" w:rsidP="00C2053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Run 2</w:t>
            </w:r>
          </w:p>
        </w:tc>
        <w:tc>
          <w:tcPr>
            <w:tcW w:w="0" w:type="auto"/>
            <w:hideMark/>
          </w:tcPr>
          <w:p w14:paraId="22FD89A2" w14:textId="77777777" w:rsidR="00C2053C" w:rsidRPr="00E878A2" w:rsidRDefault="00C2053C" w:rsidP="00C2053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Run 3</w:t>
            </w:r>
          </w:p>
        </w:tc>
        <w:tc>
          <w:tcPr>
            <w:tcW w:w="0" w:type="auto"/>
            <w:hideMark/>
          </w:tcPr>
          <w:p w14:paraId="7395CF22" w14:textId="77777777" w:rsidR="00C2053C" w:rsidRPr="00E878A2" w:rsidRDefault="00C2053C" w:rsidP="00C2053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Mean ± SD (All Runs)</w:t>
            </w:r>
          </w:p>
        </w:tc>
      </w:tr>
      <w:tr w:rsidR="00C2053C" w:rsidRPr="00E878A2" w14:paraId="3DDBFEDE" w14:textId="77777777" w:rsidTr="00C2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5E10D4" w14:textId="77777777" w:rsidR="00C2053C" w:rsidRPr="00E878A2" w:rsidRDefault="00C2053C" w:rsidP="00C2053C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Backbone RMSD (nm)</w:t>
            </w:r>
          </w:p>
        </w:tc>
        <w:tc>
          <w:tcPr>
            <w:tcW w:w="0" w:type="auto"/>
            <w:hideMark/>
          </w:tcPr>
          <w:p w14:paraId="6FB892E4" w14:textId="77777777" w:rsidR="00C2053C" w:rsidRPr="00E878A2" w:rsidRDefault="00C2053C" w:rsidP="00C2053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0.25</w:t>
            </w:r>
          </w:p>
        </w:tc>
        <w:tc>
          <w:tcPr>
            <w:tcW w:w="0" w:type="auto"/>
            <w:hideMark/>
          </w:tcPr>
          <w:p w14:paraId="16E83B07" w14:textId="77777777" w:rsidR="00C2053C" w:rsidRPr="00E878A2" w:rsidRDefault="00C2053C" w:rsidP="00C2053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0.27</w:t>
            </w:r>
          </w:p>
        </w:tc>
        <w:tc>
          <w:tcPr>
            <w:tcW w:w="0" w:type="auto"/>
            <w:hideMark/>
          </w:tcPr>
          <w:p w14:paraId="662D3B4E" w14:textId="77777777" w:rsidR="00C2053C" w:rsidRPr="00E878A2" w:rsidRDefault="00C2053C" w:rsidP="00C2053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0.26</w:t>
            </w:r>
          </w:p>
        </w:tc>
        <w:tc>
          <w:tcPr>
            <w:tcW w:w="0" w:type="auto"/>
            <w:hideMark/>
          </w:tcPr>
          <w:p w14:paraId="70490F47" w14:textId="77777777" w:rsidR="00C2053C" w:rsidRPr="00E878A2" w:rsidRDefault="00C2053C" w:rsidP="00C2053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0.26 ± 0.03</w:t>
            </w:r>
          </w:p>
        </w:tc>
      </w:tr>
      <w:tr w:rsidR="00C2053C" w:rsidRPr="00E878A2" w14:paraId="27C80852" w14:textId="77777777" w:rsidTr="00C205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CD7007" w14:textId="77777777" w:rsidR="00C2053C" w:rsidRPr="00E878A2" w:rsidRDefault="00C2053C" w:rsidP="00C2053C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Radius of Gyration, </w:t>
            </w:r>
            <w:proofErr w:type="spellStart"/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Rg</w:t>
            </w:r>
            <w:proofErr w:type="spellEnd"/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(nm)</w:t>
            </w:r>
          </w:p>
        </w:tc>
        <w:tc>
          <w:tcPr>
            <w:tcW w:w="0" w:type="auto"/>
            <w:hideMark/>
          </w:tcPr>
          <w:p w14:paraId="534F8D2A" w14:textId="77777777" w:rsidR="00C2053C" w:rsidRPr="00E878A2" w:rsidRDefault="00C2053C" w:rsidP="00C2053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2.04</w:t>
            </w:r>
          </w:p>
        </w:tc>
        <w:tc>
          <w:tcPr>
            <w:tcW w:w="0" w:type="auto"/>
            <w:hideMark/>
          </w:tcPr>
          <w:p w14:paraId="2DE76F2F" w14:textId="77777777" w:rsidR="00C2053C" w:rsidRPr="00E878A2" w:rsidRDefault="00C2053C" w:rsidP="00C2053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2.06</w:t>
            </w:r>
          </w:p>
        </w:tc>
        <w:tc>
          <w:tcPr>
            <w:tcW w:w="0" w:type="auto"/>
            <w:hideMark/>
          </w:tcPr>
          <w:p w14:paraId="22A11945" w14:textId="77777777" w:rsidR="00C2053C" w:rsidRPr="00E878A2" w:rsidRDefault="00C2053C" w:rsidP="00C2053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2.05</w:t>
            </w:r>
          </w:p>
        </w:tc>
        <w:tc>
          <w:tcPr>
            <w:tcW w:w="0" w:type="auto"/>
            <w:hideMark/>
          </w:tcPr>
          <w:p w14:paraId="19533294" w14:textId="77777777" w:rsidR="00C2053C" w:rsidRPr="00E878A2" w:rsidRDefault="00C2053C" w:rsidP="00C2053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2.05 ± 0.04</w:t>
            </w:r>
          </w:p>
        </w:tc>
      </w:tr>
      <w:tr w:rsidR="00C2053C" w:rsidRPr="00C2053C" w14:paraId="168B3B5B" w14:textId="77777777" w:rsidTr="00C205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F4003D" w14:textId="77777777" w:rsidR="00C2053C" w:rsidRPr="00E878A2" w:rsidRDefault="00C2053C" w:rsidP="00C2053C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Hydrogen Bonds (count)</w:t>
            </w:r>
          </w:p>
        </w:tc>
        <w:tc>
          <w:tcPr>
            <w:tcW w:w="0" w:type="auto"/>
            <w:hideMark/>
          </w:tcPr>
          <w:p w14:paraId="0EBA04D2" w14:textId="77777777" w:rsidR="00C2053C" w:rsidRPr="00E878A2" w:rsidRDefault="00C2053C" w:rsidP="00C2053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2.4</w:t>
            </w:r>
          </w:p>
        </w:tc>
        <w:tc>
          <w:tcPr>
            <w:tcW w:w="0" w:type="auto"/>
            <w:hideMark/>
          </w:tcPr>
          <w:p w14:paraId="1157ABE8" w14:textId="77777777" w:rsidR="00C2053C" w:rsidRPr="00E878A2" w:rsidRDefault="00C2053C" w:rsidP="00C2053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2.1</w:t>
            </w:r>
          </w:p>
        </w:tc>
        <w:tc>
          <w:tcPr>
            <w:tcW w:w="0" w:type="auto"/>
            <w:hideMark/>
          </w:tcPr>
          <w:p w14:paraId="6B6A9EEC" w14:textId="77777777" w:rsidR="00C2053C" w:rsidRPr="00E878A2" w:rsidRDefault="00C2053C" w:rsidP="00C2053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2.3</w:t>
            </w:r>
          </w:p>
        </w:tc>
        <w:tc>
          <w:tcPr>
            <w:tcW w:w="0" w:type="auto"/>
            <w:hideMark/>
          </w:tcPr>
          <w:p w14:paraId="745FB40D" w14:textId="77777777" w:rsidR="00C2053C" w:rsidRPr="00C2053C" w:rsidRDefault="00C2053C" w:rsidP="00C2053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E878A2">
              <w:rPr>
                <w:rFonts w:asciiTheme="majorBidi" w:hAnsiTheme="majorBidi" w:cstheme="majorBidi"/>
                <w:sz w:val="24"/>
                <w:szCs w:val="24"/>
                <w:lang w:val="en-GB"/>
              </w:rPr>
              <w:t>2.3 ± 0.6</w:t>
            </w:r>
          </w:p>
        </w:tc>
      </w:tr>
    </w:tbl>
    <w:p w14:paraId="64C8A1A9" w14:textId="77777777" w:rsidR="009503A5" w:rsidRPr="00494904" w:rsidRDefault="009503A5" w:rsidP="00494904">
      <w:pPr>
        <w:rPr>
          <w:rFonts w:asciiTheme="majorBidi" w:hAnsiTheme="majorBidi" w:cstheme="majorBidi"/>
          <w:sz w:val="24"/>
          <w:szCs w:val="24"/>
        </w:rPr>
      </w:pPr>
    </w:p>
    <w:sectPr w:rsidR="009503A5" w:rsidRPr="00494904" w:rsidSect="00297E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6F5"/>
    <w:rsid w:val="00035755"/>
    <w:rsid w:val="000F41EC"/>
    <w:rsid w:val="0015185C"/>
    <w:rsid w:val="001C24A7"/>
    <w:rsid w:val="001F0F12"/>
    <w:rsid w:val="00297E64"/>
    <w:rsid w:val="00346961"/>
    <w:rsid w:val="00494904"/>
    <w:rsid w:val="0050787A"/>
    <w:rsid w:val="0073200D"/>
    <w:rsid w:val="007729EB"/>
    <w:rsid w:val="00793B1F"/>
    <w:rsid w:val="007963DB"/>
    <w:rsid w:val="0083661C"/>
    <w:rsid w:val="008B36C1"/>
    <w:rsid w:val="008E406B"/>
    <w:rsid w:val="00901EAD"/>
    <w:rsid w:val="009503A5"/>
    <w:rsid w:val="00952DE6"/>
    <w:rsid w:val="0096269B"/>
    <w:rsid w:val="009C26F5"/>
    <w:rsid w:val="009E3B2D"/>
    <w:rsid w:val="009E6488"/>
    <w:rsid w:val="00A500C8"/>
    <w:rsid w:val="00BF731B"/>
    <w:rsid w:val="00C2053C"/>
    <w:rsid w:val="00C85574"/>
    <w:rsid w:val="00D02232"/>
    <w:rsid w:val="00D45F48"/>
    <w:rsid w:val="00D5770D"/>
    <w:rsid w:val="00D81DDE"/>
    <w:rsid w:val="00DD2CB2"/>
    <w:rsid w:val="00E62706"/>
    <w:rsid w:val="00E878A2"/>
    <w:rsid w:val="00EE1ABA"/>
    <w:rsid w:val="00FB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7AAD3"/>
  <w15:chartTrackingRefBased/>
  <w15:docId w15:val="{01F88C60-8DCC-40D2-9D49-49E28B6BD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0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2053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0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chart" Target="charts/chart1.xml"/><Relationship Id="rId10" Type="http://schemas.openxmlformats.org/officeDocument/2006/relationships/image" Target="media/image5.png"/><Relationship Id="rId4" Type="http://schemas.openxmlformats.org/officeDocument/2006/relationships/image" Target="media/image1.emf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3847331583552061E-2"/>
          <c:y val="0.19764104708150415"/>
          <c:w val="0.88039566929133861"/>
          <c:h val="0.70802251488475443"/>
        </c:manualLayout>
      </c:layout>
      <c:scatterChart>
        <c:scatterStyle val="lineMarker"/>
        <c:varyColors val="0"/>
        <c:ser>
          <c:idx val="3"/>
          <c:order val="0"/>
          <c:tx>
            <c:v>285K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6"/>
            <c:spPr>
              <a:solidFill>
                <a:schemeClr val="accent4"/>
              </a:solidFill>
              <a:ln w="9525">
                <a:solidFill>
                  <a:schemeClr val="accent4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4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Sheet4!$J$28:$J$33</c:f>
              <c:numCache>
                <c:formatCode>General</c:formatCode>
                <c:ptCount val="6"/>
                <c:pt idx="0">
                  <c:v>-4.5228787452803374</c:v>
                </c:pt>
                <c:pt idx="1">
                  <c:v>-4.2218487496163561</c:v>
                </c:pt>
                <c:pt idx="2">
                  <c:v>-4.0457574905606748</c:v>
                </c:pt>
                <c:pt idx="3">
                  <c:v>-3.9208187539523753</c:v>
                </c:pt>
                <c:pt idx="4">
                  <c:v>-3.8239087409443187</c:v>
                </c:pt>
                <c:pt idx="5">
                  <c:v>-3.744727494896694</c:v>
                </c:pt>
              </c:numCache>
            </c:numRef>
          </c:xVal>
          <c:yVal>
            <c:numRef>
              <c:f>Sheet4!$K$28:$K$33</c:f>
              <c:numCache>
                <c:formatCode>General</c:formatCode>
                <c:ptCount val="6"/>
                <c:pt idx="0">
                  <c:v>-0.45450000000000002</c:v>
                </c:pt>
                <c:pt idx="1">
                  <c:v>-0.1356</c:v>
                </c:pt>
                <c:pt idx="2">
                  <c:v>1.4E-2</c:v>
                </c:pt>
                <c:pt idx="3">
                  <c:v>0.18759999999999999</c:v>
                </c:pt>
                <c:pt idx="4">
                  <c:v>0.28539999999999999</c:v>
                </c:pt>
                <c:pt idx="5">
                  <c:v>0.38529999999999998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B8C-4EE5-BAAD-EA5065D39B05}"/>
            </c:ext>
          </c:extLst>
        </c:ser>
        <c:ser>
          <c:idx val="2"/>
          <c:order val="1"/>
          <c:tx>
            <c:v>290K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3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3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3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Sheet1!$G$3:$G$8</c:f>
              <c:numCache>
                <c:formatCode>General</c:formatCode>
                <c:ptCount val="6"/>
                <c:pt idx="0">
                  <c:v>-4.5228787452803374</c:v>
                </c:pt>
                <c:pt idx="1">
                  <c:v>-4.2218487496163561</c:v>
                </c:pt>
                <c:pt idx="2">
                  <c:v>-4.0457574905606748</c:v>
                </c:pt>
                <c:pt idx="3">
                  <c:v>-3.9208187539523753</c:v>
                </c:pt>
                <c:pt idx="4">
                  <c:v>-3.8239087409443187</c:v>
                </c:pt>
                <c:pt idx="5">
                  <c:v>-3.744727494896694</c:v>
                </c:pt>
              </c:numCache>
            </c:numRef>
          </c:xVal>
          <c:yVal>
            <c:numRef>
              <c:f>Sheet1!$L$3:$L$8</c:f>
              <c:numCache>
                <c:formatCode>General</c:formatCode>
                <c:ptCount val="6"/>
                <c:pt idx="0">
                  <c:v>-0.62350432788160703</c:v>
                </c:pt>
                <c:pt idx="1">
                  <c:v>-0.30818184378089114</c:v>
                </c:pt>
                <c:pt idx="2">
                  <c:v>-0.11809964712811717</c:v>
                </c:pt>
                <c:pt idx="3">
                  <c:v>2.0168241498156464E-3</c:v>
                </c:pt>
                <c:pt idx="4">
                  <c:v>0.11217466341314999</c:v>
                </c:pt>
                <c:pt idx="5">
                  <c:v>0.2317714486411071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5B8C-4EE5-BAAD-EA5065D39B05}"/>
            </c:ext>
          </c:extLst>
        </c:ser>
        <c:ser>
          <c:idx val="0"/>
          <c:order val="2"/>
          <c:tx>
            <c:v>295K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Sheet1!$G$3:$G$8</c:f>
              <c:numCache>
                <c:formatCode>General</c:formatCode>
                <c:ptCount val="6"/>
                <c:pt idx="0">
                  <c:v>-4.5228787452803374</c:v>
                </c:pt>
                <c:pt idx="1">
                  <c:v>-4.2218487496163561</c:v>
                </c:pt>
                <c:pt idx="2">
                  <c:v>-4.0457574905606748</c:v>
                </c:pt>
                <c:pt idx="3">
                  <c:v>-3.9208187539523753</c:v>
                </c:pt>
                <c:pt idx="4">
                  <c:v>-3.8239087409443187</c:v>
                </c:pt>
                <c:pt idx="5">
                  <c:v>-3.744727494896694</c:v>
                </c:pt>
              </c:numCache>
            </c:numRef>
          </c:xVal>
          <c:yVal>
            <c:numRef>
              <c:f>Sheet1!$J$3:$J$8</c:f>
              <c:numCache>
                <c:formatCode>General</c:formatCode>
                <c:ptCount val="6"/>
                <c:pt idx="0">
                  <c:v>-0.78046000000000004</c:v>
                </c:pt>
                <c:pt idx="1">
                  <c:v>-0.43075999999999998</c:v>
                </c:pt>
                <c:pt idx="2">
                  <c:v>-0.3331977659810168</c:v>
                </c:pt>
                <c:pt idx="3">
                  <c:v>-0.20643</c:v>
                </c:pt>
                <c:pt idx="4">
                  <c:v>1.2053599999999999E-2</c:v>
                </c:pt>
                <c:pt idx="5">
                  <c:v>8.6032300000000006E-2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5B8C-4EE5-BAAD-EA5065D39B05}"/>
            </c:ext>
          </c:extLst>
        </c:ser>
        <c:ser>
          <c:idx val="1"/>
          <c:order val="3"/>
          <c:tx>
            <c:v>303K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Sheet1!$G$3:$G$8</c:f>
              <c:numCache>
                <c:formatCode>General</c:formatCode>
                <c:ptCount val="6"/>
                <c:pt idx="0">
                  <c:v>-4.5228787452803374</c:v>
                </c:pt>
                <c:pt idx="1">
                  <c:v>-4.2218487496163561</c:v>
                </c:pt>
                <c:pt idx="2">
                  <c:v>-4.0457574905606748</c:v>
                </c:pt>
                <c:pt idx="3">
                  <c:v>-3.9208187539523753</c:v>
                </c:pt>
                <c:pt idx="4">
                  <c:v>-3.8239087409443187</c:v>
                </c:pt>
                <c:pt idx="5">
                  <c:v>-3.744727494896694</c:v>
                </c:pt>
              </c:numCache>
            </c:numRef>
          </c:xVal>
          <c:yVal>
            <c:numRef>
              <c:f>Sheet1!$K$3:$K$8</c:f>
              <c:numCache>
                <c:formatCode>General</c:formatCode>
                <c:ptCount val="6"/>
                <c:pt idx="0">
                  <c:v>-1.0005674</c:v>
                </c:pt>
                <c:pt idx="1">
                  <c:v>-0.60632653419239002</c:v>
                </c:pt>
                <c:pt idx="2">
                  <c:v>-0.50175886000000003</c:v>
                </c:pt>
                <c:pt idx="3">
                  <c:v>-0.34603381694995045</c:v>
                </c:pt>
                <c:pt idx="4">
                  <c:v>-0.29256230828835</c:v>
                </c:pt>
                <c:pt idx="5">
                  <c:v>-0.10567869032574299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5B8C-4EE5-BAAD-EA5065D39B05}"/>
            </c:ext>
          </c:extLst>
        </c:ser>
        <c:ser>
          <c:idx val="4"/>
          <c:order val="4"/>
          <c:tx>
            <c:v>308K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rgbClr val="00B050"/>
              </a:solidFill>
              <a:ln w="9525">
                <a:solidFill>
                  <a:schemeClr val="accent5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5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Sheet4!$J$28:$J$33</c:f>
              <c:numCache>
                <c:formatCode>General</c:formatCode>
                <c:ptCount val="6"/>
                <c:pt idx="0">
                  <c:v>-4.5228787452803374</c:v>
                </c:pt>
                <c:pt idx="1">
                  <c:v>-4.2218487496163561</c:v>
                </c:pt>
                <c:pt idx="2">
                  <c:v>-4.0457574905606748</c:v>
                </c:pt>
                <c:pt idx="3">
                  <c:v>-3.9208187539523753</c:v>
                </c:pt>
                <c:pt idx="4">
                  <c:v>-3.8239087409443187</c:v>
                </c:pt>
                <c:pt idx="5">
                  <c:v>-3.744727494896694</c:v>
                </c:pt>
              </c:numCache>
            </c:numRef>
          </c:xVal>
          <c:yVal>
            <c:numRef>
              <c:f>Sheet4!$O$28:$O$33</c:f>
              <c:numCache>
                <c:formatCode>General</c:formatCode>
                <c:ptCount val="6"/>
                <c:pt idx="0">
                  <c:v>-1.123</c:v>
                </c:pt>
                <c:pt idx="1">
                  <c:v>-0.74199999999999999</c:v>
                </c:pt>
                <c:pt idx="2">
                  <c:v>-0.61299999999999999</c:v>
                </c:pt>
                <c:pt idx="3">
                  <c:v>-0.496</c:v>
                </c:pt>
                <c:pt idx="4">
                  <c:v>-0.3921</c:v>
                </c:pt>
                <c:pt idx="5">
                  <c:v>-0.25669999999999998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5B8C-4EE5-BAAD-EA5065D39B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81117216"/>
        <c:axId val="981102528"/>
      </c:scatterChart>
      <c:valAx>
        <c:axId val="981117216"/>
        <c:scaling>
          <c:orientation val="minMax"/>
          <c:max val="-3.5"/>
          <c:min val="-4.7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 b="0" i="0" u="none" strike="noStrike" cap="all" baseline="0">
                    <a:effectLst/>
                  </a:rPr>
                  <a:t>log [Q]</a:t>
                </a:r>
                <a:endParaRPr lang="en-US" b="0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1102528"/>
        <c:crosses val="autoZero"/>
        <c:crossBetween val="midCat"/>
      </c:valAx>
      <c:valAx>
        <c:axId val="98110252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 b="0" i="0" u="none" strike="noStrike" cap="all" baseline="0">
                    <a:effectLst/>
                  </a:rPr>
                  <a:t>log [(F</a:t>
                </a:r>
                <a:r>
                  <a:rPr lang="en-US" sz="900" b="0" i="0" u="none" strike="noStrike" cap="all" baseline="-25000">
                    <a:effectLst/>
                  </a:rPr>
                  <a:t>0</a:t>
                </a:r>
                <a:r>
                  <a:rPr lang="en-US" sz="900" b="0" i="0" u="none" strike="noStrike" cap="all" baseline="0">
                    <a:effectLst/>
                  </a:rPr>
                  <a:t>–F)/F] </a:t>
                </a:r>
                <a:endParaRPr lang="en-US" b="0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111721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8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2"/>
        <c:delete val="1"/>
      </c:legendEntry>
      <c:legendEntry>
        <c:idx val="13"/>
        <c:delete val="1"/>
      </c:legendEntry>
      <c:legendEntry>
        <c:idx val="14"/>
        <c:delete val="1"/>
      </c:legendEntry>
      <c:legendEntry>
        <c:idx val="15"/>
        <c:delete val="1"/>
      </c:legendEntry>
      <c:legendEntry>
        <c:idx val="16"/>
        <c:delete val="1"/>
      </c:legendEntry>
      <c:legendEntry>
        <c:idx val="17"/>
        <c:delete val="1"/>
      </c:legendEntry>
      <c:layout>
        <c:manualLayout>
          <c:xMode val="edge"/>
          <c:yMode val="edge"/>
          <c:x val="0.28055555555555556"/>
          <c:y val="5.5063913470993119E-2"/>
          <c:w val="0.47069291338582675"/>
          <c:h val="6.63721459596311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3847331583552061E-2"/>
          <c:y val="0.19764104708150415"/>
          <c:w val="0.88039566929133861"/>
          <c:h val="0.70802251488475443"/>
        </c:manualLayout>
      </c:layout>
      <c:scatterChart>
        <c:scatterStyle val="lineMarker"/>
        <c:varyColors val="0"/>
        <c:ser>
          <c:idx val="2"/>
          <c:order val="0"/>
          <c:tx>
            <c:v>Indomethacin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chemeClr val="accent4"/>
              </a:solidFill>
              <a:ln w="9525">
                <a:solidFill>
                  <a:schemeClr val="accent4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4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4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4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Sheet1!$G$3:$G$8</c:f>
              <c:numCache>
                <c:formatCode>General</c:formatCode>
                <c:ptCount val="6"/>
                <c:pt idx="0">
                  <c:v>-4.5228787452803374</c:v>
                </c:pt>
                <c:pt idx="1">
                  <c:v>-4.2218487496163561</c:v>
                </c:pt>
                <c:pt idx="2">
                  <c:v>-4.0457574905606748</c:v>
                </c:pt>
                <c:pt idx="3">
                  <c:v>-3.9208187539523753</c:v>
                </c:pt>
                <c:pt idx="4">
                  <c:v>-3.8239087409443187</c:v>
                </c:pt>
                <c:pt idx="5">
                  <c:v>-3.744727494896694</c:v>
                </c:pt>
              </c:numCache>
            </c:numRef>
          </c:xVal>
          <c:yVal>
            <c:numRef>
              <c:f>Sheet1!$L$3:$L$8</c:f>
              <c:numCache>
                <c:formatCode>General</c:formatCode>
                <c:ptCount val="6"/>
                <c:pt idx="0">
                  <c:v>-0.52350432788160695</c:v>
                </c:pt>
                <c:pt idx="1">
                  <c:v>-0.208181843780891</c:v>
                </c:pt>
                <c:pt idx="2">
                  <c:v>-1.8099647128117E-2</c:v>
                </c:pt>
                <c:pt idx="3">
                  <c:v>9.2016824149815601E-2</c:v>
                </c:pt>
                <c:pt idx="4">
                  <c:v>0.19217466341315001</c:v>
                </c:pt>
                <c:pt idx="5">
                  <c:v>0.32177144864110702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1C6-4421-88DD-BDC988E627F6}"/>
            </c:ext>
          </c:extLst>
        </c:ser>
        <c:ser>
          <c:idx val="0"/>
          <c:order val="1"/>
          <c:tx>
            <c:v>Blank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6"/>
              </a:solidFill>
              <a:ln w="9525">
                <a:solidFill>
                  <a:schemeClr val="accent6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6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6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6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6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Sheet1!$G$3:$G$8</c:f>
              <c:numCache>
                <c:formatCode>General</c:formatCode>
                <c:ptCount val="6"/>
                <c:pt idx="0">
                  <c:v>-4.5228787452803374</c:v>
                </c:pt>
                <c:pt idx="1">
                  <c:v>-4.2218487496163561</c:v>
                </c:pt>
                <c:pt idx="2">
                  <c:v>-4.0457574905606748</c:v>
                </c:pt>
                <c:pt idx="3">
                  <c:v>-3.9208187539523753</c:v>
                </c:pt>
                <c:pt idx="4">
                  <c:v>-3.8239087409443187</c:v>
                </c:pt>
                <c:pt idx="5">
                  <c:v>-3.744727494896694</c:v>
                </c:pt>
              </c:numCache>
            </c:numRef>
          </c:xVal>
          <c:yVal>
            <c:numRef>
              <c:f>Sheet1!$J$3:$J$8</c:f>
              <c:numCache>
                <c:formatCode>General</c:formatCode>
                <c:ptCount val="6"/>
                <c:pt idx="0">
                  <c:v>-0.78046000000000004</c:v>
                </c:pt>
                <c:pt idx="1">
                  <c:v>-0.43075999999999998</c:v>
                </c:pt>
                <c:pt idx="2">
                  <c:v>-0.3331977659810168</c:v>
                </c:pt>
                <c:pt idx="3">
                  <c:v>-0.17643</c:v>
                </c:pt>
                <c:pt idx="4">
                  <c:v>1.2053599999999999E-2</c:v>
                </c:pt>
                <c:pt idx="5">
                  <c:v>8.6032300000000006E-2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1C6-4421-88DD-BDC988E627F6}"/>
            </c:ext>
          </c:extLst>
        </c:ser>
        <c:ser>
          <c:idx val="1"/>
          <c:order val="2"/>
          <c:tx>
            <c:v>Diazepam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6"/>
            <c:spPr>
              <a:solidFill>
                <a:schemeClr val="accent5"/>
              </a:solidFill>
              <a:ln w="9525">
                <a:solidFill>
                  <a:schemeClr val="accent5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5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5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5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5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Sheet1!$G$3:$G$8</c:f>
              <c:numCache>
                <c:formatCode>General</c:formatCode>
                <c:ptCount val="6"/>
                <c:pt idx="0">
                  <c:v>-4.5228787452803374</c:v>
                </c:pt>
                <c:pt idx="1">
                  <c:v>-4.2218487496163561</c:v>
                </c:pt>
                <c:pt idx="2">
                  <c:v>-4.0457574905606748</c:v>
                </c:pt>
                <c:pt idx="3">
                  <c:v>-3.9208187539523753</c:v>
                </c:pt>
                <c:pt idx="4">
                  <c:v>-3.8239087409443187</c:v>
                </c:pt>
                <c:pt idx="5">
                  <c:v>-3.744727494896694</c:v>
                </c:pt>
              </c:numCache>
            </c:numRef>
          </c:xVal>
          <c:yVal>
            <c:numRef>
              <c:f>Sheet1!$K$3:$K$8</c:f>
              <c:numCache>
                <c:formatCode>General</c:formatCode>
                <c:ptCount val="6"/>
                <c:pt idx="0">
                  <c:v>-1.0905674000000001</c:v>
                </c:pt>
                <c:pt idx="1">
                  <c:v>-0.79632653419238997</c:v>
                </c:pt>
                <c:pt idx="2">
                  <c:v>-0.62175886000000002</c:v>
                </c:pt>
                <c:pt idx="3">
                  <c:v>-0.49033816949949999</c:v>
                </c:pt>
                <c:pt idx="4">
                  <c:v>-0.42562308288349998</c:v>
                </c:pt>
                <c:pt idx="5">
                  <c:v>-0.285678690325743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E1C6-4421-88DD-BDC988E627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81103616"/>
        <c:axId val="981104160"/>
      </c:scatterChart>
      <c:valAx>
        <c:axId val="981103616"/>
        <c:scaling>
          <c:orientation val="minMax"/>
          <c:max val="-3.5"/>
          <c:min val="-4.7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 b="0" i="0" u="none" strike="noStrike" cap="all" baseline="0">
                    <a:solidFill>
                      <a:sysClr val="windowText" lastClr="000000"/>
                    </a:solidFill>
                    <a:effectLst/>
                  </a:rPr>
                  <a:t>log [Q]</a:t>
                </a:r>
                <a:endParaRPr lang="en-US" b="0">
                  <a:solidFill>
                    <a:sysClr val="windowText" lastClr="000000"/>
                  </a:solidFill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in"/>
        <c:tickLblPos val="nextTo"/>
        <c:spPr>
          <a:noFill/>
          <a:ln w="6350" cap="flat" cmpd="sng" algn="ctr">
            <a:solidFill>
              <a:sysClr val="windowText" lastClr="000000"/>
            </a:solidFill>
            <a:prstDash val="solid"/>
            <a:miter lim="800000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1104160"/>
        <c:crosses val="autoZero"/>
        <c:crossBetween val="midCat"/>
      </c:valAx>
      <c:valAx>
        <c:axId val="98110416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 b="0" i="0" u="none" strike="noStrike" cap="all" baseline="0">
                    <a:solidFill>
                      <a:sysClr val="windowText" lastClr="000000"/>
                    </a:solidFill>
                    <a:effectLst/>
                  </a:rPr>
                  <a:t>log [(F</a:t>
                </a:r>
                <a:r>
                  <a:rPr lang="en-US" sz="900" b="0" i="0" u="none" strike="noStrike" cap="all" baseline="-25000">
                    <a:solidFill>
                      <a:sysClr val="windowText" lastClr="000000"/>
                    </a:solidFill>
                    <a:effectLst/>
                  </a:rPr>
                  <a:t>0</a:t>
                </a:r>
                <a:r>
                  <a:rPr lang="en-US" sz="900" b="0" i="0" u="none" strike="noStrike" cap="all" baseline="0">
                    <a:solidFill>
                      <a:sysClr val="windowText" lastClr="000000"/>
                    </a:solidFill>
                    <a:effectLst/>
                  </a:rPr>
                  <a:t>–F)/F] </a:t>
                </a:r>
                <a:endParaRPr lang="en-US" b="0">
                  <a:solidFill>
                    <a:sysClr val="windowText" lastClr="000000"/>
                  </a:solidFill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in"/>
        <c:tickLblPos val="nextTo"/>
        <c:spPr>
          <a:noFill/>
          <a:ln w="6350" cap="flat" cmpd="sng" algn="ctr">
            <a:solidFill>
              <a:sysClr val="windowText" lastClr="000000"/>
            </a:solidFill>
            <a:prstDash val="solid"/>
            <a:miter lim="800000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110361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8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2"/>
        <c:delete val="1"/>
      </c:legendEntry>
      <c:legendEntry>
        <c:idx val="13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Rajalakshmi Thangaraj</cp:lastModifiedBy>
  <cp:revision>21</cp:revision>
  <dcterms:created xsi:type="dcterms:W3CDTF">2025-06-27T18:25:00Z</dcterms:created>
  <dcterms:modified xsi:type="dcterms:W3CDTF">2025-09-22T11:10:00Z</dcterms:modified>
</cp:coreProperties>
</file>