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3C22C9" w14:textId="77777777" w:rsidR="000C4D41" w:rsidRPr="00D505F9" w:rsidRDefault="00D505F9" w:rsidP="00D505F9">
      <w:pPr>
        <w:jc w:val="center"/>
        <w:rPr>
          <w:u w:val="single"/>
        </w:rPr>
      </w:pPr>
      <w:bookmarkStart w:id="0" w:name="_GoBack"/>
      <w:bookmarkEnd w:id="0"/>
      <w:r w:rsidRPr="00D505F9">
        <w:rPr>
          <w:rFonts w:ascii="Times New Roman" w:hAnsi="Times New Roman"/>
          <w:b/>
          <w:sz w:val="24"/>
          <w:szCs w:val="24"/>
          <w:u w:val="single"/>
        </w:rPr>
        <w:t>Supplementary materials</w:t>
      </w:r>
    </w:p>
    <w:p w14:paraId="410F8669" w14:textId="77777777" w:rsidR="00D505F9" w:rsidRPr="009D397B" w:rsidRDefault="00D505F9" w:rsidP="00D505F9">
      <w:pPr>
        <w:pStyle w:val="MDPI52figure"/>
        <w:jc w:val="both"/>
        <w:rPr>
          <w:rFonts w:ascii="Times New Roman" w:hAnsi="Times New Roman"/>
          <w:color w:val="auto"/>
          <w:sz w:val="24"/>
          <w:szCs w:val="24"/>
        </w:rPr>
      </w:pPr>
      <w:r w:rsidRPr="009D397B">
        <w:rPr>
          <w:rFonts w:ascii="Times New Roman" w:hAnsi="Times New Roman"/>
          <w:noProof/>
          <w:color w:val="auto"/>
          <w:sz w:val="24"/>
          <w:szCs w:val="24"/>
          <w:lang w:eastAsia="en-US" w:bidi="ar-SA"/>
        </w:rPr>
        <w:drawing>
          <wp:inline distT="0" distB="0" distL="0" distR="0" wp14:anchorId="253C9662" wp14:editId="2061E1AE">
            <wp:extent cx="4544568" cy="4187952"/>
            <wp:effectExtent l="0" t="0" r="8890" b="317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4568" cy="41879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A43AB2" w14:textId="77777777" w:rsidR="00D505F9" w:rsidRPr="009D397B" w:rsidRDefault="00D505F9" w:rsidP="00D505F9">
      <w:pPr>
        <w:pStyle w:val="MDPI51figurecaption"/>
        <w:spacing w:line="360" w:lineRule="auto"/>
        <w:ind w:left="0" w:right="432"/>
        <w:rPr>
          <w:rFonts w:ascii="Times New Roman" w:hAnsi="Times New Roman"/>
          <w:color w:val="auto"/>
          <w:sz w:val="24"/>
          <w:szCs w:val="24"/>
        </w:rPr>
      </w:pPr>
      <w:r w:rsidRPr="009D397B">
        <w:rPr>
          <w:rFonts w:ascii="Times New Roman" w:hAnsi="Times New Roman"/>
          <w:b/>
          <w:color w:val="auto"/>
          <w:sz w:val="24"/>
          <w:szCs w:val="24"/>
        </w:rPr>
        <w:t xml:space="preserve">Figure </w:t>
      </w:r>
      <w:r>
        <w:rPr>
          <w:rFonts w:ascii="Times New Roman" w:hAnsi="Times New Roman"/>
          <w:b/>
          <w:color w:val="auto"/>
          <w:sz w:val="24"/>
          <w:szCs w:val="24"/>
        </w:rPr>
        <w:t>S1</w:t>
      </w:r>
      <w:r w:rsidRPr="009D397B">
        <w:rPr>
          <w:rFonts w:ascii="Times New Roman" w:hAnsi="Times New Roman"/>
          <w:b/>
          <w:color w:val="auto"/>
          <w:sz w:val="24"/>
          <w:szCs w:val="24"/>
        </w:rPr>
        <w:t>.</w:t>
      </w:r>
      <w:r w:rsidRPr="009D397B">
        <w:rPr>
          <w:rFonts w:ascii="Times New Roman" w:hAnsi="Times New Roman"/>
          <w:color w:val="auto"/>
          <w:sz w:val="24"/>
          <w:szCs w:val="24"/>
        </w:rPr>
        <w:t xml:space="preserve"> The representative TLC image showing the spots for standard CLOP, ROS, and commercial fixed-dose combination (FDC) capsules established utilizing EtOH-H</w:t>
      </w:r>
      <w:r w:rsidRPr="009D397B">
        <w:rPr>
          <w:rFonts w:ascii="Times New Roman" w:hAnsi="Times New Roman"/>
          <w:color w:val="auto"/>
          <w:sz w:val="24"/>
          <w:szCs w:val="24"/>
          <w:vertAlign w:val="subscript"/>
        </w:rPr>
        <w:t>2</w:t>
      </w:r>
      <w:r w:rsidRPr="009D397B">
        <w:rPr>
          <w:rFonts w:ascii="Times New Roman" w:hAnsi="Times New Roman"/>
          <w:color w:val="auto"/>
          <w:sz w:val="24"/>
          <w:szCs w:val="24"/>
        </w:rPr>
        <w:t>O-NH</w:t>
      </w:r>
      <w:r w:rsidRPr="009D397B">
        <w:rPr>
          <w:rFonts w:ascii="Times New Roman" w:hAnsi="Times New Roman"/>
          <w:color w:val="auto"/>
          <w:sz w:val="24"/>
          <w:szCs w:val="24"/>
          <w:vertAlign w:val="subscript"/>
        </w:rPr>
        <w:t>3</w:t>
      </w:r>
      <w:r w:rsidRPr="009D397B">
        <w:rPr>
          <w:rFonts w:ascii="Times New Roman" w:hAnsi="Times New Roman"/>
          <w:color w:val="auto"/>
          <w:sz w:val="24"/>
          <w:szCs w:val="24"/>
        </w:rPr>
        <w:t xml:space="preserve"> (70:25:5 </w:t>
      </w:r>
      <w:r w:rsidRPr="009D397B">
        <w:rPr>
          <w:rFonts w:ascii="Times New Roman" w:hAnsi="Times New Roman"/>
          <w:iCs/>
          <w:color w:val="auto"/>
          <w:sz w:val="24"/>
          <w:szCs w:val="24"/>
        </w:rPr>
        <w:t>v/v/v</w:t>
      </w:r>
      <w:r w:rsidRPr="009D397B">
        <w:rPr>
          <w:rFonts w:ascii="Times New Roman" w:hAnsi="Times New Roman"/>
          <w:color w:val="auto"/>
          <w:sz w:val="24"/>
          <w:szCs w:val="24"/>
        </w:rPr>
        <w:t>) as an eco-friendly developing system for the present methodology.</w:t>
      </w:r>
    </w:p>
    <w:p w14:paraId="366C7C42" w14:textId="77777777" w:rsidR="00D47AD7" w:rsidRPr="009D397B" w:rsidRDefault="00D47AD7" w:rsidP="00D47AD7">
      <w:pPr>
        <w:adjustRightInd w:val="0"/>
        <w:snapToGrid w:val="0"/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9D397B">
        <w:rPr>
          <w:rFonts w:asciiTheme="majorBidi" w:hAnsiTheme="majorBidi" w:cstheme="majorBidi"/>
          <w:b/>
          <w:noProof/>
          <w:sz w:val="24"/>
          <w:szCs w:val="24"/>
        </w:rPr>
        <w:drawing>
          <wp:inline distT="0" distB="0" distL="0" distR="0" wp14:anchorId="661B8CE7" wp14:editId="49F958B4">
            <wp:extent cx="6556248" cy="1490472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6248" cy="14904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47AD7">
        <w:rPr>
          <w:rFonts w:asciiTheme="majorBidi" w:hAnsiTheme="majorBidi" w:cstheme="majorBidi"/>
          <w:b/>
          <w:sz w:val="24"/>
          <w:szCs w:val="24"/>
        </w:rPr>
        <w:t>Figure S2.</w:t>
      </w:r>
      <w:r w:rsidRPr="009D397B">
        <w:rPr>
          <w:rFonts w:asciiTheme="majorBidi" w:hAnsiTheme="majorBidi" w:cstheme="majorBidi"/>
          <w:sz w:val="24"/>
          <w:szCs w:val="24"/>
        </w:rPr>
        <w:t xml:space="preserve"> Representative chromatogram of CLOP and ROS in (A) FDC capsule brand A and (B) FDC capsule brand B.</w:t>
      </w:r>
    </w:p>
    <w:p w14:paraId="7AE7AF4A" w14:textId="77777777" w:rsidR="00D505F9" w:rsidRDefault="00D505F9"/>
    <w:sectPr w:rsidR="00D505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05F9"/>
    <w:rsid w:val="000C4D41"/>
    <w:rsid w:val="00A53F7E"/>
    <w:rsid w:val="00D47AD7"/>
    <w:rsid w:val="00D50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52D6FB"/>
  <w15:chartTrackingRefBased/>
  <w15:docId w15:val="{9FEF7963-F765-447F-8BA9-F973449E8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DPI51figurecaption">
    <w:name w:val="MDPI_5.1_figure_caption"/>
    <w:qFormat/>
    <w:rsid w:val="00D505F9"/>
    <w:pPr>
      <w:adjustRightInd w:val="0"/>
      <w:snapToGrid w:val="0"/>
      <w:spacing w:before="120" w:after="240" w:line="228" w:lineRule="auto"/>
      <w:ind w:left="2608"/>
      <w:jc w:val="both"/>
    </w:pPr>
    <w:rPr>
      <w:rFonts w:ascii="Palatino Linotype" w:eastAsia="Times New Roman" w:hAnsi="Palatino Linotype" w:cs="Times New Roman"/>
      <w:color w:val="000000"/>
      <w:sz w:val="18"/>
      <w:szCs w:val="20"/>
      <w:lang w:eastAsia="de-DE" w:bidi="en-US"/>
    </w:rPr>
  </w:style>
  <w:style w:type="paragraph" w:customStyle="1" w:styleId="MDPI52figure">
    <w:name w:val="MDPI_5.2_figure"/>
    <w:qFormat/>
    <w:rsid w:val="00D505F9"/>
    <w:pPr>
      <w:adjustRightInd w:val="0"/>
      <w:snapToGrid w:val="0"/>
      <w:spacing w:before="240" w:after="120" w:line="240" w:lineRule="auto"/>
      <w:jc w:val="center"/>
    </w:pPr>
    <w:rPr>
      <w:rFonts w:ascii="Palatino Linotype" w:eastAsia="Times New Roman" w:hAnsi="Palatino Linotype" w:cs="Times New Roman"/>
      <w:snapToGrid w:val="0"/>
      <w:color w:val="000000"/>
      <w:sz w:val="20"/>
      <w:szCs w:val="20"/>
      <w:lang w:eastAsia="de-DE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58</Words>
  <Characters>333</Characters>
  <Application>Microsoft Office Word</Application>
  <DocSecurity>0</DocSecurity>
  <Lines>2</Lines>
  <Paragraphs>1</Paragraphs>
  <ScaleCrop>false</ScaleCrop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Faiyaz Shakeel Ahmad</dc:creator>
  <cp:keywords/>
  <dc:description/>
  <cp:lastModifiedBy>Microsoft Office User</cp:lastModifiedBy>
  <cp:revision>2</cp:revision>
  <dcterms:created xsi:type="dcterms:W3CDTF">2025-10-01T15:47:00Z</dcterms:created>
  <dcterms:modified xsi:type="dcterms:W3CDTF">2025-10-01T15:47:00Z</dcterms:modified>
</cp:coreProperties>
</file>