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E6AE3" w14:textId="64D79586" w:rsidR="004213F5" w:rsidRPr="00041C56" w:rsidRDefault="00DE4DA7" w:rsidP="00DE4DA7">
      <w:pPr>
        <w:spacing w:line="360" w:lineRule="auto"/>
        <w:jc w:val="center"/>
        <w:rPr>
          <w:rFonts w:ascii="Times New Roman" w:hAnsi="Times New Roman" w:cs="Times New Roman"/>
          <w:sz w:val="24"/>
          <w:szCs w:val="24"/>
          <w:lang w:val="en-US"/>
        </w:rPr>
      </w:pPr>
      <w:r w:rsidRPr="00DE4DA7">
        <w:rPr>
          <w:rFonts w:ascii="Times New Roman" w:hAnsi="Times New Roman" w:cs="Times New Roman"/>
          <w:b/>
          <w:bCs/>
          <w:color w:val="000000" w:themeColor="text1"/>
          <w:sz w:val="24"/>
          <w:szCs w:val="24"/>
        </w:rPr>
        <w:t>AQbD-Driven RP-HPLC Method for Complete Resolution of Pantoprazole Regioisomeric Impurities with Integrated Multi-Dimensional Sustainability Assessment</w:t>
      </w:r>
    </w:p>
    <w:p w14:paraId="300D3383" w14:textId="544E84FC" w:rsidR="006578F1" w:rsidRPr="00041C56" w:rsidRDefault="006578F1" w:rsidP="00041C56">
      <w:pPr>
        <w:spacing w:line="360" w:lineRule="auto"/>
        <w:jc w:val="both"/>
        <w:rPr>
          <w:rFonts w:ascii="Times New Roman" w:hAnsi="Times New Roman" w:cs="Times New Roman"/>
          <w:sz w:val="24"/>
          <w:szCs w:val="24"/>
          <w:lang w:val="en-US"/>
        </w:rPr>
      </w:pPr>
      <w:r w:rsidRPr="00041C56">
        <w:rPr>
          <w:rFonts w:ascii="Times New Roman" w:hAnsi="Times New Roman" w:cs="Times New Roman"/>
          <w:sz w:val="24"/>
          <w:szCs w:val="24"/>
          <w:lang w:val="en-US"/>
        </w:rPr>
        <w:t>Thirupathi Reddy Gaddam</w:t>
      </w:r>
      <w:r w:rsidRPr="00041C56">
        <w:rPr>
          <w:rFonts w:ascii="Times New Roman" w:hAnsi="Times New Roman" w:cs="Times New Roman"/>
          <w:sz w:val="24"/>
          <w:szCs w:val="24"/>
          <w:vertAlign w:val="superscript"/>
          <w:lang w:val="en-US"/>
        </w:rPr>
        <w:t>a,b</w:t>
      </w:r>
      <w:r w:rsidRPr="00041C56">
        <w:rPr>
          <w:rFonts w:ascii="Times New Roman" w:hAnsi="Times New Roman" w:cs="Times New Roman"/>
          <w:sz w:val="24"/>
          <w:szCs w:val="24"/>
          <w:lang w:val="en-US"/>
        </w:rPr>
        <w:t>, Chinna Gangi Reddy Nallagondu</w:t>
      </w:r>
      <w:r w:rsidRPr="00041C56">
        <w:rPr>
          <w:rFonts w:ascii="Times New Roman" w:hAnsi="Times New Roman" w:cs="Times New Roman"/>
          <w:sz w:val="24"/>
          <w:szCs w:val="24"/>
          <w:vertAlign w:val="superscript"/>
          <w:lang w:val="en-US"/>
        </w:rPr>
        <w:t>b*</w:t>
      </w:r>
      <w:r w:rsidRPr="00041C56">
        <w:rPr>
          <w:rFonts w:ascii="Times New Roman" w:hAnsi="Times New Roman" w:cs="Times New Roman"/>
          <w:sz w:val="24"/>
          <w:szCs w:val="24"/>
          <w:lang w:val="en-US"/>
        </w:rPr>
        <w:t>, Narendra Kumar Masani</w:t>
      </w:r>
      <w:r w:rsidRPr="00041C56">
        <w:rPr>
          <w:rFonts w:ascii="Times New Roman" w:hAnsi="Times New Roman" w:cs="Times New Roman"/>
          <w:sz w:val="24"/>
          <w:szCs w:val="24"/>
          <w:vertAlign w:val="superscript"/>
          <w:lang w:val="en-US"/>
        </w:rPr>
        <w:t>a</w:t>
      </w:r>
      <w:r w:rsidRPr="00041C56">
        <w:rPr>
          <w:rFonts w:ascii="Times New Roman" w:hAnsi="Times New Roman" w:cs="Times New Roman"/>
          <w:sz w:val="24"/>
          <w:szCs w:val="24"/>
          <w:lang w:val="en-US"/>
        </w:rPr>
        <w:t>, Aparna Devi Kareti</w:t>
      </w:r>
      <w:r w:rsidRPr="00041C56">
        <w:rPr>
          <w:rFonts w:ascii="Times New Roman" w:hAnsi="Times New Roman" w:cs="Times New Roman"/>
          <w:sz w:val="24"/>
          <w:szCs w:val="24"/>
          <w:vertAlign w:val="superscript"/>
          <w:lang w:val="en-US"/>
        </w:rPr>
        <w:t>a</w:t>
      </w:r>
      <w:r w:rsidRPr="00041C56">
        <w:rPr>
          <w:rFonts w:ascii="Times New Roman" w:hAnsi="Times New Roman" w:cs="Times New Roman"/>
          <w:sz w:val="24"/>
          <w:szCs w:val="24"/>
          <w:lang w:val="en-US"/>
        </w:rPr>
        <w:t>, Hanuman Reddy Vemulapati</w:t>
      </w:r>
      <w:r w:rsidRPr="00041C56">
        <w:rPr>
          <w:rFonts w:ascii="Times New Roman" w:hAnsi="Times New Roman" w:cs="Times New Roman"/>
          <w:sz w:val="24"/>
          <w:szCs w:val="24"/>
          <w:vertAlign w:val="superscript"/>
          <w:lang w:val="en-US"/>
        </w:rPr>
        <w:t>a</w:t>
      </w:r>
      <w:r w:rsidRPr="00041C56">
        <w:rPr>
          <w:rFonts w:ascii="Times New Roman" w:hAnsi="Times New Roman" w:cs="Times New Roman"/>
          <w:sz w:val="24"/>
          <w:szCs w:val="24"/>
          <w:lang w:val="en-US"/>
        </w:rPr>
        <w:t xml:space="preserve">, </w:t>
      </w:r>
      <w:r w:rsidRPr="00041C56">
        <w:rPr>
          <w:rFonts w:ascii="Times New Roman" w:eastAsia="Times New Roman" w:hAnsi="Times New Roman" w:cs="Times New Roman"/>
          <w:sz w:val="24"/>
          <w:szCs w:val="24"/>
          <w:lang w:bidi="ar-EG"/>
        </w:rPr>
        <w:t>Hemanth Kumar Chanduluru</w:t>
      </w:r>
      <w:r w:rsidRPr="00041C56">
        <w:rPr>
          <w:rFonts w:ascii="Times New Roman" w:eastAsia="Times New Roman" w:hAnsi="Times New Roman" w:cs="Times New Roman"/>
          <w:sz w:val="24"/>
          <w:szCs w:val="24"/>
          <w:vertAlign w:val="superscript"/>
          <w:lang w:bidi="ar-EG"/>
        </w:rPr>
        <w:t>c</w:t>
      </w:r>
      <w:r w:rsidRPr="00041C56">
        <w:rPr>
          <w:rFonts w:ascii="Times New Roman" w:eastAsia="Times New Roman" w:hAnsi="Times New Roman" w:cs="Times New Roman"/>
          <w:b/>
          <w:bCs/>
          <w:sz w:val="24"/>
          <w:szCs w:val="24"/>
          <w:vertAlign w:val="superscript"/>
          <w:lang w:bidi="ar-EG"/>
        </w:rPr>
        <w:t>*</w:t>
      </w:r>
    </w:p>
    <w:p w14:paraId="54B6FE81" w14:textId="77777777" w:rsidR="004213F5" w:rsidRPr="00041C56" w:rsidRDefault="004213F5" w:rsidP="00041C56">
      <w:pPr>
        <w:spacing w:line="360" w:lineRule="auto"/>
        <w:jc w:val="both"/>
        <w:rPr>
          <w:rFonts w:ascii="Times New Roman" w:hAnsi="Times New Roman" w:cs="Times New Roman"/>
          <w:sz w:val="24"/>
          <w:szCs w:val="24"/>
        </w:rPr>
      </w:pPr>
      <w:r w:rsidRPr="00041C56">
        <w:rPr>
          <w:rFonts w:ascii="Times New Roman" w:hAnsi="Times New Roman" w:cs="Times New Roman"/>
          <w:sz w:val="24"/>
          <w:szCs w:val="24"/>
          <w:vertAlign w:val="superscript"/>
        </w:rPr>
        <w:t>a</w:t>
      </w:r>
      <w:r w:rsidRPr="00041C56">
        <w:rPr>
          <w:rFonts w:ascii="Times New Roman" w:hAnsi="Times New Roman" w:cs="Times New Roman"/>
          <w:sz w:val="24"/>
          <w:szCs w:val="24"/>
        </w:rPr>
        <w:t xml:space="preserve"> Apitoria Pharma Research Centre, Survey No:71 &amp; 72, Indrakaran Village, Kandi Mandal, Sanga Reddy-502329, Telangana, India </w:t>
      </w:r>
    </w:p>
    <w:p w14:paraId="0B4E90BB" w14:textId="6CB105F2" w:rsidR="004213F5" w:rsidRPr="00041C56" w:rsidRDefault="004213F5" w:rsidP="00041C56">
      <w:pPr>
        <w:spacing w:line="360" w:lineRule="auto"/>
        <w:jc w:val="both"/>
        <w:rPr>
          <w:rFonts w:ascii="Times New Roman" w:hAnsi="Times New Roman" w:cs="Times New Roman"/>
          <w:sz w:val="24"/>
          <w:szCs w:val="24"/>
        </w:rPr>
      </w:pPr>
      <w:r w:rsidRPr="00041C56">
        <w:rPr>
          <w:rFonts w:ascii="Times New Roman" w:hAnsi="Times New Roman" w:cs="Times New Roman"/>
          <w:sz w:val="24"/>
          <w:szCs w:val="24"/>
          <w:vertAlign w:val="superscript"/>
        </w:rPr>
        <w:t>b</w:t>
      </w:r>
      <w:r w:rsidR="005F1681" w:rsidRPr="00041C56">
        <w:rPr>
          <w:rFonts w:ascii="Times New Roman" w:hAnsi="Times New Roman" w:cs="Times New Roman"/>
          <w:sz w:val="24"/>
          <w:szCs w:val="24"/>
          <w:vertAlign w:val="superscript"/>
        </w:rPr>
        <w:t xml:space="preserve"> </w:t>
      </w:r>
      <w:r w:rsidRPr="00041C56">
        <w:rPr>
          <w:rFonts w:ascii="Times New Roman" w:hAnsi="Times New Roman" w:cs="Times New Roman"/>
          <w:sz w:val="24"/>
          <w:szCs w:val="24"/>
        </w:rPr>
        <w:t>Green and Sustainable Synthetic Organic Chemistry Laboratory, Department of Chemistry, Yogi Vemuna University, Kadapa-516005, Andhra Pradesh, India</w:t>
      </w:r>
    </w:p>
    <w:p w14:paraId="6012FEB1" w14:textId="77777777" w:rsidR="004213F5" w:rsidRPr="00041C56" w:rsidRDefault="004213F5" w:rsidP="00041C56">
      <w:pPr>
        <w:shd w:val="clear" w:color="auto" w:fill="FFFFFF"/>
        <w:spacing w:before="100" w:beforeAutospacing="1" w:after="240" w:afterAutospacing="1" w:line="360" w:lineRule="auto"/>
        <w:jc w:val="both"/>
        <w:rPr>
          <w:rFonts w:ascii="Times New Roman" w:eastAsia="Calibri" w:hAnsi="Times New Roman" w:cs="Times New Roman"/>
          <w:color w:val="0D0D0D"/>
          <w:sz w:val="24"/>
          <w:szCs w:val="24"/>
        </w:rPr>
      </w:pPr>
      <w:r w:rsidRPr="00041C56">
        <w:rPr>
          <w:rFonts w:ascii="Times New Roman" w:eastAsia="Calibri" w:hAnsi="Times New Roman" w:cs="Times New Roman"/>
          <w:color w:val="0D0D0D"/>
          <w:sz w:val="24"/>
          <w:szCs w:val="24"/>
          <w:vertAlign w:val="superscript"/>
        </w:rPr>
        <w:t>c</w:t>
      </w:r>
      <w:r w:rsidRPr="00041C56">
        <w:rPr>
          <w:rFonts w:ascii="Times New Roman" w:eastAsia="Calibri" w:hAnsi="Times New Roman" w:cs="Times New Roman"/>
          <w:color w:val="0D0D0D"/>
          <w:sz w:val="24"/>
          <w:szCs w:val="24"/>
        </w:rPr>
        <w:t>Department of Pharmacy Research, SRM College of Pharmacy, SRM-Medical and Health Sciences, SRM Institute of Science and Technology, Kattankulathur, Chengalpattu, Tamil Nadu, India 603203.</w:t>
      </w:r>
    </w:p>
    <w:p w14:paraId="53C1C54F" w14:textId="77777777" w:rsidR="004213F5" w:rsidRPr="00041C56" w:rsidRDefault="004213F5" w:rsidP="00041C56">
      <w:pPr>
        <w:spacing w:line="360" w:lineRule="auto"/>
        <w:jc w:val="both"/>
        <w:rPr>
          <w:rFonts w:ascii="Times New Roman" w:hAnsi="Times New Roman" w:cs="Times New Roman"/>
          <w:sz w:val="24"/>
          <w:szCs w:val="24"/>
        </w:rPr>
      </w:pPr>
    </w:p>
    <w:p w14:paraId="4BBB4EF3" w14:textId="62E5106F" w:rsidR="004213F5" w:rsidRPr="00041C56" w:rsidRDefault="004213F5" w:rsidP="00041C56">
      <w:pPr>
        <w:spacing w:line="360" w:lineRule="auto"/>
        <w:jc w:val="both"/>
        <w:rPr>
          <w:rFonts w:ascii="Times New Roman" w:hAnsi="Times New Roman" w:cs="Times New Roman"/>
          <w:sz w:val="24"/>
          <w:szCs w:val="24"/>
        </w:rPr>
      </w:pPr>
      <w:r w:rsidRPr="00041C56">
        <w:rPr>
          <w:rFonts w:ascii="Times New Roman" w:hAnsi="Times New Roman" w:cs="Times New Roman"/>
          <w:sz w:val="24"/>
          <w:szCs w:val="24"/>
        </w:rPr>
        <w:t>*</w:t>
      </w:r>
      <w:r w:rsidR="005F1681" w:rsidRPr="00041C56">
        <w:rPr>
          <w:rFonts w:ascii="Times New Roman" w:hAnsi="Times New Roman" w:cs="Times New Roman"/>
          <w:sz w:val="24"/>
          <w:szCs w:val="24"/>
        </w:rPr>
        <w:t>Corresponding</w:t>
      </w:r>
      <w:r w:rsidRPr="00041C56">
        <w:rPr>
          <w:rFonts w:ascii="Times New Roman" w:hAnsi="Times New Roman" w:cs="Times New Roman"/>
          <w:sz w:val="24"/>
          <w:szCs w:val="24"/>
        </w:rPr>
        <w:t xml:space="preserve"> Authors:  </w:t>
      </w:r>
    </w:p>
    <w:p w14:paraId="22B8DC3C" w14:textId="7BC6C929" w:rsidR="006C54D9" w:rsidRPr="00041C56" w:rsidRDefault="006C54D9" w:rsidP="00041C56">
      <w:pPr>
        <w:spacing w:line="360" w:lineRule="auto"/>
        <w:jc w:val="both"/>
        <w:rPr>
          <w:rFonts w:ascii="Times New Roman" w:hAnsi="Times New Roman" w:cs="Times New Roman"/>
          <w:sz w:val="24"/>
          <w:szCs w:val="24"/>
        </w:rPr>
      </w:pPr>
      <w:r w:rsidRPr="00041C56">
        <w:rPr>
          <w:rFonts w:ascii="Times New Roman" w:hAnsi="Times New Roman" w:cs="Times New Roman"/>
          <w:sz w:val="24"/>
          <w:szCs w:val="24"/>
        </w:rPr>
        <w:t xml:space="preserve">NallaGondu Chinna Gangi Reddy- </w:t>
      </w:r>
      <w:hyperlink r:id="rId5" w:history="1">
        <w:r w:rsidRPr="00041C56">
          <w:rPr>
            <w:rStyle w:val="Hyperlink"/>
            <w:rFonts w:ascii="Times New Roman" w:hAnsi="Times New Roman" w:cs="Times New Roman"/>
            <w:sz w:val="24"/>
            <w:szCs w:val="24"/>
          </w:rPr>
          <w:t>ncgreddy1981@gmail.com</w:t>
        </w:r>
      </w:hyperlink>
    </w:p>
    <w:p w14:paraId="3E6FEEA8" w14:textId="529E6C98" w:rsidR="004213F5" w:rsidRPr="00041C56" w:rsidRDefault="004213F5" w:rsidP="00041C56">
      <w:pPr>
        <w:spacing w:line="360" w:lineRule="auto"/>
        <w:jc w:val="both"/>
        <w:rPr>
          <w:rFonts w:ascii="Times New Roman" w:hAnsi="Times New Roman" w:cs="Times New Roman"/>
          <w:sz w:val="24"/>
          <w:szCs w:val="24"/>
        </w:rPr>
      </w:pPr>
      <w:r w:rsidRPr="00041C56">
        <w:rPr>
          <w:rFonts w:ascii="Times New Roman" w:eastAsia="Calibri" w:hAnsi="Times New Roman" w:cs="Times New Roman"/>
          <w:sz w:val="24"/>
          <w:szCs w:val="24"/>
        </w:rPr>
        <w:t xml:space="preserve">Dr. Hemanth Kumar Chanduluru, Email: </w:t>
      </w:r>
      <w:hyperlink r:id="rId6" w:history="1">
        <w:r w:rsidRPr="00041C56">
          <w:rPr>
            <w:rFonts w:ascii="Times New Roman" w:eastAsia="Calibri" w:hAnsi="Times New Roman" w:cs="Times New Roman"/>
            <w:color w:val="0563C1"/>
            <w:sz w:val="24"/>
            <w:szCs w:val="24"/>
            <w:u w:val="single"/>
          </w:rPr>
          <w:t>hemanthk@srmist.edu.in</w:t>
        </w:r>
      </w:hyperlink>
    </w:p>
    <w:p w14:paraId="2F9CBF4C" w14:textId="77777777" w:rsidR="001F1CF6" w:rsidRPr="00041C56" w:rsidRDefault="001F1CF6" w:rsidP="00041C56">
      <w:pPr>
        <w:spacing w:after="0" w:line="240" w:lineRule="auto"/>
        <w:jc w:val="both"/>
        <w:rPr>
          <w:rFonts w:ascii="Times New Roman" w:hAnsi="Times New Roman" w:cs="Times New Roman"/>
          <w:b/>
          <w:bCs/>
          <w:sz w:val="24"/>
          <w:szCs w:val="24"/>
        </w:rPr>
      </w:pPr>
    </w:p>
    <w:p w14:paraId="29550D29" w14:textId="77777777" w:rsidR="004213F5" w:rsidRPr="00041C56" w:rsidRDefault="004213F5" w:rsidP="00041C56">
      <w:pPr>
        <w:spacing w:after="0" w:line="240" w:lineRule="auto"/>
        <w:jc w:val="both"/>
        <w:rPr>
          <w:rFonts w:ascii="Times New Roman" w:hAnsi="Times New Roman" w:cs="Times New Roman"/>
          <w:b/>
          <w:bCs/>
          <w:sz w:val="24"/>
          <w:szCs w:val="24"/>
        </w:rPr>
      </w:pPr>
    </w:p>
    <w:p w14:paraId="2F6F0F28" w14:textId="77777777" w:rsidR="004213F5" w:rsidRPr="00041C56" w:rsidRDefault="004213F5" w:rsidP="00041C56">
      <w:pPr>
        <w:spacing w:after="0" w:line="240" w:lineRule="auto"/>
        <w:jc w:val="both"/>
        <w:rPr>
          <w:rFonts w:ascii="Times New Roman" w:hAnsi="Times New Roman" w:cs="Times New Roman"/>
          <w:b/>
          <w:bCs/>
          <w:sz w:val="24"/>
          <w:szCs w:val="24"/>
        </w:rPr>
      </w:pPr>
    </w:p>
    <w:p w14:paraId="2A466D51" w14:textId="77777777" w:rsidR="004213F5" w:rsidRPr="00041C56" w:rsidRDefault="004213F5" w:rsidP="00041C56">
      <w:pPr>
        <w:spacing w:after="0" w:line="240" w:lineRule="auto"/>
        <w:jc w:val="both"/>
        <w:rPr>
          <w:rFonts w:ascii="Times New Roman" w:hAnsi="Times New Roman" w:cs="Times New Roman"/>
          <w:b/>
          <w:bCs/>
          <w:sz w:val="24"/>
          <w:szCs w:val="24"/>
        </w:rPr>
      </w:pPr>
    </w:p>
    <w:p w14:paraId="264A9C41" w14:textId="77777777" w:rsidR="004213F5" w:rsidRPr="00041C56" w:rsidRDefault="004213F5" w:rsidP="00041C56">
      <w:pPr>
        <w:spacing w:after="0" w:line="240" w:lineRule="auto"/>
        <w:jc w:val="both"/>
        <w:rPr>
          <w:rFonts w:ascii="Times New Roman" w:hAnsi="Times New Roman" w:cs="Times New Roman"/>
          <w:b/>
          <w:bCs/>
          <w:sz w:val="24"/>
          <w:szCs w:val="24"/>
        </w:rPr>
      </w:pPr>
    </w:p>
    <w:p w14:paraId="54EB1CEB" w14:textId="77777777" w:rsidR="004213F5" w:rsidRPr="00041C56" w:rsidRDefault="004213F5" w:rsidP="00041C56">
      <w:pPr>
        <w:spacing w:after="0" w:line="240" w:lineRule="auto"/>
        <w:jc w:val="both"/>
        <w:rPr>
          <w:rFonts w:ascii="Times New Roman" w:hAnsi="Times New Roman" w:cs="Times New Roman"/>
          <w:b/>
          <w:bCs/>
          <w:sz w:val="24"/>
          <w:szCs w:val="24"/>
        </w:rPr>
      </w:pPr>
    </w:p>
    <w:p w14:paraId="427E507B" w14:textId="77777777" w:rsidR="004213F5" w:rsidRPr="00041C56" w:rsidRDefault="004213F5" w:rsidP="00041C56">
      <w:pPr>
        <w:spacing w:after="0" w:line="240" w:lineRule="auto"/>
        <w:jc w:val="both"/>
        <w:rPr>
          <w:rFonts w:ascii="Times New Roman" w:hAnsi="Times New Roman" w:cs="Times New Roman"/>
          <w:b/>
          <w:bCs/>
          <w:sz w:val="24"/>
          <w:szCs w:val="24"/>
        </w:rPr>
      </w:pPr>
    </w:p>
    <w:p w14:paraId="3D74007E" w14:textId="77777777" w:rsidR="004213F5" w:rsidRPr="00041C56" w:rsidRDefault="004213F5" w:rsidP="00041C56">
      <w:pPr>
        <w:spacing w:after="0" w:line="240" w:lineRule="auto"/>
        <w:jc w:val="both"/>
        <w:rPr>
          <w:rFonts w:ascii="Times New Roman" w:hAnsi="Times New Roman" w:cs="Times New Roman"/>
          <w:b/>
          <w:bCs/>
          <w:sz w:val="24"/>
          <w:szCs w:val="24"/>
        </w:rPr>
      </w:pPr>
    </w:p>
    <w:p w14:paraId="118107B1" w14:textId="77777777" w:rsidR="004213F5" w:rsidRPr="00041C56" w:rsidRDefault="004213F5" w:rsidP="00041C56">
      <w:pPr>
        <w:spacing w:after="0" w:line="240" w:lineRule="auto"/>
        <w:jc w:val="both"/>
        <w:rPr>
          <w:rFonts w:ascii="Times New Roman" w:hAnsi="Times New Roman" w:cs="Times New Roman"/>
          <w:b/>
          <w:bCs/>
          <w:sz w:val="24"/>
          <w:szCs w:val="24"/>
        </w:rPr>
      </w:pPr>
    </w:p>
    <w:p w14:paraId="07FA4E32" w14:textId="77777777" w:rsidR="004213F5" w:rsidRPr="00041C56" w:rsidRDefault="004213F5" w:rsidP="00041C56">
      <w:pPr>
        <w:spacing w:after="0" w:line="240" w:lineRule="auto"/>
        <w:jc w:val="both"/>
        <w:rPr>
          <w:rFonts w:ascii="Times New Roman" w:hAnsi="Times New Roman" w:cs="Times New Roman"/>
          <w:b/>
          <w:bCs/>
          <w:sz w:val="24"/>
          <w:szCs w:val="24"/>
        </w:rPr>
      </w:pPr>
    </w:p>
    <w:p w14:paraId="338ABCFB" w14:textId="77777777" w:rsidR="004213F5" w:rsidRPr="00041C56" w:rsidRDefault="004213F5" w:rsidP="00041C56">
      <w:pPr>
        <w:spacing w:after="0" w:line="240" w:lineRule="auto"/>
        <w:jc w:val="both"/>
        <w:rPr>
          <w:rFonts w:ascii="Times New Roman" w:hAnsi="Times New Roman" w:cs="Times New Roman"/>
          <w:b/>
          <w:bCs/>
          <w:sz w:val="24"/>
          <w:szCs w:val="24"/>
        </w:rPr>
      </w:pPr>
    </w:p>
    <w:p w14:paraId="22ACB005" w14:textId="77777777" w:rsidR="004213F5" w:rsidRPr="00041C56" w:rsidRDefault="004213F5" w:rsidP="00041C56">
      <w:pPr>
        <w:spacing w:after="0" w:line="240" w:lineRule="auto"/>
        <w:jc w:val="both"/>
        <w:rPr>
          <w:rFonts w:ascii="Times New Roman" w:hAnsi="Times New Roman" w:cs="Times New Roman"/>
          <w:b/>
          <w:bCs/>
          <w:sz w:val="24"/>
          <w:szCs w:val="24"/>
        </w:rPr>
      </w:pPr>
    </w:p>
    <w:p w14:paraId="7553C8C3" w14:textId="77777777" w:rsidR="004213F5" w:rsidRPr="00041C56" w:rsidRDefault="004213F5" w:rsidP="00041C56">
      <w:pPr>
        <w:spacing w:after="0" w:line="240" w:lineRule="auto"/>
        <w:jc w:val="both"/>
        <w:rPr>
          <w:rFonts w:ascii="Times New Roman" w:hAnsi="Times New Roman" w:cs="Times New Roman"/>
          <w:b/>
          <w:bCs/>
          <w:sz w:val="24"/>
          <w:szCs w:val="24"/>
        </w:rPr>
      </w:pPr>
    </w:p>
    <w:p w14:paraId="6B90DFAD" w14:textId="77777777" w:rsidR="004213F5" w:rsidRPr="00041C56" w:rsidRDefault="004213F5" w:rsidP="00041C56">
      <w:pPr>
        <w:spacing w:after="0" w:line="240" w:lineRule="auto"/>
        <w:jc w:val="both"/>
        <w:rPr>
          <w:rFonts w:ascii="Times New Roman" w:hAnsi="Times New Roman" w:cs="Times New Roman"/>
          <w:b/>
          <w:bCs/>
          <w:sz w:val="24"/>
          <w:szCs w:val="24"/>
        </w:rPr>
      </w:pPr>
    </w:p>
    <w:p w14:paraId="08CE9F8A" w14:textId="77777777" w:rsidR="004213F5" w:rsidRPr="00041C56" w:rsidRDefault="004213F5" w:rsidP="00041C56">
      <w:pPr>
        <w:spacing w:after="0" w:line="240" w:lineRule="auto"/>
        <w:jc w:val="both"/>
        <w:rPr>
          <w:rFonts w:ascii="Times New Roman" w:hAnsi="Times New Roman" w:cs="Times New Roman"/>
          <w:b/>
          <w:bCs/>
          <w:sz w:val="24"/>
          <w:szCs w:val="24"/>
        </w:rPr>
      </w:pPr>
    </w:p>
    <w:p w14:paraId="040E4667" w14:textId="77777777" w:rsidR="004213F5" w:rsidRPr="00041C56" w:rsidRDefault="004213F5" w:rsidP="00041C56">
      <w:pPr>
        <w:spacing w:after="0" w:line="240" w:lineRule="auto"/>
        <w:jc w:val="both"/>
        <w:rPr>
          <w:rFonts w:ascii="Times New Roman" w:hAnsi="Times New Roman" w:cs="Times New Roman"/>
          <w:b/>
          <w:bCs/>
          <w:sz w:val="24"/>
          <w:szCs w:val="24"/>
        </w:rPr>
      </w:pPr>
    </w:p>
    <w:p w14:paraId="16F7149B" w14:textId="77777777" w:rsidR="004213F5" w:rsidRPr="00041C56" w:rsidRDefault="004213F5" w:rsidP="00041C56">
      <w:pPr>
        <w:spacing w:after="0" w:line="240" w:lineRule="auto"/>
        <w:jc w:val="both"/>
        <w:rPr>
          <w:rFonts w:ascii="Times New Roman" w:hAnsi="Times New Roman" w:cs="Times New Roman"/>
          <w:b/>
          <w:bCs/>
          <w:sz w:val="24"/>
          <w:szCs w:val="24"/>
        </w:rPr>
      </w:pPr>
    </w:p>
    <w:p w14:paraId="294E4786" w14:textId="77777777" w:rsidR="004213F5" w:rsidRPr="00041C56" w:rsidRDefault="004213F5" w:rsidP="00041C56">
      <w:pPr>
        <w:spacing w:after="0" w:line="240" w:lineRule="auto"/>
        <w:jc w:val="both"/>
        <w:rPr>
          <w:rFonts w:ascii="Times New Roman" w:hAnsi="Times New Roman" w:cs="Times New Roman"/>
          <w:b/>
          <w:bCs/>
          <w:sz w:val="24"/>
          <w:szCs w:val="24"/>
        </w:rPr>
      </w:pPr>
    </w:p>
    <w:p w14:paraId="066C6D1F" w14:textId="77777777" w:rsidR="004213F5" w:rsidRPr="00041C56" w:rsidRDefault="004213F5" w:rsidP="00041C56">
      <w:pPr>
        <w:spacing w:after="0" w:line="240" w:lineRule="auto"/>
        <w:jc w:val="both"/>
        <w:rPr>
          <w:rFonts w:ascii="Times New Roman" w:hAnsi="Times New Roman" w:cs="Times New Roman"/>
          <w:b/>
          <w:bCs/>
          <w:sz w:val="24"/>
          <w:szCs w:val="24"/>
        </w:rPr>
      </w:pPr>
    </w:p>
    <w:p w14:paraId="6BE1CB32" w14:textId="77777777" w:rsidR="004213F5" w:rsidRPr="00041C56" w:rsidRDefault="004213F5" w:rsidP="00041C56">
      <w:pPr>
        <w:spacing w:after="0" w:line="240" w:lineRule="auto"/>
        <w:jc w:val="both"/>
        <w:rPr>
          <w:rFonts w:ascii="Times New Roman" w:hAnsi="Times New Roman" w:cs="Times New Roman"/>
          <w:b/>
          <w:bCs/>
          <w:sz w:val="24"/>
          <w:szCs w:val="24"/>
        </w:rPr>
      </w:pPr>
    </w:p>
    <w:p w14:paraId="3374457B" w14:textId="7A94A966" w:rsidR="001F1CF6" w:rsidRPr="00041C56" w:rsidRDefault="001F1CF6" w:rsidP="00041C56">
      <w:pPr>
        <w:spacing w:after="0" w:line="240" w:lineRule="auto"/>
        <w:jc w:val="both"/>
        <w:rPr>
          <w:rFonts w:ascii="Times New Roman" w:hAnsi="Times New Roman" w:cs="Times New Roman"/>
          <w:b/>
          <w:bCs/>
          <w:sz w:val="24"/>
          <w:szCs w:val="24"/>
          <w:lang w:val="en-US"/>
        </w:rPr>
      </w:pPr>
      <w:r w:rsidRPr="00041C56">
        <w:rPr>
          <w:rFonts w:ascii="Times New Roman" w:hAnsi="Times New Roman" w:cs="Times New Roman"/>
          <w:b/>
          <w:bCs/>
          <w:sz w:val="24"/>
          <w:szCs w:val="24"/>
        </w:rPr>
        <w:lastRenderedPageBreak/>
        <w:t xml:space="preserve">Table S1: </w:t>
      </w:r>
      <w:r w:rsidR="00597721" w:rsidRPr="00041C56">
        <w:rPr>
          <w:rFonts w:ascii="Times New Roman" w:hAnsi="Times New Roman" w:cs="Times New Roman"/>
          <w:b/>
          <w:bCs/>
          <w:sz w:val="24"/>
          <w:szCs w:val="24"/>
          <w:lang w:val="en-US"/>
        </w:rPr>
        <w:t>Chemical structures and sources of pantoprazole and its related substances (A–F).</w:t>
      </w:r>
    </w:p>
    <w:tbl>
      <w:tblPr>
        <w:tblStyle w:val="TableGrid"/>
        <w:tblW w:w="10008" w:type="dxa"/>
        <w:jc w:val="center"/>
        <w:tblBorders>
          <w:left w:val="none" w:sz="0" w:space="0" w:color="auto"/>
          <w:right w:val="none" w:sz="0" w:space="0" w:color="auto"/>
        </w:tblBorders>
        <w:tblLook w:val="04A0" w:firstRow="1" w:lastRow="0" w:firstColumn="1" w:lastColumn="0" w:noHBand="0" w:noVBand="1"/>
      </w:tblPr>
      <w:tblGrid>
        <w:gridCol w:w="1868"/>
        <w:gridCol w:w="2293"/>
        <w:gridCol w:w="5847"/>
      </w:tblGrid>
      <w:tr w:rsidR="001F1CF6" w:rsidRPr="00041C56" w14:paraId="5E004DF6" w14:textId="77777777">
        <w:trPr>
          <w:trHeight w:val="431"/>
          <w:jc w:val="center"/>
        </w:trPr>
        <w:tc>
          <w:tcPr>
            <w:tcW w:w="1868" w:type="dxa"/>
            <w:tcBorders>
              <w:bottom w:val="single" w:sz="4" w:space="0" w:color="auto"/>
              <w:right w:val="nil"/>
            </w:tcBorders>
            <w:vAlign w:val="center"/>
          </w:tcPr>
          <w:p w14:paraId="0E9A3CFA" w14:textId="77777777" w:rsidR="001F1CF6" w:rsidRPr="00041C56" w:rsidRDefault="001F1CF6" w:rsidP="00041C56">
            <w:pPr>
              <w:jc w:val="both"/>
              <w:rPr>
                <w:rFonts w:ascii="Times New Roman" w:hAnsi="Times New Roman" w:cs="Times New Roman"/>
                <w:b/>
                <w:bCs/>
                <w:sz w:val="24"/>
                <w:szCs w:val="24"/>
              </w:rPr>
            </w:pPr>
            <w:r w:rsidRPr="00041C56">
              <w:rPr>
                <w:rFonts w:ascii="Times New Roman" w:hAnsi="Times New Roman" w:cs="Times New Roman"/>
                <w:b/>
                <w:bCs/>
                <w:sz w:val="24"/>
                <w:szCs w:val="24"/>
              </w:rPr>
              <w:t>Impurity Name</w:t>
            </w:r>
          </w:p>
        </w:tc>
        <w:tc>
          <w:tcPr>
            <w:tcW w:w="2293" w:type="dxa"/>
            <w:tcBorders>
              <w:left w:val="nil"/>
              <w:bottom w:val="single" w:sz="4" w:space="0" w:color="auto"/>
              <w:right w:val="nil"/>
            </w:tcBorders>
            <w:vAlign w:val="center"/>
          </w:tcPr>
          <w:p w14:paraId="4E220CA0" w14:textId="77777777" w:rsidR="001F1CF6" w:rsidRPr="00041C56" w:rsidRDefault="001F1CF6" w:rsidP="00041C56">
            <w:pPr>
              <w:jc w:val="both"/>
              <w:rPr>
                <w:rFonts w:ascii="Times New Roman" w:hAnsi="Times New Roman" w:cs="Times New Roman"/>
                <w:b/>
                <w:bCs/>
                <w:sz w:val="24"/>
                <w:szCs w:val="24"/>
              </w:rPr>
            </w:pPr>
            <w:r w:rsidRPr="00041C56">
              <w:rPr>
                <w:rFonts w:ascii="Times New Roman" w:hAnsi="Times New Roman" w:cs="Times New Roman"/>
                <w:b/>
                <w:bCs/>
                <w:sz w:val="24"/>
                <w:szCs w:val="24"/>
              </w:rPr>
              <w:t xml:space="preserve">   Source of impurity</w:t>
            </w:r>
          </w:p>
        </w:tc>
        <w:tc>
          <w:tcPr>
            <w:tcW w:w="5847" w:type="dxa"/>
            <w:tcBorders>
              <w:left w:val="nil"/>
              <w:bottom w:val="single" w:sz="4" w:space="0" w:color="auto"/>
            </w:tcBorders>
            <w:vAlign w:val="center"/>
          </w:tcPr>
          <w:p w14:paraId="0B4B2CBF" w14:textId="77777777" w:rsidR="001F1CF6" w:rsidRPr="00041C56" w:rsidRDefault="001F1CF6" w:rsidP="00041C56">
            <w:pPr>
              <w:jc w:val="both"/>
              <w:rPr>
                <w:rFonts w:ascii="Times New Roman" w:hAnsi="Times New Roman" w:cs="Times New Roman"/>
                <w:b/>
                <w:bCs/>
                <w:sz w:val="24"/>
                <w:szCs w:val="24"/>
              </w:rPr>
            </w:pPr>
            <w:r w:rsidRPr="00041C56">
              <w:rPr>
                <w:rFonts w:ascii="Times New Roman" w:hAnsi="Times New Roman" w:cs="Times New Roman"/>
                <w:b/>
                <w:bCs/>
                <w:sz w:val="24"/>
                <w:szCs w:val="24"/>
              </w:rPr>
              <w:t xml:space="preserve">             Structure</w:t>
            </w:r>
          </w:p>
        </w:tc>
      </w:tr>
      <w:tr w:rsidR="001F1CF6" w:rsidRPr="00041C56" w14:paraId="30E583B2" w14:textId="77777777">
        <w:trPr>
          <w:trHeight w:val="1339"/>
          <w:jc w:val="center"/>
        </w:trPr>
        <w:tc>
          <w:tcPr>
            <w:tcW w:w="1868" w:type="dxa"/>
            <w:tcBorders>
              <w:left w:val="nil"/>
              <w:bottom w:val="nil"/>
              <w:right w:val="nil"/>
            </w:tcBorders>
            <w:vAlign w:val="center"/>
          </w:tcPr>
          <w:p w14:paraId="4CBBC782" w14:textId="77777777" w:rsidR="001F1CF6" w:rsidRPr="00041C56" w:rsidRDefault="001F1CF6" w:rsidP="00041C56">
            <w:pPr>
              <w:jc w:val="both"/>
              <w:rPr>
                <w:rFonts w:ascii="Times New Roman" w:hAnsi="Times New Roman" w:cs="Times New Roman"/>
                <w:sz w:val="24"/>
                <w:szCs w:val="24"/>
              </w:rPr>
            </w:pPr>
            <w:r w:rsidRPr="00041C56">
              <w:rPr>
                <w:rFonts w:ascii="Times New Roman" w:hAnsi="Times New Roman" w:cs="Times New Roman"/>
                <w:sz w:val="24"/>
                <w:szCs w:val="24"/>
              </w:rPr>
              <w:t>PTZ</w:t>
            </w:r>
          </w:p>
        </w:tc>
        <w:tc>
          <w:tcPr>
            <w:tcW w:w="2293" w:type="dxa"/>
            <w:tcBorders>
              <w:left w:val="nil"/>
              <w:bottom w:val="nil"/>
              <w:right w:val="nil"/>
            </w:tcBorders>
            <w:vAlign w:val="center"/>
          </w:tcPr>
          <w:p w14:paraId="5AE1AAB4" w14:textId="77777777" w:rsidR="001F1CF6" w:rsidRPr="00041C56" w:rsidRDefault="001F1CF6" w:rsidP="00041C56">
            <w:pPr>
              <w:jc w:val="both"/>
              <w:rPr>
                <w:rFonts w:ascii="Times New Roman" w:hAnsi="Times New Roman" w:cs="Times New Roman"/>
                <w:sz w:val="24"/>
                <w:szCs w:val="24"/>
              </w:rPr>
            </w:pPr>
            <w:r w:rsidRPr="00041C56">
              <w:rPr>
                <w:rFonts w:ascii="Times New Roman" w:hAnsi="Times New Roman" w:cs="Times New Roman"/>
                <w:sz w:val="24"/>
                <w:szCs w:val="24"/>
              </w:rPr>
              <w:t xml:space="preserve">                API</w:t>
            </w:r>
          </w:p>
        </w:tc>
        <w:tc>
          <w:tcPr>
            <w:tcW w:w="5847" w:type="dxa"/>
            <w:tcBorders>
              <w:left w:val="nil"/>
              <w:bottom w:val="nil"/>
              <w:right w:val="nil"/>
            </w:tcBorders>
            <w:vAlign w:val="center"/>
          </w:tcPr>
          <w:p w14:paraId="1E5EAB7C" w14:textId="77777777" w:rsidR="001F1CF6" w:rsidRPr="00041C56" w:rsidRDefault="001F1CF6" w:rsidP="00041C56">
            <w:pPr>
              <w:jc w:val="both"/>
              <w:rPr>
                <w:rFonts w:ascii="Times New Roman" w:hAnsi="Times New Roman" w:cs="Times New Roman"/>
                <w:sz w:val="24"/>
                <w:szCs w:val="24"/>
              </w:rPr>
            </w:pPr>
            <w:r w:rsidRPr="00041C56">
              <w:rPr>
                <w:rFonts w:ascii="Times New Roman" w:hAnsi="Times New Roman" w:cs="Times New Roman"/>
                <w:sz w:val="24"/>
                <w:szCs w:val="24"/>
              </w:rPr>
              <w:t xml:space="preserve">                     </w:t>
            </w:r>
            <w:r w:rsidRPr="00041C56">
              <w:rPr>
                <w:rFonts w:ascii="Times New Roman" w:hAnsi="Times New Roman" w:cs="Times New Roman"/>
                <w:sz w:val="24"/>
                <w:szCs w:val="24"/>
                <w:lang w:val="en-IN"/>
              </w:rPr>
              <w:object w:dxaOrig="4425" w:dyaOrig="1479" w14:anchorId="277B91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8pt;height:55.1pt" o:ole="">
                  <v:imagedata r:id="rId7" o:title=""/>
                </v:shape>
                <o:OLEObject Type="Embed" ProgID="ChemDraw.Document.6.0" ShapeID="_x0000_i1025" DrawAspect="Content" ObjectID="_1838614004" r:id="rId8"/>
              </w:object>
            </w:r>
          </w:p>
        </w:tc>
      </w:tr>
      <w:tr w:rsidR="001F1CF6" w:rsidRPr="00041C56" w14:paraId="5843EFB5" w14:textId="77777777">
        <w:trPr>
          <w:trHeight w:val="1255"/>
          <w:jc w:val="center"/>
        </w:trPr>
        <w:tc>
          <w:tcPr>
            <w:tcW w:w="1868" w:type="dxa"/>
            <w:tcBorders>
              <w:top w:val="nil"/>
              <w:left w:val="nil"/>
              <w:bottom w:val="nil"/>
              <w:right w:val="nil"/>
            </w:tcBorders>
            <w:vAlign w:val="center"/>
          </w:tcPr>
          <w:p w14:paraId="6FFA20B9" w14:textId="77777777" w:rsidR="001F1CF6" w:rsidRPr="00041C56" w:rsidRDefault="001F1CF6" w:rsidP="00041C56">
            <w:pPr>
              <w:jc w:val="both"/>
              <w:rPr>
                <w:rFonts w:ascii="Times New Roman" w:hAnsi="Times New Roman" w:cs="Times New Roman"/>
                <w:sz w:val="24"/>
                <w:szCs w:val="24"/>
              </w:rPr>
            </w:pPr>
            <w:r w:rsidRPr="00041C56">
              <w:rPr>
                <w:rFonts w:ascii="Times New Roman" w:hAnsi="Times New Roman" w:cs="Times New Roman"/>
                <w:sz w:val="24"/>
                <w:szCs w:val="24"/>
              </w:rPr>
              <w:t>Related compound-A</w:t>
            </w:r>
          </w:p>
        </w:tc>
        <w:tc>
          <w:tcPr>
            <w:tcW w:w="2293" w:type="dxa"/>
            <w:tcBorders>
              <w:top w:val="nil"/>
              <w:left w:val="nil"/>
              <w:bottom w:val="nil"/>
              <w:right w:val="nil"/>
            </w:tcBorders>
            <w:vAlign w:val="center"/>
          </w:tcPr>
          <w:p w14:paraId="69C649F9" w14:textId="77777777" w:rsidR="001F1CF6" w:rsidRPr="00041C56" w:rsidRDefault="001F1CF6" w:rsidP="00041C56">
            <w:pPr>
              <w:jc w:val="both"/>
              <w:rPr>
                <w:rFonts w:ascii="Times New Roman" w:hAnsi="Times New Roman" w:cs="Times New Roman"/>
                <w:sz w:val="24"/>
                <w:szCs w:val="24"/>
              </w:rPr>
            </w:pPr>
            <w:r w:rsidRPr="00041C56">
              <w:rPr>
                <w:rFonts w:ascii="Times New Roman" w:hAnsi="Times New Roman" w:cs="Times New Roman"/>
                <w:sz w:val="24"/>
                <w:szCs w:val="24"/>
              </w:rPr>
              <w:t>Synthesis</w:t>
            </w:r>
          </w:p>
        </w:tc>
        <w:tc>
          <w:tcPr>
            <w:tcW w:w="5847" w:type="dxa"/>
            <w:tcBorders>
              <w:top w:val="nil"/>
              <w:left w:val="nil"/>
              <w:bottom w:val="nil"/>
              <w:right w:val="nil"/>
            </w:tcBorders>
            <w:vAlign w:val="center"/>
          </w:tcPr>
          <w:p w14:paraId="7710BD88" w14:textId="77777777" w:rsidR="001F1CF6" w:rsidRPr="00041C56" w:rsidRDefault="001F1CF6" w:rsidP="00041C56">
            <w:pPr>
              <w:jc w:val="both"/>
              <w:rPr>
                <w:rFonts w:ascii="Times New Roman" w:hAnsi="Times New Roman" w:cs="Times New Roman"/>
                <w:b/>
                <w:bCs/>
                <w:sz w:val="24"/>
                <w:szCs w:val="24"/>
              </w:rPr>
            </w:pPr>
            <w:r w:rsidRPr="00041C56">
              <w:rPr>
                <w:rFonts w:ascii="Times New Roman" w:hAnsi="Times New Roman" w:cs="Times New Roman"/>
                <w:sz w:val="24"/>
                <w:szCs w:val="24"/>
              </w:rPr>
              <w:t xml:space="preserve">                     </w:t>
            </w:r>
            <w:r w:rsidRPr="00041C56">
              <w:rPr>
                <w:rFonts w:ascii="Times New Roman" w:hAnsi="Times New Roman" w:cs="Times New Roman"/>
                <w:sz w:val="24"/>
                <w:szCs w:val="24"/>
                <w:lang w:val="en-IN"/>
              </w:rPr>
              <w:object w:dxaOrig="4428" w:dyaOrig="1478" w14:anchorId="4A90B480">
                <v:shape id="_x0000_i1026" type="#_x0000_t75" style="width:180.3pt;height:53.2pt" o:ole="">
                  <v:imagedata r:id="rId9" o:title=""/>
                </v:shape>
                <o:OLEObject Type="Embed" ProgID="ChemDraw.Document.6.0" ShapeID="_x0000_i1026" DrawAspect="Content" ObjectID="_1838614005" r:id="rId10"/>
              </w:object>
            </w:r>
          </w:p>
        </w:tc>
      </w:tr>
      <w:tr w:rsidR="001F1CF6" w:rsidRPr="00041C56" w14:paraId="0617B697" w14:textId="77777777">
        <w:trPr>
          <w:trHeight w:val="975"/>
          <w:jc w:val="center"/>
        </w:trPr>
        <w:tc>
          <w:tcPr>
            <w:tcW w:w="1868" w:type="dxa"/>
            <w:tcBorders>
              <w:top w:val="nil"/>
              <w:left w:val="nil"/>
              <w:bottom w:val="nil"/>
              <w:right w:val="nil"/>
            </w:tcBorders>
            <w:vAlign w:val="center"/>
          </w:tcPr>
          <w:p w14:paraId="414FE2C6" w14:textId="77777777" w:rsidR="001F1CF6" w:rsidRPr="00041C56" w:rsidRDefault="001F1CF6" w:rsidP="00041C56">
            <w:pPr>
              <w:jc w:val="both"/>
              <w:rPr>
                <w:rFonts w:ascii="Times New Roman" w:hAnsi="Times New Roman" w:cs="Times New Roman"/>
                <w:sz w:val="24"/>
                <w:szCs w:val="24"/>
              </w:rPr>
            </w:pPr>
            <w:r w:rsidRPr="00041C56">
              <w:rPr>
                <w:rFonts w:ascii="Times New Roman" w:hAnsi="Times New Roman" w:cs="Times New Roman"/>
                <w:sz w:val="24"/>
                <w:szCs w:val="24"/>
              </w:rPr>
              <w:t>Related compound-B</w:t>
            </w:r>
          </w:p>
        </w:tc>
        <w:tc>
          <w:tcPr>
            <w:tcW w:w="2293" w:type="dxa"/>
            <w:tcBorders>
              <w:top w:val="nil"/>
              <w:left w:val="nil"/>
              <w:bottom w:val="nil"/>
              <w:right w:val="nil"/>
            </w:tcBorders>
            <w:vAlign w:val="center"/>
          </w:tcPr>
          <w:p w14:paraId="30BB8E9D" w14:textId="77777777" w:rsidR="001F1CF6" w:rsidRPr="00041C56" w:rsidRDefault="001F1CF6" w:rsidP="00041C56">
            <w:pPr>
              <w:jc w:val="both"/>
              <w:rPr>
                <w:rFonts w:ascii="Times New Roman" w:hAnsi="Times New Roman" w:cs="Times New Roman"/>
                <w:sz w:val="24"/>
                <w:szCs w:val="24"/>
              </w:rPr>
            </w:pPr>
            <w:r w:rsidRPr="00041C56">
              <w:rPr>
                <w:rFonts w:ascii="Times New Roman" w:hAnsi="Times New Roman" w:cs="Times New Roman"/>
                <w:sz w:val="24"/>
                <w:szCs w:val="24"/>
              </w:rPr>
              <w:t>Synthesis</w:t>
            </w:r>
          </w:p>
        </w:tc>
        <w:tc>
          <w:tcPr>
            <w:tcW w:w="5847" w:type="dxa"/>
            <w:tcBorders>
              <w:top w:val="nil"/>
              <w:left w:val="nil"/>
              <w:bottom w:val="nil"/>
              <w:right w:val="nil"/>
            </w:tcBorders>
            <w:vAlign w:val="center"/>
          </w:tcPr>
          <w:p w14:paraId="265AD7DB" w14:textId="77777777" w:rsidR="001F1CF6" w:rsidRPr="00041C56" w:rsidRDefault="001F1CF6" w:rsidP="00041C56">
            <w:pPr>
              <w:jc w:val="both"/>
              <w:rPr>
                <w:rFonts w:ascii="Times New Roman" w:hAnsi="Times New Roman" w:cs="Times New Roman"/>
                <w:sz w:val="24"/>
                <w:szCs w:val="24"/>
              </w:rPr>
            </w:pPr>
            <w:r w:rsidRPr="00041C56">
              <w:rPr>
                <w:rFonts w:ascii="Times New Roman" w:hAnsi="Times New Roman" w:cs="Times New Roman"/>
                <w:sz w:val="24"/>
                <w:szCs w:val="24"/>
              </w:rPr>
              <w:t xml:space="preserve">                    </w:t>
            </w:r>
            <w:r w:rsidRPr="00041C56">
              <w:rPr>
                <w:rFonts w:ascii="Times New Roman" w:hAnsi="Times New Roman" w:cs="Times New Roman"/>
                <w:sz w:val="24"/>
                <w:szCs w:val="24"/>
                <w:lang w:val="en-IN"/>
              </w:rPr>
              <w:object w:dxaOrig="4428" w:dyaOrig="1478" w14:anchorId="2C6968BE">
                <v:shape id="_x0000_i1027" type="#_x0000_t75" style="width:182.2pt;height:53.2pt" o:ole="">
                  <v:imagedata r:id="rId11" o:title=""/>
                </v:shape>
                <o:OLEObject Type="Embed" ProgID="ChemDraw.Document.6.0" ShapeID="_x0000_i1027" DrawAspect="Content" ObjectID="_1838614006" r:id="rId12"/>
              </w:object>
            </w:r>
          </w:p>
        </w:tc>
      </w:tr>
      <w:tr w:rsidR="001F1CF6" w:rsidRPr="00041C56" w14:paraId="43BECF1D" w14:textId="77777777">
        <w:trPr>
          <w:trHeight w:val="1013"/>
          <w:jc w:val="center"/>
        </w:trPr>
        <w:tc>
          <w:tcPr>
            <w:tcW w:w="1868" w:type="dxa"/>
            <w:tcBorders>
              <w:top w:val="nil"/>
              <w:left w:val="nil"/>
              <w:bottom w:val="nil"/>
              <w:right w:val="nil"/>
            </w:tcBorders>
            <w:vAlign w:val="center"/>
          </w:tcPr>
          <w:p w14:paraId="56C48403" w14:textId="77777777" w:rsidR="001F1CF6" w:rsidRPr="00041C56" w:rsidRDefault="001F1CF6" w:rsidP="00041C56">
            <w:pPr>
              <w:jc w:val="both"/>
              <w:rPr>
                <w:rFonts w:ascii="Times New Roman" w:hAnsi="Times New Roman" w:cs="Times New Roman"/>
                <w:sz w:val="24"/>
                <w:szCs w:val="24"/>
              </w:rPr>
            </w:pPr>
            <w:r w:rsidRPr="00041C56">
              <w:rPr>
                <w:rFonts w:ascii="Times New Roman" w:hAnsi="Times New Roman" w:cs="Times New Roman"/>
                <w:sz w:val="24"/>
                <w:szCs w:val="24"/>
              </w:rPr>
              <w:t>Related compound-C</w:t>
            </w:r>
          </w:p>
        </w:tc>
        <w:tc>
          <w:tcPr>
            <w:tcW w:w="2293" w:type="dxa"/>
            <w:tcBorders>
              <w:top w:val="nil"/>
              <w:left w:val="nil"/>
              <w:bottom w:val="nil"/>
              <w:right w:val="nil"/>
            </w:tcBorders>
            <w:vAlign w:val="center"/>
          </w:tcPr>
          <w:p w14:paraId="4C095A08" w14:textId="77777777" w:rsidR="001F1CF6" w:rsidRPr="00041C56" w:rsidRDefault="001F1CF6" w:rsidP="00041C56">
            <w:pPr>
              <w:jc w:val="both"/>
              <w:rPr>
                <w:rFonts w:ascii="Times New Roman" w:hAnsi="Times New Roman" w:cs="Times New Roman"/>
                <w:sz w:val="24"/>
                <w:szCs w:val="24"/>
              </w:rPr>
            </w:pPr>
            <w:r w:rsidRPr="00041C56">
              <w:rPr>
                <w:rFonts w:ascii="Times New Roman" w:hAnsi="Times New Roman" w:cs="Times New Roman"/>
                <w:sz w:val="24"/>
                <w:szCs w:val="24"/>
              </w:rPr>
              <w:t>Synthesis/degradant impurity</w:t>
            </w:r>
          </w:p>
        </w:tc>
        <w:tc>
          <w:tcPr>
            <w:tcW w:w="5847" w:type="dxa"/>
            <w:tcBorders>
              <w:top w:val="nil"/>
              <w:left w:val="nil"/>
              <w:bottom w:val="nil"/>
              <w:right w:val="nil"/>
            </w:tcBorders>
            <w:vAlign w:val="center"/>
          </w:tcPr>
          <w:p w14:paraId="1DCFB0D0" w14:textId="77777777" w:rsidR="001F1CF6" w:rsidRPr="00041C56" w:rsidRDefault="001F1CF6" w:rsidP="00041C56">
            <w:pPr>
              <w:jc w:val="both"/>
              <w:rPr>
                <w:rFonts w:ascii="Times New Roman" w:hAnsi="Times New Roman" w:cs="Times New Roman"/>
                <w:sz w:val="24"/>
                <w:szCs w:val="24"/>
              </w:rPr>
            </w:pPr>
            <w:r w:rsidRPr="00041C56">
              <w:rPr>
                <w:rFonts w:ascii="Times New Roman" w:hAnsi="Times New Roman" w:cs="Times New Roman"/>
                <w:sz w:val="24"/>
                <w:szCs w:val="24"/>
              </w:rPr>
              <w:t xml:space="preserve">                              </w:t>
            </w:r>
            <w:r w:rsidRPr="00041C56">
              <w:rPr>
                <w:rFonts w:ascii="Times New Roman" w:hAnsi="Times New Roman" w:cs="Times New Roman"/>
                <w:sz w:val="24"/>
                <w:szCs w:val="24"/>
                <w:lang w:val="en-IN"/>
              </w:rPr>
              <w:object w:dxaOrig="3009" w:dyaOrig="1111" w14:anchorId="62E41D7C">
                <v:shape id="_x0000_i1028" type="#_x0000_t75" style="width:113.3pt;height:41.95pt" o:ole="">
                  <v:imagedata r:id="rId13" o:title=""/>
                </v:shape>
                <o:OLEObject Type="Embed" ProgID="ChemDraw.Document.6.0" ShapeID="_x0000_i1028" DrawAspect="Content" ObjectID="_1838614007" r:id="rId14"/>
              </w:object>
            </w:r>
          </w:p>
        </w:tc>
      </w:tr>
      <w:tr w:rsidR="001F1CF6" w:rsidRPr="00041C56" w14:paraId="1149334F" w14:textId="77777777">
        <w:trPr>
          <w:trHeight w:val="1089"/>
          <w:jc w:val="center"/>
        </w:trPr>
        <w:tc>
          <w:tcPr>
            <w:tcW w:w="1868" w:type="dxa"/>
            <w:tcBorders>
              <w:top w:val="nil"/>
              <w:left w:val="nil"/>
              <w:bottom w:val="nil"/>
              <w:right w:val="nil"/>
            </w:tcBorders>
            <w:vAlign w:val="center"/>
          </w:tcPr>
          <w:p w14:paraId="0A1C642E" w14:textId="77777777" w:rsidR="001F1CF6" w:rsidRPr="00041C56" w:rsidRDefault="001F1CF6" w:rsidP="00041C56">
            <w:pPr>
              <w:ind w:left="253"/>
              <w:jc w:val="both"/>
              <w:rPr>
                <w:rFonts w:ascii="Times New Roman" w:hAnsi="Times New Roman" w:cs="Times New Roman"/>
                <w:sz w:val="24"/>
                <w:szCs w:val="24"/>
              </w:rPr>
            </w:pPr>
            <w:r w:rsidRPr="00041C56">
              <w:rPr>
                <w:rFonts w:ascii="Times New Roman" w:hAnsi="Times New Roman" w:cs="Times New Roman"/>
                <w:sz w:val="24"/>
                <w:szCs w:val="24"/>
              </w:rPr>
              <w:t xml:space="preserve">      Related   compound-D</w:t>
            </w:r>
          </w:p>
        </w:tc>
        <w:tc>
          <w:tcPr>
            <w:tcW w:w="2293" w:type="dxa"/>
            <w:tcBorders>
              <w:top w:val="nil"/>
              <w:left w:val="nil"/>
              <w:bottom w:val="nil"/>
              <w:right w:val="nil"/>
            </w:tcBorders>
            <w:vAlign w:val="center"/>
          </w:tcPr>
          <w:p w14:paraId="7E3BE79D" w14:textId="77777777" w:rsidR="001F1CF6" w:rsidRPr="00041C56" w:rsidRDefault="001F1CF6" w:rsidP="00041C56">
            <w:pPr>
              <w:jc w:val="both"/>
              <w:rPr>
                <w:rFonts w:ascii="Times New Roman" w:hAnsi="Times New Roman" w:cs="Times New Roman"/>
                <w:sz w:val="24"/>
                <w:szCs w:val="24"/>
              </w:rPr>
            </w:pPr>
            <w:r w:rsidRPr="00041C56">
              <w:rPr>
                <w:rFonts w:ascii="Times New Roman" w:hAnsi="Times New Roman" w:cs="Times New Roman"/>
                <w:sz w:val="24"/>
                <w:szCs w:val="24"/>
              </w:rPr>
              <w:t xml:space="preserve">         Synthesis</w:t>
            </w:r>
          </w:p>
        </w:tc>
        <w:tc>
          <w:tcPr>
            <w:tcW w:w="5847" w:type="dxa"/>
            <w:tcBorders>
              <w:top w:val="nil"/>
              <w:left w:val="nil"/>
              <w:bottom w:val="nil"/>
              <w:right w:val="nil"/>
            </w:tcBorders>
            <w:vAlign w:val="center"/>
          </w:tcPr>
          <w:p w14:paraId="5B3166FF" w14:textId="77777777" w:rsidR="001F1CF6" w:rsidRPr="00041C56" w:rsidRDefault="001F1CF6" w:rsidP="00041C56">
            <w:pPr>
              <w:jc w:val="both"/>
              <w:rPr>
                <w:rFonts w:ascii="Times New Roman" w:hAnsi="Times New Roman" w:cs="Times New Roman"/>
                <w:sz w:val="24"/>
                <w:szCs w:val="24"/>
              </w:rPr>
            </w:pPr>
            <w:r w:rsidRPr="00041C56">
              <w:rPr>
                <w:rFonts w:ascii="Times New Roman" w:hAnsi="Times New Roman" w:cs="Times New Roman"/>
                <w:sz w:val="24"/>
                <w:szCs w:val="24"/>
              </w:rPr>
              <w:t xml:space="preserve">        </w:t>
            </w:r>
            <w:r w:rsidRPr="00041C56">
              <w:rPr>
                <w:rFonts w:ascii="Times New Roman" w:hAnsi="Times New Roman" w:cs="Times New Roman"/>
                <w:sz w:val="24"/>
                <w:szCs w:val="24"/>
                <w:lang w:val="en-IN"/>
              </w:rPr>
              <w:object w:dxaOrig="4428" w:dyaOrig="1488" w14:anchorId="644BFD6E">
                <v:shape id="_x0000_i1029" type="#_x0000_t75" style="width:166.55pt;height:55.7pt" o:ole="">
                  <v:imagedata r:id="rId15" o:title=""/>
                </v:shape>
                <o:OLEObject Type="Embed" ProgID="ChemDraw.Document.6.0" ShapeID="_x0000_i1029" DrawAspect="Content" ObjectID="_1838614008" r:id="rId16"/>
              </w:object>
            </w:r>
          </w:p>
        </w:tc>
      </w:tr>
      <w:tr w:rsidR="001F1CF6" w:rsidRPr="00041C56" w14:paraId="573326E1" w14:textId="77777777">
        <w:trPr>
          <w:trHeight w:val="1422"/>
          <w:jc w:val="center"/>
        </w:trPr>
        <w:tc>
          <w:tcPr>
            <w:tcW w:w="1868" w:type="dxa"/>
            <w:tcBorders>
              <w:top w:val="nil"/>
              <w:left w:val="nil"/>
              <w:bottom w:val="nil"/>
              <w:right w:val="nil"/>
            </w:tcBorders>
            <w:vAlign w:val="center"/>
          </w:tcPr>
          <w:p w14:paraId="40421C0A" w14:textId="77777777" w:rsidR="001F1CF6" w:rsidRPr="00041C56" w:rsidRDefault="001F1CF6" w:rsidP="00041C56">
            <w:pPr>
              <w:ind w:left="343" w:hanging="253"/>
              <w:jc w:val="both"/>
              <w:rPr>
                <w:rFonts w:ascii="Times New Roman" w:hAnsi="Times New Roman" w:cs="Times New Roman"/>
                <w:sz w:val="24"/>
                <w:szCs w:val="24"/>
              </w:rPr>
            </w:pPr>
            <w:r w:rsidRPr="00041C56">
              <w:rPr>
                <w:rFonts w:ascii="Times New Roman" w:hAnsi="Times New Roman" w:cs="Times New Roman"/>
                <w:sz w:val="24"/>
                <w:szCs w:val="24"/>
              </w:rPr>
              <w:t xml:space="preserve">         Related compound-E</w:t>
            </w:r>
          </w:p>
        </w:tc>
        <w:tc>
          <w:tcPr>
            <w:tcW w:w="2293" w:type="dxa"/>
            <w:tcBorders>
              <w:top w:val="nil"/>
              <w:left w:val="nil"/>
              <w:bottom w:val="nil"/>
              <w:right w:val="nil"/>
            </w:tcBorders>
            <w:vAlign w:val="center"/>
          </w:tcPr>
          <w:p w14:paraId="433A8A44" w14:textId="77777777" w:rsidR="001F1CF6" w:rsidRPr="00041C56" w:rsidRDefault="001F1CF6" w:rsidP="00041C56">
            <w:pPr>
              <w:jc w:val="both"/>
              <w:rPr>
                <w:rFonts w:ascii="Times New Roman" w:hAnsi="Times New Roman" w:cs="Times New Roman"/>
                <w:sz w:val="24"/>
                <w:szCs w:val="24"/>
              </w:rPr>
            </w:pPr>
            <w:r w:rsidRPr="00041C56">
              <w:rPr>
                <w:rFonts w:ascii="Times New Roman" w:hAnsi="Times New Roman" w:cs="Times New Roman"/>
                <w:sz w:val="24"/>
                <w:szCs w:val="24"/>
              </w:rPr>
              <w:t xml:space="preserve">         Synthesis</w:t>
            </w:r>
          </w:p>
        </w:tc>
        <w:tc>
          <w:tcPr>
            <w:tcW w:w="5847" w:type="dxa"/>
            <w:tcBorders>
              <w:top w:val="nil"/>
              <w:left w:val="nil"/>
              <w:bottom w:val="nil"/>
              <w:right w:val="nil"/>
            </w:tcBorders>
            <w:vAlign w:val="center"/>
          </w:tcPr>
          <w:p w14:paraId="37D73C5A" w14:textId="77777777" w:rsidR="001F1CF6" w:rsidRPr="00041C56" w:rsidRDefault="001F1CF6" w:rsidP="00041C56">
            <w:pPr>
              <w:jc w:val="both"/>
              <w:rPr>
                <w:rFonts w:ascii="Times New Roman" w:hAnsi="Times New Roman" w:cs="Times New Roman"/>
                <w:sz w:val="24"/>
                <w:szCs w:val="24"/>
              </w:rPr>
            </w:pPr>
            <w:r w:rsidRPr="00041C56">
              <w:rPr>
                <w:rFonts w:ascii="Times New Roman" w:hAnsi="Times New Roman" w:cs="Times New Roman"/>
                <w:sz w:val="24"/>
                <w:szCs w:val="24"/>
              </w:rPr>
              <w:t xml:space="preserve">              </w:t>
            </w:r>
            <w:r w:rsidRPr="00041C56">
              <w:rPr>
                <w:rFonts w:ascii="Times New Roman" w:hAnsi="Times New Roman" w:cs="Times New Roman"/>
                <w:sz w:val="24"/>
                <w:szCs w:val="24"/>
                <w:lang w:val="en-IN"/>
              </w:rPr>
              <w:object w:dxaOrig="6998" w:dyaOrig="2772" w14:anchorId="52464791">
                <v:shape id="_x0000_i1030" type="#_x0000_t75" style="width:274.85pt;height:102.05pt" o:ole="">
                  <v:imagedata r:id="rId17" o:title=""/>
                </v:shape>
                <o:OLEObject Type="Embed" ProgID="ChemDraw.Document.6.0" ShapeID="_x0000_i1030" DrawAspect="Content" ObjectID="_1838614009" r:id="rId18"/>
              </w:object>
            </w:r>
            <w:r w:rsidRPr="00041C56">
              <w:rPr>
                <w:rFonts w:ascii="Times New Roman" w:hAnsi="Times New Roman" w:cs="Times New Roman"/>
                <w:sz w:val="24"/>
                <w:szCs w:val="24"/>
              </w:rPr>
              <w:t xml:space="preserve">             </w:t>
            </w:r>
          </w:p>
        </w:tc>
      </w:tr>
      <w:tr w:rsidR="001F1CF6" w:rsidRPr="00041C56" w14:paraId="52096B19" w14:textId="77777777">
        <w:trPr>
          <w:trHeight w:val="1336"/>
          <w:jc w:val="center"/>
        </w:trPr>
        <w:tc>
          <w:tcPr>
            <w:tcW w:w="1868" w:type="dxa"/>
            <w:tcBorders>
              <w:top w:val="nil"/>
              <w:left w:val="nil"/>
              <w:right w:val="nil"/>
            </w:tcBorders>
            <w:vAlign w:val="center"/>
          </w:tcPr>
          <w:p w14:paraId="60676BF0" w14:textId="77777777" w:rsidR="001F1CF6" w:rsidRPr="00041C56" w:rsidRDefault="001F1CF6" w:rsidP="00041C56">
            <w:pPr>
              <w:jc w:val="both"/>
              <w:rPr>
                <w:rFonts w:ascii="Times New Roman" w:hAnsi="Times New Roman" w:cs="Times New Roman"/>
                <w:sz w:val="24"/>
                <w:szCs w:val="24"/>
              </w:rPr>
            </w:pPr>
            <w:r w:rsidRPr="00041C56">
              <w:rPr>
                <w:rFonts w:ascii="Times New Roman" w:hAnsi="Times New Roman" w:cs="Times New Roman"/>
                <w:sz w:val="24"/>
                <w:szCs w:val="24"/>
              </w:rPr>
              <w:t>Related compound-F</w:t>
            </w:r>
          </w:p>
        </w:tc>
        <w:tc>
          <w:tcPr>
            <w:tcW w:w="2293" w:type="dxa"/>
            <w:tcBorders>
              <w:top w:val="nil"/>
              <w:left w:val="nil"/>
              <w:right w:val="nil"/>
            </w:tcBorders>
            <w:vAlign w:val="center"/>
          </w:tcPr>
          <w:p w14:paraId="7AA4CD18" w14:textId="77777777" w:rsidR="001F1CF6" w:rsidRPr="00041C56" w:rsidRDefault="001F1CF6" w:rsidP="00041C56">
            <w:pPr>
              <w:jc w:val="both"/>
              <w:rPr>
                <w:rFonts w:ascii="Times New Roman" w:hAnsi="Times New Roman" w:cs="Times New Roman"/>
                <w:sz w:val="24"/>
                <w:szCs w:val="24"/>
              </w:rPr>
            </w:pPr>
            <w:r w:rsidRPr="00041C56">
              <w:rPr>
                <w:rFonts w:ascii="Times New Roman" w:hAnsi="Times New Roman" w:cs="Times New Roman"/>
                <w:sz w:val="24"/>
                <w:szCs w:val="24"/>
              </w:rPr>
              <w:t xml:space="preserve">         Synthesis</w:t>
            </w:r>
          </w:p>
        </w:tc>
        <w:tc>
          <w:tcPr>
            <w:tcW w:w="5847" w:type="dxa"/>
            <w:tcBorders>
              <w:top w:val="nil"/>
              <w:left w:val="nil"/>
              <w:right w:val="nil"/>
            </w:tcBorders>
            <w:vAlign w:val="center"/>
          </w:tcPr>
          <w:p w14:paraId="1F5D1C0A" w14:textId="77777777" w:rsidR="001F1CF6" w:rsidRPr="00041C56" w:rsidRDefault="001F1CF6" w:rsidP="00041C56">
            <w:pPr>
              <w:jc w:val="both"/>
              <w:rPr>
                <w:rFonts w:ascii="Times New Roman" w:hAnsi="Times New Roman" w:cs="Times New Roman"/>
                <w:sz w:val="24"/>
                <w:szCs w:val="24"/>
              </w:rPr>
            </w:pPr>
            <w:r w:rsidRPr="00041C56">
              <w:rPr>
                <w:rFonts w:ascii="Times New Roman" w:hAnsi="Times New Roman" w:cs="Times New Roman"/>
                <w:sz w:val="24"/>
                <w:szCs w:val="24"/>
                <w:lang w:val="en-IN"/>
              </w:rPr>
              <w:object w:dxaOrig="4428" w:dyaOrig="1488" w14:anchorId="6D346103">
                <v:shape id="_x0000_i1031" type="#_x0000_t75" style="width:164.65pt;height:55.7pt" o:ole="">
                  <v:imagedata r:id="rId19" o:title=""/>
                </v:shape>
                <o:OLEObject Type="Embed" ProgID="ChemDraw.Document.6.0" ShapeID="_x0000_i1031" DrawAspect="Content" ObjectID="_1838614010" r:id="rId20"/>
              </w:object>
            </w:r>
          </w:p>
        </w:tc>
      </w:tr>
    </w:tbl>
    <w:p w14:paraId="110A98F4" w14:textId="77777777" w:rsidR="00C130C5" w:rsidRPr="00041C56" w:rsidRDefault="00C130C5" w:rsidP="00041C56">
      <w:pPr>
        <w:spacing w:after="0" w:line="240" w:lineRule="auto"/>
        <w:jc w:val="both"/>
        <w:rPr>
          <w:rFonts w:ascii="Times New Roman" w:hAnsi="Times New Roman" w:cs="Times New Roman"/>
          <w:b/>
          <w:bCs/>
          <w:sz w:val="24"/>
          <w:szCs w:val="24"/>
        </w:rPr>
        <w:sectPr w:rsidR="00C130C5" w:rsidRPr="00041C56">
          <w:pgSz w:w="11906" w:h="16838"/>
          <w:pgMar w:top="1440" w:right="1440" w:bottom="1440" w:left="1440" w:header="708" w:footer="708" w:gutter="0"/>
          <w:cols w:space="708"/>
          <w:docGrid w:linePitch="360"/>
        </w:sectPr>
      </w:pPr>
    </w:p>
    <w:p w14:paraId="11ACF005" w14:textId="4214D9EE" w:rsidR="00066339" w:rsidRPr="00041C56" w:rsidRDefault="00066339" w:rsidP="004D1169">
      <w:pPr>
        <w:tabs>
          <w:tab w:val="left" w:pos="4160"/>
        </w:tabs>
        <w:jc w:val="both"/>
        <w:rPr>
          <w:rFonts w:ascii="Times New Roman" w:hAnsi="Times New Roman" w:cs="Times New Roman"/>
          <w:b/>
          <w:bCs/>
          <w:sz w:val="24"/>
          <w:szCs w:val="24"/>
        </w:rPr>
      </w:pPr>
      <w:r w:rsidRPr="00041C56">
        <w:rPr>
          <w:rFonts w:ascii="Times New Roman" w:hAnsi="Times New Roman" w:cs="Times New Roman"/>
          <w:b/>
          <w:bCs/>
          <w:color w:val="2E2E2E"/>
          <w:sz w:val="24"/>
          <w:szCs w:val="24"/>
          <w:lang w:val="en-US"/>
        </w:rPr>
        <w:lastRenderedPageBreak/>
        <w:t>Table S</w:t>
      </w:r>
      <w:r w:rsidR="009669DF">
        <w:rPr>
          <w:rFonts w:ascii="Times New Roman" w:hAnsi="Times New Roman" w:cs="Times New Roman"/>
          <w:b/>
          <w:bCs/>
          <w:color w:val="2E2E2E"/>
          <w:sz w:val="24"/>
          <w:szCs w:val="24"/>
          <w:lang w:val="en-US"/>
        </w:rPr>
        <w:t>2</w:t>
      </w:r>
      <w:r w:rsidRPr="00041C56">
        <w:rPr>
          <w:rFonts w:ascii="Times New Roman" w:hAnsi="Times New Roman" w:cs="Times New Roman"/>
          <w:b/>
          <w:bCs/>
          <w:color w:val="2E2E2E"/>
          <w:sz w:val="24"/>
          <w:szCs w:val="24"/>
          <w:lang w:val="en-US"/>
        </w:rPr>
        <w:t xml:space="preserve">: </w:t>
      </w:r>
      <w:r w:rsidR="00597721" w:rsidRPr="00041C56">
        <w:rPr>
          <w:rFonts w:ascii="Times New Roman" w:hAnsi="Times New Roman" w:cs="Times New Roman"/>
          <w:b/>
          <w:bCs/>
          <w:color w:val="2E2E2E"/>
          <w:sz w:val="24"/>
          <w:szCs w:val="24"/>
        </w:rPr>
        <w:t>Detailed AGREE and MoGAPI scoring criteria, method conditions, and principle-wise assessment values.</w:t>
      </w:r>
    </w:p>
    <w:tbl>
      <w:tblPr>
        <w:tblStyle w:val="TableGrid"/>
        <w:tblW w:w="14845" w:type="dxa"/>
        <w:jc w:val="center"/>
        <w:tblLook w:val="04A0" w:firstRow="1" w:lastRow="0" w:firstColumn="1" w:lastColumn="0" w:noHBand="0" w:noVBand="1"/>
      </w:tblPr>
      <w:tblGrid>
        <w:gridCol w:w="1736"/>
        <w:gridCol w:w="3970"/>
        <w:gridCol w:w="3133"/>
        <w:gridCol w:w="2415"/>
        <w:gridCol w:w="2008"/>
        <w:gridCol w:w="1583"/>
      </w:tblGrid>
      <w:tr w:rsidR="00066339" w:rsidRPr="00041C56" w14:paraId="3B270124" w14:textId="77777777">
        <w:trPr>
          <w:trHeight w:val="432"/>
          <w:jc w:val="center"/>
        </w:trPr>
        <w:tc>
          <w:tcPr>
            <w:tcW w:w="8668" w:type="dxa"/>
            <w:gridSpan w:val="3"/>
            <w:tcBorders>
              <w:top w:val="single" w:sz="4" w:space="0" w:color="auto"/>
              <w:left w:val="nil"/>
              <w:bottom w:val="single" w:sz="4" w:space="0" w:color="auto"/>
              <w:right w:val="nil"/>
            </w:tcBorders>
            <w:vAlign w:val="center"/>
            <w:hideMark/>
          </w:tcPr>
          <w:p w14:paraId="3280AEAF"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MoGAPI</w:t>
            </w:r>
          </w:p>
        </w:tc>
        <w:tc>
          <w:tcPr>
            <w:tcW w:w="6177" w:type="dxa"/>
            <w:gridSpan w:val="3"/>
            <w:tcBorders>
              <w:top w:val="single" w:sz="4" w:space="0" w:color="auto"/>
              <w:left w:val="nil"/>
              <w:bottom w:val="single" w:sz="4" w:space="0" w:color="auto"/>
              <w:right w:val="nil"/>
            </w:tcBorders>
            <w:vAlign w:val="center"/>
            <w:hideMark/>
          </w:tcPr>
          <w:p w14:paraId="0DBA3244"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AGREE</w:t>
            </w:r>
          </w:p>
        </w:tc>
      </w:tr>
      <w:tr w:rsidR="00066339" w:rsidRPr="00041C56" w14:paraId="31DD008F" w14:textId="77777777">
        <w:trPr>
          <w:trHeight w:val="432"/>
          <w:jc w:val="center"/>
        </w:trPr>
        <w:tc>
          <w:tcPr>
            <w:tcW w:w="1711" w:type="dxa"/>
            <w:tcBorders>
              <w:top w:val="single" w:sz="4" w:space="0" w:color="auto"/>
              <w:left w:val="nil"/>
              <w:bottom w:val="single" w:sz="4" w:space="0" w:color="auto"/>
              <w:right w:val="nil"/>
            </w:tcBorders>
            <w:vAlign w:val="center"/>
            <w:hideMark/>
          </w:tcPr>
          <w:p w14:paraId="6263A2E2"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Pictogram Name</w:t>
            </w:r>
          </w:p>
        </w:tc>
        <w:tc>
          <w:tcPr>
            <w:tcW w:w="3674" w:type="dxa"/>
            <w:tcBorders>
              <w:top w:val="single" w:sz="4" w:space="0" w:color="auto"/>
              <w:left w:val="nil"/>
              <w:bottom w:val="single" w:sz="4" w:space="0" w:color="auto"/>
              <w:right w:val="nil"/>
            </w:tcBorders>
            <w:vAlign w:val="center"/>
            <w:hideMark/>
          </w:tcPr>
          <w:p w14:paraId="236CAC05"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 xml:space="preserve">Sub Part no and name </w:t>
            </w:r>
          </w:p>
        </w:tc>
        <w:tc>
          <w:tcPr>
            <w:tcW w:w="3283" w:type="dxa"/>
            <w:tcBorders>
              <w:top w:val="single" w:sz="4" w:space="0" w:color="auto"/>
              <w:left w:val="nil"/>
              <w:bottom w:val="single" w:sz="4" w:space="0" w:color="auto"/>
              <w:right w:val="nil"/>
            </w:tcBorders>
            <w:vAlign w:val="center"/>
            <w:hideMark/>
          </w:tcPr>
          <w:p w14:paraId="1B0FEF38"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Method Condition</w:t>
            </w:r>
          </w:p>
        </w:tc>
        <w:tc>
          <w:tcPr>
            <w:tcW w:w="2484" w:type="dxa"/>
            <w:tcBorders>
              <w:top w:val="single" w:sz="4" w:space="0" w:color="auto"/>
              <w:left w:val="nil"/>
              <w:bottom w:val="single" w:sz="4" w:space="0" w:color="auto"/>
              <w:right w:val="nil"/>
            </w:tcBorders>
            <w:vAlign w:val="center"/>
            <w:hideMark/>
          </w:tcPr>
          <w:p w14:paraId="4D59020C"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Principle</w:t>
            </w:r>
          </w:p>
        </w:tc>
        <w:tc>
          <w:tcPr>
            <w:tcW w:w="2063" w:type="dxa"/>
            <w:tcBorders>
              <w:top w:val="single" w:sz="4" w:space="0" w:color="auto"/>
              <w:left w:val="nil"/>
              <w:bottom w:val="single" w:sz="4" w:space="0" w:color="auto"/>
              <w:right w:val="nil"/>
            </w:tcBorders>
            <w:vAlign w:val="center"/>
            <w:hideMark/>
          </w:tcPr>
          <w:p w14:paraId="6AB063DE"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Method Condition</w:t>
            </w:r>
          </w:p>
        </w:tc>
        <w:tc>
          <w:tcPr>
            <w:tcW w:w="1630" w:type="dxa"/>
            <w:tcBorders>
              <w:top w:val="single" w:sz="4" w:space="0" w:color="auto"/>
              <w:left w:val="nil"/>
              <w:bottom w:val="single" w:sz="4" w:space="0" w:color="auto"/>
              <w:right w:val="nil"/>
            </w:tcBorders>
            <w:vAlign w:val="center"/>
            <w:hideMark/>
          </w:tcPr>
          <w:p w14:paraId="0BF42FDE"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Principle Score</w:t>
            </w:r>
          </w:p>
        </w:tc>
      </w:tr>
      <w:tr w:rsidR="00066339" w:rsidRPr="00041C56" w14:paraId="7FDEB8DF" w14:textId="77777777">
        <w:trPr>
          <w:trHeight w:val="432"/>
          <w:jc w:val="center"/>
        </w:trPr>
        <w:tc>
          <w:tcPr>
            <w:tcW w:w="1711" w:type="dxa"/>
            <w:vMerge w:val="restart"/>
            <w:tcBorders>
              <w:top w:val="single" w:sz="4" w:space="0" w:color="auto"/>
              <w:left w:val="nil"/>
              <w:bottom w:val="nil"/>
              <w:right w:val="nil"/>
            </w:tcBorders>
            <w:hideMark/>
          </w:tcPr>
          <w:p w14:paraId="066B4E89"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Sample sourcing</w:t>
            </w:r>
          </w:p>
        </w:tc>
        <w:tc>
          <w:tcPr>
            <w:tcW w:w="3674" w:type="dxa"/>
            <w:tcBorders>
              <w:top w:val="single" w:sz="4" w:space="0" w:color="auto"/>
              <w:left w:val="nil"/>
              <w:bottom w:val="nil"/>
              <w:right w:val="nil"/>
            </w:tcBorders>
            <w:vAlign w:val="center"/>
            <w:hideMark/>
          </w:tcPr>
          <w:p w14:paraId="5DB0966A" w14:textId="77777777" w:rsidR="00066339" w:rsidRPr="00041C56" w:rsidRDefault="00066339" w:rsidP="00041C56">
            <w:pPr>
              <w:numPr>
                <w:ilvl w:val="0"/>
                <w:numId w:val="1"/>
              </w:num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Collection</w:t>
            </w:r>
          </w:p>
        </w:tc>
        <w:tc>
          <w:tcPr>
            <w:tcW w:w="3283" w:type="dxa"/>
            <w:tcBorders>
              <w:top w:val="single" w:sz="4" w:space="0" w:color="auto"/>
              <w:left w:val="nil"/>
              <w:bottom w:val="nil"/>
              <w:right w:val="nil"/>
            </w:tcBorders>
            <w:shd w:val="clear" w:color="auto" w:fill="FF0000"/>
            <w:vAlign w:val="center"/>
            <w:hideMark/>
          </w:tcPr>
          <w:p w14:paraId="5A8746A2"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Off-Line</w:t>
            </w:r>
          </w:p>
        </w:tc>
        <w:tc>
          <w:tcPr>
            <w:tcW w:w="2484" w:type="dxa"/>
            <w:tcBorders>
              <w:top w:val="single" w:sz="4" w:space="0" w:color="auto"/>
              <w:left w:val="nil"/>
              <w:bottom w:val="nil"/>
              <w:right w:val="nil"/>
            </w:tcBorders>
            <w:vAlign w:val="center"/>
            <w:hideMark/>
          </w:tcPr>
          <w:p w14:paraId="12ADA4CC"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1. Sample treatment</w:t>
            </w:r>
          </w:p>
        </w:tc>
        <w:tc>
          <w:tcPr>
            <w:tcW w:w="2063" w:type="dxa"/>
            <w:tcBorders>
              <w:top w:val="single" w:sz="4" w:space="0" w:color="auto"/>
              <w:left w:val="nil"/>
              <w:bottom w:val="nil"/>
              <w:right w:val="nil"/>
            </w:tcBorders>
            <w:vAlign w:val="center"/>
            <w:hideMark/>
          </w:tcPr>
          <w:p w14:paraId="2A97E7D3"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Off-line analysis</w:t>
            </w:r>
          </w:p>
        </w:tc>
        <w:tc>
          <w:tcPr>
            <w:tcW w:w="1630" w:type="dxa"/>
            <w:tcBorders>
              <w:top w:val="single" w:sz="4" w:space="0" w:color="auto"/>
              <w:left w:val="nil"/>
              <w:bottom w:val="nil"/>
              <w:right w:val="nil"/>
            </w:tcBorders>
            <w:shd w:val="clear" w:color="auto" w:fill="FFFF00"/>
            <w:vAlign w:val="center"/>
            <w:hideMark/>
          </w:tcPr>
          <w:p w14:paraId="20A54898"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0.48</w:t>
            </w:r>
          </w:p>
        </w:tc>
      </w:tr>
      <w:tr w:rsidR="00066339" w:rsidRPr="00041C56" w14:paraId="47F34B35" w14:textId="77777777">
        <w:trPr>
          <w:trHeight w:val="432"/>
          <w:jc w:val="center"/>
        </w:trPr>
        <w:tc>
          <w:tcPr>
            <w:tcW w:w="0" w:type="auto"/>
            <w:vMerge/>
            <w:tcBorders>
              <w:top w:val="single" w:sz="4" w:space="0" w:color="auto"/>
              <w:left w:val="nil"/>
              <w:bottom w:val="nil"/>
              <w:right w:val="nil"/>
            </w:tcBorders>
            <w:vAlign w:val="center"/>
            <w:hideMark/>
          </w:tcPr>
          <w:p w14:paraId="1E67320F" w14:textId="77777777" w:rsidR="00066339" w:rsidRPr="00041C56" w:rsidRDefault="00066339" w:rsidP="00041C56">
            <w:pPr>
              <w:spacing w:line="360" w:lineRule="auto"/>
              <w:jc w:val="both"/>
              <w:rPr>
                <w:rFonts w:ascii="Times New Roman" w:hAnsi="Times New Roman" w:cs="Times New Roman"/>
                <w:color w:val="2E2E2E"/>
                <w:sz w:val="24"/>
                <w:szCs w:val="24"/>
              </w:rPr>
            </w:pPr>
          </w:p>
        </w:tc>
        <w:tc>
          <w:tcPr>
            <w:tcW w:w="3674" w:type="dxa"/>
            <w:vAlign w:val="center"/>
            <w:hideMark/>
          </w:tcPr>
          <w:p w14:paraId="77F8246A" w14:textId="77777777" w:rsidR="00066339" w:rsidRPr="00041C56" w:rsidRDefault="00066339" w:rsidP="00041C56">
            <w:pPr>
              <w:numPr>
                <w:ilvl w:val="0"/>
                <w:numId w:val="1"/>
              </w:num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Preservation</w:t>
            </w:r>
          </w:p>
        </w:tc>
        <w:tc>
          <w:tcPr>
            <w:tcW w:w="3283" w:type="dxa"/>
            <w:shd w:val="clear" w:color="auto" w:fill="92D050"/>
            <w:vAlign w:val="center"/>
            <w:hideMark/>
          </w:tcPr>
          <w:p w14:paraId="0599F4D7"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None</w:t>
            </w:r>
          </w:p>
        </w:tc>
        <w:tc>
          <w:tcPr>
            <w:tcW w:w="2484" w:type="dxa"/>
            <w:vAlign w:val="center"/>
            <w:hideMark/>
          </w:tcPr>
          <w:p w14:paraId="7E52992B"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2. Sample Amount</w:t>
            </w:r>
          </w:p>
        </w:tc>
        <w:tc>
          <w:tcPr>
            <w:tcW w:w="2063" w:type="dxa"/>
            <w:vAlign w:val="center"/>
            <w:hideMark/>
          </w:tcPr>
          <w:p w14:paraId="41CB083F"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0.5 g</w:t>
            </w:r>
          </w:p>
        </w:tc>
        <w:tc>
          <w:tcPr>
            <w:tcW w:w="1630" w:type="dxa"/>
            <w:shd w:val="clear" w:color="auto" w:fill="00B050"/>
            <w:vAlign w:val="center"/>
            <w:hideMark/>
          </w:tcPr>
          <w:p w14:paraId="25083C05"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0.98</w:t>
            </w:r>
          </w:p>
        </w:tc>
      </w:tr>
      <w:tr w:rsidR="00066339" w:rsidRPr="00041C56" w14:paraId="1C1B62A2" w14:textId="77777777">
        <w:trPr>
          <w:trHeight w:val="432"/>
          <w:jc w:val="center"/>
        </w:trPr>
        <w:tc>
          <w:tcPr>
            <w:tcW w:w="0" w:type="auto"/>
            <w:vMerge/>
            <w:tcBorders>
              <w:top w:val="single" w:sz="4" w:space="0" w:color="auto"/>
              <w:left w:val="nil"/>
              <w:bottom w:val="nil"/>
              <w:right w:val="nil"/>
            </w:tcBorders>
            <w:vAlign w:val="center"/>
            <w:hideMark/>
          </w:tcPr>
          <w:p w14:paraId="5B98FD5B" w14:textId="77777777" w:rsidR="00066339" w:rsidRPr="00041C56" w:rsidRDefault="00066339" w:rsidP="00041C56">
            <w:pPr>
              <w:spacing w:line="360" w:lineRule="auto"/>
              <w:jc w:val="both"/>
              <w:rPr>
                <w:rFonts w:ascii="Times New Roman" w:hAnsi="Times New Roman" w:cs="Times New Roman"/>
                <w:color w:val="2E2E2E"/>
                <w:sz w:val="24"/>
                <w:szCs w:val="24"/>
              </w:rPr>
            </w:pPr>
          </w:p>
        </w:tc>
        <w:tc>
          <w:tcPr>
            <w:tcW w:w="3674" w:type="dxa"/>
            <w:vAlign w:val="center"/>
            <w:hideMark/>
          </w:tcPr>
          <w:p w14:paraId="173C6261" w14:textId="77777777" w:rsidR="00066339" w:rsidRPr="00041C56" w:rsidRDefault="00066339" w:rsidP="00041C56">
            <w:pPr>
              <w:numPr>
                <w:ilvl w:val="0"/>
                <w:numId w:val="1"/>
              </w:num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Transport</w:t>
            </w:r>
          </w:p>
        </w:tc>
        <w:tc>
          <w:tcPr>
            <w:tcW w:w="3283" w:type="dxa"/>
            <w:shd w:val="clear" w:color="auto" w:fill="92D050"/>
            <w:vAlign w:val="center"/>
            <w:hideMark/>
          </w:tcPr>
          <w:p w14:paraId="0296E04F"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None</w:t>
            </w:r>
          </w:p>
        </w:tc>
        <w:tc>
          <w:tcPr>
            <w:tcW w:w="2484" w:type="dxa"/>
            <w:vAlign w:val="center"/>
            <w:hideMark/>
          </w:tcPr>
          <w:p w14:paraId="7127EB99"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3. Device Positioning</w:t>
            </w:r>
          </w:p>
        </w:tc>
        <w:tc>
          <w:tcPr>
            <w:tcW w:w="2063" w:type="dxa"/>
            <w:vAlign w:val="center"/>
            <w:hideMark/>
          </w:tcPr>
          <w:p w14:paraId="23862F91"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Off-line</w:t>
            </w:r>
          </w:p>
        </w:tc>
        <w:tc>
          <w:tcPr>
            <w:tcW w:w="1630" w:type="dxa"/>
            <w:shd w:val="clear" w:color="auto" w:fill="FF0000"/>
            <w:vAlign w:val="center"/>
            <w:hideMark/>
          </w:tcPr>
          <w:p w14:paraId="6DDB9621"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0.0</w:t>
            </w:r>
          </w:p>
        </w:tc>
      </w:tr>
      <w:tr w:rsidR="00066339" w:rsidRPr="00041C56" w14:paraId="7563BDA6" w14:textId="77777777">
        <w:trPr>
          <w:trHeight w:val="432"/>
          <w:jc w:val="center"/>
        </w:trPr>
        <w:tc>
          <w:tcPr>
            <w:tcW w:w="0" w:type="auto"/>
            <w:vMerge/>
            <w:tcBorders>
              <w:top w:val="single" w:sz="4" w:space="0" w:color="auto"/>
              <w:left w:val="nil"/>
              <w:bottom w:val="nil"/>
              <w:right w:val="nil"/>
            </w:tcBorders>
            <w:vAlign w:val="center"/>
            <w:hideMark/>
          </w:tcPr>
          <w:p w14:paraId="61A39107" w14:textId="77777777" w:rsidR="00066339" w:rsidRPr="00041C56" w:rsidRDefault="00066339" w:rsidP="00041C56">
            <w:pPr>
              <w:spacing w:line="360" w:lineRule="auto"/>
              <w:jc w:val="both"/>
              <w:rPr>
                <w:rFonts w:ascii="Times New Roman" w:hAnsi="Times New Roman" w:cs="Times New Roman"/>
                <w:color w:val="2E2E2E"/>
                <w:sz w:val="24"/>
                <w:szCs w:val="24"/>
              </w:rPr>
            </w:pPr>
          </w:p>
        </w:tc>
        <w:tc>
          <w:tcPr>
            <w:tcW w:w="3674" w:type="dxa"/>
            <w:vAlign w:val="center"/>
            <w:hideMark/>
          </w:tcPr>
          <w:p w14:paraId="5AFFB1E0" w14:textId="77777777" w:rsidR="00066339" w:rsidRPr="00041C56" w:rsidRDefault="00066339" w:rsidP="00041C56">
            <w:pPr>
              <w:numPr>
                <w:ilvl w:val="0"/>
                <w:numId w:val="1"/>
              </w:num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Storage</w:t>
            </w:r>
          </w:p>
        </w:tc>
        <w:tc>
          <w:tcPr>
            <w:tcW w:w="3283" w:type="dxa"/>
            <w:shd w:val="clear" w:color="auto" w:fill="FFFF00"/>
            <w:vAlign w:val="center"/>
            <w:hideMark/>
          </w:tcPr>
          <w:p w14:paraId="1E57D3A4"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Normal Condition</w:t>
            </w:r>
          </w:p>
        </w:tc>
        <w:tc>
          <w:tcPr>
            <w:tcW w:w="2484" w:type="dxa"/>
            <w:vAlign w:val="center"/>
            <w:hideMark/>
          </w:tcPr>
          <w:p w14:paraId="2A5EF852"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4. Sample Prep. Stages</w:t>
            </w:r>
          </w:p>
        </w:tc>
        <w:tc>
          <w:tcPr>
            <w:tcW w:w="2063" w:type="dxa"/>
            <w:vAlign w:val="center"/>
            <w:hideMark/>
          </w:tcPr>
          <w:p w14:paraId="18692F0B"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3 or fewer</w:t>
            </w:r>
          </w:p>
        </w:tc>
        <w:tc>
          <w:tcPr>
            <w:tcW w:w="1630" w:type="dxa"/>
            <w:shd w:val="clear" w:color="auto" w:fill="29C04E"/>
            <w:vAlign w:val="center"/>
            <w:hideMark/>
          </w:tcPr>
          <w:p w14:paraId="163E76E4"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1.0</w:t>
            </w:r>
          </w:p>
        </w:tc>
      </w:tr>
      <w:tr w:rsidR="00066339" w:rsidRPr="00041C56" w14:paraId="2E54DA6C" w14:textId="77777777">
        <w:trPr>
          <w:trHeight w:val="432"/>
          <w:jc w:val="center"/>
        </w:trPr>
        <w:tc>
          <w:tcPr>
            <w:tcW w:w="1711" w:type="dxa"/>
            <w:hideMark/>
          </w:tcPr>
          <w:p w14:paraId="0E6F8BAF"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Method type</w:t>
            </w:r>
          </w:p>
        </w:tc>
        <w:tc>
          <w:tcPr>
            <w:tcW w:w="3674" w:type="dxa"/>
            <w:vAlign w:val="center"/>
            <w:hideMark/>
          </w:tcPr>
          <w:p w14:paraId="684E6E25" w14:textId="77777777" w:rsidR="00066339" w:rsidRPr="00041C56" w:rsidRDefault="00066339" w:rsidP="00041C56">
            <w:pPr>
              <w:numPr>
                <w:ilvl w:val="0"/>
                <w:numId w:val="1"/>
              </w:num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Direct/Indirect</w:t>
            </w:r>
          </w:p>
        </w:tc>
        <w:tc>
          <w:tcPr>
            <w:tcW w:w="3283" w:type="dxa"/>
            <w:shd w:val="clear" w:color="auto" w:fill="FFFF00"/>
            <w:vAlign w:val="center"/>
            <w:hideMark/>
          </w:tcPr>
          <w:p w14:paraId="23E47CC7"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Simple Preparation</w:t>
            </w:r>
          </w:p>
        </w:tc>
        <w:tc>
          <w:tcPr>
            <w:tcW w:w="2484" w:type="dxa"/>
            <w:vAlign w:val="center"/>
            <w:hideMark/>
          </w:tcPr>
          <w:p w14:paraId="0F939106"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5. Automation, miniaturization</w:t>
            </w:r>
          </w:p>
        </w:tc>
        <w:tc>
          <w:tcPr>
            <w:tcW w:w="2063" w:type="dxa"/>
            <w:vAlign w:val="center"/>
            <w:hideMark/>
          </w:tcPr>
          <w:p w14:paraId="2B2F4588"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 xml:space="preserve">Automatic, none or miniaturized </w:t>
            </w:r>
          </w:p>
        </w:tc>
        <w:tc>
          <w:tcPr>
            <w:tcW w:w="1630" w:type="dxa"/>
            <w:shd w:val="clear" w:color="auto" w:fill="29C04E"/>
            <w:vAlign w:val="center"/>
            <w:hideMark/>
          </w:tcPr>
          <w:p w14:paraId="4F8B4EA4"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1.0</w:t>
            </w:r>
          </w:p>
        </w:tc>
      </w:tr>
      <w:tr w:rsidR="00066339" w:rsidRPr="00041C56" w14:paraId="30F2D0F3" w14:textId="77777777">
        <w:trPr>
          <w:trHeight w:val="432"/>
          <w:jc w:val="center"/>
        </w:trPr>
        <w:tc>
          <w:tcPr>
            <w:tcW w:w="1711" w:type="dxa"/>
            <w:vMerge w:val="restart"/>
            <w:hideMark/>
          </w:tcPr>
          <w:p w14:paraId="084C29D8"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Sample preparation</w:t>
            </w:r>
          </w:p>
        </w:tc>
        <w:tc>
          <w:tcPr>
            <w:tcW w:w="3674" w:type="dxa"/>
            <w:vAlign w:val="center"/>
            <w:hideMark/>
          </w:tcPr>
          <w:p w14:paraId="6CEDF751" w14:textId="77777777" w:rsidR="00066339" w:rsidRPr="00041C56" w:rsidRDefault="00066339" w:rsidP="00041C56">
            <w:pPr>
              <w:numPr>
                <w:ilvl w:val="0"/>
                <w:numId w:val="1"/>
              </w:num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Scale of extraction</w:t>
            </w:r>
          </w:p>
        </w:tc>
        <w:tc>
          <w:tcPr>
            <w:tcW w:w="3283" w:type="dxa"/>
            <w:shd w:val="clear" w:color="auto" w:fill="18C641"/>
            <w:vAlign w:val="center"/>
            <w:hideMark/>
          </w:tcPr>
          <w:p w14:paraId="0035D2F2"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None</w:t>
            </w:r>
          </w:p>
        </w:tc>
        <w:tc>
          <w:tcPr>
            <w:tcW w:w="2484" w:type="dxa"/>
            <w:vAlign w:val="center"/>
            <w:hideMark/>
          </w:tcPr>
          <w:p w14:paraId="2BEA2C69"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6. Derivatization</w:t>
            </w:r>
          </w:p>
        </w:tc>
        <w:tc>
          <w:tcPr>
            <w:tcW w:w="2063" w:type="dxa"/>
            <w:vAlign w:val="center"/>
            <w:hideMark/>
          </w:tcPr>
          <w:p w14:paraId="51B68F36"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NA</w:t>
            </w:r>
          </w:p>
        </w:tc>
        <w:tc>
          <w:tcPr>
            <w:tcW w:w="1630" w:type="dxa"/>
            <w:shd w:val="clear" w:color="auto" w:fill="29C04E"/>
            <w:vAlign w:val="center"/>
            <w:hideMark/>
          </w:tcPr>
          <w:p w14:paraId="63A0F563"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1.0</w:t>
            </w:r>
          </w:p>
        </w:tc>
      </w:tr>
      <w:tr w:rsidR="00066339" w:rsidRPr="00041C56" w14:paraId="7DEEB70D" w14:textId="77777777">
        <w:trPr>
          <w:trHeight w:val="432"/>
          <w:jc w:val="center"/>
        </w:trPr>
        <w:tc>
          <w:tcPr>
            <w:tcW w:w="0" w:type="auto"/>
            <w:vMerge/>
            <w:vAlign w:val="center"/>
            <w:hideMark/>
          </w:tcPr>
          <w:p w14:paraId="6E46C906" w14:textId="77777777" w:rsidR="00066339" w:rsidRPr="00041C56" w:rsidRDefault="00066339" w:rsidP="00041C56">
            <w:pPr>
              <w:spacing w:line="360" w:lineRule="auto"/>
              <w:jc w:val="both"/>
              <w:rPr>
                <w:rFonts w:ascii="Times New Roman" w:hAnsi="Times New Roman" w:cs="Times New Roman"/>
                <w:color w:val="2E2E2E"/>
                <w:sz w:val="24"/>
                <w:szCs w:val="24"/>
              </w:rPr>
            </w:pPr>
          </w:p>
        </w:tc>
        <w:tc>
          <w:tcPr>
            <w:tcW w:w="3674" w:type="dxa"/>
            <w:vAlign w:val="center"/>
            <w:hideMark/>
          </w:tcPr>
          <w:p w14:paraId="2C9AE7B6" w14:textId="77777777" w:rsidR="00066339" w:rsidRPr="00041C56" w:rsidRDefault="00066339" w:rsidP="00041C56">
            <w:pPr>
              <w:numPr>
                <w:ilvl w:val="0"/>
                <w:numId w:val="1"/>
              </w:num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Solvents/Reagents</w:t>
            </w:r>
          </w:p>
        </w:tc>
        <w:tc>
          <w:tcPr>
            <w:tcW w:w="3283" w:type="dxa"/>
            <w:shd w:val="clear" w:color="auto" w:fill="FF0000"/>
            <w:vAlign w:val="center"/>
            <w:hideMark/>
          </w:tcPr>
          <w:p w14:paraId="4DB806C2"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Non- Green</w:t>
            </w:r>
          </w:p>
        </w:tc>
        <w:tc>
          <w:tcPr>
            <w:tcW w:w="2484" w:type="dxa"/>
            <w:vAlign w:val="center"/>
            <w:hideMark/>
          </w:tcPr>
          <w:p w14:paraId="27E831EB"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7. Waste</w:t>
            </w:r>
          </w:p>
        </w:tc>
        <w:tc>
          <w:tcPr>
            <w:tcW w:w="2063" w:type="dxa"/>
            <w:vAlign w:val="center"/>
            <w:hideMark/>
          </w:tcPr>
          <w:p w14:paraId="11CFDE5D"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25 mL</w:t>
            </w:r>
          </w:p>
        </w:tc>
        <w:tc>
          <w:tcPr>
            <w:tcW w:w="1630" w:type="dxa"/>
            <w:shd w:val="clear" w:color="auto" w:fill="FFC000"/>
            <w:vAlign w:val="center"/>
            <w:hideMark/>
          </w:tcPr>
          <w:p w14:paraId="6E924F07"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0.26</w:t>
            </w:r>
          </w:p>
        </w:tc>
      </w:tr>
      <w:tr w:rsidR="00066339" w:rsidRPr="00041C56" w14:paraId="1292810F" w14:textId="77777777">
        <w:trPr>
          <w:trHeight w:val="432"/>
          <w:jc w:val="center"/>
        </w:trPr>
        <w:tc>
          <w:tcPr>
            <w:tcW w:w="0" w:type="auto"/>
            <w:vMerge/>
            <w:vAlign w:val="center"/>
            <w:hideMark/>
          </w:tcPr>
          <w:p w14:paraId="49F16323" w14:textId="77777777" w:rsidR="00066339" w:rsidRPr="00041C56" w:rsidRDefault="00066339" w:rsidP="00041C56">
            <w:pPr>
              <w:spacing w:line="360" w:lineRule="auto"/>
              <w:jc w:val="both"/>
              <w:rPr>
                <w:rFonts w:ascii="Times New Roman" w:hAnsi="Times New Roman" w:cs="Times New Roman"/>
                <w:color w:val="2E2E2E"/>
                <w:sz w:val="24"/>
                <w:szCs w:val="24"/>
              </w:rPr>
            </w:pPr>
          </w:p>
        </w:tc>
        <w:tc>
          <w:tcPr>
            <w:tcW w:w="3674" w:type="dxa"/>
            <w:vAlign w:val="center"/>
            <w:hideMark/>
          </w:tcPr>
          <w:p w14:paraId="4C750178" w14:textId="77777777" w:rsidR="00066339" w:rsidRPr="00041C56" w:rsidRDefault="00066339" w:rsidP="00041C56">
            <w:pPr>
              <w:numPr>
                <w:ilvl w:val="0"/>
                <w:numId w:val="1"/>
              </w:num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Additional treatments</w:t>
            </w:r>
          </w:p>
        </w:tc>
        <w:tc>
          <w:tcPr>
            <w:tcW w:w="3283" w:type="dxa"/>
            <w:shd w:val="clear" w:color="auto" w:fill="92D050"/>
            <w:vAlign w:val="center"/>
            <w:hideMark/>
          </w:tcPr>
          <w:p w14:paraId="3FC62492"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None</w:t>
            </w:r>
          </w:p>
        </w:tc>
        <w:tc>
          <w:tcPr>
            <w:tcW w:w="2484" w:type="dxa"/>
            <w:vAlign w:val="center"/>
            <w:hideMark/>
          </w:tcPr>
          <w:p w14:paraId="2F75D5EC"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8. Analysis Throughput</w:t>
            </w:r>
          </w:p>
        </w:tc>
        <w:tc>
          <w:tcPr>
            <w:tcW w:w="2063" w:type="dxa"/>
            <w:vAlign w:val="center"/>
            <w:hideMark/>
          </w:tcPr>
          <w:p w14:paraId="569C9341"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6</w:t>
            </w:r>
          </w:p>
        </w:tc>
        <w:tc>
          <w:tcPr>
            <w:tcW w:w="1630" w:type="dxa"/>
            <w:shd w:val="clear" w:color="auto" w:fill="99FF33"/>
            <w:vAlign w:val="center"/>
            <w:hideMark/>
          </w:tcPr>
          <w:p w14:paraId="4FC9FA41"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0.65</w:t>
            </w:r>
          </w:p>
        </w:tc>
      </w:tr>
      <w:tr w:rsidR="00066339" w:rsidRPr="00041C56" w14:paraId="15543A7C" w14:textId="77777777">
        <w:trPr>
          <w:trHeight w:val="432"/>
          <w:jc w:val="center"/>
        </w:trPr>
        <w:tc>
          <w:tcPr>
            <w:tcW w:w="1711" w:type="dxa"/>
            <w:vMerge w:val="restart"/>
            <w:hideMark/>
          </w:tcPr>
          <w:p w14:paraId="196DD014"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Reagents and chemicals used</w:t>
            </w:r>
          </w:p>
        </w:tc>
        <w:tc>
          <w:tcPr>
            <w:tcW w:w="3674" w:type="dxa"/>
            <w:vAlign w:val="center"/>
            <w:hideMark/>
          </w:tcPr>
          <w:p w14:paraId="24D44883" w14:textId="77777777" w:rsidR="00066339" w:rsidRPr="00041C56" w:rsidRDefault="00066339" w:rsidP="00041C56">
            <w:pPr>
              <w:numPr>
                <w:ilvl w:val="0"/>
                <w:numId w:val="1"/>
              </w:num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Amount</w:t>
            </w:r>
          </w:p>
        </w:tc>
        <w:tc>
          <w:tcPr>
            <w:tcW w:w="3283" w:type="dxa"/>
            <w:shd w:val="clear" w:color="auto" w:fill="92D050"/>
            <w:vAlign w:val="center"/>
            <w:hideMark/>
          </w:tcPr>
          <w:p w14:paraId="7EEE9ABC"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&lt;10 mL</w:t>
            </w:r>
          </w:p>
        </w:tc>
        <w:tc>
          <w:tcPr>
            <w:tcW w:w="2484" w:type="dxa"/>
            <w:vAlign w:val="center"/>
            <w:hideMark/>
          </w:tcPr>
          <w:p w14:paraId="22B313A3"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9. Energy consumption</w:t>
            </w:r>
          </w:p>
        </w:tc>
        <w:tc>
          <w:tcPr>
            <w:tcW w:w="2063" w:type="dxa"/>
            <w:vAlign w:val="center"/>
            <w:hideMark/>
          </w:tcPr>
          <w:p w14:paraId="4B051913"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HPLC</w:t>
            </w:r>
          </w:p>
        </w:tc>
        <w:tc>
          <w:tcPr>
            <w:tcW w:w="1630" w:type="dxa"/>
            <w:shd w:val="clear" w:color="auto" w:fill="FFFF00"/>
            <w:vAlign w:val="center"/>
            <w:hideMark/>
          </w:tcPr>
          <w:p w14:paraId="1D9FC4F9"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0.50</w:t>
            </w:r>
          </w:p>
        </w:tc>
      </w:tr>
      <w:tr w:rsidR="00066339" w:rsidRPr="00041C56" w14:paraId="4DB07C65" w14:textId="77777777">
        <w:trPr>
          <w:trHeight w:val="432"/>
          <w:jc w:val="center"/>
        </w:trPr>
        <w:tc>
          <w:tcPr>
            <w:tcW w:w="0" w:type="auto"/>
            <w:vMerge/>
            <w:vAlign w:val="center"/>
            <w:hideMark/>
          </w:tcPr>
          <w:p w14:paraId="5B545919" w14:textId="77777777" w:rsidR="00066339" w:rsidRPr="00041C56" w:rsidRDefault="00066339" w:rsidP="00041C56">
            <w:pPr>
              <w:spacing w:line="360" w:lineRule="auto"/>
              <w:jc w:val="both"/>
              <w:rPr>
                <w:rFonts w:ascii="Times New Roman" w:hAnsi="Times New Roman" w:cs="Times New Roman"/>
                <w:color w:val="2E2E2E"/>
                <w:sz w:val="24"/>
                <w:szCs w:val="24"/>
              </w:rPr>
            </w:pPr>
          </w:p>
        </w:tc>
        <w:tc>
          <w:tcPr>
            <w:tcW w:w="3674" w:type="dxa"/>
            <w:vAlign w:val="center"/>
            <w:hideMark/>
          </w:tcPr>
          <w:p w14:paraId="4DEAFACF" w14:textId="77777777" w:rsidR="00066339" w:rsidRPr="00041C56" w:rsidRDefault="00066339" w:rsidP="00041C56">
            <w:pPr>
              <w:numPr>
                <w:ilvl w:val="0"/>
                <w:numId w:val="1"/>
              </w:num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NFPA health hazard value</w:t>
            </w:r>
          </w:p>
        </w:tc>
        <w:tc>
          <w:tcPr>
            <w:tcW w:w="3283" w:type="dxa"/>
            <w:shd w:val="clear" w:color="auto" w:fill="FFFF00"/>
            <w:vAlign w:val="center"/>
            <w:hideMark/>
          </w:tcPr>
          <w:p w14:paraId="4AA4B229"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 xml:space="preserve">Acetonitrile:2 </w:t>
            </w:r>
          </w:p>
        </w:tc>
        <w:tc>
          <w:tcPr>
            <w:tcW w:w="2484" w:type="dxa"/>
            <w:vAlign w:val="center"/>
            <w:hideMark/>
          </w:tcPr>
          <w:p w14:paraId="2B53BC5E"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10. Source of reagents</w:t>
            </w:r>
          </w:p>
        </w:tc>
        <w:tc>
          <w:tcPr>
            <w:tcW w:w="2063" w:type="dxa"/>
            <w:vAlign w:val="center"/>
            <w:hideMark/>
          </w:tcPr>
          <w:p w14:paraId="466E2416"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No reagents</w:t>
            </w:r>
          </w:p>
        </w:tc>
        <w:tc>
          <w:tcPr>
            <w:tcW w:w="1630" w:type="dxa"/>
            <w:shd w:val="clear" w:color="auto" w:fill="00B050"/>
            <w:vAlign w:val="center"/>
            <w:hideMark/>
          </w:tcPr>
          <w:p w14:paraId="0A6B33D7"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1.0</w:t>
            </w:r>
          </w:p>
        </w:tc>
      </w:tr>
      <w:tr w:rsidR="00066339" w:rsidRPr="00041C56" w14:paraId="40975BC2" w14:textId="77777777">
        <w:trPr>
          <w:trHeight w:val="432"/>
          <w:jc w:val="center"/>
        </w:trPr>
        <w:tc>
          <w:tcPr>
            <w:tcW w:w="0" w:type="auto"/>
            <w:vMerge/>
            <w:vAlign w:val="center"/>
            <w:hideMark/>
          </w:tcPr>
          <w:p w14:paraId="06A11EDD" w14:textId="77777777" w:rsidR="00066339" w:rsidRPr="00041C56" w:rsidRDefault="00066339" w:rsidP="00041C56">
            <w:pPr>
              <w:spacing w:line="360" w:lineRule="auto"/>
              <w:jc w:val="both"/>
              <w:rPr>
                <w:rFonts w:ascii="Times New Roman" w:hAnsi="Times New Roman" w:cs="Times New Roman"/>
                <w:color w:val="2E2E2E"/>
                <w:sz w:val="24"/>
                <w:szCs w:val="24"/>
              </w:rPr>
            </w:pPr>
          </w:p>
        </w:tc>
        <w:tc>
          <w:tcPr>
            <w:tcW w:w="3674" w:type="dxa"/>
            <w:vAlign w:val="center"/>
            <w:hideMark/>
          </w:tcPr>
          <w:p w14:paraId="6E29B489" w14:textId="77777777" w:rsidR="00066339" w:rsidRPr="00041C56" w:rsidRDefault="00066339" w:rsidP="00041C56">
            <w:pPr>
              <w:numPr>
                <w:ilvl w:val="0"/>
                <w:numId w:val="1"/>
              </w:num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NFPA flammability value</w:t>
            </w:r>
          </w:p>
        </w:tc>
        <w:tc>
          <w:tcPr>
            <w:tcW w:w="3283" w:type="dxa"/>
            <w:shd w:val="clear" w:color="auto" w:fill="FFFF00"/>
            <w:vAlign w:val="center"/>
            <w:hideMark/>
          </w:tcPr>
          <w:p w14:paraId="50FFEB12"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Acetonitrile:3</w:t>
            </w:r>
          </w:p>
        </w:tc>
        <w:tc>
          <w:tcPr>
            <w:tcW w:w="2484" w:type="dxa"/>
            <w:vAlign w:val="center"/>
            <w:hideMark/>
          </w:tcPr>
          <w:p w14:paraId="04EA02C2"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11. Toxicity</w:t>
            </w:r>
          </w:p>
        </w:tc>
        <w:tc>
          <w:tcPr>
            <w:tcW w:w="2063" w:type="dxa"/>
            <w:vAlign w:val="center"/>
            <w:hideMark/>
          </w:tcPr>
          <w:p w14:paraId="20789190"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None</w:t>
            </w:r>
          </w:p>
        </w:tc>
        <w:tc>
          <w:tcPr>
            <w:tcW w:w="1630" w:type="dxa"/>
            <w:shd w:val="clear" w:color="auto" w:fill="00B050"/>
            <w:vAlign w:val="center"/>
            <w:hideMark/>
          </w:tcPr>
          <w:p w14:paraId="4C7506EC"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1.0</w:t>
            </w:r>
          </w:p>
        </w:tc>
      </w:tr>
      <w:tr w:rsidR="00066339" w:rsidRPr="00041C56" w14:paraId="4A2E628A" w14:textId="77777777">
        <w:trPr>
          <w:trHeight w:val="432"/>
          <w:jc w:val="center"/>
        </w:trPr>
        <w:tc>
          <w:tcPr>
            <w:tcW w:w="1711" w:type="dxa"/>
            <w:vMerge w:val="restart"/>
            <w:hideMark/>
          </w:tcPr>
          <w:p w14:paraId="09A7FB05"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Instrumentation</w:t>
            </w:r>
          </w:p>
        </w:tc>
        <w:tc>
          <w:tcPr>
            <w:tcW w:w="3674" w:type="dxa"/>
            <w:vAlign w:val="center"/>
            <w:hideMark/>
          </w:tcPr>
          <w:p w14:paraId="0C55A49E" w14:textId="77777777" w:rsidR="00066339" w:rsidRPr="00041C56" w:rsidRDefault="00066339" w:rsidP="00041C56">
            <w:pPr>
              <w:numPr>
                <w:ilvl w:val="0"/>
                <w:numId w:val="1"/>
              </w:num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Energy usage</w:t>
            </w:r>
          </w:p>
        </w:tc>
        <w:tc>
          <w:tcPr>
            <w:tcW w:w="3283" w:type="dxa"/>
            <w:tcBorders>
              <w:top w:val="nil"/>
              <w:left w:val="nil"/>
              <w:bottom w:val="single" w:sz="4" w:space="0" w:color="auto"/>
              <w:right w:val="nil"/>
            </w:tcBorders>
            <w:shd w:val="clear" w:color="auto" w:fill="92D050"/>
            <w:vAlign w:val="center"/>
            <w:hideMark/>
          </w:tcPr>
          <w:p w14:paraId="4C9904E9"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&lt;0.1 KWh per sample</w:t>
            </w:r>
          </w:p>
        </w:tc>
        <w:tc>
          <w:tcPr>
            <w:tcW w:w="2484" w:type="dxa"/>
            <w:vAlign w:val="center"/>
            <w:hideMark/>
          </w:tcPr>
          <w:p w14:paraId="255E2B60"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12. Operator safety</w:t>
            </w:r>
          </w:p>
        </w:tc>
        <w:tc>
          <w:tcPr>
            <w:tcW w:w="2063" w:type="dxa"/>
            <w:vAlign w:val="center"/>
            <w:hideMark/>
          </w:tcPr>
          <w:p w14:paraId="28B2B55A"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Highly flammable</w:t>
            </w:r>
          </w:p>
        </w:tc>
        <w:tc>
          <w:tcPr>
            <w:tcW w:w="1630" w:type="dxa"/>
            <w:shd w:val="clear" w:color="auto" w:fill="FFC000"/>
            <w:vAlign w:val="center"/>
            <w:hideMark/>
          </w:tcPr>
          <w:p w14:paraId="6AE40F5D"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0.6</w:t>
            </w:r>
          </w:p>
        </w:tc>
      </w:tr>
      <w:tr w:rsidR="00066339" w:rsidRPr="00041C56" w14:paraId="0A2304F0" w14:textId="77777777">
        <w:trPr>
          <w:trHeight w:val="432"/>
          <w:jc w:val="center"/>
        </w:trPr>
        <w:tc>
          <w:tcPr>
            <w:tcW w:w="0" w:type="auto"/>
            <w:vMerge/>
            <w:vAlign w:val="center"/>
            <w:hideMark/>
          </w:tcPr>
          <w:p w14:paraId="7087166E" w14:textId="77777777" w:rsidR="00066339" w:rsidRPr="00041C56" w:rsidRDefault="00066339" w:rsidP="00041C56">
            <w:pPr>
              <w:spacing w:line="360" w:lineRule="auto"/>
              <w:jc w:val="both"/>
              <w:rPr>
                <w:rFonts w:ascii="Times New Roman" w:hAnsi="Times New Roman" w:cs="Times New Roman"/>
                <w:color w:val="2E2E2E"/>
                <w:sz w:val="24"/>
                <w:szCs w:val="24"/>
              </w:rPr>
            </w:pPr>
          </w:p>
        </w:tc>
        <w:tc>
          <w:tcPr>
            <w:tcW w:w="3674" w:type="dxa"/>
            <w:tcBorders>
              <w:top w:val="nil"/>
              <w:left w:val="nil"/>
              <w:bottom w:val="nil"/>
              <w:right w:val="single" w:sz="4" w:space="0" w:color="auto"/>
            </w:tcBorders>
            <w:vAlign w:val="center"/>
            <w:hideMark/>
          </w:tcPr>
          <w:p w14:paraId="0974730C" w14:textId="77777777" w:rsidR="00066339" w:rsidRPr="00041C56" w:rsidRDefault="00066339" w:rsidP="00041C56">
            <w:pPr>
              <w:numPr>
                <w:ilvl w:val="0"/>
                <w:numId w:val="1"/>
              </w:num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Occupational hazard</w:t>
            </w:r>
          </w:p>
        </w:tc>
        <w:tc>
          <w:tcPr>
            <w:tcW w:w="3283" w:type="dxa"/>
            <w:tcBorders>
              <w:top w:val="single" w:sz="4" w:space="0" w:color="auto"/>
              <w:left w:val="single" w:sz="4" w:space="0" w:color="auto"/>
              <w:bottom w:val="single" w:sz="4" w:space="0" w:color="auto"/>
              <w:right w:val="single" w:sz="4" w:space="0" w:color="auto"/>
            </w:tcBorders>
            <w:shd w:val="clear" w:color="auto" w:fill="EE0000"/>
            <w:vAlign w:val="center"/>
          </w:tcPr>
          <w:p w14:paraId="536E5B37"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Evoporate vapors to the atmosphere</w:t>
            </w:r>
          </w:p>
        </w:tc>
        <w:tc>
          <w:tcPr>
            <w:tcW w:w="4547" w:type="dxa"/>
            <w:gridSpan w:val="2"/>
            <w:tcBorders>
              <w:top w:val="nil"/>
              <w:left w:val="single" w:sz="4" w:space="0" w:color="auto"/>
              <w:bottom w:val="single" w:sz="4" w:space="0" w:color="auto"/>
              <w:right w:val="nil"/>
            </w:tcBorders>
            <w:vAlign w:val="center"/>
            <w:hideMark/>
          </w:tcPr>
          <w:p w14:paraId="4BAE2E3D" w14:textId="77777777" w:rsidR="00066339" w:rsidRPr="00041C56" w:rsidRDefault="00066339" w:rsidP="00041C56">
            <w:pPr>
              <w:spacing w:line="360" w:lineRule="auto"/>
              <w:jc w:val="both"/>
              <w:rPr>
                <w:rFonts w:ascii="Times New Roman" w:hAnsi="Times New Roman" w:cs="Times New Roman"/>
                <w:b/>
                <w:bCs/>
                <w:color w:val="2E2E2E"/>
                <w:sz w:val="24"/>
                <w:szCs w:val="24"/>
              </w:rPr>
            </w:pPr>
            <w:r w:rsidRPr="00041C56">
              <w:rPr>
                <w:rFonts w:ascii="Times New Roman" w:hAnsi="Times New Roman" w:cs="Times New Roman"/>
                <w:b/>
                <w:bCs/>
                <w:color w:val="2E2E2E"/>
                <w:sz w:val="24"/>
                <w:szCs w:val="24"/>
              </w:rPr>
              <w:t>Method AGREE Score</w:t>
            </w:r>
          </w:p>
        </w:tc>
        <w:tc>
          <w:tcPr>
            <w:tcW w:w="1630" w:type="dxa"/>
            <w:tcBorders>
              <w:top w:val="nil"/>
              <w:left w:val="nil"/>
              <w:bottom w:val="single" w:sz="4" w:space="0" w:color="auto"/>
              <w:right w:val="nil"/>
            </w:tcBorders>
            <w:shd w:val="clear" w:color="auto" w:fill="BDF09C"/>
            <w:vAlign w:val="center"/>
            <w:hideMark/>
          </w:tcPr>
          <w:p w14:paraId="7430AB28" w14:textId="77777777" w:rsidR="00066339" w:rsidRPr="00041C56" w:rsidRDefault="00066339" w:rsidP="00041C56">
            <w:pPr>
              <w:spacing w:line="360" w:lineRule="auto"/>
              <w:jc w:val="both"/>
              <w:rPr>
                <w:rFonts w:ascii="Times New Roman" w:hAnsi="Times New Roman" w:cs="Times New Roman"/>
                <w:b/>
                <w:bCs/>
                <w:color w:val="2E2E2E"/>
                <w:sz w:val="24"/>
                <w:szCs w:val="24"/>
              </w:rPr>
            </w:pPr>
            <w:r w:rsidRPr="00041C56">
              <w:rPr>
                <w:rFonts w:ascii="Times New Roman" w:hAnsi="Times New Roman" w:cs="Times New Roman"/>
                <w:b/>
                <w:bCs/>
                <w:color w:val="2E2E2E"/>
                <w:sz w:val="24"/>
                <w:szCs w:val="24"/>
              </w:rPr>
              <w:t>0.71</w:t>
            </w:r>
          </w:p>
        </w:tc>
      </w:tr>
      <w:tr w:rsidR="00066339" w:rsidRPr="00041C56" w14:paraId="2B8581DD" w14:textId="77777777">
        <w:trPr>
          <w:gridAfter w:val="3"/>
          <w:wAfter w:w="6177" w:type="dxa"/>
          <w:trHeight w:val="432"/>
          <w:jc w:val="center"/>
        </w:trPr>
        <w:tc>
          <w:tcPr>
            <w:tcW w:w="0" w:type="auto"/>
            <w:vMerge/>
            <w:vAlign w:val="center"/>
            <w:hideMark/>
          </w:tcPr>
          <w:p w14:paraId="7C8111C6" w14:textId="77777777" w:rsidR="00066339" w:rsidRPr="00041C56" w:rsidRDefault="00066339" w:rsidP="00041C56">
            <w:pPr>
              <w:spacing w:line="360" w:lineRule="auto"/>
              <w:jc w:val="both"/>
              <w:rPr>
                <w:rFonts w:ascii="Times New Roman" w:hAnsi="Times New Roman" w:cs="Times New Roman"/>
                <w:color w:val="2E2E2E"/>
                <w:sz w:val="24"/>
                <w:szCs w:val="24"/>
              </w:rPr>
            </w:pPr>
          </w:p>
        </w:tc>
        <w:tc>
          <w:tcPr>
            <w:tcW w:w="3674" w:type="dxa"/>
            <w:tcBorders>
              <w:top w:val="nil"/>
              <w:left w:val="nil"/>
              <w:bottom w:val="nil"/>
              <w:right w:val="single" w:sz="4" w:space="0" w:color="auto"/>
            </w:tcBorders>
            <w:vAlign w:val="center"/>
            <w:hideMark/>
          </w:tcPr>
          <w:p w14:paraId="7E93C7AC" w14:textId="77777777" w:rsidR="00066339" w:rsidRPr="00041C56" w:rsidRDefault="00066339" w:rsidP="00041C56">
            <w:pPr>
              <w:numPr>
                <w:ilvl w:val="0"/>
                <w:numId w:val="1"/>
              </w:num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Waste</w:t>
            </w:r>
          </w:p>
        </w:tc>
        <w:tc>
          <w:tcPr>
            <w:tcW w:w="3283"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065FFD4F"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&gt;10 mL</w:t>
            </w:r>
          </w:p>
        </w:tc>
      </w:tr>
      <w:tr w:rsidR="00066339" w:rsidRPr="00041C56" w14:paraId="20E355C3" w14:textId="77777777">
        <w:trPr>
          <w:gridAfter w:val="3"/>
          <w:wAfter w:w="6177" w:type="dxa"/>
          <w:trHeight w:val="432"/>
          <w:jc w:val="center"/>
        </w:trPr>
        <w:tc>
          <w:tcPr>
            <w:tcW w:w="1711" w:type="dxa"/>
          </w:tcPr>
          <w:p w14:paraId="3BD3BDAC" w14:textId="77777777" w:rsidR="00066339" w:rsidRPr="00041C56" w:rsidRDefault="00066339" w:rsidP="00041C56">
            <w:pPr>
              <w:spacing w:line="360" w:lineRule="auto"/>
              <w:jc w:val="both"/>
              <w:rPr>
                <w:rFonts w:ascii="Times New Roman" w:hAnsi="Times New Roman" w:cs="Times New Roman"/>
                <w:color w:val="2E2E2E"/>
                <w:sz w:val="24"/>
                <w:szCs w:val="24"/>
              </w:rPr>
            </w:pPr>
          </w:p>
        </w:tc>
        <w:tc>
          <w:tcPr>
            <w:tcW w:w="3674" w:type="dxa"/>
            <w:tcBorders>
              <w:top w:val="nil"/>
              <w:left w:val="nil"/>
              <w:bottom w:val="nil"/>
              <w:right w:val="single" w:sz="4" w:space="0" w:color="auto"/>
            </w:tcBorders>
            <w:vAlign w:val="center"/>
          </w:tcPr>
          <w:p w14:paraId="452046C7" w14:textId="77777777" w:rsidR="00066339" w:rsidRPr="00041C56" w:rsidRDefault="00066339" w:rsidP="00041C56">
            <w:pPr>
              <w:numPr>
                <w:ilvl w:val="0"/>
                <w:numId w:val="1"/>
              </w:numPr>
              <w:spacing w:line="360" w:lineRule="auto"/>
              <w:jc w:val="both"/>
              <w:rPr>
                <w:rFonts w:ascii="Times New Roman" w:hAnsi="Times New Roman" w:cs="Times New Roman"/>
                <w:color w:val="2E2E2E"/>
                <w:sz w:val="24"/>
                <w:szCs w:val="24"/>
              </w:rPr>
            </w:pPr>
          </w:p>
        </w:tc>
        <w:tc>
          <w:tcPr>
            <w:tcW w:w="3283" w:type="dxa"/>
            <w:tcBorders>
              <w:top w:val="single" w:sz="4" w:space="0" w:color="auto"/>
              <w:left w:val="single" w:sz="4" w:space="0" w:color="auto"/>
              <w:bottom w:val="single" w:sz="4" w:space="0" w:color="auto"/>
              <w:right w:val="single" w:sz="4" w:space="0" w:color="auto"/>
            </w:tcBorders>
            <w:shd w:val="clear" w:color="auto" w:fill="EE0000"/>
            <w:vAlign w:val="center"/>
            <w:hideMark/>
          </w:tcPr>
          <w:p w14:paraId="02480B3A"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None</w:t>
            </w:r>
          </w:p>
        </w:tc>
      </w:tr>
      <w:tr w:rsidR="00066339" w:rsidRPr="00041C56" w14:paraId="495C1888" w14:textId="77777777">
        <w:trPr>
          <w:gridAfter w:val="3"/>
          <w:wAfter w:w="6177" w:type="dxa"/>
          <w:trHeight w:val="432"/>
          <w:jc w:val="center"/>
        </w:trPr>
        <w:tc>
          <w:tcPr>
            <w:tcW w:w="1711" w:type="dxa"/>
            <w:tcBorders>
              <w:top w:val="nil"/>
              <w:left w:val="nil"/>
              <w:bottom w:val="single" w:sz="4" w:space="0" w:color="auto"/>
              <w:right w:val="nil"/>
            </w:tcBorders>
            <w:hideMark/>
          </w:tcPr>
          <w:p w14:paraId="4C5DDB54"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Symbol</w:t>
            </w:r>
          </w:p>
        </w:tc>
        <w:tc>
          <w:tcPr>
            <w:tcW w:w="3674" w:type="dxa"/>
            <w:tcBorders>
              <w:top w:val="nil"/>
              <w:left w:val="nil"/>
              <w:bottom w:val="single" w:sz="4" w:space="0" w:color="auto"/>
              <w:right w:val="nil"/>
            </w:tcBorders>
            <w:vAlign w:val="center"/>
            <w:hideMark/>
          </w:tcPr>
          <w:p w14:paraId="47B40CEB"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O-Present</w:t>
            </w:r>
          </w:p>
        </w:tc>
        <w:tc>
          <w:tcPr>
            <w:tcW w:w="3283" w:type="dxa"/>
            <w:tcBorders>
              <w:top w:val="single" w:sz="4" w:space="0" w:color="auto"/>
              <w:left w:val="nil"/>
              <w:bottom w:val="single" w:sz="4" w:space="0" w:color="auto"/>
              <w:right w:val="nil"/>
            </w:tcBorders>
            <w:vAlign w:val="center"/>
            <w:hideMark/>
          </w:tcPr>
          <w:p w14:paraId="61606052" w14:textId="77777777" w:rsidR="00066339" w:rsidRPr="00041C56" w:rsidRDefault="00066339" w:rsidP="00041C56">
            <w:pPr>
              <w:spacing w:line="360" w:lineRule="auto"/>
              <w:jc w:val="both"/>
              <w:rPr>
                <w:rFonts w:ascii="Times New Roman" w:hAnsi="Times New Roman" w:cs="Times New Roman"/>
                <w:color w:val="2E2E2E"/>
                <w:sz w:val="24"/>
                <w:szCs w:val="24"/>
              </w:rPr>
            </w:pPr>
            <w:r w:rsidRPr="00041C56">
              <w:rPr>
                <w:rFonts w:ascii="Times New Roman" w:hAnsi="Times New Roman" w:cs="Times New Roman"/>
                <w:color w:val="2E2E2E"/>
                <w:sz w:val="24"/>
                <w:szCs w:val="24"/>
              </w:rPr>
              <w:t>Qualitative and Quantitative</w:t>
            </w:r>
          </w:p>
        </w:tc>
      </w:tr>
    </w:tbl>
    <w:p w14:paraId="387ACD32" w14:textId="77777777" w:rsidR="00066339" w:rsidRDefault="00066339" w:rsidP="00041C56">
      <w:pPr>
        <w:spacing w:line="360" w:lineRule="auto"/>
        <w:jc w:val="both"/>
        <w:rPr>
          <w:rFonts w:ascii="Times New Roman" w:hAnsi="Times New Roman" w:cs="Times New Roman"/>
          <w:sz w:val="24"/>
          <w:szCs w:val="24"/>
        </w:rPr>
      </w:pPr>
    </w:p>
    <w:p w14:paraId="69003F28" w14:textId="77777777" w:rsidR="00904581" w:rsidRPr="00904581" w:rsidRDefault="00904581" w:rsidP="00904581">
      <w:pPr>
        <w:rPr>
          <w:rFonts w:ascii="Times New Roman" w:hAnsi="Times New Roman" w:cs="Times New Roman"/>
          <w:sz w:val="24"/>
          <w:szCs w:val="24"/>
        </w:rPr>
      </w:pPr>
    </w:p>
    <w:p w14:paraId="61ABCFA9" w14:textId="77777777" w:rsidR="00904581" w:rsidRPr="00904581" w:rsidRDefault="00904581" w:rsidP="00904581">
      <w:pPr>
        <w:rPr>
          <w:rFonts w:ascii="Times New Roman" w:hAnsi="Times New Roman" w:cs="Times New Roman"/>
          <w:sz w:val="24"/>
          <w:szCs w:val="24"/>
        </w:rPr>
      </w:pPr>
    </w:p>
    <w:p w14:paraId="1C5D63D5" w14:textId="77777777" w:rsidR="00904581" w:rsidRPr="00904581" w:rsidRDefault="00904581" w:rsidP="00904581">
      <w:pPr>
        <w:rPr>
          <w:rFonts w:ascii="Times New Roman" w:hAnsi="Times New Roman" w:cs="Times New Roman"/>
          <w:sz w:val="24"/>
          <w:szCs w:val="24"/>
        </w:rPr>
      </w:pPr>
    </w:p>
    <w:p w14:paraId="30182F06" w14:textId="77777777" w:rsidR="00904581" w:rsidRPr="00904581" w:rsidRDefault="00904581" w:rsidP="00904581">
      <w:pPr>
        <w:rPr>
          <w:rFonts w:ascii="Times New Roman" w:hAnsi="Times New Roman" w:cs="Times New Roman"/>
          <w:sz w:val="24"/>
          <w:szCs w:val="24"/>
        </w:rPr>
      </w:pPr>
    </w:p>
    <w:p w14:paraId="249EA222" w14:textId="77777777" w:rsidR="00904581" w:rsidRPr="00904581" w:rsidRDefault="00904581" w:rsidP="00904581">
      <w:pPr>
        <w:rPr>
          <w:rFonts w:ascii="Times New Roman" w:hAnsi="Times New Roman" w:cs="Times New Roman"/>
          <w:sz w:val="24"/>
          <w:szCs w:val="24"/>
        </w:rPr>
      </w:pPr>
    </w:p>
    <w:p w14:paraId="543F6168" w14:textId="77777777" w:rsidR="00904581" w:rsidRPr="00904581" w:rsidRDefault="00904581" w:rsidP="00904581">
      <w:pPr>
        <w:rPr>
          <w:rFonts w:ascii="Times New Roman" w:hAnsi="Times New Roman" w:cs="Times New Roman"/>
          <w:sz w:val="24"/>
          <w:szCs w:val="24"/>
        </w:rPr>
      </w:pPr>
    </w:p>
    <w:p w14:paraId="7D72947F" w14:textId="77777777" w:rsidR="00904581" w:rsidRDefault="00904581" w:rsidP="00904581">
      <w:pPr>
        <w:rPr>
          <w:rFonts w:ascii="Times New Roman" w:hAnsi="Times New Roman" w:cs="Times New Roman"/>
          <w:sz w:val="24"/>
          <w:szCs w:val="24"/>
        </w:rPr>
      </w:pPr>
    </w:p>
    <w:p w14:paraId="3CCCD334" w14:textId="77777777" w:rsidR="00904581" w:rsidRDefault="00904581" w:rsidP="00904581">
      <w:pPr>
        <w:rPr>
          <w:rFonts w:ascii="Times New Roman" w:hAnsi="Times New Roman" w:cs="Times New Roman"/>
          <w:sz w:val="24"/>
          <w:szCs w:val="24"/>
        </w:rPr>
      </w:pPr>
    </w:p>
    <w:p w14:paraId="61ECC9E0" w14:textId="77777777" w:rsidR="00904581" w:rsidRDefault="00904581" w:rsidP="00904581">
      <w:pPr>
        <w:rPr>
          <w:rFonts w:ascii="Times New Roman" w:hAnsi="Times New Roman" w:cs="Times New Roman"/>
          <w:sz w:val="24"/>
          <w:szCs w:val="24"/>
        </w:rPr>
      </w:pPr>
    </w:p>
    <w:p w14:paraId="091A200B" w14:textId="77777777" w:rsidR="00904581" w:rsidRDefault="00904581" w:rsidP="00904581">
      <w:pPr>
        <w:rPr>
          <w:rFonts w:ascii="Times New Roman" w:hAnsi="Times New Roman" w:cs="Times New Roman"/>
          <w:sz w:val="24"/>
          <w:szCs w:val="24"/>
        </w:rPr>
      </w:pPr>
    </w:p>
    <w:p w14:paraId="61777410" w14:textId="77777777" w:rsidR="00904581" w:rsidRDefault="00904581" w:rsidP="00904581">
      <w:pPr>
        <w:rPr>
          <w:rFonts w:ascii="Times New Roman" w:hAnsi="Times New Roman" w:cs="Times New Roman"/>
          <w:sz w:val="24"/>
          <w:szCs w:val="24"/>
        </w:rPr>
      </w:pPr>
    </w:p>
    <w:p w14:paraId="7BB07333" w14:textId="77777777" w:rsidR="00904581" w:rsidRDefault="00904581" w:rsidP="00904581">
      <w:pPr>
        <w:rPr>
          <w:rFonts w:ascii="Times New Roman" w:hAnsi="Times New Roman" w:cs="Times New Roman"/>
          <w:sz w:val="24"/>
          <w:szCs w:val="24"/>
        </w:rPr>
      </w:pPr>
    </w:p>
    <w:p w14:paraId="31A8544D" w14:textId="77777777" w:rsidR="00904581" w:rsidRDefault="00904581" w:rsidP="00904581">
      <w:pPr>
        <w:rPr>
          <w:rFonts w:ascii="Times New Roman" w:hAnsi="Times New Roman" w:cs="Times New Roman"/>
          <w:sz w:val="24"/>
          <w:szCs w:val="24"/>
        </w:rPr>
      </w:pPr>
    </w:p>
    <w:p w14:paraId="3A91270F" w14:textId="69F314BD" w:rsidR="00904581" w:rsidRDefault="00904581" w:rsidP="00904581">
      <w:pPr>
        <w:tabs>
          <w:tab w:val="left" w:pos="4330"/>
        </w:tabs>
        <w:rPr>
          <w:rFonts w:ascii="Times New Roman" w:hAnsi="Times New Roman" w:cs="Times New Roman"/>
          <w:sz w:val="24"/>
          <w:szCs w:val="24"/>
        </w:rPr>
      </w:pPr>
      <w:r>
        <w:rPr>
          <w:rFonts w:ascii="Times New Roman" w:hAnsi="Times New Roman" w:cs="Times New Roman"/>
          <w:sz w:val="24"/>
          <w:szCs w:val="24"/>
        </w:rPr>
        <w:tab/>
      </w:r>
    </w:p>
    <w:p w14:paraId="27AEAB00" w14:textId="03FDC110" w:rsidR="00904581" w:rsidRPr="00904581" w:rsidRDefault="00904581" w:rsidP="00EB351F">
      <w:pPr>
        <w:tabs>
          <w:tab w:val="left" w:pos="4330"/>
        </w:tabs>
        <w:jc w:val="both"/>
        <w:rPr>
          <w:rFonts w:ascii="Times New Roman" w:hAnsi="Times New Roman" w:cs="Times New Roman"/>
          <w:b/>
          <w:bCs/>
          <w:sz w:val="24"/>
          <w:szCs w:val="24"/>
        </w:rPr>
      </w:pPr>
      <w:r w:rsidRPr="00904581">
        <w:rPr>
          <w:rFonts w:ascii="Times New Roman" w:hAnsi="Times New Roman" w:cs="Times New Roman"/>
          <w:b/>
          <w:bCs/>
          <w:sz w:val="24"/>
          <w:szCs w:val="24"/>
        </w:rPr>
        <w:lastRenderedPageBreak/>
        <w:t xml:space="preserve">Table S3. </w:t>
      </w:r>
      <w:r w:rsidR="00EB351F" w:rsidRPr="00EB351F">
        <w:rPr>
          <w:rFonts w:ascii="Times New Roman" w:hAnsi="Times New Roman" w:cs="Times New Roman"/>
          <w:b/>
          <w:bCs/>
          <w:sz w:val="24"/>
          <w:szCs w:val="24"/>
        </w:rPr>
        <w:t>Comparative multi-dimensional sustainability assessment of the proposed and reported HPLC methods using AGREE, MoGAPI, BAGI, and RAPI tools.</w:t>
      </w:r>
    </w:p>
    <w:tbl>
      <w:tblPr>
        <w:tblStyle w:val="TableGrid"/>
        <w:tblW w:w="13895" w:type="dxa"/>
        <w:tblLook w:val="04A0" w:firstRow="1" w:lastRow="0" w:firstColumn="1" w:lastColumn="0" w:noHBand="0" w:noVBand="1"/>
      </w:tblPr>
      <w:tblGrid>
        <w:gridCol w:w="663"/>
        <w:gridCol w:w="2706"/>
        <w:gridCol w:w="2932"/>
        <w:gridCol w:w="3182"/>
        <w:gridCol w:w="3170"/>
        <w:gridCol w:w="1242"/>
      </w:tblGrid>
      <w:tr w:rsidR="00904581" w:rsidRPr="00C1308C" w14:paraId="5F9ED342" w14:textId="77777777">
        <w:trPr>
          <w:trHeight w:val="337"/>
        </w:trPr>
        <w:tc>
          <w:tcPr>
            <w:tcW w:w="612" w:type="dxa"/>
            <w:vAlign w:val="center"/>
          </w:tcPr>
          <w:p w14:paraId="6D2D49F2" w14:textId="77777777" w:rsidR="00904581" w:rsidRPr="00C1308C" w:rsidRDefault="00904581">
            <w:pPr>
              <w:tabs>
                <w:tab w:val="left" w:pos="720"/>
              </w:tabs>
              <w:spacing w:line="360" w:lineRule="auto"/>
              <w:jc w:val="center"/>
              <w:rPr>
                <w:rFonts w:ascii="Times New Roman" w:hAnsi="Times New Roman" w:cs="Times New Roman"/>
                <w:b/>
                <w:bCs/>
              </w:rPr>
            </w:pPr>
            <w:r w:rsidRPr="00C1308C">
              <w:rPr>
                <w:rFonts w:ascii="Times New Roman" w:hAnsi="Times New Roman" w:cs="Times New Roman"/>
                <w:b/>
                <w:bCs/>
              </w:rPr>
              <w:t>S.No</w:t>
            </w:r>
          </w:p>
        </w:tc>
        <w:tc>
          <w:tcPr>
            <w:tcW w:w="2663" w:type="dxa"/>
            <w:vAlign w:val="center"/>
          </w:tcPr>
          <w:p w14:paraId="7D7AB4A8" w14:textId="77777777" w:rsidR="00904581" w:rsidRPr="00C1308C" w:rsidRDefault="00904581">
            <w:pPr>
              <w:tabs>
                <w:tab w:val="left" w:pos="720"/>
              </w:tabs>
              <w:spacing w:line="360" w:lineRule="auto"/>
              <w:jc w:val="center"/>
              <w:rPr>
                <w:rFonts w:ascii="Times New Roman" w:hAnsi="Times New Roman" w:cs="Times New Roman"/>
                <w:b/>
                <w:bCs/>
              </w:rPr>
            </w:pPr>
            <w:r w:rsidRPr="00BA12F6">
              <w:rPr>
                <w:rFonts w:ascii="Times New Roman" w:hAnsi="Times New Roman" w:cs="Times New Roman"/>
                <w:b/>
                <w:bCs/>
              </w:rPr>
              <w:t>AGREE</w:t>
            </w:r>
          </w:p>
        </w:tc>
        <w:tc>
          <w:tcPr>
            <w:tcW w:w="2626" w:type="dxa"/>
            <w:vAlign w:val="center"/>
          </w:tcPr>
          <w:p w14:paraId="67719906" w14:textId="77777777" w:rsidR="00904581" w:rsidRPr="00C1308C" w:rsidRDefault="00904581">
            <w:pPr>
              <w:tabs>
                <w:tab w:val="left" w:pos="720"/>
              </w:tabs>
              <w:spacing w:line="360" w:lineRule="auto"/>
              <w:jc w:val="center"/>
              <w:rPr>
                <w:rFonts w:ascii="Times New Roman" w:hAnsi="Times New Roman" w:cs="Times New Roman"/>
                <w:b/>
                <w:bCs/>
              </w:rPr>
            </w:pPr>
            <w:r w:rsidRPr="00BA12F6">
              <w:rPr>
                <w:rFonts w:ascii="Times New Roman" w:hAnsi="Times New Roman" w:cs="Times New Roman"/>
                <w:b/>
                <w:bCs/>
              </w:rPr>
              <w:t>MoGAPI</w:t>
            </w:r>
          </w:p>
        </w:tc>
        <w:tc>
          <w:tcPr>
            <w:tcW w:w="3550" w:type="dxa"/>
            <w:vAlign w:val="center"/>
          </w:tcPr>
          <w:p w14:paraId="0C086F19" w14:textId="77777777" w:rsidR="00904581" w:rsidRPr="00C1308C" w:rsidRDefault="00904581">
            <w:pPr>
              <w:tabs>
                <w:tab w:val="left" w:pos="720"/>
              </w:tabs>
              <w:spacing w:line="360" w:lineRule="auto"/>
              <w:jc w:val="center"/>
              <w:rPr>
                <w:rFonts w:ascii="Times New Roman" w:hAnsi="Times New Roman" w:cs="Times New Roman"/>
                <w:b/>
                <w:bCs/>
              </w:rPr>
            </w:pPr>
            <w:r w:rsidRPr="00BA12F6">
              <w:rPr>
                <w:rFonts w:ascii="Times New Roman" w:hAnsi="Times New Roman" w:cs="Times New Roman"/>
                <w:b/>
                <w:bCs/>
              </w:rPr>
              <w:t>BAGI</w:t>
            </w:r>
          </w:p>
        </w:tc>
        <w:tc>
          <w:tcPr>
            <w:tcW w:w="3313" w:type="dxa"/>
          </w:tcPr>
          <w:p w14:paraId="3A9AC57C" w14:textId="77777777" w:rsidR="00904581" w:rsidRPr="00EB351F" w:rsidRDefault="00904581">
            <w:pPr>
              <w:tabs>
                <w:tab w:val="left" w:pos="720"/>
              </w:tabs>
              <w:spacing w:line="360" w:lineRule="auto"/>
              <w:jc w:val="center"/>
              <w:rPr>
                <w:rFonts w:ascii="Times New Roman" w:hAnsi="Times New Roman" w:cs="Times New Roman"/>
                <w:b/>
                <w:bCs/>
              </w:rPr>
            </w:pPr>
            <w:r w:rsidRPr="00EB351F">
              <w:rPr>
                <w:rFonts w:ascii="Times New Roman" w:hAnsi="Times New Roman" w:cs="Times New Roman"/>
                <w:b/>
                <w:bCs/>
                <w:sz w:val="24"/>
                <w:szCs w:val="24"/>
              </w:rPr>
              <w:t>RAPI</w:t>
            </w:r>
          </w:p>
        </w:tc>
        <w:tc>
          <w:tcPr>
            <w:tcW w:w="1131" w:type="dxa"/>
            <w:vAlign w:val="center"/>
          </w:tcPr>
          <w:p w14:paraId="5E96F0C0" w14:textId="77777777" w:rsidR="00904581" w:rsidRPr="00C1308C" w:rsidRDefault="00904581">
            <w:pPr>
              <w:tabs>
                <w:tab w:val="left" w:pos="720"/>
              </w:tabs>
              <w:spacing w:line="360" w:lineRule="auto"/>
              <w:jc w:val="center"/>
              <w:rPr>
                <w:rFonts w:ascii="Times New Roman" w:hAnsi="Times New Roman" w:cs="Times New Roman"/>
                <w:b/>
                <w:bCs/>
              </w:rPr>
            </w:pPr>
            <w:r w:rsidRPr="00C1308C">
              <w:rPr>
                <w:rFonts w:ascii="Times New Roman" w:hAnsi="Times New Roman" w:cs="Times New Roman"/>
                <w:b/>
                <w:bCs/>
              </w:rPr>
              <w:t>References</w:t>
            </w:r>
          </w:p>
        </w:tc>
      </w:tr>
      <w:tr w:rsidR="00904581" w:rsidRPr="00C1308C" w14:paraId="3F263C4C" w14:textId="77777777">
        <w:trPr>
          <w:trHeight w:val="1865"/>
        </w:trPr>
        <w:tc>
          <w:tcPr>
            <w:tcW w:w="612" w:type="dxa"/>
            <w:vAlign w:val="center"/>
          </w:tcPr>
          <w:p w14:paraId="6B1B7F30" w14:textId="77777777" w:rsidR="00904581" w:rsidRPr="00C1308C" w:rsidRDefault="00904581">
            <w:pPr>
              <w:tabs>
                <w:tab w:val="left" w:pos="720"/>
              </w:tabs>
              <w:spacing w:line="360" w:lineRule="auto"/>
              <w:jc w:val="center"/>
              <w:rPr>
                <w:rFonts w:ascii="Times New Roman" w:hAnsi="Times New Roman" w:cs="Times New Roman"/>
                <w:b/>
                <w:bCs/>
              </w:rPr>
            </w:pPr>
            <w:r w:rsidRPr="00C1308C">
              <w:rPr>
                <w:rFonts w:ascii="Times New Roman" w:hAnsi="Times New Roman" w:cs="Times New Roman"/>
              </w:rPr>
              <w:t>1</w:t>
            </w:r>
          </w:p>
        </w:tc>
        <w:tc>
          <w:tcPr>
            <w:tcW w:w="2663" w:type="dxa"/>
            <w:vAlign w:val="center"/>
          </w:tcPr>
          <w:p w14:paraId="18EB4A14" w14:textId="77777777" w:rsidR="00904581" w:rsidRPr="00C1308C" w:rsidRDefault="00904581">
            <w:pPr>
              <w:tabs>
                <w:tab w:val="left" w:pos="720"/>
              </w:tabs>
              <w:spacing w:line="360" w:lineRule="auto"/>
              <w:jc w:val="center"/>
              <w:rPr>
                <w:rFonts w:ascii="Times New Roman" w:hAnsi="Times New Roman" w:cs="Times New Roman"/>
                <w:b/>
                <w:bCs/>
              </w:rPr>
            </w:pPr>
            <w:r>
              <w:rPr>
                <w:noProof/>
              </w:rPr>
              <w:drawing>
                <wp:inline distT="0" distB="0" distL="0" distR="0" wp14:anchorId="7456E377" wp14:editId="44614F81">
                  <wp:extent cx="1576137" cy="1676400"/>
                  <wp:effectExtent l="0" t="0" r="5080" b="0"/>
                  <wp:docPr id="1166618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78134" cy="1678524"/>
                          </a:xfrm>
                          <a:prstGeom prst="rect">
                            <a:avLst/>
                          </a:prstGeom>
                          <a:noFill/>
                          <a:ln>
                            <a:noFill/>
                          </a:ln>
                        </pic:spPr>
                      </pic:pic>
                    </a:graphicData>
                  </a:graphic>
                </wp:inline>
              </w:drawing>
            </w:r>
          </w:p>
        </w:tc>
        <w:tc>
          <w:tcPr>
            <w:tcW w:w="2626" w:type="dxa"/>
            <w:vAlign w:val="center"/>
          </w:tcPr>
          <w:p w14:paraId="15859BA3" w14:textId="77777777" w:rsidR="00904581" w:rsidRPr="00C1308C" w:rsidRDefault="00904581">
            <w:pPr>
              <w:spacing w:line="360" w:lineRule="auto"/>
              <w:ind w:right="44" w:firstLine="28"/>
              <w:jc w:val="center"/>
              <w:rPr>
                <w:rFonts w:ascii="Times New Roman" w:hAnsi="Times New Roman" w:cs="Times New Roman"/>
                <w:b/>
                <w:bCs/>
              </w:rPr>
            </w:pPr>
            <w:r w:rsidRPr="00B644BD">
              <w:rPr>
                <w:rFonts w:ascii="Times New Roman" w:hAnsi="Times New Roman" w:cs="Times New Roman"/>
                <w:noProof/>
              </w:rPr>
              <w:drawing>
                <wp:inline distT="0" distB="0" distL="0" distR="0" wp14:anchorId="6433EAB1" wp14:editId="36BF788B">
                  <wp:extent cx="1679562" cy="1219200"/>
                  <wp:effectExtent l="0" t="0" r="0" b="0"/>
                  <wp:docPr id="920701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701561" name=""/>
                          <pic:cNvPicPr/>
                        </pic:nvPicPr>
                        <pic:blipFill>
                          <a:blip r:embed="rId22"/>
                          <a:stretch>
                            <a:fillRect/>
                          </a:stretch>
                        </pic:blipFill>
                        <pic:spPr>
                          <a:xfrm>
                            <a:off x="0" y="0"/>
                            <a:ext cx="1697754" cy="1232405"/>
                          </a:xfrm>
                          <a:prstGeom prst="rect">
                            <a:avLst/>
                          </a:prstGeom>
                        </pic:spPr>
                      </pic:pic>
                    </a:graphicData>
                  </a:graphic>
                </wp:inline>
              </w:drawing>
            </w:r>
          </w:p>
        </w:tc>
        <w:tc>
          <w:tcPr>
            <w:tcW w:w="3550" w:type="dxa"/>
            <w:vAlign w:val="center"/>
          </w:tcPr>
          <w:p w14:paraId="41B082CC" w14:textId="77777777" w:rsidR="00904581" w:rsidRPr="00C1308C" w:rsidRDefault="00904581">
            <w:pPr>
              <w:tabs>
                <w:tab w:val="left" w:pos="720"/>
              </w:tabs>
              <w:spacing w:line="360" w:lineRule="auto"/>
              <w:jc w:val="center"/>
              <w:rPr>
                <w:rFonts w:ascii="Times New Roman" w:hAnsi="Times New Roman" w:cs="Times New Roman"/>
                <w:b/>
                <w:bCs/>
              </w:rPr>
            </w:pPr>
            <w:r>
              <w:rPr>
                <w:noProof/>
              </w:rPr>
              <w:drawing>
                <wp:inline distT="0" distB="0" distL="0" distR="0" wp14:anchorId="6A804A14" wp14:editId="56A6DC72">
                  <wp:extent cx="1538605" cy="1465214"/>
                  <wp:effectExtent l="0" t="0" r="4445" b="1905"/>
                  <wp:docPr id="11550950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50950" cy="1476970"/>
                          </a:xfrm>
                          <a:prstGeom prst="rect">
                            <a:avLst/>
                          </a:prstGeom>
                          <a:noFill/>
                          <a:ln>
                            <a:noFill/>
                          </a:ln>
                        </pic:spPr>
                      </pic:pic>
                    </a:graphicData>
                  </a:graphic>
                </wp:inline>
              </w:drawing>
            </w:r>
          </w:p>
        </w:tc>
        <w:tc>
          <w:tcPr>
            <w:tcW w:w="3313" w:type="dxa"/>
          </w:tcPr>
          <w:p w14:paraId="2B96A9FF" w14:textId="77777777" w:rsidR="00904581" w:rsidRPr="00C1308C" w:rsidRDefault="00904581">
            <w:pPr>
              <w:tabs>
                <w:tab w:val="left" w:pos="720"/>
              </w:tabs>
              <w:spacing w:line="360" w:lineRule="auto"/>
              <w:jc w:val="center"/>
              <w:rPr>
                <w:rFonts w:ascii="Times New Roman" w:hAnsi="Times New Roman" w:cs="Times New Roman"/>
              </w:rPr>
            </w:pPr>
            <w:r>
              <w:rPr>
                <w:noProof/>
              </w:rPr>
              <w:drawing>
                <wp:inline distT="0" distB="0" distL="0" distR="0" wp14:anchorId="5A63F2EE" wp14:editId="16DEC276">
                  <wp:extent cx="1525333" cy="1454150"/>
                  <wp:effectExtent l="0" t="0" r="0" b="0"/>
                  <wp:docPr id="13231335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30665" cy="1459233"/>
                          </a:xfrm>
                          <a:prstGeom prst="rect">
                            <a:avLst/>
                          </a:prstGeom>
                          <a:noFill/>
                          <a:ln>
                            <a:noFill/>
                          </a:ln>
                        </pic:spPr>
                      </pic:pic>
                    </a:graphicData>
                  </a:graphic>
                </wp:inline>
              </w:drawing>
            </w:r>
          </w:p>
        </w:tc>
        <w:tc>
          <w:tcPr>
            <w:tcW w:w="1131" w:type="dxa"/>
            <w:vAlign w:val="center"/>
          </w:tcPr>
          <w:p w14:paraId="4E0465F7" w14:textId="77777777" w:rsidR="00904581" w:rsidRPr="00C1308C" w:rsidRDefault="00904581">
            <w:pPr>
              <w:tabs>
                <w:tab w:val="left" w:pos="720"/>
              </w:tabs>
              <w:spacing w:line="360" w:lineRule="auto"/>
              <w:jc w:val="center"/>
              <w:rPr>
                <w:rFonts w:ascii="Times New Roman" w:hAnsi="Times New Roman" w:cs="Times New Roman"/>
              </w:rPr>
            </w:pPr>
            <w:r w:rsidRPr="00C1308C">
              <w:rPr>
                <w:rFonts w:ascii="Times New Roman" w:hAnsi="Times New Roman" w:cs="Times New Roman"/>
              </w:rPr>
              <w:t xml:space="preserve">USP monograph </w:t>
            </w:r>
          </w:p>
          <w:p w14:paraId="19C895C4" w14:textId="77777777" w:rsidR="00904581" w:rsidRPr="00C1308C" w:rsidRDefault="00904581">
            <w:pPr>
              <w:tabs>
                <w:tab w:val="left" w:pos="720"/>
              </w:tabs>
              <w:spacing w:line="360" w:lineRule="auto"/>
              <w:jc w:val="center"/>
              <w:rPr>
                <w:rFonts w:ascii="Times New Roman" w:hAnsi="Times New Roman" w:cs="Times New Roman"/>
                <w:b/>
                <w:bCs/>
              </w:rPr>
            </w:pPr>
            <w:r w:rsidRPr="00C1308C">
              <w:rPr>
                <w:rFonts w:ascii="Times New Roman" w:hAnsi="Times New Roman" w:cs="Times New Roman"/>
                <w:b/>
                <w:bCs/>
              </w:rPr>
              <w:fldChar w:fldCharType="begin" w:fldLock="1"/>
            </w:r>
            <w:r w:rsidRPr="00C1308C">
              <w:rPr>
                <w:rFonts w:ascii="Times New Roman" w:hAnsi="Times New Roman" w:cs="Times New Roman"/>
                <w:b/>
                <w:bCs/>
              </w:rPr>
              <w:instrText>ADDIN CSL_CITATION {"citationItems":[{"id":"ITEM-1","itemData":{"author":[{"dropping-particle":"","family":"USP NF","given":"","non-dropping-particle":"","parse-names":false,"suffix":""}],"id":"ITEM-1","issued":{"date-parts":[["2009"]]},"number-of-pages":"1-4","title":"Pantoprazole Tablets Sodium Delayed-Release","type":"report"},"uris":["http://www.mendeley.com/documents/?uuid=31c89604-22b1-4083-8da3-ba7561732d49"]}],"mendeley":{"formattedCitation":"[5]","plainTextFormattedCitation":"[5]","previouslyFormattedCitation":"[5]"},"properties":{"noteIndex":0},"schema":"https://github.com/citation-style-language/schema/raw/master/csl-citation.json"}</w:instrText>
            </w:r>
            <w:r w:rsidRPr="00C1308C">
              <w:rPr>
                <w:rFonts w:ascii="Times New Roman" w:hAnsi="Times New Roman" w:cs="Times New Roman"/>
                <w:b/>
                <w:bCs/>
              </w:rPr>
              <w:fldChar w:fldCharType="separate"/>
            </w:r>
            <w:r w:rsidRPr="00C1308C">
              <w:rPr>
                <w:rFonts w:ascii="Times New Roman" w:hAnsi="Times New Roman" w:cs="Times New Roman"/>
                <w:bCs/>
                <w:noProof/>
              </w:rPr>
              <w:t>[5]</w:t>
            </w:r>
            <w:r w:rsidRPr="00C1308C">
              <w:rPr>
                <w:rFonts w:ascii="Times New Roman" w:hAnsi="Times New Roman" w:cs="Times New Roman"/>
                <w:b/>
                <w:bCs/>
              </w:rPr>
              <w:fldChar w:fldCharType="end"/>
            </w:r>
          </w:p>
        </w:tc>
      </w:tr>
      <w:tr w:rsidR="00904581" w:rsidRPr="00C1308C" w14:paraId="5BE54F9A" w14:textId="77777777">
        <w:trPr>
          <w:trHeight w:val="2094"/>
        </w:trPr>
        <w:tc>
          <w:tcPr>
            <w:tcW w:w="612" w:type="dxa"/>
            <w:vAlign w:val="center"/>
          </w:tcPr>
          <w:p w14:paraId="38E3FD03" w14:textId="77777777" w:rsidR="00904581" w:rsidRPr="00C1308C" w:rsidRDefault="00904581">
            <w:pPr>
              <w:tabs>
                <w:tab w:val="left" w:pos="720"/>
              </w:tabs>
              <w:spacing w:line="360" w:lineRule="auto"/>
              <w:jc w:val="center"/>
              <w:rPr>
                <w:rFonts w:ascii="Times New Roman" w:hAnsi="Times New Roman" w:cs="Times New Roman"/>
                <w:b/>
                <w:bCs/>
              </w:rPr>
            </w:pPr>
            <w:r w:rsidRPr="00C1308C">
              <w:rPr>
                <w:rFonts w:ascii="Times New Roman" w:hAnsi="Times New Roman" w:cs="Times New Roman"/>
              </w:rPr>
              <w:t>2</w:t>
            </w:r>
          </w:p>
        </w:tc>
        <w:tc>
          <w:tcPr>
            <w:tcW w:w="2663" w:type="dxa"/>
            <w:vAlign w:val="center"/>
          </w:tcPr>
          <w:p w14:paraId="1D6E27EB" w14:textId="77777777" w:rsidR="00904581" w:rsidRPr="00C1308C" w:rsidRDefault="00904581">
            <w:pPr>
              <w:tabs>
                <w:tab w:val="left" w:pos="720"/>
              </w:tabs>
              <w:spacing w:line="360" w:lineRule="auto"/>
              <w:jc w:val="center"/>
              <w:rPr>
                <w:rFonts w:ascii="Times New Roman" w:hAnsi="Times New Roman" w:cs="Times New Roman"/>
                <w:b/>
                <w:bCs/>
              </w:rPr>
            </w:pPr>
            <w:r>
              <w:rPr>
                <w:noProof/>
              </w:rPr>
              <w:drawing>
                <wp:inline distT="0" distB="0" distL="0" distR="0" wp14:anchorId="0084655D" wp14:editId="72314BF1">
                  <wp:extent cx="1568450" cy="1668224"/>
                  <wp:effectExtent l="0" t="0" r="0" b="8255"/>
                  <wp:docPr id="14193693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74879" cy="1675062"/>
                          </a:xfrm>
                          <a:prstGeom prst="rect">
                            <a:avLst/>
                          </a:prstGeom>
                          <a:noFill/>
                          <a:ln>
                            <a:noFill/>
                          </a:ln>
                        </pic:spPr>
                      </pic:pic>
                    </a:graphicData>
                  </a:graphic>
                </wp:inline>
              </w:drawing>
            </w:r>
          </w:p>
        </w:tc>
        <w:tc>
          <w:tcPr>
            <w:tcW w:w="2626" w:type="dxa"/>
            <w:vAlign w:val="center"/>
          </w:tcPr>
          <w:p w14:paraId="25FE3552" w14:textId="77777777" w:rsidR="00904581" w:rsidRPr="00C1308C" w:rsidRDefault="00904581">
            <w:pPr>
              <w:spacing w:line="360" w:lineRule="auto"/>
              <w:ind w:right="44" w:firstLine="28"/>
              <w:jc w:val="center"/>
              <w:rPr>
                <w:rFonts w:ascii="Times New Roman" w:hAnsi="Times New Roman" w:cs="Times New Roman"/>
                <w:b/>
                <w:bCs/>
              </w:rPr>
            </w:pPr>
            <w:r w:rsidRPr="004D6640">
              <w:rPr>
                <w:rFonts w:ascii="Times New Roman" w:hAnsi="Times New Roman" w:cs="Times New Roman"/>
                <w:noProof/>
              </w:rPr>
              <w:drawing>
                <wp:inline distT="0" distB="0" distL="0" distR="0" wp14:anchorId="683B4E5E" wp14:editId="463A4E3B">
                  <wp:extent cx="1517802" cy="1200150"/>
                  <wp:effectExtent l="0" t="0" r="6350" b="0"/>
                  <wp:docPr id="44487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87706" name=""/>
                          <pic:cNvPicPr/>
                        </pic:nvPicPr>
                        <pic:blipFill>
                          <a:blip r:embed="rId26"/>
                          <a:stretch>
                            <a:fillRect/>
                          </a:stretch>
                        </pic:blipFill>
                        <pic:spPr>
                          <a:xfrm>
                            <a:off x="0" y="0"/>
                            <a:ext cx="1545940" cy="1222399"/>
                          </a:xfrm>
                          <a:prstGeom prst="rect">
                            <a:avLst/>
                          </a:prstGeom>
                        </pic:spPr>
                      </pic:pic>
                    </a:graphicData>
                  </a:graphic>
                </wp:inline>
              </w:drawing>
            </w:r>
          </w:p>
        </w:tc>
        <w:tc>
          <w:tcPr>
            <w:tcW w:w="3550" w:type="dxa"/>
            <w:vAlign w:val="center"/>
          </w:tcPr>
          <w:p w14:paraId="24504130" w14:textId="77777777" w:rsidR="00904581" w:rsidRPr="00C1308C" w:rsidRDefault="00904581">
            <w:pPr>
              <w:tabs>
                <w:tab w:val="left" w:pos="720"/>
              </w:tabs>
              <w:spacing w:line="360" w:lineRule="auto"/>
              <w:jc w:val="center"/>
              <w:rPr>
                <w:rFonts w:ascii="Times New Roman" w:hAnsi="Times New Roman" w:cs="Times New Roman"/>
                <w:b/>
                <w:bCs/>
              </w:rPr>
            </w:pPr>
            <w:r>
              <w:rPr>
                <w:noProof/>
              </w:rPr>
              <w:drawing>
                <wp:inline distT="0" distB="0" distL="0" distR="0" wp14:anchorId="45D7FE5B" wp14:editId="56FFAA4F">
                  <wp:extent cx="1657350" cy="1578294"/>
                  <wp:effectExtent l="0" t="0" r="0" b="3175"/>
                  <wp:docPr id="184157496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59801" cy="1580628"/>
                          </a:xfrm>
                          <a:prstGeom prst="rect">
                            <a:avLst/>
                          </a:prstGeom>
                          <a:noFill/>
                          <a:ln>
                            <a:noFill/>
                          </a:ln>
                        </pic:spPr>
                      </pic:pic>
                    </a:graphicData>
                  </a:graphic>
                </wp:inline>
              </w:drawing>
            </w:r>
          </w:p>
        </w:tc>
        <w:tc>
          <w:tcPr>
            <w:tcW w:w="3313" w:type="dxa"/>
          </w:tcPr>
          <w:p w14:paraId="35E1A355" w14:textId="77777777" w:rsidR="00904581" w:rsidRPr="00C1308C" w:rsidRDefault="00904581">
            <w:pPr>
              <w:spacing w:line="360" w:lineRule="auto"/>
              <w:jc w:val="center"/>
              <w:rPr>
                <w:rFonts w:ascii="Times New Roman" w:hAnsi="Times New Roman" w:cs="Times New Roman"/>
              </w:rPr>
            </w:pPr>
            <w:r>
              <w:rPr>
                <w:noProof/>
              </w:rPr>
              <w:drawing>
                <wp:inline distT="0" distB="0" distL="0" distR="0" wp14:anchorId="324FB7D9" wp14:editId="79CDC603">
                  <wp:extent cx="1612900" cy="1537631"/>
                  <wp:effectExtent l="0" t="0" r="6350" b="5715"/>
                  <wp:docPr id="3869573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19502" cy="1543925"/>
                          </a:xfrm>
                          <a:prstGeom prst="rect">
                            <a:avLst/>
                          </a:prstGeom>
                          <a:noFill/>
                          <a:ln>
                            <a:noFill/>
                          </a:ln>
                        </pic:spPr>
                      </pic:pic>
                    </a:graphicData>
                  </a:graphic>
                </wp:inline>
              </w:drawing>
            </w:r>
          </w:p>
        </w:tc>
        <w:tc>
          <w:tcPr>
            <w:tcW w:w="1131" w:type="dxa"/>
            <w:vAlign w:val="center"/>
          </w:tcPr>
          <w:p w14:paraId="2C43C600" w14:textId="77777777" w:rsidR="00904581" w:rsidRPr="00C1308C" w:rsidRDefault="00904581">
            <w:pPr>
              <w:spacing w:line="360" w:lineRule="auto"/>
              <w:jc w:val="center"/>
              <w:rPr>
                <w:rFonts w:ascii="Times New Roman" w:hAnsi="Times New Roman" w:cs="Times New Roman"/>
              </w:rPr>
            </w:pPr>
            <w:r w:rsidRPr="00C1308C">
              <w:rPr>
                <w:rFonts w:ascii="Times New Roman" w:hAnsi="Times New Roman" w:cs="Times New Roman"/>
              </w:rPr>
              <w:t>EP monograph</w:t>
            </w:r>
          </w:p>
          <w:p w14:paraId="3F0FCAD6" w14:textId="77777777" w:rsidR="00904581" w:rsidRPr="00C1308C" w:rsidRDefault="00904581">
            <w:pPr>
              <w:tabs>
                <w:tab w:val="left" w:pos="720"/>
              </w:tabs>
              <w:spacing w:line="360" w:lineRule="auto"/>
              <w:jc w:val="center"/>
              <w:rPr>
                <w:rFonts w:ascii="Times New Roman" w:hAnsi="Times New Roman" w:cs="Times New Roman"/>
                <w:b/>
                <w:bCs/>
              </w:rPr>
            </w:pPr>
            <w:r w:rsidRPr="00C1308C">
              <w:rPr>
                <w:rFonts w:ascii="Times New Roman" w:hAnsi="Times New Roman" w:cs="Times New Roman"/>
                <w:b/>
                <w:bCs/>
              </w:rPr>
              <w:fldChar w:fldCharType="begin" w:fldLock="1"/>
            </w:r>
            <w:r w:rsidRPr="00C1308C">
              <w:rPr>
                <w:rFonts w:ascii="Times New Roman" w:hAnsi="Times New Roman" w:cs="Times New Roman"/>
                <w:b/>
                <w:bCs/>
              </w:rPr>
              <w:instrText>ADDIN CSL_CITATION {"citationItems":[{"id":"ITEM-1","itemData":{"author":[{"dropping-particle":"","family":"British Pharmacopoeia","given":"","non-dropping-particle":"","parse-names":false,"suffix":""}],"container-title":"British Pharmacopoeia","id":"ITEM-1","issue":"1","issued":{"date-parts":[["2018"]]},"page":"430-439","title":"Pantoprazole","type":"chapter"},"uris":["http://www.mendeley.com/documents/?uuid=19f186c9-3035-498b-b56a-fabf68fb5c29"]}],"mendeley":{"formattedCitation":"[6]","plainTextFormattedCitation":"[6]","previouslyFormattedCitation":"[6]"},"properties":{"noteIndex":0},"schema":"https://github.com/citation-style-language/schema/raw/master/csl-citation.json"}</w:instrText>
            </w:r>
            <w:r w:rsidRPr="00C1308C">
              <w:rPr>
                <w:rFonts w:ascii="Times New Roman" w:hAnsi="Times New Roman" w:cs="Times New Roman"/>
                <w:b/>
                <w:bCs/>
              </w:rPr>
              <w:fldChar w:fldCharType="separate"/>
            </w:r>
            <w:r w:rsidRPr="00C1308C">
              <w:rPr>
                <w:rFonts w:ascii="Times New Roman" w:hAnsi="Times New Roman" w:cs="Times New Roman"/>
                <w:bCs/>
                <w:noProof/>
              </w:rPr>
              <w:t>[6]</w:t>
            </w:r>
            <w:r w:rsidRPr="00C1308C">
              <w:rPr>
                <w:rFonts w:ascii="Times New Roman" w:hAnsi="Times New Roman" w:cs="Times New Roman"/>
                <w:b/>
                <w:bCs/>
              </w:rPr>
              <w:fldChar w:fldCharType="end"/>
            </w:r>
          </w:p>
        </w:tc>
      </w:tr>
      <w:tr w:rsidR="00904581" w:rsidRPr="00C1308C" w14:paraId="484F83BF" w14:textId="77777777">
        <w:trPr>
          <w:trHeight w:val="692"/>
        </w:trPr>
        <w:tc>
          <w:tcPr>
            <w:tcW w:w="612" w:type="dxa"/>
            <w:vAlign w:val="center"/>
          </w:tcPr>
          <w:p w14:paraId="072BBB50" w14:textId="77777777" w:rsidR="00904581" w:rsidRPr="00C1308C" w:rsidRDefault="00904581">
            <w:pPr>
              <w:tabs>
                <w:tab w:val="left" w:pos="720"/>
              </w:tabs>
              <w:spacing w:line="360" w:lineRule="auto"/>
              <w:jc w:val="center"/>
              <w:rPr>
                <w:rFonts w:ascii="Times New Roman" w:hAnsi="Times New Roman" w:cs="Times New Roman"/>
                <w:b/>
                <w:bCs/>
              </w:rPr>
            </w:pPr>
            <w:r w:rsidRPr="00C1308C">
              <w:rPr>
                <w:rFonts w:ascii="Times New Roman" w:hAnsi="Times New Roman" w:cs="Times New Roman"/>
              </w:rPr>
              <w:lastRenderedPageBreak/>
              <w:t>3</w:t>
            </w:r>
          </w:p>
        </w:tc>
        <w:tc>
          <w:tcPr>
            <w:tcW w:w="2663" w:type="dxa"/>
            <w:vAlign w:val="center"/>
          </w:tcPr>
          <w:p w14:paraId="33BDA2E9" w14:textId="77777777" w:rsidR="00904581" w:rsidRPr="00C1308C" w:rsidRDefault="00904581">
            <w:pPr>
              <w:tabs>
                <w:tab w:val="left" w:pos="720"/>
              </w:tabs>
              <w:spacing w:line="360" w:lineRule="auto"/>
              <w:jc w:val="center"/>
              <w:rPr>
                <w:rFonts w:ascii="Times New Roman" w:hAnsi="Times New Roman" w:cs="Times New Roman"/>
                <w:b/>
                <w:bCs/>
              </w:rPr>
            </w:pPr>
            <w:r>
              <w:rPr>
                <w:noProof/>
              </w:rPr>
              <w:drawing>
                <wp:inline distT="0" distB="0" distL="0" distR="0" wp14:anchorId="179B4BF0" wp14:editId="3BBCFEF2">
                  <wp:extent cx="1416050" cy="1506130"/>
                  <wp:effectExtent l="0" t="0" r="0" b="0"/>
                  <wp:docPr id="15601402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19503" cy="1509802"/>
                          </a:xfrm>
                          <a:prstGeom prst="rect">
                            <a:avLst/>
                          </a:prstGeom>
                          <a:noFill/>
                          <a:ln>
                            <a:noFill/>
                          </a:ln>
                        </pic:spPr>
                      </pic:pic>
                    </a:graphicData>
                  </a:graphic>
                </wp:inline>
              </w:drawing>
            </w:r>
          </w:p>
        </w:tc>
        <w:tc>
          <w:tcPr>
            <w:tcW w:w="2626" w:type="dxa"/>
            <w:vAlign w:val="center"/>
          </w:tcPr>
          <w:p w14:paraId="0D1F9CFD" w14:textId="77777777" w:rsidR="00904581" w:rsidRPr="00C1308C" w:rsidRDefault="00904581">
            <w:pPr>
              <w:spacing w:line="360" w:lineRule="auto"/>
              <w:ind w:right="44" w:firstLine="28"/>
              <w:jc w:val="center"/>
              <w:rPr>
                <w:rFonts w:ascii="Times New Roman" w:hAnsi="Times New Roman" w:cs="Times New Roman"/>
              </w:rPr>
            </w:pPr>
            <w:r w:rsidRPr="004D6640">
              <w:rPr>
                <w:rFonts w:ascii="Times New Roman" w:hAnsi="Times New Roman" w:cs="Times New Roman"/>
                <w:noProof/>
              </w:rPr>
              <w:drawing>
                <wp:inline distT="0" distB="0" distL="0" distR="0" wp14:anchorId="5C8D4BB3" wp14:editId="339DFE4D">
                  <wp:extent cx="1490930" cy="1104900"/>
                  <wp:effectExtent l="0" t="0" r="0" b="0"/>
                  <wp:docPr id="1604733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733204" name=""/>
                          <pic:cNvPicPr/>
                        </pic:nvPicPr>
                        <pic:blipFill>
                          <a:blip r:embed="rId30"/>
                          <a:stretch>
                            <a:fillRect/>
                          </a:stretch>
                        </pic:blipFill>
                        <pic:spPr>
                          <a:xfrm>
                            <a:off x="0" y="0"/>
                            <a:ext cx="1505337" cy="1115576"/>
                          </a:xfrm>
                          <a:prstGeom prst="rect">
                            <a:avLst/>
                          </a:prstGeom>
                        </pic:spPr>
                      </pic:pic>
                    </a:graphicData>
                  </a:graphic>
                </wp:inline>
              </w:drawing>
            </w:r>
          </w:p>
          <w:p w14:paraId="10D64F4F" w14:textId="77777777" w:rsidR="00904581" w:rsidRPr="00C1308C" w:rsidRDefault="00904581">
            <w:pPr>
              <w:tabs>
                <w:tab w:val="left" w:pos="720"/>
              </w:tabs>
              <w:spacing w:line="360" w:lineRule="auto"/>
              <w:jc w:val="center"/>
              <w:rPr>
                <w:rFonts w:ascii="Times New Roman" w:hAnsi="Times New Roman" w:cs="Times New Roman"/>
                <w:b/>
                <w:bCs/>
              </w:rPr>
            </w:pPr>
          </w:p>
        </w:tc>
        <w:tc>
          <w:tcPr>
            <w:tcW w:w="3550" w:type="dxa"/>
            <w:vAlign w:val="center"/>
          </w:tcPr>
          <w:p w14:paraId="08AD426C" w14:textId="77777777" w:rsidR="00904581" w:rsidRPr="00C1308C" w:rsidRDefault="00904581">
            <w:pPr>
              <w:tabs>
                <w:tab w:val="left" w:pos="720"/>
              </w:tabs>
              <w:spacing w:line="360" w:lineRule="auto"/>
              <w:jc w:val="center"/>
              <w:rPr>
                <w:rFonts w:ascii="Times New Roman" w:hAnsi="Times New Roman" w:cs="Times New Roman"/>
                <w:b/>
                <w:bCs/>
              </w:rPr>
            </w:pPr>
            <w:r>
              <w:rPr>
                <w:noProof/>
              </w:rPr>
              <w:drawing>
                <wp:inline distT="0" distB="0" distL="0" distR="0" wp14:anchorId="4F319581" wp14:editId="3C416548">
                  <wp:extent cx="1593850" cy="1517824"/>
                  <wp:effectExtent l="0" t="0" r="6350" b="6350"/>
                  <wp:docPr id="209776976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95702" cy="1519587"/>
                          </a:xfrm>
                          <a:prstGeom prst="rect">
                            <a:avLst/>
                          </a:prstGeom>
                          <a:noFill/>
                          <a:ln>
                            <a:noFill/>
                          </a:ln>
                        </pic:spPr>
                      </pic:pic>
                    </a:graphicData>
                  </a:graphic>
                </wp:inline>
              </w:drawing>
            </w:r>
          </w:p>
        </w:tc>
        <w:tc>
          <w:tcPr>
            <w:tcW w:w="3313" w:type="dxa"/>
          </w:tcPr>
          <w:p w14:paraId="79D9EFF7" w14:textId="77777777" w:rsidR="00904581" w:rsidRPr="00C1308C" w:rsidRDefault="00904581">
            <w:pPr>
              <w:tabs>
                <w:tab w:val="left" w:pos="720"/>
              </w:tabs>
              <w:spacing w:line="360" w:lineRule="auto"/>
              <w:jc w:val="center"/>
              <w:rPr>
                <w:rFonts w:ascii="Times New Roman" w:hAnsi="Times New Roman" w:cs="Times New Roman"/>
                <w:b/>
                <w:bCs/>
              </w:rPr>
            </w:pPr>
            <w:r>
              <w:rPr>
                <w:noProof/>
              </w:rPr>
              <w:drawing>
                <wp:inline distT="0" distB="0" distL="0" distR="0" wp14:anchorId="33D758D1" wp14:editId="1893E11F">
                  <wp:extent cx="1578619" cy="1504950"/>
                  <wp:effectExtent l="0" t="0" r="2540" b="0"/>
                  <wp:docPr id="210984707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94841" cy="1520415"/>
                          </a:xfrm>
                          <a:prstGeom prst="rect">
                            <a:avLst/>
                          </a:prstGeom>
                          <a:noFill/>
                          <a:ln>
                            <a:noFill/>
                          </a:ln>
                        </pic:spPr>
                      </pic:pic>
                    </a:graphicData>
                  </a:graphic>
                </wp:inline>
              </w:drawing>
            </w:r>
          </w:p>
        </w:tc>
        <w:tc>
          <w:tcPr>
            <w:tcW w:w="1131" w:type="dxa"/>
            <w:vAlign w:val="center"/>
          </w:tcPr>
          <w:p w14:paraId="38D7C28E" w14:textId="77777777" w:rsidR="00904581" w:rsidRPr="00C1308C" w:rsidRDefault="00904581">
            <w:pPr>
              <w:tabs>
                <w:tab w:val="left" w:pos="720"/>
              </w:tabs>
              <w:spacing w:line="360" w:lineRule="auto"/>
              <w:jc w:val="center"/>
              <w:rPr>
                <w:rFonts w:ascii="Times New Roman" w:hAnsi="Times New Roman" w:cs="Times New Roman"/>
                <w:b/>
                <w:bCs/>
              </w:rPr>
            </w:pPr>
            <w:r w:rsidRPr="00C1308C">
              <w:rPr>
                <w:rFonts w:ascii="Times New Roman" w:hAnsi="Times New Roman" w:cs="Times New Roman"/>
                <w:b/>
                <w:bCs/>
              </w:rPr>
              <w:fldChar w:fldCharType="begin" w:fldLock="1"/>
            </w:r>
            <w:r w:rsidRPr="00C1308C">
              <w:rPr>
                <w:rFonts w:ascii="Times New Roman" w:hAnsi="Times New Roman" w:cs="Times New Roman"/>
                <w:b/>
                <w:bCs/>
              </w:rPr>
              <w:instrText>ADDIN CSL_CITATION {"citationItems":[{"id":"ITEM-1","itemData":{"DOI":"10.1016/j.jpba.2007.05.032","ISSN":"07317085","author":[{"dropping-particle":"","family":"Reddy","given":"Ganta Madhusudhan","non-dropping-particle":"","parse-names":false,"suffix":""},{"dropping-particle":"","family":"Bhaskar","given":"B. Vijaya","non-dropping-particle":"","parse-names":false,"suffix":""},{"dropping-particle":"","family":"Reddy","given":"P. Pratap","non-dropping-particle":"","parse-names":false,"suffix":""},{"dropping-particle":"","family":"Ashok","given":"S.","non-dropping-particle":"","parse-names":false,"suffix":""},{"dropping-particle":"","family":"Sudhakar","given":"P.","non-dropping-particle":"","parse-names":false,"suffix":""},{"dropping-particle":"","family":"Babu","given":"J. Moses","non-dropping-particle":"","parse-names":false,"suffix":""},{"dropping-particle":"","family":"Vyas","given":"K.","non-dropping-particle":"","parse-names":false,"suffix":""},{"dropping-particle":"","family":"Mukkanti","given":"K.","non-dropping-particle":"","parse-names":false,"suffix":""}],"container-title":"Journal of Pharmaceutical and Biomedical Analysis","id":"ITEM-1","issue":"2","issued":{"date-parts":[["2007","10"]]},"page":"201-210","title":"Structural identification and characterization of potential impurities of pantoprazole sodium","type":"article-journal","volume":"45"},"uris":["http://www.mendeley.com/documents/?uuid=e5dfc672-a5ce-46e0-a205-1b01734252d8"]}],"mendeley":{"formattedCitation":"[7]","plainTextFormattedCitation":"[7]","previouslyFormattedCitation":"[7]"},"properties":{"noteIndex":0},"schema":"https://github.com/citation-style-language/schema/raw/master/csl-citation.json"}</w:instrText>
            </w:r>
            <w:r w:rsidRPr="00C1308C">
              <w:rPr>
                <w:rFonts w:ascii="Times New Roman" w:hAnsi="Times New Roman" w:cs="Times New Roman"/>
                <w:b/>
                <w:bCs/>
              </w:rPr>
              <w:fldChar w:fldCharType="separate"/>
            </w:r>
            <w:r w:rsidRPr="00C1308C">
              <w:rPr>
                <w:rFonts w:ascii="Times New Roman" w:hAnsi="Times New Roman" w:cs="Times New Roman"/>
                <w:bCs/>
                <w:noProof/>
              </w:rPr>
              <w:t>[7]</w:t>
            </w:r>
            <w:r w:rsidRPr="00C1308C">
              <w:rPr>
                <w:rFonts w:ascii="Times New Roman" w:hAnsi="Times New Roman" w:cs="Times New Roman"/>
                <w:b/>
                <w:bCs/>
              </w:rPr>
              <w:fldChar w:fldCharType="end"/>
            </w:r>
          </w:p>
        </w:tc>
      </w:tr>
      <w:tr w:rsidR="00904581" w:rsidRPr="00C1308C" w14:paraId="5D951CA5" w14:textId="77777777">
        <w:trPr>
          <w:trHeight w:val="925"/>
        </w:trPr>
        <w:tc>
          <w:tcPr>
            <w:tcW w:w="612" w:type="dxa"/>
            <w:vAlign w:val="center"/>
          </w:tcPr>
          <w:p w14:paraId="2D7E1F23" w14:textId="77777777" w:rsidR="00904581" w:rsidRPr="00C1308C" w:rsidRDefault="00904581">
            <w:pPr>
              <w:tabs>
                <w:tab w:val="left" w:pos="720"/>
              </w:tabs>
              <w:spacing w:line="360" w:lineRule="auto"/>
              <w:jc w:val="center"/>
              <w:rPr>
                <w:rFonts w:ascii="Times New Roman" w:hAnsi="Times New Roman" w:cs="Times New Roman"/>
                <w:b/>
                <w:bCs/>
              </w:rPr>
            </w:pPr>
            <w:r w:rsidRPr="00C1308C">
              <w:rPr>
                <w:rFonts w:ascii="Times New Roman" w:hAnsi="Times New Roman" w:cs="Times New Roman"/>
              </w:rPr>
              <w:t>4</w:t>
            </w:r>
          </w:p>
        </w:tc>
        <w:tc>
          <w:tcPr>
            <w:tcW w:w="2663" w:type="dxa"/>
            <w:vAlign w:val="center"/>
          </w:tcPr>
          <w:p w14:paraId="5A7D5901" w14:textId="77777777" w:rsidR="00904581" w:rsidRPr="00C1308C" w:rsidRDefault="00904581">
            <w:pPr>
              <w:tabs>
                <w:tab w:val="left" w:pos="720"/>
              </w:tabs>
              <w:spacing w:line="360" w:lineRule="auto"/>
              <w:jc w:val="center"/>
              <w:rPr>
                <w:rFonts w:ascii="Times New Roman" w:hAnsi="Times New Roman" w:cs="Times New Roman"/>
                <w:b/>
                <w:bCs/>
              </w:rPr>
            </w:pPr>
            <w:r>
              <w:rPr>
                <w:noProof/>
              </w:rPr>
              <w:drawing>
                <wp:inline distT="0" distB="0" distL="0" distR="0" wp14:anchorId="60EEA483" wp14:editId="3E2A16EC">
                  <wp:extent cx="1480614" cy="1574800"/>
                  <wp:effectExtent l="0" t="0" r="5715" b="6350"/>
                  <wp:docPr id="924667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81672" cy="1575926"/>
                          </a:xfrm>
                          <a:prstGeom prst="rect">
                            <a:avLst/>
                          </a:prstGeom>
                          <a:noFill/>
                          <a:ln>
                            <a:noFill/>
                          </a:ln>
                        </pic:spPr>
                      </pic:pic>
                    </a:graphicData>
                  </a:graphic>
                </wp:inline>
              </w:drawing>
            </w:r>
          </w:p>
        </w:tc>
        <w:tc>
          <w:tcPr>
            <w:tcW w:w="2626" w:type="dxa"/>
            <w:vAlign w:val="center"/>
          </w:tcPr>
          <w:p w14:paraId="15CC6CA8" w14:textId="77777777" w:rsidR="00904581" w:rsidRPr="00C1308C" w:rsidRDefault="00904581">
            <w:pPr>
              <w:spacing w:line="360" w:lineRule="auto"/>
              <w:ind w:right="44" w:firstLine="28"/>
              <w:jc w:val="center"/>
              <w:rPr>
                <w:rFonts w:ascii="Times New Roman" w:hAnsi="Times New Roman" w:cs="Times New Roman"/>
                <w:b/>
                <w:bCs/>
              </w:rPr>
            </w:pPr>
            <w:r w:rsidRPr="004D6640">
              <w:rPr>
                <w:rFonts w:ascii="Times New Roman" w:hAnsi="Times New Roman" w:cs="Times New Roman"/>
                <w:noProof/>
              </w:rPr>
              <w:drawing>
                <wp:inline distT="0" distB="0" distL="0" distR="0" wp14:anchorId="6FBE33B3" wp14:editId="6ED23D4E">
                  <wp:extent cx="1606139" cy="1270000"/>
                  <wp:effectExtent l="0" t="0" r="0" b="6350"/>
                  <wp:docPr id="1424463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87706" name=""/>
                          <pic:cNvPicPr/>
                        </pic:nvPicPr>
                        <pic:blipFill>
                          <a:blip r:embed="rId26"/>
                          <a:stretch>
                            <a:fillRect/>
                          </a:stretch>
                        </pic:blipFill>
                        <pic:spPr>
                          <a:xfrm>
                            <a:off x="0" y="0"/>
                            <a:ext cx="1638217" cy="1295365"/>
                          </a:xfrm>
                          <a:prstGeom prst="rect">
                            <a:avLst/>
                          </a:prstGeom>
                        </pic:spPr>
                      </pic:pic>
                    </a:graphicData>
                  </a:graphic>
                </wp:inline>
              </w:drawing>
            </w:r>
          </w:p>
        </w:tc>
        <w:tc>
          <w:tcPr>
            <w:tcW w:w="3550" w:type="dxa"/>
            <w:vAlign w:val="center"/>
          </w:tcPr>
          <w:p w14:paraId="5E713515" w14:textId="77777777" w:rsidR="00904581" w:rsidRPr="006F6D42" w:rsidRDefault="00904581">
            <w:pPr>
              <w:tabs>
                <w:tab w:val="left" w:pos="720"/>
              </w:tabs>
              <w:spacing w:line="360" w:lineRule="auto"/>
              <w:jc w:val="center"/>
              <w:rPr>
                <w:noProof/>
                <w:lang w:eastAsia="en-IN"/>
              </w:rPr>
            </w:pPr>
            <w:r>
              <w:rPr>
                <w:noProof/>
              </w:rPr>
              <w:drawing>
                <wp:inline distT="0" distB="0" distL="0" distR="0" wp14:anchorId="1286CD1A" wp14:editId="3979F558">
                  <wp:extent cx="1670050" cy="1590388"/>
                  <wp:effectExtent l="0" t="0" r="6350" b="0"/>
                  <wp:docPr id="14646237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79154" cy="1599058"/>
                          </a:xfrm>
                          <a:prstGeom prst="rect">
                            <a:avLst/>
                          </a:prstGeom>
                          <a:noFill/>
                          <a:ln>
                            <a:noFill/>
                          </a:ln>
                        </pic:spPr>
                      </pic:pic>
                    </a:graphicData>
                  </a:graphic>
                </wp:inline>
              </w:drawing>
            </w:r>
          </w:p>
        </w:tc>
        <w:tc>
          <w:tcPr>
            <w:tcW w:w="3313" w:type="dxa"/>
          </w:tcPr>
          <w:p w14:paraId="380E4E7B" w14:textId="77777777" w:rsidR="00904581" w:rsidRPr="00C1308C" w:rsidRDefault="00904581">
            <w:pPr>
              <w:tabs>
                <w:tab w:val="left" w:pos="720"/>
              </w:tabs>
              <w:spacing w:line="360" w:lineRule="auto"/>
              <w:jc w:val="center"/>
              <w:rPr>
                <w:rFonts w:ascii="Times New Roman" w:hAnsi="Times New Roman" w:cs="Times New Roman"/>
                <w:b/>
                <w:bCs/>
              </w:rPr>
            </w:pPr>
            <w:r>
              <w:rPr>
                <w:noProof/>
              </w:rPr>
              <w:drawing>
                <wp:inline distT="0" distB="0" distL="0" distR="0" wp14:anchorId="6EA0723E" wp14:editId="513EF4FB">
                  <wp:extent cx="1805087" cy="1720850"/>
                  <wp:effectExtent l="0" t="0" r="5080" b="0"/>
                  <wp:docPr id="205157327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11074" cy="1726558"/>
                          </a:xfrm>
                          <a:prstGeom prst="rect">
                            <a:avLst/>
                          </a:prstGeom>
                          <a:noFill/>
                          <a:ln>
                            <a:noFill/>
                          </a:ln>
                        </pic:spPr>
                      </pic:pic>
                    </a:graphicData>
                  </a:graphic>
                </wp:inline>
              </w:drawing>
            </w:r>
          </w:p>
        </w:tc>
        <w:tc>
          <w:tcPr>
            <w:tcW w:w="1131" w:type="dxa"/>
            <w:vAlign w:val="center"/>
          </w:tcPr>
          <w:p w14:paraId="17E59516" w14:textId="77777777" w:rsidR="00904581" w:rsidRPr="00C1308C" w:rsidRDefault="00904581">
            <w:pPr>
              <w:tabs>
                <w:tab w:val="left" w:pos="720"/>
              </w:tabs>
              <w:spacing w:line="360" w:lineRule="auto"/>
              <w:jc w:val="center"/>
              <w:rPr>
                <w:rFonts w:ascii="Times New Roman" w:hAnsi="Times New Roman" w:cs="Times New Roman"/>
                <w:b/>
                <w:bCs/>
              </w:rPr>
            </w:pPr>
            <w:r w:rsidRPr="00C1308C">
              <w:rPr>
                <w:rFonts w:ascii="Times New Roman" w:hAnsi="Times New Roman" w:cs="Times New Roman"/>
                <w:b/>
                <w:bCs/>
              </w:rPr>
              <w:fldChar w:fldCharType="begin" w:fldLock="1"/>
            </w:r>
            <w:r w:rsidRPr="00C1308C">
              <w:rPr>
                <w:rFonts w:ascii="Times New Roman" w:hAnsi="Times New Roman" w:cs="Times New Roman"/>
                <w:b/>
                <w:bCs/>
              </w:rPr>
              <w:instrText>ADDIN CSL_CITATION {"citationItems":[{"id":"ITEM-1","itemData":{"DOI":"10.1590/S1984-82502013000100019","ISSN":"1984-8250","abstract":"A stability-indicating high-performance liquid chromatographic (HPLC) method was developed with short run time and validated for the assay of process related impurities of pantoprazole in bulk form. Resolution of drug, its potential impurities and degradation products were achieved on a Hypersil ODS column utilizing a gradient with 0.01 M phosphate buffer of pH 7 and acetonitrile as eluent, at the detection wavelength of 290 nm. Flow rate was set at 1 mL min-1. The procedure was found to be specific, linear (r=0.999), recovery (97.9-103%), LOD (0.043-0.047 µgmL-1), LOQ (0.13-0.14 µgmL-1) and robust. Acceptable robustness indicates that the assay method remains unaffected by small but deliberate variations. Pantoprazole was found to degrade in acidic, oxidative and under photolytic stress conditions. The drug was stable to alkaline and dry heat conditions. This method has been successively applied to pharmaceutical formulation and no interference from the excipients was found.","author":[{"dropping-particle":"","family":"Pandey","given":"Saurabh","non-dropping-particle":"","parse-names":false,"suffix":""},{"dropping-particle":"","family":"Pandey","given":"Preeti","non-dropping-particle":"","parse-names":false,"suffix":""},{"dropping-particle":"","family":"Mishra","given":"Durgesh","non-dropping-particle":"","parse-names":false,"suffix":""},{"dropping-particle":"","family":"Singh","given":"Umesh Kumar","non-dropping-particle":"","parse-names":false,"suffix":""}],"container-title":"Brazilian Journal of Pharmaceutical Sciences","id":"ITEM-1","issue":"1","issued":{"date-parts":[["2013","3"]]},"page":"175-184","title":"A validated stability indicating HPLC method for the determination of process-related impurities in pantoprazole bulk drug and formulations","type":"article-journal","volume":"49"},"uris":["http://www.mendeley.com/documents/?uuid=b6a70570-051c-4ad8-88fa-0d8c8e15dd0d"]}],"mendeley":{"formattedCitation":"[8]","plainTextFormattedCitation":"[8]","previouslyFormattedCitation":"[8]"},"properties":{"noteIndex":0},"schema":"https://github.com/citation-style-language/schema/raw/master/csl-citation.json"}</w:instrText>
            </w:r>
            <w:r w:rsidRPr="00C1308C">
              <w:rPr>
                <w:rFonts w:ascii="Times New Roman" w:hAnsi="Times New Roman" w:cs="Times New Roman"/>
                <w:b/>
                <w:bCs/>
              </w:rPr>
              <w:fldChar w:fldCharType="separate"/>
            </w:r>
            <w:r w:rsidRPr="00C1308C">
              <w:rPr>
                <w:rFonts w:ascii="Times New Roman" w:hAnsi="Times New Roman" w:cs="Times New Roman"/>
                <w:bCs/>
                <w:noProof/>
              </w:rPr>
              <w:t>[8]</w:t>
            </w:r>
            <w:r w:rsidRPr="00C1308C">
              <w:rPr>
                <w:rFonts w:ascii="Times New Roman" w:hAnsi="Times New Roman" w:cs="Times New Roman"/>
                <w:b/>
                <w:bCs/>
              </w:rPr>
              <w:fldChar w:fldCharType="end"/>
            </w:r>
          </w:p>
        </w:tc>
      </w:tr>
      <w:tr w:rsidR="00904581" w:rsidRPr="00C1308C" w14:paraId="4A82689B" w14:textId="77777777">
        <w:trPr>
          <w:trHeight w:val="3074"/>
        </w:trPr>
        <w:tc>
          <w:tcPr>
            <w:tcW w:w="612" w:type="dxa"/>
            <w:vAlign w:val="center"/>
          </w:tcPr>
          <w:p w14:paraId="3C78D3DD" w14:textId="77777777" w:rsidR="00904581" w:rsidRPr="00C1308C" w:rsidRDefault="00904581">
            <w:pPr>
              <w:tabs>
                <w:tab w:val="left" w:pos="720"/>
              </w:tabs>
              <w:spacing w:line="360" w:lineRule="auto"/>
              <w:jc w:val="center"/>
              <w:rPr>
                <w:rFonts w:ascii="Times New Roman" w:hAnsi="Times New Roman" w:cs="Times New Roman"/>
                <w:b/>
                <w:bCs/>
              </w:rPr>
            </w:pPr>
            <w:r w:rsidRPr="00C1308C">
              <w:rPr>
                <w:rFonts w:ascii="Times New Roman" w:hAnsi="Times New Roman" w:cs="Times New Roman"/>
              </w:rPr>
              <w:t>5</w:t>
            </w:r>
          </w:p>
        </w:tc>
        <w:tc>
          <w:tcPr>
            <w:tcW w:w="2663" w:type="dxa"/>
            <w:vAlign w:val="center"/>
          </w:tcPr>
          <w:p w14:paraId="02648AAC" w14:textId="77777777" w:rsidR="00904581" w:rsidRPr="00C1308C" w:rsidRDefault="00904581">
            <w:pPr>
              <w:tabs>
                <w:tab w:val="left" w:pos="720"/>
              </w:tabs>
              <w:spacing w:line="360" w:lineRule="auto"/>
              <w:jc w:val="center"/>
              <w:rPr>
                <w:rFonts w:ascii="Times New Roman" w:hAnsi="Times New Roman" w:cs="Times New Roman"/>
                <w:b/>
                <w:bCs/>
              </w:rPr>
            </w:pPr>
            <w:r>
              <w:rPr>
                <w:noProof/>
              </w:rPr>
              <w:drawing>
                <wp:inline distT="0" distB="0" distL="0" distR="0" wp14:anchorId="1F331763" wp14:editId="06150689">
                  <wp:extent cx="1301750" cy="1384558"/>
                  <wp:effectExtent l="0" t="0" r="0" b="6350"/>
                  <wp:docPr id="13323616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02845" cy="1385722"/>
                          </a:xfrm>
                          <a:prstGeom prst="rect">
                            <a:avLst/>
                          </a:prstGeom>
                          <a:noFill/>
                          <a:ln>
                            <a:noFill/>
                          </a:ln>
                        </pic:spPr>
                      </pic:pic>
                    </a:graphicData>
                  </a:graphic>
                </wp:inline>
              </w:drawing>
            </w:r>
          </w:p>
        </w:tc>
        <w:tc>
          <w:tcPr>
            <w:tcW w:w="2626" w:type="dxa"/>
            <w:vAlign w:val="center"/>
          </w:tcPr>
          <w:p w14:paraId="6628A39A" w14:textId="77777777" w:rsidR="00904581" w:rsidRPr="00C1308C" w:rsidRDefault="00904581">
            <w:pPr>
              <w:spacing w:line="360" w:lineRule="auto"/>
              <w:ind w:right="44" w:firstLine="28"/>
              <w:jc w:val="center"/>
              <w:rPr>
                <w:rFonts w:ascii="Times New Roman" w:hAnsi="Times New Roman" w:cs="Times New Roman"/>
                <w:b/>
                <w:bCs/>
              </w:rPr>
            </w:pPr>
            <w:r w:rsidRPr="004D6640">
              <w:rPr>
                <w:rFonts w:ascii="Times New Roman" w:hAnsi="Times New Roman" w:cs="Times New Roman"/>
                <w:noProof/>
              </w:rPr>
              <w:drawing>
                <wp:inline distT="0" distB="0" distL="0" distR="0" wp14:anchorId="6FA879E0" wp14:editId="2D588ADA">
                  <wp:extent cx="1565986" cy="1238250"/>
                  <wp:effectExtent l="0" t="0" r="0" b="0"/>
                  <wp:docPr id="1428254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87706" name=""/>
                          <pic:cNvPicPr/>
                        </pic:nvPicPr>
                        <pic:blipFill>
                          <a:blip r:embed="rId26"/>
                          <a:stretch>
                            <a:fillRect/>
                          </a:stretch>
                        </pic:blipFill>
                        <pic:spPr>
                          <a:xfrm>
                            <a:off x="0" y="0"/>
                            <a:ext cx="1595934" cy="1261931"/>
                          </a:xfrm>
                          <a:prstGeom prst="rect">
                            <a:avLst/>
                          </a:prstGeom>
                        </pic:spPr>
                      </pic:pic>
                    </a:graphicData>
                  </a:graphic>
                </wp:inline>
              </w:drawing>
            </w:r>
          </w:p>
        </w:tc>
        <w:tc>
          <w:tcPr>
            <w:tcW w:w="3550" w:type="dxa"/>
            <w:vAlign w:val="center"/>
          </w:tcPr>
          <w:p w14:paraId="401930DA" w14:textId="77777777" w:rsidR="00904581" w:rsidRPr="00C1308C" w:rsidRDefault="00904581">
            <w:pPr>
              <w:tabs>
                <w:tab w:val="left" w:pos="720"/>
              </w:tabs>
              <w:spacing w:line="360" w:lineRule="auto"/>
              <w:jc w:val="center"/>
              <w:rPr>
                <w:rFonts w:ascii="Times New Roman" w:hAnsi="Times New Roman" w:cs="Times New Roman"/>
                <w:b/>
                <w:bCs/>
              </w:rPr>
            </w:pPr>
            <w:r>
              <w:rPr>
                <w:noProof/>
              </w:rPr>
              <w:drawing>
                <wp:inline distT="0" distB="0" distL="0" distR="0" wp14:anchorId="38D38611" wp14:editId="25CB0ED9">
                  <wp:extent cx="1714500" cy="1632718"/>
                  <wp:effectExtent l="0" t="0" r="0" b="5715"/>
                  <wp:docPr id="186714223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27903" cy="1645482"/>
                          </a:xfrm>
                          <a:prstGeom prst="rect">
                            <a:avLst/>
                          </a:prstGeom>
                          <a:noFill/>
                          <a:ln>
                            <a:noFill/>
                          </a:ln>
                        </pic:spPr>
                      </pic:pic>
                    </a:graphicData>
                  </a:graphic>
                </wp:inline>
              </w:drawing>
            </w:r>
          </w:p>
        </w:tc>
        <w:tc>
          <w:tcPr>
            <w:tcW w:w="3313" w:type="dxa"/>
          </w:tcPr>
          <w:p w14:paraId="2173E6E0" w14:textId="77777777" w:rsidR="00904581" w:rsidRPr="00C1308C" w:rsidRDefault="00904581">
            <w:pPr>
              <w:tabs>
                <w:tab w:val="left" w:pos="720"/>
              </w:tabs>
              <w:spacing w:line="360" w:lineRule="auto"/>
              <w:jc w:val="center"/>
              <w:rPr>
                <w:rFonts w:ascii="Times New Roman" w:hAnsi="Times New Roman" w:cs="Times New Roman"/>
                <w:b/>
                <w:bCs/>
              </w:rPr>
            </w:pPr>
            <w:r>
              <w:rPr>
                <w:noProof/>
              </w:rPr>
              <w:drawing>
                <wp:inline distT="0" distB="0" distL="0" distR="0" wp14:anchorId="7A05580C" wp14:editId="3A0FAD8F">
                  <wp:extent cx="1805088" cy="1720850"/>
                  <wp:effectExtent l="0" t="0" r="5080" b="0"/>
                  <wp:docPr id="14437777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16060" cy="1731310"/>
                          </a:xfrm>
                          <a:prstGeom prst="rect">
                            <a:avLst/>
                          </a:prstGeom>
                          <a:noFill/>
                          <a:ln>
                            <a:noFill/>
                          </a:ln>
                        </pic:spPr>
                      </pic:pic>
                    </a:graphicData>
                  </a:graphic>
                </wp:inline>
              </w:drawing>
            </w:r>
          </w:p>
        </w:tc>
        <w:tc>
          <w:tcPr>
            <w:tcW w:w="1131" w:type="dxa"/>
            <w:vAlign w:val="center"/>
          </w:tcPr>
          <w:p w14:paraId="766CE462" w14:textId="77777777" w:rsidR="00904581" w:rsidRPr="00C1308C" w:rsidRDefault="00904581">
            <w:pPr>
              <w:tabs>
                <w:tab w:val="left" w:pos="720"/>
              </w:tabs>
              <w:spacing w:line="360" w:lineRule="auto"/>
              <w:jc w:val="center"/>
              <w:rPr>
                <w:rFonts w:ascii="Times New Roman" w:hAnsi="Times New Roman" w:cs="Times New Roman"/>
                <w:b/>
                <w:bCs/>
              </w:rPr>
            </w:pPr>
            <w:r w:rsidRPr="00C1308C">
              <w:rPr>
                <w:rFonts w:ascii="Times New Roman" w:hAnsi="Times New Roman" w:cs="Times New Roman"/>
                <w:b/>
                <w:bCs/>
              </w:rPr>
              <w:fldChar w:fldCharType="begin" w:fldLock="1"/>
            </w:r>
            <w:r w:rsidRPr="00C1308C">
              <w:rPr>
                <w:rFonts w:ascii="Times New Roman" w:hAnsi="Times New Roman" w:cs="Times New Roman"/>
                <w:b/>
                <w:bCs/>
              </w:rPr>
              <w:instrText>ADDIN CSL_CITATION {"citationItems":[{"id":"ITEM-1","itemData":{"ISSN":"0975-7384","abstract":"A simple, sensitive and reproducible Reverse phase high performance liquid chromatography (HPLC) coupled with a photodiode array detector; method was developed for the quantitative determination of related substances in API. Chromatographic separation was achieved on Hypersil ODS (125 X 4.0) mm, 5µm, and the gradient eluted with runtime, 50.0 min. The eluted compounds were monitored at 290 nm, the flow rate was 1.0 mL/min, and the column oven temperature was maintained at 40 o C. The resolution of Pantoprazole and three impurities was greater than 2.0 for all pairs of components. The high correlation coefficient (r 2 &gt; 0.9990) values indicated clear correlations between the investigated compound concentrations and their peak areas within the test ranges. The repeatability and intermediate precision, expressed by the RSD, were less than 10%. The accuracy evaluated by performing recovery studies via a spike method, was in the range 80.0-120.0%. The performance of the method was validated according to the present ICH guidelines for specificity, limit of detection, limit of quantification, linearity, accuracy, precision, ruggedness and robustness.","author":[{"dropping-particle":"","family":"Bansode","given":"Priyadarshini S","non-dropping-particle":"","parse-names":false,"suffix":""},{"dropping-particle":"","family":"Kamble","given":"Ravindra K","non-dropping-particle":"","parse-names":false,"suffix":""},{"dropping-particle":"","family":"Chauhan","given":"Chetan Singh","non-dropping-particle":"","parse-names":false,"suffix":""},{"dropping-particle":"","family":"Bansode","given":"Sujata S","non-dropping-particle":"","parse-names":false,"suffix":""}],"container-title":"Journal of Chemical and Pharmaceutical Research","id":"ITEM-1","issue":"11","issued":{"date-parts":[["2014"]]},"page":"942-948","title":"Method development and validation of related substances in Pantoprazole Sodium by RP HPLC","type":"article-journal","volume":"6"},"uris":["http://www.mendeley.com/documents/?uuid=a51e0d55-0d4c-44e0-890d-f650ed61354c"]}],"mendeley":{"formattedCitation":"[9]","plainTextFormattedCitation":"[9]","previouslyFormattedCitation":"[9]"},"properties":{"noteIndex":0},"schema":"https://github.com/citation-style-language/schema/raw/master/csl-citation.json"}</w:instrText>
            </w:r>
            <w:r w:rsidRPr="00C1308C">
              <w:rPr>
                <w:rFonts w:ascii="Times New Roman" w:hAnsi="Times New Roman" w:cs="Times New Roman"/>
                <w:b/>
                <w:bCs/>
              </w:rPr>
              <w:fldChar w:fldCharType="separate"/>
            </w:r>
            <w:r w:rsidRPr="00C1308C">
              <w:rPr>
                <w:rFonts w:ascii="Times New Roman" w:hAnsi="Times New Roman" w:cs="Times New Roman"/>
                <w:bCs/>
                <w:noProof/>
              </w:rPr>
              <w:t>[9]</w:t>
            </w:r>
            <w:r w:rsidRPr="00C1308C">
              <w:rPr>
                <w:rFonts w:ascii="Times New Roman" w:hAnsi="Times New Roman" w:cs="Times New Roman"/>
                <w:b/>
                <w:bCs/>
              </w:rPr>
              <w:fldChar w:fldCharType="end"/>
            </w:r>
          </w:p>
        </w:tc>
      </w:tr>
      <w:tr w:rsidR="00904581" w:rsidRPr="00C1308C" w14:paraId="33175C5E" w14:textId="77777777">
        <w:trPr>
          <w:trHeight w:val="1266"/>
        </w:trPr>
        <w:tc>
          <w:tcPr>
            <w:tcW w:w="612" w:type="dxa"/>
            <w:vAlign w:val="center"/>
          </w:tcPr>
          <w:p w14:paraId="07F3D675" w14:textId="77777777" w:rsidR="00904581" w:rsidRPr="00C1308C" w:rsidRDefault="00904581">
            <w:pPr>
              <w:tabs>
                <w:tab w:val="left" w:pos="720"/>
              </w:tabs>
              <w:spacing w:line="360" w:lineRule="auto"/>
              <w:jc w:val="center"/>
              <w:rPr>
                <w:rFonts w:ascii="Times New Roman" w:hAnsi="Times New Roman" w:cs="Times New Roman"/>
                <w:b/>
                <w:bCs/>
              </w:rPr>
            </w:pPr>
            <w:r w:rsidRPr="00C1308C">
              <w:rPr>
                <w:rFonts w:ascii="Times New Roman" w:hAnsi="Times New Roman" w:cs="Times New Roman"/>
              </w:rPr>
              <w:lastRenderedPageBreak/>
              <w:t>6</w:t>
            </w:r>
          </w:p>
        </w:tc>
        <w:tc>
          <w:tcPr>
            <w:tcW w:w="2663" w:type="dxa"/>
            <w:vAlign w:val="center"/>
          </w:tcPr>
          <w:p w14:paraId="3076F94E" w14:textId="77777777" w:rsidR="00904581" w:rsidRPr="00C1308C" w:rsidRDefault="00904581">
            <w:pPr>
              <w:tabs>
                <w:tab w:val="left" w:pos="720"/>
              </w:tabs>
              <w:spacing w:line="360" w:lineRule="auto"/>
              <w:jc w:val="center"/>
              <w:rPr>
                <w:rFonts w:ascii="Times New Roman" w:hAnsi="Times New Roman" w:cs="Times New Roman"/>
                <w:b/>
                <w:bCs/>
              </w:rPr>
            </w:pPr>
            <w:r>
              <w:rPr>
                <w:noProof/>
              </w:rPr>
              <w:drawing>
                <wp:inline distT="0" distB="0" distL="0" distR="0" wp14:anchorId="068221B1" wp14:editId="49533581">
                  <wp:extent cx="1158222" cy="1231900"/>
                  <wp:effectExtent l="0" t="0" r="4445" b="6350"/>
                  <wp:docPr id="13136601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59499" cy="1233258"/>
                          </a:xfrm>
                          <a:prstGeom prst="rect">
                            <a:avLst/>
                          </a:prstGeom>
                          <a:noFill/>
                          <a:ln>
                            <a:noFill/>
                          </a:ln>
                        </pic:spPr>
                      </pic:pic>
                    </a:graphicData>
                  </a:graphic>
                </wp:inline>
              </w:drawing>
            </w:r>
          </w:p>
        </w:tc>
        <w:tc>
          <w:tcPr>
            <w:tcW w:w="2626" w:type="dxa"/>
            <w:vAlign w:val="center"/>
          </w:tcPr>
          <w:p w14:paraId="5F470505" w14:textId="77777777" w:rsidR="00904581" w:rsidRPr="00C1308C" w:rsidRDefault="00904581">
            <w:pPr>
              <w:tabs>
                <w:tab w:val="left" w:pos="720"/>
              </w:tabs>
              <w:spacing w:line="360" w:lineRule="auto"/>
              <w:jc w:val="center"/>
              <w:rPr>
                <w:rFonts w:ascii="Times New Roman" w:hAnsi="Times New Roman" w:cs="Times New Roman"/>
                <w:b/>
                <w:bCs/>
              </w:rPr>
            </w:pPr>
            <w:r w:rsidRPr="004D6640">
              <w:rPr>
                <w:rFonts w:ascii="Times New Roman" w:hAnsi="Times New Roman" w:cs="Times New Roman"/>
                <w:noProof/>
              </w:rPr>
              <w:drawing>
                <wp:inline distT="0" distB="0" distL="0" distR="0" wp14:anchorId="1838642B" wp14:editId="466771FB">
                  <wp:extent cx="1565986" cy="1238250"/>
                  <wp:effectExtent l="0" t="0" r="0" b="0"/>
                  <wp:docPr id="1767402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87706" name=""/>
                          <pic:cNvPicPr/>
                        </pic:nvPicPr>
                        <pic:blipFill>
                          <a:blip r:embed="rId26"/>
                          <a:stretch>
                            <a:fillRect/>
                          </a:stretch>
                        </pic:blipFill>
                        <pic:spPr>
                          <a:xfrm>
                            <a:off x="0" y="0"/>
                            <a:ext cx="1598726" cy="1264138"/>
                          </a:xfrm>
                          <a:prstGeom prst="rect">
                            <a:avLst/>
                          </a:prstGeom>
                        </pic:spPr>
                      </pic:pic>
                    </a:graphicData>
                  </a:graphic>
                </wp:inline>
              </w:drawing>
            </w:r>
          </w:p>
        </w:tc>
        <w:tc>
          <w:tcPr>
            <w:tcW w:w="3550" w:type="dxa"/>
            <w:vAlign w:val="center"/>
          </w:tcPr>
          <w:p w14:paraId="429868EF" w14:textId="77777777" w:rsidR="00904581" w:rsidRPr="00C1308C" w:rsidRDefault="00904581">
            <w:pPr>
              <w:tabs>
                <w:tab w:val="left" w:pos="720"/>
              </w:tabs>
              <w:spacing w:line="360" w:lineRule="auto"/>
              <w:jc w:val="center"/>
              <w:rPr>
                <w:rFonts w:ascii="Times New Roman" w:hAnsi="Times New Roman" w:cs="Times New Roman"/>
                <w:b/>
                <w:bCs/>
              </w:rPr>
            </w:pPr>
            <w:r>
              <w:rPr>
                <w:noProof/>
              </w:rPr>
              <w:drawing>
                <wp:inline distT="0" distB="0" distL="0" distR="0" wp14:anchorId="098C720B" wp14:editId="6BFFCAE3">
                  <wp:extent cx="1504950" cy="1433164"/>
                  <wp:effectExtent l="0" t="0" r="0" b="0"/>
                  <wp:docPr id="174195100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06653" cy="1434786"/>
                          </a:xfrm>
                          <a:prstGeom prst="rect">
                            <a:avLst/>
                          </a:prstGeom>
                          <a:noFill/>
                          <a:ln>
                            <a:noFill/>
                          </a:ln>
                        </pic:spPr>
                      </pic:pic>
                    </a:graphicData>
                  </a:graphic>
                </wp:inline>
              </w:drawing>
            </w:r>
          </w:p>
        </w:tc>
        <w:tc>
          <w:tcPr>
            <w:tcW w:w="3313" w:type="dxa"/>
          </w:tcPr>
          <w:p w14:paraId="6BFE63AD" w14:textId="77777777" w:rsidR="00904581" w:rsidRPr="00C1308C" w:rsidRDefault="00904581">
            <w:pPr>
              <w:tabs>
                <w:tab w:val="left" w:pos="720"/>
              </w:tabs>
              <w:spacing w:line="360" w:lineRule="auto"/>
              <w:jc w:val="center"/>
              <w:rPr>
                <w:rFonts w:ascii="Times New Roman" w:hAnsi="Times New Roman" w:cs="Times New Roman"/>
                <w:b/>
                <w:bCs/>
              </w:rPr>
            </w:pPr>
            <w:r>
              <w:rPr>
                <w:noProof/>
              </w:rPr>
              <w:drawing>
                <wp:inline distT="0" distB="0" distL="0" distR="0" wp14:anchorId="4F175DD3" wp14:editId="4E774F21">
                  <wp:extent cx="1466850" cy="1398398"/>
                  <wp:effectExtent l="0" t="0" r="0" b="0"/>
                  <wp:docPr id="17625335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73516" cy="1404753"/>
                          </a:xfrm>
                          <a:prstGeom prst="rect">
                            <a:avLst/>
                          </a:prstGeom>
                          <a:noFill/>
                          <a:ln>
                            <a:noFill/>
                          </a:ln>
                        </pic:spPr>
                      </pic:pic>
                    </a:graphicData>
                  </a:graphic>
                </wp:inline>
              </w:drawing>
            </w:r>
          </w:p>
        </w:tc>
        <w:tc>
          <w:tcPr>
            <w:tcW w:w="1131" w:type="dxa"/>
            <w:vAlign w:val="center"/>
          </w:tcPr>
          <w:p w14:paraId="1942CF4C" w14:textId="77777777" w:rsidR="00904581" w:rsidRPr="00C1308C" w:rsidRDefault="00904581">
            <w:pPr>
              <w:tabs>
                <w:tab w:val="left" w:pos="720"/>
              </w:tabs>
              <w:spacing w:line="360" w:lineRule="auto"/>
              <w:jc w:val="center"/>
              <w:rPr>
                <w:rFonts w:ascii="Times New Roman" w:hAnsi="Times New Roman" w:cs="Times New Roman"/>
                <w:b/>
                <w:bCs/>
              </w:rPr>
            </w:pPr>
            <w:r w:rsidRPr="00C1308C">
              <w:rPr>
                <w:rFonts w:ascii="Times New Roman" w:hAnsi="Times New Roman" w:cs="Times New Roman"/>
                <w:b/>
                <w:bCs/>
              </w:rPr>
              <w:fldChar w:fldCharType="begin" w:fldLock="1"/>
            </w:r>
            <w:r w:rsidRPr="00C1308C">
              <w:rPr>
                <w:rFonts w:ascii="Times New Roman" w:hAnsi="Times New Roman" w:cs="Times New Roman"/>
                <w:b/>
                <w:bCs/>
              </w:rPr>
              <w:instrText>ADDIN CSL_CITATION {"citationItems":[{"id":"ITEM-1","itemData":{"author":[{"dropping-particle":"","family":"Suryanarayana","given":"R.","non-dropping-particle":"","parse-names":false,"suffix":""},{"dropping-particle":"","family":"Anjaneyulu","given":"Vinukonda","non-dropping-particle":"","parse-names":false,"suffix":""},{"dropping-particle":"","family":"Neelesh","given":"Chaubey","non-dropping-particle":"","parse-names":false,"suffix":""},{"dropping-particle":"","family":"Harish","given":"Pandey","non-dropping-particle":"","parse-names":false,"suffix":""},{"dropping-particle":"","family":"R V S A","given":"Pavan","non-dropping-particle":"","parse-names":false,"suffix":""},{"dropping-particle":"","family":"G","given":"Thrimurthulu","non-dropping-particle":"","parse-names":false,"suffix":""}],"container-title":"Journal of Global Trends in Pharmaceutical Sciences","id":"ITEM-1","issue":"3","issued":{"date-parts":[["2021"]]},"page":"9664-9686","title":"FABRICATION AND DEVELOPMENT OF PANTOPRAZOLE LYOPHILIZED INJECTION FORMULATION BY USING FREEZE DRYING TECHNIQUES AND","type":"article-journal","volume":"12"},"uris":["http://www.mendeley.com/documents/?uuid=faaa59ec-a0f7-40ba-993d-5398f38dd2ae"]}],"mendeley":{"formattedCitation":"[10]","plainTextFormattedCitation":"[10]","previouslyFormattedCitation":"[10]"},"properties":{"noteIndex":0},"schema":"https://github.com/citation-style-language/schema/raw/master/csl-citation.json"}</w:instrText>
            </w:r>
            <w:r w:rsidRPr="00C1308C">
              <w:rPr>
                <w:rFonts w:ascii="Times New Roman" w:hAnsi="Times New Roman" w:cs="Times New Roman"/>
                <w:b/>
                <w:bCs/>
              </w:rPr>
              <w:fldChar w:fldCharType="separate"/>
            </w:r>
            <w:r w:rsidRPr="00C1308C">
              <w:rPr>
                <w:rFonts w:ascii="Times New Roman" w:hAnsi="Times New Roman" w:cs="Times New Roman"/>
                <w:bCs/>
                <w:noProof/>
              </w:rPr>
              <w:t>[10]</w:t>
            </w:r>
            <w:r w:rsidRPr="00C1308C">
              <w:rPr>
                <w:rFonts w:ascii="Times New Roman" w:hAnsi="Times New Roman" w:cs="Times New Roman"/>
                <w:b/>
                <w:bCs/>
              </w:rPr>
              <w:fldChar w:fldCharType="end"/>
            </w:r>
          </w:p>
        </w:tc>
      </w:tr>
    </w:tbl>
    <w:p w14:paraId="223F601C" w14:textId="77777777" w:rsidR="00904581" w:rsidRDefault="00904581" w:rsidP="00904581"/>
    <w:p w14:paraId="6D260513" w14:textId="4925F7CB" w:rsidR="00904581" w:rsidRPr="00904581" w:rsidRDefault="00904581" w:rsidP="00904581">
      <w:pPr>
        <w:tabs>
          <w:tab w:val="left" w:pos="4330"/>
        </w:tabs>
        <w:rPr>
          <w:rFonts w:ascii="Times New Roman" w:hAnsi="Times New Roman" w:cs="Times New Roman"/>
          <w:sz w:val="24"/>
          <w:szCs w:val="24"/>
        </w:rPr>
        <w:sectPr w:rsidR="00904581" w:rsidRPr="00904581" w:rsidSect="00066339">
          <w:pgSz w:w="16838" w:h="11906" w:orient="landscape"/>
          <w:pgMar w:top="1440" w:right="1440" w:bottom="1440" w:left="1440" w:header="720" w:footer="720" w:gutter="0"/>
          <w:cols w:space="720"/>
          <w:docGrid w:linePitch="360"/>
        </w:sectPr>
      </w:pPr>
    </w:p>
    <w:p w14:paraId="636959EC" w14:textId="45E7F274" w:rsidR="00C130C5" w:rsidRPr="00041C56" w:rsidRDefault="00066339" w:rsidP="00041C56">
      <w:pPr>
        <w:jc w:val="both"/>
        <w:rPr>
          <w:rFonts w:ascii="Times New Roman" w:hAnsi="Times New Roman" w:cs="Times New Roman"/>
          <w:sz w:val="24"/>
          <w:szCs w:val="24"/>
        </w:rPr>
      </w:pPr>
      <w:r w:rsidRPr="00041C56">
        <w:rPr>
          <w:rFonts w:ascii="Times New Roman" w:hAnsi="Times New Roman" w:cs="Times New Roman"/>
          <w:noProof/>
          <w:sz w:val="24"/>
          <w:szCs w:val="24"/>
          <w14:ligatures w14:val="standardContextual"/>
        </w:rPr>
        <w:lastRenderedPageBreak/>
        <w:drawing>
          <wp:inline distT="0" distB="0" distL="0" distR="0" wp14:anchorId="6E4D37CF" wp14:editId="565AEF7C">
            <wp:extent cx="5731510" cy="2729132"/>
            <wp:effectExtent l="0" t="0" r="2540" b="0"/>
            <wp:docPr id="1681274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274532" name="Picture 1681274532"/>
                    <pic:cNvPicPr/>
                  </pic:nvPicPr>
                  <pic:blipFill rotWithShape="1">
                    <a:blip r:embed="rId36">
                      <a:extLst>
                        <a:ext uri="{28A0092B-C50C-407E-A947-70E740481C1C}">
                          <a14:useLocalDpi xmlns:a14="http://schemas.microsoft.com/office/drawing/2010/main" val="0"/>
                        </a:ext>
                      </a:extLst>
                    </a:blip>
                    <a:srcRect b="15346"/>
                    <a:stretch>
                      <a:fillRect/>
                    </a:stretch>
                  </pic:blipFill>
                  <pic:spPr bwMode="auto">
                    <a:xfrm>
                      <a:off x="0" y="0"/>
                      <a:ext cx="5731510" cy="2729132"/>
                    </a:xfrm>
                    <a:prstGeom prst="rect">
                      <a:avLst/>
                    </a:prstGeom>
                    <a:ln>
                      <a:noFill/>
                    </a:ln>
                    <a:extLst>
                      <a:ext uri="{53640926-AAD7-44D8-BBD7-CCE9431645EC}">
                        <a14:shadowObscured xmlns:a14="http://schemas.microsoft.com/office/drawing/2010/main"/>
                      </a:ext>
                    </a:extLst>
                  </pic:spPr>
                </pic:pic>
              </a:graphicData>
            </a:graphic>
          </wp:inline>
        </w:drawing>
      </w:r>
    </w:p>
    <w:p w14:paraId="401A2DF5" w14:textId="2112FB64" w:rsidR="00066339" w:rsidRPr="00041C56" w:rsidRDefault="0006381F" w:rsidP="00041C56">
      <w:pPr>
        <w:jc w:val="both"/>
        <w:rPr>
          <w:rFonts w:ascii="Times New Roman" w:hAnsi="Times New Roman" w:cs="Times New Roman"/>
          <w:sz w:val="24"/>
          <w:szCs w:val="24"/>
        </w:rPr>
      </w:pPr>
      <w:r w:rsidRPr="0006381F">
        <w:rPr>
          <w:rFonts w:ascii="Times New Roman" w:hAnsi="Times New Roman" w:cs="Times New Roman"/>
          <w:sz w:val="24"/>
          <w:szCs w:val="24"/>
        </w:rPr>
        <w:t>Figure S1. Ishikawa (fishbone) diagram illustrating potential sources of variability affecting chromatographic performance, categorized into method parameters, instrument conditions, sample characteristics, and environmental factors.</w:t>
      </w:r>
    </w:p>
    <w:p w14:paraId="16F35E98" w14:textId="5F74CC58" w:rsidR="00E707BB" w:rsidRPr="00041C56" w:rsidRDefault="00E707BB" w:rsidP="00041C56">
      <w:pPr>
        <w:jc w:val="both"/>
        <w:rPr>
          <w:rFonts w:ascii="Times New Roman" w:hAnsi="Times New Roman" w:cs="Times New Roman"/>
          <w:sz w:val="24"/>
          <w:szCs w:val="24"/>
        </w:rPr>
      </w:pPr>
      <w:r w:rsidRPr="00041C56">
        <w:rPr>
          <w:rFonts w:ascii="Times New Roman" w:hAnsi="Times New Roman" w:cs="Times New Roman"/>
          <w:noProof/>
          <w:sz w:val="24"/>
          <w:szCs w:val="24"/>
        </w:rPr>
        <w:lastRenderedPageBreak/>
        <w:drawing>
          <wp:inline distT="0" distB="0" distL="0" distR="0" wp14:anchorId="1ED0329F" wp14:editId="3432D1C2">
            <wp:extent cx="5074920" cy="6508115"/>
            <wp:effectExtent l="0" t="0" r="0" b="6985"/>
            <wp:docPr id="2056927535"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927535" name="Picture 1" descr="A screenshot of a graph&#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074920" cy="6508115"/>
                    </a:xfrm>
                    <a:prstGeom prst="rect">
                      <a:avLst/>
                    </a:prstGeom>
                  </pic:spPr>
                </pic:pic>
              </a:graphicData>
            </a:graphic>
          </wp:inline>
        </w:drawing>
      </w:r>
    </w:p>
    <w:p w14:paraId="7A3871F5" w14:textId="7BDA9DF6" w:rsidR="00066339" w:rsidRPr="0006381F" w:rsidRDefault="0006381F" w:rsidP="00041C56">
      <w:pPr>
        <w:jc w:val="both"/>
        <w:rPr>
          <w:rFonts w:ascii="Times New Roman" w:hAnsi="Times New Roman" w:cs="Times New Roman"/>
          <w:b/>
          <w:bCs/>
          <w:sz w:val="24"/>
          <w:szCs w:val="24"/>
        </w:rPr>
      </w:pPr>
      <w:r w:rsidRPr="0006381F">
        <w:rPr>
          <w:rFonts w:ascii="Times New Roman" w:hAnsi="Times New Roman" w:cs="Times New Roman"/>
          <w:b/>
          <w:bCs/>
          <w:sz w:val="24"/>
          <w:szCs w:val="24"/>
        </w:rPr>
        <w:t>Figure S2. Perturbation plots illustrating the sensitivity of critical method attributes to variations in method parameters, highlighting the dominant influence of buffer pH and acetonitrile composition</w:t>
      </w:r>
      <w:r w:rsidR="00597721" w:rsidRPr="0006381F">
        <w:rPr>
          <w:rFonts w:ascii="Times New Roman" w:hAnsi="Times New Roman" w:cs="Times New Roman"/>
          <w:b/>
          <w:bCs/>
          <w:sz w:val="24"/>
          <w:szCs w:val="24"/>
        </w:rPr>
        <w:t>.</w:t>
      </w:r>
    </w:p>
    <w:p w14:paraId="26AAC4CF" w14:textId="77777777" w:rsidR="00E707BB" w:rsidRPr="00041C56" w:rsidRDefault="00E707BB" w:rsidP="00041C56">
      <w:pPr>
        <w:jc w:val="both"/>
        <w:rPr>
          <w:rFonts w:ascii="Times New Roman" w:hAnsi="Times New Roman" w:cs="Times New Roman"/>
          <w:sz w:val="24"/>
          <w:szCs w:val="24"/>
        </w:rPr>
      </w:pPr>
    </w:p>
    <w:p w14:paraId="33ECCF1B" w14:textId="5F8EB289" w:rsidR="00E707BB" w:rsidRPr="00041C56" w:rsidRDefault="00E707BB" w:rsidP="00041C56">
      <w:pPr>
        <w:jc w:val="both"/>
        <w:rPr>
          <w:rFonts w:ascii="Times New Roman" w:hAnsi="Times New Roman" w:cs="Times New Roman"/>
          <w:sz w:val="24"/>
          <w:szCs w:val="24"/>
        </w:rPr>
      </w:pPr>
      <w:r w:rsidRPr="00041C56">
        <w:rPr>
          <w:rFonts w:ascii="Times New Roman" w:hAnsi="Times New Roman" w:cs="Times New Roman"/>
          <w:noProof/>
          <w:sz w:val="24"/>
          <w:szCs w:val="24"/>
        </w:rPr>
        <w:lastRenderedPageBreak/>
        <w:drawing>
          <wp:inline distT="0" distB="0" distL="0" distR="0" wp14:anchorId="6C193745" wp14:editId="195D6E80">
            <wp:extent cx="5276850" cy="3752850"/>
            <wp:effectExtent l="0" t="0" r="0" b="0"/>
            <wp:docPr id="516813124" name="Picture 1"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813124" name="Picture 1" descr="A diagram of a graph&#10;&#10;Description automatically generated with medium confidenc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76850" cy="3752850"/>
                    </a:xfrm>
                    <a:prstGeom prst="rect">
                      <a:avLst/>
                    </a:prstGeom>
                  </pic:spPr>
                </pic:pic>
              </a:graphicData>
            </a:graphic>
          </wp:inline>
        </w:drawing>
      </w:r>
    </w:p>
    <w:p w14:paraId="178589D6" w14:textId="318573E6" w:rsidR="00E707BB" w:rsidRPr="00041C56" w:rsidRDefault="0006381F" w:rsidP="0006381F">
      <w:pPr>
        <w:jc w:val="both"/>
        <w:rPr>
          <w:rFonts w:ascii="Times New Roman" w:hAnsi="Times New Roman" w:cs="Times New Roman"/>
          <w:b/>
          <w:bCs/>
          <w:sz w:val="24"/>
          <w:szCs w:val="24"/>
        </w:rPr>
      </w:pPr>
      <w:r w:rsidRPr="0006381F">
        <w:rPr>
          <w:rFonts w:ascii="Times New Roman" w:hAnsi="Times New Roman" w:cs="Times New Roman"/>
          <w:b/>
          <w:bCs/>
          <w:sz w:val="24"/>
          <w:szCs w:val="24"/>
        </w:rPr>
        <w:t>Figure S3. Desirability function plot used to identify optimal chromatographic conditions by simultaneously maximizing resolution and minimizing runtime.</w:t>
      </w:r>
    </w:p>
    <w:sectPr w:rsidR="00E707BB" w:rsidRPr="00041C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6A2"/>
    <w:multiLevelType w:val="hybridMultilevel"/>
    <w:tmpl w:val="9A148E14"/>
    <w:lvl w:ilvl="0" w:tplc="0409000F">
      <w:start w:val="1"/>
      <w:numFmt w:val="decimal"/>
      <w:lvlText w:val="%1."/>
      <w:lvlJc w:val="left"/>
      <w:pPr>
        <w:ind w:left="1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1305CD"/>
    <w:multiLevelType w:val="multilevel"/>
    <w:tmpl w:val="977608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33300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48810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CF6"/>
    <w:rsid w:val="00041C56"/>
    <w:rsid w:val="0006381F"/>
    <w:rsid w:val="00066339"/>
    <w:rsid w:val="000B06C1"/>
    <w:rsid w:val="000B0FF1"/>
    <w:rsid w:val="0011062B"/>
    <w:rsid w:val="001F1CF6"/>
    <w:rsid w:val="002E7F7C"/>
    <w:rsid w:val="003800E3"/>
    <w:rsid w:val="00413009"/>
    <w:rsid w:val="004213F5"/>
    <w:rsid w:val="004D1169"/>
    <w:rsid w:val="00544178"/>
    <w:rsid w:val="00563AF0"/>
    <w:rsid w:val="00580C23"/>
    <w:rsid w:val="005930A8"/>
    <w:rsid w:val="00597721"/>
    <w:rsid w:val="005C65D7"/>
    <w:rsid w:val="005F1681"/>
    <w:rsid w:val="00600986"/>
    <w:rsid w:val="006578F1"/>
    <w:rsid w:val="006C54D9"/>
    <w:rsid w:val="00721AB2"/>
    <w:rsid w:val="007A55C7"/>
    <w:rsid w:val="00904581"/>
    <w:rsid w:val="0095653A"/>
    <w:rsid w:val="009669DF"/>
    <w:rsid w:val="009B7F0A"/>
    <w:rsid w:val="00A8754F"/>
    <w:rsid w:val="00AD57D5"/>
    <w:rsid w:val="00AE7D46"/>
    <w:rsid w:val="00B00932"/>
    <w:rsid w:val="00B30538"/>
    <w:rsid w:val="00BA10D3"/>
    <w:rsid w:val="00BC09C7"/>
    <w:rsid w:val="00C130C5"/>
    <w:rsid w:val="00D56DB0"/>
    <w:rsid w:val="00DE4DA7"/>
    <w:rsid w:val="00E36774"/>
    <w:rsid w:val="00E4437C"/>
    <w:rsid w:val="00E707BB"/>
    <w:rsid w:val="00EB351F"/>
    <w:rsid w:val="00FC257A"/>
  </w:rsids>
  <m:mathPr>
    <m:mathFont m:val="Cambria Math"/>
    <m:brkBin m:val="before"/>
    <m:brkBinSub m:val="--"/>
    <m:smallFrac m:val="0"/>
    <m:dispDef/>
    <m:lMargin m:val="0"/>
    <m:rMargin m:val="0"/>
    <m:defJc m:val="centerGroup"/>
    <m:wrapIndent m:val="1440"/>
    <m:intLim m:val="subSup"/>
    <m:naryLim m:val="undOvr"/>
  </m:mathPr>
  <w:themeFontLang w:val="en-I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F440B"/>
  <w14:defaultImageDpi w14:val="32767"/>
  <w15:chartTrackingRefBased/>
  <w15:docId w15:val="{5E152FC9-8789-4A0C-B70F-995EEC4C3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IN"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1CF6"/>
    <w:rPr>
      <w:kern w:val="0"/>
      <w:szCs w:val="22"/>
      <w:lang w:bidi="ar-SA"/>
      <w14:ligatures w14:val="none"/>
    </w:rPr>
  </w:style>
  <w:style w:type="paragraph" w:styleId="Heading1">
    <w:name w:val="heading 1"/>
    <w:basedOn w:val="Normal"/>
    <w:next w:val="Normal"/>
    <w:link w:val="Heading1Char"/>
    <w:uiPriority w:val="9"/>
    <w:qFormat/>
    <w:rsid w:val="001F1CF6"/>
    <w:pPr>
      <w:keepNext/>
      <w:keepLines/>
      <w:spacing w:before="360" w:after="80"/>
      <w:outlineLvl w:val="0"/>
    </w:pPr>
    <w:rPr>
      <w:rFonts w:asciiTheme="majorHAnsi" w:eastAsiaTheme="majorEastAsia" w:hAnsiTheme="majorHAnsi" w:cstheme="majorBidi"/>
      <w:color w:val="2F5496" w:themeColor="accent1" w:themeShade="BF"/>
      <w:kern w:val="2"/>
      <w:sz w:val="40"/>
      <w:szCs w:val="50"/>
      <w:lang w:bidi="th-TH"/>
      <w14:ligatures w14:val="standardContextual"/>
    </w:rPr>
  </w:style>
  <w:style w:type="paragraph" w:styleId="Heading2">
    <w:name w:val="heading 2"/>
    <w:basedOn w:val="Normal"/>
    <w:next w:val="Normal"/>
    <w:link w:val="Heading2Char"/>
    <w:uiPriority w:val="9"/>
    <w:semiHidden/>
    <w:unhideWhenUsed/>
    <w:qFormat/>
    <w:rsid w:val="001F1CF6"/>
    <w:pPr>
      <w:keepNext/>
      <w:keepLines/>
      <w:spacing w:before="160" w:after="80"/>
      <w:outlineLvl w:val="1"/>
    </w:pPr>
    <w:rPr>
      <w:rFonts w:asciiTheme="majorHAnsi" w:eastAsiaTheme="majorEastAsia" w:hAnsiTheme="majorHAnsi" w:cstheme="majorBidi"/>
      <w:color w:val="2F5496" w:themeColor="accent1" w:themeShade="BF"/>
      <w:kern w:val="2"/>
      <w:sz w:val="32"/>
      <w:szCs w:val="40"/>
      <w:lang w:bidi="th-TH"/>
      <w14:ligatures w14:val="standardContextual"/>
    </w:rPr>
  </w:style>
  <w:style w:type="paragraph" w:styleId="Heading3">
    <w:name w:val="heading 3"/>
    <w:basedOn w:val="Normal"/>
    <w:next w:val="Normal"/>
    <w:link w:val="Heading3Char"/>
    <w:uiPriority w:val="9"/>
    <w:semiHidden/>
    <w:unhideWhenUsed/>
    <w:qFormat/>
    <w:rsid w:val="001F1CF6"/>
    <w:pPr>
      <w:keepNext/>
      <w:keepLines/>
      <w:spacing w:before="160" w:after="80"/>
      <w:outlineLvl w:val="2"/>
    </w:pPr>
    <w:rPr>
      <w:rFonts w:eastAsiaTheme="majorEastAsia" w:cstheme="majorBidi"/>
      <w:color w:val="2F5496" w:themeColor="accent1" w:themeShade="BF"/>
      <w:kern w:val="2"/>
      <w:sz w:val="28"/>
      <w:szCs w:val="35"/>
      <w:lang w:bidi="th-TH"/>
      <w14:ligatures w14:val="standardContextual"/>
    </w:rPr>
  </w:style>
  <w:style w:type="paragraph" w:styleId="Heading4">
    <w:name w:val="heading 4"/>
    <w:basedOn w:val="Normal"/>
    <w:next w:val="Normal"/>
    <w:link w:val="Heading4Char"/>
    <w:uiPriority w:val="9"/>
    <w:semiHidden/>
    <w:unhideWhenUsed/>
    <w:qFormat/>
    <w:rsid w:val="001F1CF6"/>
    <w:pPr>
      <w:keepNext/>
      <w:keepLines/>
      <w:spacing w:before="80" w:after="40"/>
      <w:outlineLvl w:val="3"/>
    </w:pPr>
    <w:rPr>
      <w:rFonts w:eastAsiaTheme="majorEastAsia" w:cstheme="majorBidi"/>
      <w:i/>
      <w:iCs/>
      <w:color w:val="2F5496" w:themeColor="accent1" w:themeShade="BF"/>
      <w:kern w:val="2"/>
      <w:szCs w:val="28"/>
      <w:lang w:bidi="th-TH"/>
      <w14:ligatures w14:val="standardContextual"/>
    </w:rPr>
  </w:style>
  <w:style w:type="paragraph" w:styleId="Heading5">
    <w:name w:val="heading 5"/>
    <w:basedOn w:val="Normal"/>
    <w:next w:val="Normal"/>
    <w:link w:val="Heading5Char"/>
    <w:uiPriority w:val="9"/>
    <w:semiHidden/>
    <w:unhideWhenUsed/>
    <w:qFormat/>
    <w:rsid w:val="001F1CF6"/>
    <w:pPr>
      <w:keepNext/>
      <w:keepLines/>
      <w:spacing w:before="80" w:after="40"/>
      <w:outlineLvl w:val="4"/>
    </w:pPr>
    <w:rPr>
      <w:rFonts w:eastAsiaTheme="majorEastAsia" w:cstheme="majorBidi"/>
      <w:color w:val="2F5496" w:themeColor="accent1" w:themeShade="BF"/>
      <w:kern w:val="2"/>
      <w:szCs w:val="28"/>
      <w:lang w:bidi="th-TH"/>
      <w14:ligatures w14:val="standardContextual"/>
    </w:rPr>
  </w:style>
  <w:style w:type="paragraph" w:styleId="Heading6">
    <w:name w:val="heading 6"/>
    <w:basedOn w:val="Normal"/>
    <w:next w:val="Normal"/>
    <w:link w:val="Heading6Char"/>
    <w:uiPriority w:val="9"/>
    <w:semiHidden/>
    <w:unhideWhenUsed/>
    <w:qFormat/>
    <w:rsid w:val="001F1CF6"/>
    <w:pPr>
      <w:keepNext/>
      <w:keepLines/>
      <w:spacing w:before="40" w:after="0"/>
      <w:outlineLvl w:val="5"/>
    </w:pPr>
    <w:rPr>
      <w:rFonts w:eastAsiaTheme="majorEastAsia" w:cstheme="majorBidi"/>
      <w:i/>
      <w:iCs/>
      <w:color w:val="595959" w:themeColor="text1" w:themeTint="A6"/>
      <w:kern w:val="2"/>
      <w:szCs w:val="28"/>
      <w:lang w:bidi="th-TH"/>
      <w14:ligatures w14:val="standardContextual"/>
    </w:rPr>
  </w:style>
  <w:style w:type="paragraph" w:styleId="Heading7">
    <w:name w:val="heading 7"/>
    <w:basedOn w:val="Normal"/>
    <w:next w:val="Normal"/>
    <w:link w:val="Heading7Char"/>
    <w:uiPriority w:val="9"/>
    <w:semiHidden/>
    <w:unhideWhenUsed/>
    <w:qFormat/>
    <w:rsid w:val="001F1CF6"/>
    <w:pPr>
      <w:keepNext/>
      <w:keepLines/>
      <w:spacing w:before="40" w:after="0"/>
      <w:outlineLvl w:val="6"/>
    </w:pPr>
    <w:rPr>
      <w:rFonts w:eastAsiaTheme="majorEastAsia" w:cstheme="majorBidi"/>
      <w:color w:val="595959" w:themeColor="text1" w:themeTint="A6"/>
      <w:kern w:val="2"/>
      <w:szCs w:val="28"/>
      <w:lang w:bidi="th-TH"/>
      <w14:ligatures w14:val="standardContextual"/>
    </w:rPr>
  </w:style>
  <w:style w:type="paragraph" w:styleId="Heading8">
    <w:name w:val="heading 8"/>
    <w:basedOn w:val="Normal"/>
    <w:next w:val="Normal"/>
    <w:link w:val="Heading8Char"/>
    <w:uiPriority w:val="9"/>
    <w:semiHidden/>
    <w:unhideWhenUsed/>
    <w:qFormat/>
    <w:rsid w:val="001F1CF6"/>
    <w:pPr>
      <w:keepNext/>
      <w:keepLines/>
      <w:spacing w:after="0"/>
      <w:outlineLvl w:val="7"/>
    </w:pPr>
    <w:rPr>
      <w:rFonts w:eastAsiaTheme="majorEastAsia" w:cstheme="majorBidi"/>
      <w:i/>
      <w:iCs/>
      <w:color w:val="272727" w:themeColor="text1" w:themeTint="D8"/>
      <w:kern w:val="2"/>
      <w:szCs w:val="28"/>
      <w:lang w:bidi="th-TH"/>
      <w14:ligatures w14:val="standardContextual"/>
    </w:rPr>
  </w:style>
  <w:style w:type="paragraph" w:styleId="Heading9">
    <w:name w:val="heading 9"/>
    <w:basedOn w:val="Normal"/>
    <w:next w:val="Normal"/>
    <w:link w:val="Heading9Char"/>
    <w:uiPriority w:val="9"/>
    <w:semiHidden/>
    <w:unhideWhenUsed/>
    <w:qFormat/>
    <w:rsid w:val="001F1CF6"/>
    <w:pPr>
      <w:keepNext/>
      <w:keepLines/>
      <w:spacing w:after="0"/>
      <w:outlineLvl w:val="8"/>
    </w:pPr>
    <w:rPr>
      <w:rFonts w:eastAsiaTheme="majorEastAsia" w:cstheme="majorBidi"/>
      <w:color w:val="272727" w:themeColor="text1" w:themeTint="D8"/>
      <w:kern w:val="2"/>
      <w:szCs w:val="28"/>
      <w:lang w:bidi="th-TH"/>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CF6"/>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1F1CF6"/>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1F1CF6"/>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1F1CF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F1CF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F1C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C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C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CF6"/>
    <w:rPr>
      <w:rFonts w:eastAsiaTheme="majorEastAsia" w:cstheme="majorBidi"/>
      <w:color w:val="272727" w:themeColor="text1" w:themeTint="D8"/>
    </w:rPr>
  </w:style>
  <w:style w:type="paragraph" w:styleId="Title">
    <w:name w:val="Title"/>
    <w:basedOn w:val="Normal"/>
    <w:next w:val="Normal"/>
    <w:link w:val="TitleChar"/>
    <w:uiPriority w:val="10"/>
    <w:qFormat/>
    <w:rsid w:val="001F1CF6"/>
    <w:pPr>
      <w:spacing w:after="80" w:line="240" w:lineRule="auto"/>
      <w:contextualSpacing/>
    </w:pPr>
    <w:rPr>
      <w:rFonts w:asciiTheme="majorHAnsi" w:eastAsiaTheme="majorEastAsia" w:hAnsiTheme="majorHAnsi" w:cstheme="majorBidi"/>
      <w:spacing w:val="-10"/>
      <w:kern w:val="28"/>
      <w:sz w:val="56"/>
      <w:szCs w:val="71"/>
      <w:lang w:bidi="th-TH"/>
      <w14:ligatures w14:val="standardContextual"/>
    </w:rPr>
  </w:style>
  <w:style w:type="character" w:customStyle="1" w:styleId="TitleChar">
    <w:name w:val="Title Char"/>
    <w:basedOn w:val="DefaultParagraphFont"/>
    <w:link w:val="Title"/>
    <w:uiPriority w:val="10"/>
    <w:rsid w:val="001F1CF6"/>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1F1CF6"/>
    <w:pPr>
      <w:numPr>
        <w:ilvl w:val="1"/>
      </w:numPr>
    </w:pPr>
    <w:rPr>
      <w:rFonts w:eastAsiaTheme="majorEastAsia" w:cstheme="majorBidi"/>
      <w:color w:val="595959" w:themeColor="text1" w:themeTint="A6"/>
      <w:spacing w:val="15"/>
      <w:kern w:val="2"/>
      <w:sz w:val="28"/>
      <w:szCs w:val="35"/>
      <w:lang w:bidi="th-TH"/>
      <w14:ligatures w14:val="standardContextual"/>
    </w:rPr>
  </w:style>
  <w:style w:type="character" w:customStyle="1" w:styleId="SubtitleChar">
    <w:name w:val="Subtitle Char"/>
    <w:basedOn w:val="DefaultParagraphFont"/>
    <w:link w:val="Subtitle"/>
    <w:uiPriority w:val="11"/>
    <w:rsid w:val="001F1CF6"/>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1F1CF6"/>
    <w:pPr>
      <w:spacing w:before="160"/>
      <w:jc w:val="center"/>
    </w:pPr>
    <w:rPr>
      <w:i/>
      <w:iCs/>
      <w:color w:val="404040" w:themeColor="text1" w:themeTint="BF"/>
      <w:kern w:val="2"/>
      <w:szCs w:val="28"/>
      <w:lang w:bidi="th-TH"/>
      <w14:ligatures w14:val="standardContextual"/>
    </w:rPr>
  </w:style>
  <w:style w:type="character" w:customStyle="1" w:styleId="QuoteChar">
    <w:name w:val="Quote Char"/>
    <w:basedOn w:val="DefaultParagraphFont"/>
    <w:link w:val="Quote"/>
    <w:uiPriority w:val="29"/>
    <w:rsid w:val="001F1CF6"/>
    <w:rPr>
      <w:i/>
      <w:iCs/>
      <w:color w:val="404040" w:themeColor="text1" w:themeTint="BF"/>
    </w:rPr>
  </w:style>
  <w:style w:type="paragraph" w:styleId="ListParagraph">
    <w:name w:val="List Paragraph"/>
    <w:basedOn w:val="Normal"/>
    <w:uiPriority w:val="34"/>
    <w:qFormat/>
    <w:rsid w:val="001F1CF6"/>
    <w:pPr>
      <w:ind w:left="720"/>
      <w:contextualSpacing/>
    </w:pPr>
    <w:rPr>
      <w:kern w:val="2"/>
      <w:szCs w:val="28"/>
      <w:lang w:bidi="th-TH"/>
      <w14:ligatures w14:val="standardContextual"/>
    </w:rPr>
  </w:style>
  <w:style w:type="character" w:styleId="IntenseEmphasis">
    <w:name w:val="Intense Emphasis"/>
    <w:basedOn w:val="DefaultParagraphFont"/>
    <w:uiPriority w:val="21"/>
    <w:qFormat/>
    <w:rsid w:val="001F1CF6"/>
    <w:rPr>
      <w:i/>
      <w:iCs/>
      <w:color w:val="2F5496" w:themeColor="accent1" w:themeShade="BF"/>
    </w:rPr>
  </w:style>
  <w:style w:type="paragraph" w:styleId="IntenseQuote">
    <w:name w:val="Intense Quote"/>
    <w:basedOn w:val="Normal"/>
    <w:next w:val="Normal"/>
    <w:link w:val="IntenseQuoteChar"/>
    <w:uiPriority w:val="30"/>
    <w:qFormat/>
    <w:rsid w:val="001F1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szCs w:val="28"/>
      <w:lang w:bidi="th-TH"/>
      <w14:ligatures w14:val="standardContextual"/>
    </w:rPr>
  </w:style>
  <w:style w:type="character" w:customStyle="1" w:styleId="IntenseQuoteChar">
    <w:name w:val="Intense Quote Char"/>
    <w:basedOn w:val="DefaultParagraphFont"/>
    <w:link w:val="IntenseQuote"/>
    <w:uiPriority w:val="30"/>
    <w:rsid w:val="001F1CF6"/>
    <w:rPr>
      <w:i/>
      <w:iCs/>
      <w:color w:val="2F5496" w:themeColor="accent1" w:themeShade="BF"/>
    </w:rPr>
  </w:style>
  <w:style w:type="character" w:styleId="IntenseReference">
    <w:name w:val="Intense Reference"/>
    <w:basedOn w:val="DefaultParagraphFont"/>
    <w:uiPriority w:val="32"/>
    <w:qFormat/>
    <w:rsid w:val="001F1CF6"/>
    <w:rPr>
      <w:b/>
      <w:bCs/>
      <w:smallCaps/>
      <w:color w:val="2F5496" w:themeColor="accent1" w:themeShade="BF"/>
      <w:spacing w:val="5"/>
    </w:rPr>
  </w:style>
  <w:style w:type="table" w:styleId="TableGrid">
    <w:name w:val="Table Grid"/>
    <w:basedOn w:val="TableNormal"/>
    <w:uiPriority w:val="39"/>
    <w:qFormat/>
    <w:rsid w:val="001F1CF6"/>
    <w:pPr>
      <w:spacing w:after="0" w:line="240" w:lineRule="auto"/>
      <w:ind w:right="-91"/>
    </w:pPr>
    <w:rPr>
      <w:kern w:val="0"/>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4213F5"/>
    <w:rPr>
      <w:color w:val="0563C1" w:themeColor="hyperlink"/>
      <w:u w:val="single"/>
    </w:rPr>
  </w:style>
  <w:style w:type="character" w:styleId="UnresolvedMention">
    <w:name w:val="Unresolved Mention"/>
    <w:basedOn w:val="DefaultParagraphFont"/>
    <w:uiPriority w:val="99"/>
    <w:semiHidden/>
    <w:unhideWhenUsed/>
    <w:rsid w:val="006C54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oleObject" Target="embeddings/oleObject6.bin"/><Relationship Id="rId26" Type="http://schemas.openxmlformats.org/officeDocument/2006/relationships/image" Target="media/image13.png"/><Relationship Id="rId39" Type="http://schemas.openxmlformats.org/officeDocument/2006/relationships/fontTable" Target="fontTable.xml"/><Relationship Id="rId21" Type="http://schemas.openxmlformats.org/officeDocument/2006/relationships/image" Target="media/image8.png"/><Relationship Id="rId34" Type="http://schemas.openxmlformats.org/officeDocument/2006/relationships/image" Target="media/image21.png"/><Relationship Id="rId7" Type="http://schemas.openxmlformats.org/officeDocument/2006/relationships/image" Target="media/image1.emf"/><Relationship Id="rId12" Type="http://schemas.openxmlformats.org/officeDocument/2006/relationships/oleObject" Target="embeddings/oleObject3.bin"/><Relationship Id="rId17" Type="http://schemas.openxmlformats.org/officeDocument/2006/relationships/image" Target="media/image6.emf"/><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hyperlink" Target="mailto:hemanthk@srmist.edu.in" TargetMode="External"/><Relationship Id="rId11" Type="http://schemas.openxmlformats.org/officeDocument/2006/relationships/image" Target="media/image3.emf"/><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theme" Target="theme/theme1.xml"/><Relationship Id="rId5" Type="http://schemas.openxmlformats.org/officeDocument/2006/relationships/hyperlink" Target="mailto:ncgreddy1981@gmail.com" TargetMode="External"/><Relationship Id="rId15" Type="http://schemas.openxmlformats.org/officeDocument/2006/relationships/image" Target="media/image5.emf"/><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jpg"/><Relationship Id="rId10" Type="http://schemas.openxmlformats.org/officeDocument/2006/relationships/oleObject" Target="embeddings/oleObject2.bin"/><Relationship Id="rId19" Type="http://schemas.openxmlformats.org/officeDocument/2006/relationships/image" Target="media/image7.emf"/><Relationship Id="rId31" Type="http://schemas.openxmlformats.org/officeDocument/2006/relationships/image" Target="media/image18.pn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oleObject" Target="embeddings/oleObject4.bin"/><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8" Type="http://schemas.openxmlformats.org/officeDocument/2006/relationships/oleObject" Target="embeddings/oleObject1.bin"/><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10</Pages>
  <Words>1956</Words>
  <Characters>11153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hemanth kumar</dc:creator>
  <cp:keywords/>
  <dc:description/>
  <cp:lastModifiedBy>hemanth kumar</cp:lastModifiedBy>
  <cp:revision>4</cp:revision>
  <dcterms:created xsi:type="dcterms:W3CDTF">2026-01-02T15:05:00Z</dcterms:created>
  <dcterms:modified xsi:type="dcterms:W3CDTF">2026-04-25T03:50:00Z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f7d1a274-c15f-4380-a5b0-125356fd62a4</vt:lpwstr>
  </property>
</Properties>
</file>