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1684C2" w14:textId="23720699" w:rsidR="008B065D" w:rsidRPr="00F57161" w:rsidRDefault="00553E2E" w:rsidP="00553E2E">
      <w:pPr>
        <w:jc w:val="center"/>
        <w:rPr>
          <w:b/>
          <w:bCs/>
          <w:u w:val="single"/>
        </w:rPr>
      </w:pPr>
      <w:bookmarkStart w:id="0" w:name="_GoBack"/>
      <w:bookmarkEnd w:id="0"/>
      <w:r w:rsidRPr="00F57161">
        <w:rPr>
          <w:b/>
          <w:bCs/>
          <w:u w:val="single"/>
        </w:rPr>
        <w:t>Supplementary File 1: Analytical Methods used in this study</w:t>
      </w:r>
      <w:r w:rsidR="003D4309" w:rsidRPr="00F57161">
        <w:rPr>
          <w:b/>
          <w:bCs/>
          <w:u w:val="single"/>
        </w:rPr>
        <w:t>, and validation data.</w:t>
      </w:r>
    </w:p>
    <w:p w14:paraId="58691C01" w14:textId="77777777" w:rsidR="00553E2E" w:rsidRDefault="00553E2E"/>
    <w:p w14:paraId="44E3D9DB" w14:textId="514A41F1" w:rsidR="00553E2E" w:rsidRPr="00F57161" w:rsidRDefault="003D4309">
      <w:pPr>
        <w:rPr>
          <w:b/>
          <w:bCs/>
        </w:rPr>
      </w:pPr>
      <w:r w:rsidRPr="00F57161">
        <w:rPr>
          <w:b/>
          <w:bCs/>
        </w:rPr>
        <w:t>Section S</w:t>
      </w:r>
      <w:r w:rsidR="00C929E7" w:rsidRPr="00F57161">
        <w:rPr>
          <w:b/>
          <w:bCs/>
        </w:rPr>
        <w:t>1. Analytical Methods:</w:t>
      </w:r>
    </w:p>
    <w:p w14:paraId="5681B297" w14:textId="77777777" w:rsidR="00C929E7" w:rsidRDefault="00C929E7"/>
    <w:p w14:paraId="771038B5" w14:textId="7153A1EC"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1.1 </w:t>
      </w:r>
      <w:r w:rsidR="00553E2E" w:rsidRPr="00553E2E">
        <w:rPr>
          <w:rFonts w:eastAsia="Calibri"/>
          <w:b/>
          <w:i/>
          <w:color w:val="000000"/>
          <w:kern w:val="0"/>
          <w14:ligatures w14:val="none"/>
        </w:rPr>
        <w:t xml:space="preserve">Acrylamide </w:t>
      </w:r>
    </w:p>
    <w:p w14:paraId="445C65E6"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Acrylamide was measured by </w:t>
      </w:r>
      <w:bookmarkStart w:id="1" w:name="OLE_LINK7"/>
      <w:bookmarkStart w:id="2" w:name="OLE_LINK8"/>
      <w:r w:rsidRPr="005F2962">
        <w:rPr>
          <w:rFonts w:eastAsia="Calibri"/>
          <w:color w:val="000000"/>
          <w:kern w:val="0"/>
          <w14:ligatures w14:val="none"/>
        </w:rPr>
        <w:t xml:space="preserve">Eurofins CRL </w:t>
      </w:r>
      <w:bookmarkEnd w:id="1"/>
      <w:bookmarkEnd w:id="2"/>
      <w:r w:rsidRPr="005F2962">
        <w:rPr>
          <w:rFonts w:eastAsia="Calibri"/>
          <w:color w:val="000000"/>
          <w:kern w:val="0"/>
          <w14:ligatures w14:val="none"/>
        </w:rPr>
        <w:t xml:space="preserve">(Winston-Salem, NC, USA). In brief, ground and homogenized samples were extracted by machine-shaking with a magnesium </w:t>
      </w:r>
      <w:proofErr w:type="spellStart"/>
      <w:r w:rsidRPr="005F2962">
        <w:rPr>
          <w:rFonts w:eastAsia="Calibri"/>
          <w:color w:val="000000"/>
          <w:kern w:val="0"/>
          <w14:ligatures w14:val="none"/>
        </w:rPr>
        <w:t>sulfate</w:t>
      </w:r>
      <w:proofErr w:type="spellEnd"/>
      <w:r w:rsidRPr="005F2962">
        <w:rPr>
          <w:rFonts w:eastAsia="Calibri"/>
          <w:color w:val="000000"/>
          <w:kern w:val="0"/>
          <w14:ligatures w14:val="none"/>
        </w:rPr>
        <w:t xml:space="preserve">/sodium chloride salt extraction packet containing internal standard. After centrifugation, the supernatant was subjected to evaporation using a </w:t>
      </w:r>
      <w:proofErr w:type="spellStart"/>
      <w:r w:rsidRPr="005F2962">
        <w:rPr>
          <w:rFonts w:eastAsia="Calibri"/>
          <w:color w:val="000000"/>
          <w:kern w:val="0"/>
          <w14:ligatures w14:val="none"/>
        </w:rPr>
        <w:t>Turbovap</w:t>
      </w:r>
      <w:proofErr w:type="spellEnd"/>
      <w:r w:rsidRPr="005F2962">
        <w:rPr>
          <w:rFonts w:eastAsia="Calibri"/>
          <w:color w:val="000000"/>
          <w:kern w:val="0"/>
          <w14:ligatures w14:val="none"/>
        </w:rPr>
        <w:t xml:space="preserve"> solvent evaporation system. The residue was redissolved in water and analysed by liquid chromatography–tandem mass spectrometry (LC–MS/MS) using a BEH Shield RP18 column (1.7 mm particle size, 2.1 </w:t>
      </w:r>
      <w:r w:rsidRPr="005F2962">
        <w:rPr>
          <w:rFonts w:ascii="Symbol" w:eastAsia="Symbol" w:hAnsi="Symbol" w:cs="Symbol"/>
          <w:color w:val="000000"/>
          <w:kern w:val="0"/>
          <w14:ligatures w14:val="none"/>
        </w:rPr>
        <w:t></w:t>
      </w:r>
      <w:r w:rsidRPr="005F2962">
        <w:rPr>
          <w:rFonts w:eastAsia="Calibri"/>
          <w:color w:val="000000"/>
          <w:kern w:val="0"/>
          <w14:ligatures w14:val="none"/>
        </w:rPr>
        <w:t xml:space="preserve"> 100 mm) or equivalent. </w:t>
      </w:r>
    </w:p>
    <w:p w14:paraId="27BE02D8" w14:textId="77777777" w:rsidR="00553E2E" w:rsidRPr="00553E2E" w:rsidRDefault="00553E2E" w:rsidP="00553E2E">
      <w:pPr>
        <w:spacing w:line="276" w:lineRule="auto"/>
        <w:rPr>
          <w:rFonts w:eastAsia="Calibri"/>
          <w:b/>
          <w:color w:val="000000"/>
          <w:kern w:val="0"/>
          <w14:ligatures w14:val="none"/>
        </w:rPr>
      </w:pPr>
    </w:p>
    <w:p w14:paraId="3F7FED96" w14:textId="052F4770"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1.2 </w:t>
      </w:r>
      <w:r w:rsidR="00553E2E" w:rsidRPr="00553E2E">
        <w:rPr>
          <w:rFonts w:eastAsia="Calibri"/>
          <w:b/>
          <w:i/>
          <w:color w:val="000000"/>
          <w:kern w:val="0"/>
          <w14:ligatures w14:val="none"/>
        </w:rPr>
        <w:t>Aflatoxins</w:t>
      </w:r>
    </w:p>
    <w:p w14:paraId="29CA7A85"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Aflatoxins B1, B2, G1 and G2 were measured by high-performance liquid chromatography (HPLC) at Eurofins Food and Feed Testing Sweden AB (</w:t>
      </w:r>
      <w:proofErr w:type="spellStart"/>
      <w:r w:rsidRPr="005F2962">
        <w:rPr>
          <w:rFonts w:eastAsia="Calibri"/>
          <w:color w:val="000000"/>
          <w:kern w:val="0"/>
          <w14:ligatures w14:val="none"/>
        </w:rPr>
        <w:t>Lidköping</w:t>
      </w:r>
      <w:proofErr w:type="spellEnd"/>
      <w:r w:rsidRPr="005F2962">
        <w:rPr>
          <w:rFonts w:eastAsia="Calibri"/>
          <w:color w:val="000000"/>
          <w:kern w:val="0"/>
          <w14:ligatures w14:val="none"/>
        </w:rPr>
        <w:t>, Sweden). Finely comminuted samples were homogenised and extracted with methanol/water. The extract was then filtered and diluted with phosphate-buffered saline (PBS). An ASPEC®</w:t>
      </w:r>
    </w:p>
    <w:p w14:paraId="57CB10CA"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 </w:t>
      </w:r>
      <w:proofErr w:type="gramStart"/>
      <w:r w:rsidRPr="005F2962">
        <w:rPr>
          <w:rFonts w:eastAsia="Calibri"/>
          <w:color w:val="000000"/>
          <w:kern w:val="0"/>
          <w14:ligatures w14:val="none"/>
        </w:rPr>
        <w:t>automatic</w:t>
      </w:r>
      <w:proofErr w:type="gramEnd"/>
      <w:r w:rsidRPr="005F2962">
        <w:rPr>
          <w:rFonts w:eastAsia="Calibri"/>
          <w:color w:val="000000"/>
          <w:kern w:val="0"/>
          <w14:ligatures w14:val="none"/>
        </w:rPr>
        <w:t xml:space="preserve"> liquid handler was used for extract dilution, mixing, HPLC injection, and elution of the aflatoxins. Analysis was performed by using bromine post-column derivatisation (cobra cell) and fluorescence detection.</w:t>
      </w:r>
    </w:p>
    <w:p w14:paraId="244FF25F" w14:textId="77777777" w:rsidR="00553E2E" w:rsidRPr="00553E2E" w:rsidRDefault="00553E2E" w:rsidP="00553E2E">
      <w:pPr>
        <w:spacing w:line="276" w:lineRule="auto"/>
        <w:rPr>
          <w:rFonts w:eastAsia="Calibri"/>
          <w:b/>
          <w:color w:val="000000"/>
          <w:kern w:val="0"/>
          <w14:ligatures w14:val="none"/>
        </w:rPr>
      </w:pPr>
    </w:p>
    <w:p w14:paraId="2A11E9F3" w14:textId="447B46E1"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1.3 </w:t>
      </w:r>
      <w:r w:rsidR="00553E2E" w:rsidRPr="00553E2E">
        <w:rPr>
          <w:rFonts w:eastAsia="Calibri"/>
          <w:b/>
          <w:i/>
          <w:color w:val="000000"/>
          <w:kern w:val="0"/>
          <w14:ligatures w14:val="none"/>
        </w:rPr>
        <w:t xml:space="preserve">Alkaloids </w:t>
      </w:r>
    </w:p>
    <w:p w14:paraId="0C48D50A"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Eurofins CRL measured individual alkaloids contents. Samples were machine-shaken in 10 mL of ultrapure water for 90 min. Sodium hydroxide was added, the solution was allowed to stand, and then re-shaken. After separating the layers, the top layer was transferred to a gas chromatography (GC) vial for analysis by GC–MS using a DB-35MS column. </w:t>
      </w:r>
    </w:p>
    <w:p w14:paraId="6121983A" w14:textId="77777777" w:rsidR="00553E2E" w:rsidRPr="005F2962" w:rsidRDefault="00553E2E" w:rsidP="00553E2E">
      <w:pPr>
        <w:spacing w:line="276" w:lineRule="auto"/>
        <w:rPr>
          <w:rFonts w:eastAsia="Calibri"/>
          <w:color w:val="000000"/>
          <w:kern w:val="0"/>
          <w14:ligatures w14:val="none"/>
        </w:rPr>
      </w:pPr>
    </w:p>
    <w:p w14:paraId="60D9E0BB"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Eurofins CRL measured total alkaloid contents. Samples were extracted in an acetic acid, methanol and water solution. The total alkaloid content was determined by reacting the extract with </w:t>
      </w:r>
      <w:proofErr w:type="spellStart"/>
      <w:r w:rsidRPr="005F2962">
        <w:rPr>
          <w:rFonts w:eastAsia="Calibri"/>
          <w:color w:val="000000"/>
          <w:kern w:val="0"/>
          <w14:ligatures w14:val="none"/>
        </w:rPr>
        <w:t>sulfanilic</w:t>
      </w:r>
      <w:proofErr w:type="spellEnd"/>
      <w:r w:rsidRPr="005F2962">
        <w:rPr>
          <w:rFonts w:eastAsia="Calibri"/>
          <w:color w:val="000000"/>
          <w:kern w:val="0"/>
          <w14:ligatures w14:val="none"/>
        </w:rPr>
        <w:t xml:space="preserve"> acid and cyanogen chloride at 40 °C. Cyanogen chloride was generated in situ by reacting potassium cyanide and chloramine-T. The resulting colour was measured at 480 nm on a continuous flow analyser. </w:t>
      </w:r>
    </w:p>
    <w:p w14:paraId="218F42D9" w14:textId="77777777" w:rsidR="00553E2E" w:rsidRPr="00553E2E" w:rsidRDefault="00553E2E" w:rsidP="00553E2E">
      <w:pPr>
        <w:spacing w:line="276" w:lineRule="auto"/>
        <w:rPr>
          <w:rFonts w:eastAsia="Calibri"/>
          <w:b/>
          <w:color w:val="000000"/>
          <w:kern w:val="0"/>
          <w14:ligatures w14:val="none"/>
        </w:rPr>
      </w:pPr>
    </w:p>
    <w:p w14:paraId="10043B4D" w14:textId="3A991FF8"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1.4 </w:t>
      </w:r>
      <w:r w:rsidR="00553E2E" w:rsidRPr="00553E2E">
        <w:rPr>
          <w:rFonts w:eastAsia="Calibri"/>
          <w:b/>
          <w:i/>
          <w:color w:val="000000"/>
          <w:kern w:val="0"/>
          <w14:ligatures w14:val="none"/>
        </w:rPr>
        <w:t xml:space="preserve">Aromatic amines </w:t>
      </w:r>
    </w:p>
    <w:p w14:paraId="0D63C2DB"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1-Aminonaphthalene, 2-aminonaphthalene, 4-aminobiphenyl and 3-aminobiphenyl were measured by Labstat International (Kitchener, Canada). Ground and homogenized samples were combined with an internal standard (4-aminobiphenyl-d9) and extracted by shaking with dilute hydrochloric acid. After filtration, the extract was subjected to a liquid–liquid extraction process, followed by derivatization using </w:t>
      </w:r>
      <w:proofErr w:type="spellStart"/>
      <w:r w:rsidRPr="005F2962">
        <w:rPr>
          <w:rFonts w:eastAsia="Calibri"/>
          <w:color w:val="000000"/>
          <w:kern w:val="0"/>
          <w14:ligatures w14:val="none"/>
        </w:rPr>
        <w:t>pentafluoropropionic</w:t>
      </w:r>
      <w:proofErr w:type="spellEnd"/>
      <w:r w:rsidRPr="005F2962">
        <w:rPr>
          <w:rFonts w:eastAsia="Calibri"/>
          <w:color w:val="000000"/>
          <w:kern w:val="0"/>
          <w14:ligatures w14:val="none"/>
        </w:rPr>
        <w:t xml:space="preserve"> acid anhydride and trimethylamine. The derivatized extract was subjected to magnesium silicate solid-phase extraction (SPE) and concentrated before analysis by electron impact GC–MS using a non-polar fused-silica capillary column. </w:t>
      </w:r>
    </w:p>
    <w:p w14:paraId="473702C8" w14:textId="77777777" w:rsidR="00553E2E" w:rsidRPr="00553E2E" w:rsidRDefault="00553E2E" w:rsidP="00553E2E">
      <w:pPr>
        <w:spacing w:line="276" w:lineRule="auto"/>
        <w:rPr>
          <w:rFonts w:eastAsia="Calibri"/>
          <w:b/>
          <w:color w:val="000000"/>
          <w:kern w:val="0"/>
          <w14:ligatures w14:val="none"/>
        </w:rPr>
      </w:pPr>
    </w:p>
    <w:p w14:paraId="2472877A" w14:textId="6B44ABF8"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1.5 </w:t>
      </w:r>
      <w:r w:rsidR="00553E2E" w:rsidRPr="00553E2E">
        <w:rPr>
          <w:rFonts w:eastAsia="Calibri"/>
          <w:b/>
          <w:i/>
          <w:color w:val="000000"/>
          <w:kern w:val="0"/>
          <w14:ligatures w14:val="none"/>
        </w:rPr>
        <w:t xml:space="preserve">Angelica lactones </w:t>
      </w:r>
    </w:p>
    <w:p w14:paraId="58C41E79" w14:textId="5BDFC1FA"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The angelica lactones were measured by </w:t>
      </w:r>
      <w:r w:rsidR="00A34347" w:rsidRPr="005F2962">
        <w:rPr>
          <w:rFonts w:eastAsia="Calibri"/>
          <w:color w:val="000000"/>
          <w:kern w:val="0"/>
          <w14:ligatures w14:val="none"/>
        </w:rPr>
        <w:t>UK</w:t>
      </w:r>
      <w:r w:rsidR="005262B9" w:rsidRPr="005F2962">
        <w:rPr>
          <w:rFonts w:eastAsia="Calibri"/>
          <w:color w:val="000000"/>
          <w:kern w:val="0"/>
          <w14:ligatures w14:val="none"/>
        </w:rPr>
        <w:t>-based e</w:t>
      </w:r>
      <w:r w:rsidR="00537C0D" w:rsidRPr="005F2962">
        <w:rPr>
          <w:rFonts w:eastAsia="Calibri"/>
          <w:color w:val="000000"/>
          <w:kern w:val="0"/>
          <w14:ligatures w14:val="none"/>
        </w:rPr>
        <w:t>xte</w:t>
      </w:r>
      <w:r w:rsidR="00431A1F" w:rsidRPr="005F2962">
        <w:rPr>
          <w:rFonts w:eastAsia="Calibri"/>
          <w:color w:val="000000"/>
          <w:kern w:val="0"/>
          <w14:ligatures w14:val="none"/>
        </w:rPr>
        <w:t>r</w:t>
      </w:r>
      <w:r w:rsidR="00626619" w:rsidRPr="005F2962">
        <w:rPr>
          <w:rFonts w:eastAsia="Calibri"/>
          <w:color w:val="000000"/>
          <w:kern w:val="0"/>
          <w14:ligatures w14:val="none"/>
        </w:rPr>
        <w:t xml:space="preserve">nal </w:t>
      </w:r>
      <w:r w:rsidR="00577F97" w:rsidRPr="005F2962">
        <w:rPr>
          <w:rFonts w:eastAsia="Calibri"/>
          <w:color w:val="000000"/>
          <w:kern w:val="0"/>
          <w14:ligatures w14:val="none"/>
        </w:rPr>
        <w:t>labo</w:t>
      </w:r>
      <w:r w:rsidR="00795654" w:rsidRPr="005F2962">
        <w:rPr>
          <w:rFonts w:eastAsia="Calibri"/>
          <w:color w:val="000000"/>
          <w:kern w:val="0"/>
          <w14:ligatures w14:val="none"/>
        </w:rPr>
        <w:t>ratory</w:t>
      </w:r>
      <w:r w:rsidRPr="005F2962">
        <w:rPr>
          <w:rFonts w:eastAsia="Calibri"/>
          <w:color w:val="000000"/>
          <w:kern w:val="0"/>
          <w14:ligatures w14:val="none"/>
        </w:rPr>
        <w:t>. Samples were weighed directly into a headspace vial. Magnesium sulphate was added followed by acetophenone-d8 internal standard and a calibration standard solution. The resulting samples were analysed by headspace GC–MS using an Agilent DB-624 UI column.</w:t>
      </w:r>
    </w:p>
    <w:p w14:paraId="76D1E8E9" w14:textId="77777777" w:rsidR="00553E2E" w:rsidRPr="00553E2E" w:rsidRDefault="00553E2E" w:rsidP="00553E2E">
      <w:pPr>
        <w:spacing w:line="276" w:lineRule="auto"/>
        <w:rPr>
          <w:rFonts w:eastAsia="Calibri"/>
          <w:b/>
          <w:color w:val="000000"/>
          <w:kern w:val="0"/>
          <w14:ligatures w14:val="none"/>
        </w:rPr>
      </w:pPr>
    </w:p>
    <w:p w14:paraId="6DE1347E" w14:textId="47A04FD1"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1.6 </w:t>
      </w:r>
      <w:r w:rsidR="00553E2E" w:rsidRPr="00553E2E">
        <w:rPr>
          <w:rFonts w:eastAsia="Calibri"/>
          <w:b/>
          <w:i/>
          <w:color w:val="000000"/>
          <w:kern w:val="0"/>
          <w14:ligatures w14:val="none"/>
        </w:rPr>
        <w:t>Ash</w:t>
      </w:r>
    </w:p>
    <w:p w14:paraId="73A7BDBB"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Inorganic content was measured by Eurofins Food &amp; Feed Testing Sweden AB using gravimetric estimation. Samples were weighed and then heated in air at 550 ± 25 °C for 16–18 hours. They were cooled in a desiccator before weighing the remaining ash content. </w:t>
      </w:r>
    </w:p>
    <w:p w14:paraId="0526A7CC" w14:textId="77777777" w:rsidR="00553E2E" w:rsidRPr="00553E2E" w:rsidRDefault="00553E2E" w:rsidP="00553E2E">
      <w:pPr>
        <w:spacing w:line="276" w:lineRule="auto"/>
        <w:rPr>
          <w:rFonts w:eastAsia="Calibri"/>
          <w:b/>
          <w:color w:val="000000"/>
          <w:kern w:val="0"/>
          <w14:ligatures w14:val="none"/>
        </w:rPr>
      </w:pPr>
    </w:p>
    <w:p w14:paraId="36FFF023" w14:textId="08D7B2C0" w:rsidR="00553E2E" w:rsidRPr="00553E2E" w:rsidRDefault="00C929E7" w:rsidP="00553E2E">
      <w:pPr>
        <w:spacing w:line="276" w:lineRule="auto"/>
        <w:rPr>
          <w:rFonts w:eastAsia="Calibri"/>
          <w:b/>
          <w:color w:val="000000"/>
          <w:kern w:val="0"/>
          <w14:ligatures w14:val="none"/>
        </w:rPr>
      </w:pPr>
      <w:r>
        <w:rPr>
          <w:rFonts w:eastAsia="Calibri"/>
          <w:b/>
          <w:i/>
          <w:color w:val="000000"/>
          <w:kern w:val="0"/>
          <w14:ligatures w14:val="none"/>
        </w:rPr>
        <w:t xml:space="preserve">1.7 </w:t>
      </w:r>
      <w:r w:rsidR="00553E2E" w:rsidRPr="00553E2E">
        <w:rPr>
          <w:rFonts w:eastAsia="Calibri"/>
          <w:b/>
          <w:i/>
          <w:color w:val="000000"/>
          <w:kern w:val="0"/>
          <w14:ligatures w14:val="none"/>
        </w:rPr>
        <w:t>Carbonyls</w:t>
      </w:r>
      <w:r w:rsidR="00553E2E" w:rsidRPr="00553E2E">
        <w:rPr>
          <w:rFonts w:eastAsia="Calibri"/>
          <w:b/>
          <w:color w:val="000000"/>
          <w:kern w:val="0"/>
          <w14:ligatures w14:val="none"/>
        </w:rPr>
        <w:t xml:space="preserve"> </w:t>
      </w:r>
    </w:p>
    <w:p w14:paraId="13AC3CF1"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Labstat International measured acetaldehyde, acrolein, crotonaldehyde and formaldehyde contents of the samples. Analytes were extracted with ultrapure water containing internal standards (deuterated equivalents of the target analytes), derivatised using o-(2</w:t>
      </w:r>
      <w:proofErr w:type="gramStart"/>
      <w:r w:rsidRPr="005F2962">
        <w:rPr>
          <w:rFonts w:eastAsia="Calibri"/>
          <w:color w:val="000000"/>
          <w:kern w:val="0"/>
          <w14:ligatures w14:val="none"/>
        </w:rPr>
        <w:t>,3,4,5,6</w:t>
      </w:r>
      <w:proofErr w:type="gramEnd"/>
      <w:r w:rsidRPr="005F2962">
        <w:rPr>
          <w:rFonts w:eastAsia="Calibri"/>
          <w:color w:val="000000"/>
          <w:kern w:val="0"/>
          <w14:ligatures w14:val="none"/>
        </w:rPr>
        <w:t xml:space="preserve">-pentafluorobenzyl)-hydroxylamine hydrochloride (PFBHA), acidified and extracted with toluene. They were quantified using GC-MS with selected ion monitoring (SIM). </w:t>
      </w:r>
    </w:p>
    <w:p w14:paraId="51AAB54D" w14:textId="77777777" w:rsidR="00553E2E" w:rsidRPr="00553E2E" w:rsidRDefault="00553E2E" w:rsidP="00553E2E">
      <w:pPr>
        <w:spacing w:line="276" w:lineRule="auto"/>
        <w:rPr>
          <w:rFonts w:eastAsia="Calibri"/>
          <w:b/>
          <w:color w:val="000000"/>
          <w:kern w:val="0"/>
          <w14:ligatures w14:val="none"/>
        </w:rPr>
      </w:pPr>
    </w:p>
    <w:p w14:paraId="1CFA3D51" w14:textId="2AFFAE59"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1.8 </w:t>
      </w:r>
      <w:r w:rsidR="00553E2E" w:rsidRPr="00553E2E">
        <w:rPr>
          <w:rFonts w:eastAsia="Calibri"/>
          <w:b/>
          <w:i/>
          <w:color w:val="000000"/>
          <w:kern w:val="0"/>
          <w14:ligatures w14:val="none"/>
        </w:rPr>
        <w:t>Coumarin</w:t>
      </w:r>
    </w:p>
    <w:p w14:paraId="470F06F2"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Coumarin contents were measured by Labstat International. Samples were extracted with an ethanol/ultrapure water solution containing internal standard (coumarin-d4) using a wrist action shaker; the crude extract was filtered and further diluted using methanol/ultrapure water. The resulting filtrate was analysed by LC–MS/MS using a reversed-phase C18 guard column (or equivalent) and C8 column for separation and positive electrospray ionisation (ESI) and multiple reaction monitoring (MRM) for detection.</w:t>
      </w:r>
    </w:p>
    <w:p w14:paraId="268A466F" w14:textId="77777777" w:rsidR="00553E2E" w:rsidRPr="00553E2E" w:rsidRDefault="00553E2E" w:rsidP="00553E2E">
      <w:pPr>
        <w:spacing w:line="276" w:lineRule="auto"/>
        <w:rPr>
          <w:rFonts w:eastAsia="Calibri"/>
          <w:b/>
          <w:color w:val="000000"/>
          <w:kern w:val="0"/>
          <w14:ligatures w14:val="none"/>
        </w:rPr>
      </w:pPr>
    </w:p>
    <w:p w14:paraId="21BCE5F8" w14:textId="3E3CBBDA"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1.9 </w:t>
      </w:r>
      <w:r w:rsidR="00553E2E" w:rsidRPr="00553E2E">
        <w:rPr>
          <w:rFonts w:eastAsia="Calibri"/>
          <w:b/>
          <w:i/>
          <w:color w:val="000000"/>
          <w:kern w:val="0"/>
          <w14:ligatures w14:val="none"/>
        </w:rPr>
        <w:t xml:space="preserve">Ethyl carbamate </w:t>
      </w:r>
    </w:p>
    <w:p w14:paraId="66CF262B"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Labstat International measured ethyl carbamate contents of the samples. Extraction took place by mixing the sample with deuterated ethyl carbamate internal standard solution followed by shaking with ultrapure water. After centrifugation, the supernatant was filtered </w:t>
      </w:r>
      <w:proofErr w:type="gramStart"/>
      <w:r w:rsidRPr="005F2962">
        <w:rPr>
          <w:rFonts w:eastAsia="Calibri"/>
          <w:color w:val="000000"/>
          <w:kern w:val="0"/>
          <w14:ligatures w14:val="none"/>
        </w:rPr>
        <w:t>and</w:t>
      </w:r>
      <w:proofErr w:type="gramEnd"/>
      <w:r w:rsidRPr="005F2962">
        <w:rPr>
          <w:rFonts w:eastAsia="Calibri"/>
          <w:color w:val="000000"/>
          <w:kern w:val="0"/>
          <w14:ligatures w14:val="none"/>
        </w:rPr>
        <w:t xml:space="preserve"> subjected to solid-phase supported liquid–liquid extraction using cartridges containing diatomaceous earth, dichloromethane and ethyl acetate. The concentrated eluate was analysed by GC–MS (operated in SIM mode) using a polyethylene glycol (PEG) capillary column for separation.</w:t>
      </w:r>
    </w:p>
    <w:p w14:paraId="33F83FF9" w14:textId="77777777" w:rsidR="00553E2E" w:rsidRPr="00553E2E" w:rsidRDefault="00553E2E" w:rsidP="00553E2E">
      <w:pPr>
        <w:spacing w:line="276" w:lineRule="auto"/>
        <w:rPr>
          <w:rFonts w:eastAsia="Calibri"/>
          <w:b/>
          <w:color w:val="000000"/>
          <w:kern w:val="0"/>
          <w14:ligatures w14:val="none"/>
        </w:rPr>
      </w:pPr>
    </w:p>
    <w:p w14:paraId="55BB1311" w14:textId="77F41C64"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1.10 </w:t>
      </w:r>
      <w:r w:rsidR="00553E2E" w:rsidRPr="00553E2E">
        <w:rPr>
          <w:rFonts w:eastAsia="Calibri"/>
          <w:b/>
          <w:i/>
          <w:color w:val="000000"/>
          <w:kern w:val="0"/>
          <w14:ligatures w14:val="none"/>
        </w:rPr>
        <w:t xml:space="preserve">Humectants </w:t>
      </w:r>
    </w:p>
    <w:p w14:paraId="04D74454" w14:textId="3B57D77B" w:rsidR="00553E2E" w:rsidRPr="005F2962" w:rsidRDefault="23EF683F" w:rsidP="00553E2E">
      <w:pPr>
        <w:spacing w:line="276" w:lineRule="auto"/>
        <w:rPr>
          <w:rFonts w:eastAsia="Calibri"/>
          <w:color w:val="000000"/>
          <w:kern w:val="0"/>
          <w14:ligatures w14:val="none"/>
        </w:rPr>
      </w:pPr>
      <w:r w:rsidRPr="005F2962">
        <w:rPr>
          <w:rFonts w:eastAsia="Calibri"/>
          <w:color w:val="000000"/>
          <w:kern w:val="0"/>
          <w14:ligatures w14:val="none"/>
        </w:rPr>
        <w:t>Propylene glycol and glycerol were analysed by Labstat International using a standard method [</w:t>
      </w:r>
      <w:r w:rsidR="7F4DD02E" w:rsidRPr="009C6443">
        <w:rPr>
          <w:rFonts w:eastAsia="Calibri"/>
          <w:color w:val="000000" w:themeColor="text1"/>
          <w:highlight w:val="green"/>
        </w:rPr>
        <w:t>1</w:t>
      </w:r>
      <w:r w:rsidRPr="6E4E070D">
        <w:rPr>
          <w:rFonts w:eastAsia="Calibri"/>
          <w:color w:val="000000" w:themeColor="text1"/>
        </w:rPr>
        <w:t>]. Samples were machine-shaken with methanol solution containing internal standard (1</w:t>
      </w:r>
      <w:proofErr w:type="gramStart"/>
      <w:r w:rsidRPr="6E4E070D">
        <w:rPr>
          <w:rFonts w:eastAsia="Calibri"/>
          <w:color w:val="000000" w:themeColor="text1"/>
        </w:rPr>
        <w:t>,3</w:t>
      </w:r>
      <w:proofErr w:type="gramEnd"/>
      <w:r w:rsidRPr="6E4E070D">
        <w:rPr>
          <w:rFonts w:eastAsia="Calibri"/>
          <w:color w:val="000000" w:themeColor="text1"/>
        </w:rPr>
        <w:t xml:space="preserve">-butanediol). After centrifugation, the supernatant was analysed by GC with flame ionization detection (GC-FID) using a PEG capillary column or equivalent. </w:t>
      </w:r>
    </w:p>
    <w:p w14:paraId="5164F320" w14:textId="77777777" w:rsidR="00553E2E" w:rsidRPr="00553E2E" w:rsidRDefault="00553E2E" w:rsidP="00553E2E">
      <w:pPr>
        <w:spacing w:line="276" w:lineRule="auto"/>
        <w:rPr>
          <w:rFonts w:eastAsia="Calibri"/>
          <w:b/>
          <w:color w:val="000000"/>
          <w:kern w:val="0"/>
          <w14:ligatures w14:val="none"/>
        </w:rPr>
      </w:pPr>
    </w:p>
    <w:p w14:paraId="28CFFDB3" w14:textId="447C2158"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1.11 </w:t>
      </w:r>
      <w:r w:rsidR="00553E2E" w:rsidRPr="00553E2E">
        <w:rPr>
          <w:rFonts w:eastAsia="Calibri"/>
          <w:b/>
          <w:i/>
          <w:color w:val="000000"/>
          <w:kern w:val="0"/>
          <w14:ligatures w14:val="none"/>
        </w:rPr>
        <w:t>Hydrazine</w:t>
      </w:r>
    </w:p>
    <w:p w14:paraId="4E448528" w14:textId="778E29A0"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Hydrazine was measured by </w:t>
      </w:r>
      <w:r w:rsidR="00EF13D9" w:rsidRPr="005F2962">
        <w:rPr>
          <w:rFonts w:eastAsia="Calibri"/>
          <w:color w:val="000000"/>
          <w:kern w:val="0"/>
          <w14:ligatures w14:val="none"/>
        </w:rPr>
        <w:t>UK-based external laboratory</w:t>
      </w:r>
      <w:r w:rsidRPr="005F2962">
        <w:rPr>
          <w:rFonts w:eastAsia="Calibri"/>
          <w:color w:val="000000"/>
          <w:kern w:val="0"/>
          <w14:ligatures w14:val="none"/>
        </w:rPr>
        <w:t xml:space="preserve">. Samples were placed in headspace vials, to which sodium chloride, water and acetone were added. Derivatised samples were analysed for acetone azine by GC–MS with a PAL RTC Autosampler and using a 60m </w:t>
      </w:r>
      <w:proofErr w:type="spellStart"/>
      <w:r w:rsidRPr="005F2962">
        <w:rPr>
          <w:rFonts w:eastAsia="Calibri"/>
          <w:color w:val="000000"/>
          <w:kern w:val="0"/>
          <w14:ligatures w14:val="none"/>
        </w:rPr>
        <w:t>Restek</w:t>
      </w:r>
      <w:proofErr w:type="spellEnd"/>
      <w:r w:rsidRPr="005F2962">
        <w:rPr>
          <w:rFonts w:eastAsia="Calibri"/>
          <w:color w:val="000000"/>
          <w:kern w:val="0"/>
          <w14:ligatures w14:val="none"/>
        </w:rPr>
        <w:t xml:space="preserve"> 624-Si MS column. </w:t>
      </w:r>
    </w:p>
    <w:p w14:paraId="672B3685" w14:textId="77777777" w:rsidR="00C929E7" w:rsidRDefault="00C929E7" w:rsidP="00553E2E">
      <w:pPr>
        <w:spacing w:line="276" w:lineRule="auto"/>
        <w:rPr>
          <w:rFonts w:eastAsia="Calibri"/>
          <w:b/>
          <w:color w:val="000000"/>
          <w:kern w:val="0"/>
          <w14:ligatures w14:val="none"/>
        </w:rPr>
      </w:pPr>
    </w:p>
    <w:p w14:paraId="1805C541" w14:textId="5B0DB31E" w:rsidR="00C929E7" w:rsidRPr="00A6184F" w:rsidRDefault="00C929E7" w:rsidP="00553E2E">
      <w:pPr>
        <w:spacing w:line="276" w:lineRule="auto"/>
        <w:rPr>
          <w:rFonts w:eastAsia="Calibri"/>
          <w:b/>
          <w:i/>
          <w:color w:val="000000"/>
          <w:kern w:val="0"/>
          <w14:ligatures w14:val="none"/>
        </w:rPr>
      </w:pPr>
      <w:r w:rsidRPr="00A6184F">
        <w:rPr>
          <w:rFonts w:eastAsia="Calibri"/>
          <w:b/>
          <w:i/>
          <w:color w:val="000000"/>
          <w:kern w:val="0"/>
          <w14:ligatures w14:val="none"/>
        </w:rPr>
        <w:t>1.12 Mass</w:t>
      </w:r>
    </w:p>
    <w:p w14:paraId="2F79D717" w14:textId="5D03E4FF" w:rsidR="00A6184F" w:rsidRPr="005F2962" w:rsidRDefault="00A6184F" w:rsidP="00553E2E">
      <w:pPr>
        <w:spacing w:line="276" w:lineRule="auto"/>
        <w:rPr>
          <w:rFonts w:eastAsia="Calibri"/>
          <w:color w:val="000000"/>
          <w:kern w:val="0"/>
          <w14:ligatures w14:val="none"/>
        </w:rPr>
      </w:pPr>
      <w:r w:rsidRPr="005F2962">
        <w:rPr>
          <w:rFonts w:eastAsia="Calibri"/>
          <w:color w:val="000000"/>
          <w:kern w:val="0"/>
          <w14:ligatures w14:val="none"/>
        </w:rPr>
        <w:t>Product masses were measured gravimetrically using a calibrated four-decimal-place balance.  Product masses were measured by all measurement laboratories, and a total of 36 replicates were obtained.  The quoted mass values are the mean value of these 36 replicates.</w:t>
      </w:r>
    </w:p>
    <w:p w14:paraId="35B53429" w14:textId="77777777" w:rsidR="00553E2E" w:rsidRPr="00553E2E" w:rsidRDefault="00553E2E" w:rsidP="00553E2E">
      <w:pPr>
        <w:spacing w:line="276" w:lineRule="auto"/>
        <w:rPr>
          <w:rFonts w:eastAsia="Calibri"/>
          <w:b/>
          <w:color w:val="000000"/>
          <w:kern w:val="0"/>
          <w14:ligatures w14:val="none"/>
        </w:rPr>
      </w:pPr>
    </w:p>
    <w:p w14:paraId="039EE091" w14:textId="7C13805F" w:rsidR="00553E2E" w:rsidRPr="00AF1931"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1.13 </w:t>
      </w:r>
      <w:r w:rsidR="00553E2E" w:rsidRPr="00AF1931">
        <w:rPr>
          <w:rFonts w:eastAsia="Calibri"/>
          <w:b/>
          <w:i/>
          <w:color w:val="000000"/>
          <w:kern w:val="0"/>
          <w14:ligatures w14:val="none"/>
        </w:rPr>
        <w:t>Metals and metalloids</w:t>
      </w:r>
    </w:p>
    <w:p w14:paraId="0119BBB9"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Elemental analysis was conducted by Eurofins CRL. Samples were digested in nitric acid using closed-vessel microwave digestion and then diluted in ultrapure water after the addition of internal standard. Arsenic, beryllium, cadmium, chromium, cobalt, lead, mercury, nickel, and selenium were analysed by inductively coupled plasma MS equipped with reaction cell technology to remove isobaric interference caused by isotopes of different elements forming atomic ions with the same mass/charge ratio as the analyte of interest. </w:t>
      </w:r>
    </w:p>
    <w:p w14:paraId="53435FA7" w14:textId="77777777" w:rsidR="00553E2E" w:rsidRPr="00553E2E" w:rsidRDefault="00553E2E" w:rsidP="00553E2E">
      <w:pPr>
        <w:spacing w:line="276" w:lineRule="auto"/>
        <w:rPr>
          <w:rFonts w:eastAsia="Calibri"/>
          <w:b/>
          <w:color w:val="000000"/>
          <w:kern w:val="0"/>
          <w14:ligatures w14:val="none"/>
        </w:rPr>
      </w:pPr>
    </w:p>
    <w:p w14:paraId="4A8C5989" w14:textId="22CEE177" w:rsidR="00C929E7" w:rsidRPr="00C929E7" w:rsidRDefault="00C929E7" w:rsidP="00553E2E">
      <w:pPr>
        <w:spacing w:line="276" w:lineRule="auto"/>
        <w:rPr>
          <w:rFonts w:eastAsia="Calibri"/>
          <w:b/>
          <w:i/>
          <w:color w:val="000000"/>
          <w:kern w:val="0"/>
          <w14:ligatures w14:val="none"/>
        </w:rPr>
      </w:pPr>
      <w:r w:rsidRPr="00C929E7">
        <w:rPr>
          <w:rFonts w:eastAsia="Calibri"/>
          <w:b/>
          <w:i/>
          <w:color w:val="000000"/>
          <w:kern w:val="0"/>
          <w14:ligatures w14:val="none"/>
        </w:rPr>
        <w:t>1.14 Mercury</w:t>
      </w:r>
    </w:p>
    <w:p w14:paraId="5AB97364" w14:textId="5443EF61" w:rsidR="00553E2E" w:rsidRPr="005F2962" w:rsidRDefault="00A0376E" w:rsidP="00553E2E">
      <w:pPr>
        <w:spacing w:line="276" w:lineRule="auto"/>
        <w:rPr>
          <w:rFonts w:eastAsia="Calibri"/>
          <w:color w:val="000000"/>
          <w:kern w:val="0"/>
          <w14:ligatures w14:val="none"/>
        </w:rPr>
      </w:pPr>
      <w:r w:rsidRPr="005F2962">
        <w:rPr>
          <w:rFonts w:eastAsia="Calibri"/>
          <w:color w:val="000000"/>
          <w:kern w:val="0"/>
          <w14:ligatures w14:val="none"/>
        </w:rPr>
        <w:t xml:space="preserve">Mercury </w:t>
      </w:r>
      <w:proofErr w:type="gramStart"/>
      <w:r>
        <w:rPr>
          <w:rFonts w:eastAsia="Calibri"/>
          <w:color w:val="000000"/>
          <w:kern w:val="0"/>
          <w14:ligatures w14:val="none"/>
        </w:rPr>
        <w:t xml:space="preserve">was </w:t>
      </w:r>
      <w:r w:rsidRPr="005F2962">
        <w:rPr>
          <w:rFonts w:eastAsia="Calibri"/>
          <w:color w:val="000000"/>
          <w:kern w:val="0"/>
          <w14:ligatures w14:val="none"/>
        </w:rPr>
        <w:t xml:space="preserve"> quantified</w:t>
      </w:r>
      <w:proofErr w:type="gramEnd"/>
      <w:r w:rsidRPr="005F2962">
        <w:rPr>
          <w:rFonts w:eastAsia="Calibri"/>
          <w:color w:val="000000"/>
          <w:kern w:val="0"/>
          <w14:ligatures w14:val="none"/>
        </w:rPr>
        <w:t xml:space="preserve"> by direct mercury analysis</w:t>
      </w:r>
      <w:r>
        <w:rPr>
          <w:rFonts w:eastAsia="Calibri"/>
          <w:color w:val="000000"/>
          <w:kern w:val="0"/>
          <w14:ligatures w14:val="none"/>
        </w:rPr>
        <w:t xml:space="preserve"> conducted by Eurofins CRL</w:t>
      </w:r>
      <w:r w:rsidRPr="005F2962" w:rsidDel="00A0376E">
        <w:rPr>
          <w:rFonts w:eastAsia="Calibri"/>
          <w:color w:val="000000"/>
          <w:kern w:val="0"/>
          <w14:ligatures w14:val="none"/>
        </w:rPr>
        <w:t xml:space="preserve"> </w:t>
      </w:r>
      <w:r w:rsidR="00553E2E" w:rsidRPr="005F2962">
        <w:rPr>
          <w:rFonts w:eastAsia="Calibri"/>
          <w:color w:val="000000"/>
          <w:kern w:val="0"/>
          <w14:ligatures w14:val="none"/>
        </w:rPr>
        <w:t xml:space="preserve"> as follows. Samples were placed in a decomposition furnace to release mercury vapor, which was reduced to elemental mercury and selectively trapped by a gold amalgamator. Next, the amalgamator was heated to release the mercury into a fixed wavelength double beam atomic absorption spectrophotometer. Mercury content was quantified by absorbance at 253.65 nm.</w:t>
      </w:r>
    </w:p>
    <w:p w14:paraId="178CB3F3" w14:textId="77777777" w:rsidR="00553E2E" w:rsidRPr="00553E2E" w:rsidRDefault="00553E2E" w:rsidP="00553E2E">
      <w:pPr>
        <w:spacing w:line="276" w:lineRule="auto"/>
        <w:rPr>
          <w:rFonts w:eastAsia="Calibri"/>
          <w:b/>
          <w:color w:val="000000"/>
          <w:kern w:val="0"/>
          <w14:ligatures w14:val="none"/>
        </w:rPr>
      </w:pPr>
    </w:p>
    <w:p w14:paraId="0BE024FB" w14:textId="74E15A3D"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1.15 </w:t>
      </w:r>
      <w:r w:rsidR="00553E2E" w:rsidRPr="00553E2E">
        <w:rPr>
          <w:rFonts w:eastAsia="Calibri"/>
          <w:b/>
          <w:i/>
          <w:color w:val="000000"/>
          <w:kern w:val="0"/>
          <w14:ligatures w14:val="none"/>
        </w:rPr>
        <w:t xml:space="preserve">Microbiological counts </w:t>
      </w:r>
    </w:p>
    <w:p w14:paraId="30F77166" w14:textId="77777777" w:rsidR="00553E2E" w:rsidRPr="005F2962" w:rsidRDefault="00553E2E" w:rsidP="00553E2E">
      <w:pPr>
        <w:spacing w:line="276" w:lineRule="auto"/>
        <w:rPr>
          <w:rFonts w:eastAsia="Calibri"/>
          <w:color w:val="000000"/>
          <w:kern w:val="0"/>
          <w:highlight w:val="magenta"/>
          <w14:ligatures w14:val="none"/>
        </w:rPr>
      </w:pPr>
      <w:r w:rsidRPr="005F2962">
        <w:rPr>
          <w:rFonts w:eastAsia="Calibri"/>
          <w:color w:val="000000"/>
          <w:kern w:val="0"/>
          <w14:ligatures w14:val="none"/>
        </w:rPr>
        <w:t xml:space="preserve">Total bacterial count, total yeast and mould count were measured by Eurofins CRL. Microorganisms were differentiated through the types of medium and incubation conditions (i.e., time, temperature) used for processing. Samples were plated under conditions favourable for the target microorganism, together with a positive control organism and an uninoculated plate as a negative control. Colonies on the plates were enumerated for data analysis. </w:t>
      </w:r>
    </w:p>
    <w:p w14:paraId="1FC62315" w14:textId="77777777" w:rsidR="00553E2E" w:rsidRPr="00553E2E" w:rsidRDefault="00553E2E" w:rsidP="00553E2E">
      <w:pPr>
        <w:spacing w:line="276" w:lineRule="auto"/>
        <w:rPr>
          <w:rFonts w:eastAsia="Calibri"/>
          <w:b/>
          <w:color w:val="000000"/>
          <w:kern w:val="0"/>
          <w14:ligatures w14:val="none"/>
        </w:rPr>
      </w:pPr>
    </w:p>
    <w:p w14:paraId="0F3CABFB" w14:textId="20DF5B41"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1.16 </w:t>
      </w:r>
      <w:r w:rsidR="00553E2E" w:rsidRPr="00553E2E">
        <w:rPr>
          <w:rFonts w:eastAsia="Calibri"/>
          <w:b/>
          <w:i/>
          <w:color w:val="000000"/>
          <w:kern w:val="0"/>
          <w14:ligatures w14:val="none"/>
        </w:rPr>
        <w:t xml:space="preserve">Nicotine </w:t>
      </w:r>
    </w:p>
    <w:p w14:paraId="259E7D60"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Eurofins CRL measured the nicotine contents of the samples. A minimum of 1 g of whole pouch material was slit open and conditioned using sodium hydroxide solution prior to extraction using a solution of quinoline (internal standard) in methyl tert-butyl ether. After being allowed to separate for 1 hour, the top fraction of the extract was analysed by GC-FID with separation via a DB-35 column.</w:t>
      </w:r>
    </w:p>
    <w:p w14:paraId="4C3C8066" w14:textId="77777777" w:rsidR="00553E2E" w:rsidRPr="00553E2E" w:rsidRDefault="00553E2E" w:rsidP="00553E2E">
      <w:pPr>
        <w:spacing w:line="276" w:lineRule="auto"/>
        <w:rPr>
          <w:rFonts w:eastAsia="Calibri"/>
          <w:b/>
          <w:color w:val="000000"/>
          <w:kern w:val="0"/>
          <w14:ligatures w14:val="none"/>
        </w:rPr>
      </w:pPr>
    </w:p>
    <w:p w14:paraId="741F8E84" w14:textId="32D8F05C" w:rsidR="00C929E7" w:rsidRDefault="00C929E7" w:rsidP="00553E2E">
      <w:pPr>
        <w:spacing w:line="276" w:lineRule="auto"/>
        <w:rPr>
          <w:rFonts w:eastAsia="Calibri"/>
          <w:b/>
          <w:color w:val="000000"/>
          <w:kern w:val="0"/>
          <w14:ligatures w14:val="none"/>
        </w:rPr>
      </w:pPr>
      <w:r>
        <w:rPr>
          <w:rFonts w:eastAsia="Calibri"/>
          <w:b/>
          <w:color w:val="000000"/>
          <w:kern w:val="0"/>
          <w14:ligatures w14:val="none"/>
        </w:rPr>
        <w:t xml:space="preserve">1.17. </w:t>
      </w:r>
      <w:r w:rsidRPr="00C929E7">
        <w:rPr>
          <w:rFonts w:eastAsia="Calibri"/>
          <w:b/>
          <w:color w:val="000000"/>
          <w:kern w:val="0"/>
          <w14:ligatures w14:val="none"/>
        </w:rPr>
        <w:t>Nicotine-related compounds</w:t>
      </w:r>
    </w:p>
    <w:p w14:paraId="4816AF8E" w14:textId="0A558856"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Nicotine-N’-oxide, cotinine, </w:t>
      </w:r>
      <w:proofErr w:type="spellStart"/>
      <w:r w:rsidRPr="005F2962">
        <w:rPr>
          <w:rFonts w:eastAsia="Calibri"/>
          <w:color w:val="000000"/>
          <w:kern w:val="0"/>
          <w14:ligatures w14:val="none"/>
        </w:rPr>
        <w:t>nornicotine</w:t>
      </w:r>
      <w:proofErr w:type="spellEnd"/>
      <w:r w:rsidRPr="005F2962">
        <w:rPr>
          <w:rFonts w:eastAsia="Calibri"/>
          <w:color w:val="000000"/>
          <w:kern w:val="0"/>
          <w14:ligatures w14:val="none"/>
        </w:rPr>
        <w:t xml:space="preserve">, </w:t>
      </w:r>
      <w:proofErr w:type="spellStart"/>
      <w:r w:rsidRPr="005F2962">
        <w:rPr>
          <w:rFonts w:eastAsia="Calibri"/>
          <w:color w:val="000000"/>
          <w:kern w:val="0"/>
          <w14:ligatures w14:val="none"/>
        </w:rPr>
        <w:t>anatabine</w:t>
      </w:r>
      <w:proofErr w:type="spellEnd"/>
      <w:r w:rsidRPr="005F2962">
        <w:rPr>
          <w:rFonts w:eastAsia="Calibri"/>
          <w:color w:val="000000"/>
          <w:kern w:val="0"/>
          <w14:ligatures w14:val="none"/>
        </w:rPr>
        <w:t xml:space="preserve">, </w:t>
      </w:r>
      <w:proofErr w:type="spellStart"/>
      <w:r w:rsidRPr="005F2962">
        <w:rPr>
          <w:rFonts w:eastAsia="Calibri"/>
          <w:color w:val="000000"/>
          <w:kern w:val="0"/>
          <w14:ligatures w14:val="none"/>
        </w:rPr>
        <w:t>myosmine</w:t>
      </w:r>
      <w:proofErr w:type="spellEnd"/>
      <w:r w:rsidRPr="005F2962">
        <w:rPr>
          <w:rFonts w:eastAsia="Calibri"/>
          <w:color w:val="000000"/>
          <w:kern w:val="0"/>
          <w14:ligatures w14:val="none"/>
        </w:rPr>
        <w:t xml:space="preserve">, </w:t>
      </w:r>
      <w:proofErr w:type="spellStart"/>
      <w:r w:rsidRPr="005F2962">
        <w:rPr>
          <w:rFonts w:eastAsia="Calibri"/>
          <w:color w:val="000000"/>
          <w:kern w:val="0"/>
          <w14:ligatures w14:val="none"/>
        </w:rPr>
        <w:t>anabasine</w:t>
      </w:r>
      <w:proofErr w:type="spellEnd"/>
      <w:r w:rsidRPr="005F2962">
        <w:rPr>
          <w:rFonts w:eastAsia="Calibri"/>
          <w:color w:val="000000"/>
          <w:kern w:val="0"/>
          <w14:ligatures w14:val="none"/>
        </w:rPr>
        <w:t xml:space="preserve"> and β-</w:t>
      </w:r>
      <w:proofErr w:type="spellStart"/>
      <w:r w:rsidRPr="005F2962">
        <w:rPr>
          <w:rFonts w:eastAsia="Calibri"/>
          <w:color w:val="000000"/>
          <w:kern w:val="0"/>
          <w14:ligatures w14:val="none"/>
        </w:rPr>
        <w:t>nicotyrine</w:t>
      </w:r>
      <w:proofErr w:type="spellEnd"/>
      <w:r w:rsidRPr="005F2962">
        <w:rPr>
          <w:rFonts w:eastAsia="Calibri"/>
          <w:color w:val="000000"/>
          <w:kern w:val="0"/>
          <w14:ligatures w14:val="none"/>
        </w:rPr>
        <w:t xml:space="preserve"> </w:t>
      </w:r>
      <w:r w:rsidR="00C929E7" w:rsidRPr="005F2962">
        <w:rPr>
          <w:rFonts w:eastAsia="Calibri"/>
          <w:color w:val="000000"/>
          <w:kern w:val="0"/>
          <w14:ligatures w14:val="none"/>
        </w:rPr>
        <w:t xml:space="preserve">contents </w:t>
      </w:r>
      <w:r w:rsidRPr="005F2962">
        <w:rPr>
          <w:rFonts w:eastAsia="Calibri"/>
          <w:color w:val="000000"/>
          <w:kern w:val="0"/>
          <w14:ligatures w14:val="none"/>
        </w:rPr>
        <w:t>were measured by Labstat International. Samples were machine-shaken with ammonium acetate solution containing internal standard (cotinine-d3, nornicotine-d4, β-nicotyrine-d3, anatabine-d4, anabasine-d4, nicotine-</w:t>
      </w:r>
      <w:r w:rsidRPr="005F2962">
        <w:rPr>
          <w:rFonts w:eastAsia="Calibri"/>
          <w:i/>
          <w:color w:val="000000"/>
          <w:kern w:val="0"/>
          <w14:ligatures w14:val="none"/>
        </w:rPr>
        <w:t>N</w:t>
      </w:r>
      <w:r w:rsidRPr="005F2962">
        <w:rPr>
          <w:rFonts w:eastAsia="Calibri"/>
          <w:color w:val="000000"/>
          <w:kern w:val="0"/>
          <w14:ligatures w14:val="none"/>
        </w:rPr>
        <w:t>-oxide-d3 and myosmine-d4). After centrifugation, the supernatant was analysed by LC–MS/MS in positive ESI and MRM using a reversed-phase C18 column or equivalent for separation.</w:t>
      </w:r>
    </w:p>
    <w:p w14:paraId="2959C702" w14:textId="77777777" w:rsidR="00553E2E" w:rsidRPr="00553E2E" w:rsidRDefault="00553E2E" w:rsidP="00553E2E">
      <w:pPr>
        <w:spacing w:line="276" w:lineRule="auto"/>
        <w:rPr>
          <w:rFonts w:eastAsia="Calibri"/>
          <w:b/>
          <w:color w:val="000000"/>
          <w:kern w:val="0"/>
          <w14:ligatures w14:val="none"/>
        </w:rPr>
      </w:pPr>
    </w:p>
    <w:p w14:paraId="74346B32" w14:textId="5C9F822E"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1.18 </w:t>
      </w:r>
      <w:r w:rsidR="00553E2E" w:rsidRPr="00553E2E">
        <w:rPr>
          <w:rFonts w:eastAsia="Calibri"/>
          <w:b/>
          <w:i/>
          <w:color w:val="000000"/>
          <w:kern w:val="0"/>
          <w14:ligatures w14:val="none"/>
        </w:rPr>
        <w:t xml:space="preserve">Nitrate nitrogen </w:t>
      </w:r>
    </w:p>
    <w:p w14:paraId="1A014458"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Nitrate nitrogen was measured by Eurofins CRL. Aqueous extracts of samples were subjected to a cadmium reduction column to reduce the nitrate to nitrite in situ. The nitrite (original content plus reduced nitrite) was determined by reaction with </w:t>
      </w:r>
      <w:proofErr w:type="spellStart"/>
      <w:r w:rsidRPr="005F2962">
        <w:rPr>
          <w:rFonts w:eastAsia="Calibri"/>
          <w:color w:val="000000"/>
          <w:kern w:val="0"/>
          <w14:ligatures w14:val="none"/>
        </w:rPr>
        <w:t>sulfanilamide</w:t>
      </w:r>
      <w:proofErr w:type="spellEnd"/>
      <w:r w:rsidRPr="005F2962">
        <w:rPr>
          <w:rFonts w:eastAsia="Calibri"/>
          <w:color w:val="000000"/>
          <w:kern w:val="0"/>
          <w14:ligatures w14:val="none"/>
        </w:rPr>
        <w:t xml:space="preserve"> and </w:t>
      </w:r>
      <w:proofErr w:type="spellStart"/>
      <w:r w:rsidRPr="005F2962">
        <w:rPr>
          <w:rFonts w:eastAsia="Calibri"/>
          <w:color w:val="000000"/>
          <w:kern w:val="0"/>
          <w14:ligatures w14:val="none"/>
        </w:rPr>
        <w:t>naphthylethylenediamine</w:t>
      </w:r>
      <w:proofErr w:type="spellEnd"/>
      <w:r w:rsidRPr="005F2962">
        <w:rPr>
          <w:rFonts w:eastAsia="Calibri"/>
          <w:color w:val="000000"/>
          <w:kern w:val="0"/>
          <w14:ligatures w14:val="none"/>
        </w:rPr>
        <w:t xml:space="preserve"> </w:t>
      </w:r>
      <w:proofErr w:type="spellStart"/>
      <w:r w:rsidRPr="005F2962">
        <w:rPr>
          <w:rFonts w:eastAsia="Calibri"/>
          <w:color w:val="000000"/>
          <w:kern w:val="0"/>
          <w14:ligatures w14:val="none"/>
        </w:rPr>
        <w:t>dihydrochloride</w:t>
      </w:r>
      <w:proofErr w:type="spellEnd"/>
      <w:r w:rsidRPr="005F2962">
        <w:rPr>
          <w:rFonts w:eastAsia="Calibri"/>
          <w:color w:val="000000"/>
          <w:kern w:val="0"/>
          <w14:ligatures w14:val="none"/>
        </w:rPr>
        <w:t xml:space="preserve"> to form a coloured adduct. Absorbance was measured at 540 nm and the content determined from calibration using a linear through zero regression.</w:t>
      </w:r>
    </w:p>
    <w:p w14:paraId="3DA79C17" w14:textId="77777777" w:rsidR="00553E2E" w:rsidRPr="00553E2E" w:rsidRDefault="00553E2E" w:rsidP="00553E2E">
      <w:pPr>
        <w:spacing w:line="276" w:lineRule="auto"/>
        <w:rPr>
          <w:rFonts w:eastAsia="Calibri"/>
          <w:b/>
          <w:color w:val="000000"/>
          <w:kern w:val="0"/>
          <w14:ligatures w14:val="none"/>
        </w:rPr>
      </w:pPr>
    </w:p>
    <w:p w14:paraId="621BFA11" w14:textId="45299F84"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1.19 </w:t>
      </w:r>
      <w:r w:rsidR="00553E2E" w:rsidRPr="00553E2E">
        <w:rPr>
          <w:rFonts w:eastAsia="Calibri"/>
          <w:b/>
          <w:i/>
          <w:color w:val="000000"/>
          <w:kern w:val="0"/>
          <w14:ligatures w14:val="none"/>
        </w:rPr>
        <w:t>Nitrosamines</w:t>
      </w:r>
      <w:r>
        <w:rPr>
          <w:rFonts w:eastAsia="Calibri"/>
          <w:b/>
          <w:i/>
          <w:color w:val="000000"/>
          <w:kern w:val="0"/>
          <w14:ligatures w14:val="none"/>
        </w:rPr>
        <w:t xml:space="preserve"> (TSNAs)</w:t>
      </w:r>
    </w:p>
    <w:p w14:paraId="6655449A"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Four TSNAs, </w:t>
      </w:r>
      <w:r w:rsidRPr="005F2962">
        <w:rPr>
          <w:rFonts w:eastAsia="Calibri"/>
          <w:i/>
          <w:color w:val="000000"/>
          <w:kern w:val="0"/>
          <w:shd w:val="clear" w:color="auto" w:fill="FFFFFF"/>
          <w14:ligatures w14:val="none"/>
        </w:rPr>
        <w:t>N</w:t>
      </w:r>
      <w:r w:rsidRPr="005F2962">
        <w:rPr>
          <w:rFonts w:eastAsia="Calibri"/>
          <w:color w:val="000000"/>
          <w:kern w:val="0"/>
          <w:shd w:val="clear" w:color="auto" w:fill="FFFFFF"/>
          <w14:ligatures w14:val="none"/>
        </w:rPr>
        <w:t>-</w:t>
      </w:r>
      <w:proofErr w:type="spellStart"/>
      <w:r w:rsidRPr="005F2962">
        <w:rPr>
          <w:rFonts w:eastAsia="Calibri"/>
          <w:color w:val="000000"/>
          <w:kern w:val="0"/>
          <w:shd w:val="clear" w:color="auto" w:fill="FFFFFF"/>
          <w14:ligatures w14:val="none"/>
        </w:rPr>
        <w:t>nitrosoanabasine</w:t>
      </w:r>
      <w:proofErr w:type="spellEnd"/>
      <w:r w:rsidRPr="005F2962">
        <w:rPr>
          <w:rFonts w:eastAsia="Calibri"/>
          <w:color w:val="000000"/>
          <w:kern w:val="0"/>
          <w:shd w:val="clear" w:color="auto" w:fill="FFFFFF"/>
          <w14:ligatures w14:val="none"/>
        </w:rPr>
        <w:t xml:space="preserve"> (NAB),</w:t>
      </w:r>
      <w:r w:rsidRPr="005F2962">
        <w:rPr>
          <w:rFonts w:eastAsia="Calibri"/>
          <w:color w:val="000000"/>
          <w:kern w:val="0"/>
          <w14:ligatures w14:val="none"/>
        </w:rPr>
        <w:t xml:space="preserve"> </w:t>
      </w:r>
      <w:r w:rsidRPr="005F2962">
        <w:rPr>
          <w:rFonts w:eastAsia="Calibri"/>
          <w:i/>
          <w:color w:val="000000"/>
          <w:kern w:val="0"/>
          <w14:ligatures w14:val="none"/>
        </w:rPr>
        <w:t>N</w:t>
      </w:r>
      <w:r w:rsidRPr="005F2962">
        <w:rPr>
          <w:rFonts w:eastAsia="Calibri"/>
          <w:color w:val="000000"/>
          <w:kern w:val="0"/>
          <w14:ligatures w14:val="none"/>
        </w:rPr>
        <w:t>-</w:t>
      </w:r>
      <w:proofErr w:type="spellStart"/>
      <w:r w:rsidRPr="005F2962">
        <w:rPr>
          <w:rFonts w:eastAsia="Calibri"/>
          <w:color w:val="000000"/>
          <w:kern w:val="0"/>
          <w14:ligatures w14:val="none"/>
        </w:rPr>
        <w:t>nitrosoanatabine</w:t>
      </w:r>
      <w:proofErr w:type="spellEnd"/>
      <w:r w:rsidRPr="005F2962">
        <w:rPr>
          <w:rFonts w:eastAsia="Calibri"/>
          <w:color w:val="000000"/>
          <w:kern w:val="0"/>
          <w14:ligatures w14:val="none"/>
        </w:rPr>
        <w:t xml:space="preserve"> (NAT), 4-(</w:t>
      </w:r>
      <w:proofErr w:type="spellStart"/>
      <w:r w:rsidRPr="005F2962">
        <w:rPr>
          <w:rFonts w:eastAsia="Calibri"/>
          <w:color w:val="000000"/>
          <w:kern w:val="0"/>
          <w14:ligatures w14:val="none"/>
        </w:rPr>
        <w:t>methylnitrosamino</w:t>
      </w:r>
      <w:proofErr w:type="spellEnd"/>
      <w:r w:rsidRPr="005F2962">
        <w:rPr>
          <w:rFonts w:eastAsia="Calibri"/>
          <w:color w:val="000000"/>
          <w:kern w:val="0"/>
          <w14:ligatures w14:val="none"/>
        </w:rPr>
        <w:t xml:space="preserve">)-1-(3-pyridyl)-1-butanone (NNK) and </w:t>
      </w:r>
      <w:r w:rsidRPr="005F2962">
        <w:rPr>
          <w:rFonts w:eastAsia="Calibri"/>
          <w:i/>
          <w:color w:val="000000"/>
          <w:kern w:val="0"/>
          <w14:ligatures w14:val="none"/>
        </w:rPr>
        <w:t>N</w:t>
      </w:r>
      <w:r w:rsidRPr="005F2962">
        <w:rPr>
          <w:rFonts w:eastAsia="Calibri"/>
          <w:color w:val="000000"/>
          <w:kern w:val="0"/>
          <w14:ligatures w14:val="none"/>
        </w:rPr>
        <w:t>-</w:t>
      </w:r>
      <w:proofErr w:type="spellStart"/>
      <w:r w:rsidRPr="005F2962">
        <w:rPr>
          <w:rFonts w:eastAsia="Calibri"/>
          <w:color w:val="000000"/>
          <w:kern w:val="0"/>
          <w14:ligatures w14:val="none"/>
        </w:rPr>
        <w:t>nitrosonornicotine</w:t>
      </w:r>
      <w:proofErr w:type="spellEnd"/>
      <w:r w:rsidRPr="005F2962">
        <w:rPr>
          <w:rFonts w:eastAsia="Calibri"/>
          <w:color w:val="000000"/>
          <w:kern w:val="0"/>
          <w14:ligatures w14:val="none"/>
        </w:rPr>
        <w:t xml:space="preserve"> (NNN), were measured by Labstat International. Samples were extracted by shaking with ammonium acetate solution containing internal standards (NNN-d4, NAT-d4, NAB-d4 or NNK-d4). Aliquots were syringe-filtered and analysed by LC–MS/MS set up in positive ESI and MRM using a C18 guard column and a C18 column or equivalent.</w:t>
      </w:r>
    </w:p>
    <w:p w14:paraId="7035AD65" w14:textId="77777777" w:rsidR="00553E2E" w:rsidRDefault="00553E2E" w:rsidP="00553E2E">
      <w:pPr>
        <w:spacing w:line="276" w:lineRule="auto"/>
        <w:rPr>
          <w:rFonts w:eastAsia="Calibri"/>
          <w:b/>
          <w:color w:val="000000"/>
          <w:kern w:val="0"/>
          <w14:ligatures w14:val="none"/>
        </w:rPr>
      </w:pPr>
    </w:p>
    <w:p w14:paraId="227AF45B" w14:textId="0ED3391F" w:rsidR="00C929E7" w:rsidRPr="00553E2E" w:rsidRDefault="00C929E7" w:rsidP="00553E2E">
      <w:pPr>
        <w:spacing w:line="276" w:lineRule="auto"/>
        <w:rPr>
          <w:rFonts w:eastAsia="Calibri"/>
          <w:b/>
          <w:color w:val="000000"/>
          <w:kern w:val="0"/>
          <w14:ligatures w14:val="none"/>
        </w:rPr>
      </w:pPr>
      <w:r>
        <w:rPr>
          <w:rFonts w:eastAsia="Calibri"/>
          <w:b/>
          <w:color w:val="000000"/>
          <w:kern w:val="0"/>
          <w14:ligatures w14:val="none"/>
        </w:rPr>
        <w:t>1.20 Nitrosamines (NNA, NNAL, iso-NNAL)</w:t>
      </w:r>
    </w:p>
    <w:p w14:paraId="5649F9A5" w14:textId="36DAE882" w:rsidR="00553E2E" w:rsidRPr="00553E2E" w:rsidRDefault="00553E2E" w:rsidP="00553E2E">
      <w:pPr>
        <w:spacing w:line="276" w:lineRule="auto"/>
        <w:rPr>
          <w:rFonts w:eastAsia="Calibri"/>
          <w:b/>
          <w:color w:val="000000"/>
          <w:kern w:val="0"/>
          <w14:ligatures w14:val="none"/>
        </w:rPr>
      </w:pPr>
      <w:r w:rsidRPr="005F2962">
        <w:rPr>
          <w:rFonts w:eastAsia="Calibri"/>
          <w:color w:val="000000"/>
          <w:kern w:val="0"/>
          <w14:ligatures w14:val="none"/>
        </w:rPr>
        <w:t>Analysis of 4-(</w:t>
      </w:r>
      <w:proofErr w:type="spellStart"/>
      <w:r w:rsidRPr="005F2962">
        <w:rPr>
          <w:rFonts w:eastAsia="Calibri"/>
          <w:color w:val="000000"/>
          <w:kern w:val="0"/>
          <w14:ligatures w14:val="none"/>
        </w:rPr>
        <w:t>methylnitrosamino</w:t>
      </w:r>
      <w:proofErr w:type="spellEnd"/>
      <w:r w:rsidRPr="005F2962">
        <w:rPr>
          <w:rFonts w:eastAsia="Calibri"/>
          <w:color w:val="000000"/>
          <w:kern w:val="0"/>
          <w14:ligatures w14:val="none"/>
        </w:rPr>
        <w:t>)-1-(3-pyridyl)-1-butanol (NNAL), 4-(</w:t>
      </w:r>
      <w:proofErr w:type="spellStart"/>
      <w:r w:rsidRPr="005F2962">
        <w:rPr>
          <w:rFonts w:eastAsia="Calibri"/>
          <w:color w:val="000000"/>
          <w:kern w:val="0"/>
          <w14:ligatures w14:val="none"/>
        </w:rPr>
        <w:t>methylnitrosamino</w:t>
      </w:r>
      <w:proofErr w:type="spellEnd"/>
      <w:r w:rsidRPr="005F2962">
        <w:rPr>
          <w:rFonts w:eastAsia="Calibri"/>
          <w:color w:val="000000"/>
          <w:kern w:val="0"/>
          <w14:ligatures w14:val="none"/>
        </w:rPr>
        <w:t>)-4-(3-pyridyl)-1-butanol (</w:t>
      </w:r>
      <w:proofErr w:type="spellStart"/>
      <w:r w:rsidRPr="005F2962">
        <w:rPr>
          <w:rFonts w:eastAsia="Calibri"/>
          <w:color w:val="000000"/>
          <w:kern w:val="0"/>
          <w14:ligatures w14:val="none"/>
        </w:rPr>
        <w:t>iso</w:t>
      </w:r>
      <w:proofErr w:type="spellEnd"/>
      <w:r w:rsidRPr="005F2962">
        <w:rPr>
          <w:rFonts w:eastAsia="Calibri"/>
          <w:color w:val="000000"/>
          <w:kern w:val="0"/>
          <w14:ligatures w14:val="none"/>
        </w:rPr>
        <w:t xml:space="preserve">-NNAL) and </w:t>
      </w:r>
      <w:r w:rsidRPr="005F2962">
        <w:rPr>
          <w:rFonts w:eastAsia="Calibri"/>
          <w:color w:val="000000"/>
          <w:kern w:val="0"/>
          <w:shd w:val="clear" w:color="auto" w:fill="FFFFFF"/>
          <w14:ligatures w14:val="none"/>
        </w:rPr>
        <w:t>1-(</w:t>
      </w:r>
      <w:r w:rsidRPr="005F2962">
        <w:rPr>
          <w:rFonts w:eastAsia="Calibri"/>
          <w:i/>
          <w:color w:val="000000"/>
          <w:kern w:val="0"/>
          <w:shd w:val="clear" w:color="auto" w:fill="FFFFFF"/>
          <w14:ligatures w14:val="none"/>
        </w:rPr>
        <w:t>N</w:t>
      </w:r>
      <w:r w:rsidRPr="005F2962">
        <w:rPr>
          <w:rFonts w:eastAsia="Calibri"/>
          <w:color w:val="000000"/>
          <w:kern w:val="0"/>
          <w:shd w:val="clear" w:color="auto" w:fill="FFFFFF"/>
          <w14:ligatures w14:val="none"/>
        </w:rPr>
        <w:t>-methyl-</w:t>
      </w:r>
      <w:r w:rsidRPr="005F2962">
        <w:rPr>
          <w:rFonts w:eastAsia="Calibri"/>
          <w:i/>
          <w:color w:val="000000"/>
          <w:kern w:val="0"/>
          <w:shd w:val="clear" w:color="auto" w:fill="FFFFFF"/>
          <w14:ligatures w14:val="none"/>
        </w:rPr>
        <w:t>N</w:t>
      </w:r>
      <w:r w:rsidRPr="005F2962">
        <w:rPr>
          <w:rFonts w:eastAsia="Calibri"/>
          <w:color w:val="000000"/>
          <w:kern w:val="0"/>
          <w:shd w:val="clear" w:color="auto" w:fill="FFFFFF"/>
          <w14:ligatures w14:val="none"/>
        </w:rPr>
        <w:t>-</w:t>
      </w:r>
      <w:proofErr w:type="spellStart"/>
      <w:r w:rsidRPr="005F2962">
        <w:rPr>
          <w:rFonts w:eastAsia="Calibri"/>
          <w:color w:val="000000"/>
          <w:kern w:val="0"/>
          <w:shd w:val="clear" w:color="auto" w:fill="FFFFFF"/>
          <w14:ligatures w14:val="none"/>
        </w:rPr>
        <w:t>nitrosamino</w:t>
      </w:r>
      <w:proofErr w:type="spellEnd"/>
      <w:r w:rsidRPr="005F2962">
        <w:rPr>
          <w:rFonts w:eastAsia="Calibri"/>
          <w:color w:val="000000"/>
          <w:kern w:val="0"/>
          <w:shd w:val="clear" w:color="auto" w:fill="FFFFFF"/>
          <w14:ligatures w14:val="none"/>
        </w:rPr>
        <w:t>)-1-(3-pyridinyl)-4-butanal</w:t>
      </w:r>
      <w:r w:rsidRPr="005F2962">
        <w:rPr>
          <w:rFonts w:eastAsia="Calibri"/>
          <w:color w:val="000000"/>
          <w:kern w:val="0"/>
          <w14:ligatures w14:val="none"/>
        </w:rPr>
        <w:t xml:space="preserve"> (NNA) was conducted by </w:t>
      </w:r>
      <w:r w:rsidR="00FE6E8B" w:rsidRPr="005F2962">
        <w:rPr>
          <w:rFonts w:eastAsia="Calibri"/>
          <w:color w:val="000000"/>
          <w:kern w:val="0"/>
          <w14:ligatures w14:val="none"/>
        </w:rPr>
        <w:t>UK-based external laboratory</w:t>
      </w:r>
      <w:r w:rsidRPr="005F2962">
        <w:rPr>
          <w:rFonts w:eastAsia="Calibri"/>
          <w:color w:val="000000"/>
          <w:kern w:val="0"/>
          <w14:ligatures w14:val="none"/>
        </w:rPr>
        <w:t>,</w:t>
      </w:r>
      <w:r w:rsidRPr="005F2962">
        <w:rPr>
          <w:rFonts w:eastAsia="Calibri"/>
          <w:color w:val="000000"/>
          <w:kern w:val="0"/>
          <w:u w:val="single"/>
          <w14:ligatures w14:val="none"/>
        </w:rPr>
        <w:t xml:space="preserve"> </w:t>
      </w:r>
      <w:r w:rsidRPr="005F2962">
        <w:rPr>
          <w:rFonts w:eastAsia="Calibri"/>
          <w:color w:val="000000"/>
          <w:kern w:val="0"/>
          <w14:ligatures w14:val="none"/>
        </w:rPr>
        <w:t>samples were fortified by adding internal standards (deuterated analogues of target analytes) to the solid matrix. After hydration overnight, samples were extracted with methanol and the supernatant was collected. For NNA, the samples were analysed directly. For NNAL and iso-NNAL, a clean-up step using cation-exchange SPE was conducted; the eluent was then analysed directly by LC–MS/MS in MRM mode using ESI. Iso-NNAL isomer and NNAL isomer share a common transition, affecting their analysis. For NNAL, therefore, the analysis was performed on an isomer that is unaffected by iso-NNAL. Therefore, where iso-NNAL and</w:t>
      </w:r>
      <w:r w:rsidRPr="00553E2E">
        <w:rPr>
          <w:rFonts w:eastAsia="Calibri"/>
          <w:b/>
          <w:color w:val="000000"/>
          <w:kern w:val="0"/>
          <w14:ligatures w14:val="none"/>
        </w:rPr>
        <w:t xml:space="preserve"> </w:t>
      </w:r>
      <w:r w:rsidRPr="005F2962">
        <w:rPr>
          <w:rFonts w:eastAsia="Calibri"/>
          <w:color w:val="000000"/>
          <w:kern w:val="0"/>
          <w14:ligatures w14:val="none"/>
        </w:rPr>
        <w:t>NNAL were in a sample, NNAL contents were estimated, then subtracted from the combined NNAL/iso-NNAL concentration to calculate the true iso-NNAL content.</w:t>
      </w:r>
    </w:p>
    <w:p w14:paraId="6EFB15D1" w14:textId="77777777" w:rsidR="00553E2E" w:rsidRPr="00553E2E" w:rsidRDefault="00553E2E" w:rsidP="00553E2E">
      <w:pPr>
        <w:spacing w:line="276" w:lineRule="auto"/>
        <w:rPr>
          <w:rFonts w:eastAsia="Calibri"/>
          <w:b/>
          <w:color w:val="000000"/>
          <w:kern w:val="0"/>
          <w:highlight w:val="yellow"/>
          <w14:ligatures w14:val="none"/>
        </w:rPr>
      </w:pPr>
    </w:p>
    <w:p w14:paraId="3180DBD4" w14:textId="062E8977" w:rsidR="00553E2E" w:rsidRPr="00553E2E" w:rsidRDefault="00C929E7" w:rsidP="00553E2E">
      <w:pPr>
        <w:spacing w:line="276" w:lineRule="auto"/>
        <w:rPr>
          <w:rFonts w:eastAsia="Calibri"/>
          <w:b/>
          <w:color w:val="000000"/>
          <w:kern w:val="0"/>
          <w14:ligatures w14:val="none"/>
        </w:rPr>
      </w:pPr>
      <w:r>
        <w:rPr>
          <w:rFonts w:eastAsia="Calibri"/>
          <w:b/>
          <w:i/>
          <w:color w:val="000000"/>
          <w:kern w:val="0"/>
          <w14:ligatures w14:val="none"/>
        </w:rPr>
        <w:t xml:space="preserve">1.21 </w:t>
      </w:r>
      <w:proofErr w:type="spellStart"/>
      <w:r w:rsidR="00553E2E" w:rsidRPr="00553E2E">
        <w:rPr>
          <w:rFonts w:eastAsia="Calibri"/>
          <w:b/>
          <w:i/>
          <w:color w:val="000000"/>
          <w:kern w:val="0"/>
          <w14:ligatures w14:val="none"/>
        </w:rPr>
        <w:t>Nitrosoacids</w:t>
      </w:r>
      <w:proofErr w:type="spellEnd"/>
      <w:r w:rsidR="00553E2E" w:rsidRPr="00553E2E">
        <w:rPr>
          <w:rFonts w:eastAsia="Calibri"/>
          <w:b/>
          <w:color w:val="000000"/>
          <w:kern w:val="0"/>
          <w14:ligatures w14:val="none"/>
        </w:rPr>
        <w:t xml:space="preserve"> </w:t>
      </w:r>
    </w:p>
    <w:p w14:paraId="377E12E2" w14:textId="7F17E5E2" w:rsidR="00553E2E" w:rsidRPr="005F2962" w:rsidRDefault="00553E2E" w:rsidP="00553E2E">
      <w:pPr>
        <w:spacing w:line="276" w:lineRule="auto"/>
        <w:rPr>
          <w:rFonts w:eastAsia="Calibri"/>
          <w:color w:val="000000"/>
          <w:kern w:val="0"/>
          <w14:ligatures w14:val="none"/>
        </w:rPr>
      </w:pPr>
      <w:proofErr w:type="spellStart"/>
      <w:r w:rsidRPr="005F2962">
        <w:rPr>
          <w:rFonts w:eastAsia="Calibri"/>
          <w:color w:val="000000"/>
          <w:kern w:val="0"/>
          <w14:ligatures w14:val="none"/>
        </w:rPr>
        <w:t>Nitrosacids</w:t>
      </w:r>
      <w:proofErr w:type="spellEnd"/>
      <w:r w:rsidRPr="005F2962">
        <w:rPr>
          <w:rFonts w:eastAsia="Calibri"/>
          <w:color w:val="000000"/>
          <w:kern w:val="0"/>
          <w14:ligatures w14:val="none"/>
        </w:rPr>
        <w:t xml:space="preserve"> were measured by </w:t>
      </w:r>
      <w:r w:rsidR="00202A28" w:rsidRPr="005F2962">
        <w:rPr>
          <w:rFonts w:eastAsia="Calibri"/>
          <w:color w:val="000000"/>
          <w:kern w:val="0"/>
          <w14:ligatures w14:val="none"/>
        </w:rPr>
        <w:t>UK-based external laboratory</w:t>
      </w:r>
      <w:r w:rsidRPr="005F2962">
        <w:rPr>
          <w:rFonts w:eastAsia="Calibri"/>
          <w:color w:val="000000"/>
          <w:kern w:val="0"/>
          <w14:ligatures w14:val="none"/>
        </w:rPr>
        <w:t xml:space="preserve">. Samples were extracted with water, and an internal standard solution was added. After centrifugation, the supernatant was cleaned-up using a </w:t>
      </w:r>
      <w:proofErr w:type="spellStart"/>
      <w:r w:rsidRPr="005F2962">
        <w:rPr>
          <w:rFonts w:eastAsia="Calibri"/>
          <w:color w:val="000000"/>
          <w:kern w:val="0"/>
          <w14:ligatures w14:val="none"/>
        </w:rPr>
        <w:t>ChemElut</w:t>
      </w:r>
      <w:proofErr w:type="spellEnd"/>
      <w:r w:rsidRPr="005F2962">
        <w:rPr>
          <w:rFonts w:eastAsia="Calibri"/>
          <w:color w:val="000000"/>
          <w:kern w:val="0"/>
          <w14:ligatures w14:val="none"/>
        </w:rPr>
        <w:t xml:space="preserve"> diatomaceous earth cartridge, dried under nitrogen, dissolved in water, filtered and analysed by LC–MS/MS.</w:t>
      </w:r>
    </w:p>
    <w:p w14:paraId="7AA72AC9" w14:textId="77777777" w:rsidR="00553E2E" w:rsidRPr="00553E2E" w:rsidRDefault="00553E2E" w:rsidP="00553E2E">
      <w:pPr>
        <w:spacing w:line="276" w:lineRule="auto"/>
        <w:rPr>
          <w:rFonts w:eastAsia="Calibri"/>
          <w:b/>
          <w:color w:val="000000"/>
          <w:kern w:val="0"/>
          <w:highlight w:val="yellow"/>
          <w14:ligatures w14:val="none"/>
        </w:rPr>
      </w:pPr>
    </w:p>
    <w:p w14:paraId="7A21542E" w14:textId="7D06DEB4" w:rsidR="00553E2E" w:rsidRPr="00553E2E" w:rsidRDefault="00C929E7" w:rsidP="00553E2E">
      <w:pPr>
        <w:spacing w:line="276" w:lineRule="auto"/>
        <w:rPr>
          <w:rFonts w:eastAsia="Calibri"/>
          <w:b/>
          <w:i/>
          <w:color w:val="000000"/>
          <w:kern w:val="0"/>
          <w14:ligatures w14:val="none"/>
        </w:rPr>
      </w:pPr>
      <w:bookmarkStart w:id="3" w:name="OLE_LINK1"/>
      <w:bookmarkStart w:id="4" w:name="OLE_LINK2"/>
      <w:r>
        <w:rPr>
          <w:rFonts w:eastAsia="Calibri"/>
          <w:b/>
          <w:i/>
          <w:color w:val="000000"/>
          <w:kern w:val="0"/>
          <w14:ligatures w14:val="none"/>
        </w:rPr>
        <w:t xml:space="preserve">1.22 </w:t>
      </w:r>
      <w:r w:rsidR="00553E2E" w:rsidRPr="00553E2E">
        <w:rPr>
          <w:rFonts w:eastAsia="Calibri"/>
          <w:b/>
          <w:i/>
          <w:color w:val="000000"/>
          <w:kern w:val="0"/>
          <w14:ligatures w14:val="none"/>
        </w:rPr>
        <w:t>N-</w:t>
      </w:r>
      <w:proofErr w:type="spellStart"/>
      <w:r w:rsidR="00553E2E" w:rsidRPr="00553E2E">
        <w:rPr>
          <w:rFonts w:eastAsia="Calibri"/>
          <w:b/>
          <w:i/>
          <w:color w:val="000000"/>
          <w:kern w:val="0"/>
          <w14:ligatures w14:val="none"/>
        </w:rPr>
        <w:t>Nitrosoalkanolamines</w:t>
      </w:r>
      <w:proofErr w:type="spellEnd"/>
      <w:r w:rsidR="00553E2E" w:rsidRPr="00553E2E">
        <w:rPr>
          <w:rFonts w:eastAsia="Calibri"/>
          <w:b/>
          <w:i/>
          <w:color w:val="000000"/>
          <w:kern w:val="0"/>
          <w14:ligatures w14:val="none"/>
        </w:rPr>
        <w:t xml:space="preserve"> and volatile nitrosamines </w:t>
      </w:r>
      <w:bookmarkEnd w:id="3"/>
      <w:bookmarkEnd w:id="4"/>
    </w:p>
    <w:p w14:paraId="6BA76FF4" w14:textId="77777777" w:rsidR="00553E2E" w:rsidRPr="00553E2E" w:rsidRDefault="00553E2E" w:rsidP="00553E2E">
      <w:pPr>
        <w:spacing w:line="276" w:lineRule="auto"/>
        <w:rPr>
          <w:rFonts w:eastAsia="Calibri"/>
          <w:b/>
          <w:color w:val="000000"/>
          <w:kern w:val="0"/>
          <w14:ligatures w14:val="none"/>
        </w:rPr>
      </w:pPr>
      <w:r w:rsidRPr="005F2962">
        <w:rPr>
          <w:rFonts w:eastAsia="Times New Roman"/>
          <w:i/>
          <w:color w:val="000000"/>
          <w:kern w:val="0"/>
          <w:lang w:eastAsia="en-GB"/>
          <w14:ligatures w14:val="none"/>
        </w:rPr>
        <w:t>N</w:t>
      </w:r>
      <w:r w:rsidRPr="005F2962">
        <w:rPr>
          <w:rFonts w:eastAsia="Times New Roman"/>
          <w:color w:val="000000"/>
          <w:kern w:val="0"/>
          <w:lang w:eastAsia="en-GB"/>
          <w14:ligatures w14:val="none"/>
        </w:rPr>
        <w:t>-</w:t>
      </w:r>
      <w:proofErr w:type="spellStart"/>
      <w:r w:rsidRPr="005F2962">
        <w:rPr>
          <w:rFonts w:eastAsia="Times New Roman"/>
          <w:color w:val="000000"/>
          <w:kern w:val="0"/>
          <w:lang w:eastAsia="en-GB"/>
          <w14:ligatures w14:val="none"/>
        </w:rPr>
        <w:t>Nitrosodiethanolamine</w:t>
      </w:r>
      <w:proofErr w:type="spellEnd"/>
      <w:r w:rsidRPr="005F2962">
        <w:rPr>
          <w:rFonts w:eastAsia="Times New Roman"/>
          <w:color w:val="000000"/>
          <w:kern w:val="0"/>
          <w:lang w:eastAsia="en-GB"/>
          <w14:ligatures w14:val="none"/>
        </w:rPr>
        <w:t xml:space="preserve"> (</w:t>
      </w:r>
      <w:r w:rsidRPr="005F2962">
        <w:rPr>
          <w:rFonts w:eastAsia="Calibri"/>
          <w:color w:val="000000"/>
          <w:kern w:val="0"/>
          <w14:ligatures w14:val="none"/>
        </w:rPr>
        <w:t xml:space="preserve">NDELA), </w:t>
      </w:r>
      <w:r w:rsidRPr="005F2962">
        <w:rPr>
          <w:rFonts w:eastAsia="Calibri"/>
          <w:i/>
          <w:color w:val="000000"/>
          <w:kern w:val="0"/>
          <w:shd w:val="clear" w:color="auto" w:fill="FFFFFF"/>
          <w14:ligatures w14:val="none"/>
        </w:rPr>
        <w:t>N</w:t>
      </w:r>
      <w:r w:rsidRPr="005F2962">
        <w:rPr>
          <w:rFonts w:eastAsia="Calibri"/>
          <w:color w:val="000000"/>
          <w:kern w:val="0"/>
          <w:shd w:val="clear" w:color="auto" w:fill="FFFFFF"/>
          <w14:ligatures w14:val="none"/>
        </w:rPr>
        <w:t>-</w:t>
      </w:r>
      <w:proofErr w:type="spellStart"/>
      <w:r w:rsidRPr="005F2962">
        <w:rPr>
          <w:rFonts w:eastAsia="Calibri"/>
          <w:color w:val="000000"/>
          <w:kern w:val="0"/>
          <w:shd w:val="clear" w:color="auto" w:fill="FFFFFF"/>
          <w14:ligatures w14:val="none"/>
        </w:rPr>
        <w:t>nitrosodiisopropanolamine</w:t>
      </w:r>
      <w:proofErr w:type="spellEnd"/>
      <w:r w:rsidRPr="005F2962">
        <w:rPr>
          <w:rFonts w:eastAsia="Calibri"/>
          <w:color w:val="000000"/>
          <w:kern w:val="0"/>
          <w14:ligatures w14:val="none"/>
        </w:rPr>
        <w:t xml:space="preserve"> (</w:t>
      </w:r>
      <w:proofErr w:type="spellStart"/>
      <w:r w:rsidRPr="005F2962">
        <w:rPr>
          <w:rFonts w:eastAsia="Calibri"/>
          <w:color w:val="000000"/>
          <w:kern w:val="0"/>
          <w14:ligatures w14:val="none"/>
        </w:rPr>
        <w:t>NDiPLA</w:t>
      </w:r>
      <w:proofErr w:type="spellEnd"/>
      <w:r w:rsidRPr="005F2962">
        <w:rPr>
          <w:rFonts w:eastAsia="Calibri"/>
          <w:color w:val="000000"/>
          <w:kern w:val="0"/>
          <w14:ligatures w14:val="none"/>
        </w:rPr>
        <w:t xml:space="preserve">), </w:t>
      </w:r>
      <w:proofErr w:type="spellStart"/>
      <w:r w:rsidRPr="005F2962">
        <w:rPr>
          <w:rFonts w:eastAsia="Calibri"/>
          <w:color w:val="000000"/>
          <w:kern w:val="0"/>
          <w14:ligatures w14:val="none"/>
        </w:rPr>
        <w:t>nitrosomorpholine</w:t>
      </w:r>
      <w:proofErr w:type="spellEnd"/>
      <w:r w:rsidRPr="005F2962">
        <w:rPr>
          <w:rFonts w:eastAsia="Calibri"/>
          <w:color w:val="000000"/>
          <w:kern w:val="0"/>
          <w14:ligatures w14:val="none"/>
        </w:rPr>
        <w:t xml:space="preserve"> (NMOR), </w:t>
      </w:r>
      <w:r w:rsidRPr="005F2962">
        <w:rPr>
          <w:rFonts w:eastAsia="Calibri"/>
          <w:i/>
          <w:color w:val="000000"/>
          <w:kern w:val="0"/>
          <w:shd w:val="clear" w:color="auto" w:fill="FFFFFF"/>
          <w14:ligatures w14:val="none"/>
        </w:rPr>
        <w:t>N</w:t>
      </w:r>
      <w:r w:rsidRPr="005F2962">
        <w:rPr>
          <w:rFonts w:eastAsia="Calibri"/>
          <w:color w:val="000000"/>
          <w:kern w:val="0"/>
          <w:shd w:val="clear" w:color="auto" w:fill="FFFFFF"/>
          <w14:ligatures w14:val="none"/>
        </w:rPr>
        <w:t>-</w:t>
      </w:r>
      <w:proofErr w:type="spellStart"/>
      <w:r w:rsidRPr="005F2962">
        <w:rPr>
          <w:rFonts w:eastAsia="Calibri"/>
          <w:color w:val="000000"/>
          <w:kern w:val="0"/>
          <w:shd w:val="clear" w:color="auto" w:fill="FFFFFF"/>
          <w14:ligatures w14:val="none"/>
        </w:rPr>
        <w:t>nitrosodimethylamine</w:t>
      </w:r>
      <w:proofErr w:type="spellEnd"/>
      <w:r w:rsidRPr="005F2962">
        <w:rPr>
          <w:rFonts w:eastAsia="Calibri"/>
          <w:color w:val="000000"/>
          <w:kern w:val="0"/>
          <w:shd w:val="clear" w:color="auto" w:fill="FFFFFF"/>
          <w14:ligatures w14:val="none"/>
        </w:rPr>
        <w:t xml:space="preserve"> (</w:t>
      </w:r>
      <w:r w:rsidRPr="005F2962">
        <w:rPr>
          <w:rFonts w:eastAsia="Calibri"/>
          <w:color w:val="000000"/>
          <w:kern w:val="0"/>
          <w14:ligatures w14:val="none"/>
        </w:rPr>
        <w:t xml:space="preserve">NDMA), </w:t>
      </w:r>
      <w:proofErr w:type="spellStart"/>
      <w:r w:rsidRPr="005F2962">
        <w:rPr>
          <w:rFonts w:eastAsia="Calibri"/>
          <w:color w:val="000000"/>
          <w:kern w:val="0"/>
          <w14:ligatures w14:val="none"/>
        </w:rPr>
        <w:t>nitrosomethylethylamine</w:t>
      </w:r>
      <w:proofErr w:type="spellEnd"/>
      <w:r w:rsidRPr="005F2962">
        <w:rPr>
          <w:rFonts w:eastAsia="Calibri"/>
          <w:color w:val="000000"/>
          <w:kern w:val="0"/>
          <w14:ligatures w14:val="none"/>
        </w:rPr>
        <w:t xml:space="preserve"> (NEMA), </w:t>
      </w:r>
      <w:r w:rsidRPr="005F2962">
        <w:rPr>
          <w:rFonts w:eastAsia="Calibri"/>
          <w:i/>
          <w:color w:val="000000"/>
          <w:kern w:val="0"/>
          <w14:ligatures w14:val="none"/>
        </w:rPr>
        <w:t>N</w:t>
      </w:r>
      <w:r w:rsidRPr="005F2962">
        <w:rPr>
          <w:rFonts w:eastAsia="Calibri"/>
          <w:color w:val="000000"/>
          <w:kern w:val="0"/>
          <w14:ligatures w14:val="none"/>
        </w:rPr>
        <w:t>-</w:t>
      </w:r>
      <w:proofErr w:type="spellStart"/>
      <w:r w:rsidRPr="005F2962">
        <w:rPr>
          <w:rFonts w:eastAsia="Calibri"/>
          <w:color w:val="000000"/>
          <w:kern w:val="0"/>
          <w14:ligatures w14:val="none"/>
        </w:rPr>
        <w:t>Nitrosodiisopropylamine</w:t>
      </w:r>
      <w:proofErr w:type="spellEnd"/>
      <w:r w:rsidRPr="005F2962">
        <w:rPr>
          <w:rFonts w:eastAsia="Calibri"/>
          <w:color w:val="000000"/>
          <w:kern w:val="0"/>
          <w14:ligatures w14:val="none"/>
        </w:rPr>
        <w:t xml:space="preserve"> (</w:t>
      </w:r>
      <w:proofErr w:type="spellStart"/>
      <w:r w:rsidRPr="005F2962">
        <w:rPr>
          <w:rFonts w:eastAsia="Calibri"/>
          <w:color w:val="000000"/>
          <w:kern w:val="0"/>
          <w14:ligatures w14:val="none"/>
        </w:rPr>
        <w:t>NDiPA</w:t>
      </w:r>
      <w:proofErr w:type="spellEnd"/>
      <w:r w:rsidRPr="005F2962">
        <w:rPr>
          <w:rFonts w:eastAsia="Calibri"/>
          <w:color w:val="000000"/>
          <w:kern w:val="0"/>
          <w14:ligatures w14:val="none"/>
        </w:rPr>
        <w:t xml:space="preserve">), </w:t>
      </w:r>
      <w:r w:rsidRPr="005F2962">
        <w:rPr>
          <w:rFonts w:eastAsia="Calibri"/>
          <w:i/>
          <w:color w:val="000000"/>
          <w:kern w:val="0"/>
          <w14:ligatures w14:val="none"/>
        </w:rPr>
        <w:t>N-</w:t>
      </w:r>
      <w:proofErr w:type="spellStart"/>
      <w:r w:rsidRPr="005F2962">
        <w:rPr>
          <w:rFonts w:eastAsia="Calibri"/>
          <w:color w:val="000000"/>
          <w:kern w:val="0"/>
          <w14:ligatures w14:val="none"/>
        </w:rPr>
        <w:t>nitrosopyrrolidine</w:t>
      </w:r>
      <w:proofErr w:type="spellEnd"/>
      <w:r w:rsidRPr="005F2962">
        <w:rPr>
          <w:rFonts w:eastAsia="Calibri"/>
          <w:color w:val="000000"/>
          <w:kern w:val="0"/>
          <w14:ligatures w14:val="none"/>
        </w:rPr>
        <w:t xml:space="preserve"> (NPYR), </w:t>
      </w:r>
      <w:r w:rsidRPr="005F2962">
        <w:rPr>
          <w:rFonts w:eastAsia="Calibri"/>
          <w:i/>
          <w:color w:val="000000"/>
          <w:kern w:val="0"/>
          <w:shd w:val="clear" w:color="auto" w:fill="FFFFFF"/>
          <w14:ligatures w14:val="none"/>
        </w:rPr>
        <w:t>N</w:t>
      </w:r>
      <w:r w:rsidRPr="005F2962">
        <w:rPr>
          <w:rFonts w:eastAsia="Calibri"/>
          <w:color w:val="000000"/>
          <w:kern w:val="0"/>
          <w:shd w:val="clear" w:color="auto" w:fill="FFFFFF"/>
          <w14:ligatures w14:val="none"/>
        </w:rPr>
        <w:t>-</w:t>
      </w:r>
      <w:proofErr w:type="spellStart"/>
      <w:r w:rsidRPr="005F2962">
        <w:rPr>
          <w:rFonts w:eastAsia="Calibri"/>
          <w:color w:val="000000"/>
          <w:kern w:val="0"/>
          <w:shd w:val="clear" w:color="auto" w:fill="FFFFFF"/>
          <w14:ligatures w14:val="none"/>
        </w:rPr>
        <w:t>nitrosodiethylamine</w:t>
      </w:r>
      <w:proofErr w:type="spellEnd"/>
      <w:r w:rsidRPr="005F2962">
        <w:rPr>
          <w:rFonts w:eastAsia="Calibri"/>
          <w:color w:val="000000"/>
          <w:kern w:val="0"/>
          <w14:ligatures w14:val="none"/>
        </w:rPr>
        <w:t xml:space="preserve"> (NDEA), </w:t>
      </w:r>
      <w:r w:rsidRPr="005F2962">
        <w:rPr>
          <w:rFonts w:eastAsia="Calibri"/>
          <w:i/>
          <w:color w:val="000000"/>
          <w:kern w:val="0"/>
          <w:shd w:val="clear" w:color="auto" w:fill="FFFFFF"/>
          <w14:ligatures w14:val="none"/>
        </w:rPr>
        <w:t>N</w:t>
      </w:r>
      <w:r w:rsidRPr="005F2962">
        <w:rPr>
          <w:rFonts w:eastAsia="Calibri"/>
          <w:color w:val="000000"/>
          <w:kern w:val="0"/>
          <w:shd w:val="clear" w:color="auto" w:fill="FFFFFF"/>
          <w14:ligatures w14:val="none"/>
        </w:rPr>
        <w:t>-</w:t>
      </w:r>
      <w:proofErr w:type="spellStart"/>
      <w:r w:rsidRPr="005F2962">
        <w:rPr>
          <w:rFonts w:eastAsia="Calibri"/>
          <w:color w:val="000000"/>
          <w:kern w:val="0"/>
          <w:shd w:val="clear" w:color="auto" w:fill="FFFFFF"/>
          <w14:ligatures w14:val="none"/>
        </w:rPr>
        <w:t>nitrosopiperidine</w:t>
      </w:r>
      <w:proofErr w:type="spellEnd"/>
      <w:r w:rsidRPr="005F2962">
        <w:rPr>
          <w:rFonts w:eastAsia="Calibri"/>
          <w:color w:val="000000"/>
          <w:kern w:val="0"/>
          <w:shd w:val="clear" w:color="auto" w:fill="FFFFFF"/>
          <w14:ligatures w14:val="none"/>
        </w:rPr>
        <w:t xml:space="preserve"> (</w:t>
      </w:r>
      <w:r w:rsidRPr="005F2962">
        <w:rPr>
          <w:rFonts w:eastAsia="Calibri"/>
          <w:color w:val="000000"/>
          <w:kern w:val="0"/>
          <w14:ligatures w14:val="none"/>
        </w:rPr>
        <w:t xml:space="preserve">NPIP), </w:t>
      </w:r>
      <w:r w:rsidRPr="005F2962">
        <w:rPr>
          <w:rFonts w:eastAsia="Calibri"/>
          <w:i/>
          <w:color w:val="000000"/>
          <w:kern w:val="0"/>
          <w:shd w:val="clear" w:color="auto" w:fill="FFFFFF"/>
          <w14:ligatures w14:val="none"/>
        </w:rPr>
        <w:t>N</w:t>
      </w:r>
      <w:r w:rsidRPr="005F2962">
        <w:rPr>
          <w:rFonts w:eastAsia="Calibri"/>
          <w:color w:val="000000"/>
          <w:kern w:val="0"/>
          <w:shd w:val="clear" w:color="auto" w:fill="FFFFFF"/>
          <w14:ligatures w14:val="none"/>
        </w:rPr>
        <w:t>-</w:t>
      </w:r>
      <w:proofErr w:type="spellStart"/>
      <w:r w:rsidRPr="005F2962">
        <w:rPr>
          <w:rFonts w:eastAsia="Calibri"/>
          <w:color w:val="000000"/>
          <w:kern w:val="0"/>
          <w:shd w:val="clear" w:color="auto" w:fill="FFFFFF"/>
          <w14:ligatures w14:val="none"/>
        </w:rPr>
        <w:t>nitrosodipropylamine</w:t>
      </w:r>
      <w:proofErr w:type="spellEnd"/>
      <w:r w:rsidRPr="005F2962">
        <w:rPr>
          <w:rFonts w:eastAsia="Calibri"/>
          <w:color w:val="000000"/>
          <w:kern w:val="0"/>
          <w14:ligatures w14:val="none"/>
        </w:rPr>
        <w:t xml:space="preserve"> (NDPA) and </w:t>
      </w:r>
      <w:r w:rsidRPr="005F2962">
        <w:rPr>
          <w:rFonts w:eastAsia="Calibri"/>
          <w:i/>
          <w:color w:val="000000"/>
          <w:kern w:val="0"/>
          <w:shd w:val="clear" w:color="auto" w:fill="FFFFFF"/>
          <w14:ligatures w14:val="none"/>
        </w:rPr>
        <w:t>N</w:t>
      </w:r>
      <w:r w:rsidRPr="005F2962">
        <w:rPr>
          <w:rFonts w:eastAsia="Calibri"/>
          <w:color w:val="000000"/>
          <w:kern w:val="0"/>
          <w:shd w:val="clear" w:color="auto" w:fill="FFFFFF"/>
          <w14:ligatures w14:val="none"/>
        </w:rPr>
        <w:t>-</w:t>
      </w:r>
      <w:proofErr w:type="spellStart"/>
      <w:r w:rsidRPr="005F2962">
        <w:rPr>
          <w:rFonts w:eastAsia="Calibri"/>
          <w:color w:val="000000"/>
          <w:kern w:val="0"/>
          <w:shd w:val="clear" w:color="auto" w:fill="FFFFFF"/>
          <w14:ligatures w14:val="none"/>
        </w:rPr>
        <w:t>nitrosodibutylamine</w:t>
      </w:r>
      <w:proofErr w:type="spellEnd"/>
      <w:r w:rsidRPr="005F2962">
        <w:rPr>
          <w:rFonts w:eastAsia="Calibri"/>
          <w:color w:val="000000"/>
          <w:kern w:val="0"/>
          <w14:ligatures w14:val="none"/>
        </w:rPr>
        <w:t xml:space="preserve"> (NDBA) were measured by Labstat International. Samples were extracted with distilled water using gentle heat and subjected to centrifugation. The supernatant was acidified using formic acid, combined with internal standard (deuterated analogue of the target analyte), subjected to liquid–liquid extraction, and then concentrated using dilute formic acid. The resulting sample was analysed by LC–MS/MS using a </w:t>
      </w:r>
      <w:proofErr w:type="spellStart"/>
      <w:r w:rsidRPr="005F2962">
        <w:rPr>
          <w:rFonts w:eastAsia="Calibri"/>
          <w:color w:val="000000"/>
          <w:kern w:val="0"/>
          <w14:ligatures w14:val="none"/>
        </w:rPr>
        <w:t>Kromasil</w:t>
      </w:r>
      <w:proofErr w:type="spellEnd"/>
      <w:r w:rsidRPr="005F2962">
        <w:rPr>
          <w:rFonts w:eastAsia="Calibri"/>
          <w:color w:val="000000"/>
          <w:kern w:val="0"/>
          <w14:ligatures w14:val="none"/>
        </w:rPr>
        <w:t xml:space="preserve"> pre-column and a hydrophilic interaction chromatography column for analyte separation and atmospheric pressure chemical ionisation (APCI) and MRM for detection</w:t>
      </w:r>
      <w:r w:rsidRPr="00553E2E">
        <w:rPr>
          <w:rFonts w:eastAsia="Calibri"/>
          <w:b/>
          <w:color w:val="000000"/>
          <w:kern w:val="0"/>
          <w14:ligatures w14:val="none"/>
        </w:rPr>
        <w:t>.</w:t>
      </w:r>
    </w:p>
    <w:p w14:paraId="117EDE9A" w14:textId="77777777" w:rsidR="00553E2E" w:rsidRPr="00553E2E" w:rsidRDefault="00553E2E" w:rsidP="00553E2E">
      <w:pPr>
        <w:spacing w:line="276" w:lineRule="auto"/>
        <w:rPr>
          <w:rFonts w:eastAsia="Calibri"/>
          <w:b/>
          <w:color w:val="000000"/>
          <w:kern w:val="0"/>
          <w:u w:val="single"/>
          <w14:ligatures w14:val="none"/>
        </w:rPr>
      </w:pPr>
    </w:p>
    <w:p w14:paraId="5F20E1BF" w14:textId="568B7475" w:rsidR="00703B9F" w:rsidRDefault="00C929E7" w:rsidP="00553E2E">
      <w:pPr>
        <w:spacing w:line="276" w:lineRule="auto"/>
        <w:rPr>
          <w:rFonts w:eastAsia="Calibri"/>
          <w:b/>
          <w:color w:val="000000"/>
          <w:kern w:val="0"/>
          <w14:ligatures w14:val="none"/>
        </w:rPr>
      </w:pPr>
      <w:r>
        <w:rPr>
          <w:rFonts w:eastAsia="Calibri"/>
          <w:b/>
          <w:i/>
          <w:color w:val="000000"/>
          <w:kern w:val="0"/>
          <w14:ligatures w14:val="none"/>
        </w:rPr>
        <w:t xml:space="preserve">1.23 </w:t>
      </w:r>
      <w:r w:rsidR="00553E2E" w:rsidRPr="00553E2E">
        <w:rPr>
          <w:rFonts w:eastAsia="Calibri"/>
          <w:b/>
          <w:i/>
          <w:color w:val="000000"/>
          <w:kern w:val="0"/>
          <w14:ligatures w14:val="none"/>
        </w:rPr>
        <w:t>N</w:t>
      </w:r>
      <w:r w:rsidR="00553E2E" w:rsidRPr="00553E2E">
        <w:rPr>
          <w:rFonts w:eastAsia="Calibri"/>
          <w:b/>
          <w:color w:val="000000"/>
          <w:kern w:val="0"/>
          <w14:ligatures w14:val="none"/>
        </w:rPr>
        <w:t>-</w:t>
      </w:r>
      <w:proofErr w:type="spellStart"/>
      <w:r w:rsidR="00553E2E" w:rsidRPr="00553E2E">
        <w:rPr>
          <w:rFonts w:eastAsia="Calibri"/>
          <w:b/>
          <w:color w:val="000000"/>
          <w:kern w:val="0"/>
          <w14:ligatures w14:val="none"/>
        </w:rPr>
        <w:t>Nitrosobenzylamine</w:t>
      </w:r>
      <w:proofErr w:type="spellEnd"/>
      <w:r w:rsidR="00553E2E" w:rsidRPr="00553E2E">
        <w:rPr>
          <w:rFonts w:eastAsia="Calibri"/>
          <w:b/>
          <w:color w:val="000000"/>
          <w:kern w:val="0"/>
          <w14:ligatures w14:val="none"/>
        </w:rPr>
        <w:t xml:space="preserve"> (</w:t>
      </w:r>
      <w:proofErr w:type="spellStart"/>
      <w:r w:rsidR="00553E2E" w:rsidRPr="00553E2E">
        <w:rPr>
          <w:rFonts w:eastAsia="Calibri"/>
          <w:b/>
          <w:color w:val="000000"/>
          <w:kern w:val="0"/>
          <w14:ligatures w14:val="none"/>
        </w:rPr>
        <w:t>NDBzA</w:t>
      </w:r>
      <w:proofErr w:type="spellEnd"/>
      <w:r w:rsidR="00553E2E" w:rsidRPr="00553E2E">
        <w:rPr>
          <w:rFonts w:eastAsia="Calibri"/>
          <w:b/>
          <w:color w:val="000000"/>
          <w:kern w:val="0"/>
          <w14:ligatures w14:val="none"/>
        </w:rPr>
        <w:t>)</w:t>
      </w:r>
    </w:p>
    <w:p w14:paraId="4B2E7045" w14:textId="2CA26BB0" w:rsidR="00553E2E" w:rsidRPr="00553E2E" w:rsidRDefault="00FA0AB0" w:rsidP="00553E2E">
      <w:pPr>
        <w:spacing w:line="276" w:lineRule="auto"/>
        <w:rPr>
          <w:rFonts w:eastAsia="Calibri"/>
          <w:b/>
          <w:color w:val="000000"/>
          <w:kern w:val="0"/>
          <w14:ligatures w14:val="none"/>
        </w:rPr>
      </w:pPr>
      <w:r>
        <w:rPr>
          <w:rFonts w:eastAsia="Calibri"/>
          <w:color w:val="000000"/>
          <w:kern w:val="0"/>
          <w14:ligatures w14:val="none"/>
        </w:rPr>
        <w:t>L</w:t>
      </w:r>
      <w:r w:rsidR="00D052A2">
        <w:rPr>
          <w:rFonts w:eastAsia="Calibri"/>
          <w:color w:val="000000"/>
          <w:kern w:val="0"/>
          <w14:ligatures w14:val="none"/>
        </w:rPr>
        <w:t>ab</w:t>
      </w:r>
      <w:r w:rsidR="000D4359">
        <w:rPr>
          <w:rFonts w:eastAsia="Calibri"/>
          <w:color w:val="000000"/>
          <w:kern w:val="0"/>
          <w14:ligatures w14:val="none"/>
        </w:rPr>
        <w:t>st</w:t>
      </w:r>
      <w:r w:rsidR="0037153D">
        <w:rPr>
          <w:rFonts w:eastAsia="Calibri"/>
          <w:color w:val="000000"/>
          <w:kern w:val="0"/>
          <w14:ligatures w14:val="none"/>
        </w:rPr>
        <w:t xml:space="preserve">at </w:t>
      </w:r>
      <w:r w:rsidR="00107E02">
        <w:rPr>
          <w:rFonts w:eastAsia="Calibri"/>
          <w:color w:val="000000"/>
          <w:kern w:val="0"/>
          <w14:ligatures w14:val="none"/>
        </w:rPr>
        <w:t>Internat</w:t>
      </w:r>
      <w:r w:rsidR="00D27ED5">
        <w:rPr>
          <w:rFonts w:eastAsia="Calibri"/>
          <w:color w:val="000000"/>
          <w:kern w:val="0"/>
          <w14:ligatures w14:val="none"/>
        </w:rPr>
        <w:t xml:space="preserve">ional </w:t>
      </w:r>
      <w:r w:rsidR="00B652D9">
        <w:rPr>
          <w:rFonts w:eastAsia="Calibri"/>
          <w:color w:val="000000"/>
          <w:kern w:val="0"/>
          <w14:ligatures w14:val="none"/>
        </w:rPr>
        <w:t>measu</w:t>
      </w:r>
      <w:r w:rsidR="00A81E28">
        <w:rPr>
          <w:rFonts w:eastAsia="Calibri"/>
          <w:color w:val="000000"/>
          <w:kern w:val="0"/>
          <w14:ligatures w14:val="none"/>
        </w:rPr>
        <w:t xml:space="preserve">red </w:t>
      </w:r>
      <w:r w:rsidR="006F73DD">
        <w:rPr>
          <w:rFonts w:eastAsia="Calibri"/>
          <w:color w:val="000000"/>
          <w:kern w:val="0"/>
          <w14:ligatures w14:val="none"/>
        </w:rPr>
        <w:t>N</w:t>
      </w:r>
      <w:r w:rsidR="000031C2">
        <w:rPr>
          <w:rFonts w:eastAsia="Calibri"/>
          <w:color w:val="000000"/>
          <w:kern w:val="0"/>
          <w14:ligatures w14:val="none"/>
        </w:rPr>
        <w:t>D</w:t>
      </w:r>
      <w:r w:rsidR="00391C09">
        <w:rPr>
          <w:rFonts w:eastAsia="Calibri"/>
          <w:color w:val="000000"/>
          <w:kern w:val="0"/>
          <w14:ligatures w14:val="none"/>
        </w:rPr>
        <w:t>B</w:t>
      </w:r>
      <w:r w:rsidR="007E0450">
        <w:rPr>
          <w:rFonts w:eastAsia="Calibri"/>
          <w:color w:val="000000"/>
          <w:kern w:val="0"/>
          <w14:ligatures w14:val="none"/>
        </w:rPr>
        <w:t>z</w:t>
      </w:r>
      <w:r w:rsidR="00E47E16">
        <w:rPr>
          <w:rFonts w:eastAsia="Calibri"/>
          <w:color w:val="000000"/>
          <w:kern w:val="0"/>
          <w14:ligatures w14:val="none"/>
        </w:rPr>
        <w:t>A</w:t>
      </w:r>
      <w:r w:rsidR="00FC24B5">
        <w:rPr>
          <w:rFonts w:eastAsia="Calibri"/>
          <w:color w:val="000000"/>
          <w:kern w:val="0"/>
          <w14:ligatures w14:val="none"/>
        </w:rPr>
        <w:t>.</w:t>
      </w:r>
      <w:r w:rsidR="00006303">
        <w:rPr>
          <w:rFonts w:eastAsia="Calibri"/>
          <w:color w:val="000000"/>
          <w:kern w:val="0"/>
          <w14:ligatures w14:val="none"/>
        </w:rPr>
        <w:t xml:space="preserve"> </w:t>
      </w:r>
      <w:r w:rsidR="00553E2E" w:rsidRPr="005F2962">
        <w:rPr>
          <w:rFonts w:eastAsia="Calibri"/>
          <w:color w:val="000000"/>
          <w:kern w:val="0"/>
          <w14:ligatures w14:val="none"/>
        </w:rPr>
        <w:t>Samples were extracted by shaking with methanol and deuterium-labelled NDBzA-d12 in dichloromethane/methanol was added as internal standard. After centrifugation, the supernatant was subjected to reversed-phase SPE, evaporation and quantitative analysis by LC–MS/MS using a C18 column with APCI and MRM for detection.</w:t>
      </w:r>
    </w:p>
    <w:p w14:paraId="4F95D4FE" w14:textId="77777777" w:rsidR="00553E2E" w:rsidRPr="00553E2E" w:rsidRDefault="00553E2E" w:rsidP="00553E2E">
      <w:pPr>
        <w:spacing w:line="276" w:lineRule="auto"/>
        <w:rPr>
          <w:rFonts w:eastAsia="Calibri"/>
          <w:b/>
          <w:color w:val="000000"/>
          <w:kern w:val="0"/>
          <w14:ligatures w14:val="none"/>
        </w:rPr>
      </w:pPr>
    </w:p>
    <w:p w14:paraId="4218EA84" w14:textId="5848A785"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1.24 </w:t>
      </w:r>
      <w:r w:rsidR="00553E2E" w:rsidRPr="00553E2E">
        <w:rPr>
          <w:rFonts w:eastAsia="Calibri"/>
          <w:b/>
          <w:i/>
          <w:color w:val="000000"/>
          <w:kern w:val="0"/>
          <w14:ligatures w14:val="none"/>
        </w:rPr>
        <w:t>Polycyclic aromatic hydrocarbons (PAHs)</w:t>
      </w:r>
    </w:p>
    <w:p w14:paraId="50E9A66A"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Labstat International measured PAHs. Samples were extracted using base saponification, partitioning, SPE clean-up and concentration, followed by GC–MS. A mixture of eight deuterated PAH internal standards was added to the sample pre-extraction. </w:t>
      </w:r>
    </w:p>
    <w:p w14:paraId="2EA20FE5" w14:textId="77777777" w:rsidR="00553E2E" w:rsidRPr="00553E2E" w:rsidRDefault="00553E2E" w:rsidP="00553E2E">
      <w:pPr>
        <w:spacing w:line="276" w:lineRule="auto"/>
        <w:rPr>
          <w:rFonts w:eastAsia="Yu Mincho"/>
          <w:b/>
          <w:color w:val="000000"/>
          <w:kern w:val="0"/>
          <w14:ligatures w14:val="none"/>
        </w:rPr>
      </w:pPr>
    </w:p>
    <w:p w14:paraId="1A488070" w14:textId="41B22546"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1.25 </w:t>
      </w:r>
      <w:r w:rsidR="00553E2E" w:rsidRPr="00553E2E">
        <w:rPr>
          <w:rFonts w:eastAsia="Calibri"/>
          <w:b/>
          <w:i/>
          <w:color w:val="000000"/>
          <w:kern w:val="0"/>
          <w14:ligatures w14:val="none"/>
        </w:rPr>
        <w:t>pH</w:t>
      </w:r>
    </w:p>
    <w:p w14:paraId="6A73FDA9"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The pH of samples was determined by Eurofins CRL using a glass electrode, pH meter and automated sampling system. Samples were extracted in water. </w:t>
      </w:r>
    </w:p>
    <w:p w14:paraId="7ED72657" w14:textId="77777777" w:rsidR="00553E2E" w:rsidRPr="00553E2E" w:rsidRDefault="00553E2E" w:rsidP="00553E2E">
      <w:pPr>
        <w:spacing w:line="276" w:lineRule="auto"/>
        <w:rPr>
          <w:rFonts w:eastAsia="Calibri"/>
          <w:b/>
          <w:color w:val="000000"/>
          <w:kern w:val="0"/>
          <w14:ligatures w14:val="none"/>
        </w:rPr>
      </w:pPr>
    </w:p>
    <w:p w14:paraId="1EE6D1AA" w14:textId="1128CDC8"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1.26 </w:t>
      </w:r>
      <w:r w:rsidR="00553E2E" w:rsidRPr="00553E2E">
        <w:rPr>
          <w:rFonts w:eastAsia="Calibri"/>
          <w:b/>
          <w:i/>
          <w:color w:val="000000"/>
          <w:kern w:val="0"/>
          <w14:ligatures w14:val="none"/>
        </w:rPr>
        <w:t xml:space="preserve">Radionuclides </w:t>
      </w:r>
    </w:p>
    <w:p w14:paraId="18063C8E" w14:textId="17553B45"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Radionuclides were measured by </w:t>
      </w:r>
      <w:r w:rsidR="006949B0" w:rsidRPr="005F2962">
        <w:rPr>
          <w:rFonts w:eastAsia="Calibri"/>
          <w:color w:val="000000"/>
          <w:kern w:val="0"/>
          <w14:ligatures w14:val="none"/>
        </w:rPr>
        <w:t>UK-based external laboratory</w:t>
      </w:r>
      <w:r w:rsidRPr="005F2962">
        <w:rPr>
          <w:rFonts w:eastAsia="Calibri"/>
          <w:color w:val="000000"/>
          <w:kern w:val="0"/>
          <w14:ligatures w14:val="none"/>
        </w:rPr>
        <w:t xml:space="preserve"> using standard methods for their determination in vegetable matter. Carbon-14 (</w:t>
      </w:r>
      <w:r w:rsidRPr="005F2962">
        <w:rPr>
          <w:rFonts w:eastAsia="Calibri"/>
          <w:color w:val="000000"/>
          <w:kern w:val="0"/>
          <w:vertAlign w:val="superscript"/>
          <w14:ligatures w14:val="none"/>
        </w:rPr>
        <w:t>14</w:t>
      </w:r>
      <w:r w:rsidRPr="005F2962">
        <w:rPr>
          <w:rFonts w:eastAsia="Calibri"/>
          <w:color w:val="000000"/>
          <w:kern w:val="0"/>
          <w14:ligatures w14:val="none"/>
        </w:rPr>
        <w:t xml:space="preserve">C) was measured by burning samples in an oxygen-rich atmosphere with a copper oxide catalyst to produce carbon dioxide, which was selectively trapped in a series of gas-bubblers containing trapping medium. Aliquots of known weight were assessed for </w:t>
      </w:r>
      <w:r w:rsidRPr="005F2962">
        <w:rPr>
          <w:rFonts w:eastAsia="Calibri"/>
          <w:color w:val="000000"/>
          <w:kern w:val="0"/>
          <w:vertAlign w:val="superscript"/>
          <w14:ligatures w14:val="none"/>
        </w:rPr>
        <w:t>14</w:t>
      </w:r>
      <w:r w:rsidRPr="005F2962">
        <w:rPr>
          <w:rFonts w:eastAsia="Calibri"/>
          <w:color w:val="000000"/>
          <w:kern w:val="0"/>
          <w14:ligatures w14:val="none"/>
        </w:rPr>
        <w:t xml:space="preserve">C content by liquid scintillation counting. </w:t>
      </w:r>
    </w:p>
    <w:p w14:paraId="424DC63D" w14:textId="77777777" w:rsidR="00553E2E" w:rsidRPr="00553E2E" w:rsidRDefault="00553E2E" w:rsidP="00553E2E">
      <w:pPr>
        <w:spacing w:line="276" w:lineRule="auto"/>
        <w:rPr>
          <w:rFonts w:eastAsia="Calibri"/>
          <w:b/>
          <w:color w:val="000000"/>
          <w:kern w:val="0"/>
          <w:u w:val="single"/>
          <w14:ligatures w14:val="none"/>
        </w:rPr>
      </w:pPr>
    </w:p>
    <w:p w14:paraId="3CBAE3E8"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For the detection of Polonium-210 (</w:t>
      </w:r>
      <w:r w:rsidRPr="005F2962">
        <w:rPr>
          <w:rFonts w:eastAsia="Calibri"/>
          <w:color w:val="000000"/>
          <w:kern w:val="0"/>
          <w:vertAlign w:val="superscript"/>
          <w14:ligatures w14:val="none"/>
        </w:rPr>
        <w:t>210</w:t>
      </w:r>
      <w:r w:rsidRPr="005F2962">
        <w:rPr>
          <w:rFonts w:eastAsia="Calibri"/>
          <w:color w:val="000000"/>
          <w:kern w:val="0"/>
          <w14:ligatures w14:val="none"/>
        </w:rPr>
        <w:t>Po) and Lead-210 (</w:t>
      </w:r>
      <w:r w:rsidRPr="005F2962">
        <w:rPr>
          <w:rFonts w:eastAsia="Calibri"/>
          <w:color w:val="000000"/>
          <w:kern w:val="0"/>
          <w:vertAlign w:val="superscript"/>
          <w14:ligatures w14:val="none"/>
        </w:rPr>
        <w:t>210</w:t>
      </w:r>
      <w:r w:rsidRPr="005F2962">
        <w:rPr>
          <w:rFonts w:eastAsia="Calibri"/>
          <w:color w:val="000000"/>
          <w:kern w:val="0"/>
          <w14:ligatures w14:val="none"/>
        </w:rPr>
        <w:t>Pb), samples were extracted with nitric acid/hydrofluoric acid</w:t>
      </w:r>
      <w:r w:rsidRPr="005F2962">
        <w:rPr>
          <w:rFonts w:eastAsia="Calibri"/>
          <w:color w:val="000000"/>
          <w:kern w:val="0"/>
          <w:sz w:val="22"/>
          <w:szCs w:val="22"/>
          <w14:ligatures w14:val="none"/>
        </w:rPr>
        <w:t xml:space="preserve"> </w:t>
      </w:r>
      <w:r w:rsidRPr="005F2962">
        <w:rPr>
          <w:rFonts w:eastAsia="Calibri"/>
          <w:color w:val="000000"/>
          <w:kern w:val="0"/>
          <w14:ligatures w14:val="none"/>
        </w:rPr>
        <w:t xml:space="preserve">and separated into two fractions for analysis of each isotope. </w:t>
      </w:r>
      <w:r w:rsidRPr="005F2962">
        <w:rPr>
          <w:rFonts w:eastAsia="Calibri"/>
          <w:color w:val="000000"/>
          <w:kern w:val="0"/>
          <w:vertAlign w:val="superscript"/>
          <w14:ligatures w14:val="none"/>
        </w:rPr>
        <w:t>210</w:t>
      </w:r>
      <w:r w:rsidRPr="005F2962">
        <w:rPr>
          <w:rFonts w:eastAsia="Calibri"/>
          <w:color w:val="000000"/>
          <w:kern w:val="0"/>
          <w14:ligatures w14:val="none"/>
        </w:rPr>
        <w:t xml:space="preserve">Po was co-precipitated with iron hydroxide, dissolved and reduced in hydrochloric acid (HCl), and then auto-deposited onto a silver disk before quantification by a-spectrometry. </w:t>
      </w:r>
      <w:r w:rsidRPr="005F2962">
        <w:rPr>
          <w:rFonts w:eastAsia="Calibri"/>
          <w:color w:val="000000"/>
          <w:kern w:val="0"/>
          <w:vertAlign w:val="superscript"/>
          <w14:ligatures w14:val="none"/>
        </w:rPr>
        <w:t>210</w:t>
      </w:r>
      <w:r w:rsidRPr="005F2962">
        <w:rPr>
          <w:rFonts w:eastAsia="Calibri"/>
          <w:color w:val="000000"/>
          <w:kern w:val="0"/>
          <w14:ligatures w14:val="none"/>
        </w:rPr>
        <w:t xml:space="preserve">Pb was co-precipitated with barium sulphate and then separated from barium using ethylenediaminetetraacetic acid, (EDTA) at pH 3.5. The lead </w:t>
      </w:r>
      <w:proofErr w:type="spellStart"/>
      <w:r w:rsidRPr="005F2962">
        <w:rPr>
          <w:rFonts w:eastAsia="Calibri"/>
          <w:color w:val="000000"/>
          <w:kern w:val="0"/>
          <w14:ligatures w14:val="none"/>
        </w:rPr>
        <w:t>sulfate</w:t>
      </w:r>
      <w:proofErr w:type="spellEnd"/>
      <w:r w:rsidRPr="005F2962">
        <w:rPr>
          <w:rFonts w:eastAsia="Calibri"/>
          <w:color w:val="000000"/>
          <w:kern w:val="0"/>
          <w14:ligatures w14:val="none"/>
        </w:rPr>
        <w:t xml:space="preserve"> precipitate was collected and stored for at least 5 days to allow Bismuth-210 (</w:t>
      </w:r>
      <w:r w:rsidRPr="005F2962">
        <w:rPr>
          <w:rFonts w:eastAsia="Calibri"/>
          <w:color w:val="000000"/>
          <w:kern w:val="0"/>
          <w:vertAlign w:val="superscript"/>
          <w14:ligatures w14:val="none"/>
        </w:rPr>
        <w:t>210</w:t>
      </w:r>
      <w:r w:rsidRPr="005F2962">
        <w:rPr>
          <w:rFonts w:eastAsia="Calibri"/>
          <w:color w:val="000000"/>
          <w:kern w:val="0"/>
          <w14:ligatures w14:val="none"/>
        </w:rPr>
        <w:t xml:space="preserve">Bi) to grow in. The activity of </w:t>
      </w:r>
      <w:r w:rsidRPr="005F2962">
        <w:rPr>
          <w:rFonts w:eastAsia="Calibri"/>
          <w:color w:val="000000"/>
          <w:kern w:val="0"/>
          <w:vertAlign w:val="superscript"/>
          <w14:ligatures w14:val="none"/>
        </w:rPr>
        <w:t>210</w:t>
      </w:r>
      <w:r w:rsidRPr="005F2962">
        <w:rPr>
          <w:rFonts w:eastAsia="Calibri"/>
          <w:color w:val="000000"/>
          <w:kern w:val="0"/>
          <w14:ligatures w14:val="none"/>
        </w:rPr>
        <w:t>Bi was measured by gas flow proportional counting.</w:t>
      </w:r>
      <w:r w:rsidRPr="005F2962">
        <w:rPr>
          <w:rFonts w:eastAsia="Calibri"/>
          <w:i/>
          <w:color w:val="000000"/>
          <w:kern w:val="0"/>
          <w14:ligatures w14:val="none"/>
        </w:rPr>
        <w:br/>
      </w:r>
    </w:p>
    <w:p w14:paraId="68C61BA3"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For the analysis of plutonium, thorium and uranium isotopes, samples were </w:t>
      </w:r>
      <w:proofErr w:type="spellStart"/>
      <w:r w:rsidRPr="005F2962">
        <w:rPr>
          <w:rFonts w:eastAsia="Calibri"/>
          <w:color w:val="000000"/>
          <w:kern w:val="0"/>
          <w14:ligatures w14:val="none"/>
        </w:rPr>
        <w:t>ashed</w:t>
      </w:r>
      <w:proofErr w:type="spellEnd"/>
      <w:r w:rsidRPr="005F2962">
        <w:rPr>
          <w:rFonts w:eastAsia="Calibri"/>
          <w:color w:val="000000"/>
          <w:kern w:val="0"/>
          <w14:ligatures w14:val="none"/>
        </w:rPr>
        <w:t xml:space="preserve"> at 500 °C, acid-leached, and the liquid extract split into two fractions for analysis. The first fraction was analysed for thorium isotopes (</w:t>
      </w:r>
      <w:r w:rsidRPr="005F2962">
        <w:rPr>
          <w:rFonts w:eastAsia="Calibri"/>
          <w:color w:val="000000"/>
          <w:kern w:val="0"/>
          <w:vertAlign w:val="superscript"/>
          <w14:ligatures w14:val="none"/>
        </w:rPr>
        <w:t>232</w:t>
      </w:r>
      <w:r w:rsidRPr="005F2962">
        <w:rPr>
          <w:rFonts w:eastAsia="Calibri"/>
          <w:color w:val="000000"/>
          <w:kern w:val="0"/>
          <w14:ligatures w14:val="none"/>
        </w:rPr>
        <w:t xml:space="preserve">Th, </w:t>
      </w:r>
      <w:r w:rsidRPr="005F2962">
        <w:rPr>
          <w:rFonts w:eastAsia="Calibri"/>
          <w:color w:val="000000"/>
          <w:kern w:val="0"/>
          <w:vertAlign w:val="superscript"/>
          <w14:ligatures w14:val="none"/>
        </w:rPr>
        <w:t>230</w:t>
      </w:r>
      <w:r w:rsidRPr="005F2962">
        <w:rPr>
          <w:rFonts w:eastAsia="Calibri"/>
          <w:color w:val="000000"/>
          <w:kern w:val="0"/>
          <w14:ligatures w14:val="none"/>
        </w:rPr>
        <w:t xml:space="preserve">Th, </w:t>
      </w:r>
      <w:proofErr w:type="gramStart"/>
      <w:r w:rsidRPr="005F2962">
        <w:rPr>
          <w:rFonts w:eastAsia="Calibri"/>
          <w:color w:val="000000"/>
          <w:kern w:val="0"/>
          <w:vertAlign w:val="superscript"/>
          <w14:ligatures w14:val="none"/>
        </w:rPr>
        <w:t>228</w:t>
      </w:r>
      <w:r w:rsidRPr="005F2962">
        <w:rPr>
          <w:rFonts w:eastAsia="Calibri"/>
          <w:color w:val="000000"/>
          <w:kern w:val="0"/>
          <w14:ligatures w14:val="none"/>
        </w:rPr>
        <w:t>Th</w:t>
      </w:r>
      <w:proofErr w:type="gramEnd"/>
      <w:r w:rsidRPr="005F2962">
        <w:rPr>
          <w:rFonts w:eastAsia="Calibri"/>
          <w:color w:val="000000"/>
          <w:kern w:val="0"/>
          <w14:ligatures w14:val="none"/>
        </w:rPr>
        <w:t>). A</w:t>
      </w:r>
      <w:r w:rsidRPr="005F2962">
        <w:rPr>
          <w:rFonts w:eastAsia="Calibri"/>
          <w:color w:val="000000"/>
          <w:kern w:val="0"/>
          <w:sz w:val="22"/>
          <w:szCs w:val="22"/>
          <w14:ligatures w14:val="none"/>
        </w:rPr>
        <w:t xml:space="preserve"> </w:t>
      </w:r>
      <w:r w:rsidRPr="005F2962">
        <w:rPr>
          <w:rFonts w:eastAsia="Calibri"/>
          <w:color w:val="000000"/>
          <w:kern w:val="0"/>
          <w:sz w:val="22"/>
          <w:szCs w:val="22"/>
          <w:vertAlign w:val="superscript"/>
          <w14:ligatures w14:val="none"/>
        </w:rPr>
        <w:t>229</w:t>
      </w:r>
      <w:r w:rsidRPr="005F2962">
        <w:rPr>
          <w:rFonts w:eastAsia="Calibri"/>
          <w:color w:val="000000"/>
          <w:kern w:val="0"/>
          <w14:ligatures w14:val="none"/>
        </w:rPr>
        <w:t>Th</w:t>
      </w:r>
      <w:r w:rsidRPr="005F2962">
        <w:rPr>
          <w:rFonts w:eastAsia="Calibri"/>
          <w:color w:val="000000"/>
          <w:kern w:val="0"/>
          <w:sz w:val="22"/>
          <w:szCs w:val="22"/>
          <w14:ligatures w14:val="none"/>
        </w:rPr>
        <w:t xml:space="preserve"> </w:t>
      </w:r>
      <w:r w:rsidRPr="005F2962">
        <w:rPr>
          <w:rFonts w:eastAsia="Calibri"/>
          <w:color w:val="000000"/>
          <w:kern w:val="0"/>
          <w14:ligatures w14:val="none"/>
        </w:rPr>
        <w:t xml:space="preserve">internal yield tracer was added, and each sample was boiled under reflux for ~1 hour to remove carbon dioxide. After co-precipitation of the actinides with iron hydroxide, and dissolution into nitric acid, ion-exchange chromatography was used to purify and separate the thorium isotopes, which were electrodeposited onto stainless-steel discs and measured by a-spectrometry. </w:t>
      </w:r>
    </w:p>
    <w:p w14:paraId="131F2CAF" w14:textId="77777777" w:rsidR="00553E2E" w:rsidRPr="00553E2E" w:rsidRDefault="00553E2E" w:rsidP="00553E2E">
      <w:pPr>
        <w:spacing w:line="276" w:lineRule="auto"/>
        <w:rPr>
          <w:rFonts w:eastAsia="Calibri"/>
          <w:b/>
          <w:color w:val="000000"/>
          <w:kern w:val="0"/>
          <w14:ligatures w14:val="none"/>
        </w:rPr>
      </w:pPr>
    </w:p>
    <w:p w14:paraId="2E0201B4"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The second extract fraction was analysed for uranium and plutonium isotopes </w:t>
      </w:r>
      <w:r w:rsidRPr="005F2962">
        <w:rPr>
          <w:rFonts w:eastAsia="Calibri"/>
          <w:color w:val="000000"/>
          <w:kern w:val="0"/>
          <w:vertAlign w:val="superscript"/>
          <w14:ligatures w14:val="none"/>
        </w:rPr>
        <w:t>234</w:t>
      </w:r>
      <w:r w:rsidRPr="005F2962">
        <w:rPr>
          <w:rFonts w:eastAsia="Calibri"/>
          <w:color w:val="000000"/>
          <w:kern w:val="0"/>
          <w14:ligatures w14:val="none"/>
        </w:rPr>
        <w:t>U/</w:t>
      </w:r>
      <w:r w:rsidRPr="005F2962">
        <w:rPr>
          <w:rFonts w:eastAsia="Calibri"/>
          <w:color w:val="000000"/>
          <w:kern w:val="0"/>
          <w:vertAlign w:val="superscript"/>
          <w14:ligatures w14:val="none"/>
        </w:rPr>
        <w:t>235</w:t>
      </w:r>
      <w:r w:rsidRPr="005F2962">
        <w:rPr>
          <w:rFonts w:eastAsia="Calibri"/>
          <w:color w:val="000000"/>
          <w:kern w:val="0"/>
          <w14:ligatures w14:val="none"/>
        </w:rPr>
        <w:t xml:space="preserve">U and </w:t>
      </w:r>
      <w:r w:rsidRPr="005F2962">
        <w:rPr>
          <w:rFonts w:eastAsia="Calibri"/>
          <w:color w:val="000000"/>
          <w:kern w:val="0"/>
          <w:vertAlign w:val="superscript"/>
          <w14:ligatures w14:val="none"/>
        </w:rPr>
        <w:t>238</w:t>
      </w:r>
      <w:r w:rsidRPr="005F2962">
        <w:rPr>
          <w:rFonts w:eastAsia="Calibri"/>
          <w:color w:val="000000"/>
          <w:kern w:val="0"/>
          <w14:ligatures w14:val="none"/>
        </w:rPr>
        <w:t>U/</w:t>
      </w:r>
      <w:r w:rsidRPr="005F2962">
        <w:rPr>
          <w:rFonts w:eastAsia="Calibri"/>
          <w:color w:val="000000"/>
          <w:kern w:val="0"/>
          <w:vertAlign w:val="superscript"/>
          <w14:ligatures w14:val="none"/>
        </w:rPr>
        <w:t>238 239,240</w:t>
      </w:r>
      <w:r w:rsidRPr="005F2962">
        <w:rPr>
          <w:rFonts w:eastAsia="Calibri"/>
          <w:color w:val="000000"/>
          <w:kern w:val="0"/>
          <w14:ligatures w14:val="none"/>
        </w:rPr>
        <w:t>Pu. An internal yield tracer (U-232 or Pu-242) was added to each acid fraction and boiled under reflux for ~1 hour to remove carbon dioxide. After co-precipitation with iron, and dissolution into nitric acid, ion-exchange chromatography was used to purify and separate the plutonium and uranium isotopes, which were electrodeposited onto stainless-steel discs and measured by a-spectrometry.</w:t>
      </w:r>
    </w:p>
    <w:p w14:paraId="1E081ED9" w14:textId="77777777" w:rsidR="00553E2E" w:rsidRPr="005F2962" w:rsidRDefault="00553E2E" w:rsidP="00553E2E">
      <w:pPr>
        <w:spacing w:line="276" w:lineRule="auto"/>
        <w:rPr>
          <w:rFonts w:eastAsia="Calibri"/>
          <w:color w:val="000000"/>
          <w:kern w:val="0"/>
          <w14:ligatures w14:val="none"/>
        </w:rPr>
      </w:pPr>
    </w:p>
    <w:p w14:paraId="3894371C"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For the analysis of Tritium (</w:t>
      </w:r>
      <w:r w:rsidRPr="005F2962">
        <w:rPr>
          <w:rFonts w:eastAsia="Calibri"/>
          <w:color w:val="000000"/>
          <w:kern w:val="0"/>
          <w:vertAlign w:val="superscript"/>
          <w14:ligatures w14:val="none"/>
        </w:rPr>
        <w:t>3</w:t>
      </w:r>
      <w:r w:rsidRPr="005F2962">
        <w:rPr>
          <w:rFonts w:eastAsia="Calibri"/>
          <w:color w:val="000000"/>
          <w:kern w:val="0"/>
          <w14:ligatures w14:val="none"/>
        </w:rPr>
        <w:t xml:space="preserve">H), samples were burnt in an oxygen-rich atmosphere with a copper oxide catalyst to produce water vapor. This vapor was selectively trapped in a series of gas bubblers containing 0.1 M nitric acid. Aliquots of this liquid were then assessed for their </w:t>
      </w:r>
      <w:r w:rsidRPr="005F2962">
        <w:rPr>
          <w:rFonts w:eastAsia="Calibri"/>
          <w:color w:val="000000"/>
          <w:kern w:val="0"/>
          <w:vertAlign w:val="superscript"/>
          <w14:ligatures w14:val="none"/>
        </w:rPr>
        <w:t>3</w:t>
      </w:r>
      <w:r w:rsidRPr="005F2962">
        <w:rPr>
          <w:rFonts w:eastAsia="Calibri"/>
          <w:color w:val="000000"/>
          <w:kern w:val="0"/>
          <w14:ligatures w14:val="none"/>
        </w:rPr>
        <w:t>H content by liquid scintillation counting.</w:t>
      </w:r>
    </w:p>
    <w:p w14:paraId="29130391" w14:textId="77777777" w:rsidR="00553E2E" w:rsidRPr="005F2962" w:rsidRDefault="00553E2E" w:rsidP="00553E2E">
      <w:pPr>
        <w:spacing w:line="276" w:lineRule="auto"/>
        <w:rPr>
          <w:rFonts w:eastAsia="Calibri"/>
          <w:color w:val="000000"/>
          <w:kern w:val="0"/>
          <w14:ligatures w14:val="none"/>
        </w:rPr>
      </w:pPr>
    </w:p>
    <w:p w14:paraId="597C95B6"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Potassium- 40 (</w:t>
      </w:r>
      <w:r w:rsidRPr="005F2962">
        <w:rPr>
          <w:rFonts w:eastAsia="Calibri"/>
          <w:color w:val="000000"/>
          <w:kern w:val="0"/>
          <w:vertAlign w:val="superscript"/>
          <w14:ligatures w14:val="none"/>
        </w:rPr>
        <w:t xml:space="preserve"> 40</w:t>
      </w:r>
      <w:r w:rsidRPr="005F2962">
        <w:rPr>
          <w:rFonts w:eastAsia="Calibri"/>
          <w:color w:val="000000"/>
          <w:kern w:val="0"/>
          <w14:ligatures w14:val="none"/>
        </w:rPr>
        <w:t>K),  Cobalt -60 (</w:t>
      </w:r>
      <w:r w:rsidRPr="005F2962">
        <w:rPr>
          <w:rFonts w:eastAsia="Calibri"/>
          <w:color w:val="000000"/>
          <w:kern w:val="0"/>
          <w:vertAlign w:val="superscript"/>
          <w14:ligatures w14:val="none"/>
        </w:rPr>
        <w:t>60</w:t>
      </w:r>
      <w:r w:rsidRPr="005F2962">
        <w:rPr>
          <w:rFonts w:eastAsia="Calibri"/>
          <w:color w:val="000000"/>
          <w:kern w:val="0"/>
          <w14:ligatures w14:val="none"/>
        </w:rPr>
        <w:t>Co), Iodine-131 (</w:t>
      </w:r>
      <w:r w:rsidRPr="005F2962">
        <w:rPr>
          <w:rFonts w:eastAsia="Calibri"/>
          <w:color w:val="000000"/>
          <w:kern w:val="0"/>
          <w:vertAlign w:val="superscript"/>
          <w14:ligatures w14:val="none"/>
        </w:rPr>
        <w:t>131</w:t>
      </w:r>
      <w:r w:rsidRPr="005F2962">
        <w:rPr>
          <w:rFonts w:eastAsia="Calibri"/>
          <w:color w:val="000000"/>
          <w:kern w:val="0"/>
          <w14:ligatures w14:val="none"/>
        </w:rPr>
        <w:t xml:space="preserve">I), </w:t>
      </w:r>
      <w:proofErr w:type="spellStart"/>
      <w:r w:rsidRPr="005F2962">
        <w:rPr>
          <w:rFonts w:eastAsia="Calibri"/>
          <w:color w:val="000000"/>
          <w:kern w:val="0"/>
          <w14:ligatures w14:val="none"/>
        </w:rPr>
        <w:t>Cesium</w:t>
      </w:r>
      <w:proofErr w:type="spellEnd"/>
      <w:r w:rsidRPr="005F2962">
        <w:rPr>
          <w:rFonts w:eastAsia="Calibri"/>
          <w:color w:val="000000"/>
          <w:kern w:val="0"/>
          <w14:ligatures w14:val="none"/>
        </w:rPr>
        <w:t xml:space="preserve"> isotopes-(</w:t>
      </w:r>
      <w:r w:rsidRPr="005F2962">
        <w:rPr>
          <w:rFonts w:eastAsia="Calibri"/>
          <w:color w:val="000000"/>
          <w:kern w:val="0"/>
          <w:vertAlign w:val="superscript"/>
          <w14:ligatures w14:val="none"/>
        </w:rPr>
        <w:t>134</w:t>
      </w:r>
      <w:r w:rsidRPr="005F2962">
        <w:rPr>
          <w:rFonts w:eastAsia="Calibri"/>
          <w:color w:val="000000"/>
          <w:kern w:val="0"/>
          <w14:ligatures w14:val="none"/>
        </w:rPr>
        <w:t xml:space="preserve">Cs  </w:t>
      </w:r>
      <w:r w:rsidRPr="005F2962">
        <w:rPr>
          <w:rFonts w:eastAsia="Calibri"/>
          <w:color w:val="000000"/>
          <w:kern w:val="0"/>
          <w:vertAlign w:val="superscript"/>
          <w14:ligatures w14:val="none"/>
        </w:rPr>
        <w:t>137</w:t>
      </w:r>
      <w:r w:rsidRPr="005F2962">
        <w:rPr>
          <w:rFonts w:eastAsia="Calibri"/>
          <w:color w:val="000000"/>
          <w:kern w:val="0"/>
          <w14:ligatures w14:val="none"/>
        </w:rPr>
        <w:t>Cs), Thallium-208 (</w:t>
      </w:r>
      <w:r w:rsidRPr="005F2962">
        <w:rPr>
          <w:rFonts w:eastAsia="Calibri"/>
          <w:color w:val="000000"/>
          <w:kern w:val="0"/>
          <w:vertAlign w:val="superscript"/>
          <w14:ligatures w14:val="none"/>
        </w:rPr>
        <w:t>208</w:t>
      </w:r>
      <w:r w:rsidRPr="005F2962">
        <w:rPr>
          <w:rFonts w:eastAsia="Calibri"/>
          <w:color w:val="000000"/>
          <w:kern w:val="0"/>
          <w14:ligatures w14:val="none"/>
        </w:rPr>
        <w:t>Tl), Lead isotopes (</w:t>
      </w:r>
      <w:r w:rsidRPr="005F2962">
        <w:rPr>
          <w:rFonts w:eastAsia="Calibri"/>
          <w:color w:val="000000"/>
          <w:kern w:val="0"/>
          <w:vertAlign w:val="superscript"/>
          <w14:ligatures w14:val="none"/>
        </w:rPr>
        <w:t>212</w:t>
      </w:r>
      <w:r w:rsidRPr="005F2962">
        <w:rPr>
          <w:rFonts w:eastAsia="Calibri"/>
          <w:color w:val="000000"/>
          <w:kern w:val="0"/>
          <w14:ligatures w14:val="none"/>
        </w:rPr>
        <w:t>Pb,</w:t>
      </w:r>
      <w:r w:rsidRPr="005F2962">
        <w:rPr>
          <w:rFonts w:eastAsia="Calibri"/>
          <w:color w:val="000000"/>
          <w:kern w:val="0"/>
          <w:vertAlign w:val="superscript"/>
          <w14:ligatures w14:val="none"/>
        </w:rPr>
        <w:t xml:space="preserve"> 214</w:t>
      </w:r>
      <w:r w:rsidRPr="005F2962">
        <w:rPr>
          <w:rFonts w:eastAsia="Calibri"/>
          <w:color w:val="000000"/>
          <w:kern w:val="0"/>
          <w14:ligatures w14:val="none"/>
        </w:rPr>
        <w:t>Pb), Bismuth isotopes  (</w:t>
      </w:r>
      <w:r w:rsidRPr="005F2962">
        <w:rPr>
          <w:rFonts w:eastAsia="Calibri"/>
          <w:color w:val="000000"/>
          <w:kern w:val="0"/>
          <w:vertAlign w:val="superscript"/>
          <w14:ligatures w14:val="none"/>
        </w:rPr>
        <w:t>212</w:t>
      </w:r>
      <w:r w:rsidRPr="005F2962">
        <w:rPr>
          <w:rFonts w:eastAsia="Calibri"/>
          <w:color w:val="000000"/>
          <w:kern w:val="0"/>
          <w14:ligatures w14:val="none"/>
        </w:rPr>
        <w:t>Bi,</w:t>
      </w:r>
      <w:r w:rsidRPr="005F2962">
        <w:rPr>
          <w:rFonts w:eastAsia="Calibri"/>
          <w:color w:val="000000"/>
          <w:kern w:val="0"/>
          <w:vertAlign w:val="superscript"/>
          <w14:ligatures w14:val="none"/>
        </w:rPr>
        <w:t xml:space="preserve"> 214</w:t>
      </w:r>
      <w:r w:rsidRPr="005F2962">
        <w:rPr>
          <w:rFonts w:eastAsia="Calibri"/>
          <w:color w:val="000000"/>
          <w:kern w:val="0"/>
          <w14:ligatures w14:val="none"/>
        </w:rPr>
        <w:t xml:space="preserve">Bi), (Radium-226) </w:t>
      </w:r>
      <w:r w:rsidRPr="005F2962">
        <w:rPr>
          <w:rFonts w:eastAsia="Calibri"/>
          <w:color w:val="000000"/>
          <w:kern w:val="0"/>
          <w:vertAlign w:val="superscript"/>
          <w14:ligatures w14:val="none"/>
        </w:rPr>
        <w:t>226</w:t>
      </w:r>
      <w:r w:rsidRPr="005F2962">
        <w:rPr>
          <w:rFonts w:eastAsia="Calibri"/>
          <w:color w:val="000000"/>
          <w:kern w:val="0"/>
          <w14:ligatures w14:val="none"/>
        </w:rPr>
        <w:t>Ra, Actinium-228 (</w:t>
      </w:r>
      <w:r w:rsidRPr="005F2962">
        <w:rPr>
          <w:rFonts w:eastAsia="Calibri"/>
          <w:color w:val="000000"/>
          <w:kern w:val="0"/>
          <w:vertAlign w:val="superscript"/>
          <w14:ligatures w14:val="none"/>
        </w:rPr>
        <w:t>228</w:t>
      </w:r>
      <w:r w:rsidRPr="005F2962">
        <w:rPr>
          <w:rFonts w:eastAsia="Calibri"/>
          <w:color w:val="000000"/>
          <w:kern w:val="0"/>
          <w14:ligatures w14:val="none"/>
        </w:rPr>
        <w:t>Ac), Thorium -234 (</w:t>
      </w:r>
      <w:r w:rsidRPr="005F2962">
        <w:rPr>
          <w:rFonts w:eastAsia="Calibri"/>
          <w:color w:val="000000"/>
          <w:kern w:val="0"/>
          <w:vertAlign w:val="superscript"/>
          <w14:ligatures w14:val="none"/>
        </w:rPr>
        <w:t>234</w:t>
      </w:r>
      <w:r w:rsidRPr="005F2962">
        <w:rPr>
          <w:rFonts w:eastAsia="Calibri"/>
          <w:color w:val="000000"/>
          <w:kern w:val="0"/>
          <w14:ligatures w14:val="none"/>
        </w:rPr>
        <w:t>Th), Protactinium-234m (</w:t>
      </w:r>
      <w:r w:rsidRPr="005F2962">
        <w:rPr>
          <w:rFonts w:eastAsia="Calibri"/>
          <w:color w:val="000000"/>
          <w:kern w:val="0"/>
          <w:vertAlign w:val="superscript"/>
          <w14:ligatures w14:val="none"/>
        </w:rPr>
        <w:t>234m</w:t>
      </w:r>
      <w:r w:rsidRPr="005F2962">
        <w:rPr>
          <w:rFonts w:eastAsia="Calibri"/>
          <w:color w:val="000000"/>
          <w:kern w:val="0"/>
          <w14:ligatures w14:val="none"/>
        </w:rPr>
        <w:t>Pa) and Americium-241 (</w:t>
      </w:r>
      <w:r w:rsidRPr="005F2962">
        <w:rPr>
          <w:rFonts w:eastAsia="Calibri"/>
          <w:color w:val="000000"/>
          <w:kern w:val="0"/>
          <w:vertAlign w:val="superscript"/>
          <w14:ligatures w14:val="none"/>
        </w:rPr>
        <w:t>241</w:t>
      </w:r>
      <w:r w:rsidRPr="005F2962">
        <w:rPr>
          <w:rFonts w:eastAsia="Calibri"/>
          <w:color w:val="000000"/>
          <w:kern w:val="0"/>
          <w14:ligatures w14:val="none"/>
        </w:rPr>
        <w:t xml:space="preserve">Am) were measured by gamma ray spectrometry using a high-purity germanium detector coupled to an </w:t>
      </w:r>
      <w:proofErr w:type="spellStart"/>
      <w:r w:rsidRPr="005F2962">
        <w:rPr>
          <w:rFonts w:eastAsia="Calibri"/>
          <w:color w:val="000000"/>
          <w:kern w:val="0"/>
          <w14:ligatures w14:val="none"/>
        </w:rPr>
        <w:t>Ortec</w:t>
      </w:r>
      <w:proofErr w:type="spellEnd"/>
      <w:r w:rsidRPr="005F2962">
        <w:rPr>
          <w:rFonts w:eastAsia="Calibri"/>
          <w:color w:val="000000"/>
          <w:kern w:val="0"/>
          <w14:ligatures w14:val="none"/>
        </w:rPr>
        <w:t xml:space="preserve"> </w:t>
      </w:r>
      <w:r w:rsidRPr="005F2962">
        <w:rPr>
          <w:rFonts w:ascii="Symbol" w:eastAsia="Calibri" w:hAnsi="Symbol"/>
          <w:color w:val="000000"/>
          <w:kern w:val="0"/>
          <w14:ligatures w14:val="none"/>
        </w:rPr>
        <w:t></w:t>
      </w:r>
      <w:r w:rsidRPr="005F2962">
        <w:rPr>
          <w:rFonts w:eastAsia="Calibri"/>
          <w:color w:val="000000"/>
          <w:kern w:val="0"/>
          <w14:ligatures w14:val="none"/>
        </w:rPr>
        <w:t>-ray spectroscopy system.</w:t>
      </w:r>
    </w:p>
    <w:p w14:paraId="1B883E43" w14:textId="77777777" w:rsidR="00553E2E" w:rsidRPr="005F2962" w:rsidRDefault="00553E2E" w:rsidP="00553E2E">
      <w:pPr>
        <w:spacing w:line="276" w:lineRule="auto"/>
        <w:rPr>
          <w:rFonts w:eastAsia="Calibri"/>
          <w:color w:val="000000"/>
          <w:kern w:val="0"/>
          <w14:ligatures w14:val="none"/>
        </w:rPr>
      </w:pPr>
    </w:p>
    <w:p w14:paraId="54C94D55"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In all radioisotope analyses, a silicon dioxide (SiO</w:t>
      </w:r>
      <w:r w:rsidRPr="005F2962">
        <w:rPr>
          <w:rFonts w:eastAsia="Calibri"/>
          <w:color w:val="000000"/>
          <w:kern w:val="0"/>
          <w:vertAlign w:val="subscript"/>
          <w14:ligatures w14:val="none"/>
        </w:rPr>
        <w:t>2</w:t>
      </w:r>
      <w:r w:rsidRPr="00D62524">
        <w:rPr>
          <w:rFonts w:eastAsia="Calibri"/>
          <w:color w:val="000000"/>
          <w:kern w:val="0"/>
          <w14:ligatures w14:val="none"/>
        </w:rPr>
        <w:t>)</w:t>
      </w:r>
      <w:r w:rsidRPr="005F2962">
        <w:rPr>
          <w:rFonts w:eastAsia="Calibri"/>
          <w:color w:val="000000"/>
          <w:kern w:val="0"/>
          <w14:ligatures w14:val="none"/>
        </w:rPr>
        <w:t xml:space="preserve"> method blank was measured at the same time as the samples. For all reported values, measurement uncertainties are quoted at 2 standard deviations (2SD) based on a total uncertainty budget. </w:t>
      </w:r>
    </w:p>
    <w:p w14:paraId="49A88A2C" w14:textId="77777777" w:rsidR="00553E2E" w:rsidRPr="00553E2E" w:rsidRDefault="00553E2E" w:rsidP="00553E2E">
      <w:pPr>
        <w:spacing w:line="276" w:lineRule="auto"/>
        <w:rPr>
          <w:rFonts w:eastAsia="Calibri"/>
          <w:b/>
          <w:color w:val="000000"/>
          <w:kern w:val="0"/>
          <w14:ligatures w14:val="none"/>
        </w:rPr>
      </w:pPr>
    </w:p>
    <w:p w14:paraId="61C9A115" w14:textId="16A245A0"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1.27 </w:t>
      </w:r>
      <w:r w:rsidR="00553E2E" w:rsidRPr="00553E2E">
        <w:rPr>
          <w:rFonts w:eastAsia="Calibri"/>
          <w:b/>
          <w:i/>
          <w:color w:val="000000"/>
          <w:kern w:val="0"/>
          <w14:ligatures w14:val="none"/>
        </w:rPr>
        <w:t>Sodium ions</w:t>
      </w:r>
    </w:p>
    <w:p w14:paraId="0F35A070"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Eurofins CRL measured the sodium ion content using closed vessel sample digestion via nitric acid, followed by quantification using inductively coupled plasma optical emission spectrometric (ICP-OES) analysis. Sodium was measured at a wavelength/torch view of 589.592/radial. </w:t>
      </w:r>
    </w:p>
    <w:p w14:paraId="17589B31" w14:textId="77777777" w:rsidR="00553E2E" w:rsidRPr="00553E2E" w:rsidRDefault="00553E2E" w:rsidP="00553E2E">
      <w:pPr>
        <w:spacing w:line="276" w:lineRule="auto"/>
        <w:rPr>
          <w:rFonts w:eastAsia="Calibri"/>
          <w:b/>
          <w:i/>
          <w:color w:val="000000"/>
          <w:kern w:val="0"/>
          <w14:ligatures w14:val="none"/>
        </w:rPr>
      </w:pPr>
    </w:p>
    <w:p w14:paraId="3D466A9D" w14:textId="17211999"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1.28 </w:t>
      </w:r>
      <w:r w:rsidR="00553E2E" w:rsidRPr="00553E2E">
        <w:rPr>
          <w:rFonts w:eastAsia="Calibri"/>
          <w:b/>
          <w:i/>
          <w:color w:val="000000"/>
          <w:kern w:val="0"/>
          <w14:ligatures w14:val="none"/>
        </w:rPr>
        <w:t>Sugars</w:t>
      </w:r>
    </w:p>
    <w:p w14:paraId="5174CB45" w14:textId="625C4DFA"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 xml:space="preserve">Total and reducing sugars were measured by Eurofins CRL. Samples were extracted in acetic acid, methanol and water. Reducing sugars were determined by reaction with </w:t>
      </w:r>
      <w:r w:rsidRPr="005F2962">
        <w:rPr>
          <w:rFonts w:eastAsia="Calibri"/>
          <w:i/>
          <w:color w:val="000000"/>
          <w:kern w:val="0"/>
          <w14:ligatures w14:val="none"/>
        </w:rPr>
        <w:t>p</w:t>
      </w:r>
      <w:r w:rsidRPr="005F2962">
        <w:rPr>
          <w:rFonts w:eastAsia="Calibri"/>
          <w:color w:val="000000"/>
          <w:kern w:val="0"/>
          <w14:ligatures w14:val="none"/>
        </w:rPr>
        <w:t>-hydroxybenzoic acid hydrazide in an alkaline media at 90 °C to form a yellow adduct. Absorbance was measured at 410 nm in a Continuous Flow Analyzer (Astoria Pacific). Total sugars were determined by using in situ hydrolysis with invertase to conve</w:t>
      </w:r>
      <w:r w:rsidR="00712E1E">
        <w:rPr>
          <w:rFonts w:eastAsia="Calibri"/>
          <w:color w:val="000000"/>
          <w:kern w:val="0"/>
          <w14:ligatures w14:val="none"/>
        </w:rPr>
        <w:t>r</w:t>
      </w:r>
      <w:r w:rsidRPr="005F2962">
        <w:rPr>
          <w:rFonts w:eastAsia="Calibri"/>
          <w:color w:val="000000"/>
          <w:kern w:val="0"/>
          <w14:ligatures w14:val="none"/>
        </w:rPr>
        <w:t xml:space="preserve">t non-reducing sugars to reducing monosaccharides. Reducing sugars (original content plus converted non-reducing sugars) were then determined as described above. Calcium was used to enhance colour development for both total and reducing sugars. </w:t>
      </w:r>
    </w:p>
    <w:p w14:paraId="08A705CA" w14:textId="77777777" w:rsidR="00553E2E" w:rsidRPr="00553E2E" w:rsidRDefault="00553E2E" w:rsidP="00553E2E">
      <w:pPr>
        <w:spacing w:line="276" w:lineRule="auto"/>
        <w:rPr>
          <w:rFonts w:eastAsia="Calibri"/>
          <w:b/>
          <w:color w:val="000000"/>
          <w:kern w:val="0"/>
          <w14:ligatures w14:val="none"/>
        </w:rPr>
      </w:pPr>
    </w:p>
    <w:p w14:paraId="0A95C332" w14:textId="0751D4E0"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1.29 </w:t>
      </w:r>
      <w:r w:rsidR="00553E2E" w:rsidRPr="00553E2E">
        <w:rPr>
          <w:rFonts w:eastAsia="Calibri"/>
          <w:b/>
          <w:i/>
          <w:color w:val="000000"/>
          <w:kern w:val="0"/>
          <w14:ligatures w14:val="none"/>
        </w:rPr>
        <w:t>Volatile organic compounds</w:t>
      </w:r>
    </w:p>
    <w:p w14:paraId="2E6DFA1B"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1</w:t>
      </w:r>
      <w:proofErr w:type="gramStart"/>
      <w:r w:rsidRPr="005F2962">
        <w:rPr>
          <w:rFonts w:eastAsia="Calibri"/>
          <w:color w:val="000000"/>
          <w:kern w:val="0"/>
          <w14:ligatures w14:val="none"/>
        </w:rPr>
        <w:t>,3</w:t>
      </w:r>
      <w:proofErr w:type="gramEnd"/>
      <w:r w:rsidRPr="005F2962">
        <w:rPr>
          <w:rFonts w:eastAsia="Calibri"/>
          <w:color w:val="000000"/>
          <w:kern w:val="0"/>
          <w14:ligatures w14:val="none"/>
        </w:rPr>
        <w:t>-Butadiene, acrylonitrile, benzene, isoprene, styrene and toluene were measured by Labstat International. Ground and homogenized samples were mixed with potassium chloride solution and d</w:t>
      </w:r>
      <w:r w:rsidRPr="005F2962">
        <w:rPr>
          <w:rFonts w:eastAsia="Calibri"/>
          <w:color w:val="000000"/>
          <w:kern w:val="0"/>
          <w:vertAlign w:val="subscript"/>
          <w14:ligatures w14:val="none"/>
        </w:rPr>
        <w:t>6</w:t>
      </w:r>
      <w:r w:rsidRPr="005F2962">
        <w:rPr>
          <w:rFonts w:eastAsia="Calibri"/>
          <w:color w:val="000000"/>
          <w:kern w:val="0"/>
          <w14:ligatures w14:val="none"/>
        </w:rPr>
        <w:t xml:space="preserve">-benzene internal standard in a solid-phase microextraction (SPME) vial. After headspace equilibration at room temperature, the target volatile compounds were extracted using polydimethylsiloxane-divinylbenzene fibre and analysed by GC-MS using a non-polar fused-silica capillary column for separation and full-scan mode for detection. </w:t>
      </w:r>
    </w:p>
    <w:p w14:paraId="4C20A657" w14:textId="77777777" w:rsidR="00553E2E" w:rsidRPr="00553E2E" w:rsidRDefault="00553E2E" w:rsidP="00553E2E">
      <w:pPr>
        <w:spacing w:line="276" w:lineRule="auto"/>
        <w:rPr>
          <w:rFonts w:eastAsia="Calibri"/>
          <w:b/>
          <w:color w:val="000000"/>
          <w:kern w:val="0"/>
          <w14:ligatures w14:val="none"/>
        </w:rPr>
      </w:pPr>
    </w:p>
    <w:p w14:paraId="1B9A2ADA" w14:textId="641D6123" w:rsidR="00553E2E" w:rsidRPr="00553E2E" w:rsidRDefault="00C929E7" w:rsidP="00553E2E">
      <w:pPr>
        <w:spacing w:line="276" w:lineRule="auto"/>
        <w:rPr>
          <w:rFonts w:eastAsia="Calibri"/>
          <w:b/>
          <w:i/>
          <w:color w:val="000000"/>
          <w:kern w:val="0"/>
          <w14:ligatures w14:val="none"/>
        </w:rPr>
      </w:pPr>
      <w:r>
        <w:rPr>
          <w:rFonts w:eastAsia="Calibri"/>
          <w:b/>
          <w:i/>
          <w:color w:val="000000"/>
          <w:kern w:val="0"/>
          <w14:ligatures w14:val="none"/>
        </w:rPr>
        <w:t xml:space="preserve">1.30 </w:t>
      </w:r>
      <w:r w:rsidR="00553E2E" w:rsidRPr="00553E2E">
        <w:rPr>
          <w:rFonts w:eastAsia="Calibri"/>
          <w:b/>
          <w:i/>
          <w:color w:val="000000"/>
          <w:kern w:val="0"/>
          <w14:ligatures w14:val="none"/>
        </w:rPr>
        <w:t>Water</w:t>
      </w:r>
    </w:p>
    <w:p w14:paraId="046ABF78" w14:textId="77777777" w:rsidR="00553E2E" w:rsidRPr="005F2962" w:rsidRDefault="00553E2E" w:rsidP="00553E2E">
      <w:pPr>
        <w:spacing w:line="276" w:lineRule="auto"/>
        <w:rPr>
          <w:rFonts w:eastAsia="Calibri"/>
          <w:color w:val="000000"/>
          <w:kern w:val="0"/>
          <w14:ligatures w14:val="none"/>
        </w:rPr>
      </w:pPr>
      <w:r w:rsidRPr="005F2962">
        <w:rPr>
          <w:rFonts w:eastAsia="Calibri"/>
          <w:color w:val="000000"/>
          <w:kern w:val="0"/>
          <w14:ligatures w14:val="none"/>
        </w:rPr>
        <w:t>Water content was measured by Eurofins CRL using Karl Fischer analysis. Samples were extracted in methanol, injected into the analysis cell, and titrated with Karl Fischer Reagent. The amount of water in the sample was calculated based on the concentration of iodine in the reagent and the amount of Karl Fischer Reagent consumed in the titration.</w:t>
      </w:r>
    </w:p>
    <w:p w14:paraId="08758256" w14:textId="77777777" w:rsidR="00553E2E" w:rsidRDefault="00553E2E"/>
    <w:p w14:paraId="7CF14DCD" w14:textId="788284A2" w:rsidR="00C929E7" w:rsidRPr="005F2962" w:rsidRDefault="003D4309">
      <w:pPr>
        <w:rPr>
          <w:b/>
        </w:rPr>
      </w:pPr>
      <w:r w:rsidRPr="005F2962">
        <w:rPr>
          <w:b/>
        </w:rPr>
        <w:t>Section S</w:t>
      </w:r>
      <w:r w:rsidR="00C929E7" w:rsidRPr="005F2962">
        <w:rPr>
          <w:b/>
        </w:rPr>
        <w:t xml:space="preserve">2. Results of </w:t>
      </w:r>
      <w:r w:rsidR="005F4C7A" w:rsidRPr="005F2962">
        <w:rPr>
          <w:b/>
        </w:rPr>
        <w:t xml:space="preserve">method </w:t>
      </w:r>
      <w:r w:rsidR="00C929E7" w:rsidRPr="005F2962">
        <w:rPr>
          <w:b/>
        </w:rPr>
        <w:t>validation experiments with ONP samples:</w:t>
      </w:r>
    </w:p>
    <w:p w14:paraId="48BF7DE7" w14:textId="77777777" w:rsidR="00C929E7" w:rsidRDefault="00C929E7"/>
    <w:p w14:paraId="74DDC798" w14:textId="01FDCEC3" w:rsidR="005F4C7A" w:rsidRPr="00B54ECA" w:rsidRDefault="005F4C7A">
      <w:pPr>
        <w:rPr>
          <w:b/>
          <w:u w:val="single"/>
        </w:rPr>
      </w:pPr>
      <w:r w:rsidRPr="00B54ECA">
        <w:rPr>
          <w:b/>
          <w:u w:val="single"/>
        </w:rPr>
        <w:t>Method validation approach for use of snus</w:t>
      </w:r>
      <w:r w:rsidR="00B54ECA">
        <w:rPr>
          <w:b/>
          <w:u w:val="single"/>
        </w:rPr>
        <w:t xml:space="preserve"> </w:t>
      </w:r>
      <w:r w:rsidRPr="00B54ECA">
        <w:rPr>
          <w:b/>
          <w:u w:val="single"/>
        </w:rPr>
        <w:t>methods with ONPs</w:t>
      </w:r>
    </w:p>
    <w:p w14:paraId="3AB8CD2E" w14:textId="77777777" w:rsidR="005F4C7A" w:rsidRDefault="005F4C7A"/>
    <w:p w14:paraId="42E4257E" w14:textId="77777777" w:rsidR="000F458F" w:rsidRPr="005F2962" w:rsidRDefault="000F458F" w:rsidP="005D7F1D">
      <w:r w:rsidRPr="005F2962">
        <w:t>The following steps were taken to compare the performance of ONPs with snus using methods pre-validated for snus.</w:t>
      </w:r>
    </w:p>
    <w:p w14:paraId="3906857C" w14:textId="77777777" w:rsidR="000F458F" w:rsidRPr="005F2962" w:rsidRDefault="000F458F" w:rsidP="005D7F1D"/>
    <w:p w14:paraId="747E4E9E" w14:textId="01E072C8" w:rsidR="005D7F1D" w:rsidRPr="005F2962" w:rsidRDefault="000F458F" w:rsidP="005D7F1D">
      <w:r w:rsidRPr="005F2962">
        <w:t xml:space="preserve">Three test products were used in the validation process.  These comprised the unflavoured zero-nicotine BAT sample, and the two competitor products.  Different levels of the target analytes were added to these three validation-ONPs; the “spiked” quantities were just above the LOD to several times the LOQ. </w:t>
      </w:r>
      <w:r w:rsidR="00734629" w:rsidRPr="005F2962">
        <w:t>These samples were analysed alongside the study samples in the same analysis batches.</w:t>
      </w:r>
    </w:p>
    <w:p w14:paraId="41F648C1" w14:textId="77777777" w:rsidR="005D7F1D" w:rsidRPr="005F2962" w:rsidRDefault="005D7F1D" w:rsidP="005D7F1D"/>
    <w:p w14:paraId="52B303F3" w14:textId="65E24086" w:rsidR="005D7F1D" w:rsidRPr="005F2962" w:rsidRDefault="005D7F1D" w:rsidP="005D7F1D">
      <w:r w:rsidRPr="005F2962">
        <w:t>a) Extractability</w:t>
      </w:r>
      <w:r w:rsidR="001B5883" w:rsidRPr="005F2962">
        <w:t>:</w:t>
      </w:r>
      <w:r w:rsidRPr="005F2962">
        <w:t xml:space="preserve"> For methods where digestive steps are used the laboratory visually examined samples post-digestion to confirm that both types of pouch product were equally destroyed.</w:t>
      </w:r>
    </w:p>
    <w:p w14:paraId="1A65F1CD" w14:textId="77777777" w:rsidR="005D7F1D" w:rsidRDefault="005D7F1D" w:rsidP="005D7F1D"/>
    <w:p w14:paraId="0A4EA364" w14:textId="301A1F73" w:rsidR="005D7F1D" w:rsidRDefault="000F458F" w:rsidP="005D7F1D">
      <w:r w:rsidRPr="005F2962">
        <w:t>b)</w:t>
      </w:r>
      <w:r w:rsidR="005D7F1D">
        <w:t xml:space="preserve"> </w:t>
      </w:r>
      <w:r w:rsidR="001B5883" w:rsidRPr="005F2962">
        <w:t>Matrix-effects:</w:t>
      </w:r>
      <w:r w:rsidR="001B5883">
        <w:t xml:space="preserve"> </w:t>
      </w:r>
      <w:r w:rsidR="005D7F1D" w:rsidRPr="005F2962">
        <w:t xml:space="preserve">For </w:t>
      </w:r>
      <w:r w:rsidRPr="005F2962">
        <w:t>methods</w:t>
      </w:r>
      <w:r w:rsidR="005D7F1D" w:rsidRPr="005F2962">
        <w:t xml:space="preserve"> where an </w:t>
      </w:r>
      <w:r w:rsidR="00D0301C" w:rsidRPr="005F2962">
        <w:t>isotope</w:t>
      </w:r>
      <w:r w:rsidR="007B2F6B" w:rsidRPr="005F2962">
        <w:t xml:space="preserve"> an</w:t>
      </w:r>
      <w:r w:rsidR="005F13DD" w:rsidRPr="005F2962">
        <w:t>a</w:t>
      </w:r>
      <w:r w:rsidR="005D7F1D" w:rsidRPr="005F2962">
        <w:t xml:space="preserve">logue Internal Standard is </w:t>
      </w:r>
      <w:r w:rsidRPr="005F2962">
        <w:t>added to the sample (pre- or post-extraction)</w:t>
      </w:r>
      <w:r w:rsidR="005D7F1D" w:rsidRPr="005F2962">
        <w:t xml:space="preserve">, all </w:t>
      </w:r>
      <w:r w:rsidRPr="005F2962">
        <w:t>samples (both snus and ONPs) were</w:t>
      </w:r>
      <w:r w:rsidR="005D7F1D" w:rsidRPr="005F2962">
        <w:t xml:space="preserve"> </w:t>
      </w:r>
      <w:r w:rsidRPr="005F2962">
        <w:t xml:space="preserve">run </w:t>
      </w:r>
      <w:r w:rsidR="005D7F1D" w:rsidRPr="005F2962">
        <w:t xml:space="preserve">as a single batch, with individual replicates of samples randomised throughout the batch.  </w:t>
      </w:r>
      <w:r w:rsidRPr="005F2962">
        <w:t>The</w:t>
      </w:r>
      <w:r w:rsidR="005D7F1D" w:rsidRPr="005F2962">
        <w:t xml:space="preserve"> Internal Standard </w:t>
      </w:r>
      <w:r w:rsidR="00A271D0">
        <w:t>(</w:t>
      </w:r>
      <w:r w:rsidR="00A1635E">
        <w:t>IS</w:t>
      </w:r>
      <w:r w:rsidR="00E27E4E">
        <w:t>)</w:t>
      </w:r>
      <w:r w:rsidR="009A2FB3">
        <w:t xml:space="preserve"> </w:t>
      </w:r>
      <w:r w:rsidR="005D7F1D" w:rsidRPr="005F2962">
        <w:t xml:space="preserve">peak area for the pouch products </w:t>
      </w:r>
      <w:r w:rsidRPr="005F2962">
        <w:t xml:space="preserve">was compared to </w:t>
      </w:r>
      <w:r w:rsidR="005D7F1D" w:rsidRPr="005F2962">
        <w:t>th</w:t>
      </w:r>
      <w:r w:rsidRPr="005F2962">
        <w:t>at</w:t>
      </w:r>
      <w:r w:rsidR="005D7F1D" w:rsidRPr="005F2962">
        <w:t xml:space="preserve"> of the </w:t>
      </w:r>
      <w:r w:rsidRPr="005F2962">
        <w:t>snus samples</w:t>
      </w:r>
      <w:r w:rsidR="005D7F1D" w:rsidRPr="005F2962">
        <w:t xml:space="preserve"> for which the method has been validated.</w:t>
      </w:r>
      <w:r w:rsidRPr="005F2962">
        <w:t xml:space="preserve"> Differences in IS between ONP and snus samples were flagged as a potential issue.</w:t>
      </w:r>
    </w:p>
    <w:p w14:paraId="05DEF0A0" w14:textId="77777777" w:rsidR="005D7F1D" w:rsidRDefault="005D7F1D" w:rsidP="005D7F1D"/>
    <w:p w14:paraId="21D2F98B" w14:textId="6FEF553A" w:rsidR="005D7F1D" w:rsidRPr="005F2962" w:rsidRDefault="000F458F" w:rsidP="005D7F1D">
      <w:r w:rsidRPr="005F2962">
        <w:t xml:space="preserve">c) </w:t>
      </w:r>
      <w:r w:rsidR="001B5883" w:rsidRPr="005F2962">
        <w:t xml:space="preserve">Matrix-effects: </w:t>
      </w:r>
      <w:r w:rsidR="00734629" w:rsidRPr="005F2962">
        <w:t xml:space="preserve">With separation-based analyses on ONPs, the retention times were examined with the spiked samples to ensure analyte retention times were not changed by the different matrices.  </w:t>
      </w:r>
      <w:r w:rsidR="005D7F1D" w:rsidRPr="005F2962">
        <w:t xml:space="preserve">If </w:t>
      </w:r>
      <w:r w:rsidR="00734629" w:rsidRPr="005F2962">
        <w:t xml:space="preserve">a study sample measurement </w:t>
      </w:r>
      <w:r w:rsidR="005D7F1D" w:rsidRPr="005F2962">
        <w:t>return</w:t>
      </w:r>
      <w:r w:rsidR="00734629" w:rsidRPr="005F2962">
        <w:t>ed</w:t>
      </w:r>
      <w:r w:rsidR="005D7F1D" w:rsidRPr="005F2962">
        <w:t xml:space="preserve"> a value &lt;LOD for the </w:t>
      </w:r>
      <w:r w:rsidR="001B5883" w:rsidRPr="005F2962">
        <w:t xml:space="preserve">main study </w:t>
      </w:r>
      <w:r w:rsidR="00734629" w:rsidRPr="005F2962">
        <w:t>ONP</w:t>
      </w:r>
      <w:r w:rsidR="005D7F1D" w:rsidRPr="005F2962">
        <w:t xml:space="preserve"> samples, </w:t>
      </w:r>
      <w:r w:rsidR="00734629" w:rsidRPr="005F2962">
        <w:t xml:space="preserve">the lab was asked to report whether a peak was detected at the expected position of the analyte of interest and whether it was above the noise floor. </w:t>
      </w:r>
      <w:r w:rsidR="005D7F1D" w:rsidRPr="005F2962">
        <w:t xml:space="preserve"> </w:t>
      </w:r>
    </w:p>
    <w:p w14:paraId="35BC0B22" w14:textId="77777777" w:rsidR="005D7F1D" w:rsidRDefault="005D7F1D" w:rsidP="005D7F1D"/>
    <w:p w14:paraId="0A03F5B1" w14:textId="0309CD24" w:rsidR="005D7F1D" w:rsidRPr="005F2962" w:rsidRDefault="00734629" w:rsidP="005D7F1D">
      <w:r w:rsidRPr="005F2962">
        <w:t xml:space="preserve">d) </w:t>
      </w:r>
      <w:r w:rsidR="001B5883" w:rsidRPr="005F2962">
        <w:t xml:space="preserve">Quantification: </w:t>
      </w:r>
      <w:r w:rsidRPr="005F2962">
        <w:t>The signal peak area</w:t>
      </w:r>
      <w:r w:rsidR="006E5EF8" w:rsidRPr="005F2962">
        <w:t>s</w:t>
      </w:r>
      <w:r w:rsidRPr="005F2962">
        <w:t xml:space="preserve"> for the known-quantity spiked samples w</w:t>
      </w:r>
      <w:r w:rsidR="006E5EF8" w:rsidRPr="005F2962">
        <w:t>ere</w:t>
      </w:r>
      <w:r w:rsidRPr="005F2962">
        <w:t xml:space="preserve"> compared to the baseline noise levels to </w:t>
      </w:r>
      <w:r w:rsidR="006E5EF8" w:rsidRPr="005F2962">
        <w:t>check the quantitative capability of the snus</w:t>
      </w:r>
      <w:r w:rsidR="001B5883" w:rsidRPr="005F2962">
        <w:t xml:space="preserve"> </w:t>
      </w:r>
      <w:r w:rsidR="006E5EF8" w:rsidRPr="005F2962">
        <w:t>method with the ONP samples</w:t>
      </w:r>
      <w:r w:rsidRPr="005F2962">
        <w:t xml:space="preserve">.  </w:t>
      </w:r>
    </w:p>
    <w:p w14:paraId="54F52EB6" w14:textId="77777777" w:rsidR="005D7F1D" w:rsidRDefault="005D7F1D" w:rsidP="005D7F1D"/>
    <w:p w14:paraId="6B54248A" w14:textId="0C2BD3EF" w:rsidR="005D7F1D" w:rsidRPr="005F2962" w:rsidRDefault="006E5EF8" w:rsidP="005D7F1D">
      <w:r w:rsidRPr="005F2962">
        <w:t xml:space="preserve">e) </w:t>
      </w:r>
      <w:r w:rsidR="001B5883" w:rsidRPr="005F2962">
        <w:t>Quantification: Percentage recoveries were calculated for the spiked ONP-validation samples, taking into account the level of the analyte in the unspiked sample. Average values across the three spike-levels/products are reported.</w:t>
      </w:r>
    </w:p>
    <w:p w14:paraId="34F7985B" w14:textId="77777777" w:rsidR="006E5EF8" w:rsidRDefault="006E5EF8" w:rsidP="005D7F1D"/>
    <w:p w14:paraId="6168AEF8" w14:textId="44B5BC26" w:rsidR="00B54ECA" w:rsidRPr="00D15D9F" w:rsidRDefault="00D15D9F">
      <w:pPr>
        <w:rPr>
          <w:b/>
        </w:rPr>
      </w:pPr>
      <w:r w:rsidRPr="00D15D9F">
        <w:rPr>
          <w:b/>
        </w:rPr>
        <w:t xml:space="preserve">2.1 </w:t>
      </w:r>
      <w:r w:rsidR="00EB6D67">
        <w:rPr>
          <w:b/>
        </w:rPr>
        <w:t>Su</w:t>
      </w:r>
      <w:r w:rsidR="008318E4">
        <w:rPr>
          <w:b/>
        </w:rPr>
        <w:t>mma</w:t>
      </w:r>
      <w:r w:rsidR="00A15F4C">
        <w:rPr>
          <w:b/>
        </w:rPr>
        <w:t>r</w:t>
      </w:r>
      <w:r w:rsidR="004D1567">
        <w:rPr>
          <w:b/>
        </w:rPr>
        <w:t>y</w:t>
      </w:r>
      <w:r w:rsidR="00EB6D67" w:rsidRPr="00D15D9F">
        <w:rPr>
          <w:b/>
        </w:rPr>
        <w:t xml:space="preserve"> </w:t>
      </w:r>
      <w:r w:rsidRPr="00D15D9F">
        <w:rPr>
          <w:b/>
        </w:rPr>
        <w:t>of validation experiments:</w:t>
      </w:r>
    </w:p>
    <w:p w14:paraId="78F3F678" w14:textId="77777777" w:rsidR="00D15D9F" w:rsidRDefault="00D15D9F"/>
    <w:p w14:paraId="10C07354" w14:textId="22590A8C" w:rsidR="00C929E7" w:rsidRPr="00C929E7" w:rsidRDefault="00C929E7" w:rsidP="00C929E7">
      <w:pPr>
        <w:spacing w:line="276" w:lineRule="auto"/>
        <w:rPr>
          <w:rFonts w:eastAsia="Calibri"/>
          <w:b/>
        </w:rPr>
      </w:pPr>
      <w:r>
        <w:rPr>
          <w:rFonts w:eastAsia="Calibri"/>
          <w:b/>
        </w:rPr>
        <w:t>2</w:t>
      </w:r>
      <w:r w:rsidRPr="00C929E7">
        <w:rPr>
          <w:rFonts w:eastAsia="Calibri"/>
          <w:b/>
        </w:rPr>
        <w:t>.1.1 Acrylamide:</w:t>
      </w:r>
    </w:p>
    <w:p w14:paraId="42151543" w14:textId="0BCD6DA4" w:rsidR="00C929E7" w:rsidRPr="005F2962" w:rsidRDefault="001B5883" w:rsidP="00C929E7">
      <w:pPr>
        <w:spacing w:line="276" w:lineRule="auto"/>
        <w:rPr>
          <w:rFonts w:eastAsia="Calibri"/>
        </w:rPr>
      </w:pPr>
      <w:r w:rsidRPr="005F2962">
        <w:rPr>
          <w:rFonts w:eastAsia="Calibri"/>
        </w:rPr>
        <w:t>No issues were reported for steps (a)-(d). The a</w:t>
      </w:r>
      <w:r w:rsidR="00C929E7" w:rsidRPr="005F2962">
        <w:rPr>
          <w:rFonts w:eastAsia="Calibri"/>
        </w:rPr>
        <w:t xml:space="preserve">verage recoveries </w:t>
      </w:r>
      <w:bookmarkStart w:id="5" w:name="OLE_LINK22"/>
      <w:r w:rsidR="00C929E7" w:rsidRPr="005F2962">
        <w:rPr>
          <w:rFonts w:eastAsia="Calibri"/>
        </w:rPr>
        <w:t xml:space="preserve">from spiked samples </w:t>
      </w:r>
      <w:bookmarkEnd w:id="5"/>
      <w:r w:rsidRPr="005F2962">
        <w:rPr>
          <w:rFonts w:eastAsia="Calibri"/>
        </w:rPr>
        <w:t xml:space="preserve">(step e) </w:t>
      </w:r>
      <w:r w:rsidR="00C929E7" w:rsidRPr="005F2962">
        <w:rPr>
          <w:rFonts w:eastAsia="Calibri"/>
        </w:rPr>
        <w:t>were 103%.</w:t>
      </w:r>
    </w:p>
    <w:p w14:paraId="46A760F2" w14:textId="77777777" w:rsidR="00C0215E" w:rsidRDefault="00C0215E" w:rsidP="00C0215E">
      <w:pPr>
        <w:spacing w:line="276" w:lineRule="auto"/>
        <w:rPr>
          <w:rFonts w:eastAsia="Calibri"/>
          <w:b/>
        </w:rPr>
      </w:pPr>
    </w:p>
    <w:p w14:paraId="2CB2C510" w14:textId="778AF1B4" w:rsidR="00C929E7" w:rsidRPr="005F2962" w:rsidRDefault="00C929E7" w:rsidP="00C929E7">
      <w:pPr>
        <w:spacing w:line="276" w:lineRule="auto"/>
        <w:rPr>
          <w:rFonts w:eastAsia="Calibri"/>
          <w:b/>
        </w:rPr>
      </w:pPr>
      <w:r w:rsidRPr="005F2962">
        <w:rPr>
          <w:rFonts w:eastAsia="Calibri"/>
          <w:b/>
        </w:rPr>
        <w:t>2.1.</w:t>
      </w:r>
      <w:r w:rsidR="005F4C7A" w:rsidRPr="005F2962">
        <w:rPr>
          <w:rFonts w:eastAsia="Calibri"/>
          <w:b/>
        </w:rPr>
        <w:t>2</w:t>
      </w:r>
      <w:r w:rsidRPr="005F2962">
        <w:rPr>
          <w:rFonts w:eastAsia="Calibri"/>
          <w:b/>
        </w:rPr>
        <w:t xml:space="preserve"> Aromatic amines:</w:t>
      </w:r>
    </w:p>
    <w:p w14:paraId="1F1BD919" w14:textId="7F410C4E" w:rsidR="003D4309" w:rsidRPr="005F2962" w:rsidRDefault="001B5883" w:rsidP="00C929E7">
      <w:pPr>
        <w:spacing w:line="276" w:lineRule="auto"/>
        <w:rPr>
          <w:rFonts w:eastAsia="Calibri"/>
          <w:highlight w:val="magenta"/>
        </w:rPr>
      </w:pPr>
      <w:r w:rsidRPr="005F2962">
        <w:rPr>
          <w:rFonts w:eastAsia="Calibri"/>
        </w:rPr>
        <w:t xml:space="preserve">No issues were reported for steps (a)-(d). </w:t>
      </w:r>
      <w:r w:rsidR="007F4A62" w:rsidRPr="00164156">
        <w:rPr>
          <w:rFonts w:eastAsia="Calibri"/>
          <w:bCs/>
        </w:rPr>
        <w:t>Spiked samples gave an average recovery across the three ONPs</w:t>
      </w:r>
      <w:r w:rsidR="007F4A62">
        <w:rPr>
          <w:rFonts w:eastAsia="Calibri"/>
          <w:bCs/>
        </w:rPr>
        <w:t xml:space="preserve"> </w:t>
      </w:r>
      <w:r w:rsidR="000F5D8C">
        <w:rPr>
          <w:rFonts w:eastAsia="Calibri"/>
          <w:bCs/>
        </w:rPr>
        <w:t>of 93.8% for 1-aminoapht</w:t>
      </w:r>
      <w:r w:rsidR="00485D8E">
        <w:rPr>
          <w:rFonts w:eastAsia="Calibri"/>
          <w:bCs/>
        </w:rPr>
        <w:t>h</w:t>
      </w:r>
      <w:r w:rsidR="000F5D8C">
        <w:rPr>
          <w:rFonts w:eastAsia="Calibri"/>
          <w:bCs/>
        </w:rPr>
        <w:t>alene,</w:t>
      </w:r>
      <w:r w:rsidR="00485D8E">
        <w:rPr>
          <w:rFonts w:eastAsia="Calibri"/>
          <w:bCs/>
        </w:rPr>
        <w:t xml:space="preserve"> 93.9% for </w:t>
      </w:r>
      <w:r w:rsidR="00265BE4">
        <w:rPr>
          <w:rFonts w:eastAsia="Calibri"/>
          <w:bCs/>
        </w:rPr>
        <w:t xml:space="preserve">2-aminoaphthalene and </w:t>
      </w:r>
      <w:r w:rsidR="005F2962">
        <w:rPr>
          <w:rFonts w:eastAsia="Calibri"/>
          <w:bCs/>
        </w:rPr>
        <w:t>85.5% for 4-aminobiphenyl</w:t>
      </w:r>
      <w:r w:rsidR="007F4A62" w:rsidRPr="00164156">
        <w:rPr>
          <w:rFonts w:eastAsia="Calibri"/>
          <w:bCs/>
        </w:rPr>
        <w:t xml:space="preserve">. </w:t>
      </w:r>
    </w:p>
    <w:p w14:paraId="403F3AB4" w14:textId="77777777" w:rsidR="00C929E7" w:rsidRPr="00C929E7" w:rsidRDefault="00C929E7" w:rsidP="00C929E7">
      <w:pPr>
        <w:spacing w:line="276" w:lineRule="auto"/>
        <w:rPr>
          <w:rFonts w:eastAsia="Calibri"/>
          <w:b/>
        </w:rPr>
      </w:pPr>
    </w:p>
    <w:p w14:paraId="54BBEE85" w14:textId="2801F731" w:rsidR="00C929E7" w:rsidRPr="00C929E7" w:rsidRDefault="00C929E7" w:rsidP="00C929E7">
      <w:pPr>
        <w:spacing w:line="276" w:lineRule="auto"/>
        <w:rPr>
          <w:rFonts w:eastAsia="Calibri"/>
          <w:b/>
        </w:rPr>
      </w:pPr>
      <w:r>
        <w:rPr>
          <w:rFonts w:eastAsia="Calibri"/>
          <w:b/>
        </w:rPr>
        <w:t>2</w:t>
      </w:r>
      <w:r w:rsidRPr="00C929E7">
        <w:rPr>
          <w:rFonts w:eastAsia="Calibri"/>
          <w:b/>
        </w:rPr>
        <w:t>.1.</w:t>
      </w:r>
      <w:r w:rsidR="005F4C7A">
        <w:rPr>
          <w:rFonts w:eastAsia="Calibri"/>
          <w:b/>
        </w:rPr>
        <w:t>3</w:t>
      </w:r>
      <w:r w:rsidRPr="00C929E7">
        <w:rPr>
          <w:rFonts w:eastAsia="Calibri"/>
          <w:b/>
        </w:rPr>
        <w:t xml:space="preserve"> Coumarin</w:t>
      </w:r>
    </w:p>
    <w:p w14:paraId="2DB861A4" w14:textId="62F3E8E5" w:rsidR="00C929E7" w:rsidRPr="005F2962" w:rsidRDefault="001B5883" w:rsidP="00C929E7">
      <w:pPr>
        <w:spacing w:line="276" w:lineRule="auto"/>
        <w:rPr>
          <w:rFonts w:eastAsia="Calibri"/>
        </w:rPr>
      </w:pPr>
      <w:r w:rsidRPr="005F2962">
        <w:rPr>
          <w:rFonts w:eastAsia="Calibri"/>
        </w:rPr>
        <w:t xml:space="preserve">No issues were reported for steps (a)-(d). </w:t>
      </w:r>
      <w:r w:rsidR="00C929E7" w:rsidRPr="005F2962">
        <w:rPr>
          <w:rFonts w:eastAsia="Calibri"/>
        </w:rPr>
        <w:t>Spiked samples gave an average recovery of 118.4%</w:t>
      </w:r>
      <w:r w:rsidR="002403EE" w:rsidRPr="005F2962">
        <w:rPr>
          <w:rFonts w:eastAsia="Calibri"/>
        </w:rPr>
        <w:t xml:space="preserve"> across the three ONPs</w:t>
      </w:r>
      <w:r w:rsidR="00C929E7" w:rsidRPr="005F2962">
        <w:rPr>
          <w:rFonts w:eastAsia="Calibri"/>
        </w:rPr>
        <w:t xml:space="preserve">. </w:t>
      </w:r>
    </w:p>
    <w:p w14:paraId="58A09CF7" w14:textId="77777777" w:rsidR="00E20E83" w:rsidRPr="00C929E7" w:rsidRDefault="00E20E83" w:rsidP="00C929E7">
      <w:pPr>
        <w:spacing w:line="276" w:lineRule="auto"/>
        <w:rPr>
          <w:rFonts w:eastAsia="Calibri"/>
          <w:b/>
        </w:rPr>
      </w:pPr>
    </w:p>
    <w:p w14:paraId="1586A6E6" w14:textId="11463F33" w:rsidR="00C929E7" w:rsidRPr="00C929E7" w:rsidRDefault="00C929E7" w:rsidP="00C929E7">
      <w:pPr>
        <w:spacing w:line="276" w:lineRule="auto"/>
        <w:rPr>
          <w:rFonts w:eastAsia="Calibri"/>
          <w:b/>
        </w:rPr>
      </w:pPr>
      <w:r>
        <w:rPr>
          <w:rFonts w:eastAsia="Calibri"/>
          <w:b/>
        </w:rPr>
        <w:t>2</w:t>
      </w:r>
      <w:r w:rsidRPr="00C929E7">
        <w:rPr>
          <w:rFonts w:eastAsia="Calibri"/>
          <w:b/>
        </w:rPr>
        <w:t>.1.</w:t>
      </w:r>
      <w:r w:rsidR="005F4C7A">
        <w:rPr>
          <w:rFonts w:eastAsia="Calibri"/>
          <w:b/>
        </w:rPr>
        <w:t>4</w:t>
      </w:r>
      <w:r w:rsidRPr="00C929E7">
        <w:rPr>
          <w:rFonts w:eastAsia="Calibri"/>
          <w:b/>
        </w:rPr>
        <w:t xml:space="preserve"> Ethyl carbamate</w:t>
      </w:r>
    </w:p>
    <w:p w14:paraId="2648E907" w14:textId="24B283CD" w:rsidR="00C929E7" w:rsidRPr="005F2962" w:rsidRDefault="001B5883" w:rsidP="00C929E7">
      <w:pPr>
        <w:spacing w:line="276" w:lineRule="auto"/>
        <w:rPr>
          <w:rFonts w:eastAsia="Calibri"/>
        </w:rPr>
      </w:pPr>
      <w:r w:rsidRPr="005F2962">
        <w:rPr>
          <w:rFonts w:eastAsia="Calibri"/>
        </w:rPr>
        <w:t xml:space="preserve">No issues were reported for steps (a)-(d). </w:t>
      </w:r>
      <w:r w:rsidR="00C929E7" w:rsidRPr="005F2962">
        <w:rPr>
          <w:rFonts w:eastAsia="Calibri"/>
        </w:rPr>
        <w:t xml:space="preserve">Spiked samples gave average recoveries of 91.1%. </w:t>
      </w:r>
    </w:p>
    <w:p w14:paraId="485380ED" w14:textId="77777777" w:rsidR="00E20E83" w:rsidRDefault="00E20E83" w:rsidP="00C929E7">
      <w:pPr>
        <w:spacing w:line="276" w:lineRule="auto"/>
        <w:rPr>
          <w:rFonts w:eastAsia="Calibri"/>
          <w:b/>
        </w:rPr>
      </w:pPr>
    </w:p>
    <w:p w14:paraId="56206E29" w14:textId="6F7721AB" w:rsidR="00C929E7" w:rsidRPr="00C929E7" w:rsidRDefault="00C929E7" w:rsidP="00C929E7">
      <w:pPr>
        <w:spacing w:line="276" w:lineRule="auto"/>
        <w:rPr>
          <w:rFonts w:eastAsia="Calibri"/>
          <w:b/>
        </w:rPr>
      </w:pPr>
      <w:r>
        <w:rPr>
          <w:rFonts w:eastAsia="Calibri"/>
          <w:b/>
        </w:rPr>
        <w:t>2</w:t>
      </w:r>
      <w:r w:rsidRPr="00C929E7">
        <w:rPr>
          <w:rFonts w:eastAsia="Calibri"/>
          <w:b/>
        </w:rPr>
        <w:t>.1.</w:t>
      </w:r>
      <w:r w:rsidR="005F4C7A">
        <w:rPr>
          <w:rFonts w:eastAsia="Calibri"/>
          <w:b/>
        </w:rPr>
        <w:t>5</w:t>
      </w:r>
      <w:r w:rsidRPr="00C929E7">
        <w:rPr>
          <w:rFonts w:eastAsia="Calibri"/>
          <w:b/>
        </w:rPr>
        <w:t xml:space="preserve"> Humectants (Glycerol and propylene glycol)</w:t>
      </w:r>
    </w:p>
    <w:p w14:paraId="352EF2B6" w14:textId="6D5178EC" w:rsidR="00C929E7" w:rsidRPr="005F2962" w:rsidRDefault="001B5883" w:rsidP="00C929E7">
      <w:pPr>
        <w:spacing w:line="276" w:lineRule="auto"/>
        <w:rPr>
          <w:rFonts w:eastAsia="Calibri"/>
        </w:rPr>
      </w:pPr>
      <w:r w:rsidRPr="005F2962">
        <w:rPr>
          <w:rFonts w:eastAsia="Calibri"/>
        </w:rPr>
        <w:t xml:space="preserve">No issues were reported for steps (a)-(d). </w:t>
      </w:r>
      <w:r w:rsidR="00C929E7" w:rsidRPr="005F2962">
        <w:rPr>
          <w:rFonts w:eastAsia="Calibri"/>
        </w:rPr>
        <w:t xml:space="preserve">From spiked samples, glycerol gave average recoveries of 61.1% (caused by one sample with a recovery of 4.3%; the other samples gave an average recovery of 89.5%), and propylene glycol gave average recoveries of 106.4%.  </w:t>
      </w:r>
    </w:p>
    <w:p w14:paraId="65220575" w14:textId="77777777" w:rsidR="00C929E7" w:rsidRPr="00C929E7" w:rsidRDefault="00C929E7" w:rsidP="00C929E7">
      <w:pPr>
        <w:spacing w:line="276" w:lineRule="auto"/>
        <w:rPr>
          <w:rFonts w:eastAsia="Calibri"/>
          <w:b/>
        </w:rPr>
      </w:pPr>
    </w:p>
    <w:p w14:paraId="52AB0938" w14:textId="04D098DB" w:rsidR="00C929E7" w:rsidRPr="00C929E7" w:rsidRDefault="00C929E7" w:rsidP="00C929E7">
      <w:pPr>
        <w:spacing w:line="276" w:lineRule="auto"/>
        <w:rPr>
          <w:rFonts w:eastAsia="Calibri"/>
          <w:b/>
        </w:rPr>
      </w:pPr>
      <w:r w:rsidRPr="002403EE">
        <w:rPr>
          <w:rFonts w:eastAsia="Calibri"/>
          <w:b/>
        </w:rPr>
        <w:t>2.1.</w:t>
      </w:r>
      <w:r w:rsidR="005F4C7A">
        <w:rPr>
          <w:rFonts w:eastAsia="Calibri"/>
          <w:b/>
        </w:rPr>
        <w:t>6</w:t>
      </w:r>
      <w:r w:rsidRPr="002403EE">
        <w:rPr>
          <w:rFonts w:eastAsia="Calibri"/>
          <w:b/>
        </w:rPr>
        <w:t xml:space="preserve"> </w:t>
      </w:r>
      <w:r w:rsidR="00432548" w:rsidRPr="002403EE">
        <w:rPr>
          <w:rFonts w:eastAsia="Calibri"/>
          <w:b/>
        </w:rPr>
        <w:t>N</w:t>
      </w:r>
      <w:r w:rsidRPr="002403EE">
        <w:rPr>
          <w:rFonts w:eastAsia="Calibri"/>
          <w:b/>
        </w:rPr>
        <w:t>icotine-related compounds.</w:t>
      </w:r>
    </w:p>
    <w:p w14:paraId="7FBA74C6" w14:textId="41DB8FB2" w:rsidR="002403EE" w:rsidRPr="005F2962" w:rsidRDefault="001B5883" w:rsidP="002403EE">
      <w:pPr>
        <w:spacing w:line="276" w:lineRule="auto"/>
        <w:rPr>
          <w:rFonts w:eastAsia="Calibri"/>
        </w:rPr>
      </w:pPr>
      <w:r w:rsidRPr="005F2962">
        <w:rPr>
          <w:rFonts w:eastAsia="Calibri"/>
        </w:rPr>
        <w:t xml:space="preserve">No issues were reported for steps (a)-(d). </w:t>
      </w:r>
      <w:r w:rsidR="002403EE" w:rsidRPr="005F2962">
        <w:rPr>
          <w:rFonts w:eastAsia="Calibri"/>
        </w:rPr>
        <w:t xml:space="preserve">Spiked samples gave average recoveries of 115.5% for </w:t>
      </w:r>
      <w:proofErr w:type="spellStart"/>
      <w:r w:rsidR="002403EE" w:rsidRPr="005F2962">
        <w:rPr>
          <w:rFonts w:eastAsia="Calibri"/>
        </w:rPr>
        <w:t>anabasine</w:t>
      </w:r>
      <w:proofErr w:type="spellEnd"/>
      <w:r w:rsidR="002403EE" w:rsidRPr="005F2962">
        <w:rPr>
          <w:rFonts w:eastAsia="Calibri"/>
        </w:rPr>
        <w:t xml:space="preserve">, 113.8% for </w:t>
      </w:r>
      <w:proofErr w:type="spellStart"/>
      <w:r w:rsidR="002403EE" w:rsidRPr="005F2962">
        <w:rPr>
          <w:rFonts w:eastAsia="Calibri"/>
        </w:rPr>
        <w:t>anatabine</w:t>
      </w:r>
      <w:proofErr w:type="spellEnd"/>
      <w:r w:rsidR="002403EE" w:rsidRPr="005F2962">
        <w:rPr>
          <w:rFonts w:eastAsia="Calibri"/>
        </w:rPr>
        <w:t xml:space="preserve">, 119.4% for cotinine, 114.8% for </w:t>
      </w:r>
      <w:proofErr w:type="spellStart"/>
      <w:r w:rsidR="002403EE" w:rsidRPr="005F2962">
        <w:rPr>
          <w:rFonts w:eastAsia="Calibri"/>
        </w:rPr>
        <w:t>myosmine</w:t>
      </w:r>
      <w:proofErr w:type="spellEnd"/>
      <w:r w:rsidR="002403EE" w:rsidRPr="005F2962">
        <w:rPr>
          <w:rFonts w:eastAsia="Calibri"/>
        </w:rPr>
        <w:t xml:space="preserve">, 161.7% for nicotine-N-oxide (one value was very elevated, thought to be due to spot contamination; the other values gave an average recovery of 124%), 120.1% for </w:t>
      </w:r>
      <w:proofErr w:type="spellStart"/>
      <w:r w:rsidR="002403EE" w:rsidRPr="005F2962">
        <w:rPr>
          <w:rFonts w:eastAsia="Calibri"/>
        </w:rPr>
        <w:t>nornicotine</w:t>
      </w:r>
      <w:proofErr w:type="spellEnd"/>
      <w:r w:rsidR="002403EE" w:rsidRPr="005F2962">
        <w:rPr>
          <w:rFonts w:eastAsia="Calibri"/>
        </w:rPr>
        <w:t xml:space="preserve"> and 115.9% with β-</w:t>
      </w:r>
      <w:proofErr w:type="spellStart"/>
      <w:r w:rsidR="002403EE" w:rsidRPr="005F2962">
        <w:rPr>
          <w:rFonts w:eastAsia="Calibri"/>
        </w:rPr>
        <w:t>nicotyrine</w:t>
      </w:r>
      <w:proofErr w:type="spellEnd"/>
      <w:r w:rsidR="002403EE" w:rsidRPr="005F2962">
        <w:rPr>
          <w:rFonts w:eastAsia="Calibri"/>
        </w:rPr>
        <w:t xml:space="preserve">. </w:t>
      </w:r>
    </w:p>
    <w:p w14:paraId="2F1ED681" w14:textId="77777777" w:rsidR="002403EE" w:rsidRPr="002403EE" w:rsidRDefault="002403EE" w:rsidP="002403EE">
      <w:pPr>
        <w:spacing w:line="276" w:lineRule="auto"/>
        <w:rPr>
          <w:rFonts w:eastAsia="Calibri"/>
          <w:b/>
        </w:rPr>
      </w:pPr>
    </w:p>
    <w:p w14:paraId="28E90888" w14:textId="6A9FE799" w:rsidR="002403EE" w:rsidRDefault="002403EE" w:rsidP="002403EE">
      <w:pPr>
        <w:spacing w:line="276" w:lineRule="auto"/>
        <w:rPr>
          <w:rFonts w:eastAsia="Calibri"/>
          <w:b/>
        </w:rPr>
      </w:pPr>
      <w:r>
        <w:rPr>
          <w:rFonts w:eastAsia="Calibri"/>
          <w:b/>
        </w:rPr>
        <w:t>2.1.</w:t>
      </w:r>
      <w:r w:rsidR="005F4C7A">
        <w:rPr>
          <w:rFonts w:eastAsia="Calibri"/>
          <w:b/>
        </w:rPr>
        <w:t>7</w:t>
      </w:r>
      <w:r>
        <w:rPr>
          <w:rFonts w:eastAsia="Calibri"/>
          <w:b/>
        </w:rPr>
        <w:t xml:space="preserve"> </w:t>
      </w:r>
      <w:proofErr w:type="spellStart"/>
      <w:r w:rsidRPr="002403EE">
        <w:rPr>
          <w:rFonts w:eastAsia="Calibri"/>
          <w:b/>
        </w:rPr>
        <w:t>Nitrosoalkanolamines</w:t>
      </w:r>
      <w:proofErr w:type="spellEnd"/>
      <w:r w:rsidRPr="002403EE">
        <w:rPr>
          <w:rFonts w:eastAsia="Calibri"/>
          <w:b/>
        </w:rPr>
        <w:t xml:space="preserve"> and volatile nitrosamines </w:t>
      </w:r>
    </w:p>
    <w:p w14:paraId="40CBD387" w14:textId="7ECA3BD6" w:rsidR="002403EE" w:rsidRPr="005F2962" w:rsidRDefault="001B5883" w:rsidP="002403EE">
      <w:pPr>
        <w:spacing w:line="276" w:lineRule="auto"/>
        <w:rPr>
          <w:rFonts w:eastAsia="Calibri"/>
        </w:rPr>
      </w:pPr>
      <w:r w:rsidRPr="005F2962">
        <w:rPr>
          <w:rFonts w:eastAsia="Calibri"/>
        </w:rPr>
        <w:t xml:space="preserve">No issues were reported for steps (a)-(d). </w:t>
      </w:r>
      <w:r w:rsidR="00B54ECA" w:rsidRPr="005F2962">
        <w:rPr>
          <w:rFonts w:eastAsia="Calibri"/>
        </w:rPr>
        <w:t xml:space="preserve">Spiked samples gave </w:t>
      </w:r>
      <w:r w:rsidR="00F87000">
        <w:rPr>
          <w:rFonts w:eastAsia="Calibri"/>
        </w:rPr>
        <w:t>av</w:t>
      </w:r>
      <w:r w:rsidR="00712479">
        <w:rPr>
          <w:rFonts w:eastAsia="Calibri"/>
        </w:rPr>
        <w:t>erage</w:t>
      </w:r>
      <w:r w:rsidR="00B54ECA" w:rsidRPr="005F2962">
        <w:rPr>
          <w:rFonts w:eastAsia="Calibri"/>
        </w:rPr>
        <w:t xml:space="preserve"> recoveries </w:t>
      </w:r>
      <w:r w:rsidR="00CB099E">
        <w:rPr>
          <w:rFonts w:eastAsia="Calibri"/>
        </w:rPr>
        <w:t>of</w:t>
      </w:r>
      <w:r w:rsidR="00B54ECA" w:rsidRPr="005F2962">
        <w:rPr>
          <w:rFonts w:eastAsia="Calibri"/>
        </w:rPr>
        <w:t xml:space="preserve"> </w:t>
      </w:r>
      <w:r w:rsidR="00523C95">
        <w:rPr>
          <w:rFonts w:eastAsia="Calibri"/>
          <w:bCs/>
        </w:rPr>
        <w:t>94.5</w:t>
      </w:r>
      <w:r w:rsidR="00B54ECA" w:rsidRPr="005F2962">
        <w:rPr>
          <w:rFonts w:eastAsia="Calibri"/>
        </w:rPr>
        <w:t xml:space="preserve">% for NPIP, </w:t>
      </w:r>
      <w:r w:rsidR="00523C95">
        <w:rPr>
          <w:rFonts w:eastAsia="Calibri"/>
          <w:bCs/>
        </w:rPr>
        <w:t>102.</w:t>
      </w:r>
      <w:r w:rsidR="00311A15">
        <w:rPr>
          <w:rFonts w:eastAsia="Calibri"/>
          <w:bCs/>
        </w:rPr>
        <w:t>9</w:t>
      </w:r>
      <w:r w:rsidR="00B54ECA" w:rsidRPr="005F2962">
        <w:rPr>
          <w:rFonts w:eastAsia="Calibri"/>
        </w:rPr>
        <w:t xml:space="preserve">% for NDBA, </w:t>
      </w:r>
      <w:r w:rsidR="00523C95">
        <w:rPr>
          <w:rFonts w:eastAsia="Calibri"/>
          <w:bCs/>
        </w:rPr>
        <w:t>94.7</w:t>
      </w:r>
      <w:r w:rsidR="00B54ECA" w:rsidRPr="005F2962">
        <w:rPr>
          <w:rFonts w:eastAsia="Calibri"/>
        </w:rPr>
        <w:t xml:space="preserve">% for NDELA, </w:t>
      </w:r>
      <w:r w:rsidR="00037EE7">
        <w:rPr>
          <w:rFonts w:eastAsia="Calibri"/>
          <w:bCs/>
        </w:rPr>
        <w:t>90</w:t>
      </w:r>
      <w:r w:rsidR="00D147BC">
        <w:rPr>
          <w:rFonts w:eastAsia="Calibri"/>
          <w:bCs/>
        </w:rPr>
        <w:t>.1</w:t>
      </w:r>
      <w:r w:rsidR="00B54ECA" w:rsidRPr="005F2962">
        <w:rPr>
          <w:rFonts w:eastAsia="Calibri"/>
        </w:rPr>
        <w:t xml:space="preserve">% for NDEA, </w:t>
      </w:r>
      <w:r w:rsidR="00EE5ACA">
        <w:rPr>
          <w:rFonts w:eastAsia="Calibri"/>
          <w:bCs/>
        </w:rPr>
        <w:t>10</w:t>
      </w:r>
      <w:r w:rsidR="009D17B8">
        <w:rPr>
          <w:rFonts w:eastAsia="Calibri"/>
          <w:bCs/>
        </w:rPr>
        <w:t>2</w:t>
      </w:r>
      <w:r w:rsidR="00EE5ACA">
        <w:rPr>
          <w:rFonts w:eastAsia="Calibri"/>
          <w:bCs/>
        </w:rPr>
        <w:t>.</w:t>
      </w:r>
      <w:r w:rsidR="00A31DEF">
        <w:rPr>
          <w:rFonts w:eastAsia="Calibri"/>
          <w:bCs/>
        </w:rPr>
        <w:t>2</w:t>
      </w:r>
      <w:r w:rsidR="00B54ECA" w:rsidRPr="005F2962">
        <w:rPr>
          <w:rFonts w:eastAsia="Calibri"/>
        </w:rPr>
        <w:t xml:space="preserve">% for </w:t>
      </w:r>
      <w:r w:rsidR="00A527E3" w:rsidRPr="005F2962">
        <w:rPr>
          <w:rFonts w:eastAsia="Calibri"/>
        </w:rPr>
        <w:t>NDiPLA, 90.7</w:t>
      </w:r>
      <w:r w:rsidR="00B54ECA" w:rsidRPr="005F2962">
        <w:rPr>
          <w:rFonts w:eastAsia="Calibri"/>
        </w:rPr>
        <w:t xml:space="preserve">% for NDMA, </w:t>
      </w:r>
      <w:r w:rsidR="00E70C9B">
        <w:rPr>
          <w:rFonts w:eastAsia="Calibri"/>
          <w:bCs/>
        </w:rPr>
        <w:t>98</w:t>
      </w:r>
      <w:r w:rsidR="00104E30">
        <w:rPr>
          <w:rFonts w:eastAsia="Calibri"/>
          <w:bCs/>
        </w:rPr>
        <w:t>.7</w:t>
      </w:r>
      <w:r w:rsidR="00B54ECA" w:rsidRPr="005F2962">
        <w:rPr>
          <w:rFonts w:eastAsia="Calibri"/>
        </w:rPr>
        <w:t xml:space="preserve">% for NMOR, </w:t>
      </w:r>
      <w:r w:rsidR="000D18F8">
        <w:rPr>
          <w:rFonts w:eastAsia="Calibri"/>
          <w:bCs/>
        </w:rPr>
        <w:t>100.7</w:t>
      </w:r>
      <w:r w:rsidR="00B54ECA" w:rsidRPr="005F2962">
        <w:rPr>
          <w:rFonts w:eastAsia="Calibri"/>
        </w:rPr>
        <w:t xml:space="preserve">% for NEMA, </w:t>
      </w:r>
      <w:r w:rsidR="000D18F8">
        <w:rPr>
          <w:rFonts w:eastAsia="Calibri"/>
          <w:bCs/>
        </w:rPr>
        <w:t xml:space="preserve">98.5 for NDiPA, 103.4% for NDPA </w:t>
      </w:r>
      <w:r w:rsidR="00B54ECA" w:rsidRPr="005F2962">
        <w:rPr>
          <w:rFonts w:eastAsia="Calibri"/>
        </w:rPr>
        <w:t xml:space="preserve">and </w:t>
      </w:r>
      <w:r w:rsidR="000D18F8">
        <w:rPr>
          <w:rFonts w:eastAsia="Calibri"/>
          <w:bCs/>
        </w:rPr>
        <w:t>105.9</w:t>
      </w:r>
      <w:r w:rsidR="00B54ECA" w:rsidRPr="005F2962">
        <w:rPr>
          <w:rFonts w:eastAsia="Calibri"/>
        </w:rPr>
        <w:t xml:space="preserve">% for NPYR.  </w:t>
      </w:r>
    </w:p>
    <w:p w14:paraId="26DFC9C6" w14:textId="77777777" w:rsidR="002403EE" w:rsidRPr="00C929E7" w:rsidRDefault="002403EE" w:rsidP="002403EE">
      <w:pPr>
        <w:spacing w:line="276" w:lineRule="auto"/>
        <w:rPr>
          <w:rFonts w:eastAsia="Calibri"/>
          <w:b/>
        </w:rPr>
      </w:pPr>
    </w:p>
    <w:p w14:paraId="43A907E7" w14:textId="53149531" w:rsidR="00C929E7" w:rsidRPr="00C929E7" w:rsidRDefault="00C929E7" w:rsidP="00C929E7">
      <w:pPr>
        <w:spacing w:line="276" w:lineRule="auto"/>
        <w:rPr>
          <w:rFonts w:eastAsia="Calibri"/>
          <w:b/>
        </w:rPr>
      </w:pPr>
      <w:r>
        <w:rPr>
          <w:rFonts w:eastAsia="Calibri"/>
          <w:b/>
        </w:rPr>
        <w:t>2</w:t>
      </w:r>
      <w:r w:rsidRPr="00C929E7">
        <w:rPr>
          <w:rFonts w:eastAsia="Calibri"/>
          <w:b/>
        </w:rPr>
        <w:t xml:space="preserve">.1.8 </w:t>
      </w:r>
      <w:r w:rsidR="00432548" w:rsidRPr="00432548">
        <w:rPr>
          <w:rFonts w:eastAsia="Calibri"/>
          <w:b/>
        </w:rPr>
        <w:t>N-</w:t>
      </w:r>
      <w:proofErr w:type="spellStart"/>
      <w:r w:rsidR="00432548" w:rsidRPr="00432548">
        <w:rPr>
          <w:rFonts w:eastAsia="Calibri"/>
          <w:b/>
        </w:rPr>
        <w:t>Nitrosobenzylamine</w:t>
      </w:r>
      <w:proofErr w:type="spellEnd"/>
      <w:r w:rsidR="00432548" w:rsidRPr="00432548">
        <w:rPr>
          <w:rFonts w:eastAsia="Calibri"/>
          <w:b/>
        </w:rPr>
        <w:t xml:space="preserve"> </w:t>
      </w:r>
      <w:r w:rsidR="00432548">
        <w:rPr>
          <w:rFonts w:eastAsia="Calibri"/>
          <w:b/>
        </w:rPr>
        <w:t>(</w:t>
      </w:r>
      <w:proofErr w:type="spellStart"/>
      <w:r w:rsidR="00432548" w:rsidRPr="00432548">
        <w:rPr>
          <w:rFonts w:eastAsia="Calibri"/>
          <w:b/>
        </w:rPr>
        <w:t>NDBzA</w:t>
      </w:r>
      <w:proofErr w:type="spellEnd"/>
      <w:r w:rsidR="00432548" w:rsidRPr="00432548">
        <w:rPr>
          <w:rFonts w:eastAsia="Calibri"/>
          <w:b/>
        </w:rPr>
        <w:t>)</w:t>
      </w:r>
    </w:p>
    <w:p w14:paraId="46A11231" w14:textId="128CF862" w:rsidR="00C929E7" w:rsidRPr="005F2962" w:rsidRDefault="001B5883" w:rsidP="00C929E7">
      <w:pPr>
        <w:spacing w:line="276" w:lineRule="auto"/>
        <w:rPr>
          <w:rFonts w:eastAsia="Calibri"/>
          <w:highlight w:val="magenta"/>
        </w:rPr>
      </w:pPr>
      <w:r w:rsidRPr="005F2962">
        <w:rPr>
          <w:rFonts w:eastAsia="Calibri"/>
        </w:rPr>
        <w:t>No issues were reported for steps (a)-(d).</w:t>
      </w:r>
      <w:r w:rsidR="0000097C" w:rsidRPr="005F2962">
        <w:rPr>
          <w:rFonts w:eastAsia="Calibri"/>
        </w:rPr>
        <w:t xml:space="preserve"> </w:t>
      </w:r>
      <w:r w:rsidR="00E20C8A" w:rsidRPr="005F2962">
        <w:rPr>
          <w:rFonts w:eastAsia="Calibri"/>
        </w:rPr>
        <w:t>Avera</w:t>
      </w:r>
      <w:r w:rsidR="005008F1" w:rsidRPr="005F2962">
        <w:rPr>
          <w:rFonts w:eastAsia="Calibri"/>
        </w:rPr>
        <w:t>ge recove</w:t>
      </w:r>
      <w:r w:rsidR="00E97E8A" w:rsidRPr="005F2962">
        <w:rPr>
          <w:rFonts w:eastAsia="Calibri"/>
        </w:rPr>
        <w:t xml:space="preserve">ries </w:t>
      </w:r>
      <w:r w:rsidR="00F21361" w:rsidRPr="005F2962">
        <w:rPr>
          <w:rFonts w:eastAsia="Calibri"/>
        </w:rPr>
        <w:t xml:space="preserve">of </w:t>
      </w:r>
      <w:r w:rsidR="008B3765" w:rsidRPr="005F2962">
        <w:rPr>
          <w:rFonts w:eastAsia="Calibri"/>
        </w:rPr>
        <w:t>9</w:t>
      </w:r>
      <w:r w:rsidR="00C93313" w:rsidRPr="005F2962">
        <w:rPr>
          <w:rFonts w:eastAsia="Calibri"/>
        </w:rPr>
        <w:t>6.1</w:t>
      </w:r>
      <w:r w:rsidR="001614BF" w:rsidRPr="005F2962">
        <w:rPr>
          <w:rFonts w:eastAsia="Calibri"/>
        </w:rPr>
        <w:t>%</w:t>
      </w:r>
      <w:r w:rsidR="002628E8" w:rsidRPr="005F2962">
        <w:rPr>
          <w:rFonts w:eastAsia="Calibri"/>
        </w:rPr>
        <w:t xml:space="preserve"> were m</w:t>
      </w:r>
      <w:r w:rsidR="00211032" w:rsidRPr="005F2962">
        <w:rPr>
          <w:rFonts w:eastAsia="Calibri"/>
        </w:rPr>
        <w:t>e</w:t>
      </w:r>
      <w:r w:rsidR="00C4377A" w:rsidRPr="005F2962">
        <w:rPr>
          <w:rFonts w:eastAsia="Calibri"/>
        </w:rPr>
        <w:t>asured</w:t>
      </w:r>
      <w:r w:rsidR="00B303FE" w:rsidRPr="005F2962">
        <w:rPr>
          <w:rFonts w:eastAsia="Calibri"/>
        </w:rPr>
        <w:t xml:space="preserve"> in s</w:t>
      </w:r>
      <w:r w:rsidR="00C60215" w:rsidRPr="005F2962">
        <w:rPr>
          <w:rFonts w:eastAsia="Calibri"/>
        </w:rPr>
        <w:t>pik</w:t>
      </w:r>
      <w:r w:rsidR="000A06A2" w:rsidRPr="005F2962">
        <w:rPr>
          <w:rFonts w:eastAsia="Calibri"/>
        </w:rPr>
        <w:t>ed sample</w:t>
      </w:r>
      <w:r w:rsidR="00D12A52" w:rsidRPr="005F2962">
        <w:rPr>
          <w:rFonts w:eastAsia="Calibri"/>
        </w:rPr>
        <w:t>s</w:t>
      </w:r>
      <w:r w:rsidR="00D47904" w:rsidRPr="005F2962">
        <w:rPr>
          <w:rFonts w:eastAsia="Calibri"/>
        </w:rPr>
        <w:t>.</w:t>
      </w:r>
      <w:r w:rsidRPr="005F2962">
        <w:rPr>
          <w:rFonts w:eastAsia="Calibri"/>
        </w:rPr>
        <w:t xml:space="preserve"> </w:t>
      </w:r>
    </w:p>
    <w:p w14:paraId="3EB026AC" w14:textId="77777777" w:rsidR="00C929E7" w:rsidRPr="00C929E7" w:rsidRDefault="00C929E7" w:rsidP="00C929E7">
      <w:pPr>
        <w:spacing w:line="276" w:lineRule="auto"/>
        <w:rPr>
          <w:rFonts w:eastAsia="Calibri"/>
          <w:b/>
          <w:highlight w:val="yellow"/>
        </w:rPr>
      </w:pPr>
    </w:p>
    <w:p w14:paraId="13C0A663" w14:textId="7937D7D7" w:rsidR="00F27657" w:rsidRPr="005F2962" w:rsidRDefault="00F27657" w:rsidP="00F27657">
      <w:pPr>
        <w:spacing w:line="276" w:lineRule="auto"/>
        <w:rPr>
          <w:rFonts w:eastAsia="Calibri"/>
          <w:b/>
        </w:rPr>
      </w:pPr>
      <w:r w:rsidRPr="005F2962">
        <w:rPr>
          <w:rFonts w:eastAsia="Calibri"/>
          <w:b/>
        </w:rPr>
        <w:t>2.</w:t>
      </w:r>
      <w:r w:rsidR="00901789">
        <w:rPr>
          <w:rFonts w:eastAsia="Calibri"/>
          <w:b/>
        </w:rPr>
        <w:t>1</w:t>
      </w:r>
      <w:r w:rsidRPr="005F2962">
        <w:rPr>
          <w:rFonts w:eastAsia="Calibri"/>
          <w:b/>
        </w:rPr>
        <w:t>.</w:t>
      </w:r>
      <w:r w:rsidR="00901789">
        <w:rPr>
          <w:rFonts w:eastAsia="Calibri"/>
          <w:b/>
        </w:rPr>
        <w:t>9</w:t>
      </w:r>
      <w:r w:rsidRPr="005F2962">
        <w:rPr>
          <w:rFonts w:eastAsia="Calibri"/>
          <w:b/>
        </w:rPr>
        <w:t xml:space="preserve"> Other tobacco-specific nitrosamines (NNA, NNAL, iso-NNAL):</w:t>
      </w:r>
    </w:p>
    <w:p w14:paraId="60BBDFFB" w14:textId="77777777" w:rsidR="00F27657" w:rsidRDefault="00F27657" w:rsidP="00F27657">
      <w:pPr>
        <w:spacing w:line="276" w:lineRule="auto"/>
        <w:jc w:val="both"/>
        <w:rPr>
          <w:rFonts w:eastAsia="Calibri"/>
        </w:rPr>
      </w:pPr>
      <w:r w:rsidRPr="00DB5679">
        <w:rPr>
          <w:rFonts w:eastAsia="Calibri"/>
        </w:rPr>
        <w:t>Standards accuracy was 86–108%, 95–113%, and 75–112% for NNA, NNAL, and iso</w:t>
      </w:r>
      <w:r w:rsidRPr="00DB5679">
        <w:rPr>
          <w:rFonts w:eastAsia="Calibri"/>
        </w:rPr>
        <w:noBreakHyphen/>
        <w:t xml:space="preserve">NNAL, respectively, with calibration linearity (R² &gt; 0.99) achieved across all analytes. For NNA, spike recoveries (n=1) across three products ranged from 101–118% (average 111%) at ~250 ng/g, 93–128% (average 107%) at ~625 ng/g, and 83–120% (average 100%) at ~1250 ng/g, with no analyte detected in unspiked samples above the LOD (~125 ng/g). </w:t>
      </w:r>
    </w:p>
    <w:p w14:paraId="228C8CFB" w14:textId="77777777" w:rsidR="00F27657" w:rsidRDefault="00F27657" w:rsidP="00F27657">
      <w:pPr>
        <w:spacing w:line="276" w:lineRule="auto"/>
        <w:jc w:val="both"/>
        <w:rPr>
          <w:rFonts w:eastAsia="Calibri"/>
        </w:rPr>
      </w:pPr>
      <w:r w:rsidRPr="00DB5679">
        <w:rPr>
          <w:rFonts w:eastAsia="Calibri"/>
        </w:rPr>
        <w:t>For NNAL, recoveries were 113–122% (average 118%), 109–113% (average 111%), and 107–114% (average 110%) at ~25, ~62.5, and ~125 ng/g, respectively, with no detection above the LOD (~12.5 ng/g). In contrast, iso</w:t>
      </w:r>
      <w:r w:rsidRPr="00DB5679">
        <w:rPr>
          <w:rFonts w:eastAsia="Calibri"/>
        </w:rPr>
        <w:noBreakHyphen/>
        <w:t>NNAL exhibited substantially elevated recoveries due to co</w:t>
      </w:r>
      <w:r w:rsidRPr="00DB5679">
        <w:rPr>
          <w:rFonts w:eastAsia="Calibri"/>
        </w:rPr>
        <w:noBreakHyphen/>
        <w:t>elution with NNAL</w:t>
      </w:r>
      <w:r>
        <w:rPr>
          <w:rFonts w:eastAsia="Calibri"/>
        </w:rPr>
        <w:t xml:space="preserve"> (both analytes are structural isomers)</w:t>
      </w:r>
      <w:r w:rsidRPr="00DB5679">
        <w:rPr>
          <w:rFonts w:eastAsia="Calibri"/>
        </w:rPr>
        <w:t>, with uncorrected values exceeding 200–300%</w:t>
      </w:r>
      <w:r>
        <w:rPr>
          <w:rFonts w:eastAsia="Calibri"/>
        </w:rPr>
        <w:t xml:space="preserve">. </w:t>
      </w:r>
      <w:r w:rsidRPr="006C2193">
        <w:rPr>
          <w:rFonts w:eastAsia="Calibri"/>
        </w:rPr>
        <w:t>As structural isomers, NNAL and iso</w:t>
      </w:r>
      <w:r w:rsidRPr="006C2193">
        <w:rPr>
          <w:rFonts w:eastAsia="Calibri"/>
        </w:rPr>
        <w:noBreakHyphen/>
        <w:t xml:space="preserve">NNAL share very similar physicochemical properties, making chromatographic separation inherently challenging and prone to overlap under the current conditions. Although application of a correction reduced the bias, recoveries remained high and variable (89–224% at low, 117–227% at medium, and 110–220% at high levels), indicating persistent analytical interference and incomplete resolution between </w:t>
      </w:r>
      <w:r>
        <w:rPr>
          <w:rFonts w:eastAsia="Calibri"/>
        </w:rPr>
        <w:t>both analytes</w:t>
      </w:r>
      <w:r w:rsidRPr="006C2193">
        <w:rPr>
          <w:rFonts w:eastAsia="Calibri"/>
        </w:rPr>
        <w:t>.</w:t>
      </w:r>
    </w:p>
    <w:p w14:paraId="5F08BB78" w14:textId="77777777" w:rsidR="00F27657" w:rsidRDefault="00F27657" w:rsidP="00C929E7">
      <w:pPr>
        <w:spacing w:line="276" w:lineRule="auto"/>
        <w:rPr>
          <w:rFonts w:eastAsia="Calibri"/>
          <w:b/>
        </w:rPr>
      </w:pPr>
    </w:p>
    <w:p w14:paraId="06C8632A" w14:textId="321ABF22" w:rsidR="00C929E7" w:rsidRPr="00C929E7" w:rsidRDefault="00C929E7" w:rsidP="00C929E7">
      <w:pPr>
        <w:spacing w:line="276" w:lineRule="auto"/>
        <w:rPr>
          <w:rFonts w:eastAsia="Calibri"/>
          <w:b/>
        </w:rPr>
      </w:pPr>
      <w:r>
        <w:rPr>
          <w:rFonts w:eastAsia="Calibri"/>
          <w:b/>
        </w:rPr>
        <w:t>2</w:t>
      </w:r>
      <w:r w:rsidRPr="00C929E7">
        <w:rPr>
          <w:rFonts w:eastAsia="Calibri"/>
          <w:b/>
        </w:rPr>
        <w:t>.1</w:t>
      </w:r>
      <w:r w:rsidR="00901789">
        <w:rPr>
          <w:rFonts w:eastAsia="Calibri"/>
          <w:b/>
        </w:rPr>
        <w:t>0</w:t>
      </w:r>
      <w:r w:rsidRPr="00C929E7">
        <w:rPr>
          <w:rFonts w:eastAsia="Calibri"/>
          <w:b/>
        </w:rPr>
        <w:t xml:space="preserve"> Sodium:</w:t>
      </w:r>
    </w:p>
    <w:p w14:paraId="5090EB18" w14:textId="1EF6272D" w:rsidR="00C929E7" w:rsidRPr="005F2962" w:rsidRDefault="001B5883" w:rsidP="00C929E7">
      <w:pPr>
        <w:spacing w:line="276" w:lineRule="auto"/>
        <w:rPr>
          <w:rFonts w:eastAsia="Calibri"/>
        </w:rPr>
      </w:pPr>
      <w:r w:rsidRPr="005F2962">
        <w:rPr>
          <w:rFonts w:eastAsia="Calibri"/>
        </w:rPr>
        <w:t xml:space="preserve">No issues were reported for steps (a)-(d). </w:t>
      </w:r>
      <w:r w:rsidR="00C929E7" w:rsidRPr="005F2962">
        <w:rPr>
          <w:rFonts w:eastAsia="Calibri"/>
        </w:rPr>
        <w:t>Average recoveries of 100.9% were obtained from spiked samples.</w:t>
      </w:r>
    </w:p>
    <w:p w14:paraId="6297D155" w14:textId="77777777" w:rsidR="00C929E7" w:rsidRPr="00C929E7" w:rsidRDefault="00C929E7" w:rsidP="00C929E7">
      <w:pPr>
        <w:spacing w:line="276" w:lineRule="auto"/>
        <w:rPr>
          <w:rFonts w:eastAsia="Calibri"/>
          <w:b/>
          <w:highlight w:val="yellow"/>
        </w:rPr>
      </w:pPr>
    </w:p>
    <w:p w14:paraId="034393EB" w14:textId="155D1C33" w:rsidR="002403EE" w:rsidRPr="002403EE" w:rsidRDefault="002403EE" w:rsidP="002403EE">
      <w:pPr>
        <w:spacing w:line="276" w:lineRule="auto"/>
        <w:rPr>
          <w:rFonts w:eastAsia="Calibri"/>
          <w:b/>
        </w:rPr>
      </w:pPr>
      <w:r>
        <w:rPr>
          <w:rFonts w:eastAsia="Calibri"/>
          <w:b/>
        </w:rPr>
        <w:t>2.1</w:t>
      </w:r>
      <w:r w:rsidR="00901789">
        <w:rPr>
          <w:rFonts w:eastAsia="Calibri"/>
          <w:b/>
        </w:rPr>
        <w:t>1</w:t>
      </w:r>
      <w:r>
        <w:rPr>
          <w:rFonts w:eastAsia="Calibri"/>
          <w:b/>
        </w:rPr>
        <w:t xml:space="preserve"> W</w:t>
      </w:r>
      <w:r w:rsidRPr="002403EE">
        <w:rPr>
          <w:rFonts w:eastAsia="Calibri"/>
          <w:b/>
        </w:rPr>
        <w:t>ater</w:t>
      </w:r>
      <w:r>
        <w:rPr>
          <w:rFonts w:eastAsia="Calibri"/>
          <w:b/>
        </w:rPr>
        <w:t xml:space="preserve"> by Karl Fisher</w:t>
      </w:r>
    </w:p>
    <w:p w14:paraId="75468D02" w14:textId="0949D1E0" w:rsidR="00C929E7" w:rsidRPr="005F2962" w:rsidRDefault="001B5883" w:rsidP="002403EE">
      <w:pPr>
        <w:spacing w:line="276" w:lineRule="auto"/>
        <w:rPr>
          <w:rFonts w:eastAsia="Calibri"/>
        </w:rPr>
      </w:pPr>
      <w:r w:rsidRPr="005F2962">
        <w:rPr>
          <w:rFonts w:eastAsia="Calibri"/>
        </w:rPr>
        <w:t xml:space="preserve">No issues were reported for steps (a)-(d). </w:t>
      </w:r>
      <w:r w:rsidR="002403EE" w:rsidRPr="005F2962">
        <w:rPr>
          <w:rFonts w:eastAsia="Calibri"/>
        </w:rPr>
        <w:t>Average recoveries of 99.7 % were measured with spiked samples.</w:t>
      </w:r>
    </w:p>
    <w:p w14:paraId="22F67A3E" w14:textId="77777777" w:rsidR="00D15D9F" w:rsidRDefault="00D15D9F" w:rsidP="002403EE">
      <w:pPr>
        <w:spacing w:line="276" w:lineRule="auto"/>
        <w:rPr>
          <w:rFonts w:eastAsia="Calibri"/>
          <w:b/>
        </w:rPr>
      </w:pPr>
    </w:p>
    <w:p w14:paraId="2BF06CA6" w14:textId="6B7D3582" w:rsidR="00D15D9F" w:rsidRDefault="00D62524" w:rsidP="002403EE">
      <w:pPr>
        <w:spacing w:line="276" w:lineRule="auto"/>
        <w:rPr>
          <w:rFonts w:eastAsia="Calibri"/>
          <w:b/>
          <w:bCs/>
        </w:rPr>
      </w:pPr>
      <w:r>
        <w:rPr>
          <w:rFonts w:eastAsia="Calibri"/>
          <w:b/>
          <w:bCs/>
        </w:rPr>
        <w:t>Section S</w:t>
      </w:r>
      <w:r w:rsidR="772C825A" w:rsidRPr="435B94D5">
        <w:rPr>
          <w:rFonts w:eastAsia="Calibri"/>
          <w:b/>
          <w:bCs/>
        </w:rPr>
        <w:t>3</w:t>
      </w:r>
      <w:r w:rsidR="00F57161">
        <w:rPr>
          <w:rFonts w:eastAsia="Calibri"/>
          <w:b/>
          <w:bCs/>
        </w:rPr>
        <w:t>.</w:t>
      </w:r>
      <w:r>
        <w:rPr>
          <w:rFonts w:eastAsia="Calibri"/>
          <w:b/>
          <w:bCs/>
        </w:rPr>
        <w:t xml:space="preserve"> </w:t>
      </w:r>
      <w:r w:rsidR="00D15D9F" w:rsidRPr="435B94D5">
        <w:rPr>
          <w:rFonts w:eastAsia="Calibri"/>
          <w:b/>
          <w:bCs/>
        </w:rPr>
        <w:t>New methods developed during the study:</w:t>
      </w:r>
    </w:p>
    <w:p w14:paraId="287C662C" w14:textId="77777777" w:rsidR="00D15D9F" w:rsidRDefault="00D15D9F" w:rsidP="002403EE">
      <w:pPr>
        <w:spacing w:line="276" w:lineRule="auto"/>
        <w:rPr>
          <w:rFonts w:eastAsia="Calibri"/>
          <w:b/>
        </w:rPr>
      </w:pPr>
    </w:p>
    <w:p w14:paraId="0E4D3B37" w14:textId="4E0BC02E" w:rsidR="00D15D9F" w:rsidRPr="005F2962" w:rsidRDefault="33642A1C" w:rsidP="002403EE">
      <w:pPr>
        <w:spacing w:line="276" w:lineRule="auto"/>
        <w:rPr>
          <w:rFonts w:eastAsia="Calibri"/>
          <w:b/>
          <w:bCs/>
        </w:rPr>
      </w:pPr>
      <w:r w:rsidRPr="435B94D5">
        <w:rPr>
          <w:rFonts w:eastAsia="Calibri"/>
          <w:b/>
          <w:bCs/>
        </w:rPr>
        <w:t>3</w:t>
      </w:r>
      <w:r w:rsidR="00667414" w:rsidRPr="435B94D5">
        <w:rPr>
          <w:rFonts w:eastAsia="Calibri"/>
          <w:b/>
          <w:bCs/>
        </w:rPr>
        <w:t>.1 Hydrazine:</w:t>
      </w:r>
    </w:p>
    <w:p w14:paraId="2DCA88E0" w14:textId="4C6707B0" w:rsidR="00552B11" w:rsidRPr="005F2962" w:rsidRDefault="00EE576A" w:rsidP="002403EE">
      <w:pPr>
        <w:spacing w:line="276" w:lineRule="auto"/>
        <w:rPr>
          <w:rFonts w:eastAsia="Calibri"/>
          <w:highlight w:val="yellow"/>
        </w:rPr>
      </w:pPr>
      <w:r w:rsidRPr="005F2962">
        <w:rPr>
          <w:rFonts w:eastAsia="Calibri"/>
        </w:rPr>
        <w:t>S</w:t>
      </w:r>
      <w:r w:rsidR="002562C0" w:rsidRPr="005F2962">
        <w:rPr>
          <w:rFonts w:eastAsia="Calibri"/>
        </w:rPr>
        <w:t>tanda</w:t>
      </w:r>
      <w:r w:rsidR="00EA4655" w:rsidRPr="005F2962">
        <w:rPr>
          <w:rFonts w:eastAsia="Calibri"/>
        </w:rPr>
        <w:t>rds</w:t>
      </w:r>
      <w:r w:rsidR="00276BDD" w:rsidRPr="005F2962">
        <w:rPr>
          <w:rFonts w:eastAsia="Calibri"/>
        </w:rPr>
        <w:t xml:space="preserve"> a</w:t>
      </w:r>
      <w:r w:rsidR="00E03F22" w:rsidRPr="005F2962">
        <w:rPr>
          <w:rFonts w:eastAsia="Calibri"/>
        </w:rPr>
        <w:t>ccurac</w:t>
      </w:r>
      <w:r w:rsidR="005C72BB" w:rsidRPr="005F2962">
        <w:rPr>
          <w:rFonts w:eastAsia="Calibri"/>
        </w:rPr>
        <w:t>y</w:t>
      </w:r>
      <w:r w:rsidR="00EA4655" w:rsidRPr="005F2962">
        <w:rPr>
          <w:rFonts w:eastAsia="Calibri"/>
        </w:rPr>
        <w:t xml:space="preserve"> </w:t>
      </w:r>
      <w:r w:rsidR="00094DE9" w:rsidRPr="005F2962">
        <w:rPr>
          <w:rFonts w:eastAsia="Calibri"/>
        </w:rPr>
        <w:t xml:space="preserve">was in </w:t>
      </w:r>
      <w:r w:rsidR="00A526E1" w:rsidRPr="005F2962">
        <w:rPr>
          <w:rFonts w:eastAsia="Calibri"/>
        </w:rPr>
        <w:t>the ran</w:t>
      </w:r>
      <w:r w:rsidR="002C460A" w:rsidRPr="005F2962">
        <w:rPr>
          <w:rFonts w:eastAsia="Calibri"/>
        </w:rPr>
        <w:t xml:space="preserve">ge </w:t>
      </w:r>
      <w:r w:rsidR="00963C81" w:rsidRPr="005F2962">
        <w:rPr>
          <w:rFonts w:eastAsia="Calibri"/>
        </w:rPr>
        <w:t xml:space="preserve">from </w:t>
      </w:r>
      <w:r w:rsidR="00276798" w:rsidRPr="005F2962">
        <w:rPr>
          <w:rFonts w:eastAsia="Calibri"/>
        </w:rPr>
        <w:t>88</w:t>
      </w:r>
      <w:r w:rsidR="00D2174F" w:rsidRPr="005F2962">
        <w:rPr>
          <w:rFonts w:eastAsia="Calibri"/>
        </w:rPr>
        <w:t>-103</w:t>
      </w:r>
      <w:r w:rsidR="00A91B89" w:rsidRPr="005F2962">
        <w:rPr>
          <w:rFonts w:eastAsia="Calibri"/>
        </w:rPr>
        <w:t>%.</w:t>
      </w:r>
      <w:r w:rsidR="0085117C" w:rsidRPr="005F2962">
        <w:rPr>
          <w:rFonts w:eastAsia="Calibri"/>
        </w:rPr>
        <w:t xml:space="preserve"> </w:t>
      </w:r>
      <w:r w:rsidR="00E16397" w:rsidRPr="005F2962">
        <w:rPr>
          <w:rFonts w:eastAsia="Calibri"/>
        </w:rPr>
        <w:t>Sp</w:t>
      </w:r>
      <w:r w:rsidR="00607D92" w:rsidRPr="005F2962">
        <w:rPr>
          <w:rFonts w:eastAsia="Calibri"/>
        </w:rPr>
        <w:t xml:space="preserve">ike at </w:t>
      </w:r>
      <w:r w:rsidR="001316A7" w:rsidRPr="005F2962">
        <w:rPr>
          <w:rFonts w:eastAsia="Calibri"/>
        </w:rPr>
        <w:t>L</w:t>
      </w:r>
      <w:r w:rsidR="0005072C" w:rsidRPr="005F2962">
        <w:rPr>
          <w:rFonts w:eastAsia="Calibri"/>
        </w:rPr>
        <w:t>OQ</w:t>
      </w:r>
      <w:r w:rsidR="0085398A" w:rsidRPr="005F2962">
        <w:rPr>
          <w:rFonts w:eastAsia="Calibri"/>
        </w:rPr>
        <w:t xml:space="preserve"> (</w:t>
      </w:r>
      <w:r w:rsidR="003B7B4B" w:rsidRPr="005F2962">
        <w:rPr>
          <w:rFonts w:eastAsia="Calibri"/>
        </w:rPr>
        <w:t>25</w:t>
      </w:r>
      <w:r w:rsidR="00D1319D" w:rsidRPr="005F2962">
        <w:rPr>
          <w:rFonts w:eastAsia="Calibri"/>
        </w:rPr>
        <w:t>ng/g</w:t>
      </w:r>
      <w:r w:rsidR="005B18F3" w:rsidRPr="005F2962">
        <w:rPr>
          <w:rFonts w:eastAsia="Calibri"/>
        </w:rPr>
        <w:t>)</w:t>
      </w:r>
      <w:r w:rsidR="008E1381" w:rsidRPr="005F2962">
        <w:rPr>
          <w:rFonts w:eastAsia="Calibri"/>
        </w:rPr>
        <w:t xml:space="preserve"> </w:t>
      </w:r>
      <w:r w:rsidR="008F579E" w:rsidRPr="005F2962">
        <w:rPr>
          <w:rFonts w:eastAsia="Calibri"/>
        </w:rPr>
        <w:t>had</w:t>
      </w:r>
      <w:r w:rsidR="005B1E6E" w:rsidRPr="005F2962">
        <w:rPr>
          <w:rFonts w:eastAsia="Calibri"/>
        </w:rPr>
        <w:t xml:space="preserve"> averag</w:t>
      </w:r>
      <w:r w:rsidR="007C6ED5" w:rsidRPr="005F2962">
        <w:rPr>
          <w:rFonts w:eastAsia="Calibri"/>
        </w:rPr>
        <w:t>e</w:t>
      </w:r>
      <w:r w:rsidR="00F13377" w:rsidRPr="005F2962">
        <w:rPr>
          <w:rFonts w:eastAsia="Calibri"/>
        </w:rPr>
        <w:t xml:space="preserve"> rec</w:t>
      </w:r>
      <w:r w:rsidR="009F418D" w:rsidRPr="005F2962">
        <w:rPr>
          <w:rFonts w:eastAsia="Calibri"/>
        </w:rPr>
        <w:t>ov</w:t>
      </w:r>
      <w:r w:rsidR="002F514F" w:rsidRPr="005F2962">
        <w:rPr>
          <w:rFonts w:eastAsia="Calibri"/>
        </w:rPr>
        <w:t>e</w:t>
      </w:r>
      <w:r w:rsidR="00423ECD" w:rsidRPr="005F2962">
        <w:rPr>
          <w:rFonts w:eastAsia="Calibri"/>
        </w:rPr>
        <w:t xml:space="preserve">ries </w:t>
      </w:r>
      <w:r w:rsidR="00480CA6" w:rsidRPr="005F2962">
        <w:rPr>
          <w:rFonts w:eastAsia="Calibri"/>
        </w:rPr>
        <w:t>of</w:t>
      </w:r>
      <w:r w:rsidR="006E1B04" w:rsidRPr="005F2962">
        <w:rPr>
          <w:rFonts w:eastAsia="Calibri"/>
        </w:rPr>
        <w:t xml:space="preserve"> 103</w:t>
      </w:r>
      <w:r w:rsidR="004A7E9D" w:rsidRPr="005F2962">
        <w:rPr>
          <w:rFonts w:eastAsia="Calibri"/>
        </w:rPr>
        <w:t xml:space="preserve">% </w:t>
      </w:r>
      <w:r w:rsidR="00E91072" w:rsidRPr="005F2962">
        <w:rPr>
          <w:rFonts w:eastAsia="Calibri"/>
        </w:rPr>
        <w:t>b</w:t>
      </w:r>
      <w:r w:rsidR="007E240D" w:rsidRPr="005F2962">
        <w:rPr>
          <w:rFonts w:eastAsia="Calibri"/>
        </w:rPr>
        <w:t>etw</w:t>
      </w:r>
      <w:r w:rsidR="000B6A6D" w:rsidRPr="005F2962">
        <w:rPr>
          <w:rFonts w:eastAsia="Calibri"/>
        </w:rPr>
        <w:t xml:space="preserve">een </w:t>
      </w:r>
      <w:r w:rsidR="00EB0857" w:rsidRPr="005F2962">
        <w:rPr>
          <w:rFonts w:eastAsia="Calibri"/>
        </w:rPr>
        <w:t>th</w:t>
      </w:r>
      <w:r w:rsidR="00A05B42" w:rsidRPr="005F2962">
        <w:rPr>
          <w:rFonts w:eastAsia="Calibri"/>
        </w:rPr>
        <w:t>ree prod</w:t>
      </w:r>
      <w:r w:rsidR="006025AB" w:rsidRPr="005F2962">
        <w:rPr>
          <w:rFonts w:eastAsia="Calibri"/>
        </w:rPr>
        <w:t>ucts test</w:t>
      </w:r>
      <w:r w:rsidR="00895B81" w:rsidRPr="005F2962">
        <w:rPr>
          <w:rFonts w:eastAsia="Calibri"/>
        </w:rPr>
        <w:t>ed</w:t>
      </w:r>
      <w:r w:rsidR="00D620A6" w:rsidRPr="005F2962">
        <w:rPr>
          <w:rFonts w:eastAsia="Calibri"/>
        </w:rPr>
        <w:t xml:space="preserve"> </w:t>
      </w:r>
      <w:r w:rsidR="00FE6C4A" w:rsidRPr="005F2962">
        <w:rPr>
          <w:rFonts w:eastAsia="Calibri"/>
        </w:rPr>
        <w:t>(</w:t>
      </w:r>
      <w:r w:rsidR="00753A85" w:rsidRPr="005F2962">
        <w:rPr>
          <w:rFonts w:eastAsia="Calibri"/>
        </w:rPr>
        <w:t>n</w:t>
      </w:r>
      <w:r w:rsidR="00652A05" w:rsidRPr="005F2962">
        <w:rPr>
          <w:rFonts w:eastAsia="Calibri"/>
        </w:rPr>
        <w:t xml:space="preserve">=1 </w:t>
      </w:r>
      <w:r w:rsidR="000C453B" w:rsidRPr="005F2962">
        <w:rPr>
          <w:rFonts w:eastAsia="Calibri"/>
        </w:rPr>
        <w:t>replica</w:t>
      </w:r>
      <w:r w:rsidR="00B24A5A" w:rsidRPr="005F2962">
        <w:rPr>
          <w:rFonts w:eastAsia="Calibri"/>
        </w:rPr>
        <w:t>te</w:t>
      </w:r>
      <w:r w:rsidR="00D601B8" w:rsidRPr="005F2962">
        <w:rPr>
          <w:rFonts w:eastAsia="Calibri"/>
        </w:rPr>
        <w:t xml:space="preserve"> per </w:t>
      </w:r>
      <w:r w:rsidR="00C958B9" w:rsidRPr="005F2962">
        <w:rPr>
          <w:rFonts w:eastAsia="Calibri"/>
        </w:rPr>
        <w:t>product</w:t>
      </w:r>
      <w:r w:rsidR="0078099C" w:rsidRPr="005F2962">
        <w:rPr>
          <w:rFonts w:eastAsia="Calibri"/>
        </w:rPr>
        <w:t xml:space="preserve">, </w:t>
      </w:r>
      <w:r w:rsidR="00596182" w:rsidRPr="005F2962">
        <w:rPr>
          <w:rFonts w:eastAsia="Calibri"/>
        </w:rPr>
        <w:t xml:space="preserve">recovery range </w:t>
      </w:r>
      <w:r w:rsidR="0078099C" w:rsidRPr="005F2962">
        <w:rPr>
          <w:rFonts w:eastAsia="Calibri"/>
        </w:rPr>
        <w:t>98%-110%</w:t>
      </w:r>
      <w:r w:rsidR="00732840" w:rsidRPr="005F2962">
        <w:rPr>
          <w:rFonts w:eastAsia="Calibri"/>
        </w:rPr>
        <w:t>)</w:t>
      </w:r>
      <w:r w:rsidR="009269ED" w:rsidRPr="005F2962">
        <w:rPr>
          <w:rFonts w:eastAsia="Calibri"/>
        </w:rPr>
        <w:t>.</w:t>
      </w:r>
      <w:r w:rsidR="00E93F53" w:rsidRPr="005F2962">
        <w:rPr>
          <w:rFonts w:eastAsia="Calibri"/>
        </w:rPr>
        <w:t xml:space="preserve"> </w:t>
      </w:r>
      <w:r w:rsidR="00E66154" w:rsidRPr="005F2962">
        <w:rPr>
          <w:rFonts w:eastAsia="Calibri"/>
        </w:rPr>
        <w:t>Proce</w:t>
      </w:r>
      <w:r w:rsidR="00975D07" w:rsidRPr="005F2962">
        <w:rPr>
          <w:rFonts w:eastAsia="Calibri"/>
        </w:rPr>
        <w:t>dural</w:t>
      </w:r>
      <w:r w:rsidR="00556CED" w:rsidRPr="005F2962">
        <w:rPr>
          <w:rFonts w:eastAsia="Calibri"/>
        </w:rPr>
        <w:t xml:space="preserve"> blanks </w:t>
      </w:r>
      <w:r w:rsidR="00416CF5" w:rsidRPr="005F2962">
        <w:rPr>
          <w:rFonts w:eastAsia="Calibri"/>
        </w:rPr>
        <w:t>h</w:t>
      </w:r>
      <w:r w:rsidR="00FD134D" w:rsidRPr="005F2962">
        <w:rPr>
          <w:rFonts w:eastAsia="Calibri"/>
        </w:rPr>
        <w:t xml:space="preserve">ad </w:t>
      </w:r>
      <w:r w:rsidR="009F7907" w:rsidRPr="005F2962">
        <w:rPr>
          <w:rFonts w:eastAsia="Calibri"/>
        </w:rPr>
        <w:t>no dete</w:t>
      </w:r>
      <w:r w:rsidR="00CE7808" w:rsidRPr="005F2962">
        <w:rPr>
          <w:rFonts w:eastAsia="Calibri"/>
        </w:rPr>
        <w:t>ctab</w:t>
      </w:r>
      <w:r w:rsidR="006A0BD0" w:rsidRPr="005F2962">
        <w:rPr>
          <w:rFonts w:eastAsia="Calibri"/>
        </w:rPr>
        <w:t>le lev</w:t>
      </w:r>
      <w:r w:rsidR="00383256" w:rsidRPr="005F2962">
        <w:rPr>
          <w:rFonts w:eastAsia="Calibri"/>
        </w:rPr>
        <w:t xml:space="preserve">els of </w:t>
      </w:r>
      <w:r w:rsidR="006821E9" w:rsidRPr="005F2962">
        <w:rPr>
          <w:rFonts w:eastAsia="Calibri"/>
        </w:rPr>
        <w:t>hydrazin</w:t>
      </w:r>
      <w:r w:rsidR="00AE2097" w:rsidRPr="005F2962">
        <w:rPr>
          <w:rFonts w:eastAsia="Calibri"/>
        </w:rPr>
        <w:t>e.</w:t>
      </w:r>
    </w:p>
    <w:p w14:paraId="5565E583" w14:textId="5540B0C6" w:rsidR="00667414" w:rsidRDefault="00667414" w:rsidP="002403EE">
      <w:pPr>
        <w:spacing w:line="276" w:lineRule="auto"/>
        <w:rPr>
          <w:rFonts w:eastAsia="Calibri"/>
          <w:b/>
          <w:highlight w:val="yellow"/>
        </w:rPr>
      </w:pPr>
    </w:p>
    <w:p w14:paraId="10DD3934" w14:textId="6563C250" w:rsidR="00630138" w:rsidRPr="005F2962" w:rsidDel="00C0215E" w:rsidRDefault="3E1198A1" w:rsidP="00630138">
      <w:pPr>
        <w:spacing w:line="276" w:lineRule="auto"/>
        <w:rPr>
          <w:rFonts w:eastAsia="Calibri"/>
          <w:b/>
          <w:bCs/>
        </w:rPr>
      </w:pPr>
      <w:r w:rsidRPr="6CE09BF7">
        <w:rPr>
          <w:rFonts w:eastAsia="Calibri"/>
          <w:b/>
          <w:bCs/>
        </w:rPr>
        <w:t>3</w:t>
      </w:r>
      <w:r w:rsidR="00630138" w:rsidRPr="4A43176D" w:rsidDel="00C0215E">
        <w:rPr>
          <w:rFonts w:eastAsia="Calibri"/>
          <w:b/>
          <w:bCs/>
        </w:rPr>
        <w:t>.</w:t>
      </w:r>
      <w:r w:rsidR="0035386B" w:rsidRPr="4A43176D">
        <w:rPr>
          <w:rFonts w:eastAsia="Calibri"/>
          <w:b/>
          <w:bCs/>
        </w:rPr>
        <w:t>2</w:t>
      </w:r>
      <w:r w:rsidR="0035386B" w:rsidRPr="4A43176D" w:rsidDel="00C0215E">
        <w:rPr>
          <w:rFonts w:eastAsia="Calibri"/>
          <w:b/>
          <w:bCs/>
        </w:rPr>
        <w:t xml:space="preserve"> </w:t>
      </w:r>
      <w:r w:rsidR="00D33FFC" w:rsidRPr="4A43176D" w:rsidDel="00C0215E">
        <w:rPr>
          <w:rFonts w:eastAsia="Calibri"/>
          <w:b/>
          <w:bCs/>
        </w:rPr>
        <w:t>Ange</w:t>
      </w:r>
      <w:r w:rsidR="00217093" w:rsidRPr="4A43176D" w:rsidDel="00C0215E">
        <w:rPr>
          <w:rFonts w:eastAsia="Calibri"/>
          <w:b/>
          <w:bCs/>
        </w:rPr>
        <w:t>lica</w:t>
      </w:r>
      <w:r w:rsidR="0046731A" w:rsidRPr="4A43176D" w:rsidDel="00C0215E">
        <w:rPr>
          <w:rFonts w:eastAsia="Calibri"/>
          <w:b/>
          <w:bCs/>
        </w:rPr>
        <w:t xml:space="preserve"> lactones </w:t>
      </w:r>
    </w:p>
    <w:p w14:paraId="252C4F63" w14:textId="34C6A5E7" w:rsidR="0071408B" w:rsidRDefault="00ED4627" w:rsidP="00AC6F99">
      <w:pPr>
        <w:spacing w:line="276" w:lineRule="auto"/>
        <w:rPr>
          <w:rFonts w:eastAsia="Calibri"/>
        </w:rPr>
      </w:pPr>
      <w:r w:rsidRPr="005F2962" w:rsidDel="00C0215E">
        <w:rPr>
          <w:rFonts w:eastAsia="Calibri"/>
        </w:rPr>
        <w:t>R</w:t>
      </w:r>
      <w:r w:rsidR="002252E9" w:rsidRPr="005F2962" w:rsidDel="00C0215E">
        <w:rPr>
          <w:rFonts w:eastAsia="Calibri"/>
        </w:rPr>
        <w:t>esul</w:t>
      </w:r>
      <w:r w:rsidRPr="005F2962" w:rsidDel="00C0215E">
        <w:rPr>
          <w:rFonts w:eastAsia="Calibri"/>
        </w:rPr>
        <w:t>ts w</w:t>
      </w:r>
      <w:r w:rsidR="00F67A30" w:rsidRPr="005F2962" w:rsidDel="00C0215E">
        <w:rPr>
          <w:rFonts w:eastAsia="Calibri"/>
        </w:rPr>
        <w:t>e</w:t>
      </w:r>
      <w:r w:rsidR="00DE3828" w:rsidRPr="005F2962" w:rsidDel="00C0215E">
        <w:rPr>
          <w:rFonts w:eastAsia="Calibri"/>
        </w:rPr>
        <w:t>re reported</w:t>
      </w:r>
      <w:r w:rsidR="005A62CA" w:rsidRPr="005F2962" w:rsidDel="00C0215E">
        <w:rPr>
          <w:rFonts w:eastAsia="Calibri"/>
        </w:rPr>
        <w:t xml:space="preserve"> as </w:t>
      </w:r>
      <w:r w:rsidR="00663746" w:rsidRPr="005F2962" w:rsidDel="00C0215E">
        <w:rPr>
          <w:rFonts w:eastAsia="Calibri"/>
        </w:rPr>
        <w:t>ave</w:t>
      </w:r>
      <w:r w:rsidR="00031D09" w:rsidRPr="005F2962" w:rsidDel="00C0215E">
        <w:rPr>
          <w:rFonts w:eastAsia="Calibri"/>
        </w:rPr>
        <w:t>rage</w:t>
      </w:r>
      <w:r w:rsidR="00235874" w:rsidRPr="005F2962" w:rsidDel="00C0215E">
        <w:rPr>
          <w:rFonts w:eastAsia="Calibri"/>
        </w:rPr>
        <w:t xml:space="preserve"> </w:t>
      </w:r>
      <w:r w:rsidR="001B4B35" w:rsidRPr="005F2962" w:rsidDel="00C0215E">
        <w:rPr>
          <w:rFonts w:eastAsia="Calibri"/>
        </w:rPr>
        <w:t>of t</w:t>
      </w:r>
      <w:r w:rsidR="00881585" w:rsidRPr="005F2962" w:rsidDel="00C0215E">
        <w:rPr>
          <w:rFonts w:eastAsia="Calibri"/>
        </w:rPr>
        <w:t>hree</w:t>
      </w:r>
      <w:r w:rsidR="00F845B2" w:rsidRPr="005F2962" w:rsidDel="00C0215E">
        <w:rPr>
          <w:rFonts w:eastAsia="Calibri"/>
        </w:rPr>
        <w:t xml:space="preserve"> replicates. </w:t>
      </w:r>
      <w:r w:rsidR="00BF136A" w:rsidRPr="005F2962" w:rsidDel="00C0215E">
        <w:rPr>
          <w:rFonts w:eastAsia="Calibri"/>
        </w:rPr>
        <w:t>Fo</w:t>
      </w:r>
      <w:r w:rsidR="00C05718" w:rsidRPr="005F2962" w:rsidDel="00C0215E">
        <w:rPr>
          <w:rFonts w:eastAsia="Calibri"/>
        </w:rPr>
        <w:t>rtifi</w:t>
      </w:r>
      <w:r w:rsidR="00170BBA" w:rsidRPr="005F2962" w:rsidDel="00C0215E">
        <w:rPr>
          <w:rFonts w:eastAsia="Calibri"/>
        </w:rPr>
        <w:t>ed sample</w:t>
      </w:r>
      <w:r w:rsidR="00D43D80" w:rsidRPr="005F2962" w:rsidDel="00C0215E">
        <w:rPr>
          <w:rFonts w:eastAsia="Calibri"/>
        </w:rPr>
        <w:t>s wer</w:t>
      </w:r>
      <w:r w:rsidR="00201C53" w:rsidRPr="005F2962" w:rsidDel="00C0215E">
        <w:rPr>
          <w:rFonts w:eastAsia="Calibri"/>
        </w:rPr>
        <w:t xml:space="preserve">e </w:t>
      </w:r>
      <w:r w:rsidR="00811680" w:rsidRPr="005F2962" w:rsidDel="00C0215E">
        <w:rPr>
          <w:rFonts w:eastAsia="Calibri"/>
        </w:rPr>
        <w:t>pre</w:t>
      </w:r>
      <w:r w:rsidR="0091729D" w:rsidRPr="005F2962" w:rsidDel="00C0215E">
        <w:rPr>
          <w:rFonts w:eastAsia="Calibri"/>
        </w:rPr>
        <w:t>pared b</w:t>
      </w:r>
      <w:r w:rsidR="000A3CF8" w:rsidRPr="005F2962" w:rsidDel="00C0215E">
        <w:rPr>
          <w:rFonts w:eastAsia="Calibri"/>
        </w:rPr>
        <w:t xml:space="preserve">y standard </w:t>
      </w:r>
      <w:r w:rsidR="00206B14" w:rsidRPr="005F2962" w:rsidDel="00C0215E">
        <w:rPr>
          <w:rFonts w:eastAsia="Calibri"/>
        </w:rPr>
        <w:t>addition,</w:t>
      </w:r>
      <w:r w:rsidR="00362AFA" w:rsidRPr="005F2962" w:rsidDel="00C0215E">
        <w:rPr>
          <w:rFonts w:eastAsia="Calibri"/>
        </w:rPr>
        <w:t xml:space="preserve"> </w:t>
      </w:r>
      <w:r w:rsidR="00600265" w:rsidRPr="005F2962" w:rsidDel="00C0215E">
        <w:rPr>
          <w:rFonts w:eastAsia="Calibri"/>
        </w:rPr>
        <w:t>and t</w:t>
      </w:r>
      <w:r w:rsidR="00EE0E52" w:rsidRPr="005F2962" w:rsidDel="00C0215E">
        <w:rPr>
          <w:rFonts w:eastAsia="Calibri"/>
        </w:rPr>
        <w:t>he r</w:t>
      </w:r>
      <w:r w:rsidR="001E39B4" w:rsidRPr="005F2962" w:rsidDel="00C0215E">
        <w:rPr>
          <w:rFonts w:eastAsia="Calibri"/>
        </w:rPr>
        <w:t>ecoveries were in the range of 62 – 217</w:t>
      </w:r>
      <w:r w:rsidR="00A90324" w:rsidRPr="005F2962" w:rsidDel="00C0215E">
        <w:rPr>
          <w:rFonts w:eastAsia="Calibri"/>
        </w:rPr>
        <w:t>%.</w:t>
      </w:r>
      <w:r w:rsidR="00FF11C6" w:rsidRPr="005F2962" w:rsidDel="00C0215E">
        <w:rPr>
          <w:rFonts w:eastAsia="Calibri"/>
        </w:rPr>
        <w:t xml:space="preserve"> </w:t>
      </w:r>
      <w:r w:rsidR="00F15D37" w:rsidRPr="005F2962" w:rsidDel="00C0215E">
        <w:rPr>
          <w:rFonts w:eastAsia="Calibri"/>
        </w:rPr>
        <w:t>Procedural blanks were prepared in the same way with no sample</w:t>
      </w:r>
      <w:r w:rsidR="00E82A26" w:rsidRPr="005F2962" w:rsidDel="00C0215E">
        <w:rPr>
          <w:rFonts w:eastAsia="Calibri"/>
        </w:rPr>
        <w:t xml:space="preserve"> inc</w:t>
      </w:r>
      <w:r w:rsidR="001A7C4E" w:rsidRPr="005F2962" w:rsidDel="00C0215E">
        <w:rPr>
          <w:rFonts w:eastAsia="Calibri"/>
        </w:rPr>
        <w:t>luded.</w:t>
      </w:r>
    </w:p>
    <w:p w14:paraId="4626A93A" w14:textId="77777777" w:rsidR="0035386B" w:rsidRPr="005F2962" w:rsidDel="00C0215E" w:rsidRDefault="0035386B" w:rsidP="00AC6F99">
      <w:pPr>
        <w:spacing w:line="276" w:lineRule="auto"/>
        <w:rPr>
          <w:rFonts w:eastAsia="Calibri"/>
        </w:rPr>
      </w:pPr>
    </w:p>
    <w:p w14:paraId="71EB9F6F" w14:textId="08EA9577" w:rsidR="00A54461" w:rsidRPr="005F2962" w:rsidRDefault="50E38F89" w:rsidP="00A54461">
      <w:pPr>
        <w:spacing w:line="276" w:lineRule="auto"/>
        <w:rPr>
          <w:rFonts w:eastAsia="Calibri"/>
          <w:b/>
          <w:bCs/>
          <w:u w:val="single"/>
        </w:rPr>
      </w:pPr>
      <w:r w:rsidRPr="23C4A2F7">
        <w:rPr>
          <w:rFonts w:eastAsia="Calibri"/>
          <w:b/>
          <w:bCs/>
          <w:u w:val="single"/>
        </w:rPr>
        <w:t>3</w:t>
      </w:r>
      <w:r w:rsidR="00A54461" w:rsidRPr="7FCD6CA4">
        <w:rPr>
          <w:rFonts w:eastAsia="Calibri"/>
          <w:b/>
          <w:bCs/>
          <w:u w:val="single"/>
        </w:rPr>
        <w:t>.</w:t>
      </w:r>
      <w:r w:rsidR="0035386B" w:rsidRPr="7FCD6CA4">
        <w:rPr>
          <w:rFonts w:eastAsia="Calibri"/>
          <w:b/>
          <w:bCs/>
          <w:u w:val="single"/>
        </w:rPr>
        <w:t xml:space="preserve">3 </w:t>
      </w:r>
      <w:proofErr w:type="spellStart"/>
      <w:r w:rsidR="005C2BC1" w:rsidRPr="7FCD6CA4">
        <w:rPr>
          <w:rFonts w:eastAsia="Calibri"/>
          <w:b/>
          <w:bCs/>
          <w:u w:val="single"/>
        </w:rPr>
        <w:t>N</w:t>
      </w:r>
      <w:r w:rsidR="00A54461" w:rsidRPr="7FCD6CA4">
        <w:rPr>
          <w:rFonts w:eastAsia="Calibri"/>
          <w:b/>
          <w:bCs/>
          <w:u w:val="single"/>
        </w:rPr>
        <w:t>itrosoacids</w:t>
      </w:r>
      <w:proofErr w:type="spellEnd"/>
    </w:p>
    <w:p w14:paraId="0F0FA96C" w14:textId="1E74A3C2" w:rsidR="00481CF3" w:rsidRPr="005F2962" w:rsidRDefault="00A25953" w:rsidP="00481CF3">
      <w:pPr>
        <w:spacing w:line="276" w:lineRule="auto"/>
        <w:rPr>
          <w:rFonts w:eastAsia="Calibri"/>
        </w:rPr>
      </w:pPr>
      <w:r w:rsidRPr="005F2962">
        <w:rPr>
          <w:rFonts w:eastAsia="Calibri"/>
        </w:rPr>
        <w:t xml:space="preserve">Results were reported as </w:t>
      </w:r>
      <w:r w:rsidR="001C6E40" w:rsidRPr="005F2962">
        <w:rPr>
          <w:rFonts w:eastAsia="Calibri"/>
        </w:rPr>
        <w:t>avera</w:t>
      </w:r>
      <w:r w:rsidR="0071397F" w:rsidRPr="005F2962">
        <w:rPr>
          <w:rFonts w:eastAsia="Calibri"/>
        </w:rPr>
        <w:t xml:space="preserve">ge </w:t>
      </w:r>
      <w:r w:rsidRPr="005F2962">
        <w:rPr>
          <w:rFonts w:eastAsia="Calibri"/>
        </w:rPr>
        <w:t xml:space="preserve">of three replicates. </w:t>
      </w:r>
      <w:r w:rsidR="00A7657F" w:rsidRPr="005F2962">
        <w:rPr>
          <w:rFonts w:eastAsia="Calibri"/>
        </w:rPr>
        <w:t xml:space="preserve">Fortified samples were prepared by standard </w:t>
      </w:r>
      <w:r w:rsidR="00414A52" w:rsidRPr="005F2962">
        <w:rPr>
          <w:rFonts w:eastAsia="Calibri"/>
        </w:rPr>
        <w:t>addition,</w:t>
      </w:r>
      <w:r w:rsidR="00A7657F" w:rsidRPr="005F2962">
        <w:rPr>
          <w:rFonts w:eastAsia="Calibri"/>
        </w:rPr>
        <w:t xml:space="preserve"> and the recoveries were in the range of </w:t>
      </w:r>
      <w:r w:rsidR="00F9001F" w:rsidRPr="005F2962">
        <w:rPr>
          <w:rFonts w:eastAsia="Calibri"/>
        </w:rPr>
        <w:t>55 – 193 %</w:t>
      </w:r>
      <w:r w:rsidR="006B2528" w:rsidRPr="005F2962">
        <w:rPr>
          <w:rFonts w:eastAsia="Calibri"/>
        </w:rPr>
        <w:t xml:space="preserve">. </w:t>
      </w:r>
      <w:r w:rsidR="007F3C29" w:rsidRPr="005F2962">
        <w:rPr>
          <w:rFonts w:eastAsia="Calibri"/>
        </w:rPr>
        <w:t>Procedural blanks were prepared in the same way with no sample included.</w:t>
      </w:r>
      <w:r w:rsidR="00193035">
        <w:rPr>
          <w:rFonts w:eastAsia="Calibri"/>
        </w:rPr>
        <w:t xml:space="preserve"> </w:t>
      </w:r>
    </w:p>
    <w:p w14:paraId="4BB915C2" w14:textId="77777777" w:rsidR="0064271D" w:rsidRDefault="0064271D" w:rsidP="00481CF3">
      <w:pPr>
        <w:spacing w:line="276" w:lineRule="auto"/>
        <w:rPr>
          <w:rFonts w:eastAsia="Calibri"/>
          <w:b/>
        </w:rPr>
      </w:pPr>
    </w:p>
    <w:p w14:paraId="7D884A7E" w14:textId="795C8D69" w:rsidR="0064271D" w:rsidRDefault="3914742D" w:rsidP="00481CF3">
      <w:pPr>
        <w:spacing w:line="276" w:lineRule="auto"/>
      </w:pPr>
      <w:r w:rsidRPr="6E4E070D">
        <w:rPr>
          <w:rFonts w:eastAsia="Calibri"/>
          <w:b/>
          <w:bCs/>
        </w:rPr>
        <w:t>References</w:t>
      </w:r>
    </w:p>
    <w:p w14:paraId="6271F9B0" w14:textId="3F7596D4" w:rsidR="6E4E070D" w:rsidRDefault="6E4E070D" w:rsidP="6E4E070D">
      <w:pPr>
        <w:spacing w:line="276" w:lineRule="auto"/>
        <w:rPr>
          <w:rFonts w:eastAsia="Calibri"/>
          <w:b/>
          <w:bCs/>
        </w:rPr>
      </w:pPr>
    </w:p>
    <w:p w14:paraId="7DF9EBF3" w14:textId="63714BB8" w:rsidR="3914742D" w:rsidRDefault="3914742D" w:rsidP="6E4E070D">
      <w:pPr>
        <w:spacing w:after="160"/>
      </w:pPr>
      <w:r w:rsidRPr="6E4E070D">
        <w:rPr>
          <w:rFonts w:eastAsia="Calibri"/>
          <w:color w:val="000000" w:themeColor="text1"/>
        </w:rPr>
        <w:t>1. AOAC. Glycerol, propylene glycol, and triethylene glycol in cased cigarette cut filler and ground tobacco, gas chromatographic method 971.02. In AOAC Official Methods of Analysis 1995; Ch. 3, pp. 30.</w:t>
      </w:r>
    </w:p>
    <w:p w14:paraId="4D4E35FB" w14:textId="01045E06" w:rsidR="6E4E070D" w:rsidRDefault="6E4E070D" w:rsidP="6E4E070D">
      <w:pPr>
        <w:spacing w:line="276" w:lineRule="auto"/>
        <w:rPr>
          <w:rFonts w:eastAsia="Calibri"/>
          <w:b/>
          <w:bCs/>
        </w:rPr>
      </w:pPr>
    </w:p>
    <w:p w14:paraId="5F7950C7" w14:textId="77777777" w:rsidR="0064271D" w:rsidRDefault="0064271D" w:rsidP="00481CF3">
      <w:pPr>
        <w:spacing w:line="276" w:lineRule="auto"/>
        <w:rPr>
          <w:rFonts w:eastAsia="Calibri"/>
          <w:b/>
        </w:rPr>
      </w:pPr>
    </w:p>
    <w:p w14:paraId="39614C94" w14:textId="77777777" w:rsidR="0064271D" w:rsidRDefault="0064271D" w:rsidP="00481CF3">
      <w:pPr>
        <w:spacing w:line="276" w:lineRule="auto"/>
        <w:rPr>
          <w:rFonts w:eastAsia="Calibri"/>
          <w:b/>
        </w:rPr>
      </w:pPr>
    </w:p>
    <w:p w14:paraId="66E33C52" w14:textId="77777777" w:rsidR="00481CF3" w:rsidRPr="00B73D17" w:rsidRDefault="00481CF3" w:rsidP="00481CF3">
      <w:pPr>
        <w:spacing w:line="276" w:lineRule="auto"/>
        <w:rPr>
          <w:rFonts w:eastAsia="Calibri"/>
          <w:b/>
        </w:rPr>
      </w:pPr>
    </w:p>
    <w:p w14:paraId="15C77738" w14:textId="77777777" w:rsidR="00C929E7" w:rsidRDefault="00C929E7" w:rsidP="00C82D6F">
      <w:pPr>
        <w:spacing w:line="276" w:lineRule="auto"/>
        <w:rPr>
          <w:rFonts w:eastAsia="Calibri"/>
          <w:b/>
        </w:rPr>
      </w:pPr>
    </w:p>
    <w:sectPr w:rsidR="00C929E7" w:rsidSect="002B71C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E2E"/>
    <w:rsid w:val="0000097C"/>
    <w:rsid w:val="00002EB6"/>
    <w:rsid w:val="000031C2"/>
    <w:rsid w:val="00004FC1"/>
    <w:rsid w:val="00006303"/>
    <w:rsid w:val="00010379"/>
    <w:rsid w:val="000119B8"/>
    <w:rsid w:val="00011CA4"/>
    <w:rsid w:val="000129B5"/>
    <w:rsid w:val="00015786"/>
    <w:rsid w:val="000169D0"/>
    <w:rsid w:val="00016A5D"/>
    <w:rsid w:val="00016B40"/>
    <w:rsid w:val="00020933"/>
    <w:rsid w:val="00021F50"/>
    <w:rsid w:val="00022D5B"/>
    <w:rsid w:val="00024F5F"/>
    <w:rsid w:val="00026C6E"/>
    <w:rsid w:val="00030118"/>
    <w:rsid w:val="00031D09"/>
    <w:rsid w:val="00031E84"/>
    <w:rsid w:val="000323BD"/>
    <w:rsid w:val="00032570"/>
    <w:rsid w:val="000325C0"/>
    <w:rsid w:val="00033DBB"/>
    <w:rsid w:val="00034A14"/>
    <w:rsid w:val="00035BA2"/>
    <w:rsid w:val="00036E7A"/>
    <w:rsid w:val="00037EE7"/>
    <w:rsid w:val="0004290D"/>
    <w:rsid w:val="00046C29"/>
    <w:rsid w:val="000479B8"/>
    <w:rsid w:val="0005072C"/>
    <w:rsid w:val="00053090"/>
    <w:rsid w:val="00053320"/>
    <w:rsid w:val="00056964"/>
    <w:rsid w:val="000623E4"/>
    <w:rsid w:val="00063789"/>
    <w:rsid w:val="00067919"/>
    <w:rsid w:val="00072531"/>
    <w:rsid w:val="00074B0F"/>
    <w:rsid w:val="00074E0D"/>
    <w:rsid w:val="0007533D"/>
    <w:rsid w:val="000755AB"/>
    <w:rsid w:val="0007568E"/>
    <w:rsid w:val="000803B4"/>
    <w:rsid w:val="00080C4A"/>
    <w:rsid w:val="00084A8E"/>
    <w:rsid w:val="000858EE"/>
    <w:rsid w:val="00086162"/>
    <w:rsid w:val="00090ACD"/>
    <w:rsid w:val="00091992"/>
    <w:rsid w:val="00094DE9"/>
    <w:rsid w:val="00095910"/>
    <w:rsid w:val="000970E6"/>
    <w:rsid w:val="00097E23"/>
    <w:rsid w:val="000A06A2"/>
    <w:rsid w:val="000A2095"/>
    <w:rsid w:val="000A3CF8"/>
    <w:rsid w:val="000B090A"/>
    <w:rsid w:val="000B0A56"/>
    <w:rsid w:val="000B4207"/>
    <w:rsid w:val="000B6A6D"/>
    <w:rsid w:val="000C0B25"/>
    <w:rsid w:val="000C25E0"/>
    <w:rsid w:val="000C453B"/>
    <w:rsid w:val="000D18F8"/>
    <w:rsid w:val="000D434C"/>
    <w:rsid w:val="000D4359"/>
    <w:rsid w:val="000D4EA3"/>
    <w:rsid w:val="000E0013"/>
    <w:rsid w:val="000E1342"/>
    <w:rsid w:val="000E28AA"/>
    <w:rsid w:val="000E2F02"/>
    <w:rsid w:val="000E30BA"/>
    <w:rsid w:val="000E36A7"/>
    <w:rsid w:val="000E3E31"/>
    <w:rsid w:val="000F1653"/>
    <w:rsid w:val="000F20DB"/>
    <w:rsid w:val="000F3AA8"/>
    <w:rsid w:val="000F458F"/>
    <w:rsid w:val="000F5D8C"/>
    <w:rsid w:val="000F71DB"/>
    <w:rsid w:val="000F7B61"/>
    <w:rsid w:val="001027E0"/>
    <w:rsid w:val="00104749"/>
    <w:rsid w:val="00104E30"/>
    <w:rsid w:val="001050B3"/>
    <w:rsid w:val="00107E02"/>
    <w:rsid w:val="001113E7"/>
    <w:rsid w:val="00111F55"/>
    <w:rsid w:val="00114D90"/>
    <w:rsid w:val="00122CF6"/>
    <w:rsid w:val="001316A7"/>
    <w:rsid w:val="00134843"/>
    <w:rsid w:val="0014033A"/>
    <w:rsid w:val="00140B8B"/>
    <w:rsid w:val="00146A08"/>
    <w:rsid w:val="00150A50"/>
    <w:rsid w:val="0015346B"/>
    <w:rsid w:val="00154344"/>
    <w:rsid w:val="00155D67"/>
    <w:rsid w:val="001614BF"/>
    <w:rsid w:val="00161E6A"/>
    <w:rsid w:val="0016375D"/>
    <w:rsid w:val="0016470F"/>
    <w:rsid w:val="0016703A"/>
    <w:rsid w:val="001676E4"/>
    <w:rsid w:val="00167FD4"/>
    <w:rsid w:val="00170BBA"/>
    <w:rsid w:val="00170DB6"/>
    <w:rsid w:val="001736A4"/>
    <w:rsid w:val="0019223D"/>
    <w:rsid w:val="00193035"/>
    <w:rsid w:val="00193EFE"/>
    <w:rsid w:val="00196E78"/>
    <w:rsid w:val="001A013C"/>
    <w:rsid w:val="001A1CCA"/>
    <w:rsid w:val="001A6537"/>
    <w:rsid w:val="001A7C4E"/>
    <w:rsid w:val="001B0CBC"/>
    <w:rsid w:val="001B0E6B"/>
    <w:rsid w:val="001B1690"/>
    <w:rsid w:val="001B1958"/>
    <w:rsid w:val="001B20B0"/>
    <w:rsid w:val="001B313A"/>
    <w:rsid w:val="001B45DC"/>
    <w:rsid w:val="001B4B35"/>
    <w:rsid w:val="001B4E99"/>
    <w:rsid w:val="001B5883"/>
    <w:rsid w:val="001B58E0"/>
    <w:rsid w:val="001B619E"/>
    <w:rsid w:val="001C3B9D"/>
    <w:rsid w:val="001C53AE"/>
    <w:rsid w:val="001C6CBD"/>
    <w:rsid w:val="001C6E40"/>
    <w:rsid w:val="001D0941"/>
    <w:rsid w:val="001D252B"/>
    <w:rsid w:val="001D3378"/>
    <w:rsid w:val="001D5DE7"/>
    <w:rsid w:val="001D6138"/>
    <w:rsid w:val="001D723A"/>
    <w:rsid w:val="001E39B4"/>
    <w:rsid w:val="001E4132"/>
    <w:rsid w:val="001E56F9"/>
    <w:rsid w:val="001F1D05"/>
    <w:rsid w:val="001F3899"/>
    <w:rsid w:val="001F635E"/>
    <w:rsid w:val="00201C53"/>
    <w:rsid w:val="00202A28"/>
    <w:rsid w:val="002049A4"/>
    <w:rsid w:val="00205D02"/>
    <w:rsid w:val="00206B14"/>
    <w:rsid w:val="002079B1"/>
    <w:rsid w:val="00211032"/>
    <w:rsid w:val="002147F9"/>
    <w:rsid w:val="00216412"/>
    <w:rsid w:val="002169B1"/>
    <w:rsid w:val="00217093"/>
    <w:rsid w:val="00221DB8"/>
    <w:rsid w:val="00224F85"/>
    <w:rsid w:val="002252E9"/>
    <w:rsid w:val="00230047"/>
    <w:rsid w:val="00235874"/>
    <w:rsid w:val="0023651C"/>
    <w:rsid w:val="002403EE"/>
    <w:rsid w:val="00240C89"/>
    <w:rsid w:val="002413CF"/>
    <w:rsid w:val="00243632"/>
    <w:rsid w:val="002526E5"/>
    <w:rsid w:val="00254083"/>
    <w:rsid w:val="002562C0"/>
    <w:rsid w:val="0026015B"/>
    <w:rsid w:val="00260427"/>
    <w:rsid w:val="002628E8"/>
    <w:rsid w:val="00265BE4"/>
    <w:rsid w:val="00266101"/>
    <w:rsid w:val="00266ACE"/>
    <w:rsid w:val="00266FF5"/>
    <w:rsid w:val="0026711B"/>
    <w:rsid w:val="00275405"/>
    <w:rsid w:val="00276798"/>
    <w:rsid w:val="00276BDD"/>
    <w:rsid w:val="00286706"/>
    <w:rsid w:val="00286E27"/>
    <w:rsid w:val="00293ECC"/>
    <w:rsid w:val="002A64A5"/>
    <w:rsid w:val="002B0DC0"/>
    <w:rsid w:val="002B1133"/>
    <w:rsid w:val="002B1AC6"/>
    <w:rsid w:val="002B71C4"/>
    <w:rsid w:val="002C2F90"/>
    <w:rsid w:val="002C460A"/>
    <w:rsid w:val="002C4A17"/>
    <w:rsid w:val="002C55BD"/>
    <w:rsid w:val="002C5F23"/>
    <w:rsid w:val="002D442B"/>
    <w:rsid w:val="002D581C"/>
    <w:rsid w:val="002D5D74"/>
    <w:rsid w:val="002D78E3"/>
    <w:rsid w:val="002D7F23"/>
    <w:rsid w:val="002E24CD"/>
    <w:rsid w:val="002E2FC3"/>
    <w:rsid w:val="002E399D"/>
    <w:rsid w:val="002F023F"/>
    <w:rsid w:val="002F1A6D"/>
    <w:rsid w:val="002F46F8"/>
    <w:rsid w:val="002F4EB8"/>
    <w:rsid w:val="002F514F"/>
    <w:rsid w:val="002F6514"/>
    <w:rsid w:val="002F6664"/>
    <w:rsid w:val="002F6953"/>
    <w:rsid w:val="002F7A51"/>
    <w:rsid w:val="003001A7"/>
    <w:rsid w:val="00303B96"/>
    <w:rsid w:val="00304647"/>
    <w:rsid w:val="00304D5A"/>
    <w:rsid w:val="00306ECE"/>
    <w:rsid w:val="00307639"/>
    <w:rsid w:val="0031032E"/>
    <w:rsid w:val="00310432"/>
    <w:rsid w:val="00310815"/>
    <w:rsid w:val="00311A15"/>
    <w:rsid w:val="00314896"/>
    <w:rsid w:val="003203B0"/>
    <w:rsid w:val="003241AE"/>
    <w:rsid w:val="003248AA"/>
    <w:rsid w:val="00326A0C"/>
    <w:rsid w:val="00330264"/>
    <w:rsid w:val="00330D91"/>
    <w:rsid w:val="00341C6A"/>
    <w:rsid w:val="003423BF"/>
    <w:rsid w:val="00342D21"/>
    <w:rsid w:val="0035237A"/>
    <w:rsid w:val="003530BD"/>
    <w:rsid w:val="0035386B"/>
    <w:rsid w:val="00353B16"/>
    <w:rsid w:val="003545B2"/>
    <w:rsid w:val="00355624"/>
    <w:rsid w:val="00357981"/>
    <w:rsid w:val="00360CB6"/>
    <w:rsid w:val="00362AFA"/>
    <w:rsid w:val="003646EE"/>
    <w:rsid w:val="00364BDB"/>
    <w:rsid w:val="003654CA"/>
    <w:rsid w:val="00366708"/>
    <w:rsid w:val="0036727A"/>
    <w:rsid w:val="0037153D"/>
    <w:rsid w:val="003722B7"/>
    <w:rsid w:val="00375897"/>
    <w:rsid w:val="00376010"/>
    <w:rsid w:val="0037780F"/>
    <w:rsid w:val="00377D61"/>
    <w:rsid w:val="00381C21"/>
    <w:rsid w:val="00382DD1"/>
    <w:rsid w:val="00383256"/>
    <w:rsid w:val="00383F41"/>
    <w:rsid w:val="003854D9"/>
    <w:rsid w:val="003855F0"/>
    <w:rsid w:val="00390061"/>
    <w:rsid w:val="00391C09"/>
    <w:rsid w:val="0039374C"/>
    <w:rsid w:val="003972F6"/>
    <w:rsid w:val="003979AE"/>
    <w:rsid w:val="003A0FD2"/>
    <w:rsid w:val="003A1C7A"/>
    <w:rsid w:val="003A3070"/>
    <w:rsid w:val="003A6C9E"/>
    <w:rsid w:val="003B01AC"/>
    <w:rsid w:val="003B0753"/>
    <w:rsid w:val="003B7966"/>
    <w:rsid w:val="003B7A86"/>
    <w:rsid w:val="003B7B4B"/>
    <w:rsid w:val="003B7DA6"/>
    <w:rsid w:val="003C0C25"/>
    <w:rsid w:val="003D34C7"/>
    <w:rsid w:val="003D4309"/>
    <w:rsid w:val="003D4831"/>
    <w:rsid w:val="003D77D3"/>
    <w:rsid w:val="003E0486"/>
    <w:rsid w:val="003E0989"/>
    <w:rsid w:val="003E3506"/>
    <w:rsid w:val="003E50B8"/>
    <w:rsid w:val="003E77E5"/>
    <w:rsid w:val="003F12A7"/>
    <w:rsid w:val="003F62CF"/>
    <w:rsid w:val="003F770C"/>
    <w:rsid w:val="003F7C04"/>
    <w:rsid w:val="00403761"/>
    <w:rsid w:val="00410D21"/>
    <w:rsid w:val="004131CA"/>
    <w:rsid w:val="004134C5"/>
    <w:rsid w:val="00414A52"/>
    <w:rsid w:val="00415761"/>
    <w:rsid w:val="0041598B"/>
    <w:rsid w:val="00416CF5"/>
    <w:rsid w:val="00420D20"/>
    <w:rsid w:val="00423ECD"/>
    <w:rsid w:val="004301CB"/>
    <w:rsid w:val="0043116D"/>
    <w:rsid w:val="00431A1F"/>
    <w:rsid w:val="00432233"/>
    <w:rsid w:val="00432548"/>
    <w:rsid w:val="00432BCA"/>
    <w:rsid w:val="004333B0"/>
    <w:rsid w:val="00434EB7"/>
    <w:rsid w:val="004361A8"/>
    <w:rsid w:val="0043777D"/>
    <w:rsid w:val="004417AC"/>
    <w:rsid w:val="0044237C"/>
    <w:rsid w:val="00445527"/>
    <w:rsid w:val="00450BE0"/>
    <w:rsid w:val="00452289"/>
    <w:rsid w:val="00452464"/>
    <w:rsid w:val="00453578"/>
    <w:rsid w:val="00453996"/>
    <w:rsid w:val="00454769"/>
    <w:rsid w:val="004562F8"/>
    <w:rsid w:val="00456AE9"/>
    <w:rsid w:val="00464238"/>
    <w:rsid w:val="004662BD"/>
    <w:rsid w:val="0046731A"/>
    <w:rsid w:val="00471095"/>
    <w:rsid w:val="004736E1"/>
    <w:rsid w:val="00473793"/>
    <w:rsid w:val="00477172"/>
    <w:rsid w:val="00480CA6"/>
    <w:rsid w:val="00481CF3"/>
    <w:rsid w:val="004844EA"/>
    <w:rsid w:val="00485D8E"/>
    <w:rsid w:val="00487603"/>
    <w:rsid w:val="00491087"/>
    <w:rsid w:val="00492559"/>
    <w:rsid w:val="00493088"/>
    <w:rsid w:val="004A150D"/>
    <w:rsid w:val="004A35A8"/>
    <w:rsid w:val="004A6280"/>
    <w:rsid w:val="004A7E9D"/>
    <w:rsid w:val="004B5157"/>
    <w:rsid w:val="004C28E3"/>
    <w:rsid w:val="004C372E"/>
    <w:rsid w:val="004C3B6D"/>
    <w:rsid w:val="004C418C"/>
    <w:rsid w:val="004D1567"/>
    <w:rsid w:val="004D46D0"/>
    <w:rsid w:val="004D4DE8"/>
    <w:rsid w:val="004D50DB"/>
    <w:rsid w:val="004D6526"/>
    <w:rsid w:val="004D7D52"/>
    <w:rsid w:val="004E1F92"/>
    <w:rsid w:val="004E54F5"/>
    <w:rsid w:val="004F14BF"/>
    <w:rsid w:val="004F3055"/>
    <w:rsid w:val="004F35E1"/>
    <w:rsid w:val="004F434C"/>
    <w:rsid w:val="005001D2"/>
    <w:rsid w:val="005008F1"/>
    <w:rsid w:val="00501375"/>
    <w:rsid w:val="00503334"/>
    <w:rsid w:val="0051236E"/>
    <w:rsid w:val="0051268D"/>
    <w:rsid w:val="00512979"/>
    <w:rsid w:val="00514830"/>
    <w:rsid w:val="00517BDA"/>
    <w:rsid w:val="00522E13"/>
    <w:rsid w:val="00522F4F"/>
    <w:rsid w:val="00523C95"/>
    <w:rsid w:val="005262B9"/>
    <w:rsid w:val="0053034A"/>
    <w:rsid w:val="00530D3D"/>
    <w:rsid w:val="0053632C"/>
    <w:rsid w:val="00536C81"/>
    <w:rsid w:val="00536EED"/>
    <w:rsid w:val="00537C0D"/>
    <w:rsid w:val="005414A6"/>
    <w:rsid w:val="00543DF9"/>
    <w:rsid w:val="0054732F"/>
    <w:rsid w:val="00547A6C"/>
    <w:rsid w:val="00552B11"/>
    <w:rsid w:val="0055379C"/>
    <w:rsid w:val="00553E2E"/>
    <w:rsid w:val="00556BD6"/>
    <w:rsid w:val="00556CED"/>
    <w:rsid w:val="00557EAE"/>
    <w:rsid w:val="00561ECF"/>
    <w:rsid w:val="0056211E"/>
    <w:rsid w:val="00563F7C"/>
    <w:rsid w:val="0056746A"/>
    <w:rsid w:val="00571C5D"/>
    <w:rsid w:val="0057218F"/>
    <w:rsid w:val="005744BE"/>
    <w:rsid w:val="0057562C"/>
    <w:rsid w:val="00577F97"/>
    <w:rsid w:val="00582FC6"/>
    <w:rsid w:val="00590185"/>
    <w:rsid w:val="00592E10"/>
    <w:rsid w:val="00594630"/>
    <w:rsid w:val="00596182"/>
    <w:rsid w:val="00597B8A"/>
    <w:rsid w:val="005A62CA"/>
    <w:rsid w:val="005B0384"/>
    <w:rsid w:val="005B1101"/>
    <w:rsid w:val="005B18F3"/>
    <w:rsid w:val="005B1E6E"/>
    <w:rsid w:val="005B7683"/>
    <w:rsid w:val="005B7FF2"/>
    <w:rsid w:val="005C0EF5"/>
    <w:rsid w:val="005C25B3"/>
    <w:rsid w:val="005C2BC1"/>
    <w:rsid w:val="005C2BFE"/>
    <w:rsid w:val="005C2DF1"/>
    <w:rsid w:val="005C2FE4"/>
    <w:rsid w:val="005C3B60"/>
    <w:rsid w:val="005C5A5C"/>
    <w:rsid w:val="005C61C7"/>
    <w:rsid w:val="005C72BB"/>
    <w:rsid w:val="005C7B86"/>
    <w:rsid w:val="005D5C41"/>
    <w:rsid w:val="005D64A2"/>
    <w:rsid w:val="005D7042"/>
    <w:rsid w:val="005D7F1D"/>
    <w:rsid w:val="005E06E0"/>
    <w:rsid w:val="005E1188"/>
    <w:rsid w:val="005E1325"/>
    <w:rsid w:val="005E194E"/>
    <w:rsid w:val="005E210B"/>
    <w:rsid w:val="005E613E"/>
    <w:rsid w:val="005E70D2"/>
    <w:rsid w:val="005F09AD"/>
    <w:rsid w:val="005F13DD"/>
    <w:rsid w:val="005F2962"/>
    <w:rsid w:val="005F344E"/>
    <w:rsid w:val="005F34D2"/>
    <w:rsid w:val="005F374A"/>
    <w:rsid w:val="005F4C7A"/>
    <w:rsid w:val="005F5957"/>
    <w:rsid w:val="00600265"/>
    <w:rsid w:val="006005F6"/>
    <w:rsid w:val="00600BF8"/>
    <w:rsid w:val="006025AB"/>
    <w:rsid w:val="006044BB"/>
    <w:rsid w:val="00605C5D"/>
    <w:rsid w:val="00607D92"/>
    <w:rsid w:val="00610521"/>
    <w:rsid w:val="0061063D"/>
    <w:rsid w:val="0061147E"/>
    <w:rsid w:val="006124C2"/>
    <w:rsid w:val="00612D15"/>
    <w:rsid w:val="0061610A"/>
    <w:rsid w:val="00620E50"/>
    <w:rsid w:val="00620EAC"/>
    <w:rsid w:val="00624286"/>
    <w:rsid w:val="00625FDB"/>
    <w:rsid w:val="0062658E"/>
    <w:rsid w:val="00626619"/>
    <w:rsid w:val="00630138"/>
    <w:rsid w:val="00631001"/>
    <w:rsid w:val="0064271D"/>
    <w:rsid w:val="006428DD"/>
    <w:rsid w:val="00650225"/>
    <w:rsid w:val="00650358"/>
    <w:rsid w:val="006503E4"/>
    <w:rsid w:val="006505D5"/>
    <w:rsid w:val="00650B97"/>
    <w:rsid w:val="0065191C"/>
    <w:rsid w:val="00652A05"/>
    <w:rsid w:val="00653C89"/>
    <w:rsid w:val="006605A2"/>
    <w:rsid w:val="00660E2F"/>
    <w:rsid w:val="00663746"/>
    <w:rsid w:val="00667414"/>
    <w:rsid w:val="006708E2"/>
    <w:rsid w:val="00671C1A"/>
    <w:rsid w:val="00672BC8"/>
    <w:rsid w:val="0067574D"/>
    <w:rsid w:val="00676638"/>
    <w:rsid w:val="006774D6"/>
    <w:rsid w:val="006821E9"/>
    <w:rsid w:val="00690D00"/>
    <w:rsid w:val="006913B6"/>
    <w:rsid w:val="0069409B"/>
    <w:rsid w:val="006949B0"/>
    <w:rsid w:val="00697AE1"/>
    <w:rsid w:val="006A04FE"/>
    <w:rsid w:val="006A0BD0"/>
    <w:rsid w:val="006A14BA"/>
    <w:rsid w:val="006A452A"/>
    <w:rsid w:val="006B07F0"/>
    <w:rsid w:val="006B0AB0"/>
    <w:rsid w:val="006B0FEE"/>
    <w:rsid w:val="006B1666"/>
    <w:rsid w:val="006B2528"/>
    <w:rsid w:val="006C2193"/>
    <w:rsid w:val="006D2ADA"/>
    <w:rsid w:val="006D2B3E"/>
    <w:rsid w:val="006D2FC1"/>
    <w:rsid w:val="006D638E"/>
    <w:rsid w:val="006E1B04"/>
    <w:rsid w:val="006E283C"/>
    <w:rsid w:val="006E341B"/>
    <w:rsid w:val="006E44C9"/>
    <w:rsid w:val="006E58FC"/>
    <w:rsid w:val="006E5EF8"/>
    <w:rsid w:val="006F6957"/>
    <w:rsid w:val="006F73DD"/>
    <w:rsid w:val="006F7C48"/>
    <w:rsid w:val="0070156A"/>
    <w:rsid w:val="00702197"/>
    <w:rsid w:val="00702608"/>
    <w:rsid w:val="00702A24"/>
    <w:rsid w:val="00703B9F"/>
    <w:rsid w:val="00712479"/>
    <w:rsid w:val="00712E1E"/>
    <w:rsid w:val="0071397F"/>
    <w:rsid w:val="0071408B"/>
    <w:rsid w:val="00721AC9"/>
    <w:rsid w:val="00722FC2"/>
    <w:rsid w:val="007247B4"/>
    <w:rsid w:val="007320A9"/>
    <w:rsid w:val="00732840"/>
    <w:rsid w:val="00734629"/>
    <w:rsid w:val="007354E3"/>
    <w:rsid w:val="00740CA6"/>
    <w:rsid w:val="00743389"/>
    <w:rsid w:val="00743A49"/>
    <w:rsid w:val="00743F00"/>
    <w:rsid w:val="0074649C"/>
    <w:rsid w:val="00753A85"/>
    <w:rsid w:val="007572BD"/>
    <w:rsid w:val="007612F2"/>
    <w:rsid w:val="007619DD"/>
    <w:rsid w:val="007645D4"/>
    <w:rsid w:val="00764883"/>
    <w:rsid w:val="00764A84"/>
    <w:rsid w:val="00770487"/>
    <w:rsid w:val="0077085F"/>
    <w:rsid w:val="007713BF"/>
    <w:rsid w:val="00774601"/>
    <w:rsid w:val="0078099C"/>
    <w:rsid w:val="007816C3"/>
    <w:rsid w:val="00790E07"/>
    <w:rsid w:val="00794996"/>
    <w:rsid w:val="00795654"/>
    <w:rsid w:val="0079648E"/>
    <w:rsid w:val="007972C6"/>
    <w:rsid w:val="007A254D"/>
    <w:rsid w:val="007A7075"/>
    <w:rsid w:val="007B267E"/>
    <w:rsid w:val="007B2F6B"/>
    <w:rsid w:val="007B4ADF"/>
    <w:rsid w:val="007B796D"/>
    <w:rsid w:val="007B7A38"/>
    <w:rsid w:val="007C4617"/>
    <w:rsid w:val="007C6ED5"/>
    <w:rsid w:val="007C7CAC"/>
    <w:rsid w:val="007D0E89"/>
    <w:rsid w:val="007D1633"/>
    <w:rsid w:val="007D2F47"/>
    <w:rsid w:val="007E0450"/>
    <w:rsid w:val="007E14E7"/>
    <w:rsid w:val="007E1947"/>
    <w:rsid w:val="007E240D"/>
    <w:rsid w:val="007E566B"/>
    <w:rsid w:val="007E56F0"/>
    <w:rsid w:val="007E65DE"/>
    <w:rsid w:val="007E6D26"/>
    <w:rsid w:val="007F3C29"/>
    <w:rsid w:val="007F3F77"/>
    <w:rsid w:val="007F4590"/>
    <w:rsid w:val="007F4A62"/>
    <w:rsid w:val="007F69D5"/>
    <w:rsid w:val="007F7A7A"/>
    <w:rsid w:val="00804D56"/>
    <w:rsid w:val="00804D69"/>
    <w:rsid w:val="00805C35"/>
    <w:rsid w:val="00806883"/>
    <w:rsid w:val="008079F4"/>
    <w:rsid w:val="00810AA5"/>
    <w:rsid w:val="00811680"/>
    <w:rsid w:val="0081171B"/>
    <w:rsid w:val="00813E7F"/>
    <w:rsid w:val="00815AB0"/>
    <w:rsid w:val="008228FE"/>
    <w:rsid w:val="0082400E"/>
    <w:rsid w:val="00824B30"/>
    <w:rsid w:val="00827F6A"/>
    <w:rsid w:val="008318E4"/>
    <w:rsid w:val="00832499"/>
    <w:rsid w:val="008330E1"/>
    <w:rsid w:val="0083365A"/>
    <w:rsid w:val="00834E05"/>
    <w:rsid w:val="00835865"/>
    <w:rsid w:val="008368D1"/>
    <w:rsid w:val="008418EC"/>
    <w:rsid w:val="0085117C"/>
    <w:rsid w:val="0085398A"/>
    <w:rsid w:val="00855843"/>
    <w:rsid w:val="00857455"/>
    <w:rsid w:val="00866DB9"/>
    <w:rsid w:val="00866FDD"/>
    <w:rsid w:val="00867621"/>
    <w:rsid w:val="008677E2"/>
    <w:rsid w:val="008707EA"/>
    <w:rsid w:val="00870C66"/>
    <w:rsid w:val="00873290"/>
    <w:rsid w:val="008740A6"/>
    <w:rsid w:val="00874749"/>
    <w:rsid w:val="0087527D"/>
    <w:rsid w:val="00881585"/>
    <w:rsid w:val="00882E60"/>
    <w:rsid w:val="00885D8B"/>
    <w:rsid w:val="00891808"/>
    <w:rsid w:val="00894418"/>
    <w:rsid w:val="00895B81"/>
    <w:rsid w:val="00895BD9"/>
    <w:rsid w:val="008A19E7"/>
    <w:rsid w:val="008B014E"/>
    <w:rsid w:val="008B065D"/>
    <w:rsid w:val="008B1262"/>
    <w:rsid w:val="008B36BF"/>
    <w:rsid w:val="008B3765"/>
    <w:rsid w:val="008B4B51"/>
    <w:rsid w:val="008C10F7"/>
    <w:rsid w:val="008C248F"/>
    <w:rsid w:val="008C4DC6"/>
    <w:rsid w:val="008D054B"/>
    <w:rsid w:val="008D0C48"/>
    <w:rsid w:val="008D1D37"/>
    <w:rsid w:val="008D23EB"/>
    <w:rsid w:val="008E0BFA"/>
    <w:rsid w:val="008E1381"/>
    <w:rsid w:val="008E3960"/>
    <w:rsid w:val="008E4D40"/>
    <w:rsid w:val="008E6A1D"/>
    <w:rsid w:val="008E7FEE"/>
    <w:rsid w:val="008F579E"/>
    <w:rsid w:val="00901789"/>
    <w:rsid w:val="00901ED4"/>
    <w:rsid w:val="00902079"/>
    <w:rsid w:val="009021A9"/>
    <w:rsid w:val="00902A0F"/>
    <w:rsid w:val="00903995"/>
    <w:rsid w:val="009058A1"/>
    <w:rsid w:val="009164FE"/>
    <w:rsid w:val="0091729D"/>
    <w:rsid w:val="00917EE7"/>
    <w:rsid w:val="0092045B"/>
    <w:rsid w:val="009226AB"/>
    <w:rsid w:val="009227E1"/>
    <w:rsid w:val="00923317"/>
    <w:rsid w:val="00923707"/>
    <w:rsid w:val="009265A0"/>
    <w:rsid w:val="009269ED"/>
    <w:rsid w:val="00927867"/>
    <w:rsid w:val="00931BD9"/>
    <w:rsid w:val="00933EA2"/>
    <w:rsid w:val="00934089"/>
    <w:rsid w:val="009361CC"/>
    <w:rsid w:val="00936574"/>
    <w:rsid w:val="00944441"/>
    <w:rsid w:val="00946C44"/>
    <w:rsid w:val="00951E4A"/>
    <w:rsid w:val="0095647C"/>
    <w:rsid w:val="00956F4E"/>
    <w:rsid w:val="00963C81"/>
    <w:rsid w:val="00963E09"/>
    <w:rsid w:val="0097092C"/>
    <w:rsid w:val="00972E18"/>
    <w:rsid w:val="0097454D"/>
    <w:rsid w:val="00975D07"/>
    <w:rsid w:val="009775B6"/>
    <w:rsid w:val="009778E9"/>
    <w:rsid w:val="009779B3"/>
    <w:rsid w:val="0098198D"/>
    <w:rsid w:val="0098352A"/>
    <w:rsid w:val="00984106"/>
    <w:rsid w:val="00985A5C"/>
    <w:rsid w:val="00990E7E"/>
    <w:rsid w:val="00992820"/>
    <w:rsid w:val="0099479A"/>
    <w:rsid w:val="0099652A"/>
    <w:rsid w:val="00996B73"/>
    <w:rsid w:val="009A124C"/>
    <w:rsid w:val="009A1570"/>
    <w:rsid w:val="009A2FB3"/>
    <w:rsid w:val="009A5A89"/>
    <w:rsid w:val="009A5D34"/>
    <w:rsid w:val="009A702A"/>
    <w:rsid w:val="009B1A4A"/>
    <w:rsid w:val="009B4015"/>
    <w:rsid w:val="009B7032"/>
    <w:rsid w:val="009C0A32"/>
    <w:rsid w:val="009C170C"/>
    <w:rsid w:val="009C3384"/>
    <w:rsid w:val="009C41E3"/>
    <w:rsid w:val="009C6443"/>
    <w:rsid w:val="009C6E49"/>
    <w:rsid w:val="009C7165"/>
    <w:rsid w:val="009C73EE"/>
    <w:rsid w:val="009D17B8"/>
    <w:rsid w:val="009D6258"/>
    <w:rsid w:val="009D6EFC"/>
    <w:rsid w:val="009D7C3E"/>
    <w:rsid w:val="009E144A"/>
    <w:rsid w:val="009E5E82"/>
    <w:rsid w:val="009F1C87"/>
    <w:rsid w:val="009F418D"/>
    <w:rsid w:val="009F5CF3"/>
    <w:rsid w:val="009F7907"/>
    <w:rsid w:val="00A0088B"/>
    <w:rsid w:val="00A016F0"/>
    <w:rsid w:val="00A02FE8"/>
    <w:rsid w:val="00A0376E"/>
    <w:rsid w:val="00A05B42"/>
    <w:rsid w:val="00A05FBF"/>
    <w:rsid w:val="00A15F4C"/>
    <w:rsid w:val="00A1635E"/>
    <w:rsid w:val="00A20703"/>
    <w:rsid w:val="00A244D8"/>
    <w:rsid w:val="00A25782"/>
    <w:rsid w:val="00A25953"/>
    <w:rsid w:val="00A271D0"/>
    <w:rsid w:val="00A31DEF"/>
    <w:rsid w:val="00A331D1"/>
    <w:rsid w:val="00A33F68"/>
    <w:rsid w:val="00A34347"/>
    <w:rsid w:val="00A354BD"/>
    <w:rsid w:val="00A36377"/>
    <w:rsid w:val="00A41B61"/>
    <w:rsid w:val="00A50B3D"/>
    <w:rsid w:val="00A526E1"/>
    <w:rsid w:val="00A527E3"/>
    <w:rsid w:val="00A532CB"/>
    <w:rsid w:val="00A53992"/>
    <w:rsid w:val="00A54461"/>
    <w:rsid w:val="00A6184F"/>
    <w:rsid w:val="00A74488"/>
    <w:rsid w:val="00A7657F"/>
    <w:rsid w:val="00A765D1"/>
    <w:rsid w:val="00A81E28"/>
    <w:rsid w:val="00A9019E"/>
    <w:rsid w:val="00A90324"/>
    <w:rsid w:val="00A91B89"/>
    <w:rsid w:val="00AA1911"/>
    <w:rsid w:val="00AA2EE7"/>
    <w:rsid w:val="00AA3EF9"/>
    <w:rsid w:val="00AA474C"/>
    <w:rsid w:val="00AA5CB5"/>
    <w:rsid w:val="00AB1E25"/>
    <w:rsid w:val="00AB2368"/>
    <w:rsid w:val="00AB291D"/>
    <w:rsid w:val="00AB309A"/>
    <w:rsid w:val="00AB499D"/>
    <w:rsid w:val="00AB6638"/>
    <w:rsid w:val="00AB6C13"/>
    <w:rsid w:val="00AB7813"/>
    <w:rsid w:val="00AC6A26"/>
    <w:rsid w:val="00AC6F99"/>
    <w:rsid w:val="00AD44DD"/>
    <w:rsid w:val="00AD608D"/>
    <w:rsid w:val="00AE1127"/>
    <w:rsid w:val="00AE2097"/>
    <w:rsid w:val="00AF164C"/>
    <w:rsid w:val="00AF1931"/>
    <w:rsid w:val="00AF3DC4"/>
    <w:rsid w:val="00AF6CA7"/>
    <w:rsid w:val="00AF76CA"/>
    <w:rsid w:val="00B13506"/>
    <w:rsid w:val="00B14BFB"/>
    <w:rsid w:val="00B16B46"/>
    <w:rsid w:val="00B173C7"/>
    <w:rsid w:val="00B21797"/>
    <w:rsid w:val="00B24406"/>
    <w:rsid w:val="00B24A5A"/>
    <w:rsid w:val="00B24DB3"/>
    <w:rsid w:val="00B25099"/>
    <w:rsid w:val="00B25BA1"/>
    <w:rsid w:val="00B303FE"/>
    <w:rsid w:val="00B304D3"/>
    <w:rsid w:val="00B3288E"/>
    <w:rsid w:val="00B3557E"/>
    <w:rsid w:val="00B41AFA"/>
    <w:rsid w:val="00B41F95"/>
    <w:rsid w:val="00B53C96"/>
    <w:rsid w:val="00B54BA1"/>
    <w:rsid w:val="00B54ECA"/>
    <w:rsid w:val="00B62ED0"/>
    <w:rsid w:val="00B652D9"/>
    <w:rsid w:val="00B67AEB"/>
    <w:rsid w:val="00B67D1C"/>
    <w:rsid w:val="00B703BF"/>
    <w:rsid w:val="00B7279B"/>
    <w:rsid w:val="00B73D17"/>
    <w:rsid w:val="00B8761B"/>
    <w:rsid w:val="00B87E00"/>
    <w:rsid w:val="00B90400"/>
    <w:rsid w:val="00B91E24"/>
    <w:rsid w:val="00B9379A"/>
    <w:rsid w:val="00B9731D"/>
    <w:rsid w:val="00BA260D"/>
    <w:rsid w:val="00BA262A"/>
    <w:rsid w:val="00BB0B81"/>
    <w:rsid w:val="00BB22F7"/>
    <w:rsid w:val="00BB2AFB"/>
    <w:rsid w:val="00BB3B6C"/>
    <w:rsid w:val="00BB5073"/>
    <w:rsid w:val="00BB7D89"/>
    <w:rsid w:val="00BC1D51"/>
    <w:rsid w:val="00BC2623"/>
    <w:rsid w:val="00BC2D95"/>
    <w:rsid w:val="00BC3261"/>
    <w:rsid w:val="00BC39FA"/>
    <w:rsid w:val="00BC3C13"/>
    <w:rsid w:val="00BC4950"/>
    <w:rsid w:val="00BC56B0"/>
    <w:rsid w:val="00BC7417"/>
    <w:rsid w:val="00BD07E7"/>
    <w:rsid w:val="00BD457F"/>
    <w:rsid w:val="00BD722F"/>
    <w:rsid w:val="00BE1852"/>
    <w:rsid w:val="00BE2DF0"/>
    <w:rsid w:val="00BE47E3"/>
    <w:rsid w:val="00BE6410"/>
    <w:rsid w:val="00BE6751"/>
    <w:rsid w:val="00BE67D1"/>
    <w:rsid w:val="00BE6EDA"/>
    <w:rsid w:val="00BE7132"/>
    <w:rsid w:val="00BE7752"/>
    <w:rsid w:val="00BF0859"/>
    <w:rsid w:val="00BF136A"/>
    <w:rsid w:val="00BF3003"/>
    <w:rsid w:val="00BF543F"/>
    <w:rsid w:val="00BF5899"/>
    <w:rsid w:val="00BF754A"/>
    <w:rsid w:val="00C019EA"/>
    <w:rsid w:val="00C0215E"/>
    <w:rsid w:val="00C02A67"/>
    <w:rsid w:val="00C05718"/>
    <w:rsid w:val="00C11926"/>
    <w:rsid w:val="00C11B8D"/>
    <w:rsid w:val="00C15A2B"/>
    <w:rsid w:val="00C162D0"/>
    <w:rsid w:val="00C1711B"/>
    <w:rsid w:val="00C23B73"/>
    <w:rsid w:val="00C23E13"/>
    <w:rsid w:val="00C242F9"/>
    <w:rsid w:val="00C24A21"/>
    <w:rsid w:val="00C25D76"/>
    <w:rsid w:val="00C277B1"/>
    <w:rsid w:val="00C32D4B"/>
    <w:rsid w:val="00C32F74"/>
    <w:rsid w:val="00C33F08"/>
    <w:rsid w:val="00C35251"/>
    <w:rsid w:val="00C4377A"/>
    <w:rsid w:val="00C50C82"/>
    <w:rsid w:val="00C56F81"/>
    <w:rsid w:val="00C5751C"/>
    <w:rsid w:val="00C5788B"/>
    <w:rsid w:val="00C60215"/>
    <w:rsid w:val="00C62CB2"/>
    <w:rsid w:val="00C638F4"/>
    <w:rsid w:val="00C64063"/>
    <w:rsid w:val="00C662ED"/>
    <w:rsid w:val="00C679E2"/>
    <w:rsid w:val="00C70910"/>
    <w:rsid w:val="00C71EB0"/>
    <w:rsid w:val="00C7413B"/>
    <w:rsid w:val="00C82D6F"/>
    <w:rsid w:val="00C83458"/>
    <w:rsid w:val="00C83B0A"/>
    <w:rsid w:val="00C84CF9"/>
    <w:rsid w:val="00C876C3"/>
    <w:rsid w:val="00C92156"/>
    <w:rsid w:val="00C929E7"/>
    <w:rsid w:val="00C93313"/>
    <w:rsid w:val="00C958B9"/>
    <w:rsid w:val="00CA6E60"/>
    <w:rsid w:val="00CB099E"/>
    <w:rsid w:val="00CB15EC"/>
    <w:rsid w:val="00CB4113"/>
    <w:rsid w:val="00CC1E70"/>
    <w:rsid w:val="00CC3D0E"/>
    <w:rsid w:val="00CC4D23"/>
    <w:rsid w:val="00CD028E"/>
    <w:rsid w:val="00CD1C1E"/>
    <w:rsid w:val="00CD2F04"/>
    <w:rsid w:val="00CD6DCB"/>
    <w:rsid w:val="00CE2A0F"/>
    <w:rsid w:val="00CE3934"/>
    <w:rsid w:val="00CE3F62"/>
    <w:rsid w:val="00CE56F5"/>
    <w:rsid w:val="00CE63B8"/>
    <w:rsid w:val="00CE6A46"/>
    <w:rsid w:val="00CE7808"/>
    <w:rsid w:val="00CF3190"/>
    <w:rsid w:val="00CF45C1"/>
    <w:rsid w:val="00CF65D3"/>
    <w:rsid w:val="00CF7400"/>
    <w:rsid w:val="00D01E10"/>
    <w:rsid w:val="00D0301C"/>
    <w:rsid w:val="00D038C6"/>
    <w:rsid w:val="00D043FE"/>
    <w:rsid w:val="00D052A2"/>
    <w:rsid w:val="00D069A9"/>
    <w:rsid w:val="00D124C2"/>
    <w:rsid w:val="00D12A52"/>
    <w:rsid w:val="00D1319D"/>
    <w:rsid w:val="00D147BC"/>
    <w:rsid w:val="00D15CE9"/>
    <w:rsid w:val="00D15D9F"/>
    <w:rsid w:val="00D17994"/>
    <w:rsid w:val="00D2174F"/>
    <w:rsid w:val="00D22559"/>
    <w:rsid w:val="00D22A19"/>
    <w:rsid w:val="00D26290"/>
    <w:rsid w:val="00D2660E"/>
    <w:rsid w:val="00D27ED5"/>
    <w:rsid w:val="00D3029A"/>
    <w:rsid w:val="00D305EF"/>
    <w:rsid w:val="00D324DD"/>
    <w:rsid w:val="00D328D8"/>
    <w:rsid w:val="00D338CF"/>
    <w:rsid w:val="00D33BAF"/>
    <w:rsid w:val="00D33FFC"/>
    <w:rsid w:val="00D37B6B"/>
    <w:rsid w:val="00D43D80"/>
    <w:rsid w:val="00D44979"/>
    <w:rsid w:val="00D44E64"/>
    <w:rsid w:val="00D46424"/>
    <w:rsid w:val="00D4661D"/>
    <w:rsid w:val="00D47904"/>
    <w:rsid w:val="00D52C7F"/>
    <w:rsid w:val="00D538F9"/>
    <w:rsid w:val="00D570CF"/>
    <w:rsid w:val="00D601B8"/>
    <w:rsid w:val="00D60426"/>
    <w:rsid w:val="00D620A6"/>
    <w:rsid w:val="00D62524"/>
    <w:rsid w:val="00D6272B"/>
    <w:rsid w:val="00D653B6"/>
    <w:rsid w:val="00D75131"/>
    <w:rsid w:val="00D75C5D"/>
    <w:rsid w:val="00D77AC4"/>
    <w:rsid w:val="00D82732"/>
    <w:rsid w:val="00D83DE5"/>
    <w:rsid w:val="00D83EEF"/>
    <w:rsid w:val="00D85C38"/>
    <w:rsid w:val="00D86CF8"/>
    <w:rsid w:val="00D95213"/>
    <w:rsid w:val="00DA2D9A"/>
    <w:rsid w:val="00DB11E7"/>
    <w:rsid w:val="00DB5679"/>
    <w:rsid w:val="00DB691D"/>
    <w:rsid w:val="00DC6340"/>
    <w:rsid w:val="00DD15EB"/>
    <w:rsid w:val="00DD1614"/>
    <w:rsid w:val="00DD381F"/>
    <w:rsid w:val="00DD5264"/>
    <w:rsid w:val="00DD700D"/>
    <w:rsid w:val="00DE206E"/>
    <w:rsid w:val="00DE227B"/>
    <w:rsid w:val="00DE23C6"/>
    <w:rsid w:val="00DE3828"/>
    <w:rsid w:val="00DE4962"/>
    <w:rsid w:val="00DF01FE"/>
    <w:rsid w:val="00DF307F"/>
    <w:rsid w:val="00DF350B"/>
    <w:rsid w:val="00DF7B14"/>
    <w:rsid w:val="00E00E57"/>
    <w:rsid w:val="00E01800"/>
    <w:rsid w:val="00E01BFC"/>
    <w:rsid w:val="00E0333A"/>
    <w:rsid w:val="00E03F22"/>
    <w:rsid w:val="00E046BE"/>
    <w:rsid w:val="00E05B31"/>
    <w:rsid w:val="00E1350B"/>
    <w:rsid w:val="00E16397"/>
    <w:rsid w:val="00E1778E"/>
    <w:rsid w:val="00E20828"/>
    <w:rsid w:val="00E208C1"/>
    <w:rsid w:val="00E20C8A"/>
    <w:rsid w:val="00E20E83"/>
    <w:rsid w:val="00E214C6"/>
    <w:rsid w:val="00E23464"/>
    <w:rsid w:val="00E26897"/>
    <w:rsid w:val="00E27E4E"/>
    <w:rsid w:val="00E312E1"/>
    <w:rsid w:val="00E33A53"/>
    <w:rsid w:val="00E37D04"/>
    <w:rsid w:val="00E4354C"/>
    <w:rsid w:val="00E44044"/>
    <w:rsid w:val="00E47E16"/>
    <w:rsid w:val="00E506D8"/>
    <w:rsid w:val="00E52477"/>
    <w:rsid w:val="00E52DC9"/>
    <w:rsid w:val="00E54014"/>
    <w:rsid w:val="00E54B27"/>
    <w:rsid w:val="00E54CAE"/>
    <w:rsid w:val="00E61CC6"/>
    <w:rsid w:val="00E640F8"/>
    <w:rsid w:val="00E66154"/>
    <w:rsid w:val="00E70BB9"/>
    <w:rsid w:val="00E70C9B"/>
    <w:rsid w:val="00E72435"/>
    <w:rsid w:val="00E7428F"/>
    <w:rsid w:val="00E77224"/>
    <w:rsid w:val="00E82415"/>
    <w:rsid w:val="00E82A26"/>
    <w:rsid w:val="00E91072"/>
    <w:rsid w:val="00E93F53"/>
    <w:rsid w:val="00E97E8A"/>
    <w:rsid w:val="00EA14E7"/>
    <w:rsid w:val="00EA4154"/>
    <w:rsid w:val="00EA4655"/>
    <w:rsid w:val="00EB0857"/>
    <w:rsid w:val="00EB158A"/>
    <w:rsid w:val="00EB6D67"/>
    <w:rsid w:val="00EC0A40"/>
    <w:rsid w:val="00EC1535"/>
    <w:rsid w:val="00EC2EDF"/>
    <w:rsid w:val="00EC75C0"/>
    <w:rsid w:val="00EC7B06"/>
    <w:rsid w:val="00ED0D1F"/>
    <w:rsid w:val="00ED3E71"/>
    <w:rsid w:val="00ED4627"/>
    <w:rsid w:val="00ED5728"/>
    <w:rsid w:val="00EE050C"/>
    <w:rsid w:val="00EE0E52"/>
    <w:rsid w:val="00EE3DA0"/>
    <w:rsid w:val="00EE424C"/>
    <w:rsid w:val="00EE4ECE"/>
    <w:rsid w:val="00EE576A"/>
    <w:rsid w:val="00EE5ACA"/>
    <w:rsid w:val="00EE7C3D"/>
    <w:rsid w:val="00EF13D9"/>
    <w:rsid w:val="00EF2318"/>
    <w:rsid w:val="00EF28BA"/>
    <w:rsid w:val="00EF34A9"/>
    <w:rsid w:val="00EF5CC9"/>
    <w:rsid w:val="00F02807"/>
    <w:rsid w:val="00F10272"/>
    <w:rsid w:val="00F10EFD"/>
    <w:rsid w:val="00F13377"/>
    <w:rsid w:val="00F15D37"/>
    <w:rsid w:val="00F169EC"/>
    <w:rsid w:val="00F21361"/>
    <w:rsid w:val="00F2148A"/>
    <w:rsid w:val="00F216AB"/>
    <w:rsid w:val="00F21722"/>
    <w:rsid w:val="00F252DD"/>
    <w:rsid w:val="00F2672A"/>
    <w:rsid w:val="00F27657"/>
    <w:rsid w:val="00F27700"/>
    <w:rsid w:val="00F33F5F"/>
    <w:rsid w:val="00F371EA"/>
    <w:rsid w:val="00F43A99"/>
    <w:rsid w:val="00F451D2"/>
    <w:rsid w:val="00F464B7"/>
    <w:rsid w:val="00F46D39"/>
    <w:rsid w:val="00F51865"/>
    <w:rsid w:val="00F53E93"/>
    <w:rsid w:val="00F54250"/>
    <w:rsid w:val="00F545C7"/>
    <w:rsid w:val="00F55C72"/>
    <w:rsid w:val="00F57161"/>
    <w:rsid w:val="00F57542"/>
    <w:rsid w:val="00F60A26"/>
    <w:rsid w:val="00F64D81"/>
    <w:rsid w:val="00F67A30"/>
    <w:rsid w:val="00F7222B"/>
    <w:rsid w:val="00F74645"/>
    <w:rsid w:val="00F775C4"/>
    <w:rsid w:val="00F77965"/>
    <w:rsid w:val="00F845B2"/>
    <w:rsid w:val="00F84B45"/>
    <w:rsid w:val="00F87000"/>
    <w:rsid w:val="00F9001F"/>
    <w:rsid w:val="00F9629D"/>
    <w:rsid w:val="00FA0AB0"/>
    <w:rsid w:val="00FA254A"/>
    <w:rsid w:val="00FA3F4F"/>
    <w:rsid w:val="00FA6516"/>
    <w:rsid w:val="00FA6B1D"/>
    <w:rsid w:val="00FB1C30"/>
    <w:rsid w:val="00FB279A"/>
    <w:rsid w:val="00FB3E0D"/>
    <w:rsid w:val="00FB4C30"/>
    <w:rsid w:val="00FB577F"/>
    <w:rsid w:val="00FB6C9F"/>
    <w:rsid w:val="00FC09F1"/>
    <w:rsid w:val="00FC1E82"/>
    <w:rsid w:val="00FC24B5"/>
    <w:rsid w:val="00FD134D"/>
    <w:rsid w:val="00FD2704"/>
    <w:rsid w:val="00FE1E30"/>
    <w:rsid w:val="00FE2D50"/>
    <w:rsid w:val="00FE6C4A"/>
    <w:rsid w:val="00FE6E8B"/>
    <w:rsid w:val="00FE79AD"/>
    <w:rsid w:val="00FE7FFB"/>
    <w:rsid w:val="00FF11C6"/>
    <w:rsid w:val="00FF3954"/>
    <w:rsid w:val="00FF475B"/>
    <w:rsid w:val="00FF6300"/>
    <w:rsid w:val="00FF63C5"/>
    <w:rsid w:val="23C4A2F7"/>
    <w:rsid w:val="23EF683F"/>
    <w:rsid w:val="24D9657A"/>
    <w:rsid w:val="30941AC8"/>
    <w:rsid w:val="33642A1C"/>
    <w:rsid w:val="35D78F5A"/>
    <w:rsid w:val="3914742D"/>
    <w:rsid w:val="3E1198A1"/>
    <w:rsid w:val="435B94D5"/>
    <w:rsid w:val="45990D5C"/>
    <w:rsid w:val="4A43176D"/>
    <w:rsid w:val="50E38F89"/>
    <w:rsid w:val="5D998659"/>
    <w:rsid w:val="6CE09BF7"/>
    <w:rsid w:val="6E4E070D"/>
    <w:rsid w:val="772C825A"/>
    <w:rsid w:val="7F4DD02E"/>
    <w:rsid w:val="7FCD6C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D8719"/>
  <w15:chartTrackingRefBased/>
  <w15:docId w15:val="{0EE60E6C-8658-41BE-B9C7-388572D07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Calibr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53E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3E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autoRedefine/>
    <w:uiPriority w:val="9"/>
    <w:unhideWhenUsed/>
    <w:qFormat/>
    <w:rsid w:val="0031032E"/>
    <w:pPr>
      <w:keepNext/>
      <w:keepLines/>
      <w:spacing w:before="40"/>
      <w:outlineLvl w:val="2"/>
    </w:pPr>
    <w:rPr>
      <w:rFonts w:eastAsiaTheme="majorEastAsia" w:cstheme="majorBidi"/>
      <w:b/>
      <w:color w:val="0A2F40" w:themeColor="accent1" w:themeShade="7F"/>
      <w:u w:val="single"/>
    </w:rPr>
  </w:style>
  <w:style w:type="paragraph" w:styleId="Heading4">
    <w:name w:val="heading 4"/>
    <w:basedOn w:val="Normal"/>
    <w:next w:val="Normal"/>
    <w:link w:val="Heading4Char"/>
    <w:uiPriority w:val="9"/>
    <w:semiHidden/>
    <w:unhideWhenUsed/>
    <w:qFormat/>
    <w:rsid w:val="00553E2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3E2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3E2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3E2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3E2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3E2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lavreport">
    <w:name w:val="Flav report"/>
    <w:basedOn w:val="Normal"/>
    <w:qFormat/>
    <w:rsid w:val="00AA5CB5"/>
    <w:rPr>
      <w:u w:val="single"/>
    </w:rPr>
  </w:style>
  <w:style w:type="character" w:styleId="BookTitle">
    <w:name w:val="Book Title"/>
    <w:basedOn w:val="DefaultParagraphFont"/>
    <w:uiPriority w:val="33"/>
    <w:qFormat/>
    <w:rsid w:val="00AA5CB5"/>
    <w:rPr>
      <w:rFonts w:asciiTheme="minorHAnsi" w:hAnsiTheme="minorHAnsi"/>
      <w:b w:val="0"/>
      <w:bCs/>
      <w:i w:val="0"/>
      <w:iCs/>
      <w:spacing w:val="5"/>
      <w:sz w:val="24"/>
      <w:u w:val="single"/>
    </w:rPr>
  </w:style>
  <w:style w:type="character" w:customStyle="1" w:styleId="Heading3Char">
    <w:name w:val="Heading 3 Char"/>
    <w:basedOn w:val="DefaultParagraphFont"/>
    <w:link w:val="Heading3"/>
    <w:uiPriority w:val="9"/>
    <w:rsid w:val="0031032E"/>
    <w:rPr>
      <w:rFonts w:eastAsiaTheme="majorEastAsia" w:cstheme="majorBidi"/>
      <w:b/>
      <w:color w:val="0A2F40" w:themeColor="accent1" w:themeShade="7F"/>
      <w:u w:val="single"/>
    </w:rPr>
  </w:style>
  <w:style w:type="paragraph" w:customStyle="1" w:styleId="KevstyleNov25">
    <w:name w:val="Kev style Nov 25"/>
    <w:basedOn w:val="Normal"/>
    <w:next w:val="Normal"/>
    <w:autoRedefine/>
    <w:qFormat/>
    <w:rsid w:val="0082400E"/>
    <w:pPr>
      <w:widowControl w:val="0"/>
      <w:autoSpaceDE w:val="0"/>
      <w:autoSpaceDN w:val="0"/>
      <w:adjustRightInd w:val="0"/>
    </w:pPr>
    <w:rPr>
      <w:rFonts w:eastAsiaTheme="minorEastAsia"/>
      <w:b/>
      <w:bCs/>
      <w:kern w:val="0"/>
      <w:lang w:eastAsia="en-GB"/>
    </w:rPr>
  </w:style>
  <w:style w:type="character" w:customStyle="1" w:styleId="Heading1Char">
    <w:name w:val="Heading 1 Char"/>
    <w:basedOn w:val="DefaultParagraphFont"/>
    <w:link w:val="Heading1"/>
    <w:uiPriority w:val="9"/>
    <w:rsid w:val="00553E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3E2E"/>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553E2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53E2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53E2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3E2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3E2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3E2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3E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E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E2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E2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3E2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3E2E"/>
    <w:rPr>
      <w:i/>
      <w:iCs/>
      <w:color w:val="404040" w:themeColor="text1" w:themeTint="BF"/>
    </w:rPr>
  </w:style>
  <w:style w:type="paragraph" w:styleId="ListParagraph">
    <w:name w:val="List Paragraph"/>
    <w:basedOn w:val="Normal"/>
    <w:uiPriority w:val="34"/>
    <w:qFormat/>
    <w:rsid w:val="00553E2E"/>
    <w:pPr>
      <w:ind w:left="720"/>
      <w:contextualSpacing/>
    </w:pPr>
  </w:style>
  <w:style w:type="character" w:styleId="IntenseEmphasis">
    <w:name w:val="Intense Emphasis"/>
    <w:basedOn w:val="DefaultParagraphFont"/>
    <w:uiPriority w:val="21"/>
    <w:qFormat/>
    <w:rsid w:val="00553E2E"/>
    <w:rPr>
      <w:i/>
      <w:iCs/>
      <w:color w:val="0F4761" w:themeColor="accent1" w:themeShade="BF"/>
    </w:rPr>
  </w:style>
  <w:style w:type="paragraph" w:styleId="IntenseQuote">
    <w:name w:val="Intense Quote"/>
    <w:basedOn w:val="Normal"/>
    <w:next w:val="Normal"/>
    <w:link w:val="IntenseQuoteChar"/>
    <w:uiPriority w:val="30"/>
    <w:qFormat/>
    <w:rsid w:val="00553E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E2E"/>
    <w:rPr>
      <w:i/>
      <w:iCs/>
      <w:color w:val="0F4761" w:themeColor="accent1" w:themeShade="BF"/>
    </w:rPr>
  </w:style>
  <w:style w:type="character" w:styleId="IntenseReference">
    <w:name w:val="Intense Reference"/>
    <w:basedOn w:val="DefaultParagraphFont"/>
    <w:uiPriority w:val="32"/>
    <w:qFormat/>
    <w:rsid w:val="00553E2E"/>
    <w:rPr>
      <w:b/>
      <w:bCs/>
      <w:smallCaps/>
      <w:color w:val="0F4761" w:themeColor="accent1" w:themeShade="BF"/>
      <w:spacing w:val="5"/>
    </w:rPr>
  </w:style>
  <w:style w:type="paragraph" w:styleId="CommentText">
    <w:name w:val="annotation text"/>
    <w:basedOn w:val="Normal"/>
    <w:link w:val="CommentTextChar"/>
    <w:uiPriority w:val="99"/>
    <w:unhideWhenUsed/>
    <w:rsid w:val="00553E2E"/>
    <w:rPr>
      <w:sz w:val="20"/>
      <w:szCs w:val="20"/>
    </w:rPr>
  </w:style>
  <w:style w:type="character" w:customStyle="1" w:styleId="CommentTextChar">
    <w:name w:val="Comment Text Char"/>
    <w:basedOn w:val="DefaultParagraphFont"/>
    <w:link w:val="CommentText"/>
    <w:uiPriority w:val="99"/>
    <w:rsid w:val="00553E2E"/>
    <w:rPr>
      <w:sz w:val="20"/>
      <w:szCs w:val="20"/>
    </w:rPr>
  </w:style>
  <w:style w:type="character" w:styleId="CommentReference">
    <w:name w:val="annotation reference"/>
    <w:uiPriority w:val="99"/>
    <w:semiHidden/>
    <w:unhideWhenUsed/>
    <w:rsid w:val="00553E2E"/>
    <w:rPr>
      <w:sz w:val="16"/>
      <w:szCs w:val="16"/>
    </w:rPr>
  </w:style>
  <w:style w:type="paragraph" w:styleId="Revision">
    <w:name w:val="Revision"/>
    <w:hidden/>
    <w:uiPriority w:val="99"/>
    <w:semiHidden/>
    <w:rsid w:val="002049A4"/>
  </w:style>
  <w:style w:type="paragraph" w:styleId="CommentSubject">
    <w:name w:val="annotation subject"/>
    <w:basedOn w:val="CommentText"/>
    <w:next w:val="CommentText"/>
    <w:link w:val="CommentSubjectChar"/>
    <w:uiPriority w:val="99"/>
    <w:semiHidden/>
    <w:unhideWhenUsed/>
    <w:rsid w:val="00CE3F62"/>
  </w:style>
  <w:style w:type="character" w:customStyle="1" w:styleId="CommentSubjectChar">
    <w:name w:val="Comment Subject Char"/>
    <w:basedOn w:val="CommentTextChar"/>
    <w:link w:val="CommentSubject"/>
    <w:uiPriority w:val="99"/>
    <w:semiHidden/>
    <w:rsid w:val="00CE3F62"/>
    <w:rPr>
      <w:sz w:val="20"/>
      <w:szCs w:val="20"/>
    </w:rPr>
  </w:style>
  <w:style w:type="character" w:customStyle="1" w:styleId="Mention">
    <w:name w:val="Mention"/>
    <w:basedOn w:val="DefaultParagraphFont"/>
    <w:uiPriority w:val="99"/>
    <w:unhideWhenUsed/>
    <w:rsid w:val="00CE3F62"/>
    <w:rPr>
      <w:color w:val="2B579A"/>
      <w:shd w:val="clear" w:color="auto" w:fill="E1DFDD"/>
    </w:rPr>
  </w:style>
  <w:style w:type="paragraph" w:styleId="BalloonText">
    <w:name w:val="Balloon Text"/>
    <w:basedOn w:val="Normal"/>
    <w:link w:val="BalloonTextChar"/>
    <w:uiPriority w:val="99"/>
    <w:semiHidden/>
    <w:unhideWhenUsed/>
    <w:rsid w:val="009C64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64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2ED009D98C014B83FD5E1E4DA59E88" ma:contentTypeVersion="18" ma:contentTypeDescription="Create a new document." ma:contentTypeScope="" ma:versionID="7ef25672f58817e351d8120e624f8d18">
  <xsd:schema xmlns:xsd="http://www.w3.org/2001/XMLSchema" xmlns:xs="http://www.w3.org/2001/XMLSchema" xmlns:p="http://schemas.microsoft.com/office/2006/metadata/properties" xmlns:ns2="87fa0361-f6b2-4189-84d6-ce302d3c97b3" xmlns:ns3="406ca9b2-c8a2-4dec-a601-fb5480270edd" targetNamespace="http://schemas.microsoft.com/office/2006/metadata/properties" ma:root="true" ma:fieldsID="9bc746ee8d40335d184e755e0cfd918d" ns2:_="" ns3:_="">
    <xsd:import namespace="87fa0361-f6b2-4189-84d6-ce302d3c97b3"/>
    <xsd:import namespace="406ca9b2-c8a2-4dec-a601-fb5480270ed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a0361-f6b2-4189-84d6-ce302d3c97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9bedb8-336e-43ae-b5ce-0f97c35e258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ca9b2-c8a2-4dec-a601-fb5480270e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5fded3-f406-42a3-a122-207f971a6e8a}" ma:internalName="TaxCatchAll" ma:showField="CatchAllData" ma:web="406ca9b2-c8a2-4dec-a601-fb5480270ed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fa0361-f6b2-4189-84d6-ce302d3c97b3">
      <Terms xmlns="http://schemas.microsoft.com/office/infopath/2007/PartnerControls"/>
    </lcf76f155ced4ddcb4097134ff3c332f>
    <TaxCatchAll xmlns="406ca9b2-c8a2-4dec-a601-fb5480270edd" xsi:nil="true"/>
  </documentManagement>
</p:properties>
</file>

<file path=customXml/itemProps1.xml><?xml version="1.0" encoding="utf-8"?>
<ds:datastoreItem xmlns:ds="http://schemas.openxmlformats.org/officeDocument/2006/customXml" ds:itemID="{B1574DC0-5039-4914-A5E0-657764244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a0361-f6b2-4189-84d6-ce302d3c97b3"/>
    <ds:schemaRef ds:uri="406ca9b2-c8a2-4dec-a601-fb5480270e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A81149-2255-4BC2-B6C7-D0B6ACFD3DB7}">
  <ds:schemaRefs>
    <ds:schemaRef ds:uri="http://schemas.microsoft.com/sharepoint/v3/contenttype/forms"/>
  </ds:schemaRefs>
</ds:datastoreItem>
</file>

<file path=customXml/itemProps3.xml><?xml version="1.0" encoding="utf-8"?>
<ds:datastoreItem xmlns:ds="http://schemas.openxmlformats.org/officeDocument/2006/customXml" ds:itemID="{17F7BF11-19C7-4141-87A8-E89C5F7FB789}">
  <ds:schemaRefs>
    <ds:schemaRef ds:uri="http://schemas.microsoft.com/office/2006/metadata/properties"/>
    <ds:schemaRef ds:uri="http://schemas.microsoft.com/office/infopath/2007/PartnerControls"/>
    <ds:schemaRef ds:uri="87fa0361-f6b2-4189-84d6-ce302d3c97b3"/>
    <ds:schemaRef ds:uri="406ca9b2-c8a2-4dec-a601-fb5480270ed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3599</Words>
  <Characters>20518</Characters>
  <Application>Microsoft Office Word</Application>
  <DocSecurity>0</DocSecurity>
  <Lines>170</Lines>
  <Paragraphs>48</Paragraphs>
  <ScaleCrop>false</ScaleCrop>
  <Company/>
  <LinksUpToDate>false</LinksUpToDate>
  <CharactersWithSpaces>24069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kevin@mcadamscience.com</dc:creator>
  <cp:keywords/>
  <dc:description/>
  <cp:lastModifiedBy>Victor,Maria Flora</cp:lastModifiedBy>
  <cp:revision>5</cp:revision>
  <dcterms:created xsi:type="dcterms:W3CDTF">2026-05-31T06:57:00Z</dcterms:created>
  <dcterms:modified xsi:type="dcterms:W3CDTF">2026-08-05T10:08:00Z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0x010100872ED009D98C014B83FD5E1E4DA59E88</vt:lpwstr>
  </property>
  <property fmtid="{D5CDD505-2E9C-101B-9397-08002B2CF9AE}" pid="3" name="MediaServiceImageTags">
    <vt:lpwstr/>
  </property>
  <property fmtid="{D5CDD505-2E9C-101B-9397-08002B2CF9AE}" pid="4" name="MSIP_Label_e9fea72e-161c-48c8-8e82-3fc1e9b3162c_Enabled">
    <vt:lpwstr>true</vt:lpwstr>
  </property>
  <property fmtid="{D5CDD505-2E9C-101B-9397-08002B2CF9AE}" pid="5" name="MSIP_Label_e9fea72e-161c-48c8-8e82-3fc1e9b3162c_SetDate">
    <vt:lpwstr>2026-05-29T15:21:42Z</vt:lpwstr>
  </property>
  <property fmtid="{D5CDD505-2E9C-101B-9397-08002B2CF9AE}" pid="6" name="MSIP_Label_e9fea72e-161c-48c8-8e82-3fc1e9b3162c_Method">
    <vt:lpwstr>Standard</vt:lpwstr>
  </property>
  <property fmtid="{D5CDD505-2E9C-101B-9397-08002B2CF9AE}" pid="7" name="MSIP_Label_e9fea72e-161c-48c8-8e82-3fc1e9b3162c_Name">
    <vt:lpwstr>Normal sensitivity label</vt:lpwstr>
  </property>
  <property fmtid="{D5CDD505-2E9C-101B-9397-08002B2CF9AE}" pid="8" name="MSIP_Label_e9fea72e-161c-48c8-8e82-3fc1e9b3162c_SiteId">
    <vt:lpwstr>ff9c7474-421d-4957-8d47-c4b64dec87b5</vt:lpwstr>
  </property>
  <property fmtid="{D5CDD505-2E9C-101B-9397-08002B2CF9AE}" pid="9" name="MSIP_Label_e9fea72e-161c-48c8-8e82-3fc1e9b3162c_ActionId">
    <vt:lpwstr>02324203-4c32-4613-8968-676a525a2571</vt:lpwstr>
  </property>
  <property fmtid="{D5CDD505-2E9C-101B-9397-08002B2CF9AE}" pid="10" name="MSIP_Label_e9fea72e-161c-48c8-8e82-3fc1e9b3162c_ContentBits">
    <vt:lpwstr>0</vt:lpwstr>
  </property>
  <property fmtid="{D5CDD505-2E9C-101B-9397-08002B2CF9AE}" pid="11" name="MSIP_Label_e9fea72e-161c-48c8-8e82-3fc1e9b3162c_Tag">
    <vt:lpwstr>10, 3, 0, 1</vt:lpwstr>
  </property>
</Properties>
</file>