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F58" w:rsidRPr="0008583D" w:rsidRDefault="008A32B5" w:rsidP="00F712D0">
      <w:pPr>
        <w:spacing w:line="360" w:lineRule="auto"/>
        <w:jc w:val="both"/>
        <w:rPr>
          <w:b/>
          <w:szCs w:val="22"/>
          <w:lang w:val="en-US"/>
        </w:rPr>
      </w:pPr>
      <w:r w:rsidRPr="0008583D">
        <w:rPr>
          <w:b/>
          <w:szCs w:val="22"/>
          <w:lang w:val="en-US"/>
        </w:rPr>
        <w:t>Supplemental Figures</w:t>
      </w:r>
    </w:p>
    <w:p w:rsidR="00C60C0D" w:rsidRDefault="00C60C0D" w:rsidP="00F712D0">
      <w:pPr>
        <w:spacing w:line="360" w:lineRule="auto"/>
        <w:contextualSpacing/>
        <w:jc w:val="both"/>
        <w:rPr>
          <w:b/>
          <w:bCs/>
          <w:sz w:val="22"/>
          <w:szCs w:val="22"/>
          <w:lang w:val="en-GB"/>
        </w:rPr>
      </w:pPr>
      <w:r>
        <w:rPr>
          <w:rFonts w:ascii="Helvetica" w:hAnsi="Helvetica" w:cs="Helvetica"/>
          <w:noProof/>
          <w:sz w:val="22"/>
          <w:szCs w:val="22"/>
          <w:lang w:val="en-US" w:eastAsia="en-US"/>
        </w:rPr>
        <w:drawing>
          <wp:anchor distT="0" distB="0" distL="114300" distR="114300" simplePos="0" relativeHeight="251656704" behindDoc="0" locked="0" layoutInCell="1" allowOverlap="1">
            <wp:simplePos x="0" y="0"/>
            <wp:positionH relativeFrom="column">
              <wp:posOffset>457200</wp:posOffset>
            </wp:positionH>
            <wp:positionV relativeFrom="paragraph">
              <wp:posOffset>68580</wp:posOffset>
            </wp:positionV>
            <wp:extent cx="5063490" cy="47440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063490" cy="4744085"/>
                    </a:xfrm>
                    <a:prstGeom prst="rect">
                      <a:avLst/>
                    </a:prstGeom>
                    <a:noFill/>
                    <a:ln w="9525">
                      <a:noFill/>
                      <a:miter lim="800000"/>
                      <a:headEnd/>
                      <a:tailEnd/>
                    </a:ln>
                  </pic:spPr>
                </pic:pic>
              </a:graphicData>
            </a:graphic>
          </wp:anchor>
        </w:drawing>
      </w: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C60C0D" w:rsidRDefault="00C60C0D" w:rsidP="00F712D0">
      <w:pPr>
        <w:spacing w:line="360" w:lineRule="auto"/>
        <w:contextualSpacing/>
        <w:jc w:val="both"/>
        <w:rPr>
          <w:b/>
          <w:bCs/>
          <w:sz w:val="22"/>
          <w:szCs w:val="22"/>
          <w:lang w:val="en-GB"/>
        </w:rPr>
      </w:pPr>
    </w:p>
    <w:p w:rsidR="00331F58" w:rsidRPr="0008583D" w:rsidRDefault="00331F58" w:rsidP="00F712D0">
      <w:pPr>
        <w:spacing w:line="360" w:lineRule="auto"/>
        <w:contextualSpacing/>
        <w:jc w:val="both"/>
        <w:rPr>
          <w:b/>
          <w:bCs/>
          <w:lang w:val="en-GB"/>
        </w:rPr>
      </w:pPr>
      <w:r w:rsidRPr="0008583D">
        <w:rPr>
          <w:b/>
          <w:bCs/>
          <w:lang w:val="en-GB"/>
        </w:rPr>
        <w:t xml:space="preserve">Figure </w:t>
      </w:r>
      <w:r w:rsidR="006E52F8">
        <w:rPr>
          <w:b/>
          <w:bCs/>
          <w:lang w:val="en-GB"/>
        </w:rPr>
        <w:t>S</w:t>
      </w:r>
      <w:r w:rsidR="001D6E29" w:rsidRPr="0008583D">
        <w:rPr>
          <w:b/>
          <w:bCs/>
          <w:lang w:val="en-GB"/>
        </w:rPr>
        <w:t>1</w:t>
      </w:r>
      <w:r w:rsidRPr="0008583D">
        <w:rPr>
          <w:b/>
          <w:bCs/>
          <w:lang w:val="en-GB"/>
        </w:rPr>
        <w:t>.</w:t>
      </w:r>
      <w:r w:rsidR="001D6E29" w:rsidRPr="0008583D">
        <w:rPr>
          <w:lang w:val="en-GB"/>
        </w:rPr>
        <w:t xml:space="preserve"> </w:t>
      </w:r>
      <w:r w:rsidR="00F712D0" w:rsidRPr="0008583D">
        <w:rPr>
          <w:b/>
          <w:lang w:val="en-GB"/>
        </w:rPr>
        <w:t>Southern blot analysis and</w:t>
      </w:r>
      <w:r w:rsidR="00F712D0" w:rsidRPr="0008583D">
        <w:rPr>
          <w:lang w:val="en-GB"/>
        </w:rPr>
        <w:t xml:space="preserve"> </w:t>
      </w:r>
      <w:r w:rsidR="00F712D0" w:rsidRPr="0008583D">
        <w:rPr>
          <w:b/>
          <w:bCs/>
          <w:lang w:val="en-GB"/>
        </w:rPr>
        <w:t>c</w:t>
      </w:r>
      <w:r w:rsidR="001D6E29" w:rsidRPr="0008583D">
        <w:rPr>
          <w:b/>
          <w:bCs/>
          <w:lang w:val="en-GB"/>
        </w:rPr>
        <w:t xml:space="preserve">omplementation of the </w:t>
      </w:r>
      <w:r w:rsidR="001D6E29" w:rsidRPr="0008583D">
        <w:rPr>
          <w:b/>
          <w:bCs/>
          <w:i/>
          <w:lang w:val="en-GB"/>
        </w:rPr>
        <w:t>std1</w:t>
      </w:r>
      <w:r w:rsidR="001D6E29" w:rsidRPr="0008583D">
        <w:rPr>
          <w:b/>
          <w:bCs/>
          <w:lang w:val="en-GB"/>
        </w:rPr>
        <w:t xml:space="preserve"> mutant. </w:t>
      </w:r>
    </w:p>
    <w:p w:rsidR="00331F58" w:rsidRPr="00C60C0D" w:rsidRDefault="001D6E29" w:rsidP="00F712D0">
      <w:pPr>
        <w:spacing w:line="360" w:lineRule="auto"/>
        <w:jc w:val="both"/>
        <w:rPr>
          <w:sz w:val="22"/>
          <w:szCs w:val="22"/>
          <w:lang w:val="en-GB"/>
        </w:rPr>
      </w:pPr>
      <w:r w:rsidRPr="00C60C0D">
        <w:rPr>
          <w:b/>
          <w:bCs/>
          <w:sz w:val="22"/>
          <w:szCs w:val="22"/>
          <w:lang w:val="en-GB"/>
        </w:rPr>
        <w:t>(</w:t>
      </w:r>
      <w:r w:rsidR="00331F58" w:rsidRPr="00C60C0D">
        <w:rPr>
          <w:b/>
          <w:bCs/>
          <w:sz w:val="22"/>
          <w:szCs w:val="22"/>
          <w:lang w:val="en-GB"/>
        </w:rPr>
        <w:t>A</w:t>
      </w:r>
      <w:r w:rsidRPr="00C60C0D">
        <w:rPr>
          <w:b/>
          <w:bCs/>
          <w:sz w:val="22"/>
          <w:szCs w:val="22"/>
          <w:lang w:val="en-GB"/>
        </w:rPr>
        <w:t xml:space="preserve">) </w:t>
      </w:r>
      <w:r w:rsidRPr="00C60C0D">
        <w:rPr>
          <w:sz w:val="22"/>
          <w:szCs w:val="22"/>
          <w:lang w:val="en-GB"/>
        </w:rPr>
        <w:t xml:space="preserve">Southern blot analysis indicates single insertion of the antibiotic resistance cassette in the genome of </w:t>
      </w:r>
      <w:r w:rsidRPr="00C60C0D">
        <w:rPr>
          <w:i/>
          <w:sz w:val="22"/>
          <w:szCs w:val="22"/>
          <w:lang w:val="en-GB"/>
        </w:rPr>
        <w:t>std1</w:t>
      </w:r>
      <w:r w:rsidRPr="00C60C0D">
        <w:rPr>
          <w:sz w:val="22"/>
          <w:szCs w:val="22"/>
          <w:lang w:val="en-GB"/>
        </w:rPr>
        <w:t xml:space="preserve">. </w:t>
      </w:r>
      <w:proofErr w:type="spellStart"/>
      <w:r w:rsidRPr="00C60C0D">
        <w:rPr>
          <w:i/>
          <w:iCs/>
          <w:sz w:val="22"/>
          <w:szCs w:val="22"/>
          <w:lang w:val="en-GB"/>
        </w:rPr>
        <w:t>Not</w:t>
      </w:r>
      <w:r w:rsidRPr="00C60C0D">
        <w:rPr>
          <w:sz w:val="22"/>
          <w:szCs w:val="22"/>
          <w:lang w:val="en-GB"/>
        </w:rPr>
        <w:t>I</w:t>
      </w:r>
      <w:proofErr w:type="spellEnd"/>
      <w:r w:rsidRPr="00C60C0D">
        <w:rPr>
          <w:sz w:val="22"/>
          <w:szCs w:val="22"/>
          <w:lang w:val="en-GB"/>
        </w:rPr>
        <w:t xml:space="preserve">-, </w:t>
      </w:r>
      <w:proofErr w:type="spellStart"/>
      <w:r w:rsidRPr="00C60C0D">
        <w:rPr>
          <w:i/>
          <w:sz w:val="22"/>
          <w:szCs w:val="22"/>
          <w:lang w:val="en-GB"/>
        </w:rPr>
        <w:t>Xma</w:t>
      </w:r>
      <w:r w:rsidRPr="00C60C0D">
        <w:rPr>
          <w:sz w:val="22"/>
          <w:szCs w:val="22"/>
          <w:lang w:val="en-GB"/>
        </w:rPr>
        <w:t>I</w:t>
      </w:r>
      <w:proofErr w:type="spellEnd"/>
      <w:r w:rsidRPr="00C60C0D">
        <w:rPr>
          <w:sz w:val="22"/>
          <w:szCs w:val="22"/>
          <w:lang w:val="en-GB"/>
        </w:rPr>
        <w:t xml:space="preserve"> or </w:t>
      </w:r>
      <w:proofErr w:type="spellStart"/>
      <w:r w:rsidRPr="00C60C0D">
        <w:rPr>
          <w:i/>
          <w:sz w:val="22"/>
          <w:szCs w:val="22"/>
          <w:lang w:val="en-GB"/>
        </w:rPr>
        <w:t>Stu</w:t>
      </w:r>
      <w:r w:rsidRPr="00C60C0D">
        <w:rPr>
          <w:sz w:val="22"/>
          <w:szCs w:val="22"/>
          <w:lang w:val="en-GB"/>
        </w:rPr>
        <w:t>I</w:t>
      </w:r>
      <w:proofErr w:type="spellEnd"/>
      <w:r w:rsidRPr="00C60C0D">
        <w:rPr>
          <w:sz w:val="22"/>
          <w:szCs w:val="22"/>
          <w:lang w:val="en-GB"/>
        </w:rPr>
        <w:t>/</w:t>
      </w:r>
      <w:proofErr w:type="spellStart"/>
      <w:r w:rsidRPr="00C60C0D">
        <w:rPr>
          <w:i/>
          <w:sz w:val="22"/>
          <w:szCs w:val="22"/>
          <w:lang w:val="en-GB"/>
        </w:rPr>
        <w:t>Sac</w:t>
      </w:r>
      <w:r w:rsidRPr="00C60C0D">
        <w:rPr>
          <w:sz w:val="22"/>
          <w:szCs w:val="22"/>
          <w:lang w:val="en-GB"/>
        </w:rPr>
        <w:t>I</w:t>
      </w:r>
      <w:proofErr w:type="spellEnd"/>
      <w:r w:rsidRPr="00C60C0D">
        <w:rPr>
          <w:sz w:val="22"/>
          <w:szCs w:val="22"/>
          <w:lang w:val="en-GB"/>
        </w:rPr>
        <w:t xml:space="preserve">-restricted genomic DNA of wild-type and </w:t>
      </w:r>
      <w:r w:rsidRPr="00C60C0D">
        <w:rPr>
          <w:i/>
          <w:sz w:val="22"/>
          <w:szCs w:val="22"/>
          <w:lang w:val="en-GB"/>
        </w:rPr>
        <w:t>std1</w:t>
      </w:r>
      <w:r w:rsidRPr="00C60C0D">
        <w:rPr>
          <w:sz w:val="22"/>
          <w:szCs w:val="22"/>
          <w:lang w:val="en-GB"/>
        </w:rPr>
        <w:t xml:space="preserve"> mutant cells was loaded on an agarose gel, Southern blotted and hybridized with a probe against the </w:t>
      </w:r>
      <w:proofErr w:type="spellStart"/>
      <w:r w:rsidRPr="00C60C0D">
        <w:rPr>
          <w:i/>
          <w:iCs/>
          <w:sz w:val="22"/>
          <w:szCs w:val="22"/>
          <w:lang w:val="en-GB"/>
        </w:rPr>
        <w:t>Aph</w:t>
      </w:r>
      <w:r w:rsidRPr="00C60C0D">
        <w:rPr>
          <w:iCs/>
          <w:sz w:val="22"/>
          <w:szCs w:val="22"/>
          <w:lang w:val="en-GB"/>
        </w:rPr>
        <w:t>VIII</w:t>
      </w:r>
      <w:proofErr w:type="spellEnd"/>
      <w:r w:rsidRPr="00C60C0D">
        <w:rPr>
          <w:sz w:val="22"/>
          <w:szCs w:val="22"/>
          <w:lang w:val="en-GB"/>
        </w:rPr>
        <w:t xml:space="preserve"> gene (</w:t>
      </w:r>
      <w:proofErr w:type="spellStart"/>
      <w:r w:rsidRPr="00C60C0D">
        <w:rPr>
          <w:sz w:val="22"/>
          <w:szCs w:val="22"/>
          <w:lang w:val="en-GB"/>
        </w:rPr>
        <w:t>paromomycin</w:t>
      </w:r>
      <w:proofErr w:type="spellEnd"/>
      <w:r w:rsidRPr="00C60C0D">
        <w:rPr>
          <w:sz w:val="22"/>
          <w:szCs w:val="22"/>
          <w:lang w:val="en-GB"/>
        </w:rPr>
        <w:t xml:space="preserve"> resistance cassette). Loaded amount of DNA per lane is indicated in µg. </w:t>
      </w:r>
    </w:p>
    <w:p w:rsidR="00331F58" w:rsidRPr="00C60C0D" w:rsidRDefault="001D6E29" w:rsidP="00F712D0">
      <w:pPr>
        <w:spacing w:line="360" w:lineRule="auto"/>
        <w:jc w:val="both"/>
        <w:rPr>
          <w:sz w:val="22"/>
          <w:szCs w:val="22"/>
          <w:lang w:val="en-GB"/>
        </w:rPr>
      </w:pPr>
      <w:r w:rsidRPr="00C60C0D">
        <w:rPr>
          <w:b/>
          <w:bCs/>
          <w:sz w:val="22"/>
          <w:szCs w:val="22"/>
          <w:lang w:val="en-GB"/>
        </w:rPr>
        <w:t>(</w:t>
      </w:r>
      <w:r w:rsidR="00331F58" w:rsidRPr="00C60C0D">
        <w:rPr>
          <w:b/>
          <w:bCs/>
          <w:sz w:val="22"/>
          <w:szCs w:val="22"/>
          <w:lang w:val="en-GB"/>
        </w:rPr>
        <w:t>B</w:t>
      </w:r>
      <w:r w:rsidRPr="00C60C0D">
        <w:rPr>
          <w:b/>
          <w:bCs/>
          <w:sz w:val="22"/>
          <w:szCs w:val="22"/>
          <w:lang w:val="en-GB"/>
        </w:rPr>
        <w:t xml:space="preserve">) </w:t>
      </w:r>
      <w:r w:rsidRPr="00C60C0D">
        <w:rPr>
          <w:bCs/>
          <w:sz w:val="22"/>
          <w:szCs w:val="22"/>
          <w:lang w:val="en-GB"/>
        </w:rPr>
        <w:t xml:space="preserve">Vector construct used for the complementation of the </w:t>
      </w:r>
      <w:r w:rsidRPr="00C60C0D">
        <w:rPr>
          <w:bCs/>
          <w:i/>
          <w:iCs/>
          <w:sz w:val="22"/>
          <w:szCs w:val="22"/>
          <w:lang w:val="en-GB"/>
        </w:rPr>
        <w:t>std1</w:t>
      </w:r>
      <w:r w:rsidRPr="00C60C0D">
        <w:rPr>
          <w:bCs/>
          <w:sz w:val="22"/>
          <w:szCs w:val="22"/>
          <w:lang w:val="en-GB"/>
        </w:rPr>
        <w:t xml:space="preserve"> mutant</w:t>
      </w:r>
      <w:r w:rsidRPr="00C60C0D">
        <w:rPr>
          <w:sz w:val="22"/>
          <w:szCs w:val="22"/>
          <w:lang w:val="en-GB"/>
        </w:rPr>
        <w:t xml:space="preserve">. Genomic wild-type DNA coding for </w:t>
      </w:r>
      <w:r w:rsidRPr="00C60C0D">
        <w:rPr>
          <w:i/>
          <w:iCs/>
          <w:sz w:val="22"/>
          <w:szCs w:val="22"/>
          <w:lang w:val="en-GB"/>
        </w:rPr>
        <w:t>STD1</w:t>
      </w:r>
      <w:r w:rsidRPr="00C60C0D">
        <w:rPr>
          <w:sz w:val="22"/>
          <w:szCs w:val="22"/>
          <w:lang w:val="en-GB"/>
        </w:rPr>
        <w:t xml:space="preserve"> was amplified by PCR and cloned into the </w:t>
      </w:r>
      <w:proofErr w:type="spellStart"/>
      <w:r w:rsidRPr="00C60C0D">
        <w:rPr>
          <w:sz w:val="22"/>
          <w:szCs w:val="22"/>
          <w:lang w:val="en-GB"/>
        </w:rPr>
        <w:t>pSL-Hyg</w:t>
      </w:r>
      <w:proofErr w:type="spellEnd"/>
      <w:r w:rsidRPr="00C60C0D">
        <w:rPr>
          <w:sz w:val="22"/>
          <w:szCs w:val="22"/>
          <w:lang w:val="en-GB"/>
        </w:rPr>
        <w:t xml:space="preserve"> vector harbouring the </w:t>
      </w:r>
      <w:proofErr w:type="spellStart"/>
      <w:r w:rsidRPr="00C60C0D">
        <w:rPr>
          <w:i/>
          <w:sz w:val="22"/>
          <w:szCs w:val="22"/>
          <w:lang w:val="en-GB"/>
        </w:rPr>
        <w:t>psa</w:t>
      </w:r>
      <w:r w:rsidRPr="00C60C0D">
        <w:rPr>
          <w:i/>
          <w:iCs/>
          <w:sz w:val="22"/>
          <w:szCs w:val="22"/>
          <w:lang w:val="en-GB"/>
        </w:rPr>
        <w:t>D</w:t>
      </w:r>
      <w:proofErr w:type="spellEnd"/>
      <w:r w:rsidRPr="00C60C0D">
        <w:rPr>
          <w:sz w:val="22"/>
          <w:szCs w:val="22"/>
          <w:lang w:val="en-GB"/>
        </w:rPr>
        <w:t xml:space="preserve"> promoter and terminator, and a </w:t>
      </w:r>
      <w:proofErr w:type="spellStart"/>
      <w:r w:rsidRPr="00C60C0D">
        <w:rPr>
          <w:sz w:val="22"/>
          <w:szCs w:val="22"/>
          <w:lang w:val="en-GB"/>
        </w:rPr>
        <w:t>hygromycin</w:t>
      </w:r>
      <w:proofErr w:type="spellEnd"/>
      <w:r w:rsidRPr="00C60C0D">
        <w:rPr>
          <w:sz w:val="22"/>
          <w:szCs w:val="22"/>
          <w:lang w:val="en-GB"/>
        </w:rPr>
        <w:t xml:space="preserve"> resistance marker allowing selection of positive transformants. </w:t>
      </w:r>
    </w:p>
    <w:p w:rsidR="00C60C0D" w:rsidRPr="00B61151" w:rsidRDefault="00D727A7" w:rsidP="00D727A7">
      <w:pPr>
        <w:spacing w:line="360" w:lineRule="auto"/>
        <w:jc w:val="both"/>
        <w:rPr>
          <w:sz w:val="22"/>
          <w:szCs w:val="22"/>
          <w:lang w:val="en-US"/>
        </w:rPr>
      </w:pPr>
      <w:r w:rsidRPr="00C60C0D">
        <w:rPr>
          <w:b/>
          <w:bCs/>
          <w:sz w:val="22"/>
          <w:szCs w:val="22"/>
          <w:lang w:val="en-US"/>
        </w:rPr>
        <w:t xml:space="preserve">(C) </w:t>
      </w:r>
      <w:r w:rsidRPr="00C60C0D">
        <w:rPr>
          <w:sz w:val="22"/>
          <w:szCs w:val="22"/>
          <w:lang w:val="en-US"/>
        </w:rPr>
        <w:t xml:space="preserve">Starch degradation phenotype of the </w:t>
      </w:r>
      <w:r w:rsidRPr="00C60C0D">
        <w:rPr>
          <w:i/>
          <w:iCs/>
          <w:sz w:val="22"/>
          <w:szCs w:val="22"/>
          <w:lang w:val="en-US"/>
        </w:rPr>
        <w:t>std1</w:t>
      </w:r>
      <w:r w:rsidRPr="00C60C0D">
        <w:rPr>
          <w:sz w:val="22"/>
          <w:szCs w:val="22"/>
          <w:lang w:val="en-US"/>
        </w:rPr>
        <w:t xml:space="preserve"> mutant and of two complemented lines.</w:t>
      </w:r>
      <w:r w:rsidRPr="00C60C0D">
        <w:rPr>
          <w:b/>
          <w:bCs/>
          <w:sz w:val="22"/>
          <w:szCs w:val="22"/>
          <w:lang w:val="en-US"/>
        </w:rPr>
        <w:t xml:space="preserve"> </w:t>
      </w:r>
      <w:r w:rsidRPr="00C60C0D">
        <w:rPr>
          <w:sz w:val="22"/>
          <w:szCs w:val="22"/>
          <w:lang w:val="en-US"/>
        </w:rPr>
        <w:t xml:space="preserve">Intracellular starch levels of wild-type strain (black), </w:t>
      </w:r>
      <w:r w:rsidRPr="00C60C0D">
        <w:rPr>
          <w:i/>
          <w:iCs/>
          <w:sz w:val="22"/>
          <w:szCs w:val="22"/>
          <w:lang w:val="en-US"/>
        </w:rPr>
        <w:t>std1</w:t>
      </w:r>
      <w:r w:rsidRPr="00C60C0D">
        <w:rPr>
          <w:sz w:val="22"/>
          <w:szCs w:val="22"/>
          <w:lang w:val="en-US"/>
        </w:rPr>
        <w:t xml:space="preserve"> mutant (white) and two complemented strains (</w:t>
      </w:r>
      <w:r w:rsidRPr="00C60C0D">
        <w:rPr>
          <w:i/>
          <w:iCs/>
          <w:sz w:val="22"/>
          <w:szCs w:val="22"/>
          <w:lang w:val="en-US"/>
        </w:rPr>
        <w:t>std1</w:t>
      </w:r>
      <w:r w:rsidRPr="00C60C0D">
        <w:rPr>
          <w:sz w:val="22"/>
          <w:szCs w:val="22"/>
          <w:lang w:val="en-US"/>
        </w:rPr>
        <w:t>:</w:t>
      </w:r>
      <w:proofErr w:type="gramStart"/>
      <w:r w:rsidRPr="00C60C0D">
        <w:rPr>
          <w:sz w:val="22"/>
          <w:szCs w:val="22"/>
          <w:lang w:val="en-US"/>
        </w:rPr>
        <w:t>:STD1</w:t>
      </w:r>
      <w:proofErr w:type="gramEnd"/>
      <w:r w:rsidRPr="00C60C0D">
        <w:rPr>
          <w:sz w:val="22"/>
          <w:szCs w:val="22"/>
          <w:lang w:val="en-US"/>
        </w:rPr>
        <w:t xml:space="preserve">-1 and -2, grey) were analyzed in response to nutrient deprivation and resupply. Cultures were grown in TAP medium (Con. = Control), subjected for two days to nitrogen (TAP-N) or sulfur starvation (TAP-S), which induced starch accumulation (Acc.). Subsequently, the starved cells were transferred to minimal medium (MM) and kept for 8 or 24 hours in the dark. Starch was </w:t>
      </w:r>
      <w:proofErr w:type="spellStart"/>
      <w:r w:rsidRPr="00C60C0D">
        <w:rPr>
          <w:sz w:val="22"/>
          <w:szCs w:val="22"/>
          <w:lang w:val="en-US"/>
        </w:rPr>
        <w:t>catabolized</w:t>
      </w:r>
      <w:proofErr w:type="spellEnd"/>
      <w:r w:rsidRPr="00C60C0D">
        <w:rPr>
          <w:sz w:val="22"/>
          <w:szCs w:val="22"/>
          <w:lang w:val="en-US"/>
        </w:rPr>
        <w:t xml:space="preserve"> (</w:t>
      </w:r>
      <w:proofErr w:type="spellStart"/>
      <w:r w:rsidRPr="00C60C0D">
        <w:rPr>
          <w:sz w:val="22"/>
          <w:szCs w:val="22"/>
          <w:lang w:val="en-US"/>
        </w:rPr>
        <w:t>Degr</w:t>
      </w:r>
      <w:proofErr w:type="spellEnd"/>
      <w:r w:rsidRPr="00C60C0D">
        <w:rPr>
          <w:sz w:val="22"/>
          <w:szCs w:val="22"/>
          <w:lang w:val="en-US"/>
        </w:rPr>
        <w:t>.) in MM (comprising N but no C) in the dark. Starch values are the means ± SD (n ≥ 3).</w:t>
      </w:r>
      <w:r w:rsidRPr="00B61151">
        <w:rPr>
          <w:sz w:val="22"/>
          <w:szCs w:val="22"/>
          <w:lang w:val="en-US"/>
        </w:rPr>
        <w:t xml:space="preserve"> </w:t>
      </w:r>
    </w:p>
    <w:p w:rsidR="00C60C0D" w:rsidRPr="00B61151" w:rsidRDefault="00C60C0D">
      <w:pPr>
        <w:rPr>
          <w:sz w:val="22"/>
          <w:szCs w:val="22"/>
          <w:lang w:val="en-US"/>
        </w:rPr>
      </w:pPr>
    </w:p>
    <w:p w:rsidR="00AB16CA" w:rsidRPr="0044485E" w:rsidRDefault="00FA72F3" w:rsidP="00F712D0">
      <w:pPr>
        <w:spacing w:line="360" w:lineRule="auto"/>
        <w:jc w:val="both"/>
        <w:rPr>
          <w:rFonts w:ascii="Helvetica" w:hAnsi="Helvetica" w:cs="Helvetica"/>
          <w:sz w:val="22"/>
          <w:szCs w:val="22"/>
          <w:lang w:val="en-GB"/>
        </w:rPr>
      </w:pPr>
      <w:r>
        <w:rPr>
          <w:rFonts w:ascii="Helvetica" w:hAnsi="Helvetica" w:cs="Helvetica"/>
          <w:noProof/>
          <w:sz w:val="22"/>
          <w:szCs w:val="22"/>
          <w:lang w:val="en-US" w:eastAsia="en-US"/>
        </w:rPr>
        <w:drawing>
          <wp:anchor distT="0" distB="0" distL="114300" distR="114300" simplePos="0" relativeHeight="251657728" behindDoc="0" locked="0" layoutInCell="1" allowOverlap="1">
            <wp:simplePos x="0" y="0"/>
            <wp:positionH relativeFrom="column">
              <wp:align>center</wp:align>
            </wp:positionH>
            <wp:positionV relativeFrom="paragraph">
              <wp:posOffset>14605</wp:posOffset>
            </wp:positionV>
            <wp:extent cx="3968750" cy="74707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3968750" cy="7470775"/>
                    </a:xfrm>
                    <a:prstGeom prst="rect">
                      <a:avLst/>
                    </a:prstGeom>
                    <a:noFill/>
                    <a:ln w="9525">
                      <a:noFill/>
                      <a:miter lim="800000"/>
                      <a:headEnd/>
                      <a:tailEnd/>
                    </a:ln>
                  </pic:spPr>
                </pic:pic>
              </a:graphicData>
            </a:graphic>
          </wp:anchor>
        </w:drawing>
      </w:r>
    </w:p>
    <w:p w:rsidR="00F712D0" w:rsidRPr="0044485E" w:rsidRDefault="00F712D0" w:rsidP="00F712D0">
      <w:pPr>
        <w:spacing w:line="360" w:lineRule="auto"/>
        <w:jc w:val="both"/>
        <w:rPr>
          <w:rFonts w:ascii="Helvetica" w:hAnsi="Helvetica" w:cs="Helvetica"/>
          <w:sz w:val="22"/>
          <w:szCs w:val="22"/>
          <w:lang w:val="en-GB"/>
        </w:rPr>
      </w:pPr>
    </w:p>
    <w:p w:rsidR="00AB16CA" w:rsidRPr="0044485E" w:rsidRDefault="00AB16CA" w:rsidP="00F712D0">
      <w:pPr>
        <w:spacing w:line="360" w:lineRule="auto"/>
        <w:jc w:val="both"/>
        <w:rPr>
          <w:rFonts w:ascii="Helvetica" w:hAnsi="Helvetica" w:cs="Helvetica"/>
          <w:sz w:val="22"/>
          <w:szCs w:val="22"/>
          <w:lang w:val="en-GB"/>
        </w:rPr>
      </w:pPr>
    </w:p>
    <w:p w:rsidR="001D6E29" w:rsidRPr="0044485E" w:rsidRDefault="001D6E29"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E40003" w:rsidRPr="0044485E" w:rsidRDefault="00E40003" w:rsidP="00F712D0">
      <w:pPr>
        <w:spacing w:line="360" w:lineRule="auto"/>
        <w:jc w:val="both"/>
        <w:rPr>
          <w:rFonts w:ascii="Helvetica" w:hAnsi="Helvetica" w:cs="Helvetica"/>
          <w:sz w:val="22"/>
          <w:szCs w:val="22"/>
          <w:lang w:val="en-GB"/>
        </w:rPr>
      </w:pPr>
    </w:p>
    <w:p w:rsidR="00511173" w:rsidRPr="0044485E" w:rsidRDefault="00511173" w:rsidP="00F712D0">
      <w:pPr>
        <w:spacing w:line="360" w:lineRule="auto"/>
        <w:jc w:val="both"/>
        <w:rPr>
          <w:rFonts w:ascii="Helvetica" w:hAnsi="Helvetica" w:cs="Helvetica"/>
          <w:b/>
          <w:bCs/>
          <w:sz w:val="22"/>
          <w:szCs w:val="22"/>
          <w:lang w:val="en-GB"/>
        </w:rPr>
      </w:pPr>
    </w:p>
    <w:p w:rsidR="00511173" w:rsidRPr="0044485E" w:rsidRDefault="00511173" w:rsidP="00F712D0">
      <w:pPr>
        <w:spacing w:line="360" w:lineRule="auto"/>
        <w:jc w:val="both"/>
        <w:rPr>
          <w:rFonts w:ascii="Helvetica" w:hAnsi="Helvetica" w:cs="Helvetica"/>
          <w:b/>
          <w:bCs/>
          <w:sz w:val="22"/>
          <w:szCs w:val="22"/>
          <w:lang w:val="en-GB"/>
        </w:rPr>
      </w:pPr>
    </w:p>
    <w:p w:rsidR="00511173" w:rsidRPr="0044485E" w:rsidRDefault="00511173" w:rsidP="00F712D0">
      <w:pPr>
        <w:spacing w:line="360" w:lineRule="auto"/>
        <w:jc w:val="both"/>
        <w:rPr>
          <w:rFonts w:ascii="Helvetica" w:hAnsi="Helvetica" w:cs="Helvetica"/>
          <w:b/>
          <w:bCs/>
          <w:sz w:val="22"/>
          <w:szCs w:val="22"/>
          <w:lang w:val="en-GB"/>
        </w:rPr>
      </w:pPr>
    </w:p>
    <w:p w:rsidR="00511173" w:rsidRPr="0044485E" w:rsidRDefault="00511173" w:rsidP="00F712D0">
      <w:pPr>
        <w:spacing w:line="360" w:lineRule="auto"/>
        <w:jc w:val="both"/>
        <w:rPr>
          <w:rFonts w:ascii="Helvetica" w:hAnsi="Helvetica" w:cs="Helvetica"/>
          <w:b/>
          <w:bCs/>
          <w:sz w:val="22"/>
          <w:szCs w:val="22"/>
          <w:lang w:val="en-GB"/>
        </w:rPr>
      </w:pPr>
    </w:p>
    <w:p w:rsidR="00D727A7" w:rsidRPr="0044485E" w:rsidRDefault="00D727A7" w:rsidP="00F712D0">
      <w:pPr>
        <w:spacing w:line="360" w:lineRule="auto"/>
        <w:jc w:val="both"/>
        <w:rPr>
          <w:rFonts w:ascii="Helvetica" w:hAnsi="Helvetica" w:cs="Helvetica"/>
          <w:b/>
          <w:bCs/>
          <w:sz w:val="22"/>
          <w:szCs w:val="22"/>
          <w:lang w:val="en-GB"/>
        </w:rPr>
      </w:pPr>
    </w:p>
    <w:p w:rsidR="00D727A7" w:rsidRPr="0044485E" w:rsidRDefault="00D727A7" w:rsidP="00F712D0">
      <w:pPr>
        <w:spacing w:line="360" w:lineRule="auto"/>
        <w:jc w:val="both"/>
        <w:rPr>
          <w:rFonts w:ascii="Helvetica" w:hAnsi="Helvetica" w:cs="Helvetica"/>
          <w:b/>
          <w:bCs/>
          <w:sz w:val="22"/>
          <w:szCs w:val="22"/>
          <w:lang w:val="en-GB"/>
        </w:rPr>
      </w:pPr>
    </w:p>
    <w:p w:rsidR="00D727A7" w:rsidRPr="0044485E" w:rsidRDefault="00D727A7" w:rsidP="00F712D0">
      <w:pPr>
        <w:spacing w:line="360" w:lineRule="auto"/>
        <w:jc w:val="both"/>
        <w:rPr>
          <w:rFonts w:ascii="Helvetica" w:hAnsi="Helvetica" w:cs="Helvetica"/>
          <w:b/>
          <w:bCs/>
          <w:sz w:val="22"/>
          <w:szCs w:val="22"/>
          <w:lang w:val="en-GB"/>
        </w:rPr>
      </w:pPr>
    </w:p>
    <w:p w:rsidR="00D727A7" w:rsidRPr="0044485E" w:rsidRDefault="00D727A7" w:rsidP="00F712D0">
      <w:pPr>
        <w:spacing w:line="360" w:lineRule="auto"/>
        <w:jc w:val="both"/>
        <w:rPr>
          <w:rFonts w:ascii="Helvetica" w:hAnsi="Helvetica" w:cs="Helvetica"/>
          <w:b/>
          <w:bCs/>
          <w:sz w:val="22"/>
          <w:szCs w:val="22"/>
          <w:lang w:val="en-GB"/>
        </w:rPr>
      </w:pPr>
    </w:p>
    <w:p w:rsidR="00D727A7" w:rsidRPr="0044485E" w:rsidRDefault="00D727A7" w:rsidP="00F712D0">
      <w:pPr>
        <w:spacing w:line="360" w:lineRule="auto"/>
        <w:jc w:val="both"/>
        <w:rPr>
          <w:rFonts w:ascii="Helvetica" w:hAnsi="Helvetica" w:cs="Helvetica"/>
          <w:b/>
          <w:bCs/>
          <w:sz w:val="22"/>
          <w:szCs w:val="22"/>
          <w:lang w:val="en-GB"/>
        </w:rPr>
      </w:pPr>
    </w:p>
    <w:p w:rsidR="00D727A7" w:rsidRPr="0044485E" w:rsidRDefault="00D727A7" w:rsidP="00F712D0">
      <w:pPr>
        <w:spacing w:line="360" w:lineRule="auto"/>
        <w:jc w:val="both"/>
        <w:rPr>
          <w:rFonts w:ascii="Helvetica" w:hAnsi="Helvetica" w:cs="Helvetica"/>
          <w:b/>
          <w:bCs/>
          <w:sz w:val="22"/>
          <w:szCs w:val="22"/>
          <w:lang w:val="en-GB"/>
        </w:rPr>
      </w:pPr>
    </w:p>
    <w:p w:rsidR="00D727A7" w:rsidRPr="0044485E" w:rsidRDefault="00D727A7" w:rsidP="00F712D0">
      <w:pPr>
        <w:spacing w:line="360" w:lineRule="auto"/>
        <w:jc w:val="both"/>
        <w:rPr>
          <w:rFonts w:ascii="Helvetica" w:hAnsi="Helvetica" w:cs="Helvetica"/>
          <w:b/>
          <w:bCs/>
          <w:sz w:val="22"/>
          <w:szCs w:val="22"/>
          <w:lang w:val="en-GB"/>
        </w:rPr>
      </w:pPr>
    </w:p>
    <w:p w:rsidR="00F712D0" w:rsidRPr="0008583D" w:rsidRDefault="00F712D0" w:rsidP="00F712D0">
      <w:pPr>
        <w:spacing w:line="360" w:lineRule="auto"/>
        <w:jc w:val="both"/>
        <w:rPr>
          <w:b/>
          <w:bCs/>
          <w:lang w:val="en-GB"/>
        </w:rPr>
      </w:pPr>
      <w:r w:rsidRPr="0008583D">
        <w:rPr>
          <w:b/>
          <w:bCs/>
          <w:lang w:val="en-GB"/>
        </w:rPr>
        <w:t xml:space="preserve">Figure </w:t>
      </w:r>
      <w:r w:rsidR="006E52F8">
        <w:rPr>
          <w:b/>
          <w:bCs/>
          <w:lang w:val="en-GB"/>
        </w:rPr>
        <w:t>S</w:t>
      </w:r>
      <w:r w:rsidR="001D6E29" w:rsidRPr="0008583D">
        <w:rPr>
          <w:b/>
          <w:bCs/>
          <w:lang w:val="en-GB"/>
        </w:rPr>
        <w:t>2</w:t>
      </w:r>
      <w:r w:rsidRPr="0008583D">
        <w:rPr>
          <w:b/>
          <w:bCs/>
          <w:lang w:val="en-GB"/>
        </w:rPr>
        <w:t xml:space="preserve">. </w:t>
      </w:r>
      <w:r w:rsidR="001D6E29" w:rsidRPr="0008583D">
        <w:rPr>
          <w:b/>
          <w:bCs/>
          <w:lang w:val="en-GB"/>
        </w:rPr>
        <w:t xml:space="preserve">Conserved sequence features of DYRKP kinases. </w:t>
      </w:r>
    </w:p>
    <w:p w:rsidR="00AB16CA" w:rsidRPr="00C60C0D" w:rsidRDefault="00D727A7" w:rsidP="001316DA">
      <w:pPr>
        <w:spacing w:line="360" w:lineRule="auto"/>
        <w:jc w:val="both"/>
        <w:rPr>
          <w:sz w:val="22"/>
          <w:szCs w:val="22"/>
          <w:lang w:val="en-GB"/>
        </w:rPr>
      </w:pPr>
      <w:r w:rsidRPr="00C60C0D">
        <w:rPr>
          <w:b/>
          <w:sz w:val="22"/>
          <w:szCs w:val="22"/>
          <w:lang w:val="en-GB"/>
        </w:rPr>
        <w:t>(A)</w:t>
      </w:r>
      <w:r w:rsidRPr="00C60C0D">
        <w:rPr>
          <w:sz w:val="22"/>
          <w:szCs w:val="22"/>
          <w:lang w:val="en-GB"/>
        </w:rPr>
        <w:t xml:space="preserve"> </w:t>
      </w:r>
      <w:r w:rsidR="001D6E29" w:rsidRPr="00C60C0D">
        <w:rPr>
          <w:sz w:val="22"/>
          <w:szCs w:val="22"/>
          <w:lang w:val="en-GB"/>
        </w:rPr>
        <w:t xml:space="preserve">Alignment of amino acid sequences from the C-terminal kinase domain of </w:t>
      </w:r>
      <w:r w:rsidR="001D6E29" w:rsidRPr="00C60C0D">
        <w:rPr>
          <w:i/>
          <w:iCs/>
          <w:sz w:val="22"/>
          <w:szCs w:val="22"/>
          <w:lang w:val="en-GB"/>
        </w:rPr>
        <w:t>Chlamydomonas</w:t>
      </w:r>
      <w:r w:rsidR="001D6E29" w:rsidRPr="00C60C0D">
        <w:rPr>
          <w:sz w:val="22"/>
          <w:szCs w:val="22"/>
          <w:lang w:val="en-GB"/>
        </w:rPr>
        <w:t xml:space="preserve"> DYRKP, five higher plant DYRKP homologs and one DYRKP homolog from moss. The sequences were aligned using </w:t>
      </w:r>
      <w:proofErr w:type="spellStart"/>
      <w:r w:rsidR="001D6E29" w:rsidRPr="00C60C0D">
        <w:rPr>
          <w:sz w:val="22"/>
          <w:szCs w:val="22"/>
          <w:lang w:val="en-GB"/>
        </w:rPr>
        <w:t>ClustalW</w:t>
      </w:r>
      <w:proofErr w:type="spellEnd"/>
      <w:r w:rsidR="001D6E29" w:rsidRPr="00C60C0D">
        <w:rPr>
          <w:sz w:val="22"/>
          <w:szCs w:val="22"/>
          <w:lang w:val="en-GB"/>
        </w:rPr>
        <w:t xml:space="preserve"> and shaded using </w:t>
      </w:r>
      <w:proofErr w:type="spellStart"/>
      <w:r w:rsidR="001D6E29" w:rsidRPr="00C60C0D">
        <w:rPr>
          <w:sz w:val="22"/>
          <w:szCs w:val="22"/>
          <w:lang w:val="en-GB"/>
        </w:rPr>
        <w:t>BoxShade</w:t>
      </w:r>
      <w:proofErr w:type="spellEnd"/>
      <w:r w:rsidR="001D6E29" w:rsidRPr="00C60C0D">
        <w:rPr>
          <w:sz w:val="22"/>
          <w:szCs w:val="22"/>
          <w:lang w:val="en-GB"/>
        </w:rPr>
        <w:t xml:space="preserve"> (</w:t>
      </w:r>
      <w:hyperlink r:id="rId9" w:history="1">
        <w:r w:rsidR="001D6E29" w:rsidRPr="00C60C0D">
          <w:rPr>
            <w:rStyle w:val="Hyperlink"/>
            <w:color w:val="auto"/>
            <w:sz w:val="22"/>
            <w:szCs w:val="22"/>
            <w:u w:val="none"/>
            <w:lang w:val="en-GB"/>
          </w:rPr>
          <w:t>http://www.ch.embnet.org</w:t>
        </w:r>
      </w:hyperlink>
      <w:r w:rsidR="001D6E29" w:rsidRPr="00C60C0D">
        <w:rPr>
          <w:sz w:val="22"/>
          <w:szCs w:val="22"/>
          <w:lang w:val="en-GB"/>
        </w:rPr>
        <w:t xml:space="preserve">). Amino acids </w:t>
      </w:r>
      <w:r w:rsidR="001D6E29" w:rsidRPr="00C60C0D">
        <w:rPr>
          <w:sz w:val="22"/>
          <w:szCs w:val="22"/>
          <w:lang w:val="en-GB"/>
        </w:rPr>
        <w:lastRenderedPageBreak/>
        <w:t xml:space="preserve">highlighted in black are perfectly conserved, and similar residues are indicated by a grey background. Arrows above the alignment indicate the DYRK homology (DH) box that precedes the conserved catalytic </w:t>
      </w:r>
      <w:proofErr w:type="spellStart"/>
      <w:r w:rsidR="001D6E29" w:rsidRPr="00C60C0D">
        <w:rPr>
          <w:sz w:val="22"/>
          <w:szCs w:val="22"/>
          <w:lang w:val="en-GB"/>
        </w:rPr>
        <w:t>kinase</w:t>
      </w:r>
      <w:proofErr w:type="spellEnd"/>
      <w:r w:rsidR="001D6E29" w:rsidRPr="00C60C0D">
        <w:rPr>
          <w:sz w:val="22"/>
          <w:szCs w:val="22"/>
          <w:lang w:val="en-GB"/>
        </w:rPr>
        <w:t xml:space="preserve"> domain and the </w:t>
      </w:r>
      <w:proofErr w:type="spellStart"/>
      <w:r w:rsidR="001D6E29" w:rsidRPr="00C60C0D">
        <w:rPr>
          <w:sz w:val="22"/>
          <w:szCs w:val="22"/>
          <w:lang w:val="en-GB"/>
        </w:rPr>
        <w:t>kinase</w:t>
      </w:r>
      <w:proofErr w:type="spellEnd"/>
      <w:r w:rsidR="001D6E29" w:rsidRPr="00C60C0D">
        <w:rPr>
          <w:sz w:val="22"/>
          <w:szCs w:val="22"/>
          <w:lang w:val="en-GB"/>
        </w:rPr>
        <w:t xml:space="preserve"> </w:t>
      </w:r>
      <w:proofErr w:type="spellStart"/>
      <w:r w:rsidR="001D6E29" w:rsidRPr="00C60C0D">
        <w:rPr>
          <w:sz w:val="22"/>
          <w:szCs w:val="22"/>
          <w:lang w:val="en-GB"/>
        </w:rPr>
        <w:t>subdomains</w:t>
      </w:r>
      <w:proofErr w:type="spellEnd"/>
      <w:r w:rsidR="001D6E29" w:rsidRPr="00C60C0D">
        <w:rPr>
          <w:sz w:val="22"/>
          <w:szCs w:val="22"/>
          <w:lang w:val="en-GB"/>
        </w:rPr>
        <w:t xml:space="preserve"> I-XI according to</w:t>
      </w:r>
      <w:r w:rsidR="00E40003" w:rsidRPr="00C60C0D">
        <w:rPr>
          <w:sz w:val="22"/>
          <w:szCs w:val="22"/>
          <w:lang w:val="en-US"/>
        </w:rPr>
        <w:t xml:space="preserve"> </w:t>
      </w:r>
      <w:hyperlink w:anchor="_ENREF_1" w:tooltip="Aranda, 2011 #13" w:history="1">
        <w:r w:rsidR="00E40003" w:rsidRPr="00C60C0D">
          <w:rPr>
            <w:bCs/>
            <w:noProof/>
            <w:sz w:val="22"/>
            <w:szCs w:val="22"/>
            <w:lang w:val="en-US"/>
          </w:rPr>
          <w:t>Aranda et al., 2011</w:t>
        </w:r>
      </w:hyperlink>
      <w:r w:rsidR="001D6E29" w:rsidRPr="00C60C0D">
        <w:rPr>
          <w:sz w:val="22"/>
          <w:szCs w:val="22"/>
          <w:lang w:val="en-GB"/>
        </w:rPr>
        <w:t xml:space="preserve">. Subdomains I and II respectively harbour the ATP anchor and the phosphate anchor. The catalytic loop is found within </w:t>
      </w:r>
      <w:proofErr w:type="spellStart"/>
      <w:r w:rsidR="001D6E29" w:rsidRPr="00C60C0D">
        <w:rPr>
          <w:sz w:val="22"/>
          <w:szCs w:val="22"/>
          <w:lang w:val="en-GB"/>
        </w:rPr>
        <w:t>subdomain</w:t>
      </w:r>
      <w:proofErr w:type="spellEnd"/>
      <w:r w:rsidR="001D6E29" w:rsidRPr="00C60C0D">
        <w:rPr>
          <w:sz w:val="22"/>
          <w:szCs w:val="22"/>
          <w:lang w:val="en-GB"/>
        </w:rPr>
        <w:t xml:space="preserve"> </w:t>
      </w:r>
      <w:proofErr w:type="spellStart"/>
      <w:r w:rsidR="001D6E29" w:rsidRPr="00C60C0D">
        <w:rPr>
          <w:sz w:val="22"/>
          <w:szCs w:val="22"/>
          <w:lang w:val="en-GB"/>
        </w:rPr>
        <w:t>VIb</w:t>
      </w:r>
      <w:proofErr w:type="spellEnd"/>
      <w:r w:rsidR="001D6E29" w:rsidRPr="00C60C0D">
        <w:rPr>
          <w:sz w:val="22"/>
          <w:szCs w:val="22"/>
          <w:lang w:val="en-GB"/>
        </w:rPr>
        <w:t xml:space="preserve">, the </w:t>
      </w:r>
      <w:proofErr w:type="spellStart"/>
      <w:r w:rsidR="001D6E29" w:rsidRPr="00C60C0D">
        <w:rPr>
          <w:sz w:val="22"/>
          <w:szCs w:val="22"/>
          <w:lang w:val="en-GB"/>
        </w:rPr>
        <w:t>cation</w:t>
      </w:r>
      <w:proofErr w:type="spellEnd"/>
      <w:r w:rsidR="001D6E29" w:rsidRPr="00C60C0D">
        <w:rPr>
          <w:sz w:val="22"/>
          <w:szCs w:val="22"/>
          <w:lang w:val="en-GB"/>
        </w:rPr>
        <w:t xml:space="preserve"> binding site is located within subdomain VII, and subdomain VIII contains the activation loop and the P+1 loop. The conserved tyrosine in the activation loop (“</w:t>
      </w:r>
      <w:proofErr w:type="spellStart"/>
      <w:r w:rsidR="001D6E29" w:rsidRPr="00C60C0D">
        <w:rPr>
          <w:sz w:val="22"/>
          <w:szCs w:val="22"/>
          <w:lang w:val="en-GB"/>
        </w:rPr>
        <w:t>YxY</w:t>
      </w:r>
      <w:proofErr w:type="spellEnd"/>
      <w:r w:rsidR="001D6E29" w:rsidRPr="00C60C0D">
        <w:rPr>
          <w:sz w:val="22"/>
          <w:szCs w:val="22"/>
          <w:lang w:val="en-GB"/>
        </w:rPr>
        <w:t>”) was found to be autophosphorylated and is marked by a triangle. The segment between subdomains X and XI of the protein is known as the CMGC insert. For details see</w:t>
      </w:r>
      <w:r w:rsidR="00E40003" w:rsidRPr="00C60C0D">
        <w:rPr>
          <w:sz w:val="22"/>
          <w:szCs w:val="22"/>
          <w:lang w:val="en-GB"/>
        </w:rPr>
        <w:t xml:space="preserve"> </w:t>
      </w:r>
      <w:hyperlink w:anchor="_ENREF_1" w:tooltip="Aranda, 2011 #13" w:history="1">
        <w:r w:rsidR="00E40003" w:rsidRPr="00C60C0D">
          <w:rPr>
            <w:bCs/>
            <w:noProof/>
            <w:sz w:val="22"/>
            <w:szCs w:val="22"/>
            <w:lang w:val="en-US"/>
          </w:rPr>
          <w:t>Aranda et al., 2011</w:t>
        </w:r>
      </w:hyperlink>
      <w:r w:rsidR="001D6E29" w:rsidRPr="00C60C0D">
        <w:rPr>
          <w:sz w:val="22"/>
          <w:szCs w:val="22"/>
          <w:lang w:val="en-GB"/>
        </w:rPr>
        <w:t>.</w:t>
      </w:r>
    </w:p>
    <w:p w:rsidR="00D727A7" w:rsidRPr="00C60C0D" w:rsidRDefault="00D727A7" w:rsidP="001316DA">
      <w:pPr>
        <w:spacing w:line="360" w:lineRule="auto"/>
        <w:jc w:val="both"/>
        <w:rPr>
          <w:sz w:val="22"/>
          <w:szCs w:val="22"/>
          <w:lang w:val="en-US"/>
        </w:rPr>
      </w:pPr>
      <w:r w:rsidRPr="00C60C0D">
        <w:rPr>
          <w:b/>
          <w:bCs/>
          <w:sz w:val="22"/>
          <w:szCs w:val="22"/>
          <w:lang w:val="en-US"/>
        </w:rPr>
        <w:t xml:space="preserve">(B) </w:t>
      </w:r>
      <w:r w:rsidRPr="00C60C0D">
        <w:rPr>
          <w:sz w:val="22"/>
          <w:szCs w:val="22"/>
          <w:lang w:val="en-US"/>
        </w:rPr>
        <w:t xml:space="preserve">Consensus sequence of the DH-box of DYRKs according to </w:t>
      </w:r>
      <w:r w:rsidRPr="00C60C0D">
        <w:rPr>
          <w:b/>
          <w:bCs/>
          <w:sz w:val="22"/>
          <w:szCs w:val="22"/>
          <w:lang w:val="en-US"/>
        </w:rPr>
        <w:t>(A)</w:t>
      </w:r>
      <w:r w:rsidRPr="00C60C0D">
        <w:rPr>
          <w:sz w:val="22"/>
          <w:szCs w:val="22"/>
          <w:lang w:val="en-US"/>
        </w:rPr>
        <w:t xml:space="preserve">, </w:t>
      </w:r>
      <w:r w:rsidR="00700C39">
        <w:rPr>
          <w:sz w:val="22"/>
          <w:szCs w:val="22"/>
          <w:lang w:val="en-US"/>
        </w:rPr>
        <w:t xml:space="preserve">additional </w:t>
      </w:r>
      <w:proofErr w:type="gramStart"/>
      <w:r w:rsidR="00700C39">
        <w:rPr>
          <w:sz w:val="22"/>
          <w:szCs w:val="22"/>
          <w:lang w:val="en-US"/>
        </w:rPr>
        <w:t>file</w:t>
      </w:r>
      <w:proofErr w:type="gramEnd"/>
      <w:r w:rsidR="00700C39">
        <w:rPr>
          <w:sz w:val="22"/>
          <w:szCs w:val="22"/>
          <w:lang w:val="en-US"/>
        </w:rPr>
        <w:t xml:space="preserve"> 1: </w:t>
      </w:r>
      <w:r w:rsidRPr="00C60C0D">
        <w:rPr>
          <w:sz w:val="22"/>
          <w:szCs w:val="22"/>
          <w:lang w:val="en-US"/>
        </w:rPr>
        <w:t xml:space="preserve">Figure </w:t>
      </w:r>
      <w:r w:rsidR="00700C39">
        <w:rPr>
          <w:sz w:val="22"/>
          <w:szCs w:val="22"/>
          <w:lang w:val="en-US"/>
        </w:rPr>
        <w:t>S8</w:t>
      </w:r>
      <w:r w:rsidRPr="00C60C0D">
        <w:rPr>
          <w:sz w:val="22"/>
          <w:szCs w:val="22"/>
          <w:lang w:val="en-US"/>
        </w:rPr>
        <w:t xml:space="preserve">, Figure </w:t>
      </w:r>
      <w:r w:rsidR="00700C39">
        <w:rPr>
          <w:sz w:val="22"/>
          <w:szCs w:val="22"/>
          <w:lang w:val="en-US"/>
        </w:rPr>
        <w:t>S9</w:t>
      </w:r>
      <w:r w:rsidRPr="00C60C0D">
        <w:rPr>
          <w:sz w:val="22"/>
          <w:szCs w:val="22"/>
          <w:lang w:val="en-US"/>
        </w:rPr>
        <w:t xml:space="preserve">, </w:t>
      </w:r>
      <w:r w:rsidR="00176FA1">
        <w:rPr>
          <w:sz w:val="22"/>
          <w:szCs w:val="22"/>
          <w:lang w:val="en-US"/>
        </w:rPr>
        <w:t xml:space="preserve">and </w:t>
      </w:r>
      <w:r w:rsidRPr="00C60C0D">
        <w:rPr>
          <w:sz w:val="22"/>
          <w:szCs w:val="22"/>
          <w:lang w:val="en-US"/>
        </w:rPr>
        <w:t xml:space="preserve">Table </w:t>
      </w:r>
      <w:r w:rsidR="00810F24">
        <w:rPr>
          <w:sz w:val="22"/>
          <w:szCs w:val="22"/>
          <w:lang w:val="en-US"/>
        </w:rPr>
        <w:t>S</w:t>
      </w:r>
      <w:r w:rsidRPr="00C60C0D">
        <w:rPr>
          <w:sz w:val="22"/>
          <w:szCs w:val="22"/>
          <w:lang w:val="en-US"/>
        </w:rPr>
        <w:t xml:space="preserve">1. </w:t>
      </w:r>
      <w:bookmarkStart w:id="0" w:name="_GoBack"/>
      <w:bookmarkEnd w:id="0"/>
      <w:r w:rsidRPr="00C60C0D">
        <w:rPr>
          <w:sz w:val="22"/>
          <w:szCs w:val="22"/>
          <w:lang w:val="en-US"/>
        </w:rPr>
        <w:t xml:space="preserve">Below the published DH consensus sequence from (Becker and Joost, 1999), consensus sequences of DYRK1 (7 sequences), DYRK2 (22 sequences), and Yak1 (21 sequences) are shown. Three minor subgroups were distinguished within the DYRKP subgroup, DYRKP-A (12 land plant sequences including moss), DYRKP-B (11 vascular plant sequences), DYRKP-algae (7 sequences). Multiple sequence alignments of DH-box motifs were performed using the program </w:t>
      </w:r>
      <w:proofErr w:type="spellStart"/>
      <w:r w:rsidRPr="00C60C0D">
        <w:rPr>
          <w:sz w:val="22"/>
          <w:szCs w:val="22"/>
          <w:lang w:val="en-US"/>
        </w:rPr>
        <w:t>WebLogo</w:t>
      </w:r>
      <w:proofErr w:type="spellEnd"/>
      <w:r w:rsidRPr="00C60C0D">
        <w:rPr>
          <w:sz w:val="22"/>
          <w:szCs w:val="22"/>
          <w:lang w:val="en-US"/>
        </w:rPr>
        <w:t xml:space="preserve"> (</w:t>
      </w:r>
      <w:hyperlink r:id="rId10" w:history="1">
        <w:r w:rsidRPr="00C60C0D">
          <w:rPr>
            <w:rStyle w:val="Hyperlink"/>
            <w:color w:val="auto"/>
            <w:sz w:val="22"/>
            <w:szCs w:val="22"/>
            <w:u w:val="none"/>
            <w:lang w:val="en-US"/>
          </w:rPr>
          <w:t>http://weblogo.berkeley.edu/logo.cgi</w:t>
        </w:r>
      </w:hyperlink>
      <w:r w:rsidRPr="00C60C0D">
        <w:rPr>
          <w:sz w:val="22"/>
          <w:szCs w:val="22"/>
          <w:lang w:val="en-US"/>
        </w:rPr>
        <w:t xml:space="preserve">). </w:t>
      </w:r>
    </w:p>
    <w:p w:rsidR="00D727A7" w:rsidRPr="00C60C0D" w:rsidRDefault="00D727A7" w:rsidP="001316DA">
      <w:pPr>
        <w:spacing w:line="360" w:lineRule="auto"/>
        <w:jc w:val="both"/>
        <w:rPr>
          <w:sz w:val="22"/>
          <w:szCs w:val="22"/>
          <w:lang w:val="en-US"/>
        </w:rPr>
      </w:pPr>
      <w:r w:rsidRPr="00C60C0D">
        <w:rPr>
          <w:b/>
          <w:bCs/>
          <w:sz w:val="22"/>
          <w:szCs w:val="22"/>
          <w:lang w:val="en-US"/>
        </w:rPr>
        <w:t xml:space="preserve">(C) </w:t>
      </w:r>
      <w:r w:rsidRPr="00C60C0D">
        <w:rPr>
          <w:sz w:val="22"/>
          <w:szCs w:val="22"/>
          <w:lang w:val="en-US"/>
        </w:rPr>
        <w:t xml:space="preserve">Schematic illustration of protein domain organization in two Yak1 and two DYRKP representatives from </w:t>
      </w:r>
      <w:r w:rsidRPr="00C60C0D">
        <w:rPr>
          <w:i/>
          <w:iCs/>
          <w:sz w:val="22"/>
          <w:szCs w:val="22"/>
          <w:lang w:val="en-US"/>
        </w:rPr>
        <w:t xml:space="preserve">C. </w:t>
      </w:r>
      <w:proofErr w:type="spellStart"/>
      <w:r w:rsidRPr="00C60C0D">
        <w:rPr>
          <w:i/>
          <w:iCs/>
          <w:sz w:val="22"/>
          <w:szCs w:val="22"/>
          <w:lang w:val="en-US"/>
        </w:rPr>
        <w:t>reinhardtii</w:t>
      </w:r>
      <w:proofErr w:type="spellEnd"/>
      <w:r w:rsidRPr="00C60C0D">
        <w:rPr>
          <w:sz w:val="22"/>
          <w:szCs w:val="22"/>
          <w:lang w:val="en-US"/>
        </w:rPr>
        <w:t xml:space="preserve"> (CreYak1 and </w:t>
      </w:r>
      <w:proofErr w:type="spellStart"/>
      <w:r w:rsidRPr="00C60C0D">
        <w:rPr>
          <w:sz w:val="22"/>
          <w:szCs w:val="22"/>
          <w:lang w:val="en-US"/>
        </w:rPr>
        <w:t>CreDYRKP</w:t>
      </w:r>
      <w:proofErr w:type="spellEnd"/>
      <w:r w:rsidRPr="00C60C0D">
        <w:rPr>
          <w:sz w:val="22"/>
          <w:szCs w:val="22"/>
          <w:lang w:val="en-US"/>
        </w:rPr>
        <w:t xml:space="preserve">) and </w:t>
      </w:r>
      <w:r w:rsidRPr="00C60C0D">
        <w:rPr>
          <w:i/>
          <w:iCs/>
          <w:sz w:val="22"/>
          <w:szCs w:val="22"/>
          <w:lang w:val="en-US"/>
        </w:rPr>
        <w:t xml:space="preserve">A. thaliana </w:t>
      </w:r>
      <w:r w:rsidRPr="00C60C0D">
        <w:rPr>
          <w:sz w:val="22"/>
          <w:szCs w:val="22"/>
          <w:lang w:val="en-US"/>
        </w:rPr>
        <w:t xml:space="preserve">(AtYak1 and AtDYRKP-1). DH, DYRK-homology box; Kinase, kinase domain. </w:t>
      </w:r>
    </w:p>
    <w:p w:rsidR="00514605" w:rsidRDefault="00514605" w:rsidP="00514605">
      <w:pPr>
        <w:rPr>
          <w:rFonts w:ascii="Helvetica" w:hAnsi="Helvetica" w:cs="Helvetica"/>
          <w:sz w:val="22"/>
          <w:szCs w:val="22"/>
          <w:lang w:val="en-GB"/>
        </w:rPr>
      </w:pPr>
      <w:r>
        <w:rPr>
          <w:rFonts w:ascii="Helvetica" w:hAnsi="Helvetica" w:cs="Helvetica"/>
          <w:sz w:val="22"/>
          <w:szCs w:val="22"/>
          <w:lang w:val="en-GB"/>
        </w:rPr>
        <w:br w:type="page"/>
      </w:r>
    </w:p>
    <w:p w:rsidR="00514605" w:rsidRPr="0044485E" w:rsidRDefault="00514605" w:rsidP="00514605">
      <w:pPr>
        <w:spacing w:line="360" w:lineRule="auto"/>
        <w:jc w:val="both"/>
        <w:rPr>
          <w:rFonts w:ascii="Helvetica" w:hAnsi="Helvetica" w:cs="Helvetica"/>
          <w:sz w:val="22"/>
          <w:szCs w:val="22"/>
          <w:lang w:val="en-GB"/>
        </w:rPr>
      </w:pPr>
      <w:r>
        <w:rPr>
          <w:rFonts w:ascii="Helvetica" w:hAnsi="Helvetica" w:cs="Helvetica"/>
          <w:noProof/>
          <w:sz w:val="22"/>
          <w:szCs w:val="22"/>
          <w:lang w:val="en-US" w:eastAsia="en-US"/>
        </w:rPr>
        <w:lastRenderedPageBreak/>
        <w:drawing>
          <wp:anchor distT="0" distB="0" distL="114300" distR="114300" simplePos="0" relativeHeight="251667968" behindDoc="0" locked="0" layoutInCell="1" allowOverlap="1">
            <wp:simplePos x="0" y="0"/>
            <wp:positionH relativeFrom="column">
              <wp:posOffset>1824990</wp:posOffset>
            </wp:positionH>
            <wp:positionV relativeFrom="paragraph">
              <wp:posOffset>14605</wp:posOffset>
            </wp:positionV>
            <wp:extent cx="2155190" cy="2644140"/>
            <wp:effectExtent l="19050" t="0" r="0" b="0"/>
            <wp:wrapSquare wrapText="bothSides"/>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t="2965"/>
                    <a:stretch>
                      <a:fillRect/>
                    </a:stretch>
                  </pic:blipFill>
                  <pic:spPr bwMode="auto">
                    <a:xfrm>
                      <a:off x="0" y="0"/>
                      <a:ext cx="2155190" cy="2644140"/>
                    </a:xfrm>
                    <a:prstGeom prst="rect">
                      <a:avLst/>
                    </a:prstGeom>
                    <a:noFill/>
                    <a:ln w="9525">
                      <a:noFill/>
                      <a:miter lim="800000"/>
                      <a:headEnd/>
                      <a:tailEnd/>
                    </a:ln>
                  </pic:spPr>
                </pic:pic>
              </a:graphicData>
            </a:graphic>
          </wp:anchor>
        </w:drawing>
      </w: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44485E" w:rsidRDefault="00514605" w:rsidP="00514605">
      <w:pPr>
        <w:spacing w:line="360" w:lineRule="auto"/>
        <w:jc w:val="both"/>
        <w:rPr>
          <w:rFonts w:ascii="Helvetica" w:hAnsi="Helvetica" w:cs="Helvetica"/>
          <w:sz w:val="22"/>
          <w:szCs w:val="22"/>
          <w:lang w:val="en-GB"/>
        </w:rPr>
      </w:pPr>
    </w:p>
    <w:p w:rsidR="00514605" w:rsidRPr="0008583D" w:rsidRDefault="00514605" w:rsidP="00514605">
      <w:pPr>
        <w:spacing w:line="360" w:lineRule="auto"/>
        <w:jc w:val="both"/>
        <w:rPr>
          <w:bCs/>
          <w:lang w:val="en-GB"/>
        </w:rPr>
      </w:pPr>
      <w:r>
        <w:rPr>
          <w:b/>
          <w:bCs/>
          <w:lang w:val="en-GB"/>
        </w:rPr>
        <w:t xml:space="preserve">Figure </w:t>
      </w:r>
      <w:r w:rsidR="006E52F8">
        <w:rPr>
          <w:b/>
          <w:bCs/>
          <w:lang w:val="en-GB"/>
        </w:rPr>
        <w:t>S</w:t>
      </w:r>
      <w:r>
        <w:rPr>
          <w:b/>
          <w:bCs/>
          <w:lang w:val="en-GB"/>
        </w:rPr>
        <w:t>3</w:t>
      </w:r>
      <w:r w:rsidRPr="0008583D">
        <w:rPr>
          <w:b/>
          <w:bCs/>
          <w:lang w:val="en-GB"/>
        </w:rPr>
        <w:t xml:space="preserve">. Persistently high starch levels were observed in the </w:t>
      </w:r>
      <w:r w:rsidRPr="0008583D">
        <w:rPr>
          <w:b/>
          <w:bCs/>
          <w:i/>
          <w:iCs/>
          <w:lang w:val="en-GB"/>
        </w:rPr>
        <w:t xml:space="preserve">std1 </w:t>
      </w:r>
      <w:r w:rsidRPr="0008583D">
        <w:rPr>
          <w:b/>
          <w:bCs/>
          <w:lang w:val="en-GB"/>
        </w:rPr>
        <w:t>mutant during photoautotrophic S deprivation conditions.</w:t>
      </w:r>
      <w:r w:rsidRPr="0008583D">
        <w:rPr>
          <w:bCs/>
          <w:lang w:val="en-GB"/>
        </w:rPr>
        <w:t xml:space="preserve"> </w:t>
      </w:r>
    </w:p>
    <w:p w:rsidR="00514605" w:rsidRDefault="00514605" w:rsidP="00514605">
      <w:pPr>
        <w:spacing w:line="360" w:lineRule="auto"/>
        <w:jc w:val="both"/>
        <w:rPr>
          <w:bCs/>
          <w:sz w:val="22"/>
          <w:szCs w:val="22"/>
          <w:lang w:val="en-GB"/>
        </w:rPr>
      </w:pPr>
      <w:r w:rsidRPr="00C60C0D">
        <w:rPr>
          <w:bCs/>
          <w:sz w:val="22"/>
          <w:szCs w:val="22"/>
          <w:lang w:val="en-GB"/>
        </w:rPr>
        <w:t xml:space="preserve">Intracellular starch was measured in wild-type (black), </w:t>
      </w:r>
      <w:r w:rsidRPr="00C60C0D">
        <w:rPr>
          <w:bCs/>
          <w:i/>
          <w:iCs/>
          <w:sz w:val="22"/>
          <w:szCs w:val="22"/>
          <w:lang w:val="en-GB"/>
        </w:rPr>
        <w:t>std1</w:t>
      </w:r>
      <w:r w:rsidRPr="00C60C0D">
        <w:rPr>
          <w:bCs/>
          <w:sz w:val="22"/>
          <w:szCs w:val="22"/>
          <w:lang w:val="en-GB"/>
        </w:rPr>
        <w:t xml:space="preserve"> mutant (white), and complemented lines (grey) during photoautotrophic S deprivation under medium light (100 µmol photons m</w:t>
      </w:r>
      <w:r w:rsidRPr="00C60C0D">
        <w:rPr>
          <w:bCs/>
          <w:sz w:val="22"/>
          <w:szCs w:val="22"/>
          <w:vertAlign w:val="superscript"/>
          <w:lang w:val="en-GB"/>
        </w:rPr>
        <w:t>-2</w:t>
      </w:r>
      <w:r w:rsidRPr="00C60C0D">
        <w:rPr>
          <w:bCs/>
          <w:sz w:val="22"/>
          <w:szCs w:val="22"/>
          <w:lang w:val="en-GB"/>
        </w:rPr>
        <w:t xml:space="preserve"> s</w:t>
      </w:r>
      <w:r w:rsidRPr="00C60C0D">
        <w:rPr>
          <w:bCs/>
          <w:sz w:val="22"/>
          <w:szCs w:val="22"/>
          <w:vertAlign w:val="superscript"/>
          <w:lang w:val="en-GB"/>
        </w:rPr>
        <w:t>-1</w:t>
      </w:r>
      <w:r w:rsidRPr="00C60C0D">
        <w:rPr>
          <w:bCs/>
          <w:sz w:val="22"/>
          <w:szCs w:val="22"/>
          <w:lang w:val="en-GB"/>
        </w:rPr>
        <w:t xml:space="preserve">). Starch values are the means of 5 biological replicates ± SD. </w:t>
      </w:r>
    </w:p>
    <w:p w:rsidR="00D727A7" w:rsidRPr="00C60C0D" w:rsidRDefault="00D727A7" w:rsidP="00F712D0">
      <w:pPr>
        <w:spacing w:line="360" w:lineRule="auto"/>
        <w:jc w:val="both"/>
        <w:rPr>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8723BD" w:rsidRPr="0044485E" w:rsidRDefault="00D727A7" w:rsidP="00F712D0">
      <w:pPr>
        <w:spacing w:line="360" w:lineRule="auto"/>
        <w:jc w:val="both"/>
        <w:rPr>
          <w:rFonts w:ascii="Helvetica" w:hAnsi="Helvetica" w:cs="Helvetica"/>
          <w:sz w:val="22"/>
          <w:szCs w:val="22"/>
          <w:lang w:val="en-GB"/>
        </w:rPr>
      </w:pPr>
      <w:r w:rsidRPr="0044485E">
        <w:rPr>
          <w:rFonts w:ascii="Helvetica" w:hAnsi="Helvetica" w:cs="Helvetica"/>
          <w:sz w:val="22"/>
          <w:szCs w:val="22"/>
          <w:lang w:val="en-GB"/>
        </w:rPr>
        <w:br w:type="page"/>
      </w:r>
    </w:p>
    <w:p w:rsidR="002C534C" w:rsidRDefault="002C534C" w:rsidP="002C534C">
      <w:pPr>
        <w:spacing w:line="360" w:lineRule="auto"/>
        <w:jc w:val="both"/>
        <w:rPr>
          <w:rFonts w:ascii="Helvetica" w:hAnsi="Helvetica" w:cs="Helvetica"/>
          <w:sz w:val="22"/>
          <w:szCs w:val="22"/>
          <w:lang w:val="en-GB"/>
        </w:rPr>
      </w:pPr>
      <w:r w:rsidRPr="002A62BC">
        <w:rPr>
          <w:noProof/>
          <w:lang w:val="en-US" w:eastAsia="en-US"/>
        </w:rPr>
        <w:lastRenderedPageBreak/>
        <w:drawing>
          <wp:anchor distT="0" distB="0" distL="114300" distR="114300" simplePos="0" relativeHeight="251670016" behindDoc="0" locked="0" layoutInCell="1" allowOverlap="1">
            <wp:simplePos x="0" y="0"/>
            <wp:positionH relativeFrom="column">
              <wp:posOffset>1027430</wp:posOffset>
            </wp:positionH>
            <wp:positionV relativeFrom="paragraph">
              <wp:posOffset>-84455</wp:posOffset>
            </wp:positionV>
            <wp:extent cx="3657600" cy="5090795"/>
            <wp:effectExtent l="0" t="0" r="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657600" cy="5090795"/>
                    </a:xfrm>
                    <a:prstGeom prst="rect">
                      <a:avLst/>
                    </a:prstGeom>
                    <a:noFill/>
                    <a:ln w="9525">
                      <a:noFill/>
                      <a:miter lim="800000"/>
                      <a:headEnd/>
                      <a:tailEnd/>
                    </a:ln>
                  </pic:spPr>
                </pic:pic>
              </a:graphicData>
            </a:graphic>
          </wp:anchor>
        </w:drawing>
      </w:r>
    </w:p>
    <w:p w:rsidR="008723BD" w:rsidRDefault="008723BD" w:rsidP="00F712D0">
      <w:pPr>
        <w:spacing w:line="360" w:lineRule="auto"/>
        <w:jc w:val="both"/>
        <w:rPr>
          <w:rFonts w:ascii="Helvetica" w:hAnsi="Helvetica" w:cs="Helvetica"/>
          <w:sz w:val="22"/>
          <w:szCs w:val="22"/>
          <w:lang w:val="en-GB"/>
        </w:rPr>
      </w:pPr>
    </w:p>
    <w:p w:rsidR="00C37069" w:rsidRDefault="00C37069" w:rsidP="00F712D0">
      <w:pPr>
        <w:spacing w:line="360" w:lineRule="auto"/>
        <w:jc w:val="both"/>
        <w:rPr>
          <w:rFonts w:ascii="Helvetica" w:hAnsi="Helvetica" w:cs="Helvetica"/>
          <w:sz w:val="22"/>
          <w:szCs w:val="22"/>
          <w:lang w:val="en-GB"/>
        </w:rPr>
      </w:pPr>
    </w:p>
    <w:p w:rsidR="00C37069" w:rsidRDefault="00C37069" w:rsidP="00F712D0">
      <w:pPr>
        <w:spacing w:line="360" w:lineRule="auto"/>
        <w:jc w:val="both"/>
        <w:rPr>
          <w:rFonts w:ascii="Helvetica" w:hAnsi="Helvetica" w:cs="Helvetica"/>
          <w:sz w:val="22"/>
          <w:szCs w:val="22"/>
          <w:lang w:val="en-GB"/>
        </w:rPr>
      </w:pPr>
    </w:p>
    <w:p w:rsidR="00B61151" w:rsidRDefault="00B61151" w:rsidP="00F712D0">
      <w:pPr>
        <w:spacing w:line="360" w:lineRule="auto"/>
        <w:jc w:val="both"/>
        <w:rPr>
          <w:rFonts w:ascii="Helvetica" w:hAnsi="Helvetica" w:cs="Helvetica"/>
          <w:sz w:val="22"/>
          <w:szCs w:val="22"/>
          <w:lang w:val="en-GB"/>
        </w:rPr>
      </w:pPr>
    </w:p>
    <w:p w:rsidR="00B61151" w:rsidRDefault="00B61151" w:rsidP="00F712D0">
      <w:pPr>
        <w:spacing w:line="360" w:lineRule="auto"/>
        <w:jc w:val="both"/>
        <w:rPr>
          <w:rFonts w:ascii="Helvetica" w:hAnsi="Helvetica" w:cs="Helvetica"/>
          <w:sz w:val="22"/>
          <w:szCs w:val="22"/>
          <w:lang w:val="en-GB"/>
        </w:rPr>
      </w:pPr>
    </w:p>
    <w:p w:rsidR="00C37069" w:rsidRDefault="00C37069" w:rsidP="00F712D0">
      <w:pPr>
        <w:spacing w:line="360" w:lineRule="auto"/>
        <w:jc w:val="both"/>
        <w:rPr>
          <w:rFonts w:ascii="Helvetica" w:hAnsi="Helvetica" w:cs="Helvetica"/>
          <w:sz w:val="22"/>
          <w:szCs w:val="22"/>
          <w:lang w:val="en-GB"/>
        </w:rPr>
      </w:pPr>
    </w:p>
    <w:p w:rsidR="00B61151" w:rsidRDefault="00B61151" w:rsidP="00F712D0">
      <w:pPr>
        <w:spacing w:line="360" w:lineRule="auto"/>
        <w:jc w:val="both"/>
        <w:rPr>
          <w:rFonts w:ascii="Helvetica" w:hAnsi="Helvetica" w:cs="Helvetica"/>
          <w:sz w:val="22"/>
          <w:szCs w:val="22"/>
          <w:lang w:val="en-GB"/>
        </w:rPr>
      </w:pPr>
    </w:p>
    <w:p w:rsidR="00C37069" w:rsidRDefault="00C37069" w:rsidP="00F712D0">
      <w:pPr>
        <w:spacing w:line="360" w:lineRule="auto"/>
        <w:jc w:val="both"/>
        <w:rPr>
          <w:rFonts w:ascii="Helvetica" w:hAnsi="Helvetica" w:cs="Helvetica"/>
          <w:sz w:val="22"/>
          <w:szCs w:val="22"/>
          <w:lang w:val="en-GB"/>
        </w:rPr>
      </w:pPr>
    </w:p>
    <w:p w:rsidR="00C37069" w:rsidRDefault="00C37069" w:rsidP="00F712D0">
      <w:pPr>
        <w:spacing w:line="360" w:lineRule="auto"/>
        <w:jc w:val="both"/>
        <w:rPr>
          <w:rFonts w:ascii="Helvetica" w:hAnsi="Helvetica" w:cs="Helvetica"/>
          <w:sz w:val="22"/>
          <w:szCs w:val="22"/>
          <w:lang w:val="en-GB"/>
        </w:rPr>
      </w:pPr>
    </w:p>
    <w:p w:rsidR="00B61151" w:rsidRDefault="00B61151" w:rsidP="00F712D0">
      <w:pPr>
        <w:spacing w:line="360" w:lineRule="auto"/>
        <w:jc w:val="both"/>
        <w:rPr>
          <w:rFonts w:ascii="Helvetica" w:hAnsi="Helvetica" w:cs="Helvetica"/>
          <w:sz w:val="22"/>
          <w:szCs w:val="22"/>
          <w:lang w:val="en-GB"/>
        </w:rPr>
      </w:pPr>
    </w:p>
    <w:p w:rsidR="00B61151" w:rsidRDefault="00B61151" w:rsidP="00F712D0">
      <w:pPr>
        <w:spacing w:line="360" w:lineRule="auto"/>
        <w:jc w:val="both"/>
        <w:rPr>
          <w:rFonts w:ascii="Helvetica" w:hAnsi="Helvetica" w:cs="Helvetica"/>
          <w:sz w:val="22"/>
          <w:szCs w:val="22"/>
          <w:lang w:val="en-GB"/>
        </w:rPr>
      </w:pPr>
    </w:p>
    <w:p w:rsidR="008C3D30" w:rsidRDefault="008C3D30" w:rsidP="00F712D0">
      <w:pPr>
        <w:spacing w:line="360" w:lineRule="auto"/>
        <w:jc w:val="both"/>
        <w:rPr>
          <w:rFonts w:ascii="Helvetica" w:hAnsi="Helvetica" w:cs="Helvetica"/>
          <w:sz w:val="22"/>
          <w:szCs w:val="22"/>
          <w:lang w:val="en-GB"/>
        </w:rPr>
      </w:pPr>
    </w:p>
    <w:p w:rsidR="008C3D30" w:rsidRDefault="008C3D30" w:rsidP="00F712D0">
      <w:pPr>
        <w:spacing w:line="360" w:lineRule="auto"/>
        <w:jc w:val="both"/>
        <w:rPr>
          <w:rFonts w:ascii="Helvetica" w:hAnsi="Helvetica" w:cs="Helvetica"/>
          <w:sz w:val="22"/>
          <w:szCs w:val="22"/>
          <w:lang w:val="en-GB"/>
        </w:rPr>
      </w:pPr>
    </w:p>
    <w:p w:rsidR="0059751B" w:rsidRDefault="0059751B" w:rsidP="00F712D0">
      <w:pPr>
        <w:spacing w:line="360" w:lineRule="auto"/>
        <w:jc w:val="both"/>
        <w:rPr>
          <w:rFonts w:ascii="Helvetica" w:hAnsi="Helvetica" w:cs="Helvetica"/>
          <w:sz w:val="22"/>
          <w:szCs w:val="22"/>
          <w:lang w:val="en-GB"/>
        </w:rPr>
      </w:pPr>
    </w:p>
    <w:p w:rsidR="008C3D30" w:rsidRDefault="008C3D30" w:rsidP="00F712D0">
      <w:pPr>
        <w:spacing w:line="360" w:lineRule="auto"/>
        <w:jc w:val="both"/>
        <w:rPr>
          <w:rFonts w:ascii="Helvetica" w:hAnsi="Helvetica" w:cs="Helvetica"/>
          <w:sz w:val="22"/>
          <w:szCs w:val="22"/>
          <w:lang w:val="en-GB"/>
        </w:rPr>
      </w:pPr>
    </w:p>
    <w:p w:rsidR="0059751B" w:rsidRDefault="0059751B" w:rsidP="00F712D0">
      <w:pPr>
        <w:spacing w:line="360" w:lineRule="auto"/>
        <w:jc w:val="both"/>
        <w:rPr>
          <w:rFonts w:ascii="Helvetica" w:hAnsi="Helvetica" w:cs="Helvetica"/>
          <w:sz w:val="22"/>
          <w:szCs w:val="22"/>
          <w:lang w:val="en-GB"/>
        </w:rPr>
      </w:pPr>
    </w:p>
    <w:p w:rsidR="002C534C" w:rsidRDefault="002C534C" w:rsidP="001444FC">
      <w:pPr>
        <w:spacing w:line="360" w:lineRule="auto"/>
        <w:jc w:val="both"/>
        <w:rPr>
          <w:b/>
          <w:bCs/>
          <w:lang w:val="en-GB"/>
        </w:rPr>
      </w:pPr>
    </w:p>
    <w:p w:rsidR="002C534C" w:rsidRDefault="002C534C" w:rsidP="001444FC">
      <w:pPr>
        <w:spacing w:line="360" w:lineRule="auto"/>
        <w:jc w:val="both"/>
        <w:rPr>
          <w:b/>
          <w:bCs/>
          <w:lang w:val="en-GB"/>
        </w:rPr>
      </w:pPr>
    </w:p>
    <w:p w:rsidR="002C534C" w:rsidRDefault="002C534C" w:rsidP="001444FC">
      <w:pPr>
        <w:spacing w:line="360" w:lineRule="auto"/>
        <w:jc w:val="both"/>
        <w:rPr>
          <w:b/>
          <w:bCs/>
          <w:lang w:val="en-GB"/>
        </w:rPr>
      </w:pPr>
    </w:p>
    <w:p w:rsidR="006E52F8" w:rsidRDefault="006E52F8" w:rsidP="001444FC">
      <w:pPr>
        <w:spacing w:line="360" w:lineRule="auto"/>
        <w:jc w:val="both"/>
        <w:rPr>
          <w:b/>
          <w:bCs/>
          <w:lang w:val="en-GB"/>
        </w:rPr>
      </w:pPr>
    </w:p>
    <w:p w:rsidR="001444FC" w:rsidRPr="001444FC" w:rsidRDefault="008C3D30" w:rsidP="001444FC">
      <w:pPr>
        <w:spacing w:line="360" w:lineRule="auto"/>
        <w:jc w:val="both"/>
        <w:rPr>
          <w:bCs/>
          <w:lang w:val="en-GB"/>
        </w:rPr>
      </w:pPr>
      <w:r w:rsidRPr="0008583D">
        <w:rPr>
          <w:b/>
          <w:bCs/>
          <w:lang w:val="en-GB"/>
        </w:rPr>
        <w:t xml:space="preserve">Figure </w:t>
      </w:r>
      <w:r w:rsidR="006E52F8">
        <w:rPr>
          <w:b/>
          <w:bCs/>
          <w:lang w:val="en-GB"/>
        </w:rPr>
        <w:t>S</w:t>
      </w:r>
      <w:r w:rsidR="00514605">
        <w:rPr>
          <w:b/>
          <w:bCs/>
          <w:lang w:val="en-GB"/>
        </w:rPr>
        <w:t>4</w:t>
      </w:r>
      <w:r w:rsidRPr="0008583D">
        <w:rPr>
          <w:b/>
          <w:bCs/>
          <w:lang w:val="en-GB"/>
        </w:rPr>
        <w:t xml:space="preserve">. </w:t>
      </w:r>
      <w:r w:rsidR="001444FC">
        <w:rPr>
          <w:b/>
          <w:lang w:val="en-US"/>
        </w:rPr>
        <w:t>Total cellular volume data</w:t>
      </w:r>
      <w:r w:rsidR="001444FC" w:rsidRPr="001444FC">
        <w:rPr>
          <w:b/>
          <w:lang w:val="en-US"/>
        </w:rPr>
        <w:t xml:space="preserve"> </w:t>
      </w:r>
      <w:r w:rsidR="001444FC">
        <w:rPr>
          <w:b/>
          <w:lang w:val="en-US"/>
        </w:rPr>
        <w:t xml:space="preserve">and chlorophyll contents for </w:t>
      </w:r>
      <w:r w:rsidR="00AC1BCB">
        <w:rPr>
          <w:b/>
          <w:lang w:val="en-US"/>
        </w:rPr>
        <w:t xml:space="preserve">the </w:t>
      </w:r>
      <w:r w:rsidR="001444FC">
        <w:rPr>
          <w:b/>
          <w:lang w:val="en-US"/>
        </w:rPr>
        <w:t>kinetic experiments in nitrogen deprivation</w:t>
      </w:r>
      <w:r w:rsidR="005651AB">
        <w:rPr>
          <w:b/>
          <w:lang w:val="en-US"/>
        </w:rPr>
        <w:t xml:space="preserve"> shown on Figure 2</w:t>
      </w:r>
      <w:r w:rsidR="001444FC">
        <w:rPr>
          <w:b/>
          <w:lang w:val="en-US"/>
        </w:rPr>
        <w:t>.</w:t>
      </w:r>
    </w:p>
    <w:p w:rsidR="002C534C" w:rsidRDefault="002C534C" w:rsidP="002C534C">
      <w:pPr>
        <w:pStyle w:val="NormalWeb"/>
        <w:spacing w:before="0" w:beforeAutospacing="0" w:after="0" w:afterAutospacing="0" w:line="360" w:lineRule="auto"/>
        <w:jc w:val="both"/>
        <w:rPr>
          <w:lang w:val="en-US"/>
        </w:rPr>
      </w:pPr>
      <w:r>
        <w:rPr>
          <w:b/>
          <w:lang w:val="en-US"/>
        </w:rPr>
        <w:t xml:space="preserve">(A, </w:t>
      </w:r>
      <w:r w:rsidRPr="00E91BB3">
        <w:rPr>
          <w:b/>
          <w:lang w:val="en-US"/>
        </w:rPr>
        <w:t>B</w:t>
      </w:r>
      <w:r>
        <w:rPr>
          <w:b/>
          <w:lang w:val="en-US"/>
        </w:rPr>
        <w:t>, C</w:t>
      </w:r>
      <w:r w:rsidRPr="00E91BB3">
        <w:rPr>
          <w:b/>
          <w:lang w:val="en-US"/>
        </w:rPr>
        <w:t>)</w:t>
      </w:r>
      <w:r w:rsidRPr="00354D95">
        <w:rPr>
          <w:lang w:val="en-US"/>
        </w:rPr>
        <w:t xml:space="preserve"> Total</w:t>
      </w:r>
      <w:r>
        <w:rPr>
          <w:lang w:val="en-US"/>
        </w:rPr>
        <w:t xml:space="preserve"> cellular volume measurements in µm</w:t>
      </w:r>
      <w:r w:rsidRPr="00354D95">
        <w:rPr>
          <w:vertAlign w:val="superscript"/>
          <w:lang w:val="en-US"/>
        </w:rPr>
        <w:t>3</w:t>
      </w:r>
      <w:r>
        <w:rPr>
          <w:lang w:val="en-US"/>
        </w:rPr>
        <w:t xml:space="preserve">/ml were recorded by </w:t>
      </w:r>
      <w:proofErr w:type="spellStart"/>
      <w:r>
        <w:rPr>
          <w:lang w:val="en-US"/>
        </w:rPr>
        <w:t>Multisizer</w:t>
      </w:r>
      <w:proofErr w:type="spellEnd"/>
      <w:r>
        <w:rPr>
          <w:lang w:val="en-US"/>
        </w:rPr>
        <w:t>™ 3 Coulter Counter</w:t>
      </w:r>
      <w:r w:rsidRPr="00354D95">
        <w:rPr>
          <w:lang w:val="en-US"/>
        </w:rPr>
        <w:t>®</w:t>
      </w:r>
      <w:r>
        <w:rPr>
          <w:lang w:val="en-US"/>
        </w:rPr>
        <w:t xml:space="preserve"> (Beckman). Cells were kept photoautotrophically at low light </w:t>
      </w:r>
      <w:r>
        <w:rPr>
          <w:lang w:val="en-GB"/>
        </w:rPr>
        <w:t>(LL,</w:t>
      </w:r>
      <w:r w:rsidRPr="007C190D">
        <w:rPr>
          <w:lang w:val="en-GB"/>
        </w:rPr>
        <w:t xml:space="preserve"> 35 µmol photons m</w:t>
      </w:r>
      <w:r w:rsidRPr="007C190D">
        <w:rPr>
          <w:vertAlign w:val="superscript"/>
          <w:lang w:val="en-GB"/>
        </w:rPr>
        <w:t>-2</w:t>
      </w:r>
      <w:r w:rsidRPr="007C190D">
        <w:rPr>
          <w:lang w:val="en-GB"/>
        </w:rPr>
        <w:t xml:space="preserve"> s</w:t>
      </w:r>
      <w:r w:rsidRPr="007C190D">
        <w:rPr>
          <w:vertAlign w:val="superscript"/>
          <w:lang w:val="en-GB"/>
        </w:rPr>
        <w:t>-1</w:t>
      </w:r>
      <w:r w:rsidRPr="00483379">
        <w:rPr>
          <w:lang w:val="en-GB"/>
        </w:rPr>
        <w:t>)</w:t>
      </w:r>
      <w:r>
        <w:rPr>
          <w:lang w:val="en-GB"/>
        </w:rPr>
        <w:t xml:space="preserve"> </w:t>
      </w:r>
      <w:r w:rsidRPr="007E52A0">
        <w:rPr>
          <w:b/>
          <w:lang w:val="en-GB"/>
        </w:rPr>
        <w:t>(A)</w:t>
      </w:r>
      <w:r>
        <w:rPr>
          <w:lang w:val="en-GB"/>
        </w:rPr>
        <w:t xml:space="preserve"> or medium light (100 µmol photons </w:t>
      </w:r>
      <w:r w:rsidRPr="007C190D">
        <w:rPr>
          <w:lang w:val="en-GB"/>
        </w:rPr>
        <w:t>m</w:t>
      </w:r>
      <w:r w:rsidRPr="007C190D">
        <w:rPr>
          <w:vertAlign w:val="superscript"/>
          <w:lang w:val="en-GB"/>
        </w:rPr>
        <w:t>-2</w:t>
      </w:r>
      <w:r w:rsidRPr="007C190D">
        <w:rPr>
          <w:lang w:val="en-GB"/>
        </w:rPr>
        <w:t xml:space="preserve"> s</w:t>
      </w:r>
      <w:r w:rsidRPr="007C190D">
        <w:rPr>
          <w:vertAlign w:val="superscript"/>
          <w:lang w:val="en-GB"/>
        </w:rPr>
        <w:t>-1</w:t>
      </w:r>
      <w:r w:rsidRPr="007E52A0">
        <w:rPr>
          <w:lang w:val="en-GB"/>
        </w:rPr>
        <w:t>)</w:t>
      </w:r>
      <w:r>
        <w:rPr>
          <w:lang w:val="en-GB"/>
        </w:rPr>
        <w:t xml:space="preserve"> </w:t>
      </w:r>
      <w:r w:rsidRPr="007E52A0">
        <w:rPr>
          <w:b/>
          <w:lang w:val="en-GB"/>
        </w:rPr>
        <w:t>(B)</w:t>
      </w:r>
      <w:r>
        <w:rPr>
          <w:lang w:val="en-GB"/>
        </w:rPr>
        <w:t xml:space="preserve"> </w:t>
      </w:r>
      <w:r w:rsidRPr="007C190D">
        <w:rPr>
          <w:lang w:val="en-GB"/>
        </w:rPr>
        <w:t>supplemented with 2% CO</w:t>
      </w:r>
      <w:r w:rsidRPr="007C190D">
        <w:rPr>
          <w:vertAlign w:val="subscript"/>
          <w:lang w:val="en-GB"/>
        </w:rPr>
        <w:t>2</w:t>
      </w:r>
      <w:r>
        <w:rPr>
          <w:vertAlign w:val="subscript"/>
          <w:lang w:val="en-GB"/>
        </w:rPr>
        <w:t xml:space="preserve"> </w:t>
      </w:r>
      <w:r w:rsidRPr="007E52A0">
        <w:rPr>
          <w:b/>
          <w:lang w:val="en-GB"/>
        </w:rPr>
        <w:t>(A</w:t>
      </w:r>
      <w:r w:rsidR="00D46748">
        <w:rPr>
          <w:b/>
          <w:lang w:val="en-GB"/>
        </w:rPr>
        <w:t>, B</w:t>
      </w:r>
      <w:r w:rsidRPr="007E52A0">
        <w:rPr>
          <w:b/>
          <w:lang w:val="en-GB"/>
        </w:rPr>
        <w:t>)</w:t>
      </w:r>
      <w:r>
        <w:rPr>
          <w:lang w:val="en-GB"/>
        </w:rPr>
        <w:t xml:space="preserve"> or </w:t>
      </w:r>
      <w:proofErr w:type="spellStart"/>
      <w:r>
        <w:rPr>
          <w:lang w:val="en-GB"/>
        </w:rPr>
        <w:t>mixotrophically</w:t>
      </w:r>
      <w:proofErr w:type="spellEnd"/>
      <w:r>
        <w:rPr>
          <w:lang w:val="en-GB"/>
        </w:rPr>
        <w:t xml:space="preserve"> (TAP) under medium light </w:t>
      </w:r>
      <w:r w:rsidRPr="007E52A0">
        <w:rPr>
          <w:b/>
          <w:lang w:val="en-GB"/>
        </w:rPr>
        <w:t>(C)</w:t>
      </w:r>
      <w:r>
        <w:rPr>
          <w:lang w:val="en-GB"/>
        </w:rPr>
        <w:t xml:space="preserve"> as in Figure 2. </w:t>
      </w:r>
      <w:r>
        <w:rPr>
          <w:lang w:val="en-US"/>
        </w:rPr>
        <w:t>Values are means ± SD (n ≥ 3).</w:t>
      </w:r>
    </w:p>
    <w:p w:rsidR="002C534C" w:rsidRPr="00930BC6" w:rsidRDefault="002C534C" w:rsidP="002C534C">
      <w:pPr>
        <w:pStyle w:val="NormalWeb"/>
        <w:spacing w:before="0" w:beforeAutospacing="0" w:after="0" w:afterAutospacing="0" w:line="360" w:lineRule="auto"/>
        <w:jc w:val="both"/>
        <w:rPr>
          <w:lang w:val="en-US"/>
        </w:rPr>
      </w:pPr>
      <w:r>
        <w:rPr>
          <w:b/>
          <w:lang w:val="en-US"/>
        </w:rPr>
        <w:t>(D, E, F</w:t>
      </w:r>
      <w:r w:rsidRPr="00E91BB3">
        <w:rPr>
          <w:b/>
          <w:lang w:val="en-US"/>
        </w:rPr>
        <w:t>)</w:t>
      </w:r>
      <w:r>
        <w:rPr>
          <w:b/>
          <w:lang w:val="en-US"/>
        </w:rPr>
        <w:t xml:space="preserve"> </w:t>
      </w:r>
      <w:r>
        <w:rPr>
          <w:lang w:val="en-US"/>
        </w:rPr>
        <w:t>C</w:t>
      </w:r>
      <w:r w:rsidRPr="00930BC6">
        <w:rPr>
          <w:lang w:val="en-US"/>
        </w:rPr>
        <w:t>hlorop</w:t>
      </w:r>
      <w:r>
        <w:rPr>
          <w:lang w:val="en-US"/>
        </w:rPr>
        <w:t>hyll contents</w:t>
      </w:r>
      <w:r w:rsidRPr="00930BC6">
        <w:rPr>
          <w:lang w:val="en-US"/>
        </w:rPr>
        <w:t xml:space="preserve"> during N deprivation </w:t>
      </w:r>
      <w:r>
        <w:rPr>
          <w:lang w:val="en-US"/>
        </w:rPr>
        <w:t>in photo</w:t>
      </w:r>
      <w:r w:rsidRPr="00930BC6">
        <w:rPr>
          <w:lang w:val="en-US"/>
        </w:rPr>
        <w:t xml:space="preserve">autotrophic </w:t>
      </w:r>
      <w:r>
        <w:rPr>
          <w:lang w:val="en-US"/>
        </w:rPr>
        <w:t>or</w:t>
      </w:r>
      <w:r w:rsidRPr="00930BC6">
        <w:rPr>
          <w:lang w:val="en-US"/>
        </w:rPr>
        <w:t xml:space="preserve"> mixotrophic conditions</w:t>
      </w:r>
      <w:r>
        <w:rPr>
          <w:lang w:val="en-US"/>
        </w:rPr>
        <w:t>.</w:t>
      </w:r>
      <w:r w:rsidRPr="00664E00">
        <w:rPr>
          <w:lang w:val="en-US"/>
        </w:rPr>
        <w:t xml:space="preserve"> </w:t>
      </w:r>
      <w:r>
        <w:rPr>
          <w:lang w:val="en-US"/>
        </w:rPr>
        <w:t>Chlorophyll was extracted by methanol, and chlorophyll a and b were determined by measuring the absorbance at 653, 666 and 750 nm using UV-VIS spectrophotometer (</w:t>
      </w:r>
      <w:r w:rsidRPr="0025682C">
        <w:rPr>
          <w:lang w:val="en-US"/>
        </w:rPr>
        <w:t>SAFAS UVmc2</w:t>
      </w:r>
      <w:r>
        <w:rPr>
          <w:lang w:val="en-US"/>
        </w:rPr>
        <w:t xml:space="preserve"> with the software SP2000). Chlorophyll content was calculated using the formula</w:t>
      </w:r>
      <w:r w:rsidRPr="00FA083E">
        <w:rPr>
          <w:lang w:val="en-US"/>
        </w:rPr>
        <w:t xml:space="preserve"> </w:t>
      </w:r>
      <w:r>
        <w:rPr>
          <w:lang w:val="en-US"/>
        </w:rPr>
        <w:t xml:space="preserve">Concentration (µg/ml) = </w:t>
      </w:r>
      <w:r w:rsidRPr="00FA083E">
        <w:rPr>
          <w:lang w:val="en-US"/>
        </w:rPr>
        <w:t>(A1-A3)*19.71+(A2-A3)*4.44</w:t>
      </w:r>
      <w:r>
        <w:rPr>
          <w:lang w:val="en-US"/>
        </w:rPr>
        <w:t>. Chlorophyll concentrations are means ± SD of ≥ 3 experiments, duplicate samples were taken.</w:t>
      </w:r>
    </w:p>
    <w:p w:rsidR="008C3D30" w:rsidRPr="001444FC" w:rsidRDefault="002C534C" w:rsidP="002C534C">
      <w:pPr>
        <w:spacing w:line="360" w:lineRule="auto"/>
        <w:jc w:val="both"/>
        <w:rPr>
          <w:rFonts w:ascii="Helvetica" w:hAnsi="Helvetica" w:cs="Helvetica"/>
          <w:sz w:val="22"/>
          <w:szCs w:val="22"/>
          <w:lang w:val="en-US"/>
        </w:rPr>
      </w:pPr>
      <w:r w:rsidRPr="002E3A26">
        <w:rPr>
          <w:b/>
          <w:lang w:val="en-US"/>
        </w:rPr>
        <w:lastRenderedPageBreak/>
        <w:t>(G, H, J)</w:t>
      </w:r>
      <w:r w:rsidRPr="002E3A26">
        <w:rPr>
          <w:lang w:val="en-US"/>
        </w:rPr>
        <w:t xml:space="preserve"> Cell or particle concentration</w:t>
      </w:r>
      <w:r>
        <w:rPr>
          <w:lang w:val="en-US"/>
        </w:rPr>
        <w:t>s</w:t>
      </w:r>
      <w:r w:rsidRPr="002E3A26">
        <w:rPr>
          <w:lang w:val="en-US"/>
        </w:rPr>
        <w:t xml:space="preserve"> per ml were recorded by </w:t>
      </w:r>
      <w:proofErr w:type="spellStart"/>
      <w:r w:rsidRPr="002E3A26">
        <w:rPr>
          <w:lang w:val="en-US"/>
        </w:rPr>
        <w:t>Multisizer</w:t>
      </w:r>
      <w:proofErr w:type="spellEnd"/>
      <w:r w:rsidRPr="002E3A26">
        <w:rPr>
          <w:lang w:val="en-US"/>
        </w:rPr>
        <w:t>™ 3 Coulter Counter® (Beckman)</w:t>
      </w:r>
      <w:r>
        <w:rPr>
          <w:lang w:val="en-US"/>
        </w:rPr>
        <w:t xml:space="preserve"> as in </w:t>
      </w:r>
      <w:r w:rsidRPr="002E3A26">
        <w:rPr>
          <w:b/>
          <w:lang w:val="en-US"/>
        </w:rPr>
        <w:t>(A, B, C)</w:t>
      </w:r>
      <w:r>
        <w:rPr>
          <w:lang w:val="en-US"/>
        </w:rPr>
        <w:t>.</w:t>
      </w:r>
    </w:p>
    <w:p w:rsidR="008C3D30" w:rsidRDefault="008C3D30" w:rsidP="00F712D0">
      <w:pPr>
        <w:spacing w:line="360" w:lineRule="auto"/>
        <w:jc w:val="both"/>
        <w:rPr>
          <w:rFonts w:ascii="Helvetica" w:hAnsi="Helvetica" w:cs="Helvetica"/>
          <w:sz w:val="22"/>
          <w:szCs w:val="22"/>
          <w:lang w:val="en-GB"/>
        </w:rPr>
      </w:pPr>
    </w:p>
    <w:p w:rsidR="001A5BBC" w:rsidRDefault="001A5BBC" w:rsidP="0059751B">
      <w:pPr>
        <w:spacing w:line="360" w:lineRule="auto"/>
        <w:jc w:val="both"/>
        <w:rPr>
          <w:bCs/>
          <w:sz w:val="22"/>
          <w:szCs w:val="22"/>
          <w:lang w:val="en-GB"/>
        </w:rPr>
      </w:pPr>
    </w:p>
    <w:p w:rsidR="002D08A4" w:rsidRDefault="002D08A4"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2D08A4" w:rsidP="0059751B">
      <w:pPr>
        <w:spacing w:line="360" w:lineRule="auto"/>
        <w:jc w:val="both"/>
        <w:rPr>
          <w:bCs/>
          <w:sz w:val="22"/>
          <w:szCs w:val="22"/>
          <w:lang w:val="en-GB"/>
        </w:rPr>
      </w:pPr>
      <w:r>
        <w:rPr>
          <w:bCs/>
          <w:noProof/>
          <w:sz w:val="22"/>
          <w:szCs w:val="22"/>
          <w:lang w:val="en-US" w:eastAsia="en-US"/>
        </w:rPr>
        <w:drawing>
          <wp:anchor distT="0" distB="0" distL="114300" distR="114300" simplePos="0" relativeHeight="251665920" behindDoc="0" locked="0" layoutInCell="1" allowOverlap="1">
            <wp:simplePos x="0" y="0"/>
            <wp:positionH relativeFrom="column">
              <wp:posOffset>1775460</wp:posOffset>
            </wp:positionH>
            <wp:positionV relativeFrom="paragraph">
              <wp:posOffset>62865</wp:posOffset>
            </wp:positionV>
            <wp:extent cx="2179955" cy="2409190"/>
            <wp:effectExtent l="19050" t="0" r="0" b="0"/>
            <wp:wrapSquare wrapText="bothSides"/>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179955" cy="2409190"/>
                    </a:xfrm>
                    <a:prstGeom prst="rect">
                      <a:avLst/>
                    </a:prstGeom>
                    <a:noFill/>
                    <a:ln w="9525">
                      <a:noFill/>
                      <a:miter lim="800000"/>
                      <a:headEnd/>
                      <a:tailEnd/>
                    </a:ln>
                  </pic:spPr>
                </pic:pic>
              </a:graphicData>
            </a:graphic>
          </wp:anchor>
        </w:drawing>
      </w: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1A5BBC" w:rsidRDefault="001A5BBC" w:rsidP="0059751B">
      <w:pPr>
        <w:spacing w:line="360" w:lineRule="auto"/>
        <w:jc w:val="both"/>
        <w:rPr>
          <w:bCs/>
          <w:sz w:val="22"/>
          <w:szCs w:val="22"/>
          <w:lang w:val="en-GB"/>
        </w:rPr>
      </w:pPr>
    </w:p>
    <w:p w:rsidR="002D08A4" w:rsidRDefault="002D08A4" w:rsidP="0059751B">
      <w:pPr>
        <w:spacing w:line="360" w:lineRule="auto"/>
        <w:jc w:val="both"/>
        <w:rPr>
          <w:bCs/>
          <w:sz w:val="22"/>
          <w:szCs w:val="22"/>
          <w:lang w:val="en-GB"/>
        </w:rPr>
      </w:pPr>
    </w:p>
    <w:p w:rsidR="001A5BBC" w:rsidRDefault="001A5BBC" w:rsidP="001A5BBC">
      <w:pPr>
        <w:spacing w:line="360" w:lineRule="auto"/>
        <w:jc w:val="both"/>
        <w:rPr>
          <w:b/>
          <w:bCs/>
          <w:lang w:val="en-US"/>
        </w:rPr>
      </w:pPr>
      <w:r>
        <w:rPr>
          <w:b/>
          <w:bCs/>
          <w:lang w:val="en-GB"/>
        </w:rPr>
        <w:t xml:space="preserve">Figure </w:t>
      </w:r>
      <w:r w:rsidR="006E52F8">
        <w:rPr>
          <w:b/>
          <w:bCs/>
          <w:lang w:val="en-GB"/>
        </w:rPr>
        <w:t>S</w:t>
      </w:r>
      <w:r>
        <w:rPr>
          <w:b/>
          <w:bCs/>
          <w:lang w:val="en-GB"/>
        </w:rPr>
        <w:t xml:space="preserve">5. Oil </w:t>
      </w:r>
      <w:r w:rsidRPr="007C190D">
        <w:rPr>
          <w:b/>
          <w:bCs/>
          <w:lang w:val="en-GB"/>
        </w:rPr>
        <w:t xml:space="preserve">accumulate in </w:t>
      </w:r>
      <w:r w:rsidRPr="007C190D">
        <w:rPr>
          <w:b/>
          <w:bCs/>
          <w:i/>
          <w:iCs/>
          <w:lang w:val="en-GB"/>
        </w:rPr>
        <w:t>std1</w:t>
      </w:r>
      <w:r>
        <w:rPr>
          <w:b/>
          <w:bCs/>
          <w:lang w:val="en-GB"/>
        </w:rPr>
        <w:t xml:space="preserve"> mutant f</w:t>
      </w:r>
      <w:r w:rsidRPr="007C190D">
        <w:rPr>
          <w:b/>
          <w:bCs/>
          <w:lang w:val="en-GB"/>
        </w:rPr>
        <w:t>ollow</w:t>
      </w:r>
      <w:r w:rsidRPr="007C190D">
        <w:rPr>
          <w:b/>
          <w:bCs/>
          <w:lang w:val="en-US"/>
        </w:rPr>
        <w:t xml:space="preserve">ing </w:t>
      </w:r>
      <w:r>
        <w:rPr>
          <w:b/>
          <w:bCs/>
          <w:lang w:val="en-US"/>
        </w:rPr>
        <w:t>N d</w:t>
      </w:r>
      <w:r w:rsidRPr="007C190D">
        <w:rPr>
          <w:b/>
          <w:bCs/>
          <w:lang w:val="en-US"/>
        </w:rPr>
        <w:t xml:space="preserve">eprivation. </w:t>
      </w:r>
    </w:p>
    <w:p w:rsidR="001A649A" w:rsidRDefault="001A5BBC" w:rsidP="005651AB">
      <w:pPr>
        <w:spacing w:line="360" w:lineRule="auto"/>
        <w:jc w:val="both"/>
        <w:rPr>
          <w:bCs/>
          <w:sz w:val="22"/>
          <w:szCs w:val="22"/>
          <w:lang w:val="en-GB"/>
        </w:rPr>
      </w:pPr>
      <w:r>
        <w:rPr>
          <w:lang w:val="en-GB"/>
        </w:rPr>
        <w:t xml:space="preserve">TAG content in cells grown photoautotrophically under medium light (100 </w:t>
      </w:r>
      <w:r w:rsidRPr="007C190D">
        <w:rPr>
          <w:lang w:val="en-GB"/>
        </w:rPr>
        <w:t>µmol photons m</w:t>
      </w:r>
      <w:r w:rsidRPr="007C190D">
        <w:rPr>
          <w:vertAlign w:val="superscript"/>
          <w:lang w:val="en-GB"/>
        </w:rPr>
        <w:t>-2</w:t>
      </w:r>
      <w:r w:rsidRPr="007C190D">
        <w:rPr>
          <w:lang w:val="en-GB"/>
        </w:rPr>
        <w:t xml:space="preserve"> s</w:t>
      </w:r>
      <w:r w:rsidRPr="007C190D">
        <w:rPr>
          <w:vertAlign w:val="superscript"/>
          <w:lang w:val="en-GB"/>
        </w:rPr>
        <w:t>-1</w:t>
      </w:r>
      <w:r w:rsidRPr="00B5743C">
        <w:rPr>
          <w:lang w:val="en-GB"/>
        </w:rPr>
        <w:t>)</w:t>
      </w:r>
      <w:r>
        <w:rPr>
          <w:lang w:val="en-GB"/>
        </w:rPr>
        <w:t xml:space="preserve"> </w:t>
      </w:r>
      <w:r w:rsidRPr="007C190D">
        <w:rPr>
          <w:lang w:val="en-GB"/>
        </w:rPr>
        <w:t>supplemented with 2% CO</w:t>
      </w:r>
      <w:r w:rsidRPr="007C190D">
        <w:rPr>
          <w:vertAlign w:val="subscript"/>
          <w:lang w:val="en-GB"/>
        </w:rPr>
        <w:t>2</w:t>
      </w:r>
      <w:r>
        <w:rPr>
          <w:lang w:val="en-GB"/>
        </w:rPr>
        <w:t>. A representative experiment is shown with means from three technical replicates.</w:t>
      </w:r>
      <w:r w:rsidR="001A649A">
        <w:rPr>
          <w:bCs/>
          <w:sz w:val="22"/>
          <w:szCs w:val="22"/>
          <w:lang w:val="en-GB"/>
        </w:rPr>
        <w:br w:type="page"/>
      </w:r>
    </w:p>
    <w:p w:rsidR="001316DA" w:rsidRPr="00C60C0D" w:rsidRDefault="001A649A" w:rsidP="001316DA">
      <w:pPr>
        <w:spacing w:line="360" w:lineRule="exact"/>
        <w:jc w:val="both"/>
        <w:rPr>
          <w:bCs/>
          <w:sz w:val="22"/>
          <w:szCs w:val="22"/>
          <w:lang w:val="en-GB"/>
        </w:rPr>
      </w:pPr>
      <w:r>
        <w:rPr>
          <w:rFonts w:ascii="Helvetica" w:hAnsi="Helvetica" w:cs="Helvetica"/>
          <w:noProof/>
          <w:sz w:val="22"/>
          <w:szCs w:val="22"/>
          <w:lang w:val="en-US" w:eastAsia="en-US"/>
        </w:rPr>
        <w:lastRenderedPageBreak/>
        <w:drawing>
          <wp:anchor distT="0" distB="0" distL="114300" distR="114300" simplePos="0" relativeHeight="251660800" behindDoc="0" locked="0" layoutInCell="1" allowOverlap="1">
            <wp:simplePos x="0" y="0"/>
            <wp:positionH relativeFrom="column">
              <wp:posOffset>457200</wp:posOffset>
            </wp:positionH>
            <wp:positionV relativeFrom="paragraph">
              <wp:posOffset>-114300</wp:posOffset>
            </wp:positionV>
            <wp:extent cx="4790440" cy="5200015"/>
            <wp:effectExtent l="0" t="0" r="10160" b="6985"/>
            <wp:wrapSquare wrapText="bothSides"/>
            <wp:docPr id="13" name="Picture 13" descr="SuppFig4_6_5_15 vo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ppFig4_6_5_15 von excel"/>
                    <pic:cNvPicPr>
                      <a:picLocks noChangeAspect="1" noChangeArrowheads="1"/>
                    </pic:cNvPicPr>
                  </pic:nvPicPr>
                  <pic:blipFill>
                    <a:blip r:embed="rId14" cstate="print"/>
                    <a:srcRect/>
                    <a:stretch>
                      <a:fillRect/>
                    </a:stretch>
                  </pic:blipFill>
                  <pic:spPr bwMode="auto">
                    <a:xfrm>
                      <a:off x="0" y="0"/>
                      <a:ext cx="4790440" cy="5200015"/>
                    </a:xfrm>
                    <a:prstGeom prst="rect">
                      <a:avLst/>
                    </a:prstGeom>
                    <a:noFill/>
                    <a:ln w="9525">
                      <a:noFill/>
                      <a:miter lim="800000"/>
                      <a:headEnd/>
                      <a:tailEnd/>
                    </a:ln>
                  </pic:spPr>
                </pic:pic>
              </a:graphicData>
            </a:graphic>
          </wp:anchor>
        </w:drawing>
      </w:r>
    </w:p>
    <w:p w:rsidR="00F712D0" w:rsidRPr="00C60C0D" w:rsidRDefault="00F712D0" w:rsidP="00F712D0">
      <w:pPr>
        <w:spacing w:line="360" w:lineRule="auto"/>
        <w:jc w:val="both"/>
        <w:rPr>
          <w:sz w:val="22"/>
          <w:szCs w:val="22"/>
          <w:lang w:val="en-GB"/>
        </w:rPr>
      </w:pPr>
    </w:p>
    <w:p w:rsidR="00F712D0" w:rsidRPr="00C60C0D" w:rsidRDefault="00F712D0" w:rsidP="00F712D0">
      <w:pPr>
        <w:spacing w:line="360" w:lineRule="auto"/>
        <w:jc w:val="both"/>
        <w:rPr>
          <w:sz w:val="22"/>
          <w:szCs w:val="22"/>
          <w:lang w:val="en-GB"/>
        </w:rPr>
      </w:pPr>
    </w:p>
    <w:p w:rsidR="00A910E2" w:rsidRPr="0044485E" w:rsidRDefault="00A910E2" w:rsidP="00F712D0">
      <w:pPr>
        <w:spacing w:line="360" w:lineRule="auto"/>
        <w:jc w:val="both"/>
        <w:rPr>
          <w:rFonts w:ascii="Helvetica" w:hAnsi="Helvetica" w:cs="Helvetica"/>
          <w:sz w:val="22"/>
          <w:szCs w:val="22"/>
          <w:lang w:val="en-GB"/>
        </w:rPr>
      </w:pPr>
    </w:p>
    <w:p w:rsidR="00210DC6" w:rsidRPr="001A649A" w:rsidRDefault="0059751B" w:rsidP="00210DC6">
      <w:pPr>
        <w:spacing w:line="360" w:lineRule="auto"/>
        <w:rPr>
          <w:b/>
          <w:bCs/>
          <w:sz w:val="22"/>
          <w:szCs w:val="22"/>
          <w:lang w:val="en-US"/>
        </w:rPr>
      </w:pPr>
      <w:r>
        <w:rPr>
          <w:b/>
          <w:bCs/>
          <w:sz w:val="22"/>
          <w:szCs w:val="22"/>
          <w:lang w:val="en-GB"/>
        </w:rPr>
        <w:t xml:space="preserve">Figure </w:t>
      </w:r>
      <w:r w:rsidR="006E52F8">
        <w:rPr>
          <w:b/>
          <w:bCs/>
          <w:sz w:val="22"/>
          <w:szCs w:val="22"/>
          <w:lang w:val="en-GB"/>
        </w:rPr>
        <w:t>S</w:t>
      </w:r>
      <w:r>
        <w:rPr>
          <w:b/>
          <w:bCs/>
          <w:sz w:val="22"/>
          <w:szCs w:val="22"/>
          <w:lang w:val="en-GB"/>
        </w:rPr>
        <w:t>6</w:t>
      </w:r>
      <w:r w:rsidR="00A910E2" w:rsidRPr="001A649A">
        <w:rPr>
          <w:b/>
          <w:bCs/>
          <w:sz w:val="22"/>
          <w:szCs w:val="22"/>
          <w:lang w:val="en-GB"/>
        </w:rPr>
        <w:t xml:space="preserve">. </w:t>
      </w:r>
      <w:r w:rsidR="00210DC6" w:rsidRPr="001A649A">
        <w:rPr>
          <w:b/>
          <w:bCs/>
          <w:sz w:val="22"/>
          <w:szCs w:val="22"/>
          <w:lang w:val="en-US"/>
        </w:rPr>
        <w:t xml:space="preserve">The </w:t>
      </w:r>
      <w:r w:rsidR="00210DC6" w:rsidRPr="001A649A">
        <w:rPr>
          <w:b/>
          <w:bCs/>
          <w:i/>
          <w:iCs/>
          <w:sz w:val="22"/>
          <w:szCs w:val="22"/>
          <w:lang w:val="en-US"/>
        </w:rPr>
        <w:t>std1</w:t>
      </w:r>
      <w:r w:rsidR="00210DC6" w:rsidRPr="001A649A">
        <w:rPr>
          <w:b/>
          <w:bCs/>
          <w:sz w:val="22"/>
          <w:szCs w:val="22"/>
          <w:lang w:val="en-US"/>
        </w:rPr>
        <w:t xml:space="preserve"> mutant forms cell aggregates enclosed by the mother cell wall. </w:t>
      </w:r>
    </w:p>
    <w:p w:rsidR="00210DC6" w:rsidRPr="008C3D30" w:rsidRDefault="00210DC6" w:rsidP="00210DC6">
      <w:pPr>
        <w:spacing w:line="360" w:lineRule="auto"/>
        <w:jc w:val="both"/>
        <w:rPr>
          <w:bCs/>
          <w:sz w:val="22"/>
          <w:szCs w:val="22"/>
          <w:lang w:val="en-US"/>
        </w:rPr>
      </w:pPr>
      <w:r w:rsidRPr="001A649A">
        <w:rPr>
          <w:b/>
          <w:bCs/>
          <w:sz w:val="22"/>
          <w:szCs w:val="22"/>
          <w:lang w:val="en-US"/>
        </w:rPr>
        <w:t>(A)</w:t>
      </w:r>
      <w:r w:rsidRPr="001A649A">
        <w:rPr>
          <w:bCs/>
          <w:sz w:val="22"/>
          <w:szCs w:val="22"/>
          <w:lang w:val="en-US"/>
        </w:rPr>
        <w:t xml:space="preserve"> Bright field and differential interference contrast images of wild-type (WT), </w:t>
      </w:r>
      <w:r w:rsidRPr="001A649A">
        <w:rPr>
          <w:bCs/>
          <w:i/>
          <w:iCs/>
          <w:sz w:val="22"/>
          <w:szCs w:val="22"/>
          <w:lang w:val="en-US"/>
        </w:rPr>
        <w:t>std1</w:t>
      </w:r>
      <w:r w:rsidRPr="001A649A">
        <w:rPr>
          <w:bCs/>
          <w:sz w:val="22"/>
          <w:szCs w:val="22"/>
          <w:lang w:val="en-US"/>
        </w:rPr>
        <w:t xml:space="preserve"> mutant and complemented (</w:t>
      </w:r>
      <w:r w:rsidRPr="001A649A">
        <w:rPr>
          <w:bCs/>
          <w:i/>
          <w:iCs/>
          <w:sz w:val="22"/>
          <w:szCs w:val="22"/>
          <w:lang w:val="en-US"/>
        </w:rPr>
        <w:t>std1</w:t>
      </w:r>
      <w:r w:rsidRPr="001A649A">
        <w:rPr>
          <w:bCs/>
          <w:sz w:val="22"/>
          <w:szCs w:val="22"/>
          <w:lang w:val="en-US"/>
        </w:rPr>
        <w:t>::STD1-1 and -2) strains grown in minimal medium (MM) supplemented with 2% CO</w:t>
      </w:r>
      <w:r w:rsidRPr="001A649A">
        <w:rPr>
          <w:bCs/>
          <w:sz w:val="22"/>
          <w:szCs w:val="22"/>
          <w:vertAlign w:val="subscript"/>
          <w:lang w:val="en-US"/>
        </w:rPr>
        <w:t>2</w:t>
      </w:r>
      <w:r w:rsidRPr="001A649A">
        <w:rPr>
          <w:bCs/>
          <w:sz w:val="22"/>
          <w:szCs w:val="22"/>
          <w:lang w:val="en-US"/>
        </w:rPr>
        <w:t xml:space="preserve"> and then subjected to N deprivation for 0, 2 or 6 days. Arrows indicate mother cell walls. Scale bars, 10 µm. </w:t>
      </w:r>
    </w:p>
    <w:p w:rsidR="00210DC6" w:rsidRPr="001A649A" w:rsidRDefault="00210DC6" w:rsidP="00210DC6">
      <w:pPr>
        <w:spacing w:line="360" w:lineRule="auto"/>
        <w:jc w:val="both"/>
        <w:rPr>
          <w:bCs/>
          <w:sz w:val="22"/>
          <w:szCs w:val="22"/>
          <w:lang w:val="en-US"/>
        </w:rPr>
      </w:pPr>
      <w:r w:rsidRPr="001A649A">
        <w:rPr>
          <w:b/>
          <w:bCs/>
          <w:sz w:val="22"/>
          <w:szCs w:val="22"/>
          <w:lang w:val="en-US"/>
        </w:rPr>
        <w:t>(B)</w:t>
      </w:r>
      <w:r w:rsidRPr="001A649A">
        <w:rPr>
          <w:bCs/>
          <w:sz w:val="22"/>
          <w:szCs w:val="22"/>
          <w:lang w:val="en-US"/>
        </w:rPr>
        <w:t xml:space="preserve"> Particle numeration (left panels) and total cellular volumes (right panels) as a function of the particle diameter, determined in cultures of WT (red), </w:t>
      </w:r>
      <w:r w:rsidRPr="001A649A">
        <w:rPr>
          <w:bCs/>
          <w:i/>
          <w:iCs/>
          <w:sz w:val="22"/>
          <w:szCs w:val="22"/>
          <w:lang w:val="en-US"/>
        </w:rPr>
        <w:t>std1</w:t>
      </w:r>
      <w:r w:rsidRPr="001A649A">
        <w:rPr>
          <w:bCs/>
          <w:sz w:val="22"/>
          <w:szCs w:val="22"/>
          <w:lang w:val="en-US"/>
        </w:rPr>
        <w:t xml:space="preserve"> mutant (green) and two complemented strains </w:t>
      </w:r>
      <w:r w:rsidRPr="001A649A">
        <w:rPr>
          <w:bCs/>
          <w:i/>
          <w:iCs/>
          <w:sz w:val="22"/>
          <w:szCs w:val="22"/>
          <w:lang w:val="en-US"/>
        </w:rPr>
        <w:t>std1</w:t>
      </w:r>
      <w:r w:rsidRPr="001A649A">
        <w:rPr>
          <w:bCs/>
          <w:sz w:val="22"/>
          <w:szCs w:val="22"/>
          <w:lang w:val="en-US"/>
        </w:rPr>
        <w:t>::STD1-1</w:t>
      </w:r>
      <w:r w:rsidRPr="001A649A">
        <w:rPr>
          <w:bCs/>
          <w:i/>
          <w:iCs/>
          <w:sz w:val="22"/>
          <w:szCs w:val="22"/>
          <w:lang w:val="en-US"/>
        </w:rPr>
        <w:t xml:space="preserve"> </w:t>
      </w:r>
      <w:r w:rsidRPr="001A649A">
        <w:rPr>
          <w:bCs/>
          <w:sz w:val="22"/>
          <w:szCs w:val="22"/>
          <w:lang w:val="en-US"/>
        </w:rPr>
        <w:t>(blue) and -2</w:t>
      </w:r>
      <w:r w:rsidRPr="001A649A">
        <w:rPr>
          <w:bCs/>
          <w:i/>
          <w:iCs/>
          <w:sz w:val="22"/>
          <w:szCs w:val="22"/>
          <w:lang w:val="en-US"/>
        </w:rPr>
        <w:t xml:space="preserve"> </w:t>
      </w:r>
      <w:r w:rsidRPr="001A649A">
        <w:rPr>
          <w:bCs/>
          <w:sz w:val="22"/>
          <w:szCs w:val="22"/>
          <w:lang w:val="en-US"/>
        </w:rPr>
        <w:t>(black) at 0, 2 or 6 days in MM-N/2% CO</w:t>
      </w:r>
      <w:r w:rsidRPr="001A649A">
        <w:rPr>
          <w:bCs/>
          <w:sz w:val="22"/>
          <w:szCs w:val="22"/>
          <w:vertAlign w:val="subscript"/>
          <w:lang w:val="en-US"/>
        </w:rPr>
        <w:t>2</w:t>
      </w:r>
      <w:r w:rsidRPr="001A649A">
        <w:rPr>
          <w:bCs/>
          <w:sz w:val="22"/>
          <w:szCs w:val="22"/>
          <w:lang w:val="en-US"/>
        </w:rPr>
        <w:t xml:space="preserve">. Data are from the same experiment as in </w:t>
      </w:r>
      <w:r w:rsidRPr="001A649A">
        <w:rPr>
          <w:b/>
          <w:bCs/>
          <w:sz w:val="22"/>
          <w:szCs w:val="22"/>
          <w:lang w:val="en-US"/>
        </w:rPr>
        <w:t>(A)</w:t>
      </w:r>
      <w:r w:rsidRPr="001A649A">
        <w:rPr>
          <w:bCs/>
          <w:sz w:val="22"/>
          <w:szCs w:val="22"/>
          <w:lang w:val="en-US"/>
        </w:rPr>
        <w:t xml:space="preserve">. </w:t>
      </w:r>
    </w:p>
    <w:p w:rsidR="00210DC6" w:rsidRPr="001A649A" w:rsidRDefault="00210DC6" w:rsidP="00210DC6">
      <w:pPr>
        <w:spacing w:line="360" w:lineRule="auto"/>
        <w:jc w:val="both"/>
        <w:rPr>
          <w:bCs/>
          <w:sz w:val="22"/>
          <w:szCs w:val="22"/>
          <w:lang w:val="en-US"/>
        </w:rPr>
      </w:pPr>
      <w:r w:rsidRPr="001A649A">
        <w:rPr>
          <w:b/>
          <w:bCs/>
          <w:sz w:val="22"/>
          <w:szCs w:val="22"/>
          <w:lang w:val="en-US"/>
        </w:rPr>
        <w:t>(C, D)</w:t>
      </w:r>
      <w:r w:rsidRPr="001A649A">
        <w:rPr>
          <w:bCs/>
          <w:sz w:val="22"/>
          <w:szCs w:val="22"/>
          <w:lang w:val="en-US"/>
        </w:rPr>
        <w:t xml:space="preserve"> Cell counting during nitrogen starvation following treatment with the cell wall-degrading enzyme autolysin. Particle concentration </w:t>
      </w:r>
      <w:r w:rsidRPr="001A649A">
        <w:rPr>
          <w:b/>
          <w:bCs/>
          <w:sz w:val="22"/>
          <w:szCs w:val="22"/>
          <w:lang w:val="en-US"/>
        </w:rPr>
        <w:t xml:space="preserve">(C) </w:t>
      </w:r>
      <w:r w:rsidRPr="001A649A">
        <w:rPr>
          <w:bCs/>
          <w:sz w:val="22"/>
          <w:szCs w:val="22"/>
          <w:lang w:val="en-US"/>
        </w:rPr>
        <w:t xml:space="preserve">and particle diameter </w:t>
      </w:r>
      <w:r w:rsidRPr="001A649A">
        <w:rPr>
          <w:b/>
          <w:bCs/>
          <w:sz w:val="22"/>
          <w:szCs w:val="22"/>
          <w:lang w:val="en-US"/>
        </w:rPr>
        <w:t>(D)</w:t>
      </w:r>
      <w:r w:rsidRPr="001A649A">
        <w:rPr>
          <w:bCs/>
          <w:sz w:val="22"/>
          <w:szCs w:val="22"/>
          <w:lang w:val="en-US"/>
        </w:rPr>
        <w:t xml:space="preserve"> were determined in WT (red), </w:t>
      </w:r>
      <w:r w:rsidRPr="001A649A">
        <w:rPr>
          <w:bCs/>
          <w:i/>
          <w:iCs/>
          <w:sz w:val="22"/>
          <w:szCs w:val="22"/>
          <w:lang w:val="en-US"/>
        </w:rPr>
        <w:t>std1</w:t>
      </w:r>
      <w:r w:rsidRPr="001A649A">
        <w:rPr>
          <w:bCs/>
          <w:sz w:val="22"/>
          <w:szCs w:val="22"/>
          <w:lang w:val="en-US"/>
        </w:rPr>
        <w:t xml:space="preserve"> mutant (green) and complemented lines (blue) during nitrogen deprivation in photoautotrophic condition (MM-N/2% CO</w:t>
      </w:r>
      <w:r w:rsidRPr="001A649A">
        <w:rPr>
          <w:bCs/>
          <w:sz w:val="22"/>
          <w:szCs w:val="22"/>
          <w:vertAlign w:val="subscript"/>
          <w:lang w:val="en-US"/>
        </w:rPr>
        <w:t>2</w:t>
      </w:r>
      <w:r w:rsidRPr="001A649A">
        <w:rPr>
          <w:bCs/>
          <w:sz w:val="22"/>
          <w:szCs w:val="22"/>
          <w:lang w:val="en-US"/>
        </w:rPr>
        <w:t xml:space="preserve">). Data are from before (solid lines) and after treatment with autolysin (dashed lines) and represent means ± SD (n = 4). Autolysin treatment allowed determination of </w:t>
      </w:r>
      <w:r w:rsidRPr="001A649A">
        <w:rPr>
          <w:bCs/>
          <w:i/>
          <w:iCs/>
          <w:sz w:val="22"/>
          <w:szCs w:val="22"/>
          <w:lang w:val="en-US"/>
        </w:rPr>
        <w:t>std1</w:t>
      </w:r>
      <w:r w:rsidRPr="001A649A">
        <w:rPr>
          <w:bCs/>
          <w:sz w:val="22"/>
          <w:szCs w:val="22"/>
          <w:lang w:val="en-US"/>
        </w:rPr>
        <w:t xml:space="preserve"> cell number during deprivation kinetics </w:t>
      </w:r>
      <w:r w:rsidRPr="001A649A">
        <w:rPr>
          <w:b/>
          <w:bCs/>
          <w:sz w:val="22"/>
          <w:szCs w:val="22"/>
          <w:lang w:val="en-US"/>
        </w:rPr>
        <w:t xml:space="preserve">(C) </w:t>
      </w:r>
      <w:r w:rsidRPr="001A649A">
        <w:rPr>
          <w:bCs/>
          <w:sz w:val="22"/>
          <w:szCs w:val="22"/>
          <w:lang w:val="en-US"/>
        </w:rPr>
        <w:t xml:space="preserve">and revealed an increase in the volume of each single mutant cell, while the volume of wild-type cells decreased during nutrient starvation </w:t>
      </w:r>
      <w:r w:rsidRPr="001A649A">
        <w:rPr>
          <w:b/>
          <w:bCs/>
          <w:sz w:val="22"/>
          <w:szCs w:val="22"/>
          <w:lang w:val="en-US"/>
        </w:rPr>
        <w:t>(D)</w:t>
      </w:r>
      <w:r w:rsidRPr="001A649A">
        <w:rPr>
          <w:bCs/>
          <w:sz w:val="22"/>
          <w:szCs w:val="22"/>
          <w:lang w:val="en-US"/>
        </w:rPr>
        <w:t xml:space="preserve">. </w:t>
      </w:r>
    </w:p>
    <w:p w:rsidR="00210DC6" w:rsidRPr="001A649A" w:rsidRDefault="00210DC6" w:rsidP="00210DC6">
      <w:pPr>
        <w:spacing w:line="360" w:lineRule="auto"/>
        <w:jc w:val="both"/>
        <w:rPr>
          <w:bCs/>
          <w:sz w:val="22"/>
          <w:szCs w:val="22"/>
          <w:lang w:val="en-US"/>
        </w:rPr>
      </w:pPr>
    </w:p>
    <w:p w:rsidR="008723BD" w:rsidRPr="0044485E" w:rsidRDefault="008723BD" w:rsidP="00F712D0">
      <w:pPr>
        <w:spacing w:line="360" w:lineRule="auto"/>
        <w:jc w:val="both"/>
        <w:rPr>
          <w:rFonts w:ascii="Helvetica" w:hAnsi="Helvetica" w:cs="Helvetica"/>
          <w:sz w:val="22"/>
          <w:szCs w:val="22"/>
          <w:lang w:val="en-GB"/>
        </w:rPr>
      </w:pPr>
    </w:p>
    <w:p w:rsidR="008723BD" w:rsidRPr="0044485E" w:rsidRDefault="008723BD" w:rsidP="00F712D0">
      <w:pPr>
        <w:spacing w:line="360" w:lineRule="auto"/>
        <w:jc w:val="both"/>
        <w:rPr>
          <w:rFonts w:ascii="Helvetica" w:hAnsi="Helvetica" w:cs="Helvetica"/>
          <w:sz w:val="22"/>
          <w:szCs w:val="22"/>
          <w:lang w:val="en-GB"/>
        </w:rPr>
      </w:pPr>
    </w:p>
    <w:p w:rsidR="00F712D0" w:rsidRPr="0044485E" w:rsidRDefault="00FA72F3" w:rsidP="00F712D0">
      <w:pPr>
        <w:spacing w:line="360" w:lineRule="auto"/>
        <w:jc w:val="both"/>
        <w:rPr>
          <w:rFonts w:ascii="Helvetica" w:hAnsi="Helvetica" w:cs="Helvetica"/>
          <w:sz w:val="22"/>
          <w:szCs w:val="22"/>
          <w:lang w:val="en-GB"/>
        </w:rPr>
      </w:pPr>
      <w:r>
        <w:rPr>
          <w:rFonts w:ascii="Helvetica" w:hAnsi="Helvetica" w:cs="Helvetica"/>
          <w:noProof/>
          <w:sz w:val="22"/>
          <w:szCs w:val="22"/>
          <w:lang w:val="en-US" w:eastAsia="en-US"/>
        </w:rPr>
        <w:drawing>
          <wp:anchor distT="0" distB="0" distL="114300" distR="114300" simplePos="0" relativeHeight="251658752" behindDoc="0" locked="0" layoutInCell="1" allowOverlap="1">
            <wp:simplePos x="0" y="0"/>
            <wp:positionH relativeFrom="column">
              <wp:posOffset>1370965</wp:posOffset>
            </wp:positionH>
            <wp:positionV relativeFrom="paragraph">
              <wp:posOffset>33020</wp:posOffset>
            </wp:positionV>
            <wp:extent cx="3019425" cy="5295900"/>
            <wp:effectExtent l="0" t="0" r="0" b="0"/>
            <wp:wrapSquare wrapText="bothSides"/>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019425" cy="5295900"/>
                    </a:xfrm>
                    <a:prstGeom prst="rect">
                      <a:avLst/>
                    </a:prstGeom>
                    <a:noFill/>
                    <a:ln w="9525">
                      <a:noFill/>
                      <a:miter lim="800000"/>
                      <a:headEnd/>
                      <a:tailEnd/>
                    </a:ln>
                  </pic:spPr>
                </pic:pic>
              </a:graphicData>
            </a:graphic>
          </wp:anchor>
        </w:drawing>
      </w: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F712D0" w:rsidRPr="0044485E" w:rsidRDefault="00F712D0" w:rsidP="00F712D0">
      <w:pPr>
        <w:spacing w:line="360" w:lineRule="auto"/>
        <w:jc w:val="both"/>
        <w:rPr>
          <w:rFonts w:ascii="Helvetica" w:hAnsi="Helvetica" w:cs="Helvetica"/>
          <w:sz w:val="22"/>
          <w:szCs w:val="22"/>
          <w:lang w:val="en-GB"/>
        </w:rPr>
      </w:pPr>
    </w:p>
    <w:p w:rsidR="001D6E29" w:rsidRPr="0044485E" w:rsidRDefault="001D6E29"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F712D0" w:rsidRPr="0008583D" w:rsidRDefault="00F712D0" w:rsidP="00F712D0">
      <w:pPr>
        <w:spacing w:line="360" w:lineRule="auto"/>
        <w:jc w:val="both"/>
        <w:rPr>
          <w:b/>
          <w:bCs/>
          <w:lang w:val="en-GB"/>
        </w:rPr>
      </w:pPr>
      <w:r w:rsidRPr="0008583D">
        <w:rPr>
          <w:b/>
          <w:bCs/>
          <w:lang w:val="en-GB"/>
        </w:rPr>
        <w:t>Figure</w:t>
      </w:r>
      <w:r w:rsidR="001D6E29" w:rsidRPr="0008583D">
        <w:rPr>
          <w:b/>
          <w:bCs/>
          <w:lang w:val="en-GB"/>
        </w:rPr>
        <w:t xml:space="preserve"> </w:t>
      </w:r>
      <w:r w:rsidR="006E52F8">
        <w:rPr>
          <w:b/>
          <w:bCs/>
          <w:lang w:val="en-GB"/>
        </w:rPr>
        <w:t>S</w:t>
      </w:r>
      <w:r w:rsidR="0059751B">
        <w:rPr>
          <w:b/>
          <w:bCs/>
          <w:lang w:val="en-GB"/>
        </w:rPr>
        <w:t>7</w:t>
      </w:r>
      <w:r w:rsidRPr="0008583D">
        <w:rPr>
          <w:b/>
          <w:bCs/>
          <w:lang w:val="en-GB"/>
        </w:rPr>
        <w:t>.</w:t>
      </w:r>
      <w:r w:rsidR="001D6E29" w:rsidRPr="0008583D">
        <w:rPr>
          <w:lang w:val="en-GB"/>
        </w:rPr>
        <w:t xml:space="preserve"> </w:t>
      </w:r>
      <w:r w:rsidR="001D6E29" w:rsidRPr="0008583D">
        <w:rPr>
          <w:b/>
          <w:bCs/>
          <w:lang w:val="en-GB"/>
        </w:rPr>
        <w:t xml:space="preserve">Protein levels in wild-type and </w:t>
      </w:r>
      <w:r w:rsidR="001D6E29" w:rsidRPr="0008583D">
        <w:rPr>
          <w:b/>
          <w:bCs/>
          <w:i/>
          <w:iCs/>
          <w:lang w:val="en-GB"/>
        </w:rPr>
        <w:t>std1</w:t>
      </w:r>
      <w:r w:rsidR="001D6E29" w:rsidRPr="0008583D">
        <w:rPr>
          <w:b/>
          <w:bCs/>
          <w:lang w:val="en-GB"/>
        </w:rPr>
        <w:t xml:space="preserve"> mutant cells during photoautotrophic N deprivation as determined by immunodetection. </w:t>
      </w:r>
    </w:p>
    <w:p w:rsidR="00F712D0" w:rsidRPr="001A649A" w:rsidRDefault="001D6E29" w:rsidP="00F712D0">
      <w:pPr>
        <w:spacing w:line="360" w:lineRule="auto"/>
        <w:jc w:val="both"/>
        <w:rPr>
          <w:sz w:val="22"/>
          <w:szCs w:val="22"/>
          <w:lang w:val="en-GB"/>
        </w:rPr>
      </w:pPr>
      <w:r w:rsidRPr="001A649A">
        <w:rPr>
          <w:b/>
          <w:bCs/>
          <w:sz w:val="22"/>
          <w:szCs w:val="22"/>
          <w:lang w:val="en-GB"/>
        </w:rPr>
        <w:t>(</w:t>
      </w:r>
      <w:r w:rsidR="00F712D0" w:rsidRPr="001A649A">
        <w:rPr>
          <w:b/>
          <w:bCs/>
          <w:sz w:val="22"/>
          <w:szCs w:val="22"/>
          <w:lang w:val="en-GB"/>
        </w:rPr>
        <w:t>A</w:t>
      </w:r>
      <w:r w:rsidRPr="001A649A">
        <w:rPr>
          <w:b/>
          <w:bCs/>
          <w:sz w:val="22"/>
          <w:szCs w:val="22"/>
          <w:lang w:val="en-GB"/>
        </w:rPr>
        <w:t xml:space="preserve">) </w:t>
      </w:r>
      <w:r w:rsidRPr="001A649A">
        <w:rPr>
          <w:sz w:val="22"/>
          <w:szCs w:val="22"/>
          <w:lang w:val="en-GB"/>
        </w:rPr>
        <w:t>Provided antibody names include</w:t>
      </w:r>
      <w:r w:rsidRPr="001A649A">
        <w:rPr>
          <w:b/>
          <w:bCs/>
          <w:sz w:val="22"/>
          <w:szCs w:val="22"/>
          <w:lang w:val="en-GB"/>
        </w:rPr>
        <w:t xml:space="preserve"> </w:t>
      </w:r>
      <w:proofErr w:type="spellStart"/>
      <w:r w:rsidRPr="001A649A">
        <w:rPr>
          <w:sz w:val="22"/>
          <w:szCs w:val="22"/>
          <w:lang w:val="en-GB"/>
        </w:rPr>
        <w:t>RbcL</w:t>
      </w:r>
      <w:proofErr w:type="spellEnd"/>
      <w:r w:rsidRPr="001A649A">
        <w:rPr>
          <w:sz w:val="22"/>
          <w:szCs w:val="22"/>
          <w:lang w:val="en-GB"/>
        </w:rPr>
        <w:t xml:space="preserve">, </w:t>
      </w:r>
      <w:proofErr w:type="spellStart"/>
      <w:r w:rsidRPr="001A649A">
        <w:rPr>
          <w:sz w:val="22"/>
          <w:szCs w:val="22"/>
          <w:lang w:val="en-GB"/>
        </w:rPr>
        <w:t>Rubisco</w:t>
      </w:r>
      <w:proofErr w:type="spellEnd"/>
      <w:r w:rsidRPr="001A649A">
        <w:rPr>
          <w:sz w:val="22"/>
          <w:szCs w:val="22"/>
          <w:lang w:val="en-GB"/>
        </w:rPr>
        <w:t xml:space="preserve"> large subunit; </w:t>
      </w:r>
      <w:proofErr w:type="spellStart"/>
      <w:r w:rsidRPr="001A649A">
        <w:rPr>
          <w:sz w:val="22"/>
          <w:szCs w:val="22"/>
          <w:lang w:val="en-GB"/>
        </w:rPr>
        <w:t>Cyt</w:t>
      </w:r>
      <w:proofErr w:type="spellEnd"/>
      <w:r w:rsidRPr="001A649A">
        <w:rPr>
          <w:sz w:val="22"/>
          <w:szCs w:val="22"/>
          <w:lang w:val="en-GB"/>
        </w:rPr>
        <w:t xml:space="preserve"> f, </w:t>
      </w:r>
      <w:proofErr w:type="spellStart"/>
      <w:r w:rsidRPr="001A649A">
        <w:rPr>
          <w:sz w:val="22"/>
          <w:szCs w:val="22"/>
          <w:lang w:val="en-GB"/>
        </w:rPr>
        <w:t>cytochrome</w:t>
      </w:r>
      <w:proofErr w:type="spellEnd"/>
      <w:r w:rsidRPr="001A649A">
        <w:rPr>
          <w:sz w:val="22"/>
          <w:szCs w:val="22"/>
          <w:lang w:val="en-GB"/>
        </w:rPr>
        <w:t xml:space="preserve"> f; </w:t>
      </w:r>
      <w:proofErr w:type="spellStart"/>
      <w:r w:rsidRPr="001A649A">
        <w:rPr>
          <w:sz w:val="22"/>
          <w:szCs w:val="22"/>
          <w:lang w:val="en-GB"/>
        </w:rPr>
        <w:t>PsbD</w:t>
      </w:r>
      <w:proofErr w:type="spellEnd"/>
      <w:r w:rsidRPr="001A649A">
        <w:rPr>
          <w:sz w:val="22"/>
          <w:szCs w:val="22"/>
          <w:lang w:val="en-GB"/>
        </w:rPr>
        <w:t xml:space="preserve">, D2 </w:t>
      </w:r>
      <w:proofErr w:type="spellStart"/>
      <w:r w:rsidRPr="001A649A">
        <w:rPr>
          <w:sz w:val="22"/>
          <w:szCs w:val="22"/>
          <w:lang w:val="en-GB"/>
        </w:rPr>
        <w:t>photosystem</w:t>
      </w:r>
      <w:proofErr w:type="spellEnd"/>
      <w:r w:rsidRPr="001A649A">
        <w:rPr>
          <w:sz w:val="22"/>
          <w:szCs w:val="22"/>
          <w:lang w:val="en-GB"/>
        </w:rPr>
        <w:t xml:space="preserve"> II subunit; </w:t>
      </w:r>
      <w:proofErr w:type="spellStart"/>
      <w:r w:rsidRPr="001A649A">
        <w:rPr>
          <w:sz w:val="22"/>
          <w:szCs w:val="22"/>
          <w:lang w:val="en-GB"/>
        </w:rPr>
        <w:t>PsaC</w:t>
      </w:r>
      <w:proofErr w:type="spellEnd"/>
      <w:r w:rsidRPr="001A649A">
        <w:rPr>
          <w:sz w:val="22"/>
          <w:szCs w:val="22"/>
          <w:lang w:val="en-GB"/>
        </w:rPr>
        <w:t xml:space="preserve">, PSI-C core </w:t>
      </w:r>
      <w:proofErr w:type="spellStart"/>
      <w:r w:rsidRPr="001A649A">
        <w:rPr>
          <w:sz w:val="22"/>
          <w:szCs w:val="22"/>
          <w:lang w:val="en-GB"/>
        </w:rPr>
        <w:t>photosystem</w:t>
      </w:r>
      <w:proofErr w:type="spellEnd"/>
      <w:r w:rsidRPr="001A649A">
        <w:rPr>
          <w:sz w:val="22"/>
          <w:szCs w:val="22"/>
          <w:lang w:val="en-GB"/>
        </w:rPr>
        <w:t xml:space="preserve"> I subunit; </w:t>
      </w:r>
      <w:proofErr w:type="spellStart"/>
      <w:r w:rsidRPr="001A649A">
        <w:rPr>
          <w:sz w:val="22"/>
          <w:szCs w:val="22"/>
          <w:lang w:val="en-GB"/>
        </w:rPr>
        <w:t>AtpB</w:t>
      </w:r>
      <w:proofErr w:type="spellEnd"/>
      <w:r w:rsidRPr="001A649A">
        <w:rPr>
          <w:sz w:val="22"/>
          <w:szCs w:val="22"/>
          <w:lang w:val="en-GB"/>
        </w:rPr>
        <w:t xml:space="preserve">, beta subunit of ATP </w:t>
      </w:r>
      <w:proofErr w:type="spellStart"/>
      <w:r w:rsidRPr="001A649A">
        <w:rPr>
          <w:sz w:val="22"/>
          <w:szCs w:val="22"/>
          <w:lang w:val="en-GB"/>
        </w:rPr>
        <w:t>synthase</w:t>
      </w:r>
      <w:proofErr w:type="spellEnd"/>
      <w:r w:rsidRPr="001A649A">
        <w:rPr>
          <w:sz w:val="22"/>
          <w:szCs w:val="22"/>
          <w:lang w:val="en-GB"/>
        </w:rPr>
        <w:t xml:space="preserve">; and </w:t>
      </w:r>
      <w:proofErr w:type="spellStart"/>
      <w:r w:rsidRPr="001A649A">
        <w:rPr>
          <w:sz w:val="22"/>
          <w:szCs w:val="22"/>
          <w:lang w:val="en-GB"/>
        </w:rPr>
        <w:t>COXIIb</w:t>
      </w:r>
      <w:proofErr w:type="spellEnd"/>
      <w:r w:rsidRPr="001A649A">
        <w:rPr>
          <w:sz w:val="22"/>
          <w:szCs w:val="22"/>
          <w:lang w:val="en-GB"/>
        </w:rPr>
        <w:t xml:space="preserve">, </w:t>
      </w:r>
      <w:proofErr w:type="spellStart"/>
      <w:r w:rsidRPr="001A649A">
        <w:rPr>
          <w:sz w:val="22"/>
          <w:szCs w:val="22"/>
          <w:lang w:val="en-GB"/>
        </w:rPr>
        <w:t>cytochrome</w:t>
      </w:r>
      <w:proofErr w:type="spellEnd"/>
      <w:r w:rsidRPr="001A649A">
        <w:rPr>
          <w:sz w:val="22"/>
          <w:szCs w:val="22"/>
          <w:lang w:val="en-GB"/>
        </w:rPr>
        <w:t xml:space="preserve"> </w:t>
      </w:r>
      <w:proofErr w:type="spellStart"/>
      <w:r w:rsidRPr="001A649A">
        <w:rPr>
          <w:sz w:val="22"/>
          <w:szCs w:val="22"/>
          <w:lang w:val="en-GB"/>
        </w:rPr>
        <w:t>oxidase</w:t>
      </w:r>
      <w:proofErr w:type="spellEnd"/>
      <w:r w:rsidRPr="001A649A">
        <w:rPr>
          <w:sz w:val="22"/>
          <w:szCs w:val="22"/>
          <w:lang w:val="en-GB"/>
        </w:rPr>
        <w:t xml:space="preserve"> subunit II b. 10 µg of total protein were loaded from N starved cells and harvested at the indicated time points after N depletion. Days in MM-N are indicated. </w:t>
      </w:r>
    </w:p>
    <w:p w:rsidR="001D6E29" w:rsidRPr="001A649A" w:rsidRDefault="001D6E29" w:rsidP="00F712D0">
      <w:pPr>
        <w:spacing w:line="360" w:lineRule="auto"/>
        <w:jc w:val="both"/>
        <w:rPr>
          <w:sz w:val="22"/>
          <w:szCs w:val="22"/>
          <w:lang w:val="en-GB"/>
        </w:rPr>
      </w:pPr>
      <w:r w:rsidRPr="001A649A">
        <w:rPr>
          <w:b/>
          <w:bCs/>
          <w:sz w:val="22"/>
          <w:szCs w:val="22"/>
          <w:lang w:val="en-GB"/>
        </w:rPr>
        <w:t>(</w:t>
      </w:r>
      <w:r w:rsidR="00F712D0" w:rsidRPr="001A649A">
        <w:rPr>
          <w:b/>
          <w:bCs/>
          <w:sz w:val="22"/>
          <w:szCs w:val="22"/>
          <w:lang w:val="en-GB"/>
        </w:rPr>
        <w:t>B</w:t>
      </w:r>
      <w:r w:rsidRPr="001A649A">
        <w:rPr>
          <w:b/>
          <w:bCs/>
          <w:sz w:val="22"/>
          <w:szCs w:val="22"/>
          <w:lang w:val="en-GB"/>
        </w:rPr>
        <w:t>)</w:t>
      </w:r>
      <w:r w:rsidRPr="001A649A">
        <w:rPr>
          <w:bCs/>
          <w:sz w:val="22"/>
          <w:szCs w:val="22"/>
          <w:lang w:val="en-GB"/>
        </w:rPr>
        <w:t xml:space="preserve"> </w:t>
      </w:r>
      <w:r w:rsidRPr="001A649A">
        <w:rPr>
          <w:sz w:val="22"/>
          <w:szCs w:val="22"/>
          <w:lang w:val="en-GB"/>
        </w:rPr>
        <w:t xml:space="preserve">Coomassie brilliant blue coloration. Molecular weight marker units are in kDa. </w:t>
      </w:r>
    </w:p>
    <w:p w:rsidR="00AB16CA" w:rsidRPr="0044485E" w:rsidRDefault="00AB16CA" w:rsidP="00F712D0">
      <w:pPr>
        <w:spacing w:line="360" w:lineRule="auto"/>
        <w:jc w:val="both"/>
        <w:rPr>
          <w:rFonts w:ascii="Helvetica" w:hAnsi="Helvetica" w:cs="Helvetica"/>
          <w:sz w:val="22"/>
          <w:szCs w:val="22"/>
          <w:lang w:val="en-GB"/>
        </w:rPr>
      </w:pPr>
    </w:p>
    <w:p w:rsidR="00124726" w:rsidRPr="0044485E" w:rsidRDefault="00124726" w:rsidP="00F712D0">
      <w:pPr>
        <w:spacing w:line="360" w:lineRule="auto"/>
        <w:jc w:val="both"/>
        <w:rPr>
          <w:rFonts w:ascii="Helvetica" w:hAnsi="Helvetica" w:cs="Helvetica"/>
          <w:sz w:val="22"/>
          <w:szCs w:val="22"/>
          <w:lang w:val="en-GB"/>
        </w:rPr>
      </w:pPr>
    </w:p>
    <w:p w:rsidR="00AB16CA" w:rsidRPr="0044485E" w:rsidRDefault="00AB16CA" w:rsidP="00F712D0">
      <w:pPr>
        <w:spacing w:line="360" w:lineRule="auto"/>
        <w:jc w:val="both"/>
        <w:rPr>
          <w:rFonts w:ascii="Helvetica" w:hAnsi="Helvetica" w:cs="Helvetica"/>
          <w:sz w:val="22"/>
          <w:szCs w:val="22"/>
          <w:lang w:val="en-GB"/>
        </w:rPr>
      </w:pPr>
      <w:r w:rsidRPr="0044485E">
        <w:rPr>
          <w:rFonts w:ascii="Helvetica" w:hAnsi="Helvetica" w:cs="Helvetica"/>
          <w:sz w:val="22"/>
          <w:szCs w:val="22"/>
          <w:lang w:val="en-GB"/>
        </w:rPr>
        <w:br w:type="page"/>
      </w:r>
    </w:p>
    <w:p w:rsidR="008723BD" w:rsidRPr="0044485E" w:rsidRDefault="008723BD" w:rsidP="00F712D0">
      <w:pPr>
        <w:spacing w:line="360" w:lineRule="auto"/>
        <w:jc w:val="both"/>
        <w:rPr>
          <w:rFonts w:ascii="Helvetica" w:hAnsi="Helvetica" w:cs="Helvetica"/>
          <w:sz w:val="22"/>
          <w:szCs w:val="22"/>
          <w:lang w:val="en-GB"/>
        </w:rPr>
      </w:pPr>
    </w:p>
    <w:p w:rsidR="00AB16CA" w:rsidRPr="0044485E" w:rsidRDefault="00AB16CA" w:rsidP="00F712D0">
      <w:pPr>
        <w:spacing w:line="360" w:lineRule="auto"/>
        <w:jc w:val="both"/>
        <w:rPr>
          <w:rFonts w:ascii="Helvetica" w:hAnsi="Helvetica" w:cs="Helvetica"/>
          <w:sz w:val="22"/>
          <w:szCs w:val="22"/>
          <w:lang w:val="en-GB"/>
        </w:rPr>
      </w:pPr>
    </w:p>
    <w:p w:rsidR="00EA3F64" w:rsidRPr="0044485E" w:rsidRDefault="00EA3F64" w:rsidP="00F712D0">
      <w:pPr>
        <w:spacing w:line="360" w:lineRule="auto"/>
        <w:jc w:val="both"/>
        <w:rPr>
          <w:rFonts w:ascii="Helvetica" w:hAnsi="Helvetica" w:cs="Helvetica"/>
          <w:sz w:val="22"/>
          <w:szCs w:val="22"/>
          <w:lang w:val="en-GB"/>
        </w:rPr>
      </w:pPr>
    </w:p>
    <w:p w:rsidR="001D6E29" w:rsidRPr="0044485E" w:rsidRDefault="00FA72F3" w:rsidP="00F712D0">
      <w:pPr>
        <w:spacing w:line="360" w:lineRule="auto"/>
        <w:jc w:val="both"/>
        <w:rPr>
          <w:rFonts w:ascii="Helvetica" w:hAnsi="Helvetica" w:cs="Helvetica"/>
          <w:sz w:val="22"/>
          <w:szCs w:val="22"/>
          <w:lang w:val="en-GB"/>
        </w:rPr>
      </w:pPr>
      <w:r>
        <w:rPr>
          <w:rFonts w:ascii="Helvetica" w:hAnsi="Helvetica" w:cs="Helvetica"/>
          <w:noProof/>
          <w:sz w:val="22"/>
          <w:szCs w:val="22"/>
          <w:lang w:val="en-US" w:eastAsia="en-US"/>
        </w:rPr>
        <w:drawing>
          <wp:anchor distT="0" distB="0" distL="114300" distR="114300" simplePos="0" relativeHeight="251654656" behindDoc="0" locked="0" layoutInCell="1" allowOverlap="1">
            <wp:simplePos x="0" y="0"/>
            <wp:positionH relativeFrom="column">
              <wp:align>center</wp:align>
            </wp:positionH>
            <wp:positionV relativeFrom="paragraph">
              <wp:posOffset>0</wp:posOffset>
            </wp:positionV>
            <wp:extent cx="5762625" cy="5324475"/>
            <wp:effectExtent l="0" t="0" r="9525"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762625" cy="5324475"/>
                    </a:xfrm>
                    <a:prstGeom prst="rect">
                      <a:avLst/>
                    </a:prstGeom>
                    <a:noFill/>
                    <a:ln w="9525">
                      <a:noFill/>
                      <a:miter lim="800000"/>
                      <a:headEnd/>
                      <a:tailEnd/>
                    </a:ln>
                  </pic:spPr>
                </pic:pic>
              </a:graphicData>
            </a:graphic>
          </wp:anchor>
        </w:drawing>
      </w:r>
    </w:p>
    <w:p w:rsidR="006E4DAA" w:rsidRPr="001A649A" w:rsidRDefault="006E4DAA" w:rsidP="00F712D0">
      <w:pPr>
        <w:spacing w:line="360" w:lineRule="auto"/>
        <w:jc w:val="both"/>
        <w:rPr>
          <w:sz w:val="22"/>
          <w:szCs w:val="22"/>
          <w:lang w:val="en-GB"/>
        </w:rPr>
      </w:pPr>
    </w:p>
    <w:p w:rsidR="00805F03" w:rsidRPr="0008583D" w:rsidRDefault="0059751B" w:rsidP="00F712D0">
      <w:pPr>
        <w:spacing w:line="360" w:lineRule="auto"/>
        <w:jc w:val="both"/>
        <w:rPr>
          <w:b/>
          <w:bCs/>
          <w:lang w:val="en-GB"/>
        </w:rPr>
      </w:pPr>
      <w:r>
        <w:rPr>
          <w:b/>
          <w:bCs/>
          <w:lang w:val="en-GB"/>
        </w:rPr>
        <w:t xml:space="preserve">Figure </w:t>
      </w:r>
      <w:r w:rsidR="006E52F8">
        <w:rPr>
          <w:b/>
          <w:bCs/>
          <w:lang w:val="en-GB"/>
        </w:rPr>
        <w:t>S</w:t>
      </w:r>
      <w:r>
        <w:rPr>
          <w:b/>
          <w:bCs/>
          <w:lang w:val="en-GB"/>
        </w:rPr>
        <w:t>8</w:t>
      </w:r>
      <w:r w:rsidR="00F712D0" w:rsidRPr="0008583D">
        <w:rPr>
          <w:b/>
          <w:bCs/>
          <w:lang w:val="en-GB"/>
        </w:rPr>
        <w:t xml:space="preserve">. </w:t>
      </w:r>
      <w:r w:rsidR="001D6E29" w:rsidRPr="0008583D">
        <w:rPr>
          <w:b/>
          <w:bCs/>
          <w:lang w:val="en-GB"/>
        </w:rPr>
        <w:t xml:space="preserve">Phylogenetic tree of the DYRK protein family. </w:t>
      </w:r>
    </w:p>
    <w:p w:rsidR="001A649A" w:rsidRDefault="001D6E29" w:rsidP="00F712D0">
      <w:pPr>
        <w:spacing w:line="360" w:lineRule="auto"/>
        <w:jc w:val="both"/>
        <w:rPr>
          <w:sz w:val="22"/>
          <w:szCs w:val="22"/>
          <w:lang w:val="en-GB"/>
        </w:rPr>
      </w:pPr>
      <w:r w:rsidRPr="001A649A">
        <w:rPr>
          <w:sz w:val="22"/>
          <w:szCs w:val="22"/>
          <w:lang w:val="en-GB"/>
        </w:rPr>
        <w:t>The complete tree obtained by the Neighbou</w:t>
      </w:r>
      <w:r w:rsidR="007F7247" w:rsidRPr="001A649A">
        <w:rPr>
          <w:sz w:val="22"/>
          <w:szCs w:val="22"/>
          <w:lang w:val="en-GB"/>
        </w:rPr>
        <w:t>r-Joining (NJ) method as in Figure</w:t>
      </w:r>
      <w:r w:rsidR="00805F03" w:rsidRPr="001A649A">
        <w:rPr>
          <w:sz w:val="22"/>
          <w:szCs w:val="22"/>
          <w:lang w:val="en-GB"/>
        </w:rPr>
        <w:t xml:space="preserve"> </w:t>
      </w:r>
      <w:r w:rsidR="00A30D48">
        <w:rPr>
          <w:sz w:val="22"/>
          <w:szCs w:val="22"/>
          <w:lang w:val="en-GB"/>
        </w:rPr>
        <w:t>1d</w:t>
      </w:r>
      <w:r w:rsidRPr="001A649A">
        <w:rPr>
          <w:sz w:val="22"/>
          <w:szCs w:val="22"/>
          <w:lang w:val="en-GB"/>
        </w:rPr>
        <w:t xml:space="preserve">, before combination of branches from </w:t>
      </w:r>
      <w:proofErr w:type="spellStart"/>
      <w:r w:rsidRPr="001A649A">
        <w:rPr>
          <w:i/>
          <w:sz w:val="22"/>
          <w:szCs w:val="22"/>
          <w:lang w:val="en-GB"/>
        </w:rPr>
        <w:t>Populus</w:t>
      </w:r>
      <w:proofErr w:type="spellEnd"/>
      <w:r w:rsidRPr="001A649A">
        <w:rPr>
          <w:i/>
          <w:sz w:val="22"/>
          <w:szCs w:val="22"/>
          <w:lang w:val="en-GB"/>
        </w:rPr>
        <w:t xml:space="preserve"> </w:t>
      </w:r>
      <w:proofErr w:type="spellStart"/>
      <w:r w:rsidRPr="001A649A">
        <w:rPr>
          <w:i/>
          <w:sz w:val="22"/>
          <w:szCs w:val="22"/>
          <w:lang w:val="en-GB"/>
        </w:rPr>
        <w:t>trichocarpa</w:t>
      </w:r>
      <w:proofErr w:type="spellEnd"/>
      <w:r w:rsidRPr="001A649A">
        <w:rPr>
          <w:sz w:val="22"/>
          <w:szCs w:val="22"/>
          <w:lang w:val="en-GB"/>
        </w:rPr>
        <w:t xml:space="preserve">, </w:t>
      </w:r>
      <w:proofErr w:type="spellStart"/>
      <w:r w:rsidRPr="001A649A">
        <w:rPr>
          <w:i/>
          <w:sz w:val="22"/>
          <w:szCs w:val="22"/>
          <w:lang w:val="en-GB"/>
        </w:rPr>
        <w:t>Zea</w:t>
      </w:r>
      <w:proofErr w:type="spellEnd"/>
      <w:r w:rsidRPr="001A649A">
        <w:rPr>
          <w:i/>
          <w:sz w:val="22"/>
          <w:szCs w:val="22"/>
          <w:lang w:val="en-GB"/>
        </w:rPr>
        <w:t xml:space="preserve"> </w:t>
      </w:r>
      <w:proofErr w:type="spellStart"/>
      <w:r w:rsidRPr="001A649A">
        <w:rPr>
          <w:i/>
          <w:sz w:val="22"/>
          <w:szCs w:val="22"/>
          <w:lang w:val="en-GB"/>
        </w:rPr>
        <w:t>mays</w:t>
      </w:r>
      <w:proofErr w:type="spellEnd"/>
      <w:r w:rsidRPr="001A649A">
        <w:rPr>
          <w:sz w:val="22"/>
          <w:szCs w:val="22"/>
          <w:lang w:val="en-GB"/>
        </w:rPr>
        <w:t xml:space="preserve">, and two species of </w:t>
      </w:r>
      <w:proofErr w:type="spellStart"/>
      <w:r w:rsidRPr="001A649A">
        <w:rPr>
          <w:i/>
          <w:sz w:val="22"/>
          <w:szCs w:val="22"/>
          <w:lang w:val="en-GB"/>
        </w:rPr>
        <w:t>Micromonas</w:t>
      </w:r>
      <w:proofErr w:type="spellEnd"/>
      <w:r w:rsidRPr="001A649A">
        <w:rPr>
          <w:sz w:val="22"/>
          <w:szCs w:val="22"/>
          <w:lang w:val="en-GB"/>
        </w:rPr>
        <w:t xml:space="preserve"> and </w:t>
      </w:r>
      <w:proofErr w:type="spellStart"/>
      <w:r w:rsidRPr="001A649A">
        <w:rPr>
          <w:i/>
          <w:sz w:val="22"/>
          <w:szCs w:val="22"/>
          <w:lang w:val="en-GB"/>
        </w:rPr>
        <w:t>Ostreococcus</w:t>
      </w:r>
      <w:proofErr w:type="spellEnd"/>
      <w:r w:rsidRPr="001A649A">
        <w:rPr>
          <w:sz w:val="22"/>
          <w:szCs w:val="22"/>
          <w:lang w:val="en-GB"/>
        </w:rPr>
        <w:t xml:space="preserve">. Bootstrap values are indicated. </w:t>
      </w:r>
    </w:p>
    <w:p w:rsidR="001A649A" w:rsidRDefault="001A649A">
      <w:pPr>
        <w:rPr>
          <w:sz w:val="22"/>
          <w:szCs w:val="22"/>
          <w:lang w:val="en-GB"/>
        </w:rPr>
      </w:pPr>
    </w:p>
    <w:p w:rsidR="00C60C0D" w:rsidRDefault="001A649A">
      <w:pPr>
        <w:rPr>
          <w:rFonts w:ascii="Helvetica" w:hAnsi="Helvetica" w:cs="Helvetica"/>
          <w:sz w:val="22"/>
          <w:szCs w:val="22"/>
          <w:lang w:val="en-GB"/>
        </w:rPr>
      </w:pPr>
      <w:r>
        <w:rPr>
          <w:rFonts w:ascii="Helvetica" w:hAnsi="Helvetica" w:cs="Helvetica"/>
          <w:noProof/>
          <w:sz w:val="22"/>
          <w:szCs w:val="22"/>
          <w:lang w:val="en-US" w:eastAsia="en-US"/>
        </w:rPr>
        <w:lastRenderedPageBreak/>
        <w:drawing>
          <wp:anchor distT="0" distB="0" distL="114300" distR="114300" simplePos="0" relativeHeight="251655680" behindDoc="0" locked="0" layoutInCell="1" allowOverlap="1">
            <wp:simplePos x="0" y="0"/>
            <wp:positionH relativeFrom="column">
              <wp:posOffset>685800</wp:posOffset>
            </wp:positionH>
            <wp:positionV relativeFrom="paragraph">
              <wp:posOffset>114300</wp:posOffset>
            </wp:positionV>
            <wp:extent cx="4189095" cy="7357745"/>
            <wp:effectExtent l="0" t="0" r="1905" b="825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t="652"/>
                    <a:stretch>
                      <a:fillRect/>
                    </a:stretch>
                  </pic:blipFill>
                  <pic:spPr bwMode="auto">
                    <a:xfrm>
                      <a:off x="0" y="0"/>
                      <a:ext cx="4189095" cy="7357745"/>
                    </a:xfrm>
                    <a:prstGeom prst="rect">
                      <a:avLst/>
                    </a:prstGeom>
                    <a:noFill/>
                    <a:ln w="9525">
                      <a:noFill/>
                      <a:miter lim="800000"/>
                      <a:headEnd/>
                      <a:tailEnd/>
                    </a:ln>
                  </pic:spPr>
                </pic:pic>
              </a:graphicData>
            </a:graphic>
          </wp:anchor>
        </w:drawing>
      </w:r>
    </w:p>
    <w:p w:rsidR="001A649A" w:rsidRDefault="001A649A" w:rsidP="001A649A">
      <w:pPr>
        <w:spacing w:line="360" w:lineRule="auto"/>
        <w:jc w:val="both"/>
        <w:rPr>
          <w:b/>
          <w:bCs/>
          <w:sz w:val="22"/>
          <w:szCs w:val="22"/>
          <w:lang w:val="en-GB"/>
        </w:rPr>
      </w:pPr>
    </w:p>
    <w:p w:rsidR="001A649A" w:rsidRDefault="001A649A" w:rsidP="001A649A">
      <w:pPr>
        <w:spacing w:line="360" w:lineRule="auto"/>
        <w:jc w:val="both"/>
        <w:rPr>
          <w:b/>
          <w:bCs/>
          <w:sz w:val="22"/>
          <w:szCs w:val="22"/>
          <w:lang w:val="en-GB"/>
        </w:rPr>
      </w:pPr>
    </w:p>
    <w:p w:rsidR="001A649A" w:rsidRDefault="001A649A" w:rsidP="001A649A">
      <w:pPr>
        <w:spacing w:line="360" w:lineRule="auto"/>
        <w:jc w:val="both"/>
        <w:rPr>
          <w:b/>
          <w:bCs/>
          <w:sz w:val="22"/>
          <w:szCs w:val="22"/>
          <w:lang w:val="en-GB"/>
        </w:rPr>
      </w:pPr>
    </w:p>
    <w:p w:rsidR="001A649A" w:rsidRDefault="001A649A" w:rsidP="001A649A">
      <w:pPr>
        <w:spacing w:line="360" w:lineRule="auto"/>
        <w:jc w:val="both"/>
        <w:rPr>
          <w:b/>
          <w:bCs/>
          <w:sz w:val="22"/>
          <w:szCs w:val="22"/>
          <w:lang w:val="en-GB"/>
        </w:rPr>
      </w:pPr>
    </w:p>
    <w:p w:rsidR="001A649A" w:rsidRDefault="001A649A" w:rsidP="001A649A">
      <w:pPr>
        <w:spacing w:line="360" w:lineRule="auto"/>
        <w:jc w:val="both"/>
        <w:rPr>
          <w:b/>
          <w:bCs/>
          <w:sz w:val="22"/>
          <w:szCs w:val="22"/>
          <w:lang w:val="en-GB"/>
        </w:rPr>
      </w:pPr>
    </w:p>
    <w:p w:rsidR="001A649A" w:rsidRDefault="001A649A" w:rsidP="001A649A">
      <w:pPr>
        <w:spacing w:line="360" w:lineRule="auto"/>
        <w:jc w:val="both"/>
        <w:rPr>
          <w:b/>
          <w:bCs/>
          <w:sz w:val="22"/>
          <w:szCs w:val="22"/>
          <w:lang w:val="en-GB"/>
        </w:rPr>
      </w:pPr>
    </w:p>
    <w:p w:rsidR="001A649A" w:rsidRDefault="001A649A" w:rsidP="001A649A">
      <w:pPr>
        <w:spacing w:line="360" w:lineRule="auto"/>
        <w:jc w:val="both"/>
        <w:rPr>
          <w:b/>
          <w:bCs/>
          <w:sz w:val="22"/>
          <w:szCs w:val="22"/>
          <w:lang w:val="en-GB"/>
        </w:rPr>
      </w:pPr>
    </w:p>
    <w:p w:rsidR="001A649A" w:rsidRDefault="001A649A" w:rsidP="001A649A">
      <w:pPr>
        <w:spacing w:line="360" w:lineRule="auto"/>
        <w:jc w:val="both"/>
        <w:rPr>
          <w:b/>
          <w:bCs/>
          <w:sz w:val="22"/>
          <w:szCs w:val="22"/>
          <w:lang w:val="en-GB"/>
        </w:rPr>
      </w:pPr>
    </w:p>
    <w:p w:rsidR="001A649A" w:rsidRPr="0008583D" w:rsidRDefault="001A649A"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6E52F8" w:rsidRDefault="006E52F8" w:rsidP="001A649A">
      <w:pPr>
        <w:spacing w:line="360" w:lineRule="auto"/>
        <w:jc w:val="both"/>
        <w:rPr>
          <w:b/>
          <w:bCs/>
          <w:lang w:val="en-GB"/>
        </w:rPr>
      </w:pPr>
    </w:p>
    <w:p w:rsidR="00AB16CA" w:rsidRPr="001A649A" w:rsidRDefault="00805F03" w:rsidP="001A649A">
      <w:pPr>
        <w:spacing w:line="360" w:lineRule="auto"/>
        <w:jc w:val="both"/>
        <w:rPr>
          <w:rFonts w:ascii="Helvetica" w:hAnsi="Helvetica" w:cs="Helvetica"/>
          <w:sz w:val="22"/>
          <w:szCs w:val="22"/>
          <w:lang w:val="en-GB"/>
        </w:rPr>
      </w:pPr>
      <w:r w:rsidRPr="0008583D">
        <w:rPr>
          <w:b/>
          <w:bCs/>
          <w:lang w:val="en-GB"/>
        </w:rPr>
        <w:t xml:space="preserve">Figure </w:t>
      </w:r>
      <w:r w:rsidR="006E52F8">
        <w:rPr>
          <w:b/>
          <w:bCs/>
          <w:lang w:val="en-GB"/>
        </w:rPr>
        <w:t>S</w:t>
      </w:r>
      <w:r w:rsidR="0059751B">
        <w:rPr>
          <w:b/>
          <w:bCs/>
          <w:lang w:val="en-GB"/>
        </w:rPr>
        <w:t>9</w:t>
      </w:r>
      <w:r w:rsidRPr="0008583D">
        <w:rPr>
          <w:b/>
          <w:bCs/>
          <w:lang w:val="en-GB"/>
        </w:rPr>
        <w:t>.</w:t>
      </w:r>
      <w:r w:rsidR="001D6E29" w:rsidRPr="0008583D">
        <w:rPr>
          <w:lang w:val="en-GB"/>
        </w:rPr>
        <w:t xml:space="preserve"> </w:t>
      </w:r>
      <w:r w:rsidR="001D6E29" w:rsidRPr="0008583D">
        <w:rPr>
          <w:b/>
          <w:bCs/>
          <w:lang w:val="en-GB"/>
        </w:rPr>
        <w:t>Phylogenetic tree of the DYRK protein family by using the Maximum Likelihood (ML) or the Parsimony (Pars) approach.</w:t>
      </w:r>
      <w:r w:rsidR="001D6E29" w:rsidRPr="001A649A">
        <w:rPr>
          <w:b/>
          <w:bCs/>
          <w:sz w:val="22"/>
          <w:szCs w:val="22"/>
          <w:lang w:val="en-GB"/>
        </w:rPr>
        <w:t xml:space="preserve"> </w:t>
      </w:r>
      <w:r w:rsidR="001D6E29" w:rsidRPr="001A649A">
        <w:rPr>
          <w:bCs/>
          <w:sz w:val="22"/>
          <w:szCs w:val="22"/>
          <w:lang w:val="en-GB"/>
        </w:rPr>
        <w:t>Phylo</w:t>
      </w:r>
      <w:r w:rsidR="001D6E29" w:rsidRPr="001A649A">
        <w:rPr>
          <w:sz w:val="22"/>
          <w:szCs w:val="22"/>
          <w:lang w:val="en-GB"/>
        </w:rPr>
        <w:t xml:space="preserve">genetic tree obtained by the ML </w:t>
      </w:r>
      <w:r w:rsidR="001D6E29" w:rsidRPr="001A649A">
        <w:rPr>
          <w:b/>
          <w:sz w:val="22"/>
          <w:szCs w:val="22"/>
          <w:lang w:val="en-GB"/>
        </w:rPr>
        <w:t>(</w:t>
      </w:r>
      <w:r w:rsidR="00E40003" w:rsidRPr="001A649A">
        <w:rPr>
          <w:b/>
          <w:sz w:val="22"/>
          <w:szCs w:val="22"/>
          <w:lang w:val="en-GB"/>
        </w:rPr>
        <w:t>A</w:t>
      </w:r>
      <w:r w:rsidR="001D6E29" w:rsidRPr="001A649A">
        <w:rPr>
          <w:b/>
          <w:sz w:val="22"/>
          <w:szCs w:val="22"/>
          <w:lang w:val="en-GB"/>
        </w:rPr>
        <w:t>)</w:t>
      </w:r>
      <w:r w:rsidR="001D6E29" w:rsidRPr="001A649A">
        <w:rPr>
          <w:sz w:val="22"/>
          <w:szCs w:val="22"/>
          <w:lang w:val="en-GB"/>
        </w:rPr>
        <w:t xml:space="preserve"> or the Pars </w:t>
      </w:r>
      <w:r w:rsidR="001D6E29" w:rsidRPr="001A649A">
        <w:rPr>
          <w:b/>
          <w:sz w:val="22"/>
          <w:szCs w:val="22"/>
          <w:lang w:val="en-GB"/>
        </w:rPr>
        <w:t>(</w:t>
      </w:r>
      <w:r w:rsidR="00E40003" w:rsidRPr="001A649A">
        <w:rPr>
          <w:b/>
          <w:sz w:val="22"/>
          <w:szCs w:val="22"/>
          <w:lang w:val="en-GB"/>
        </w:rPr>
        <w:t>B</w:t>
      </w:r>
      <w:r w:rsidR="001D6E29" w:rsidRPr="001A649A">
        <w:rPr>
          <w:b/>
          <w:sz w:val="22"/>
          <w:szCs w:val="22"/>
          <w:lang w:val="en-GB"/>
        </w:rPr>
        <w:t>)</w:t>
      </w:r>
      <w:r w:rsidR="00E40003" w:rsidRPr="001A649A">
        <w:rPr>
          <w:sz w:val="22"/>
          <w:szCs w:val="22"/>
          <w:lang w:val="en-GB"/>
        </w:rPr>
        <w:t xml:space="preserve"> method.</w:t>
      </w:r>
      <w:r w:rsidR="001D6E29" w:rsidRPr="001A649A">
        <w:rPr>
          <w:sz w:val="22"/>
          <w:szCs w:val="22"/>
          <w:lang w:val="en-GB"/>
        </w:rPr>
        <w:t xml:space="preserve"> Branches we</w:t>
      </w:r>
      <w:r w:rsidR="00F627E3" w:rsidRPr="001A649A">
        <w:rPr>
          <w:sz w:val="22"/>
          <w:szCs w:val="22"/>
          <w:lang w:val="en-GB"/>
        </w:rPr>
        <w:t>re combined as displayed in Figure</w:t>
      </w:r>
      <w:r w:rsidR="008723BD" w:rsidRPr="001A649A">
        <w:rPr>
          <w:sz w:val="22"/>
          <w:szCs w:val="22"/>
          <w:lang w:val="en-GB"/>
        </w:rPr>
        <w:t xml:space="preserve"> 1</w:t>
      </w:r>
      <w:r w:rsidR="00A30D48">
        <w:rPr>
          <w:sz w:val="22"/>
          <w:szCs w:val="22"/>
          <w:lang w:val="en-GB"/>
        </w:rPr>
        <w:t>d</w:t>
      </w:r>
      <w:r w:rsidR="00EA3F64" w:rsidRPr="001A649A">
        <w:rPr>
          <w:sz w:val="22"/>
          <w:szCs w:val="22"/>
          <w:lang w:val="en-GB"/>
        </w:rPr>
        <w:t>.</w:t>
      </w:r>
      <w:r w:rsidR="00511173" w:rsidRPr="001A649A">
        <w:rPr>
          <w:sz w:val="22"/>
          <w:szCs w:val="22"/>
          <w:lang w:val="en-GB"/>
        </w:rPr>
        <w:t xml:space="preserve"> </w:t>
      </w:r>
    </w:p>
    <w:p w:rsidR="001D6E29" w:rsidRPr="0044485E" w:rsidRDefault="001D6E29" w:rsidP="00F712D0">
      <w:pPr>
        <w:spacing w:line="360" w:lineRule="auto"/>
        <w:jc w:val="both"/>
        <w:rPr>
          <w:rFonts w:ascii="Helvetica" w:hAnsi="Helvetica" w:cs="Helvetica"/>
          <w:sz w:val="22"/>
          <w:szCs w:val="22"/>
          <w:lang w:val="en-GB"/>
        </w:rPr>
      </w:pPr>
    </w:p>
    <w:p w:rsidR="006C3131" w:rsidRPr="0008583D" w:rsidRDefault="00E40003" w:rsidP="00F712D0">
      <w:pPr>
        <w:spacing w:line="360" w:lineRule="auto"/>
        <w:jc w:val="both"/>
        <w:rPr>
          <w:lang w:val="en-GB"/>
        </w:rPr>
      </w:pPr>
      <w:r w:rsidRPr="0008583D">
        <w:rPr>
          <w:b/>
          <w:lang w:val="en-GB"/>
        </w:rPr>
        <w:lastRenderedPageBreak/>
        <w:t xml:space="preserve">Table </w:t>
      </w:r>
      <w:r w:rsidR="006E52F8">
        <w:rPr>
          <w:b/>
          <w:lang w:val="en-GB"/>
        </w:rPr>
        <w:t>S</w:t>
      </w:r>
      <w:r w:rsidR="001D6E29" w:rsidRPr="0008583D">
        <w:rPr>
          <w:b/>
          <w:lang w:val="en-GB"/>
        </w:rPr>
        <w:t>1</w:t>
      </w:r>
      <w:r w:rsidRPr="0008583D">
        <w:rPr>
          <w:b/>
          <w:lang w:val="en-GB"/>
        </w:rPr>
        <w:t>.</w:t>
      </w:r>
      <w:r w:rsidR="001D6E29" w:rsidRPr="0008583D">
        <w:rPr>
          <w:lang w:val="en-GB"/>
        </w:rPr>
        <w:t xml:space="preserve"> </w:t>
      </w:r>
      <w:r w:rsidR="001D6E29" w:rsidRPr="0008583D">
        <w:rPr>
          <w:b/>
          <w:bCs/>
          <w:lang w:val="en-GB"/>
        </w:rPr>
        <w:t>Accession numbers of the sequences used f</w:t>
      </w:r>
      <w:r w:rsidRPr="0008583D">
        <w:rPr>
          <w:b/>
          <w:bCs/>
          <w:lang w:val="en-GB"/>
        </w:rPr>
        <w:t>or the phylogenetic tree in Figure</w:t>
      </w:r>
      <w:r w:rsidR="001D6E29" w:rsidRPr="0008583D">
        <w:rPr>
          <w:b/>
          <w:bCs/>
          <w:lang w:val="en-GB"/>
        </w:rPr>
        <w:t xml:space="preserve"> </w:t>
      </w:r>
      <w:r w:rsidR="008723BD" w:rsidRPr="0008583D">
        <w:rPr>
          <w:b/>
          <w:bCs/>
          <w:lang w:val="en-GB"/>
        </w:rPr>
        <w:t>1D</w:t>
      </w:r>
      <w:r w:rsidR="001D6E29" w:rsidRPr="0008583D">
        <w:rPr>
          <w:lang w:val="en-GB"/>
        </w:rPr>
        <w:t xml:space="preserve">. </w:t>
      </w:r>
    </w:p>
    <w:p w:rsidR="00EA3F64" w:rsidRPr="001A649A" w:rsidRDefault="00FA72F3" w:rsidP="00F712D0">
      <w:pPr>
        <w:spacing w:line="360" w:lineRule="auto"/>
        <w:jc w:val="both"/>
        <w:rPr>
          <w:sz w:val="22"/>
          <w:szCs w:val="22"/>
          <w:lang w:val="en-GB"/>
        </w:rPr>
      </w:pPr>
      <w:r w:rsidRPr="001A649A">
        <w:rPr>
          <w:noProof/>
          <w:sz w:val="22"/>
          <w:szCs w:val="22"/>
          <w:lang w:val="en-US" w:eastAsia="en-US"/>
        </w:rPr>
        <w:drawing>
          <wp:inline distT="0" distB="0" distL="0" distR="0">
            <wp:extent cx="5581650" cy="5086350"/>
            <wp:effectExtent l="1905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5581650" cy="5086350"/>
                    </a:xfrm>
                    <a:prstGeom prst="rect">
                      <a:avLst/>
                    </a:prstGeom>
                    <a:noFill/>
                    <a:ln w="9525">
                      <a:noFill/>
                      <a:miter lim="800000"/>
                      <a:headEnd/>
                      <a:tailEnd/>
                    </a:ln>
                  </pic:spPr>
                </pic:pic>
              </a:graphicData>
            </a:graphic>
          </wp:inline>
        </w:drawing>
      </w:r>
    </w:p>
    <w:p w:rsidR="001D6E29" w:rsidRPr="001A649A" w:rsidRDefault="001D6E29" w:rsidP="00F712D0">
      <w:pPr>
        <w:spacing w:line="360" w:lineRule="auto"/>
        <w:jc w:val="both"/>
        <w:rPr>
          <w:sz w:val="22"/>
          <w:szCs w:val="22"/>
          <w:lang w:val="en-GB"/>
        </w:rPr>
      </w:pPr>
      <w:r w:rsidRPr="001A649A">
        <w:rPr>
          <w:sz w:val="22"/>
          <w:szCs w:val="22"/>
          <w:lang w:val="en-GB"/>
        </w:rPr>
        <w:t xml:space="preserve">Sequences in grey were not utilized for the alignment. Definitively incomplete gene models are indicated by an asterisk. When the predicted number of amino acids differed between two compared genome databases, the longer version was typically selected. Several genes display different splice variants, </w:t>
      </w:r>
      <w:r w:rsidRPr="001A649A">
        <w:rPr>
          <w:i/>
          <w:sz w:val="22"/>
          <w:szCs w:val="22"/>
          <w:lang w:val="en-GB"/>
        </w:rPr>
        <w:t>e.g.</w:t>
      </w:r>
      <w:r w:rsidRPr="001A649A">
        <w:rPr>
          <w:sz w:val="22"/>
          <w:szCs w:val="22"/>
          <w:lang w:val="en-GB"/>
        </w:rPr>
        <w:t xml:space="preserve"> “ZmDYRKP3”, which harbours three transcripts at this locus. For </w:t>
      </w:r>
      <w:proofErr w:type="spellStart"/>
      <w:r w:rsidRPr="001A649A">
        <w:rPr>
          <w:i/>
          <w:iCs/>
          <w:sz w:val="22"/>
          <w:szCs w:val="22"/>
          <w:lang w:val="en-GB"/>
        </w:rPr>
        <w:t>Danio</w:t>
      </w:r>
      <w:proofErr w:type="spellEnd"/>
      <w:r w:rsidRPr="001A649A">
        <w:rPr>
          <w:i/>
          <w:iCs/>
          <w:sz w:val="22"/>
          <w:szCs w:val="22"/>
          <w:lang w:val="en-GB"/>
        </w:rPr>
        <w:t xml:space="preserve"> </w:t>
      </w:r>
      <w:proofErr w:type="spellStart"/>
      <w:r w:rsidRPr="001A649A">
        <w:rPr>
          <w:i/>
          <w:iCs/>
          <w:sz w:val="22"/>
          <w:szCs w:val="22"/>
          <w:lang w:val="en-GB"/>
        </w:rPr>
        <w:t>rerio</w:t>
      </w:r>
      <w:proofErr w:type="spellEnd"/>
      <w:r w:rsidRPr="001A649A">
        <w:rPr>
          <w:sz w:val="22"/>
          <w:szCs w:val="22"/>
          <w:lang w:val="en-GB"/>
        </w:rPr>
        <w:t xml:space="preserve"> and </w:t>
      </w:r>
      <w:proofErr w:type="spellStart"/>
      <w:r w:rsidRPr="001A649A">
        <w:rPr>
          <w:i/>
          <w:iCs/>
          <w:sz w:val="22"/>
          <w:szCs w:val="22"/>
          <w:lang w:val="en-GB"/>
        </w:rPr>
        <w:t>Xenopus</w:t>
      </w:r>
      <w:proofErr w:type="spellEnd"/>
      <w:r w:rsidRPr="001A649A">
        <w:rPr>
          <w:i/>
          <w:iCs/>
          <w:sz w:val="22"/>
          <w:szCs w:val="22"/>
          <w:lang w:val="en-GB"/>
        </w:rPr>
        <w:t xml:space="preserve"> </w:t>
      </w:r>
      <w:proofErr w:type="spellStart"/>
      <w:r w:rsidRPr="001A649A">
        <w:rPr>
          <w:i/>
          <w:iCs/>
          <w:sz w:val="22"/>
          <w:szCs w:val="22"/>
          <w:lang w:val="en-GB"/>
        </w:rPr>
        <w:t>laevis</w:t>
      </w:r>
      <w:proofErr w:type="spellEnd"/>
      <w:r w:rsidRPr="001A649A">
        <w:rPr>
          <w:iCs/>
          <w:sz w:val="22"/>
          <w:szCs w:val="22"/>
          <w:lang w:val="en-GB"/>
        </w:rPr>
        <w:t>,</w:t>
      </w:r>
      <w:r w:rsidRPr="001A649A">
        <w:rPr>
          <w:sz w:val="22"/>
          <w:szCs w:val="22"/>
          <w:lang w:val="en-GB"/>
        </w:rPr>
        <w:t xml:space="preserve"> not all existing </w:t>
      </w:r>
      <w:r w:rsidRPr="001A649A">
        <w:rPr>
          <w:i/>
          <w:iCs/>
          <w:sz w:val="22"/>
          <w:szCs w:val="22"/>
          <w:lang w:val="en-GB"/>
        </w:rPr>
        <w:t>DYRK</w:t>
      </w:r>
      <w:r w:rsidRPr="001A649A">
        <w:rPr>
          <w:sz w:val="22"/>
          <w:szCs w:val="22"/>
          <w:lang w:val="en-GB"/>
        </w:rPr>
        <w:t xml:space="preserve"> genes were provided for the alignment. Data were obtained from NCBI and the following genome websites: </w:t>
      </w:r>
      <w:hyperlink r:id="rId19" w:history="1">
        <w:r w:rsidRPr="001A649A">
          <w:rPr>
            <w:rStyle w:val="Hyperlink"/>
            <w:color w:val="auto"/>
            <w:sz w:val="22"/>
            <w:szCs w:val="22"/>
            <w:u w:val="none"/>
            <w:lang w:val="en-GB"/>
          </w:rPr>
          <w:t>http://www.arabidopsis.org</w:t>
        </w:r>
      </w:hyperlink>
      <w:r w:rsidRPr="001A649A">
        <w:rPr>
          <w:sz w:val="22"/>
          <w:szCs w:val="22"/>
          <w:lang w:val="en-GB"/>
        </w:rPr>
        <w:t xml:space="preserve">, </w:t>
      </w:r>
      <w:hyperlink r:id="rId20" w:history="1">
        <w:r w:rsidRPr="001A649A">
          <w:rPr>
            <w:rStyle w:val="Hyperlink"/>
            <w:color w:val="auto"/>
            <w:sz w:val="22"/>
            <w:szCs w:val="22"/>
            <w:u w:val="none"/>
            <w:lang w:val="en-GB"/>
          </w:rPr>
          <w:t>http://rice.plantbiology.msu.edu</w:t>
        </w:r>
      </w:hyperlink>
      <w:r w:rsidRPr="001A649A">
        <w:rPr>
          <w:sz w:val="22"/>
          <w:szCs w:val="22"/>
          <w:lang w:val="en-GB"/>
        </w:rPr>
        <w:t xml:space="preserve">, </w:t>
      </w:r>
      <w:hyperlink r:id="rId21" w:history="1">
        <w:r w:rsidRPr="001A649A">
          <w:rPr>
            <w:rStyle w:val="Hyperlink"/>
            <w:color w:val="auto"/>
            <w:sz w:val="22"/>
            <w:szCs w:val="22"/>
            <w:u w:val="none"/>
            <w:lang w:val="en-GB"/>
          </w:rPr>
          <w:t>http://www.phytozome.org</w:t>
        </w:r>
      </w:hyperlink>
      <w:r w:rsidRPr="001A649A">
        <w:rPr>
          <w:sz w:val="22"/>
          <w:szCs w:val="22"/>
          <w:lang w:val="en-GB"/>
        </w:rPr>
        <w:t xml:space="preserve">, </w:t>
      </w:r>
      <w:hyperlink r:id="rId22" w:history="1">
        <w:r w:rsidRPr="001A649A">
          <w:rPr>
            <w:rStyle w:val="Hyperlink"/>
            <w:color w:val="auto"/>
            <w:sz w:val="22"/>
            <w:szCs w:val="22"/>
            <w:u w:val="none"/>
            <w:lang w:val="en-GB"/>
          </w:rPr>
          <w:t>http://www.maizesequence.org</w:t>
        </w:r>
      </w:hyperlink>
      <w:r w:rsidRPr="001A649A">
        <w:rPr>
          <w:sz w:val="22"/>
          <w:szCs w:val="22"/>
          <w:lang w:val="en-GB"/>
        </w:rPr>
        <w:t xml:space="preserve">, </w:t>
      </w:r>
      <w:hyperlink r:id="rId23" w:history="1">
        <w:r w:rsidRPr="001A649A">
          <w:rPr>
            <w:rStyle w:val="Hyperlink"/>
            <w:color w:val="auto"/>
            <w:sz w:val="22"/>
            <w:szCs w:val="22"/>
            <w:u w:val="none"/>
            <w:lang w:val="en-GB"/>
          </w:rPr>
          <w:t>http://www.cosmoss.org</w:t>
        </w:r>
      </w:hyperlink>
      <w:r w:rsidRPr="001A649A">
        <w:rPr>
          <w:sz w:val="22"/>
          <w:szCs w:val="22"/>
          <w:lang w:val="en-GB"/>
        </w:rPr>
        <w:t xml:space="preserve">, </w:t>
      </w:r>
      <w:hyperlink r:id="rId24" w:history="1">
        <w:r w:rsidRPr="001A649A">
          <w:rPr>
            <w:rStyle w:val="Hyperlink"/>
            <w:color w:val="auto"/>
            <w:sz w:val="22"/>
            <w:szCs w:val="22"/>
            <w:u w:val="none"/>
            <w:lang w:val="en-GB"/>
          </w:rPr>
          <w:t>http://genome.jgi.doe.gov/</w:t>
        </w:r>
      </w:hyperlink>
      <w:r w:rsidRPr="001A649A">
        <w:rPr>
          <w:sz w:val="22"/>
          <w:szCs w:val="22"/>
          <w:lang w:val="en-GB"/>
        </w:rPr>
        <w:t>.</w:t>
      </w:r>
    </w:p>
    <w:p w:rsidR="001D6E29" w:rsidRPr="001A649A" w:rsidRDefault="001D6E29" w:rsidP="00F712D0">
      <w:pPr>
        <w:spacing w:line="360" w:lineRule="auto"/>
        <w:jc w:val="both"/>
        <w:rPr>
          <w:sz w:val="22"/>
          <w:szCs w:val="22"/>
          <w:lang w:val="en-GB"/>
        </w:rPr>
      </w:pPr>
    </w:p>
    <w:p w:rsidR="00AB16CA" w:rsidRPr="001A649A" w:rsidRDefault="00AB16CA" w:rsidP="00F712D0">
      <w:pPr>
        <w:spacing w:line="360" w:lineRule="auto"/>
        <w:jc w:val="both"/>
        <w:rPr>
          <w:sz w:val="22"/>
          <w:szCs w:val="22"/>
          <w:lang w:val="en-GB"/>
        </w:rPr>
      </w:pPr>
      <w:r w:rsidRPr="001A649A">
        <w:rPr>
          <w:sz w:val="22"/>
          <w:szCs w:val="22"/>
          <w:lang w:val="en-GB"/>
        </w:rPr>
        <w:br w:type="page"/>
      </w:r>
    </w:p>
    <w:p w:rsidR="00AB16CA" w:rsidRPr="0044485E" w:rsidRDefault="00AB16CA" w:rsidP="00F712D0">
      <w:pPr>
        <w:spacing w:line="360" w:lineRule="auto"/>
        <w:jc w:val="both"/>
        <w:rPr>
          <w:rFonts w:ascii="Helvetica" w:hAnsi="Helvetica" w:cs="Helvetica"/>
          <w:sz w:val="22"/>
          <w:szCs w:val="22"/>
          <w:lang w:val="en-GB"/>
        </w:rPr>
      </w:pPr>
    </w:p>
    <w:p w:rsidR="001D6E29" w:rsidRPr="0008583D" w:rsidRDefault="00E40003" w:rsidP="00F712D0">
      <w:pPr>
        <w:spacing w:line="360" w:lineRule="auto"/>
        <w:jc w:val="both"/>
        <w:rPr>
          <w:b/>
          <w:bCs/>
          <w:lang w:val="en-GB"/>
        </w:rPr>
      </w:pPr>
      <w:r w:rsidRPr="0008583D">
        <w:rPr>
          <w:b/>
          <w:lang w:val="en-GB"/>
        </w:rPr>
        <w:t xml:space="preserve">Table </w:t>
      </w:r>
      <w:r w:rsidR="006E52F8">
        <w:rPr>
          <w:b/>
          <w:lang w:val="en-GB"/>
        </w:rPr>
        <w:t>S</w:t>
      </w:r>
      <w:r w:rsidRPr="0008583D">
        <w:rPr>
          <w:b/>
          <w:lang w:val="en-GB"/>
        </w:rPr>
        <w:t>1.</w:t>
      </w:r>
      <w:r w:rsidRPr="0008583D">
        <w:rPr>
          <w:lang w:val="en-GB"/>
        </w:rPr>
        <w:t xml:space="preserve"> </w:t>
      </w:r>
      <w:r w:rsidR="001D6E29" w:rsidRPr="0008583D">
        <w:rPr>
          <w:b/>
          <w:bCs/>
          <w:lang w:val="en-GB"/>
        </w:rPr>
        <w:t xml:space="preserve">Accession numbers of the sequences used for </w:t>
      </w:r>
      <w:r w:rsidRPr="0008583D">
        <w:rPr>
          <w:b/>
          <w:bCs/>
          <w:lang w:val="en-GB"/>
        </w:rPr>
        <w:t xml:space="preserve">the phylogenetic </w:t>
      </w:r>
      <w:r w:rsidR="008723BD" w:rsidRPr="0008583D">
        <w:rPr>
          <w:b/>
          <w:bCs/>
          <w:lang w:val="en-GB"/>
        </w:rPr>
        <w:t>tree in Figure 1D</w:t>
      </w:r>
      <w:r w:rsidR="001D6E29" w:rsidRPr="0008583D">
        <w:rPr>
          <w:b/>
          <w:bCs/>
          <w:lang w:val="en-GB"/>
        </w:rPr>
        <w:t xml:space="preserve">, continued. </w:t>
      </w:r>
    </w:p>
    <w:p w:rsidR="00EA3F64" w:rsidRPr="001A649A" w:rsidRDefault="00FA72F3" w:rsidP="00F712D0">
      <w:pPr>
        <w:spacing w:line="360" w:lineRule="auto"/>
        <w:jc w:val="both"/>
        <w:rPr>
          <w:b/>
          <w:bCs/>
          <w:sz w:val="22"/>
          <w:szCs w:val="22"/>
          <w:lang w:val="en-GB"/>
        </w:rPr>
      </w:pPr>
      <w:r w:rsidRPr="001A649A">
        <w:rPr>
          <w:noProof/>
          <w:sz w:val="22"/>
          <w:szCs w:val="22"/>
          <w:lang w:val="en-US" w:eastAsia="en-US"/>
        </w:rPr>
        <w:drawing>
          <wp:inline distT="0" distB="0" distL="0" distR="0">
            <wp:extent cx="5619750" cy="5886450"/>
            <wp:effectExtent l="1905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5619750" cy="5886450"/>
                    </a:xfrm>
                    <a:prstGeom prst="rect">
                      <a:avLst/>
                    </a:prstGeom>
                    <a:noFill/>
                    <a:ln w="9525">
                      <a:noFill/>
                      <a:miter lim="800000"/>
                      <a:headEnd/>
                      <a:tailEnd/>
                    </a:ln>
                  </pic:spPr>
                </pic:pic>
              </a:graphicData>
            </a:graphic>
          </wp:inline>
        </w:drawing>
      </w:r>
    </w:p>
    <w:p w:rsidR="001D6E29" w:rsidRPr="001A649A" w:rsidRDefault="001D6E29" w:rsidP="00F712D0">
      <w:pPr>
        <w:spacing w:line="360" w:lineRule="auto"/>
        <w:jc w:val="both"/>
        <w:rPr>
          <w:sz w:val="22"/>
          <w:szCs w:val="22"/>
          <w:lang w:val="en-GB"/>
        </w:rPr>
      </w:pPr>
      <w:r w:rsidRPr="001A649A">
        <w:rPr>
          <w:sz w:val="22"/>
          <w:szCs w:val="22"/>
          <w:lang w:val="en-GB"/>
        </w:rPr>
        <w:t xml:space="preserve">Alternative names of gene models: </w:t>
      </w:r>
      <w:r w:rsidRPr="001A649A">
        <w:rPr>
          <w:sz w:val="22"/>
          <w:szCs w:val="22"/>
          <w:vertAlign w:val="superscript"/>
          <w:lang w:val="en-GB"/>
        </w:rPr>
        <w:t>1</w:t>
      </w:r>
      <w:r w:rsidRPr="001A649A">
        <w:rPr>
          <w:sz w:val="22"/>
          <w:szCs w:val="22"/>
          <w:lang w:val="en-GB"/>
        </w:rPr>
        <w:t xml:space="preserve">LOC_Os02g47410; </w:t>
      </w:r>
      <w:r w:rsidRPr="001A649A">
        <w:rPr>
          <w:sz w:val="22"/>
          <w:szCs w:val="22"/>
          <w:vertAlign w:val="superscript"/>
          <w:lang w:val="en-GB"/>
        </w:rPr>
        <w:t>2</w:t>
      </w:r>
      <w:r w:rsidRPr="001A649A">
        <w:rPr>
          <w:sz w:val="22"/>
          <w:szCs w:val="22"/>
          <w:lang w:val="en-GB"/>
        </w:rPr>
        <w:t xml:space="preserve">LOC_Os04g51370; </w:t>
      </w:r>
      <w:r w:rsidRPr="001A649A">
        <w:rPr>
          <w:sz w:val="22"/>
          <w:szCs w:val="22"/>
          <w:vertAlign w:val="superscript"/>
          <w:lang w:val="en-GB"/>
        </w:rPr>
        <w:t>3</w:t>
      </w:r>
      <w:r w:rsidRPr="001A649A">
        <w:rPr>
          <w:sz w:val="22"/>
          <w:szCs w:val="22"/>
          <w:lang w:val="en-GB"/>
        </w:rPr>
        <w:t xml:space="preserve">LOC_Os01g61620; </w:t>
      </w:r>
      <w:r w:rsidRPr="001A649A">
        <w:rPr>
          <w:sz w:val="22"/>
          <w:szCs w:val="22"/>
          <w:vertAlign w:val="superscript"/>
          <w:lang w:val="en-GB"/>
        </w:rPr>
        <w:t>4</w:t>
      </w:r>
      <w:r w:rsidRPr="001A649A">
        <w:rPr>
          <w:sz w:val="22"/>
          <w:szCs w:val="22"/>
          <w:lang w:val="en-GB"/>
        </w:rPr>
        <w:t>LOC_Os03g51020, AAT77851, GI</w:t>
      </w:r>
      <w:proofErr w:type="gramStart"/>
      <w:r w:rsidRPr="001A649A">
        <w:rPr>
          <w:sz w:val="22"/>
          <w:szCs w:val="22"/>
          <w:lang w:val="en-GB"/>
        </w:rPr>
        <w:t>:50540694</w:t>
      </w:r>
      <w:proofErr w:type="gramEnd"/>
      <w:r w:rsidRPr="001A649A">
        <w:rPr>
          <w:sz w:val="22"/>
          <w:szCs w:val="22"/>
          <w:lang w:val="en-GB"/>
        </w:rPr>
        <w:t xml:space="preserve">; </w:t>
      </w:r>
      <w:r w:rsidRPr="001A649A">
        <w:rPr>
          <w:sz w:val="22"/>
          <w:szCs w:val="22"/>
          <w:vertAlign w:val="superscript"/>
          <w:lang w:val="en-GB"/>
        </w:rPr>
        <w:t>5</w:t>
      </w:r>
      <w:r w:rsidRPr="001A649A">
        <w:rPr>
          <w:sz w:val="22"/>
          <w:szCs w:val="22"/>
          <w:lang w:val="en-GB"/>
        </w:rPr>
        <w:t xml:space="preserve">LOC_Os05g39080, EEE64022, GI222631890. </w:t>
      </w:r>
    </w:p>
    <w:p w:rsidR="00AB16CA" w:rsidRPr="001A649A" w:rsidRDefault="00AB16CA" w:rsidP="00F712D0">
      <w:pPr>
        <w:spacing w:line="360" w:lineRule="auto"/>
        <w:jc w:val="both"/>
        <w:rPr>
          <w:sz w:val="22"/>
          <w:szCs w:val="22"/>
          <w:lang w:val="en-GB"/>
        </w:rPr>
      </w:pPr>
    </w:p>
    <w:p w:rsidR="00AB16CA" w:rsidRPr="001A649A" w:rsidRDefault="00AB16CA" w:rsidP="00F712D0">
      <w:pPr>
        <w:spacing w:line="360" w:lineRule="auto"/>
        <w:jc w:val="both"/>
        <w:rPr>
          <w:sz w:val="22"/>
          <w:szCs w:val="22"/>
          <w:lang w:val="en-GB"/>
        </w:rPr>
      </w:pPr>
      <w:r w:rsidRPr="001A649A">
        <w:rPr>
          <w:sz w:val="22"/>
          <w:szCs w:val="22"/>
          <w:lang w:val="en-GB"/>
        </w:rPr>
        <w:br w:type="page"/>
      </w:r>
    </w:p>
    <w:p w:rsidR="001D6E29" w:rsidRPr="0008583D" w:rsidRDefault="001D6E29" w:rsidP="00F712D0">
      <w:pPr>
        <w:spacing w:line="360" w:lineRule="auto"/>
        <w:jc w:val="both"/>
        <w:rPr>
          <w:lang w:val="en-GB"/>
        </w:rPr>
      </w:pPr>
    </w:p>
    <w:p w:rsidR="001D6E29" w:rsidRPr="0008583D" w:rsidRDefault="00E40003" w:rsidP="00F712D0">
      <w:pPr>
        <w:spacing w:line="360" w:lineRule="auto"/>
        <w:jc w:val="both"/>
        <w:rPr>
          <w:b/>
          <w:bCs/>
          <w:lang w:val="en-GB"/>
        </w:rPr>
      </w:pPr>
      <w:r w:rsidRPr="0008583D">
        <w:rPr>
          <w:b/>
          <w:lang w:val="en-GB"/>
        </w:rPr>
        <w:t xml:space="preserve">Table </w:t>
      </w:r>
      <w:r w:rsidR="006E52F8">
        <w:rPr>
          <w:b/>
          <w:lang w:val="en-GB"/>
        </w:rPr>
        <w:t>S</w:t>
      </w:r>
      <w:r w:rsidRPr="0008583D">
        <w:rPr>
          <w:b/>
          <w:lang w:val="en-GB"/>
        </w:rPr>
        <w:t>1.</w:t>
      </w:r>
      <w:r w:rsidRPr="0008583D">
        <w:rPr>
          <w:lang w:val="en-GB"/>
        </w:rPr>
        <w:t xml:space="preserve"> </w:t>
      </w:r>
      <w:r w:rsidR="001D6E29" w:rsidRPr="0008583D">
        <w:rPr>
          <w:b/>
          <w:bCs/>
          <w:lang w:val="en-GB"/>
        </w:rPr>
        <w:t xml:space="preserve">Accession numbers of the sequences used for </w:t>
      </w:r>
      <w:r w:rsidRPr="0008583D">
        <w:rPr>
          <w:b/>
          <w:bCs/>
          <w:lang w:val="en-GB"/>
        </w:rPr>
        <w:t xml:space="preserve">the phylogenetic </w:t>
      </w:r>
      <w:r w:rsidR="008723BD" w:rsidRPr="0008583D">
        <w:rPr>
          <w:b/>
          <w:bCs/>
          <w:lang w:val="en-GB"/>
        </w:rPr>
        <w:t>tree in Figure 1D</w:t>
      </w:r>
      <w:r w:rsidR="001D6E29" w:rsidRPr="0008583D">
        <w:rPr>
          <w:b/>
          <w:bCs/>
          <w:lang w:val="en-GB"/>
        </w:rPr>
        <w:t xml:space="preserve">, continued. </w:t>
      </w:r>
    </w:p>
    <w:p w:rsidR="00EA3F64" w:rsidRPr="0044485E" w:rsidRDefault="00FA72F3" w:rsidP="00F712D0">
      <w:pPr>
        <w:spacing w:line="360" w:lineRule="auto"/>
        <w:jc w:val="both"/>
        <w:rPr>
          <w:rFonts w:ascii="Helvetica" w:hAnsi="Helvetica" w:cs="Helvetica"/>
          <w:b/>
          <w:bCs/>
          <w:sz w:val="22"/>
          <w:szCs w:val="22"/>
          <w:lang w:val="en-GB"/>
        </w:rPr>
      </w:pPr>
      <w:r>
        <w:rPr>
          <w:rFonts w:ascii="Helvetica" w:hAnsi="Helvetica" w:cs="Helvetica"/>
          <w:noProof/>
          <w:sz w:val="22"/>
          <w:szCs w:val="22"/>
          <w:lang w:val="en-US" w:eastAsia="en-US"/>
        </w:rPr>
        <w:drawing>
          <wp:inline distT="0" distB="0" distL="0" distR="0">
            <wp:extent cx="5762625" cy="3714750"/>
            <wp:effectExtent l="19050" t="0" r="9525"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5762625" cy="3714750"/>
                    </a:xfrm>
                    <a:prstGeom prst="rect">
                      <a:avLst/>
                    </a:prstGeom>
                    <a:noFill/>
                    <a:ln w="9525">
                      <a:noFill/>
                      <a:miter lim="800000"/>
                      <a:headEnd/>
                      <a:tailEnd/>
                    </a:ln>
                  </pic:spPr>
                </pic:pic>
              </a:graphicData>
            </a:graphic>
          </wp:inline>
        </w:drawing>
      </w:r>
    </w:p>
    <w:p w:rsidR="001D6E29" w:rsidRPr="001A649A" w:rsidRDefault="001D6E29" w:rsidP="00F712D0">
      <w:pPr>
        <w:spacing w:line="360" w:lineRule="auto"/>
        <w:jc w:val="both"/>
        <w:rPr>
          <w:sz w:val="22"/>
          <w:szCs w:val="22"/>
          <w:lang w:val="en-GB"/>
        </w:rPr>
      </w:pPr>
      <w:r w:rsidRPr="001A649A">
        <w:rPr>
          <w:sz w:val="22"/>
          <w:szCs w:val="22"/>
          <w:lang w:val="en-GB"/>
        </w:rPr>
        <w:t xml:space="preserve">Predictions concerning the subgroup of incomplete gene models (indicated by an asterisk) from </w:t>
      </w:r>
      <w:proofErr w:type="spellStart"/>
      <w:r w:rsidRPr="001A649A">
        <w:rPr>
          <w:i/>
          <w:sz w:val="22"/>
          <w:szCs w:val="22"/>
          <w:lang w:val="en-GB"/>
        </w:rPr>
        <w:t>Ostreococcus</w:t>
      </w:r>
      <w:proofErr w:type="spellEnd"/>
      <w:r w:rsidRPr="001A649A">
        <w:rPr>
          <w:sz w:val="22"/>
          <w:szCs w:val="22"/>
          <w:lang w:val="en-GB"/>
        </w:rPr>
        <w:t xml:space="preserve"> and </w:t>
      </w:r>
      <w:proofErr w:type="spellStart"/>
      <w:r w:rsidRPr="001A649A">
        <w:rPr>
          <w:i/>
          <w:sz w:val="22"/>
          <w:szCs w:val="22"/>
          <w:lang w:val="en-GB"/>
        </w:rPr>
        <w:t>Micromonas</w:t>
      </w:r>
      <w:proofErr w:type="spellEnd"/>
      <w:r w:rsidRPr="001A649A">
        <w:rPr>
          <w:sz w:val="22"/>
          <w:szCs w:val="22"/>
          <w:lang w:val="en-GB"/>
        </w:rPr>
        <w:t xml:space="preserve"> species are difficult due to missing information about the N-terminal part including the DH-box. </w:t>
      </w:r>
    </w:p>
    <w:p w:rsidR="00AB16CA" w:rsidRPr="0044485E" w:rsidRDefault="00AB16CA" w:rsidP="00F712D0">
      <w:pPr>
        <w:spacing w:line="360" w:lineRule="auto"/>
        <w:jc w:val="both"/>
        <w:rPr>
          <w:rFonts w:ascii="Helvetica" w:hAnsi="Helvetica" w:cs="Helvetica"/>
          <w:sz w:val="22"/>
          <w:szCs w:val="22"/>
          <w:lang w:val="en-GB"/>
        </w:rPr>
      </w:pPr>
    </w:p>
    <w:p w:rsidR="00AB16CA" w:rsidRPr="0044485E" w:rsidRDefault="00AB16CA" w:rsidP="00F712D0">
      <w:pPr>
        <w:spacing w:line="360" w:lineRule="auto"/>
        <w:jc w:val="both"/>
        <w:rPr>
          <w:rFonts w:ascii="Helvetica" w:hAnsi="Helvetica" w:cs="Helvetica"/>
          <w:sz w:val="22"/>
          <w:szCs w:val="22"/>
          <w:lang w:val="en-GB"/>
        </w:rPr>
      </w:pPr>
      <w:r w:rsidRPr="0044485E">
        <w:rPr>
          <w:rFonts w:ascii="Helvetica" w:hAnsi="Helvetica" w:cs="Helvetica"/>
          <w:sz w:val="22"/>
          <w:szCs w:val="22"/>
          <w:lang w:val="en-GB"/>
        </w:rPr>
        <w:br w:type="page"/>
      </w:r>
    </w:p>
    <w:p w:rsidR="001D6E29" w:rsidRPr="001A649A" w:rsidRDefault="001D6E29" w:rsidP="00F712D0">
      <w:pPr>
        <w:spacing w:line="360" w:lineRule="auto"/>
        <w:jc w:val="both"/>
        <w:rPr>
          <w:sz w:val="22"/>
          <w:szCs w:val="22"/>
          <w:lang w:val="en-GB"/>
        </w:rPr>
      </w:pPr>
    </w:p>
    <w:p w:rsidR="00AB16CA" w:rsidRDefault="00E40003" w:rsidP="00F712D0">
      <w:pPr>
        <w:spacing w:line="360" w:lineRule="auto"/>
        <w:jc w:val="both"/>
        <w:rPr>
          <w:b/>
          <w:bCs/>
          <w:lang w:val="en-GB"/>
        </w:rPr>
      </w:pPr>
      <w:r w:rsidRPr="0008583D">
        <w:rPr>
          <w:b/>
          <w:lang w:val="en-GB"/>
        </w:rPr>
        <w:t xml:space="preserve">Table </w:t>
      </w:r>
      <w:r w:rsidR="006E52F8">
        <w:rPr>
          <w:b/>
          <w:lang w:val="en-GB"/>
        </w:rPr>
        <w:t>S</w:t>
      </w:r>
      <w:r w:rsidRPr="0008583D">
        <w:rPr>
          <w:b/>
          <w:lang w:val="en-GB"/>
        </w:rPr>
        <w:t>2.</w:t>
      </w:r>
      <w:r w:rsidRPr="0008583D">
        <w:rPr>
          <w:lang w:val="en-GB"/>
        </w:rPr>
        <w:t xml:space="preserve"> </w:t>
      </w:r>
      <w:r w:rsidR="001D6E29" w:rsidRPr="0008583D">
        <w:rPr>
          <w:b/>
          <w:bCs/>
          <w:lang w:val="en-GB"/>
        </w:rPr>
        <w:t>List of primers used in this study.</w:t>
      </w:r>
    </w:p>
    <w:p w:rsidR="0008583D" w:rsidRPr="0008583D" w:rsidRDefault="0008583D" w:rsidP="00F712D0">
      <w:pPr>
        <w:spacing w:line="360" w:lineRule="auto"/>
        <w:jc w:val="both"/>
        <w:rPr>
          <w:b/>
          <w:bCs/>
          <w:lang w:val="en-GB"/>
        </w:rPr>
      </w:pPr>
    </w:p>
    <w:tbl>
      <w:tblPr>
        <w:tblW w:w="674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5"/>
        <w:gridCol w:w="4677"/>
      </w:tblGrid>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b/>
                <w:color w:val="000000"/>
                <w:sz w:val="20"/>
                <w:szCs w:val="20"/>
              </w:rPr>
            </w:pPr>
            <w:r w:rsidRPr="0044485E">
              <w:rPr>
                <w:rFonts w:ascii="Helvetica" w:hAnsi="Helvetica" w:cs="Helvetica"/>
                <w:b/>
                <w:color w:val="000000"/>
                <w:sz w:val="20"/>
                <w:szCs w:val="20"/>
              </w:rPr>
              <w:t>Name</w:t>
            </w:r>
          </w:p>
        </w:tc>
        <w:tc>
          <w:tcPr>
            <w:tcW w:w="4677" w:type="dxa"/>
            <w:vAlign w:val="center"/>
          </w:tcPr>
          <w:p w:rsidR="008723BD" w:rsidRPr="0044485E" w:rsidRDefault="008723BD" w:rsidP="008723BD">
            <w:pPr>
              <w:jc w:val="both"/>
              <w:rPr>
                <w:rFonts w:ascii="Helvetica" w:hAnsi="Helvetica" w:cs="Helvetica"/>
                <w:b/>
                <w:sz w:val="20"/>
                <w:szCs w:val="20"/>
              </w:rPr>
            </w:pPr>
            <w:r w:rsidRPr="0044485E">
              <w:rPr>
                <w:rFonts w:ascii="Helvetica" w:hAnsi="Helvetica" w:cs="Helvetica"/>
                <w:b/>
                <w:sz w:val="20"/>
                <w:szCs w:val="20"/>
              </w:rPr>
              <w:t>Sequence</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color w:val="000000"/>
                <w:sz w:val="20"/>
                <w:szCs w:val="20"/>
              </w:rPr>
            </w:pPr>
            <w:r w:rsidRPr="0044485E">
              <w:rPr>
                <w:rFonts w:ascii="Helvetica" w:hAnsi="Helvetica" w:cs="Helvetica"/>
                <w:color w:val="000000"/>
                <w:sz w:val="20"/>
                <w:szCs w:val="20"/>
              </w:rPr>
              <w:t xml:space="preserve">AphORF_For </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CGAAGCATGGACGATGCGTT</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color w:val="000000"/>
                <w:sz w:val="20"/>
                <w:szCs w:val="20"/>
              </w:rPr>
            </w:pPr>
            <w:r w:rsidRPr="0044485E">
              <w:rPr>
                <w:rFonts w:ascii="Helvetica" w:hAnsi="Helvetica" w:cs="Helvetica"/>
                <w:color w:val="000000"/>
                <w:sz w:val="20"/>
                <w:szCs w:val="20"/>
              </w:rPr>
              <w:t xml:space="preserve">Aph_tail3 </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CGAGACTGCGATCGAACGGACA</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GSP1</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CTGGTGCTGCGCGAGCTGGCCCACGAGGAG</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GSP2</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TGGTTCGGGCCGGAGTGTTCCGCGGCGTT</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XbaG4forHyg</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GTCTAGAATGTCGCTCCGCCTGAACCGATG</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XbaG4RevHyg</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GTCTAGACTACATGCTGTCGAGCGAGG</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Std1UTR1</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CATAGTGCTCAGCAGGGGACAAGGC</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Std1P3rev</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AGCGTGCCAGAGGTTTCGCCGTC</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Std1FW2</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CCGCGGACGGCGAAACCTCTGGCAC</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G4rev14</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GATCTCGTCCAGCGACTGGTCAAAGTAG</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ACG4_FW3</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GCGGATCCGACGAGCAGGGCAACGTGCTG</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ACG4_Rev1</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CGGCAAGCTTCTACATGCTGTCGAGCGAGG</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Actin_FW</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AATCGTGCGCGACATCAAGGAGAA</w:t>
            </w:r>
          </w:p>
        </w:tc>
      </w:tr>
      <w:tr w:rsidR="008723BD" w:rsidRPr="0044485E" w:rsidTr="004F38D7">
        <w:trPr>
          <w:trHeight w:val="397"/>
        </w:trPr>
        <w:tc>
          <w:tcPr>
            <w:tcW w:w="2065" w:type="dxa"/>
            <w:vAlign w:val="center"/>
          </w:tcPr>
          <w:p w:rsidR="008723BD" w:rsidRPr="0044485E" w:rsidRDefault="008723BD" w:rsidP="008723BD">
            <w:pPr>
              <w:jc w:val="both"/>
              <w:rPr>
                <w:rFonts w:ascii="Helvetica" w:hAnsi="Helvetica" w:cs="Helvetica"/>
                <w:sz w:val="20"/>
                <w:szCs w:val="20"/>
              </w:rPr>
            </w:pPr>
            <w:r w:rsidRPr="0044485E">
              <w:rPr>
                <w:rFonts w:ascii="Helvetica" w:hAnsi="Helvetica" w:cs="Helvetica"/>
                <w:sz w:val="20"/>
                <w:szCs w:val="20"/>
              </w:rPr>
              <w:t>Actin_Rev</w:t>
            </w:r>
          </w:p>
        </w:tc>
        <w:tc>
          <w:tcPr>
            <w:tcW w:w="4677" w:type="dxa"/>
            <w:vAlign w:val="center"/>
          </w:tcPr>
          <w:p w:rsidR="008723BD" w:rsidRPr="0044485E" w:rsidRDefault="008723BD" w:rsidP="008723BD">
            <w:pPr>
              <w:jc w:val="both"/>
              <w:rPr>
                <w:rFonts w:ascii="Helvetica" w:hAnsi="Helvetica" w:cs="Helvetica"/>
                <w:sz w:val="20"/>
                <w:szCs w:val="18"/>
              </w:rPr>
            </w:pPr>
            <w:r w:rsidRPr="0044485E">
              <w:rPr>
                <w:rFonts w:ascii="Helvetica" w:hAnsi="Helvetica" w:cs="Helvetica"/>
                <w:sz w:val="20"/>
                <w:szCs w:val="18"/>
              </w:rPr>
              <w:t>TTGGCGATCCACATTTGCTGGAAGGT</w:t>
            </w:r>
          </w:p>
        </w:tc>
      </w:tr>
    </w:tbl>
    <w:p w:rsidR="00AB16CA" w:rsidRPr="0044485E" w:rsidRDefault="00AB16CA" w:rsidP="00F712D0">
      <w:pPr>
        <w:spacing w:line="360" w:lineRule="auto"/>
        <w:jc w:val="both"/>
        <w:rPr>
          <w:rFonts w:ascii="Helvetica" w:hAnsi="Helvetica" w:cs="Helvetica"/>
          <w:bCs/>
          <w:sz w:val="22"/>
          <w:szCs w:val="22"/>
          <w:lang w:val="en-GB"/>
        </w:rPr>
      </w:pPr>
    </w:p>
    <w:p w:rsidR="001D6E29" w:rsidRPr="0044485E" w:rsidRDefault="001D6E29" w:rsidP="00F712D0">
      <w:pPr>
        <w:spacing w:line="360" w:lineRule="auto"/>
        <w:jc w:val="both"/>
        <w:rPr>
          <w:rFonts w:ascii="Helvetica" w:hAnsi="Helvetica" w:cs="Helvetica"/>
          <w:sz w:val="22"/>
          <w:szCs w:val="22"/>
          <w:lang w:val="en-GB"/>
        </w:rPr>
      </w:pPr>
    </w:p>
    <w:p w:rsidR="004F38D7" w:rsidRPr="0044485E" w:rsidRDefault="004F38D7" w:rsidP="00F712D0">
      <w:pPr>
        <w:spacing w:line="360" w:lineRule="auto"/>
        <w:jc w:val="both"/>
        <w:rPr>
          <w:rFonts w:ascii="Helvetica" w:hAnsi="Helvetica" w:cs="Helvetica"/>
          <w:sz w:val="22"/>
          <w:szCs w:val="22"/>
          <w:lang w:val="en-GB"/>
        </w:rPr>
      </w:pPr>
    </w:p>
    <w:p w:rsidR="00EA3F64" w:rsidRPr="0044485E" w:rsidRDefault="00EA3F64" w:rsidP="00F712D0">
      <w:pPr>
        <w:spacing w:line="360" w:lineRule="auto"/>
        <w:jc w:val="both"/>
        <w:rPr>
          <w:rFonts w:ascii="Helvetica" w:hAnsi="Helvetica" w:cs="Helvetica"/>
          <w:sz w:val="22"/>
          <w:szCs w:val="22"/>
          <w:lang w:val="en-GB"/>
        </w:rPr>
      </w:pPr>
    </w:p>
    <w:p w:rsidR="00EA3F64" w:rsidRPr="0044485E" w:rsidRDefault="00EA3F64" w:rsidP="00F712D0">
      <w:pPr>
        <w:spacing w:line="360" w:lineRule="auto"/>
        <w:jc w:val="both"/>
        <w:rPr>
          <w:rFonts w:ascii="Helvetica" w:hAnsi="Helvetica" w:cs="Helvetica"/>
          <w:sz w:val="22"/>
          <w:szCs w:val="22"/>
          <w:lang w:val="en-GB"/>
        </w:rPr>
      </w:pPr>
    </w:p>
    <w:p w:rsidR="00EA3F64" w:rsidRPr="0044485E" w:rsidRDefault="00EA3F64" w:rsidP="00F712D0">
      <w:pPr>
        <w:spacing w:line="360" w:lineRule="auto"/>
        <w:jc w:val="both"/>
        <w:rPr>
          <w:rFonts w:ascii="Helvetica" w:hAnsi="Helvetica" w:cs="Helvetica"/>
          <w:sz w:val="22"/>
          <w:szCs w:val="22"/>
          <w:lang w:val="en-GB"/>
        </w:rPr>
      </w:pPr>
    </w:p>
    <w:p w:rsidR="00EA3F64" w:rsidRPr="0044485E" w:rsidRDefault="00EA3F64" w:rsidP="00F712D0">
      <w:pPr>
        <w:spacing w:line="360" w:lineRule="auto"/>
        <w:jc w:val="both"/>
        <w:rPr>
          <w:rFonts w:ascii="Helvetica" w:hAnsi="Helvetica" w:cs="Helvetica"/>
          <w:sz w:val="22"/>
          <w:szCs w:val="22"/>
          <w:lang w:val="en-GB"/>
        </w:rPr>
      </w:pPr>
    </w:p>
    <w:p w:rsidR="00E40003" w:rsidRPr="0044485E" w:rsidRDefault="00E40003" w:rsidP="00F712D0">
      <w:pPr>
        <w:spacing w:line="360" w:lineRule="auto"/>
        <w:jc w:val="both"/>
        <w:rPr>
          <w:rFonts w:ascii="Helvetica" w:hAnsi="Helvetica" w:cs="Helvetica"/>
          <w:sz w:val="22"/>
          <w:szCs w:val="22"/>
          <w:lang w:val="en-GB"/>
        </w:rPr>
      </w:pPr>
    </w:p>
    <w:p w:rsidR="00176FA1" w:rsidRDefault="00176FA1">
      <w:pPr>
        <w:rPr>
          <w:rFonts w:ascii="Helvetica" w:hAnsi="Helvetica" w:cs="Helvetica"/>
          <w:sz w:val="22"/>
          <w:szCs w:val="22"/>
          <w:lang w:val="en-GB"/>
        </w:rPr>
      </w:pPr>
      <w:r>
        <w:rPr>
          <w:rFonts w:ascii="Helvetica" w:hAnsi="Helvetica" w:cs="Helvetica"/>
          <w:sz w:val="22"/>
          <w:szCs w:val="22"/>
          <w:lang w:val="en-GB"/>
        </w:rPr>
        <w:br w:type="page"/>
      </w:r>
    </w:p>
    <w:p w:rsidR="00176FA1" w:rsidRPr="0008583D" w:rsidRDefault="00176FA1" w:rsidP="00176FA1">
      <w:pPr>
        <w:spacing w:line="276" w:lineRule="auto"/>
        <w:ind w:left="720" w:hanging="720"/>
        <w:jc w:val="both"/>
        <w:rPr>
          <w:b/>
          <w:szCs w:val="22"/>
          <w:lang w:val="en-US"/>
        </w:rPr>
      </w:pPr>
      <w:r w:rsidRPr="0008583D">
        <w:rPr>
          <w:b/>
          <w:szCs w:val="22"/>
          <w:lang w:val="en-US"/>
        </w:rPr>
        <w:lastRenderedPageBreak/>
        <w:t>Supplemental references</w:t>
      </w:r>
    </w:p>
    <w:p w:rsidR="00176FA1" w:rsidRPr="00176FA1" w:rsidRDefault="00176FA1" w:rsidP="00176FA1">
      <w:pPr>
        <w:spacing w:line="276" w:lineRule="auto"/>
        <w:ind w:left="720" w:hanging="720"/>
        <w:jc w:val="both"/>
        <w:rPr>
          <w:noProof/>
          <w:lang w:val="en-US"/>
        </w:rPr>
      </w:pPr>
      <w:r w:rsidRPr="00176FA1">
        <w:rPr>
          <w:noProof/>
          <w:lang w:val="fr-FR"/>
        </w:rPr>
        <w:t xml:space="preserve">Aranda, S., Laguna, A., and de la Luna, S. (2011). </w:t>
      </w:r>
      <w:r w:rsidRPr="00176FA1">
        <w:rPr>
          <w:noProof/>
          <w:lang w:val="en-US"/>
        </w:rPr>
        <w:t>DYRK family of protein kinases: evolutionary relationships, biochemical properties, and functional roles. Faseb J 25, 449-462.</w:t>
      </w:r>
    </w:p>
    <w:p w:rsidR="00176FA1" w:rsidRPr="00176FA1" w:rsidRDefault="00176FA1" w:rsidP="00176FA1">
      <w:pPr>
        <w:spacing w:line="276" w:lineRule="auto"/>
        <w:ind w:left="720" w:hanging="720"/>
        <w:jc w:val="both"/>
        <w:rPr>
          <w:noProof/>
          <w:lang w:val="en-US"/>
        </w:rPr>
      </w:pPr>
      <w:r w:rsidRPr="00176FA1">
        <w:rPr>
          <w:noProof/>
          <w:lang w:val="en-US"/>
        </w:rPr>
        <w:t>Becker, W., and Joost, H.G. (1999). Structural and functional characteristics of Dyrk, a novel subfamily of protein kinases with dual specificity. Prog. Nucl. Acid. Res. Mol. Biol. 62, 1-17.</w:t>
      </w:r>
    </w:p>
    <w:p w:rsidR="00176FA1" w:rsidRPr="0044485E" w:rsidRDefault="00176FA1" w:rsidP="00176FA1">
      <w:pPr>
        <w:spacing w:line="360" w:lineRule="auto"/>
        <w:jc w:val="both"/>
        <w:rPr>
          <w:rFonts w:ascii="Helvetica" w:hAnsi="Helvetica" w:cs="Helvetica"/>
          <w:sz w:val="22"/>
          <w:szCs w:val="22"/>
          <w:lang w:val="en-GB"/>
        </w:rPr>
      </w:pPr>
    </w:p>
    <w:p w:rsidR="00896396" w:rsidRPr="0044485E" w:rsidRDefault="00896396" w:rsidP="00F712D0">
      <w:pPr>
        <w:spacing w:line="360" w:lineRule="auto"/>
        <w:jc w:val="both"/>
        <w:rPr>
          <w:rFonts w:ascii="Helvetica" w:hAnsi="Helvetica" w:cs="Helvetica"/>
          <w:sz w:val="22"/>
          <w:szCs w:val="22"/>
          <w:lang w:val="en-GB"/>
        </w:rPr>
      </w:pPr>
    </w:p>
    <w:sectPr w:rsidR="00896396" w:rsidRPr="0044485E" w:rsidSect="006A0636">
      <w:footerReference w:type="default" r:id="rId2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D45" w:rsidRDefault="00A21D45" w:rsidP="001A0081">
      <w:r>
        <w:separator/>
      </w:r>
    </w:p>
  </w:endnote>
  <w:endnote w:type="continuationSeparator" w:id="1">
    <w:p w:rsidR="00A21D45" w:rsidRDefault="00A21D45" w:rsidP="001A00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D45" w:rsidRDefault="00693531">
    <w:pPr>
      <w:pStyle w:val="Footer"/>
      <w:jc w:val="right"/>
    </w:pPr>
    <w:r>
      <w:fldChar w:fldCharType="begin"/>
    </w:r>
    <w:r w:rsidR="00A21D45">
      <w:instrText xml:space="preserve"> PAGE   \* MERGEFORMAT </w:instrText>
    </w:r>
    <w:r>
      <w:fldChar w:fldCharType="separate"/>
    </w:r>
    <w:r w:rsidR="00395EA6">
      <w:rPr>
        <w:noProof/>
      </w:rPr>
      <w:t>1</w:t>
    </w:r>
    <w:r>
      <w:rPr>
        <w:noProof/>
      </w:rPr>
      <w:fldChar w:fldCharType="end"/>
    </w:r>
  </w:p>
  <w:p w:rsidR="00A21D45" w:rsidRDefault="00A21D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D45" w:rsidRDefault="00A21D45" w:rsidP="001A0081">
      <w:r>
        <w:separator/>
      </w:r>
    </w:p>
  </w:footnote>
  <w:footnote w:type="continuationSeparator" w:id="1">
    <w:p w:rsidR="00A21D45" w:rsidRDefault="00A21D45" w:rsidP="001A0081">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 Miriam Schulz-Raffelt">
    <w15:presenceInfo w15:providerId="AD" w15:userId="S-1-5-21-1036228674-4065426080-1347446729-9644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footnotePr>
    <w:footnote w:id="0"/>
    <w:footnote w:id="1"/>
  </w:footnotePr>
  <w:endnotePr>
    <w:endnote w:id="0"/>
    <w:endnote w:id="1"/>
  </w:endnotePr>
  <w:compat/>
  <w:rsids>
    <w:rsidRoot w:val="001D6E29"/>
    <w:rsid w:val="0001577C"/>
    <w:rsid w:val="0008583D"/>
    <w:rsid w:val="00091C61"/>
    <w:rsid w:val="00112DA5"/>
    <w:rsid w:val="00124726"/>
    <w:rsid w:val="001316DA"/>
    <w:rsid w:val="001444FC"/>
    <w:rsid w:val="0015051B"/>
    <w:rsid w:val="00176FA1"/>
    <w:rsid w:val="001A0081"/>
    <w:rsid w:val="001A5BBC"/>
    <w:rsid w:val="001A649A"/>
    <w:rsid w:val="001C244F"/>
    <w:rsid w:val="001D6E29"/>
    <w:rsid w:val="00210DC6"/>
    <w:rsid w:val="002C534C"/>
    <w:rsid w:val="002D08A4"/>
    <w:rsid w:val="002E0855"/>
    <w:rsid w:val="00306434"/>
    <w:rsid w:val="00331F58"/>
    <w:rsid w:val="0035395C"/>
    <w:rsid w:val="003802C1"/>
    <w:rsid w:val="00395EA6"/>
    <w:rsid w:val="003E17CF"/>
    <w:rsid w:val="003F7B66"/>
    <w:rsid w:val="00403420"/>
    <w:rsid w:val="00427882"/>
    <w:rsid w:val="0044485E"/>
    <w:rsid w:val="0047536D"/>
    <w:rsid w:val="004958A5"/>
    <w:rsid w:val="004D21F0"/>
    <w:rsid w:val="004F38D7"/>
    <w:rsid w:val="00511173"/>
    <w:rsid w:val="00514605"/>
    <w:rsid w:val="005651AB"/>
    <w:rsid w:val="0059751B"/>
    <w:rsid w:val="005B62DB"/>
    <w:rsid w:val="005C324E"/>
    <w:rsid w:val="00650A83"/>
    <w:rsid w:val="00664E00"/>
    <w:rsid w:val="00693531"/>
    <w:rsid w:val="006A0636"/>
    <w:rsid w:val="006A1E57"/>
    <w:rsid w:val="006C3131"/>
    <w:rsid w:val="006E4DAA"/>
    <w:rsid w:val="006E52F8"/>
    <w:rsid w:val="00700C39"/>
    <w:rsid w:val="00725F65"/>
    <w:rsid w:val="00792349"/>
    <w:rsid w:val="007D350B"/>
    <w:rsid w:val="007E52A0"/>
    <w:rsid w:val="007F7247"/>
    <w:rsid w:val="00805F03"/>
    <w:rsid w:val="00810F24"/>
    <w:rsid w:val="00811E71"/>
    <w:rsid w:val="008164B4"/>
    <w:rsid w:val="008723BD"/>
    <w:rsid w:val="0087714E"/>
    <w:rsid w:val="00896396"/>
    <w:rsid w:val="008A32B5"/>
    <w:rsid w:val="008C3D30"/>
    <w:rsid w:val="008D14EE"/>
    <w:rsid w:val="0090374B"/>
    <w:rsid w:val="00921D24"/>
    <w:rsid w:val="009831C3"/>
    <w:rsid w:val="00993518"/>
    <w:rsid w:val="009F6DE8"/>
    <w:rsid w:val="00A065D0"/>
    <w:rsid w:val="00A21D45"/>
    <w:rsid w:val="00A30D48"/>
    <w:rsid w:val="00A56517"/>
    <w:rsid w:val="00A910E2"/>
    <w:rsid w:val="00AB16CA"/>
    <w:rsid w:val="00AC1BCB"/>
    <w:rsid w:val="00B06FD2"/>
    <w:rsid w:val="00B14842"/>
    <w:rsid w:val="00B3005A"/>
    <w:rsid w:val="00B61151"/>
    <w:rsid w:val="00BB387D"/>
    <w:rsid w:val="00BF7D78"/>
    <w:rsid w:val="00C37069"/>
    <w:rsid w:val="00C44913"/>
    <w:rsid w:val="00C60C0D"/>
    <w:rsid w:val="00C90577"/>
    <w:rsid w:val="00CC4DD6"/>
    <w:rsid w:val="00D058BC"/>
    <w:rsid w:val="00D233CB"/>
    <w:rsid w:val="00D46748"/>
    <w:rsid w:val="00D727A7"/>
    <w:rsid w:val="00DC279A"/>
    <w:rsid w:val="00DF19A6"/>
    <w:rsid w:val="00DF4F9B"/>
    <w:rsid w:val="00E0248E"/>
    <w:rsid w:val="00E33581"/>
    <w:rsid w:val="00E40003"/>
    <w:rsid w:val="00E821FD"/>
    <w:rsid w:val="00E9093E"/>
    <w:rsid w:val="00EA3F64"/>
    <w:rsid w:val="00F6012E"/>
    <w:rsid w:val="00F627E3"/>
    <w:rsid w:val="00F6478C"/>
    <w:rsid w:val="00F712D0"/>
    <w:rsid w:val="00FA72F3"/>
    <w:rsid w:val="00FE1FC1"/>
    <w:rsid w:val="00FE4887"/>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E29"/>
    <w:rPr>
      <w:rFonts w:ascii="Times New Roman" w:eastAsia="SimSun" w:hAnsi="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D6E29"/>
    <w:rPr>
      <w:rFonts w:cs="Times New Roman"/>
      <w:color w:val="0000FF"/>
      <w:u w:val="single"/>
    </w:rPr>
  </w:style>
  <w:style w:type="paragraph" w:styleId="Header">
    <w:name w:val="header"/>
    <w:basedOn w:val="Normal"/>
    <w:link w:val="HeaderChar"/>
    <w:uiPriority w:val="99"/>
    <w:semiHidden/>
    <w:unhideWhenUsed/>
    <w:rsid w:val="001A0081"/>
    <w:pPr>
      <w:tabs>
        <w:tab w:val="center" w:pos="4536"/>
        <w:tab w:val="right" w:pos="9072"/>
      </w:tabs>
    </w:pPr>
  </w:style>
  <w:style w:type="character" w:customStyle="1" w:styleId="HeaderChar">
    <w:name w:val="Header Char"/>
    <w:basedOn w:val="DefaultParagraphFont"/>
    <w:link w:val="Header"/>
    <w:uiPriority w:val="99"/>
    <w:semiHidden/>
    <w:rsid w:val="001A0081"/>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1A0081"/>
    <w:pPr>
      <w:tabs>
        <w:tab w:val="center" w:pos="4536"/>
        <w:tab w:val="right" w:pos="9072"/>
      </w:tabs>
    </w:pPr>
  </w:style>
  <w:style w:type="character" w:customStyle="1" w:styleId="FooterChar">
    <w:name w:val="Footer Char"/>
    <w:basedOn w:val="DefaultParagraphFont"/>
    <w:link w:val="Footer"/>
    <w:uiPriority w:val="99"/>
    <w:rsid w:val="001A0081"/>
    <w:rPr>
      <w:rFonts w:ascii="Times New Roman" w:eastAsia="SimSun" w:hAnsi="Times New Roman" w:cs="Times New Roman"/>
      <w:sz w:val="24"/>
      <w:szCs w:val="24"/>
      <w:lang w:eastAsia="zh-CN"/>
    </w:rPr>
  </w:style>
  <w:style w:type="paragraph" w:styleId="NoSpacing">
    <w:name w:val="No Spacing"/>
    <w:uiPriority w:val="99"/>
    <w:qFormat/>
    <w:rsid w:val="00AB16CA"/>
    <w:rPr>
      <w:rFonts w:eastAsia="SimSun"/>
      <w:sz w:val="22"/>
      <w:szCs w:val="22"/>
      <w:lang w:eastAsia="en-US"/>
    </w:rPr>
  </w:style>
  <w:style w:type="paragraph" w:styleId="BalloonText">
    <w:name w:val="Balloon Text"/>
    <w:basedOn w:val="Normal"/>
    <w:link w:val="BalloonTextChar"/>
    <w:uiPriority w:val="99"/>
    <w:semiHidden/>
    <w:unhideWhenUsed/>
    <w:rsid w:val="006E4DAA"/>
    <w:rPr>
      <w:rFonts w:ascii="Tahoma" w:hAnsi="Tahoma" w:cs="Tahoma"/>
      <w:sz w:val="16"/>
      <w:szCs w:val="16"/>
    </w:rPr>
  </w:style>
  <w:style w:type="character" w:customStyle="1" w:styleId="BalloonTextChar">
    <w:name w:val="Balloon Text Char"/>
    <w:basedOn w:val="DefaultParagraphFont"/>
    <w:link w:val="BalloonText"/>
    <w:uiPriority w:val="99"/>
    <w:semiHidden/>
    <w:rsid w:val="006E4DAA"/>
    <w:rPr>
      <w:rFonts w:ascii="Tahoma" w:eastAsia="SimSun" w:hAnsi="Tahoma" w:cs="Tahoma"/>
      <w:sz w:val="16"/>
      <w:szCs w:val="16"/>
      <w:lang w:eastAsia="zh-CN"/>
    </w:rPr>
  </w:style>
  <w:style w:type="paragraph" w:styleId="NormalWeb">
    <w:name w:val="Normal (Web)"/>
    <w:basedOn w:val="Normal"/>
    <w:uiPriority w:val="99"/>
    <w:unhideWhenUsed/>
    <w:rsid w:val="00D727A7"/>
    <w:pPr>
      <w:spacing w:before="100" w:beforeAutospacing="1" w:after="100" w:afterAutospacing="1"/>
    </w:pPr>
    <w:rPr>
      <w:rFonts w:eastAsia="Times New Roman"/>
      <w:lang w:eastAsia="de-DE"/>
    </w:rPr>
  </w:style>
  <w:style w:type="table" w:styleId="TableGrid">
    <w:name w:val="Table Grid"/>
    <w:basedOn w:val="TableNormal"/>
    <w:uiPriority w:val="59"/>
    <w:rsid w:val="008723B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21">
    <w:name w:val="texto21"/>
    <w:uiPriority w:val="99"/>
    <w:rsid w:val="008A32B5"/>
    <w:rPr>
      <w:rFonts w:ascii="Tahoma" w:hAnsi="Tahoma"/>
      <w:color w:val="000033"/>
      <w:sz w:val="17"/>
    </w:rPr>
  </w:style>
  <w:style w:type="character" w:styleId="PageNumber">
    <w:name w:val="page number"/>
    <w:basedOn w:val="DefaultParagraphFont"/>
    <w:uiPriority w:val="99"/>
    <w:rsid w:val="008A32B5"/>
    <w:rPr>
      <w:rFonts w:cs="Times New Roman"/>
    </w:rPr>
  </w:style>
  <w:style w:type="character" w:customStyle="1" w:styleId="Normal1">
    <w:name w:val="Normal1"/>
    <w:basedOn w:val="DefaultParagraphFont"/>
    <w:rsid w:val="008A32B5"/>
  </w:style>
  <w:style w:type="paragraph" w:customStyle="1" w:styleId="SOMContent">
    <w:name w:val="SOMContent"/>
    <w:basedOn w:val="Normal"/>
    <w:rsid w:val="008A32B5"/>
    <w:pPr>
      <w:spacing w:before="120"/>
    </w:pPr>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divs>
    <w:div w:id="55865050">
      <w:bodyDiv w:val="1"/>
      <w:marLeft w:val="0"/>
      <w:marRight w:val="0"/>
      <w:marTop w:val="0"/>
      <w:marBottom w:val="0"/>
      <w:divBdr>
        <w:top w:val="none" w:sz="0" w:space="0" w:color="auto"/>
        <w:left w:val="none" w:sz="0" w:space="0" w:color="auto"/>
        <w:bottom w:val="none" w:sz="0" w:space="0" w:color="auto"/>
        <w:right w:val="none" w:sz="0" w:space="0" w:color="auto"/>
      </w:divBdr>
    </w:div>
    <w:div w:id="678854559">
      <w:bodyDiv w:val="1"/>
      <w:marLeft w:val="0"/>
      <w:marRight w:val="0"/>
      <w:marTop w:val="0"/>
      <w:marBottom w:val="0"/>
      <w:divBdr>
        <w:top w:val="none" w:sz="0" w:space="0" w:color="auto"/>
        <w:left w:val="none" w:sz="0" w:space="0" w:color="auto"/>
        <w:bottom w:val="none" w:sz="0" w:space="0" w:color="auto"/>
        <w:right w:val="none" w:sz="0" w:space="0" w:color="auto"/>
      </w:divBdr>
    </w:div>
    <w:div w:id="172617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hyperlink" Target="http://www.phytozome.org" TargetMode="Externa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rice.plantbiology.msu.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genome.jgi.doe.gov/" TargetMode="Externa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yperlink" Target="http://www.cosmoss.org" TargetMode="External"/><Relationship Id="rId28" Type="http://schemas.openxmlformats.org/officeDocument/2006/relationships/fontTable" Target="fontTable.xml"/><Relationship Id="rId10" Type="http://schemas.openxmlformats.org/officeDocument/2006/relationships/hyperlink" Target="http://weblogo.berkeley.edu/logo.cgi" TargetMode="External"/><Relationship Id="rId19" Type="http://schemas.openxmlformats.org/officeDocument/2006/relationships/hyperlink" Target="http://www.arabidopsis.org" TargetMode="External"/><Relationship Id="rId4" Type="http://schemas.openxmlformats.org/officeDocument/2006/relationships/webSettings" Target="webSettings.xml"/><Relationship Id="rId9" Type="http://schemas.openxmlformats.org/officeDocument/2006/relationships/hyperlink" Target="http://www.ch.embnet.org" TargetMode="External"/><Relationship Id="rId14" Type="http://schemas.openxmlformats.org/officeDocument/2006/relationships/image" Target="media/image6.png"/><Relationship Id="rId22" Type="http://schemas.openxmlformats.org/officeDocument/2006/relationships/hyperlink" Target="http://www.maizesequence.org" TargetMode="External"/><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23B30-419D-4157-8701-23249723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1600</Words>
  <Characters>9121</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10700</CharactersWithSpaces>
  <SharedDoc>false</SharedDoc>
  <HLinks>
    <vt:vector size="174" baseType="variant">
      <vt:variant>
        <vt:i4>2687093</vt:i4>
      </vt:variant>
      <vt:variant>
        <vt:i4>154</vt:i4>
      </vt:variant>
      <vt:variant>
        <vt:i4>0</vt:i4>
      </vt:variant>
      <vt:variant>
        <vt:i4>5</vt:i4>
      </vt:variant>
      <vt:variant>
        <vt:lpwstr>http://genome.jgi.doe.gov/</vt:lpwstr>
      </vt:variant>
      <vt:variant>
        <vt:lpwstr/>
      </vt:variant>
      <vt:variant>
        <vt:i4>3080317</vt:i4>
      </vt:variant>
      <vt:variant>
        <vt:i4>151</vt:i4>
      </vt:variant>
      <vt:variant>
        <vt:i4>0</vt:i4>
      </vt:variant>
      <vt:variant>
        <vt:i4>5</vt:i4>
      </vt:variant>
      <vt:variant>
        <vt:lpwstr>http://www.cosmoss.org/</vt:lpwstr>
      </vt:variant>
      <vt:variant>
        <vt:lpwstr/>
      </vt:variant>
      <vt:variant>
        <vt:i4>5832723</vt:i4>
      </vt:variant>
      <vt:variant>
        <vt:i4>148</vt:i4>
      </vt:variant>
      <vt:variant>
        <vt:i4>0</vt:i4>
      </vt:variant>
      <vt:variant>
        <vt:i4>5</vt:i4>
      </vt:variant>
      <vt:variant>
        <vt:lpwstr>http://www.maizesequence.org/</vt:lpwstr>
      </vt:variant>
      <vt:variant>
        <vt:lpwstr/>
      </vt:variant>
      <vt:variant>
        <vt:i4>5177351</vt:i4>
      </vt:variant>
      <vt:variant>
        <vt:i4>145</vt:i4>
      </vt:variant>
      <vt:variant>
        <vt:i4>0</vt:i4>
      </vt:variant>
      <vt:variant>
        <vt:i4>5</vt:i4>
      </vt:variant>
      <vt:variant>
        <vt:lpwstr>http://www.phytozome.org/</vt:lpwstr>
      </vt:variant>
      <vt:variant>
        <vt:lpwstr/>
      </vt:variant>
      <vt:variant>
        <vt:i4>327701</vt:i4>
      </vt:variant>
      <vt:variant>
        <vt:i4>142</vt:i4>
      </vt:variant>
      <vt:variant>
        <vt:i4>0</vt:i4>
      </vt:variant>
      <vt:variant>
        <vt:i4>5</vt:i4>
      </vt:variant>
      <vt:variant>
        <vt:lpwstr>http://rice.plantbiology.msu.edu/</vt:lpwstr>
      </vt:variant>
      <vt:variant>
        <vt:lpwstr/>
      </vt:variant>
      <vt:variant>
        <vt:i4>2424929</vt:i4>
      </vt:variant>
      <vt:variant>
        <vt:i4>139</vt:i4>
      </vt:variant>
      <vt:variant>
        <vt:i4>0</vt:i4>
      </vt:variant>
      <vt:variant>
        <vt:i4>5</vt:i4>
      </vt:variant>
      <vt:variant>
        <vt:lpwstr>http://www.arabidopsis.org/</vt:lpwstr>
      </vt:variant>
      <vt:variant>
        <vt:lpwstr/>
      </vt:variant>
      <vt:variant>
        <vt:i4>4259840</vt:i4>
      </vt:variant>
      <vt:variant>
        <vt:i4>136</vt:i4>
      </vt:variant>
      <vt:variant>
        <vt:i4>0</vt:i4>
      </vt:variant>
      <vt:variant>
        <vt:i4>5</vt:i4>
      </vt:variant>
      <vt:variant>
        <vt:lpwstr>http://weblogo.berkeley.edu/logo.cgi</vt:lpwstr>
      </vt:variant>
      <vt:variant>
        <vt:lpwstr/>
      </vt:variant>
      <vt:variant>
        <vt:i4>4194315</vt:i4>
      </vt:variant>
      <vt:variant>
        <vt:i4>133</vt:i4>
      </vt:variant>
      <vt:variant>
        <vt:i4>0</vt:i4>
      </vt:variant>
      <vt:variant>
        <vt:i4>5</vt:i4>
      </vt:variant>
      <vt:variant>
        <vt:lpwstr/>
      </vt:variant>
      <vt:variant>
        <vt:lpwstr>_ENREF_1</vt:lpwstr>
      </vt:variant>
      <vt:variant>
        <vt:i4>4194315</vt:i4>
      </vt:variant>
      <vt:variant>
        <vt:i4>130</vt:i4>
      </vt:variant>
      <vt:variant>
        <vt:i4>0</vt:i4>
      </vt:variant>
      <vt:variant>
        <vt:i4>5</vt:i4>
      </vt:variant>
      <vt:variant>
        <vt:lpwstr/>
      </vt:variant>
      <vt:variant>
        <vt:lpwstr>_ENREF_1</vt:lpwstr>
      </vt:variant>
      <vt:variant>
        <vt:i4>1638406</vt:i4>
      </vt:variant>
      <vt:variant>
        <vt:i4>127</vt:i4>
      </vt:variant>
      <vt:variant>
        <vt:i4>0</vt:i4>
      </vt:variant>
      <vt:variant>
        <vt:i4>5</vt:i4>
      </vt:variant>
      <vt:variant>
        <vt:lpwstr>http://www.ch.embnet.org/</vt:lpwstr>
      </vt:variant>
      <vt:variant>
        <vt:lpwstr/>
      </vt:variant>
      <vt:variant>
        <vt:i4>5832787</vt:i4>
      </vt:variant>
      <vt:variant>
        <vt:i4>121</vt:i4>
      </vt:variant>
      <vt:variant>
        <vt:i4>0</vt:i4>
      </vt:variant>
      <vt:variant>
        <vt:i4>5</vt:i4>
      </vt:variant>
      <vt:variant>
        <vt:lpwstr>http://www.pall.com/</vt:lpwstr>
      </vt:variant>
      <vt:variant>
        <vt:lpwstr/>
      </vt:variant>
      <vt:variant>
        <vt:i4>6094855</vt:i4>
      </vt:variant>
      <vt:variant>
        <vt:i4>118</vt:i4>
      </vt:variant>
      <vt:variant>
        <vt:i4>0</vt:i4>
      </vt:variant>
      <vt:variant>
        <vt:i4>5</vt:i4>
      </vt:variant>
      <vt:variant>
        <vt:lpwstr>http://www.proteogenix-antibody.com/</vt:lpwstr>
      </vt:variant>
      <vt:variant>
        <vt:lpwstr/>
      </vt:variant>
      <vt:variant>
        <vt:i4>4521995</vt:i4>
      </vt:variant>
      <vt:variant>
        <vt:i4>114</vt:i4>
      </vt:variant>
      <vt:variant>
        <vt:i4>0</vt:i4>
      </vt:variant>
      <vt:variant>
        <vt:i4>5</vt:i4>
      </vt:variant>
      <vt:variant>
        <vt:lpwstr/>
      </vt:variant>
      <vt:variant>
        <vt:lpwstr>_ENREF_49</vt:lpwstr>
      </vt:variant>
      <vt:variant>
        <vt:i4>2687009</vt:i4>
      </vt:variant>
      <vt:variant>
        <vt:i4>109</vt:i4>
      </vt:variant>
      <vt:variant>
        <vt:i4>0</vt:i4>
      </vt:variant>
      <vt:variant>
        <vt:i4>5</vt:i4>
      </vt:variant>
      <vt:variant>
        <vt:lpwstr>http://www.biorad.com/</vt:lpwstr>
      </vt:variant>
      <vt:variant>
        <vt:lpwstr/>
      </vt:variant>
      <vt:variant>
        <vt:i4>7995517</vt:i4>
      </vt:variant>
      <vt:variant>
        <vt:i4>106</vt:i4>
      </vt:variant>
      <vt:variant>
        <vt:i4>0</vt:i4>
      </vt:variant>
      <vt:variant>
        <vt:i4>5</vt:i4>
      </vt:variant>
      <vt:variant>
        <vt:lpwstr>http://www.raytest.de/</vt:lpwstr>
      </vt:variant>
      <vt:variant>
        <vt:lpwstr/>
      </vt:variant>
      <vt:variant>
        <vt:i4>4325387</vt:i4>
      </vt:variant>
      <vt:variant>
        <vt:i4>102</vt:i4>
      </vt:variant>
      <vt:variant>
        <vt:i4>0</vt:i4>
      </vt:variant>
      <vt:variant>
        <vt:i4>5</vt:i4>
      </vt:variant>
      <vt:variant>
        <vt:lpwstr/>
      </vt:variant>
      <vt:variant>
        <vt:lpwstr>_ENREF_33</vt:lpwstr>
      </vt:variant>
      <vt:variant>
        <vt:i4>4456459</vt:i4>
      </vt:variant>
      <vt:variant>
        <vt:i4>89</vt:i4>
      </vt:variant>
      <vt:variant>
        <vt:i4>0</vt:i4>
      </vt:variant>
      <vt:variant>
        <vt:i4>5</vt:i4>
      </vt:variant>
      <vt:variant>
        <vt:lpwstr/>
      </vt:variant>
      <vt:variant>
        <vt:lpwstr>_ENREF_52</vt:lpwstr>
      </vt:variant>
      <vt:variant>
        <vt:i4>4194315</vt:i4>
      </vt:variant>
      <vt:variant>
        <vt:i4>81</vt:i4>
      </vt:variant>
      <vt:variant>
        <vt:i4>0</vt:i4>
      </vt:variant>
      <vt:variant>
        <vt:i4>5</vt:i4>
      </vt:variant>
      <vt:variant>
        <vt:lpwstr/>
      </vt:variant>
      <vt:variant>
        <vt:lpwstr>_ENREF_14</vt:lpwstr>
      </vt:variant>
      <vt:variant>
        <vt:i4>4390923</vt:i4>
      </vt:variant>
      <vt:variant>
        <vt:i4>74</vt:i4>
      </vt:variant>
      <vt:variant>
        <vt:i4>0</vt:i4>
      </vt:variant>
      <vt:variant>
        <vt:i4>5</vt:i4>
      </vt:variant>
      <vt:variant>
        <vt:lpwstr/>
      </vt:variant>
      <vt:variant>
        <vt:lpwstr>_ENREF_20</vt:lpwstr>
      </vt:variant>
      <vt:variant>
        <vt:i4>4390923</vt:i4>
      </vt:variant>
      <vt:variant>
        <vt:i4>62</vt:i4>
      </vt:variant>
      <vt:variant>
        <vt:i4>0</vt:i4>
      </vt:variant>
      <vt:variant>
        <vt:i4>5</vt:i4>
      </vt:variant>
      <vt:variant>
        <vt:lpwstr/>
      </vt:variant>
      <vt:variant>
        <vt:lpwstr>_ENREF_27</vt:lpwstr>
      </vt:variant>
      <vt:variant>
        <vt:i4>4784139</vt:i4>
      </vt:variant>
      <vt:variant>
        <vt:i4>56</vt:i4>
      </vt:variant>
      <vt:variant>
        <vt:i4>0</vt:i4>
      </vt:variant>
      <vt:variant>
        <vt:i4>5</vt:i4>
      </vt:variant>
      <vt:variant>
        <vt:lpwstr/>
      </vt:variant>
      <vt:variant>
        <vt:lpwstr>_ENREF_8</vt:lpwstr>
      </vt:variant>
      <vt:variant>
        <vt:i4>4390923</vt:i4>
      </vt:variant>
      <vt:variant>
        <vt:i4>50</vt:i4>
      </vt:variant>
      <vt:variant>
        <vt:i4>0</vt:i4>
      </vt:variant>
      <vt:variant>
        <vt:i4>5</vt:i4>
      </vt:variant>
      <vt:variant>
        <vt:lpwstr/>
      </vt:variant>
      <vt:variant>
        <vt:lpwstr>_ENREF_28</vt:lpwstr>
      </vt:variant>
      <vt:variant>
        <vt:i4>4456459</vt:i4>
      </vt:variant>
      <vt:variant>
        <vt:i4>42</vt:i4>
      </vt:variant>
      <vt:variant>
        <vt:i4>0</vt:i4>
      </vt:variant>
      <vt:variant>
        <vt:i4>5</vt:i4>
      </vt:variant>
      <vt:variant>
        <vt:lpwstr/>
      </vt:variant>
      <vt:variant>
        <vt:lpwstr>_ENREF_5</vt:lpwstr>
      </vt:variant>
      <vt:variant>
        <vt:i4>4194315</vt:i4>
      </vt:variant>
      <vt:variant>
        <vt:i4>36</vt:i4>
      </vt:variant>
      <vt:variant>
        <vt:i4>0</vt:i4>
      </vt:variant>
      <vt:variant>
        <vt:i4>5</vt:i4>
      </vt:variant>
      <vt:variant>
        <vt:lpwstr/>
      </vt:variant>
      <vt:variant>
        <vt:lpwstr>_ENREF_11</vt:lpwstr>
      </vt:variant>
      <vt:variant>
        <vt:i4>4456459</vt:i4>
      </vt:variant>
      <vt:variant>
        <vt:i4>28</vt:i4>
      </vt:variant>
      <vt:variant>
        <vt:i4>0</vt:i4>
      </vt:variant>
      <vt:variant>
        <vt:i4>5</vt:i4>
      </vt:variant>
      <vt:variant>
        <vt:lpwstr/>
      </vt:variant>
      <vt:variant>
        <vt:lpwstr>_ENREF_53</vt:lpwstr>
      </vt:variant>
      <vt:variant>
        <vt:i4>4390923</vt:i4>
      </vt:variant>
      <vt:variant>
        <vt:i4>20</vt:i4>
      </vt:variant>
      <vt:variant>
        <vt:i4>0</vt:i4>
      </vt:variant>
      <vt:variant>
        <vt:i4>5</vt:i4>
      </vt:variant>
      <vt:variant>
        <vt:lpwstr/>
      </vt:variant>
      <vt:variant>
        <vt:lpwstr>_ENREF_23</vt:lpwstr>
      </vt:variant>
      <vt:variant>
        <vt:i4>4390923</vt:i4>
      </vt:variant>
      <vt:variant>
        <vt:i4>14</vt:i4>
      </vt:variant>
      <vt:variant>
        <vt:i4>0</vt:i4>
      </vt:variant>
      <vt:variant>
        <vt:i4>5</vt:i4>
      </vt:variant>
      <vt:variant>
        <vt:lpwstr/>
      </vt:variant>
      <vt:variant>
        <vt:lpwstr>_ENREF_23</vt:lpwstr>
      </vt:variant>
      <vt:variant>
        <vt:i4>4784139</vt:i4>
      </vt:variant>
      <vt:variant>
        <vt:i4>8</vt:i4>
      </vt:variant>
      <vt:variant>
        <vt:i4>0</vt:i4>
      </vt:variant>
      <vt:variant>
        <vt:i4>5</vt:i4>
      </vt:variant>
      <vt:variant>
        <vt:lpwstr/>
      </vt:variant>
      <vt:variant>
        <vt:lpwstr>_ENREF_8</vt:lpwstr>
      </vt:variant>
      <vt:variant>
        <vt:i4>4784139</vt:i4>
      </vt:variant>
      <vt:variant>
        <vt:i4>2</vt:i4>
      </vt:variant>
      <vt:variant>
        <vt:i4>0</vt:i4>
      </vt:variant>
      <vt:variant>
        <vt:i4>5</vt:i4>
      </vt:variant>
      <vt:variant>
        <vt:lpwstr/>
      </vt:variant>
      <vt:variant>
        <vt:lpwstr>_ENREF_8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2</dc:creator>
  <cp:lastModifiedBy>0000431</cp:lastModifiedBy>
  <cp:revision>6</cp:revision>
  <cp:lastPrinted>2015-02-27T12:49:00Z</cp:lastPrinted>
  <dcterms:created xsi:type="dcterms:W3CDTF">2016-02-29T18:09:00Z</dcterms:created>
  <dcterms:modified xsi:type="dcterms:W3CDTF">2016-03-03T07:13:00Z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miriamsr12@hotmail.com@www.mendeley.com</vt:lpwstr>
  </property>
  <property fmtid="{D5CDD505-2E9C-101B-9397-08002B2CF9AE}" pid="4" name="Mendeley Citation Style_1">
    <vt:lpwstr>http://www.zotero.org/styles/the-plant-cell</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http://www.zotero.org/styles/the-plant-cell</vt:lpwstr>
  </property>
  <property fmtid="{D5CDD505-2E9C-101B-9397-08002B2CF9AE}" pid="24" name="Mendeley Recent Style Name 9_1">
    <vt:lpwstr>The Plant Cell</vt:lpwstr>
  </property>
</Properties>
</file>