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2E1E64" w:rsidRDefault="002E1E64" w:rsidP="002E1E64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OLE_LINK72"/>
      <w:bookmarkStart w:id="1" w:name="OLE_LINK92"/>
      <w:r>
        <w:rPr>
          <w:rFonts w:ascii="Times New Roman" w:eastAsia="宋体" w:hAnsi="Times New Roman" w:cs="Times New Roman"/>
          <w:b/>
          <w:sz w:val="24"/>
          <w:szCs w:val="24"/>
        </w:rPr>
        <w:t>Additional file 9.</w:t>
      </w:r>
      <w:r w:rsidRPr="00220EDB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Pyruvate and fumarate levels in cell cultures of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gcl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glcF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overexpression strains with or without butanol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220EDB">
        <w:rPr>
          <w:rFonts w:ascii="Times New Roman" w:eastAsia="宋体" w:hAnsi="Times New Roman" w:cs="Times New Roman"/>
          <w:sz w:val="24"/>
          <w:szCs w:val="24"/>
        </w:rPr>
        <w:t>(</w:t>
      </w:r>
      <w:r w:rsidRPr="00220EDB">
        <w:rPr>
          <w:rFonts w:ascii="Times New Roman" w:eastAsia="宋体" w:hAnsi="Times New Roman" w:cs="Times New Roman"/>
          <w:color w:val="0000FF"/>
          <w:sz w:val="24"/>
          <w:szCs w:val="24"/>
        </w:rPr>
        <w:t>Table S4</w:t>
      </w:r>
      <w:r w:rsidRPr="00220EDB">
        <w:rPr>
          <w:rFonts w:ascii="Times New Roman" w:eastAsia="宋体" w:hAnsi="Times New Roman" w:cs="Times New Roman"/>
          <w:sz w:val="24"/>
          <w:szCs w:val="24"/>
        </w:rPr>
        <w:t>).</w:t>
      </w:r>
    </w:p>
    <w:p w:rsidR="000208E7" w:rsidRDefault="000208E7" w:rsidP="002E1E64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</w:p>
    <w:bookmarkEnd w:id="0"/>
    <w:bookmarkEnd w:id="1"/>
    <w:p w:rsidR="00137A7A" w:rsidRPr="00220EDB" w:rsidRDefault="00137A7A" w:rsidP="00137A7A">
      <w:pPr>
        <w:spacing w:afterLines="75" w:after="234" w:line="360" w:lineRule="auto"/>
        <w:ind w:left="1"/>
        <w:rPr>
          <w:rFonts w:ascii="Times New Roman" w:hAnsi="Times New Roman" w:cs="Times New Roman"/>
          <w:bCs/>
          <w:sz w:val="24"/>
          <w:szCs w:val="24"/>
        </w:rPr>
      </w:pPr>
      <w:r w:rsidRPr="00220EDB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220ED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OLE_LINK17"/>
      <w:bookmarkStart w:id="3" w:name="OLE_LINK18"/>
      <w:bookmarkStart w:id="4" w:name="OLE_LINK7"/>
      <w:bookmarkStart w:id="5" w:name="OLE_LINK8"/>
      <w:bookmarkStart w:id="6" w:name="OLE_LINK13"/>
      <w:bookmarkStart w:id="7" w:name="OLE_LINK14"/>
      <w:r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Pr="00220EDB">
        <w:rPr>
          <w:rFonts w:ascii="Times New Roman" w:hAnsi="Times New Roman" w:cs="Times New Roman"/>
          <w:bCs/>
          <w:sz w:val="24"/>
          <w:szCs w:val="24"/>
        </w:rPr>
        <w:t>yruvate</w:t>
      </w:r>
      <w:bookmarkEnd w:id="2"/>
      <w:bookmarkEnd w:id="3"/>
      <w:r w:rsidRPr="00220ED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bookmarkStart w:id="8" w:name="OLE_LINK357"/>
      <w:bookmarkStart w:id="9" w:name="OLE_LINK358"/>
      <w:r w:rsidRPr="00220EDB">
        <w:rPr>
          <w:rFonts w:ascii="Times New Roman" w:hAnsi="Times New Roman" w:cs="Times New Roman"/>
          <w:bCs/>
          <w:sz w:val="24"/>
          <w:szCs w:val="24"/>
        </w:rPr>
        <w:t>fumarate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bookmarkStart w:id="10" w:name="OLE_LINK436"/>
      <w:bookmarkStart w:id="11" w:name="OLE_LINK437"/>
      <w:bookmarkEnd w:id="8"/>
      <w:bookmarkEnd w:id="9"/>
      <w:r>
        <w:rPr>
          <w:rFonts w:ascii="Times New Roman" w:hAnsi="Times New Roman" w:cs="Times New Roman" w:hint="eastAsia"/>
          <w:bCs/>
          <w:sz w:val="24"/>
          <w:szCs w:val="24"/>
        </w:rPr>
        <w:t xml:space="preserve">levels in cell cultures of </w:t>
      </w:r>
      <w:r w:rsidRPr="00220EDB">
        <w:rPr>
          <w:rFonts w:ascii="Times New Roman" w:hAnsi="Times New Roman" w:cs="Times New Roman"/>
          <w:i/>
          <w:sz w:val="24"/>
          <w:szCs w:val="24"/>
        </w:rPr>
        <w:t>gcl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20EDB">
        <w:rPr>
          <w:rFonts w:ascii="Times New Roman" w:hAnsi="Times New Roman" w:cs="Times New Roman"/>
          <w:i/>
          <w:sz w:val="24"/>
          <w:szCs w:val="24"/>
        </w:rPr>
        <w:t>glcF</w:t>
      </w:r>
      <w:r>
        <w:rPr>
          <w:rFonts w:ascii="Times New Roman" w:hAnsi="Times New Roman" w:cs="Times New Roman"/>
          <w:bCs/>
          <w:sz w:val="24"/>
          <w:szCs w:val="24"/>
        </w:rPr>
        <w:t xml:space="preserve"> overexpression strains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with or without butanol</w:t>
      </w:r>
      <w:bookmarkEnd w:id="4"/>
      <w:bookmarkEnd w:id="5"/>
      <w:r>
        <w:rPr>
          <w:rFonts w:ascii="Times New Roman" w:hAnsi="Times New Roman" w:cs="Times New Roman" w:hint="eastAsia"/>
          <w:bCs/>
          <w:sz w:val="24"/>
          <w:szCs w:val="24"/>
        </w:rPr>
        <w:t>.</w:t>
      </w:r>
      <w:bookmarkEnd w:id="6"/>
      <w:bookmarkEnd w:id="7"/>
    </w:p>
    <w:bookmarkEnd w:id="10"/>
    <w:bookmarkEnd w:id="11"/>
    <w:tbl>
      <w:tblPr>
        <w:tblStyle w:val="a3"/>
        <w:tblW w:w="7372" w:type="dxa"/>
        <w:tblInd w:w="-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559"/>
        <w:gridCol w:w="284"/>
        <w:gridCol w:w="1417"/>
        <w:gridCol w:w="1560"/>
      </w:tblGrid>
      <w:tr w:rsidR="00137A7A" w:rsidRPr="002F419E" w:rsidTr="003A5C14"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Pyruvate (mg/L)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  <w:vAlign w:val="center"/>
          </w:tcPr>
          <w:p w:rsidR="00137A7A" w:rsidRPr="002F419E" w:rsidRDefault="00137A7A" w:rsidP="003A5C1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Fumarate (g/L)</w:t>
            </w:r>
          </w:p>
        </w:tc>
      </w:tr>
      <w:tr w:rsidR="00137A7A" w:rsidRPr="002F419E" w:rsidTr="003A5C14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bookmarkStart w:id="12" w:name="_GoBack"/>
            <w:bookmarkEnd w:id="12"/>
            <w:r w:rsidRPr="002F419E">
              <w:rPr>
                <w:rFonts w:ascii="Times New Roman" w:hAnsi="Times New Roman" w:cs="Times New Roman"/>
                <w:szCs w:val="24"/>
              </w:rPr>
              <w:t>Strain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Without butanol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With 0.8%(v/v) butanol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Without butanol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With 0.8%(v/v) butanol</w:t>
            </w:r>
          </w:p>
        </w:tc>
      </w:tr>
      <w:tr w:rsidR="00137A7A" w:rsidRPr="002F419E" w:rsidTr="003A5C14">
        <w:trPr>
          <w:trHeight w:val="674"/>
        </w:trPr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 w:hint="eastAsia"/>
                <w:szCs w:val="24"/>
              </w:rPr>
              <w:t>Control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0.107</w:t>
            </w:r>
            <w:bookmarkStart w:id="13" w:name="OLE_LINK11"/>
            <w:bookmarkStart w:id="14" w:name="OLE_LINK12"/>
            <w:r w:rsidRPr="002F419E">
              <w:rPr>
                <w:rFonts w:ascii="Times New Roman" w:hAnsi="Times New Roman" w:cs="Times New Roman"/>
                <w:szCs w:val="24"/>
              </w:rPr>
              <w:t>±</w:t>
            </w:r>
            <w:bookmarkEnd w:id="13"/>
            <w:bookmarkEnd w:id="14"/>
            <w:r w:rsidRPr="002F419E">
              <w:rPr>
                <w:rFonts w:ascii="Times New Roman" w:hAnsi="Times New Roman" w:cs="Times New Roman"/>
                <w:szCs w:val="24"/>
              </w:rPr>
              <w:t>0.006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0.185</w:t>
            </w:r>
            <w:r w:rsidRPr="002F419E">
              <w:rPr>
                <w:rFonts w:ascii="Times New Roman" w:hAnsi="Times New Roman" w:cs="Times New Roman"/>
                <w:kern w:val="0"/>
                <w:szCs w:val="24"/>
              </w:rPr>
              <w:t>±0.015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0.047±0.012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0.082±0.002</w:t>
            </w:r>
          </w:p>
        </w:tc>
      </w:tr>
      <w:tr w:rsidR="00137A7A" w:rsidRPr="002F419E" w:rsidTr="003A5C14">
        <w:trPr>
          <w:trHeight w:val="612"/>
        </w:trPr>
        <w:tc>
          <w:tcPr>
            <w:tcW w:w="1135" w:type="dxa"/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pQE-</w:t>
            </w:r>
            <w:bookmarkStart w:id="15" w:name="OLE_LINK432"/>
            <w:bookmarkStart w:id="16" w:name="OLE_LINK433"/>
            <w:r w:rsidRPr="002F419E">
              <w:rPr>
                <w:rFonts w:ascii="Times New Roman" w:hAnsi="Times New Roman" w:cs="Times New Roman"/>
                <w:i/>
                <w:szCs w:val="24"/>
              </w:rPr>
              <w:t>gcl</w:t>
            </w:r>
            <w:bookmarkEnd w:id="15"/>
            <w:bookmarkEnd w:id="16"/>
          </w:p>
        </w:tc>
        <w:tc>
          <w:tcPr>
            <w:tcW w:w="1417" w:type="dxa"/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0.499±0.164</w:t>
            </w:r>
          </w:p>
        </w:tc>
        <w:tc>
          <w:tcPr>
            <w:tcW w:w="1559" w:type="dxa"/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0.745</w:t>
            </w:r>
            <w:r w:rsidRPr="002F419E">
              <w:rPr>
                <w:rFonts w:ascii="Times New Roman" w:hAnsi="Times New Roman" w:cs="Times New Roman"/>
                <w:kern w:val="0"/>
                <w:szCs w:val="24"/>
              </w:rPr>
              <w:t>±0.022</w:t>
            </w:r>
          </w:p>
        </w:tc>
        <w:tc>
          <w:tcPr>
            <w:tcW w:w="284" w:type="dxa"/>
            <w:vAlign w:val="center"/>
          </w:tcPr>
          <w:p w:rsidR="00137A7A" w:rsidRPr="002F419E" w:rsidRDefault="00137A7A" w:rsidP="003A5C1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0.080±0.009</w:t>
            </w:r>
          </w:p>
        </w:tc>
        <w:tc>
          <w:tcPr>
            <w:tcW w:w="1560" w:type="dxa"/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0.077±0.006</w:t>
            </w:r>
          </w:p>
        </w:tc>
      </w:tr>
      <w:tr w:rsidR="00137A7A" w:rsidRPr="002F419E" w:rsidTr="003A5C14">
        <w:trPr>
          <w:trHeight w:val="634"/>
        </w:trPr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pQE-</w:t>
            </w:r>
            <w:bookmarkStart w:id="17" w:name="OLE_LINK434"/>
            <w:bookmarkStart w:id="18" w:name="OLE_LINK435"/>
            <w:r w:rsidRPr="002F419E">
              <w:rPr>
                <w:rFonts w:ascii="Times New Roman" w:hAnsi="Times New Roman" w:cs="Times New Roman"/>
                <w:i/>
                <w:szCs w:val="24"/>
              </w:rPr>
              <w:t>glcF</w:t>
            </w:r>
            <w:bookmarkEnd w:id="17"/>
            <w:bookmarkEnd w:id="18"/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0.174±0.006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0.276</w:t>
            </w:r>
            <w:r w:rsidRPr="002F419E">
              <w:rPr>
                <w:rFonts w:ascii="Times New Roman" w:hAnsi="Times New Roman" w:cs="Times New Roman"/>
                <w:kern w:val="0"/>
                <w:szCs w:val="24"/>
              </w:rPr>
              <w:t>±0.016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0.051±0.006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137A7A" w:rsidRPr="002F419E" w:rsidRDefault="00137A7A" w:rsidP="003A5C14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2F419E">
              <w:rPr>
                <w:rFonts w:ascii="Times New Roman" w:hAnsi="Times New Roman" w:cs="Times New Roman"/>
                <w:szCs w:val="24"/>
              </w:rPr>
              <w:t>0.074±0.008</w:t>
            </w:r>
          </w:p>
        </w:tc>
      </w:tr>
    </w:tbl>
    <w:p w:rsidR="00137A7A" w:rsidRPr="002F419E" w:rsidRDefault="00137A7A" w:rsidP="00137A7A">
      <w:pPr>
        <w:rPr>
          <w:rFonts w:ascii="Times New Roman" w:hAnsi="Times New Roman" w:cs="Times New Roman"/>
          <w:sz w:val="20"/>
          <w:szCs w:val="24"/>
        </w:rPr>
      </w:pPr>
      <w:r w:rsidRPr="002F419E">
        <w:rPr>
          <w:rFonts w:ascii="Times New Roman" w:hAnsi="Times New Roman" w:cs="Times New Roman"/>
          <w:sz w:val="20"/>
          <w:szCs w:val="24"/>
        </w:rPr>
        <w:t>Strains were cultured in LBG medium with</w:t>
      </w:r>
      <w:r>
        <w:rPr>
          <w:rFonts w:ascii="Times New Roman" w:hAnsi="Times New Roman" w:cs="Times New Roman" w:hint="eastAsia"/>
          <w:sz w:val="20"/>
          <w:szCs w:val="24"/>
        </w:rPr>
        <w:t xml:space="preserve"> or</w:t>
      </w:r>
      <w:r w:rsidRPr="002F419E">
        <w:rPr>
          <w:rFonts w:ascii="Times New Roman" w:hAnsi="Times New Roman" w:cs="Times New Roman"/>
          <w:sz w:val="20"/>
          <w:szCs w:val="24"/>
        </w:rPr>
        <w:t xml:space="preserve"> without 0.8% (v/v) butanol to stationary phase. Cell</w:t>
      </w:r>
      <w:r w:rsidRPr="002F419E">
        <w:rPr>
          <w:rFonts w:ascii="Times New Roman" w:hAnsi="Times New Roman" w:cs="Times New Roman" w:hint="eastAsia"/>
          <w:sz w:val="20"/>
          <w:szCs w:val="24"/>
        </w:rPr>
        <w:t xml:space="preserve"> culture</w:t>
      </w:r>
      <w:r w:rsidRPr="002F419E">
        <w:rPr>
          <w:rFonts w:ascii="Times New Roman" w:hAnsi="Times New Roman" w:cs="Times New Roman"/>
          <w:sz w:val="20"/>
          <w:szCs w:val="24"/>
        </w:rPr>
        <w:t xml:space="preserve"> w</w:t>
      </w:r>
      <w:r w:rsidRPr="002F419E">
        <w:rPr>
          <w:rFonts w:ascii="Times New Roman" w:hAnsi="Times New Roman" w:cs="Times New Roman" w:hint="eastAsia"/>
          <w:sz w:val="20"/>
          <w:szCs w:val="24"/>
        </w:rPr>
        <w:t>as</w:t>
      </w:r>
      <w:r w:rsidRPr="002F419E">
        <w:rPr>
          <w:rFonts w:ascii="Times New Roman" w:hAnsi="Times New Roman" w:cs="Times New Roman"/>
          <w:sz w:val="20"/>
          <w:szCs w:val="24"/>
        </w:rPr>
        <w:t xml:space="preserve"> centrifuged and the supernatant was</w:t>
      </w:r>
      <w:r w:rsidRPr="002F419E">
        <w:rPr>
          <w:rFonts w:ascii="Times New Roman" w:hAnsi="Times New Roman" w:cs="Times New Roman" w:hint="eastAsia"/>
          <w:sz w:val="20"/>
          <w:szCs w:val="24"/>
        </w:rPr>
        <w:t xml:space="preserve"> analyzed</w:t>
      </w:r>
      <w:r w:rsidRPr="002F419E">
        <w:rPr>
          <w:rFonts w:ascii="Times New Roman" w:hAnsi="Times New Roman" w:cs="Times New Roman"/>
          <w:sz w:val="20"/>
          <w:szCs w:val="24"/>
        </w:rPr>
        <w:t xml:space="preserve"> by HPLC.</w:t>
      </w:r>
      <w:r w:rsidRPr="002F419E">
        <w:rPr>
          <w:rFonts w:ascii="Times New Roman" w:hAnsi="Times New Roman" w:cs="Times New Roman" w:hint="eastAsia"/>
          <w:sz w:val="20"/>
          <w:szCs w:val="24"/>
        </w:rPr>
        <w:t xml:space="preserve"> </w:t>
      </w:r>
      <w:r w:rsidRPr="002F419E">
        <w:rPr>
          <w:rFonts w:ascii="Times New Roman" w:hAnsi="Times New Roman" w:cs="Times New Roman" w:hint="eastAsia"/>
          <w:i/>
          <w:sz w:val="20"/>
          <w:szCs w:val="24"/>
        </w:rPr>
        <w:t>E. coli</w:t>
      </w:r>
      <w:r w:rsidRPr="002F419E">
        <w:rPr>
          <w:rFonts w:ascii="Times New Roman" w:hAnsi="Times New Roman" w:cs="Times New Roman" w:hint="eastAsia"/>
          <w:sz w:val="20"/>
          <w:szCs w:val="24"/>
        </w:rPr>
        <w:t xml:space="preserve"> carrying empty plasmid </w:t>
      </w:r>
      <w:r w:rsidRPr="002F419E">
        <w:rPr>
          <w:rFonts w:ascii="Times New Roman" w:hAnsi="Times New Roman" w:cs="Times New Roman"/>
          <w:sz w:val="20"/>
          <w:szCs w:val="24"/>
        </w:rPr>
        <w:t>pQE</w:t>
      </w:r>
      <w:r w:rsidRPr="002F419E">
        <w:rPr>
          <w:rFonts w:ascii="Times New Roman" w:hAnsi="Times New Roman" w:cs="Times New Roman" w:hint="eastAsia"/>
          <w:sz w:val="20"/>
          <w:szCs w:val="24"/>
        </w:rPr>
        <w:t>-80L</w:t>
      </w:r>
      <w:r w:rsidRPr="002F419E">
        <w:rPr>
          <w:rFonts w:ascii="Times New Roman" w:hAnsi="Times New Roman" w:cs="Times New Roman"/>
          <w:sz w:val="20"/>
          <w:szCs w:val="24"/>
        </w:rPr>
        <w:t xml:space="preserve"> was </w:t>
      </w:r>
      <w:r w:rsidRPr="002F419E">
        <w:rPr>
          <w:rFonts w:ascii="Times New Roman" w:hAnsi="Times New Roman" w:cs="Times New Roman" w:hint="eastAsia"/>
          <w:sz w:val="20"/>
          <w:szCs w:val="24"/>
        </w:rPr>
        <w:t xml:space="preserve">used </w:t>
      </w:r>
      <w:r w:rsidRPr="002F419E">
        <w:rPr>
          <w:rFonts w:ascii="Times New Roman" w:hAnsi="Times New Roman" w:cs="Times New Roman"/>
          <w:sz w:val="20"/>
          <w:szCs w:val="24"/>
        </w:rPr>
        <w:t>as control. Three biological replicates were performed.</w:t>
      </w:r>
    </w:p>
    <w:p w:rsidR="00137A7A" w:rsidRPr="00220EDB" w:rsidRDefault="00137A7A" w:rsidP="00F76E34">
      <w:pPr>
        <w:ind w:right="480" w:firstLineChars="1800" w:firstLine="4337"/>
        <w:rPr>
          <w:rFonts w:ascii="Times New Roman" w:hAnsi="Times New Roman" w:cs="Times New Roman"/>
          <w:b/>
          <w:sz w:val="24"/>
          <w:szCs w:val="24"/>
        </w:rPr>
      </w:pPr>
    </w:p>
    <w:sectPr w:rsidR="00137A7A" w:rsidRPr="00220EDB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280" w:rsidRDefault="00F93280" w:rsidP="00D61E49">
      <w:r>
        <w:separator/>
      </w:r>
    </w:p>
  </w:endnote>
  <w:endnote w:type="continuationSeparator" w:id="0">
    <w:p w:rsidR="00F93280" w:rsidRDefault="00F93280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280" w:rsidRDefault="00F93280" w:rsidP="00D61E49">
      <w:r>
        <w:separator/>
      </w:r>
    </w:p>
  </w:footnote>
  <w:footnote w:type="continuationSeparator" w:id="0">
    <w:p w:rsidR="00F93280" w:rsidRDefault="00F93280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208E7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54C04"/>
    <w:rsid w:val="00795F60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93280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22E4-307C-4E43-9A19-BC47B0A9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微软中国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2</cp:revision>
  <dcterms:created xsi:type="dcterms:W3CDTF">2016-05-27T09:29:00Z</dcterms:created>
  <dcterms:modified xsi:type="dcterms:W3CDTF">2016-05-27T09:29:00Z</dcterms:modified>
</cp:coreProperties>
</file>