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62C" w:rsidRDefault="0001257E" w:rsidP="001E0222">
      <w:pPr>
        <w:ind w:left="-1276" w:right="-1277"/>
        <w:jc w:val="center"/>
        <w:rPr>
          <w:lang w:val="en-US"/>
        </w:rPr>
      </w:pPr>
      <w:r>
        <w:rPr>
          <w:noProof/>
          <w:lang w:val="en-IN" w:eastAsia="en-IN"/>
        </w:rPr>
        <w:drawing>
          <wp:inline distT="0" distB="0" distL="0" distR="0">
            <wp:extent cx="6854427" cy="3427013"/>
            <wp:effectExtent l="19050" t="0" r="3573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S1.tif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14004" b="14165"/>
                    <a:stretch/>
                  </pic:blipFill>
                  <pic:spPr bwMode="auto">
                    <a:xfrm>
                      <a:off x="0" y="0"/>
                      <a:ext cx="6854424" cy="3427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72A4" w:rsidRDefault="003372A4">
      <w:pPr>
        <w:rPr>
          <w:lang w:val="en-US"/>
        </w:rPr>
      </w:pPr>
    </w:p>
    <w:p w:rsidR="00F94987" w:rsidRPr="00F94987" w:rsidRDefault="00482B94" w:rsidP="00F87FB5">
      <w:pPr>
        <w:pStyle w:val="Caption"/>
        <w:spacing w:line="360" w:lineRule="auto"/>
        <w:ind w:firstLine="0"/>
        <w:jc w:val="both"/>
        <w:rPr>
          <w:rFonts w:ascii="Times New Roman" w:hAnsi="Times New Roman"/>
          <w:b w:val="0"/>
          <w:sz w:val="24"/>
          <w:szCs w:val="24"/>
          <w:lang w:val="en-US"/>
        </w:rPr>
      </w:pPr>
      <w:bookmarkStart w:id="0" w:name="_Toc373256528"/>
      <w:proofErr w:type="gramStart"/>
      <w:r w:rsidRPr="00F70EAD">
        <w:rPr>
          <w:rFonts w:ascii="Times New Roman" w:hAnsi="Times New Roman"/>
          <w:sz w:val="24"/>
          <w:szCs w:val="24"/>
          <w:lang w:val="en-US"/>
        </w:rPr>
        <w:t>Additional file 1</w:t>
      </w:r>
      <w:r w:rsidR="00F94987" w:rsidRPr="00482B94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="00F94987" w:rsidRPr="00482B94">
        <w:rPr>
          <w:rFonts w:ascii="Times New Roman" w:hAnsi="Times New Roman"/>
          <w:sz w:val="24"/>
          <w:szCs w:val="24"/>
          <w:lang w:val="en-US"/>
        </w:rPr>
        <w:t xml:space="preserve"> Screening</w:t>
      </w:r>
      <w:r w:rsidR="00F94987" w:rsidRPr="00F87FB5">
        <w:rPr>
          <w:rFonts w:ascii="Times New Roman" w:hAnsi="Times New Roman"/>
          <w:sz w:val="24"/>
          <w:szCs w:val="24"/>
          <w:lang w:val="en-US"/>
        </w:rPr>
        <w:t xml:space="preserve"> of the xylose stimulated xylanase/XBP chimera.</w:t>
      </w:r>
      <w:r w:rsidR="00F9498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94987" w:rsidRPr="00F94987">
        <w:rPr>
          <w:rFonts w:ascii="Times New Roman" w:hAnsi="Times New Roman"/>
          <w:b w:val="0"/>
          <w:sz w:val="24"/>
          <w:szCs w:val="24"/>
          <w:lang w:val="en-US"/>
        </w:rPr>
        <w:t xml:space="preserve">A) FACS screening in </w:t>
      </w:r>
      <w:r w:rsidR="00F94987" w:rsidRPr="00F94987">
        <w:rPr>
          <w:rFonts w:ascii="Times New Roman" w:hAnsi="Times New Roman"/>
          <w:b w:val="0"/>
          <w:i/>
          <w:sz w:val="24"/>
          <w:szCs w:val="24"/>
          <w:lang w:val="en-US"/>
        </w:rPr>
        <w:t>E. coli</w:t>
      </w:r>
      <w:r w:rsidR="00F94987" w:rsidRPr="00F94987">
        <w:rPr>
          <w:rFonts w:ascii="Times New Roman" w:hAnsi="Times New Roman"/>
          <w:b w:val="0"/>
          <w:sz w:val="24"/>
          <w:szCs w:val="24"/>
          <w:lang w:val="en-US"/>
        </w:rPr>
        <w:t xml:space="preserve"> </w:t>
      </w:r>
      <w:r w:rsidR="00F94987" w:rsidRPr="00527D0F">
        <w:rPr>
          <w:rFonts w:ascii="Times New Roman" w:hAnsi="Times New Roman"/>
          <w:b w:val="0"/>
          <w:sz w:val="24"/>
          <w:szCs w:val="24"/>
        </w:rPr>
        <w:t>Δ</w:t>
      </w:r>
      <w:proofErr w:type="spellStart"/>
      <w:r w:rsidR="00F94987" w:rsidRPr="00F94987">
        <w:rPr>
          <w:rFonts w:ascii="Times New Roman" w:hAnsi="Times New Roman"/>
          <w:b w:val="0"/>
          <w:sz w:val="24"/>
          <w:szCs w:val="24"/>
          <w:lang w:val="en-US"/>
        </w:rPr>
        <w:t>xylF</w:t>
      </w:r>
      <w:proofErr w:type="spellEnd"/>
      <w:r w:rsidR="00F94987" w:rsidRPr="00F94987">
        <w:rPr>
          <w:rFonts w:ascii="Times New Roman" w:hAnsi="Times New Roman"/>
          <w:b w:val="0"/>
          <w:sz w:val="24"/>
          <w:szCs w:val="24"/>
          <w:lang w:val="en-US"/>
        </w:rPr>
        <w:t xml:space="preserve"> cells of the insertion library created using DNase I in pT7GFP_XBP. Functional XBP permits the cellular capture of extracellular xylose, increasing its intracellular concentration. The expression of GFP is under the control of the xylose inducible promoter </w:t>
      </w:r>
      <w:proofErr w:type="spellStart"/>
      <w:r w:rsidR="00F94987" w:rsidRPr="00F94987">
        <w:rPr>
          <w:rFonts w:ascii="Times New Roman" w:hAnsi="Times New Roman"/>
          <w:b w:val="0"/>
          <w:sz w:val="24"/>
          <w:szCs w:val="24"/>
          <w:lang w:val="en-US"/>
        </w:rPr>
        <w:t>P</w:t>
      </w:r>
      <w:r w:rsidR="00F94987" w:rsidRPr="00F94987">
        <w:rPr>
          <w:rFonts w:ascii="Times New Roman" w:hAnsi="Times New Roman"/>
          <w:b w:val="0"/>
          <w:sz w:val="24"/>
          <w:szCs w:val="24"/>
          <w:vertAlign w:val="subscript"/>
          <w:lang w:val="en-US"/>
        </w:rPr>
        <w:t>xylF</w:t>
      </w:r>
      <w:proofErr w:type="spellEnd"/>
      <w:r w:rsidR="00F94987" w:rsidRPr="00F94987">
        <w:rPr>
          <w:rFonts w:ascii="Times New Roman" w:hAnsi="Times New Roman"/>
          <w:b w:val="0"/>
          <w:sz w:val="24"/>
          <w:szCs w:val="24"/>
          <w:lang w:val="en-US"/>
        </w:rPr>
        <w:t>. The positive and negative controls (pT7GFP and pT7GFP_XBP) were used to define the limits for the populations XBP+.</w:t>
      </w:r>
      <w:bookmarkEnd w:id="0"/>
      <w:r w:rsidR="00F94987" w:rsidRPr="00F94987">
        <w:rPr>
          <w:rFonts w:ascii="Times New Roman" w:hAnsi="Times New Roman"/>
          <w:b w:val="0"/>
          <w:sz w:val="24"/>
          <w:szCs w:val="24"/>
          <w:lang w:val="en-US"/>
        </w:rPr>
        <w:t xml:space="preserve"> B)</w:t>
      </w:r>
      <w:bookmarkStart w:id="1" w:name="_Toc373256529"/>
      <w:r w:rsidR="00F94987" w:rsidRPr="00F94987">
        <w:rPr>
          <w:rFonts w:ascii="Times New Roman" w:hAnsi="Times New Roman"/>
          <w:b w:val="0"/>
          <w:sz w:val="24"/>
          <w:szCs w:val="24"/>
          <w:lang w:val="en-US"/>
        </w:rPr>
        <w:t xml:space="preserve"> Xylanase activity as detected by halo formation by XBP + colonies on xylan agar plates containing 1% (m / v) D-xylose as detected after staining with a 0.1% (w / v) Congo </w:t>
      </w:r>
      <w:bookmarkEnd w:id="1"/>
      <w:r w:rsidR="00F94987" w:rsidRPr="00F94987">
        <w:rPr>
          <w:rFonts w:ascii="Times New Roman" w:hAnsi="Times New Roman"/>
          <w:b w:val="0"/>
          <w:sz w:val="24"/>
          <w:szCs w:val="24"/>
          <w:lang w:val="en-US"/>
        </w:rPr>
        <w:t xml:space="preserve">red solution. C) </w:t>
      </w:r>
      <w:r w:rsidR="00F94987" w:rsidRPr="00F94987">
        <w:rPr>
          <w:rFonts w:ascii="Times New Roman" w:hAnsi="Times New Roman"/>
          <w:b w:val="0"/>
          <w:i/>
          <w:iCs/>
          <w:sz w:val="24"/>
          <w:szCs w:val="24"/>
          <w:lang w:val="en-US"/>
        </w:rPr>
        <w:t>In vitro</w:t>
      </w:r>
      <w:r w:rsidR="00F94987" w:rsidRPr="00F94987">
        <w:rPr>
          <w:rFonts w:ascii="Times New Roman" w:hAnsi="Times New Roman"/>
          <w:b w:val="0"/>
          <w:sz w:val="24"/>
          <w:szCs w:val="24"/>
          <w:lang w:val="en-US"/>
        </w:rPr>
        <w:t xml:space="preserve"> screening of the XBP+/XynA+ clones in the presence and absence of xylose, plotted in decreasing order. Clones that showed an increase in activity greater that 10% in the presence of xylose (short-dashed line) were selected for further analysis. The long-dashed line shows the limit at which there was no difference in activity in the presence of D-xylose.</w:t>
      </w:r>
    </w:p>
    <w:p w:rsidR="0055662C" w:rsidRDefault="0055662C">
      <w:pPr>
        <w:rPr>
          <w:lang w:val="en-US"/>
        </w:rPr>
      </w:pPr>
    </w:p>
    <w:p w:rsidR="0055662C" w:rsidRDefault="0055662C">
      <w:pPr>
        <w:rPr>
          <w:lang w:val="en-US"/>
        </w:rPr>
      </w:pPr>
    </w:p>
    <w:p w:rsidR="0055662C" w:rsidRDefault="0055662C">
      <w:pPr>
        <w:rPr>
          <w:lang w:val="en-US"/>
        </w:rPr>
      </w:pPr>
    </w:p>
    <w:sectPr w:rsidR="0055662C" w:rsidSect="00FE0D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docVars>
    <w:docVar w:name="__Grammarly_42____i" w:val="H4sIAAAAAAAEAKtWckksSQxILCpxzi/NK1GyMqwFAAEhoTITAAAA"/>
    <w:docVar w:name="__Grammarly_42___1" w:val="H4sIAAAAAAAEAKtWcslP9kxRslIyNDY0MDQ3NzUxM7M0MDYzMbRQ0lEKTi0uzszPAykwqgUAkeEcmSwAAAA="/>
  </w:docVars>
  <w:rsids>
    <w:rsidRoot w:val="00385C7E"/>
    <w:rsid w:val="0001257E"/>
    <w:rsid w:val="00083C14"/>
    <w:rsid w:val="000A0500"/>
    <w:rsid w:val="001E0222"/>
    <w:rsid w:val="001F0366"/>
    <w:rsid w:val="001F2B4B"/>
    <w:rsid w:val="003372A4"/>
    <w:rsid w:val="00385C7E"/>
    <w:rsid w:val="003874F4"/>
    <w:rsid w:val="00393FD8"/>
    <w:rsid w:val="00395A59"/>
    <w:rsid w:val="00482B94"/>
    <w:rsid w:val="004B3AC0"/>
    <w:rsid w:val="004E10CD"/>
    <w:rsid w:val="0055662C"/>
    <w:rsid w:val="00574E88"/>
    <w:rsid w:val="005821F0"/>
    <w:rsid w:val="006333BF"/>
    <w:rsid w:val="00660F2B"/>
    <w:rsid w:val="006D0BB3"/>
    <w:rsid w:val="007406C7"/>
    <w:rsid w:val="007D25FC"/>
    <w:rsid w:val="008537CA"/>
    <w:rsid w:val="008C1936"/>
    <w:rsid w:val="008C38DD"/>
    <w:rsid w:val="00A274D2"/>
    <w:rsid w:val="00AA13AF"/>
    <w:rsid w:val="00BC2ABD"/>
    <w:rsid w:val="00C63051"/>
    <w:rsid w:val="00D30A41"/>
    <w:rsid w:val="00D538BF"/>
    <w:rsid w:val="00DE5E6E"/>
    <w:rsid w:val="00F70EAD"/>
    <w:rsid w:val="00F87FB5"/>
    <w:rsid w:val="00F94987"/>
    <w:rsid w:val="00FB3F78"/>
    <w:rsid w:val="00FE0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36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1F2B4B"/>
    <w:rPr>
      <w:rFonts w:cs="Times New Roman"/>
    </w:rPr>
  </w:style>
  <w:style w:type="paragraph" w:styleId="Caption">
    <w:name w:val="caption"/>
    <w:basedOn w:val="Normal"/>
    <w:next w:val="Normal"/>
    <w:uiPriority w:val="35"/>
    <w:qFormat/>
    <w:rsid w:val="0055662C"/>
    <w:pPr>
      <w:ind w:left="284" w:firstLine="425"/>
    </w:pPr>
    <w:rPr>
      <w:rFonts w:ascii="Calibri" w:eastAsia="Calibri" w:hAnsi="Calibri" w:cs="Times New Roman"/>
      <w:b/>
      <w:bCs/>
      <w:sz w:val="20"/>
      <w:szCs w:val="20"/>
    </w:rPr>
  </w:style>
  <w:style w:type="paragraph" w:customStyle="1" w:styleId="Standard">
    <w:name w:val="Standard"/>
    <w:rsid w:val="00F9498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F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036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1F2B4B"/>
    <w:rPr>
      <w:rFonts w:cs="Times New Roman"/>
    </w:rPr>
  </w:style>
  <w:style w:type="paragraph" w:styleId="Legenda">
    <w:name w:val="caption"/>
    <w:basedOn w:val="Normal"/>
    <w:next w:val="Normal"/>
    <w:uiPriority w:val="35"/>
    <w:qFormat/>
    <w:rsid w:val="0055662C"/>
    <w:pPr>
      <w:ind w:left="284" w:firstLine="425"/>
    </w:pPr>
    <w:rPr>
      <w:rFonts w:ascii="Calibri" w:eastAsia="Calibri" w:hAnsi="Calibri" w:cs="Times New Roman"/>
      <w:b/>
      <w:bCs/>
      <w:sz w:val="20"/>
      <w:szCs w:val="20"/>
    </w:rPr>
  </w:style>
  <w:style w:type="paragraph" w:customStyle="1" w:styleId="Standard">
    <w:name w:val="Standard"/>
    <w:rsid w:val="00F9498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0011922</cp:lastModifiedBy>
  <cp:revision>5</cp:revision>
  <cp:lastPrinted>2014-12-24T20:46:00Z</cp:lastPrinted>
  <dcterms:created xsi:type="dcterms:W3CDTF">2016-04-06T00:51:00Z</dcterms:created>
  <dcterms:modified xsi:type="dcterms:W3CDTF">2016-05-21T12:26:00Z</dcterms:modified>
</cp:coreProperties>
</file>