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3085"/>
        <w:gridCol w:w="1138"/>
        <w:gridCol w:w="1637"/>
        <w:gridCol w:w="1360"/>
        <w:gridCol w:w="1181"/>
        <w:gridCol w:w="841"/>
      </w:tblGrid>
      <w:tr w:rsidR="0064559D" w:rsidTr="006455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</w:pPr>
            <w:r>
              <w:br w:type="page"/>
              <w:t>Trait</w:t>
            </w:r>
          </w:p>
        </w:tc>
        <w:tc>
          <w:tcPr>
            <w:tcW w:w="1138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Abb.</w:t>
            </w:r>
          </w:p>
        </w:tc>
        <w:tc>
          <w:tcPr>
            <w:tcW w:w="1637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Site of Origin</w:t>
            </w:r>
          </w:p>
        </w:tc>
        <w:tc>
          <w:tcPr>
            <w:tcW w:w="1360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Genotype</w:t>
            </w:r>
          </w:p>
        </w:tc>
        <w:tc>
          <w:tcPr>
            <w:tcW w:w="118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Block</w:t>
            </w:r>
          </w:p>
        </w:tc>
        <w:tc>
          <w:tcPr>
            <w:tcW w:w="84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Run</w:t>
            </w:r>
          </w:p>
        </w:tc>
      </w:tr>
      <w:tr w:rsidR="0064559D" w:rsidTr="006455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</w:pPr>
            <w:r>
              <w:t>Total Basal Stem Area 2013</w:t>
            </w:r>
          </w:p>
        </w:tc>
        <w:tc>
          <w:tcPr>
            <w:tcW w:w="1138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BA-13</w:t>
            </w:r>
          </w:p>
        </w:tc>
        <w:tc>
          <w:tcPr>
            <w:tcW w:w="1637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360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18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84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64559D" w:rsidTr="006455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</w:pPr>
            <w:r>
              <w:t>Leaf Cell Area 2013</w:t>
            </w:r>
          </w:p>
        </w:tc>
        <w:tc>
          <w:tcPr>
            <w:tcW w:w="1138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CA-13</w:t>
            </w:r>
          </w:p>
        </w:tc>
        <w:tc>
          <w:tcPr>
            <w:tcW w:w="1637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360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18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84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64559D" w:rsidTr="006455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</w:pPr>
            <w:r>
              <w:t>Epidermal Cell No. Per Leaf 2013</w:t>
            </w:r>
          </w:p>
        </w:tc>
        <w:tc>
          <w:tcPr>
            <w:tcW w:w="1138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CNPL-13</w:t>
            </w:r>
          </w:p>
        </w:tc>
        <w:tc>
          <w:tcPr>
            <w:tcW w:w="1637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360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18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84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64559D" w:rsidTr="006455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</w:pPr>
            <w:r>
              <w:t>Estimated Biomass in 2011</w:t>
            </w:r>
          </w:p>
        </w:tc>
        <w:tc>
          <w:tcPr>
            <w:tcW w:w="1138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EB-11</w:t>
            </w:r>
          </w:p>
        </w:tc>
        <w:tc>
          <w:tcPr>
            <w:tcW w:w="1637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360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18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84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64559D" w:rsidTr="006455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</w:pPr>
            <w:r>
              <w:t>Height of tallest stem 2011</w:t>
            </w:r>
          </w:p>
        </w:tc>
        <w:tc>
          <w:tcPr>
            <w:tcW w:w="1138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Height-11</w:t>
            </w:r>
          </w:p>
        </w:tc>
        <w:tc>
          <w:tcPr>
            <w:tcW w:w="1637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360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18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84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64559D" w:rsidTr="006455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</w:pPr>
            <w:r>
              <w:t>Estimated Biomass 2012</w:t>
            </w:r>
          </w:p>
        </w:tc>
        <w:tc>
          <w:tcPr>
            <w:tcW w:w="1138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EB-12</w:t>
            </w:r>
          </w:p>
        </w:tc>
        <w:tc>
          <w:tcPr>
            <w:tcW w:w="1637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360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18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84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64559D" w:rsidTr="006455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</w:pPr>
            <w:r>
              <w:t>Height 12</w:t>
            </w:r>
          </w:p>
        </w:tc>
        <w:tc>
          <w:tcPr>
            <w:tcW w:w="1138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Height-12</w:t>
            </w:r>
          </w:p>
        </w:tc>
        <w:tc>
          <w:tcPr>
            <w:tcW w:w="1637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360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18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84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64559D" w:rsidTr="006455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</w:pPr>
            <w:r>
              <w:t>Estimated Biomass 13</w:t>
            </w:r>
          </w:p>
        </w:tc>
        <w:tc>
          <w:tcPr>
            <w:tcW w:w="1138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EB-13</w:t>
            </w:r>
          </w:p>
        </w:tc>
        <w:tc>
          <w:tcPr>
            <w:tcW w:w="1637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360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18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84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64559D" w:rsidTr="006455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</w:pPr>
            <w:r>
              <w:t>Height 13</w:t>
            </w:r>
          </w:p>
        </w:tc>
        <w:tc>
          <w:tcPr>
            <w:tcW w:w="1138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Height-13</w:t>
            </w:r>
          </w:p>
        </w:tc>
        <w:tc>
          <w:tcPr>
            <w:tcW w:w="1637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360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18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84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64559D" w:rsidTr="006455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</w:pPr>
            <w:r>
              <w:t>Estimated Biomass 13</w:t>
            </w:r>
          </w:p>
        </w:tc>
        <w:tc>
          <w:tcPr>
            <w:tcW w:w="1138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EB-13</w:t>
            </w:r>
          </w:p>
        </w:tc>
        <w:tc>
          <w:tcPr>
            <w:tcW w:w="1637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360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18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84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64559D" w:rsidTr="006455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</w:pPr>
            <w:r>
              <w:t>Leaf Area (size of first mature leaf) 13</w:t>
            </w:r>
          </w:p>
        </w:tc>
        <w:tc>
          <w:tcPr>
            <w:tcW w:w="1138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LA-13</w:t>
            </w:r>
          </w:p>
        </w:tc>
        <w:tc>
          <w:tcPr>
            <w:tcW w:w="1637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360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18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84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64559D" w:rsidTr="006455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</w:pPr>
            <w:r>
              <w:t>Stomatal Density 13</w:t>
            </w:r>
          </w:p>
        </w:tc>
        <w:tc>
          <w:tcPr>
            <w:tcW w:w="1138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SD-13</w:t>
            </w:r>
          </w:p>
        </w:tc>
        <w:tc>
          <w:tcPr>
            <w:tcW w:w="1637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360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18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84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64559D" w:rsidTr="006455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</w:pPr>
            <w:r>
              <w:t>Stomatal Index 13</w:t>
            </w:r>
          </w:p>
        </w:tc>
        <w:tc>
          <w:tcPr>
            <w:tcW w:w="1138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SI-13</w:t>
            </w:r>
          </w:p>
        </w:tc>
        <w:tc>
          <w:tcPr>
            <w:tcW w:w="1637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360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18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84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64559D" w:rsidTr="006455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</w:pPr>
            <w:r>
              <w:t>Specific Leaf Area 13</w:t>
            </w:r>
          </w:p>
        </w:tc>
        <w:tc>
          <w:tcPr>
            <w:tcW w:w="1138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SLA-13</w:t>
            </w:r>
          </w:p>
        </w:tc>
        <w:tc>
          <w:tcPr>
            <w:tcW w:w="1637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360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18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84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64559D" w:rsidTr="006455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</w:pPr>
            <w:r>
              <w:t>Saccharification Potential 12</w:t>
            </w:r>
          </w:p>
        </w:tc>
        <w:tc>
          <w:tcPr>
            <w:tcW w:w="1138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SP-12</w:t>
            </w:r>
          </w:p>
        </w:tc>
        <w:tc>
          <w:tcPr>
            <w:tcW w:w="1637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0.056</w:t>
            </w:r>
          </w:p>
        </w:tc>
        <w:tc>
          <w:tcPr>
            <w:tcW w:w="1360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118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  <w:tc>
          <w:tcPr>
            <w:tcW w:w="841" w:type="dxa"/>
            <w:shd w:val="clear" w:color="auto" w:fill="FFFFFF" w:themeFill="background1"/>
          </w:tcPr>
          <w:p w:rsidR="0064559D" w:rsidRDefault="0064559D" w:rsidP="0070050A">
            <w:pPr>
              <w:tabs>
                <w:tab w:val="left" w:pos="55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***</w:t>
            </w:r>
          </w:p>
        </w:tc>
      </w:tr>
    </w:tbl>
    <w:p w:rsidR="0064559D" w:rsidRDefault="0064559D" w:rsidP="0064559D">
      <w:pPr>
        <w:tabs>
          <w:tab w:val="left" w:pos="5520"/>
        </w:tabs>
        <w:jc w:val="both"/>
      </w:pPr>
    </w:p>
    <w:p w:rsidR="0064559D" w:rsidRDefault="0064559D" w:rsidP="0064559D">
      <w:pPr>
        <w:spacing w:line="480" w:lineRule="auto"/>
        <w:jc w:val="both"/>
      </w:pPr>
      <w:r>
        <w:t xml:space="preserve">Table </w:t>
      </w:r>
      <w:r>
        <w:t>S1</w:t>
      </w:r>
      <w:r>
        <w:t>: Results (p-values) for Northington bioenergy trait data analysis according to the  general linear model: Y</w:t>
      </w:r>
      <w:r>
        <w:rPr>
          <w:vertAlign w:val="subscript"/>
        </w:rPr>
        <w:t xml:space="preserve">ijk </w:t>
      </w:r>
      <w:r>
        <w:t>= µ + S</w:t>
      </w:r>
      <w:r>
        <w:rPr>
          <w:vertAlign w:val="subscript"/>
        </w:rPr>
        <w:t>i</w:t>
      </w:r>
      <w:r>
        <w:t xml:space="preserve"> + G</w:t>
      </w:r>
      <w:r>
        <w:rPr>
          <w:vertAlign w:val="subscript"/>
        </w:rPr>
        <w:t>j</w:t>
      </w:r>
      <w:r w:rsidRPr="0050474C">
        <w:rPr>
          <w:vertAlign w:val="subscript"/>
        </w:rPr>
        <w:t>(i)</w:t>
      </w:r>
      <w:r>
        <w:t xml:space="preserve"> + B</w:t>
      </w:r>
      <w:r>
        <w:rPr>
          <w:vertAlign w:val="subscript"/>
        </w:rPr>
        <w:t xml:space="preserve">k </w:t>
      </w:r>
      <w:r>
        <w:t>+ ε</w:t>
      </w:r>
      <w:r>
        <w:rPr>
          <w:vertAlign w:val="subscript"/>
        </w:rPr>
        <w:t xml:space="preserve">ijk </w:t>
      </w:r>
      <w:r>
        <w:t>where µ is the group mean, S</w:t>
      </w:r>
      <w:r>
        <w:rPr>
          <w:vertAlign w:val="subscript"/>
        </w:rPr>
        <w:t>i</w:t>
      </w:r>
      <w:r>
        <w:t xml:space="preserve"> is the effect of site of origin considered as fixed and</w:t>
      </w:r>
      <w:r w:rsidRPr="0050474C">
        <w:t xml:space="preserve"> </w:t>
      </w:r>
      <w:r>
        <w:t>G</w:t>
      </w:r>
      <w:r>
        <w:rPr>
          <w:vertAlign w:val="subscript"/>
        </w:rPr>
        <w:t>j</w:t>
      </w:r>
      <w:r w:rsidRPr="0050474C">
        <w:rPr>
          <w:vertAlign w:val="subscript"/>
        </w:rPr>
        <w:t>(i)</w:t>
      </w:r>
      <w:r>
        <w:t xml:space="preserve"> and B</w:t>
      </w:r>
      <w:r>
        <w:rPr>
          <w:vertAlign w:val="subscript"/>
        </w:rPr>
        <w:t xml:space="preserve">k </w:t>
      </w:r>
      <w:r>
        <w:t xml:space="preserve">are the effects of genotype (nested within site) and block respectively both considered as random. In the case of saccharification potential the factor ‘Run’ was additionally included as a random effect. Only the site effect for SP-12 failed to reach significance at p&lt;0.001 (***).  </w:t>
      </w:r>
      <w:bookmarkStart w:id="0" w:name="_GoBack"/>
      <w:bookmarkEnd w:id="0"/>
    </w:p>
    <w:p w:rsidR="00DF4EF0" w:rsidRDefault="00DF4EF0"/>
    <w:sectPr w:rsidR="00DF4E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59D"/>
    <w:rsid w:val="0064559D"/>
    <w:rsid w:val="0070141C"/>
    <w:rsid w:val="00DF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64559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45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64559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45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allwright m. (ma25g09)</dc:creator>
  <cp:lastModifiedBy>allwright m. (ma25g09)</cp:lastModifiedBy>
  <cp:revision>1</cp:revision>
  <dcterms:created xsi:type="dcterms:W3CDTF">2016-03-03T17:34:00Z</dcterms:created>
  <dcterms:modified xsi:type="dcterms:W3CDTF">2016-03-03T19:03:00Z</dcterms:modified>
</cp:coreProperties>
</file>