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4E4" w:rsidRPr="00902E99" w:rsidRDefault="006534E4" w:rsidP="006534E4">
      <w:pPr>
        <w:rPr>
          <w:rFonts w:ascii="Arial" w:hAnsi="Arial" w:cs="Arial"/>
          <w:b/>
          <w:sz w:val="18"/>
          <w:szCs w:val="17"/>
        </w:rPr>
      </w:pPr>
      <w:bookmarkStart w:id="0" w:name="_GoBack"/>
      <w:bookmarkEnd w:id="0"/>
      <w:r w:rsidRPr="00902E99">
        <w:rPr>
          <w:rFonts w:ascii="Arial" w:hAnsi="Arial" w:cs="Arial"/>
          <w:b/>
          <w:sz w:val="32"/>
          <w:szCs w:val="17"/>
        </w:rPr>
        <w:t>Supplementary figure</w:t>
      </w:r>
      <w:r>
        <w:rPr>
          <w:rFonts w:ascii="Arial" w:hAnsi="Arial" w:cs="Arial"/>
          <w:b/>
          <w:sz w:val="32"/>
          <w:szCs w:val="17"/>
        </w:rPr>
        <w:t xml:space="preserve"> 1: </w:t>
      </w:r>
      <w:r w:rsidRPr="006534E4">
        <w:rPr>
          <w:rFonts w:ascii="Arial" w:hAnsi="Arial" w:cs="Arial"/>
          <w:b/>
          <w:sz w:val="32"/>
          <w:szCs w:val="17"/>
        </w:rPr>
        <w:t>sugar concentration over time during fermentation</w:t>
      </w:r>
    </w:p>
    <w:p w:rsidR="006534E4" w:rsidRPr="00DB7676" w:rsidRDefault="006534E4" w:rsidP="006534E4">
      <w:pPr>
        <w:rPr>
          <w:rFonts w:ascii="Arial" w:hAnsi="Arial" w:cs="Arial"/>
          <w:sz w:val="20"/>
          <w:szCs w:val="20"/>
        </w:rPr>
      </w:pPr>
    </w:p>
    <w:p w:rsidR="006534E4" w:rsidRPr="00664CCF" w:rsidRDefault="006534E4" w:rsidP="006534E4">
      <w:pPr>
        <w:rPr>
          <w:rFonts w:ascii="Arial" w:hAnsi="Arial" w:cs="Arial"/>
          <w:sz w:val="20"/>
          <w:szCs w:val="20"/>
        </w:rPr>
      </w:pPr>
      <w:r w:rsidRPr="004315BD">
        <w:rPr>
          <w:rFonts w:ascii="Arial" w:hAnsi="Arial" w:cs="Arial"/>
          <w:noProof/>
          <w:sz w:val="20"/>
          <w:szCs w:val="20"/>
          <w:lang w:val="nl-NL" w:eastAsia="nl-NL"/>
        </w:rPr>
        <w:drawing>
          <wp:inline distT="0" distB="0" distL="0" distR="0">
            <wp:extent cx="5762625" cy="3409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E4" w:rsidRDefault="006534E4" w:rsidP="006534E4">
      <w:pPr>
        <w:spacing w:line="480" w:lineRule="auto"/>
        <w:rPr>
          <w:rFonts w:ascii="Arial" w:hAnsi="Arial" w:cs="Arial"/>
          <w:i/>
          <w:sz w:val="18"/>
          <w:szCs w:val="18"/>
        </w:rPr>
      </w:pPr>
      <w:r w:rsidRPr="00DB7676">
        <w:rPr>
          <w:rFonts w:ascii="Arial" w:hAnsi="Arial" w:cs="Arial"/>
          <w:i/>
          <w:noProof/>
          <w:sz w:val="18"/>
          <w:szCs w:val="18"/>
        </w:rPr>
        <w:t xml:space="preserve">Figure A: Simultaneous Saccharification and Fermentation (SSF) experiments performed using 200 g/l acid pretreated bagasse DW and 10.5-15.8 FPU/g DW bagasse GC220 enzyme cocktail in pH controlled fermentations with a start volume of 1 litre. As inoculum, either furfural containing or reference preculture was used. The bagasse was either added in one batch or in two stages. </w:t>
      </w:r>
      <w:r w:rsidRPr="00DB7676">
        <w:rPr>
          <w:rFonts w:ascii="Arial" w:hAnsi="Arial" w:cs="Arial"/>
          <w:i/>
          <w:sz w:val="18"/>
          <w:szCs w:val="18"/>
        </w:rPr>
        <w:t xml:space="preserve">Glucose was measured using HPLC. The following experiments were performed: </w:t>
      </w:r>
      <w:r w:rsidRPr="00DB7676">
        <w:rPr>
          <w:rFonts w:ascii="Arial" w:hAnsi="Arial" w:cs="Arial"/>
          <w:szCs w:val="16"/>
        </w:rPr>
        <w:sym w:font="Wingdings" w:char="F06C"/>
      </w:r>
      <w:r w:rsidRPr="00DB7676">
        <w:rPr>
          <w:rFonts w:ascii="Arial" w:hAnsi="Arial" w:cs="Arial"/>
          <w:szCs w:val="16"/>
        </w:rPr>
        <w:t>:</w:t>
      </w:r>
      <w:r w:rsidRPr="00DB7676">
        <w:rPr>
          <w:rFonts w:ascii="Arial" w:hAnsi="Arial" w:cs="Arial"/>
          <w:i/>
          <w:sz w:val="18"/>
          <w:szCs w:val="18"/>
        </w:rPr>
        <w:t xml:space="preserve"> batch SSF solubilised with liquid fraction, inoculated with reference preculture,</w:t>
      </w:r>
      <w:r w:rsidRPr="00DB7676">
        <w:rPr>
          <w:rFonts w:ascii="Arial" w:hAnsi="Arial" w:cs="Arial"/>
          <w:noProof/>
          <w:lang w:eastAsia="nl-NL"/>
        </w:rPr>
        <w:t xml:space="preserve"> </w:t>
      </w:r>
      <w:r w:rsidRPr="00DB7676">
        <w:rPr>
          <w:rFonts w:ascii="Arial" w:hAnsi="Arial" w:cs="Arial"/>
          <w:noProof/>
          <w:lang w:eastAsia="nl-NL"/>
        </w:rPr>
        <w:sym w:font="Wingdings 2" w:char="F0A2"/>
      </w:r>
      <w:r w:rsidRPr="00DB7676">
        <w:rPr>
          <w:rFonts w:ascii="Arial" w:hAnsi="Arial" w:cs="Arial"/>
          <w:noProof/>
          <w:lang w:eastAsia="nl-NL"/>
        </w:rPr>
        <w:t>:</w:t>
      </w:r>
      <w:r w:rsidRPr="00DB7676">
        <w:rPr>
          <w:rFonts w:ascii="Arial" w:hAnsi="Arial" w:cs="Arial"/>
          <w:i/>
          <w:sz w:val="18"/>
          <w:szCs w:val="18"/>
        </w:rPr>
        <w:t xml:space="preserve"> batch SSF solubilised with liquid fraction, inoculated with furfural preculture, </w:t>
      </w:r>
      <w:r w:rsidRPr="00DB7676">
        <w:rPr>
          <w:rFonts w:ascii="Arial" w:hAnsi="Arial" w:cs="Arial"/>
          <w:szCs w:val="16"/>
        </w:rPr>
        <w:sym w:font="Wingdings 3" w:char="F071"/>
      </w:r>
      <w:r w:rsidRPr="00DB7676">
        <w:rPr>
          <w:rFonts w:ascii="Arial" w:hAnsi="Arial" w:cs="Arial"/>
          <w:szCs w:val="16"/>
        </w:rPr>
        <w:t>:</w:t>
      </w:r>
      <w:r w:rsidRPr="00DB7676">
        <w:rPr>
          <w:rFonts w:ascii="Arial" w:hAnsi="Arial" w:cs="Arial"/>
          <w:i/>
          <w:sz w:val="18"/>
          <w:szCs w:val="18"/>
        </w:rPr>
        <w:t xml:space="preserve"> batch SSF solubilised with water, inoculated with furfural preculture</w:t>
      </w:r>
      <w:r>
        <w:rPr>
          <w:rFonts w:ascii="Arial" w:hAnsi="Arial" w:cs="Arial"/>
          <w:i/>
          <w:sz w:val="18"/>
          <w:szCs w:val="18"/>
        </w:rPr>
        <w:t xml:space="preserve"> (15% V/DW enzymes)</w:t>
      </w:r>
      <w:r w:rsidRPr="00DB7676">
        <w:rPr>
          <w:rFonts w:ascii="Arial" w:hAnsi="Arial" w:cs="Arial"/>
          <w:i/>
          <w:sz w:val="18"/>
          <w:szCs w:val="18"/>
        </w:rPr>
        <w:t xml:space="preserve">, </w:t>
      </w:r>
      <w:r w:rsidRPr="00DB7676">
        <w:rPr>
          <w:rFonts w:ascii="Arial" w:hAnsi="Arial" w:cs="Arial"/>
        </w:rPr>
        <w:sym w:font="Wingdings 2" w:char="F0BF"/>
      </w:r>
      <w:r w:rsidRPr="00DB7676">
        <w:rPr>
          <w:rFonts w:ascii="Arial" w:hAnsi="Arial" w:cs="Arial"/>
        </w:rPr>
        <w:t>:</w:t>
      </w:r>
      <w:r w:rsidRPr="00DB7676">
        <w:rPr>
          <w:rFonts w:ascii="Arial" w:hAnsi="Arial" w:cs="Arial"/>
          <w:i/>
          <w:sz w:val="18"/>
          <w:szCs w:val="18"/>
        </w:rPr>
        <w:t xml:space="preserve"> two-stage SSF solubilised with water, inoculated with furfural preculture.</w:t>
      </w:r>
    </w:p>
    <w:p w:rsidR="00E00A85" w:rsidRDefault="004F4D78"/>
    <w:sectPr w:rsidR="00E00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1F7"/>
    <w:multiLevelType w:val="multilevel"/>
    <w:tmpl w:val="E21E405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7706DDC"/>
    <w:multiLevelType w:val="hybridMultilevel"/>
    <w:tmpl w:val="2DF2281E"/>
    <w:lvl w:ilvl="0" w:tplc="6062197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63421"/>
    <w:multiLevelType w:val="hybridMultilevel"/>
    <w:tmpl w:val="20B2BE08"/>
    <w:lvl w:ilvl="0" w:tplc="20FE132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E4"/>
    <w:rsid w:val="002E6F30"/>
    <w:rsid w:val="004F4D78"/>
    <w:rsid w:val="006534E4"/>
    <w:rsid w:val="0068043F"/>
    <w:rsid w:val="00DB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9CDA7-D5F7-488B-9AD5-1BC24F16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4E4"/>
    <w:pPr>
      <w:spacing w:after="200" w:line="276" w:lineRule="auto"/>
    </w:pPr>
    <w:rPr>
      <w:rFonts w:ascii="Verdana" w:eastAsia="Times New Roman" w:hAnsi="Verdana" w:cs="Times New Roman"/>
      <w:sz w:val="17"/>
      <w:lang w:val="en-GB"/>
    </w:rPr>
  </w:style>
  <w:style w:type="paragraph" w:styleId="Heading1">
    <w:name w:val="heading 1"/>
    <w:basedOn w:val="Normal"/>
    <w:next w:val="Normal"/>
    <w:link w:val="Heading1Char"/>
    <w:qFormat/>
    <w:rsid w:val="0068043F"/>
    <w:pPr>
      <w:keepNext/>
      <w:keepLines/>
      <w:numPr>
        <w:numId w:val="3"/>
      </w:numPr>
      <w:spacing w:before="240" w:after="0" w:line="240" w:lineRule="auto"/>
      <w:ind w:hanging="360"/>
      <w:outlineLvl w:val="0"/>
    </w:pPr>
    <w:rPr>
      <w:rFonts w:ascii="Arial" w:eastAsiaTheme="majorEastAsia" w:hAnsi="Arial" w:cstheme="majorBidi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8043F"/>
    <w:pPr>
      <w:keepNext/>
      <w:keepLines/>
      <w:numPr>
        <w:numId w:val="2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sz w:val="32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043F"/>
    <w:rPr>
      <w:rFonts w:ascii="Arial" w:eastAsiaTheme="majorEastAsia" w:hAnsi="Arial" w:cstheme="majorBidi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68043F"/>
    <w:rPr>
      <w:rFonts w:asciiTheme="majorHAnsi" w:eastAsiaTheme="majorEastAsia" w:hAnsiTheme="majorHAnsi" w:cstheme="majorBidi"/>
      <w:sz w:val="32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Pol, Edwin van der</dc:creator>
  <cp:keywords/>
  <dc:description/>
  <cp:lastModifiedBy>Pol, Edwin van der</cp:lastModifiedBy>
  <cp:revision>2</cp:revision>
  <dcterms:created xsi:type="dcterms:W3CDTF">2016-10-11T08:59:00Z</dcterms:created>
  <dcterms:modified xsi:type="dcterms:W3CDTF">2016-10-11T09:01:00Z</dcterms:modified>
</cp:coreProperties>
</file>