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3C1" w:rsidRPr="00C10996" w:rsidRDefault="003F7569" w:rsidP="00B443C1">
      <w:pPr>
        <w:rPr>
          <w:b/>
        </w:rPr>
      </w:pPr>
      <w:r>
        <w:rPr>
          <w:b/>
        </w:rPr>
        <w:t>Supplementary</w:t>
      </w:r>
      <w:r w:rsidR="00F4630A">
        <w:rPr>
          <w:b/>
        </w:rPr>
        <w:t xml:space="preserve"> tables</w:t>
      </w:r>
    </w:p>
    <w:p w:rsidR="00B443C1" w:rsidRPr="00A761E9" w:rsidRDefault="003F7569" w:rsidP="00B443C1">
      <w:pPr>
        <w:rPr>
          <w:b/>
        </w:rPr>
      </w:pPr>
      <w:r>
        <w:rPr>
          <w:b/>
        </w:rPr>
        <w:t>Table S</w:t>
      </w:r>
      <w:r w:rsidR="00B443C1" w:rsidRPr="00A761E9">
        <w:rPr>
          <w:b/>
        </w:rPr>
        <w:t>1. Total sugar yield (g/g) of sorghums with dilute acid (DA) pretreatment (PT) on the ASE350 reactor and enzymatic hydrolysis.</w:t>
      </w:r>
    </w:p>
    <w:tbl>
      <w:tblPr>
        <w:tblW w:w="9356" w:type="dxa"/>
        <w:tblInd w:w="108" w:type="dxa"/>
        <w:tblLayout w:type="fixed"/>
        <w:tblLook w:val="04A0"/>
      </w:tblPr>
      <w:tblGrid>
        <w:gridCol w:w="2392"/>
        <w:gridCol w:w="869"/>
        <w:gridCol w:w="850"/>
        <w:gridCol w:w="851"/>
        <w:gridCol w:w="850"/>
        <w:gridCol w:w="851"/>
        <w:gridCol w:w="850"/>
        <w:gridCol w:w="851"/>
        <w:gridCol w:w="992"/>
      </w:tblGrid>
      <w:tr w:rsidR="00B443C1" w:rsidRPr="00C10996" w:rsidTr="00A070F8"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Glucose and xylose yield from structural carbohydrates (NU)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Glucose and xylose yield from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  <w:lang w:val="fr-BE"/>
              </w:rPr>
            </w:pPr>
            <w:r w:rsidRPr="00C10996">
              <w:rPr>
                <w:sz w:val="20"/>
                <w:szCs w:val="20"/>
                <w:lang w:val="fr-BE"/>
              </w:rPr>
              <w:t>structural and non-structural carbohydrates (DE)</w:t>
            </w:r>
          </w:p>
        </w:tc>
      </w:tr>
      <w:tr w:rsidR="00B443C1" w:rsidRPr="00C10996" w:rsidTr="00A070F8"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Dilute acid pretreatment temperature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150°C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160°C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170°C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180°C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150°C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160°C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170°C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180°C</w:t>
            </w:r>
          </w:p>
        </w:tc>
      </w:tr>
      <w:tr w:rsidR="00B443C1" w:rsidRPr="00C10996" w:rsidTr="00A070F8">
        <w:tc>
          <w:tcPr>
            <w:tcW w:w="2392" w:type="dxa"/>
            <w:tcBorders>
              <w:top w:val="single" w:sz="4" w:space="0" w:color="auto"/>
            </w:tcBorders>
            <w:shd w:val="clear" w:color="auto" w:fill="auto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Wild type</w:t>
            </w:r>
          </w:p>
        </w:tc>
        <w:tc>
          <w:tcPr>
            <w:tcW w:w="869" w:type="dxa"/>
            <w:tcBorders>
              <w:top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0.733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±0.029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0.841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±0.027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0.829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±0.001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0.730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±0.055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0.787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±0.023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0.873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±0.022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0.864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0.784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±0.044</w:t>
            </w:r>
          </w:p>
        </w:tc>
      </w:tr>
      <w:tr w:rsidR="00B443C1" w:rsidRPr="00C10996" w:rsidTr="00A070F8">
        <w:tc>
          <w:tcPr>
            <w:tcW w:w="2392" w:type="dxa"/>
            <w:shd w:val="clear" w:color="auto" w:fill="auto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Stacked mutant</w:t>
            </w:r>
          </w:p>
        </w:tc>
        <w:tc>
          <w:tcPr>
            <w:tcW w:w="869" w:type="dxa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0.809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±0.011</w:t>
            </w:r>
          </w:p>
        </w:tc>
        <w:tc>
          <w:tcPr>
            <w:tcW w:w="850" w:type="dxa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0.866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±0.012</w:t>
            </w:r>
          </w:p>
        </w:tc>
        <w:tc>
          <w:tcPr>
            <w:tcW w:w="851" w:type="dxa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0.829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±0.007</w:t>
            </w:r>
          </w:p>
        </w:tc>
        <w:tc>
          <w:tcPr>
            <w:tcW w:w="850" w:type="dxa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0.733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0. 847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±0.009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0. .893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0.863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0.786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±0.008</w:t>
            </w:r>
          </w:p>
        </w:tc>
      </w:tr>
      <w:tr w:rsidR="00B443C1" w:rsidRPr="00C10996" w:rsidTr="00A070F8">
        <w:tc>
          <w:tcPr>
            <w:tcW w:w="2392" w:type="dxa"/>
            <w:shd w:val="clear" w:color="auto" w:fill="auto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i/>
                <w:sz w:val="20"/>
                <w:szCs w:val="20"/>
              </w:rPr>
              <w:t>bmr6</w:t>
            </w:r>
            <w:r w:rsidRPr="00C10996">
              <w:rPr>
                <w:sz w:val="20"/>
                <w:szCs w:val="20"/>
              </w:rPr>
              <w:t xml:space="preserve"> mutant</w:t>
            </w:r>
          </w:p>
        </w:tc>
        <w:tc>
          <w:tcPr>
            <w:tcW w:w="869" w:type="dxa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0.834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±0.039</w:t>
            </w:r>
          </w:p>
        </w:tc>
        <w:tc>
          <w:tcPr>
            <w:tcW w:w="850" w:type="dxa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0.921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±0.009</w:t>
            </w:r>
          </w:p>
        </w:tc>
        <w:tc>
          <w:tcPr>
            <w:tcW w:w="851" w:type="dxa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0.877</w:t>
            </w:r>
          </w:p>
        </w:tc>
        <w:tc>
          <w:tcPr>
            <w:tcW w:w="850" w:type="dxa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0.869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0.937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0.902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0.807</w:t>
            </w:r>
          </w:p>
        </w:tc>
      </w:tr>
      <w:tr w:rsidR="00B443C1" w:rsidRPr="00C10996" w:rsidTr="00A070F8">
        <w:tc>
          <w:tcPr>
            <w:tcW w:w="2392" w:type="dxa"/>
            <w:tcBorders>
              <w:bottom w:val="single" w:sz="4" w:space="0" w:color="auto"/>
            </w:tcBorders>
            <w:shd w:val="clear" w:color="auto" w:fill="auto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i/>
                <w:sz w:val="20"/>
                <w:szCs w:val="20"/>
              </w:rPr>
              <w:t>bmr12</w:t>
            </w:r>
            <w:r w:rsidRPr="00C10996">
              <w:rPr>
                <w:sz w:val="20"/>
                <w:szCs w:val="20"/>
              </w:rPr>
              <w:t xml:space="preserve"> mutant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0.802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±0.013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0.874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±0.016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0.846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0.754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0.833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±0.011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0.894</w:t>
            </w:r>
          </w:p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±0.013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0.870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43C1" w:rsidRPr="00C10996" w:rsidRDefault="00B443C1" w:rsidP="00A070F8">
            <w:pPr>
              <w:spacing w:line="240" w:lineRule="auto"/>
              <w:rPr>
                <w:sz w:val="20"/>
                <w:szCs w:val="20"/>
              </w:rPr>
            </w:pPr>
            <w:r w:rsidRPr="00C10996">
              <w:rPr>
                <w:sz w:val="20"/>
                <w:szCs w:val="20"/>
              </w:rPr>
              <w:t>0.793</w:t>
            </w:r>
          </w:p>
        </w:tc>
      </w:tr>
    </w:tbl>
    <w:p w:rsidR="00B443C1" w:rsidRPr="00A86723" w:rsidRDefault="00B443C1" w:rsidP="00B443C1">
      <w:pPr>
        <w:rPr>
          <w:lang w:eastAsia="fr-BE"/>
        </w:rPr>
      </w:pPr>
      <w:r w:rsidRPr="00E33A6E">
        <w:rPr>
          <w:lang w:eastAsia="fr-BE"/>
        </w:rPr>
        <w:t xml:space="preserve">The uncertainty corresponds to 95% </w:t>
      </w:r>
      <w:r>
        <w:rPr>
          <w:lang w:eastAsia="fr-BE"/>
        </w:rPr>
        <w:t>confidence interval of the mean</w:t>
      </w:r>
    </w:p>
    <w:p w:rsidR="00B443C1" w:rsidRPr="00A761E9" w:rsidRDefault="00B443C1" w:rsidP="00B443C1">
      <w:pPr>
        <w:rPr>
          <w:b/>
        </w:rPr>
      </w:pPr>
      <w:r>
        <w:br w:type="page"/>
      </w:r>
      <w:r w:rsidR="003F7569">
        <w:rPr>
          <w:b/>
        </w:rPr>
        <w:lastRenderedPageBreak/>
        <w:t>Table S</w:t>
      </w:r>
      <w:r w:rsidRPr="00A761E9">
        <w:rPr>
          <w:b/>
        </w:rPr>
        <w:t xml:space="preserve">2. Total sugar yield (g/g) of the sorghums with or without deacetylation on the ASE350 reactor and enzymatic hydrolysis. </w:t>
      </w:r>
    </w:p>
    <w:tbl>
      <w:tblPr>
        <w:tblW w:w="8647" w:type="dxa"/>
        <w:tblInd w:w="108" w:type="dxa"/>
        <w:tblLayout w:type="fixed"/>
        <w:tblLook w:val="04A0"/>
      </w:tblPr>
      <w:tblGrid>
        <w:gridCol w:w="2392"/>
        <w:gridCol w:w="1719"/>
        <w:gridCol w:w="1418"/>
        <w:gridCol w:w="1701"/>
        <w:gridCol w:w="1417"/>
      </w:tblGrid>
      <w:tr w:rsidR="00B443C1" w:rsidRPr="00593A64" w:rsidTr="00A070F8"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Pr="003F65E5" w:rsidRDefault="00B443C1" w:rsidP="00A070F8">
            <w:pPr>
              <w:spacing w:line="240" w:lineRule="auto"/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Pr="0017403B" w:rsidRDefault="00B443C1" w:rsidP="00A070F8">
            <w:pPr>
              <w:spacing w:line="240" w:lineRule="auto"/>
            </w:pPr>
            <w:r>
              <w:t xml:space="preserve">Glucose and xylose yield from structural and non-structural </w:t>
            </w:r>
            <w:r w:rsidRPr="00593A64">
              <w:t>carbohydrates</w:t>
            </w:r>
            <w:r>
              <w:t>, and no-loss recovery of</w:t>
            </w:r>
            <w:r w:rsidRPr="00CC3773">
              <w:t xml:space="preserve"> </w:t>
            </w:r>
            <w:r>
              <w:t xml:space="preserve">carbohydrates solubilized during </w:t>
            </w:r>
            <w:r w:rsidRPr="0017403B">
              <w:t>deacetylation</w:t>
            </w:r>
          </w:p>
          <w:p w:rsidR="00B443C1" w:rsidRPr="0017403B" w:rsidRDefault="00B443C1" w:rsidP="00A070F8">
            <w:pPr>
              <w:spacing w:line="240" w:lineRule="auto"/>
            </w:pPr>
            <w:r w:rsidRPr="0017403B">
              <w:t xml:space="preserve"> (DE-NL)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Pr="0017403B" w:rsidRDefault="00B443C1" w:rsidP="00A070F8">
            <w:pPr>
              <w:spacing w:line="240" w:lineRule="auto"/>
            </w:pPr>
            <w:r>
              <w:t xml:space="preserve">Glucose and xylose yield from structural and non-structural </w:t>
            </w:r>
            <w:r w:rsidRPr="00593A64">
              <w:t>carbohydrates</w:t>
            </w:r>
            <w:r>
              <w:t xml:space="preserve">, and </w:t>
            </w:r>
            <w:r w:rsidRPr="00E8348B">
              <w:t xml:space="preserve">loss recovery </w:t>
            </w:r>
            <w:r>
              <w:t>of carbohydrates solubilized during</w:t>
            </w:r>
            <w:r w:rsidRPr="00593A64">
              <w:t xml:space="preserve"> </w:t>
            </w:r>
            <w:r w:rsidRPr="0017403B">
              <w:t>deacetylation</w:t>
            </w:r>
          </w:p>
          <w:p w:rsidR="00B443C1" w:rsidRPr="0017403B" w:rsidRDefault="00B443C1" w:rsidP="00A070F8">
            <w:pPr>
              <w:spacing w:line="240" w:lineRule="auto"/>
            </w:pPr>
            <w:r w:rsidRPr="0017403B">
              <w:t xml:space="preserve"> (DE-LO)</w:t>
            </w:r>
          </w:p>
        </w:tc>
      </w:tr>
      <w:tr w:rsidR="00B443C1" w:rsidRPr="008D24AD" w:rsidTr="00A070F8"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Dilute</w:t>
            </w:r>
            <w:r>
              <w:t xml:space="preserve"> </w:t>
            </w:r>
            <w:r w:rsidRPr="007E142E">
              <w:t>acid pretreatment temperature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150°C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160°C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150°C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160°C</w:t>
            </w:r>
          </w:p>
        </w:tc>
      </w:tr>
      <w:tr w:rsidR="00B443C1" w:rsidRPr="00DC41C1" w:rsidTr="00A070F8"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43C1" w:rsidRPr="002148D7" w:rsidRDefault="00B443C1" w:rsidP="00A070F8">
            <w:pPr>
              <w:spacing w:line="240" w:lineRule="auto"/>
            </w:pPr>
            <w:r w:rsidRPr="009420F7">
              <w:rPr>
                <w:b/>
              </w:rPr>
              <w:t>Without deacetylation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B443C1" w:rsidRPr="002148D7" w:rsidRDefault="00B443C1" w:rsidP="00A070F8">
            <w:pPr>
              <w:spacing w:line="240" w:lineRule="auto"/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B443C1" w:rsidRPr="002148D7" w:rsidRDefault="00B443C1" w:rsidP="00A070F8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B443C1" w:rsidRPr="002148D7" w:rsidRDefault="00B443C1" w:rsidP="00A070F8">
            <w:pPr>
              <w:spacing w:line="240" w:lineRule="auto"/>
            </w:pPr>
          </w:p>
        </w:tc>
      </w:tr>
      <w:tr w:rsidR="00B443C1" w:rsidRPr="008D24AD" w:rsidTr="00A070F8">
        <w:tc>
          <w:tcPr>
            <w:tcW w:w="2392" w:type="dxa"/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Wild type</w:t>
            </w:r>
          </w:p>
        </w:tc>
        <w:tc>
          <w:tcPr>
            <w:tcW w:w="1719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2148D7">
              <w:t>0.787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±0.023</w:t>
            </w:r>
          </w:p>
        </w:tc>
        <w:tc>
          <w:tcPr>
            <w:tcW w:w="1418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0.873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±0.022</w:t>
            </w:r>
          </w:p>
        </w:tc>
        <w:tc>
          <w:tcPr>
            <w:tcW w:w="1701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2148D7">
              <w:t>0.787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±0.023</w:t>
            </w:r>
          </w:p>
        </w:tc>
        <w:tc>
          <w:tcPr>
            <w:tcW w:w="1417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0.873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±0.022</w:t>
            </w:r>
          </w:p>
        </w:tc>
      </w:tr>
      <w:tr w:rsidR="00B443C1" w:rsidRPr="008D24AD" w:rsidTr="00A070F8">
        <w:tc>
          <w:tcPr>
            <w:tcW w:w="2392" w:type="dxa"/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>
              <w:t>S</w:t>
            </w:r>
            <w:r w:rsidRPr="007E142E">
              <w:t>tacked mutant</w:t>
            </w:r>
          </w:p>
        </w:tc>
        <w:tc>
          <w:tcPr>
            <w:tcW w:w="1719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0.847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±0.009</w:t>
            </w:r>
          </w:p>
        </w:tc>
        <w:tc>
          <w:tcPr>
            <w:tcW w:w="1418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0.893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±0.010</w:t>
            </w:r>
          </w:p>
        </w:tc>
        <w:tc>
          <w:tcPr>
            <w:tcW w:w="1701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0.847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±0.009</w:t>
            </w:r>
          </w:p>
        </w:tc>
        <w:tc>
          <w:tcPr>
            <w:tcW w:w="1417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0.893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±0.010</w:t>
            </w:r>
          </w:p>
        </w:tc>
      </w:tr>
      <w:tr w:rsidR="00B443C1" w:rsidRPr="008D24AD" w:rsidTr="00A070F8">
        <w:tc>
          <w:tcPr>
            <w:tcW w:w="2392" w:type="dxa"/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rPr>
                <w:i/>
              </w:rPr>
              <w:t>bmr6</w:t>
            </w:r>
            <w:r w:rsidRPr="007E142E">
              <w:t xml:space="preserve"> mutant</w:t>
            </w:r>
          </w:p>
        </w:tc>
        <w:tc>
          <w:tcPr>
            <w:tcW w:w="1719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0.869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±0.031</w:t>
            </w:r>
          </w:p>
        </w:tc>
        <w:tc>
          <w:tcPr>
            <w:tcW w:w="1418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0.937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±0.007</w:t>
            </w:r>
          </w:p>
        </w:tc>
        <w:tc>
          <w:tcPr>
            <w:tcW w:w="1701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0.869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±0.031</w:t>
            </w:r>
          </w:p>
        </w:tc>
        <w:tc>
          <w:tcPr>
            <w:tcW w:w="1417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0.937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±0.007</w:t>
            </w:r>
          </w:p>
        </w:tc>
      </w:tr>
      <w:tr w:rsidR="00B443C1" w:rsidRPr="008D24AD" w:rsidTr="00A070F8">
        <w:tc>
          <w:tcPr>
            <w:tcW w:w="2392" w:type="dxa"/>
            <w:tcBorders>
              <w:bottom w:val="single" w:sz="4" w:space="0" w:color="auto"/>
            </w:tcBorders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rPr>
                <w:i/>
              </w:rPr>
              <w:t>bmr12</w:t>
            </w:r>
            <w:r w:rsidRPr="007E142E">
              <w:t xml:space="preserve"> mutant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0.833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0.894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0.833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0.894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±0.013</w:t>
            </w:r>
          </w:p>
        </w:tc>
      </w:tr>
      <w:tr w:rsidR="00B443C1" w:rsidRPr="00DC41C1" w:rsidTr="00A070F8">
        <w:tc>
          <w:tcPr>
            <w:tcW w:w="2392" w:type="dxa"/>
            <w:tcBorders>
              <w:top w:val="single" w:sz="4" w:space="0" w:color="auto"/>
            </w:tcBorders>
            <w:shd w:val="clear" w:color="auto" w:fill="auto"/>
          </w:tcPr>
          <w:p w:rsidR="00B443C1" w:rsidRPr="009420F7" w:rsidRDefault="00B443C1" w:rsidP="00A070F8">
            <w:pPr>
              <w:spacing w:line="240" w:lineRule="auto"/>
              <w:rPr>
                <w:b/>
              </w:rPr>
            </w:pPr>
            <w:r w:rsidRPr="009420F7">
              <w:rPr>
                <w:b/>
              </w:rPr>
              <w:t>With deacetylation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shd w:val="clear" w:color="auto" w:fill="auto"/>
          </w:tcPr>
          <w:p w:rsidR="00B443C1" w:rsidRPr="002148D7" w:rsidRDefault="00B443C1" w:rsidP="00A070F8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B443C1" w:rsidRPr="002148D7" w:rsidRDefault="00B443C1" w:rsidP="00A070F8">
            <w:pPr>
              <w:spacing w:line="240" w:lineRule="auto"/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B443C1" w:rsidRPr="002148D7" w:rsidRDefault="00B443C1" w:rsidP="00A070F8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B443C1" w:rsidRPr="002148D7" w:rsidRDefault="00B443C1" w:rsidP="00A070F8">
            <w:pPr>
              <w:spacing w:line="240" w:lineRule="auto"/>
            </w:pPr>
          </w:p>
        </w:tc>
      </w:tr>
      <w:tr w:rsidR="00B443C1" w:rsidRPr="008D24AD" w:rsidTr="00A070F8">
        <w:tc>
          <w:tcPr>
            <w:tcW w:w="2392" w:type="dxa"/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Wild type</w:t>
            </w:r>
          </w:p>
        </w:tc>
        <w:tc>
          <w:tcPr>
            <w:tcW w:w="1719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0.858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±0.015</w:t>
            </w:r>
          </w:p>
        </w:tc>
        <w:tc>
          <w:tcPr>
            <w:tcW w:w="1418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0.889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±0.008</w:t>
            </w:r>
          </w:p>
        </w:tc>
        <w:tc>
          <w:tcPr>
            <w:tcW w:w="1701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0.680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±0.016</w:t>
            </w:r>
          </w:p>
        </w:tc>
        <w:tc>
          <w:tcPr>
            <w:tcW w:w="1417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0.711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±0.009</w:t>
            </w:r>
          </w:p>
        </w:tc>
      </w:tr>
      <w:tr w:rsidR="00B443C1" w:rsidRPr="008D24AD" w:rsidTr="00A070F8">
        <w:tc>
          <w:tcPr>
            <w:tcW w:w="2392" w:type="dxa"/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>
              <w:t>S</w:t>
            </w:r>
            <w:r w:rsidRPr="007E142E">
              <w:t>tacked mutant</w:t>
            </w:r>
          </w:p>
        </w:tc>
        <w:tc>
          <w:tcPr>
            <w:tcW w:w="1719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0.904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±0.013</w:t>
            </w:r>
          </w:p>
        </w:tc>
        <w:tc>
          <w:tcPr>
            <w:tcW w:w="1418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0.921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±0.008</w:t>
            </w:r>
          </w:p>
        </w:tc>
        <w:tc>
          <w:tcPr>
            <w:tcW w:w="1701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0.723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±0.012</w:t>
            </w:r>
          </w:p>
        </w:tc>
        <w:tc>
          <w:tcPr>
            <w:tcW w:w="1417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0.739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±0.007</w:t>
            </w:r>
          </w:p>
        </w:tc>
      </w:tr>
      <w:tr w:rsidR="00B443C1" w:rsidRPr="008D24AD" w:rsidTr="00A070F8">
        <w:tc>
          <w:tcPr>
            <w:tcW w:w="2392" w:type="dxa"/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rPr>
                <w:i/>
              </w:rPr>
              <w:t>bmr6</w:t>
            </w:r>
            <w:r w:rsidRPr="007E142E">
              <w:t xml:space="preserve"> mutant</w:t>
            </w:r>
          </w:p>
        </w:tc>
        <w:tc>
          <w:tcPr>
            <w:tcW w:w="1719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0.915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±0.015</w:t>
            </w:r>
          </w:p>
        </w:tc>
        <w:tc>
          <w:tcPr>
            <w:tcW w:w="1418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0.974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±0.068</w:t>
            </w:r>
          </w:p>
        </w:tc>
        <w:tc>
          <w:tcPr>
            <w:tcW w:w="1701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0.714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±0.017</w:t>
            </w:r>
          </w:p>
        </w:tc>
        <w:tc>
          <w:tcPr>
            <w:tcW w:w="1417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0.770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±0.063</w:t>
            </w:r>
          </w:p>
        </w:tc>
      </w:tr>
      <w:tr w:rsidR="00B443C1" w:rsidRPr="008D24AD" w:rsidTr="00A070F8">
        <w:tc>
          <w:tcPr>
            <w:tcW w:w="2392" w:type="dxa"/>
            <w:tcBorders>
              <w:bottom w:val="single" w:sz="4" w:space="0" w:color="auto"/>
            </w:tcBorders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rPr>
                <w:i/>
              </w:rPr>
              <w:t>bmr12</w:t>
            </w:r>
            <w:r w:rsidRPr="007E142E">
              <w:t xml:space="preserve"> mutant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0.883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0.910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0.741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>
              <w:t>0.766</w:t>
            </w:r>
          </w:p>
          <w:p w:rsidR="00B443C1" w:rsidRPr="002148D7" w:rsidRDefault="00B443C1" w:rsidP="00A070F8">
            <w:pPr>
              <w:spacing w:line="240" w:lineRule="auto"/>
            </w:pPr>
            <w:r>
              <w:t>±0.005</w:t>
            </w:r>
          </w:p>
        </w:tc>
      </w:tr>
    </w:tbl>
    <w:p w:rsidR="00B443C1" w:rsidRPr="00A86723" w:rsidRDefault="00B443C1" w:rsidP="00B443C1">
      <w:pPr>
        <w:rPr>
          <w:lang w:eastAsia="fr-BE"/>
        </w:rPr>
      </w:pPr>
      <w:r w:rsidRPr="00E33A6E">
        <w:rPr>
          <w:lang w:eastAsia="fr-BE"/>
        </w:rPr>
        <w:t xml:space="preserve">The uncertainty corresponds to 95% </w:t>
      </w:r>
      <w:r>
        <w:rPr>
          <w:lang w:eastAsia="fr-BE"/>
        </w:rPr>
        <w:t>confidence interval of the mean</w:t>
      </w:r>
    </w:p>
    <w:p w:rsidR="00B443C1" w:rsidRPr="00A761E9" w:rsidRDefault="00B443C1" w:rsidP="00B443C1">
      <w:pPr>
        <w:rPr>
          <w:b/>
        </w:rPr>
      </w:pPr>
      <w:r>
        <w:br w:type="page"/>
      </w:r>
      <w:r w:rsidR="003F7569">
        <w:rPr>
          <w:b/>
        </w:rPr>
        <w:lastRenderedPageBreak/>
        <w:t>Table S</w:t>
      </w:r>
      <w:r w:rsidRPr="00A761E9">
        <w:rPr>
          <w:b/>
        </w:rPr>
        <w:t>3. Total sugar yield (g/g) of sorghums with dilute acid (DA) pretreatment (PT) on the ZipperClave reactor and enzymatic hydrolysis.</w:t>
      </w:r>
    </w:p>
    <w:tbl>
      <w:tblPr>
        <w:tblW w:w="7230" w:type="dxa"/>
        <w:tblInd w:w="108" w:type="dxa"/>
        <w:tblLayout w:type="fixed"/>
        <w:tblLook w:val="04A0"/>
      </w:tblPr>
      <w:tblGrid>
        <w:gridCol w:w="2392"/>
        <w:gridCol w:w="1719"/>
        <w:gridCol w:w="1418"/>
        <w:gridCol w:w="1701"/>
      </w:tblGrid>
      <w:tr w:rsidR="00B443C1" w:rsidRPr="00061F5C" w:rsidTr="00A070F8"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Pr="003F65E5" w:rsidRDefault="00B443C1" w:rsidP="00A070F8">
            <w:pPr>
              <w:spacing w:line="240" w:lineRule="auto"/>
            </w:pPr>
          </w:p>
        </w:tc>
        <w:tc>
          <w:tcPr>
            <w:tcW w:w="48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061F5C">
              <w:t xml:space="preserve">Glucose and xylose yield from </w:t>
            </w:r>
          </w:p>
          <w:p w:rsidR="00B443C1" w:rsidRPr="00061F5C" w:rsidRDefault="00B443C1" w:rsidP="00A070F8">
            <w:pPr>
              <w:spacing w:line="240" w:lineRule="auto"/>
              <w:rPr>
                <w:lang w:val="fr-BE"/>
              </w:rPr>
            </w:pPr>
            <w:r w:rsidRPr="00061F5C">
              <w:rPr>
                <w:lang w:val="fr-BE"/>
              </w:rPr>
              <w:t>structural and non-structural carbohydrates (DE)</w:t>
            </w:r>
          </w:p>
        </w:tc>
      </w:tr>
      <w:tr w:rsidR="00B443C1" w:rsidRPr="008D24AD" w:rsidTr="00A070F8"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Dilute</w:t>
            </w:r>
            <w:r>
              <w:t xml:space="preserve"> </w:t>
            </w:r>
            <w:r w:rsidRPr="007E142E">
              <w:t>acid pretreatment temperature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7E142E" w:rsidRDefault="00B443C1" w:rsidP="00A070F8">
            <w:pPr>
              <w:spacing w:line="240" w:lineRule="auto"/>
            </w:pPr>
            <w:r>
              <w:t>14</w:t>
            </w:r>
            <w:r w:rsidRPr="007E142E">
              <w:t>0°C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7E142E" w:rsidRDefault="00B443C1" w:rsidP="00A070F8">
            <w:pPr>
              <w:spacing w:line="240" w:lineRule="auto"/>
            </w:pPr>
            <w:r>
              <w:t>155</w:t>
            </w:r>
            <w:r w:rsidRPr="007E142E">
              <w:t>°C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43C1" w:rsidRPr="007E142E" w:rsidRDefault="00B443C1" w:rsidP="00A070F8">
            <w:pPr>
              <w:spacing w:line="240" w:lineRule="auto"/>
            </w:pPr>
            <w:r>
              <w:t>170</w:t>
            </w:r>
            <w:r w:rsidRPr="007E142E">
              <w:t>°C</w:t>
            </w:r>
          </w:p>
        </w:tc>
      </w:tr>
      <w:tr w:rsidR="00B443C1" w:rsidRPr="008D24AD" w:rsidTr="00A070F8">
        <w:tc>
          <w:tcPr>
            <w:tcW w:w="2392" w:type="dxa"/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 w:rsidRPr="007E142E">
              <w:t>Wild type</w:t>
            </w:r>
          </w:p>
        </w:tc>
        <w:tc>
          <w:tcPr>
            <w:tcW w:w="1719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357F7B">
              <w:t>0.</w:t>
            </w:r>
            <w:r>
              <w:t>429</w:t>
            </w:r>
          </w:p>
          <w:p w:rsidR="00B443C1" w:rsidRPr="00357F7B" w:rsidRDefault="00B443C1" w:rsidP="00A070F8">
            <w:pPr>
              <w:spacing w:line="240" w:lineRule="auto"/>
            </w:pPr>
            <w:r w:rsidRPr="00357F7B">
              <w:t>±0.0</w:t>
            </w:r>
            <w:r>
              <w:t>34</w:t>
            </w:r>
          </w:p>
        </w:tc>
        <w:tc>
          <w:tcPr>
            <w:tcW w:w="1418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357F7B">
              <w:t>0.</w:t>
            </w:r>
            <w:r>
              <w:t>485</w:t>
            </w:r>
            <w:r w:rsidRPr="00357F7B">
              <w:t xml:space="preserve"> </w:t>
            </w:r>
          </w:p>
          <w:p w:rsidR="00B443C1" w:rsidRPr="00061F5C" w:rsidRDefault="00B443C1" w:rsidP="00A070F8">
            <w:pPr>
              <w:spacing w:line="240" w:lineRule="auto"/>
            </w:pPr>
            <w:r w:rsidRPr="00357F7B">
              <w:t>±0.0</w:t>
            </w:r>
            <w:r>
              <w:t>34</w:t>
            </w:r>
          </w:p>
        </w:tc>
        <w:tc>
          <w:tcPr>
            <w:tcW w:w="1701" w:type="dxa"/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357F7B">
              <w:t>0.</w:t>
            </w:r>
            <w:r>
              <w:t>585</w:t>
            </w:r>
            <w:r w:rsidRPr="00357F7B">
              <w:t xml:space="preserve"> </w:t>
            </w:r>
          </w:p>
          <w:p w:rsidR="00B443C1" w:rsidRPr="00357F7B" w:rsidRDefault="00B443C1" w:rsidP="00A070F8">
            <w:pPr>
              <w:spacing w:line="240" w:lineRule="auto"/>
            </w:pPr>
            <w:r w:rsidRPr="00357F7B">
              <w:t>±0.0</w:t>
            </w:r>
            <w:r>
              <w:t>16</w:t>
            </w:r>
          </w:p>
        </w:tc>
      </w:tr>
      <w:tr w:rsidR="00B443C1" w:rsidRPr="008D24AD" w:rsidTr="00A070F8">
        <w:tc>
          <w:tcPr>
            <w:tcW w:w="2392" w:type="dxa"/>
            <w:tcBorders>
              <w:bottom w:val="single" w:sz="4" w:space="0" w:color="auto"/>
            </w:tcBorders>
            <w:shd w:val="clear" w:color="auto" w:fill="auto"/>
          </w:tcPr>
          <w:p w:rsidR="00B443C1" w:rsidRPr="007E142E" w:rsidRDefault="00B443C1" w:rsidP="00A070F8">
            <w:pPr>
              <w:spacing w:line="240" w:lineRule="auto"/>
            </w:pPr>
            <w:r>
              <w:t>S</w:t>
            </w:r>
            <w:r w:rsidRPr="007E142E">
              <w:t>tacked mutant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357F7B">
              <w:t>0.</w:t>
            </w:r>
            <w:r>
              <w:t>515</w:t>
            </w:r>
          </w:p>
          <w:p w:rsidR="00B443C1" w:rsidRDefault="00B443C1" w:rsidP="00A070F8">
            <w:pPr>
              <w:spacing w:line="240" w:lineRule="auto"/>
            </w:pPr>
            <w:r w:rsidRPr="00357F7B">
              <w:t>±0.0</w:t>
            </w:r>
            <w:r>
              <w:t>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357F7B">
              <w:t>0.</w:t>
            </w:r>
            <w:r>
              <w:t>587</w:t>
            </w:r>
            <w:r w:rsidRPr="00357F7B">
              <w:t xml:space="preserve"> </w:t>
            </w:r>
          </w:p>
          <w:p w:rsidR="00B443C1" w:rsidRPr="00061F5C" w:rsidRDefault="00B443C1" w:rsidP="00A070F8">
            <w:pPr>
              <w:spacing w:line="240" w:lineRule="auto"/>
            </w:pPr>
            <w:r w:rsidRPr="00357F7B">
              <w:t>±0.0</w:t>
            </w:r>
            <w:r>
              <w:t>34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B443C1" w:rsidRDefault="00B443C1" w:rsidP="00A070F8">
            <w:pPr>
              <w:spacing w:line="240" w:lineRule="auto"/>
            </w:pPr>
            <w:r w:rsidRPr="00357F7B">
              <w:t>0.</w:t>
            </w:r>
            <w:r>
              <w:t>690</w:t>
            </w:r>
            <w:r w:rsidRPr="00357F7B">
              <w:t xml:space="preserve"> </w:t>
            </w:r>
          </w:p>
          <w:p w:rsidR="00B443C1" w:rsidRDefault="00B443C1" w:rsidP="00A070F8">
            <w:pPr>
              <w:spacing w:line="240" w:lineRule="auto"/>
            </w:pPr>
            <w:r w:rsidRPr="00357F7B">
              <w:t>±0.0</w:t>
            </w:r>
            <w:r>
              <w:t>09</w:t>
            </w:r>
          </w:p>
        </w:tc>
      </w:tr>
    </w:tbl>
    <w:p w:rsidR="00B443C1" w:rsidRPr="00F271A2" w:rsidRDefault="00B443C1" w:rsidP="00B443C1">
      <w:pPr>
        <w:rPr>
          <w:lang w:eastAsia="fr-BE"/>
        </w:rPr>
      </w:pPr>
      <w:r w:rsidRPr="00E33A6E">
        <w:rPr>
          <w:lang w:eastAsia="fr-BE"/>
        </w:rPr>
        <w:t xml:space="preserve">The uncertainty corresponds to 95% </w:t>
      </w:r>
      <w:r>
        <w:rPr>
          <w:lang w:eastAsia="fr-BE"/>
        </w:rPr>
        <w:t>confidence interval of the mean</w:t>
      </w:r>
    </w:p>
    <w:p w:rsidR="00844D99" w:rsidRDefault="00844D99">
      <w:bookmarkStart w:id="0" w:name="_GoBack"/>
      <w:bookmarkEnd w:id="0"/>
    </w:p>
    <w:sectPr w:rsidR="00844D99" w:rsidSect="003F7569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5B3" w:rsidRDefault="000D45B3" w:rsidP="000D45B3">
      <w:pPr>
        <w:spacing w:after="0" w:line="240" w:lineRule="auto"/>
      </w:pPr>
      <w:r>
        <w:separator/>
      </w:r>
    </w:p>
  </w:endnote>
  <w:endnote w:type="continuationSeparator" w:id="0">
    <w:p w:rsidR="000D45B3" w:rsidRDefault="000D45B3" w:rsidP="000D4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96" w:rsidRDefault="000D45B3" w:rsidP="00C10996">
    <w:pPr>
      <w:pStyle w:val="Footer"/>
    </w:pPr>
    <w:r>
      <w:fldChar w:fldCharType="begin"/>
    </w:r>
    <w:r w:rsidR="00B443C1">
      <w:instrText xml:space="preserve"> PAGE   \* MERGEFORMAT </w:instrText>
    </w:r>
    <w:r>
      <w:fldChar w:fldCharType="separate"/>
    </w:r>
    <w:r w:rsidR="00F4630A">
      <w:rPr>
        <w:noProof/>
      </w:rPr>
      <w:t>1</w:t>
    </w:r>
    <w:r>
      <w:fldChar w:fldCharType="end"/>
    </w:r>
  </w:p>
  <w:p w:rsidR="00C10996" w:rsidRDefault="00F4630A" w:rsidP="00C109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5B3" w:rsidRDefault="000D45B3" w:rsidP="000D45B3">
      <w:pPr>
        <w:spacing w:after="0" w:line="240" w:lineRule="auto"/>
      </w:pPr>
      <w:r>
        <w:separator/>
      </w:r>
    </w:p>
  </w:footnote>
  <w:footnote w:type="continuationSeparator" w:id="0">
    <w:p w:rsidR="000D45B3" w:rsidRDefault="000D45B3" w:rsidP="000D45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43C1"/>
    <w:rsid w:val="000D45B3"/>
    <w:rsid w:val="003F7569"/>
    <w:rsid w:val="00844D99"/>
    <w:rsid w:val="00873272"/>
    <w:rsid w:val="00B443C1"/>
    <w:rsid w:val="00F4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C1"/>
    <w:pPr>
      <w:autoSpaceDE w:val="0"/>
      <w:autoSpaceDN w:val="0"/>
      <w:adjustRightInd w:val="0"/>
      <w:spacing w:after="120" w:line="480" w:lineRule="auto"/>
    </w:pPr>
    <w:rPr>
      <w:rFonts w:ascii="time new roman" w:eastAsia="Times New Roman" w:hAnsi="time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B443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B443C1"/>
    <w:rPr>
      <w:rFonts w:ascii="time new roman" w:eastAsia="Times New Roman" w:hAnsi="time new roman" w:cs="Times New Roman"/>
      <w:sz w:val="24"/>
      <w:szCs w:val="24"/>
      <w:lang w:eastAsia="fr-FR"/>
    </w:rPr>
  </w:style>
  <w:style w:type="character" w:styleId="LineNumber">
    <w:name w:val="line number"/>
    <w:basedOn w:val="DefaultParagraphFont"/>
    <w:uiPriority w:val="99"/>
    <w:semiHidden/>
    <w:unhideWhenUsed/>
    <w:rsid w:val="00B443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C1"/>
    <w:pPr>
      <w:autoSpaceDE w:val="0"/>
      <w:autoSpaceDN w:val="0"/>
      <w:adjustRightInd w:val="0"/>
      <w:spacing w:after="120" w:line="480" w:lineRule="auto"/>
    </w:pPr>
    <w:rPr>
      <w:rFonts w:ascii="time new roman" w:eastAsia="Times New Roman" w:hAnsi="time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B443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B443C1"/>
    <w:rPr>
      <w:rFonts w:ascii="time new roman" w:eastAsia="Times New Roman" w:hAnsi="time new roman" w:cs="Times New Roman"/>
      <w:sz w:val="24"/>
      <w:szCs w:val="24"/>
      <w:lang w:eastAsia="fr-FR"/>
    </w:rPr>
  </w:style>
  <w:style w:type="character" w:styleId="LineNumber">
    <w:name w:val="line number"/>
    <w:basedOn w:val="DefaultParagraphFont"/>
    <w:uiPriority w:val="99"/>
    <w:semiHidden/>
    <w:unhideWhenUsed/>
    <w:rsid w:val="00B443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36272-4F60-4B92-9296-22E968E7F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NREL</dc:creator>
  <cp:lastModifiedBy>0011692</cp:lastModifiedBy>
  <cp:revision>7</cp:revision>
  <dcterms:created xsi:type="dcterms:W3CDTF">2016-08-18T20:21:00Z</dcterms:created>
  <dcterms:modified xsi:type="dcterms:W3CDTF">2016-11-12T10:55:00Z</dcterms:modified>
</cp:coreProperties>
</file>