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4E5" w:rsidRDefault="00E034E5"/>
    <w:p w:rsidR="0007447F" w:rsidRDefault="0007447F" w:rsidP="0007447F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/>
          <w:b/>
          <w:szCs w:val="21"/>
        </w:rPr>
        <w:t xml:space="preserve">Table </w:t>
      </w:r>
      <w:r>
        <w:rPr>
          <w:rFonts w:ascii="Times New Roman" w:hAnsi="Times New Roman" w:cs="Times New Roman"/>
          <w:b/>
          <w:szCs w:val="21"/>
        </w:rPr>
        <w:t>S</w:t>
      </w:r>
      <w:r>
        <w:rPr>
          <w:rFonts w:ascii="Times New Roman" w:hAnsi="Times New Roman" w:cs="Times New Roman"/>
          <w:b/>
          <w:szCs w:val="21"/>
        </w:rPr>
        <w:t>1</w:t>
      </w:r>
      <w:r>
        <w:rPr>
          <w:rFonts w:ascii="Times New Roman" w:hAnsi="Times New Roman" w:cs="Times New Roman"/>
          <w:szCs w:val="21"/>
        </w:rPr>
        <w:t xml:space="preserve"> Com</w:t>
      </w:r>
      <w:bookmarkStart w:id="0" w:name="_GoBack"/>
      <w:bookmarkEnd w:id="0"/>
      <w:r>
        <w:rPr>
          <w:rFonts w:ascii="Times New Roman" w:hAnsi="Times New Roman" w:cs="Times New Roman"/>
          <w:szCs w:val="21"/>
        </w:rPr>
        <w:t xml:space="preserve">parison of effluent from anaerobic digestion of different digester </w:t>
      </w:r>
      <w:proofErr w:type="spellStart"/>
      <w:r>
        <w:rPr>
          <w:rFonts w:ascii="Times New Roman" w:hAnsi="Times New Roman" w:cs="Times New Roman"/>
          <w:szCs w:val="21"/>
        </w:rPr>
        <w:t>feedstocks</w:t>
      </w:r>
      <w:proofErr w:type="spellEnd"/>
      <w:r>
        <w:rPr>
          <w:rFonts w:ascii="Times New Roman" w:hAnsi="Times New Roman" w:cs="Times New Roman"/>
          <w:szCs w:val="21"/>
        </w:rPr>
        <w:t>.</w:t>
      </w:r>
      <w:proofErr w:type="gramEnd"/>
    </w:p>
    <w:tbl>
      <w:tblPr>
        <w:tblStyle w:val="a5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8"/>
        <w:gridCol w:w="2353"/>
        <w:gridCol w:w="1837"/>
        <w:gridCol w:w="2222"/>
        <w:gridCol w:w="5485"/>
        <w:gridCol w:w="1639"/>
      </w:tblGrid>
      <w:tr w:rsidR="0007447F" w:rsidTr="0007447F"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COD</w:t>
            </w:r>
            <w:r>
              <w:rPr>
                <w:rFonts w:ascii="Times New Roman" w:hAnsi="Times New Roman" w:cs="Times New Roman"/>
                <w:szCs w:val="21"/>
                <w:vertAlign w:val="subscript"/>
              </w:rPr>
              <w:t>Cr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(mg·L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−1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TP (mg·L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−1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TN (mg·L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−1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9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Digester feedstock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</w:tr>
      <w:tr w:rsidR="0007447F" w:rsidTr="0007447F">
        <w:tc>
          <w:tcPr>
            <w:tcW w:w="225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2661 ± 75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381 ± 6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2667 ± 30</w:t>
            </w:r>
          </w:p>
        </w:tc>
        <w:tc>
          <w:tcPr>
            <w:tcW w:w="1935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municipal wastewater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color w:val="0000FF"/>
                <w:szCs w:val="21"/>
              </w:rPr>
            </w:pPr>
            <w:r>
              <w:rPr>
                <w:rFonts w:ascii="Times New Roman" w:hAnsi="Times New Roman" w:cs="Times New Roman"/>
                <w:color w:val="0000FF"/>
                <w:szCs w:val="21"/>
              </w:rPr>
              <w:t>2</w:t>
            </w:r>
          </w:p>
        </w:tc>
      </w:tr>
      <w:tr w:rsidR="0007447F" w:rsidTr="0007447F">
        <w:tc>
          <w:tcPr>
            <w:tcW w:w="225" w:type="pct"/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830" w:type="pct"/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1042</w:t>
            </w:r>
          </w:p>
        </w:tc>
        <w:tc>
          <w:tcPr>
            <w:tcW w:w="648" w:type="pct"/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75</w:t>
            </w:r>
          </w:p>
        </w:tc>
        <w:tc>
          <w:tcPr>
            <w:tcW w:w="784" w:type="pct"/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1220</w:t>
            </w:r>
          </w:p>
        </w:tc>
        <w:tc>
          <w:tcPr>
            <w:tcW w:w="1935" w:type="pct"/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livestock waste</w:t>
            </w:r>
          </w:p>
        </w:tc>
        <w:tc>
          <w:tcPr>
            <w:tcW w:w="578" w:type="pct"/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color w:val="0000FF"/>
                <w:szCs w:val="21"/>
              </w:rPr>
            </w:pPr>
            <w:r>
              <w:rPr>
                <w:rFonts w:ascii="Times New Roman" w:hAnsi="Times New Roman" w:cs="Times New Roman"/>
                <w:color w:val="0000FF"/>
                <w:szCs w:val="21"/>
              </w:rPr>
              <w:t>9</w:t>
            </w:r>
          </w:p>
        </w:tc>
      </w:tr>
      <w:tr w:rsidR="0007447F" w:rsidTr="0007447F">
        <w:tc>
          <w:tcPr>
            <w:tcW w:w="225" w:type="pct"/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830" w:type="pct"/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5923</w:t>
            </w:r>
          </w:p>
        </w:tc>
        <w:tc>
          <w:tcPr>
            <w:tcW w:w="648" w:type="pct"/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47.8</w:t>
            </w:r>
          </w:p>
        </w:tc>
        <w:tc>
          <w:tcPr>
            <w:tcW w:w="784" w:type="pct"/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2370</w:t>
            </w:r>
          </w:p>
        </w:tc>
        <w:tc>
          <w:tcPr>
            <w:tcW w:w="1935" w:type="pct"/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food wastewater</w:t>
            </w:r>
          </w:p>
        </w:tc>
        <w:tc>
          <w:tcPr>
            <w:tcW w:w="578" w:type="pct"/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color w:val="0000FF"/>
                <w:szCs w:val="21"/>
              </w:rPr>
            </w:pPr>
            <w:r>
              <w:rPr>
                <w:rFonts w:ascii="Times New Roman" w:hAnsi="Times New Roman" w:cs="Times New Roman"/>
                <w:color w:val="0000FF"/>
                <w:szCs w:val="21"/>
              </w:rPr>
              <w:t>10</w:t>
            </w:r>
          </w:p>
        </w:tc>
      </w:tr>
      <w:tr w:rsidR="0007447F" w:rsidTr="0007447F">
        <w:tc>
          <w:tcPr>
            <w:tcW w:w="225" w:type="pct"/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830" w:type="pct"/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648" w:type="pct"/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105.8 ± 1*</w:t>
            </w:r>
          </w:p>
        </w:tc>
        <w:tc>
          <w:tcPr>
            <w:tcW w:w="784" w:type="pct"/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1447 ± 46*</w:t>
            </w:r>
          </w:p>
        </w:tc>
        <w:tc>
          <w:tcPr>
            <w:tcW w:w="1935" w:type="pct"/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municipal wastewater</w:t>
            </w:r>
          </w:p>
        </w:tc>
        <w:tc>
          <w:tcPr>
            <w:tcW w:w="578" w:type="pct"/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color w:val="0000FF"/>
                <w:szCs w:val="21"/>
              </w:rPr>
            </w:pPr>
            <w:r>
              <w:rPr>
                <w:rFonts w:ascii="Times New Roman" w:hAnsi="Times New Roman" w:cs="Times New Roman"/>
                <w:color w:val="0000FF"/>
                <w:szCs w:val="21"/>
              </w:rPr>
              <w:t>11</w:t>
            </w:r>
          </w:p>
        </w:tc>
      </w:tr>
      <w:tr w:rsidR="0007447F" w:rsidTr="0007447F">
        <w:tc>
          <w:tcPr>
            <w:tcW w:w="225" w:type="pct"/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830" w:type="pct"/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67.63 ± 0.99</w:t>
            </w:r>
          </w:p>
        </w:tc>
        <w:tc>
          <w:tcPr>
            <w:tcW w:w="648" w:type="pct"/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86.01 ± 34*</w:t>
            </w:r>
          </w:p>
        </w:tc>
        <w:tc>
          <w:tcPr>
            <w:tcW w:w="784" w:type="pct"/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361.35 ± 61.01*</w:t>
            </w:r>
          </w:p>
        </w:tc>
        <w:tc>
          <w:tcPr>
            <w:tcW w:w="1935" w:type="pct"/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dry algae biomass</w:t>
            </w:r>
          </w:p>
        </w:tc>
        <w:tc>
          <w:tcPr>
            <w:tcW w:w="578" w:type="pct"/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color w:val="0000FF"/>
                <w:szCs w:val="21"/>
              </w:rPr>
            </w:pPr>
            <w:r>
              <w:rPr>
                <w:rFonts w:ascii="Times New Roman" w:hAnsi="Times New Roman" w:cs="Times New Roman"/>
                <w:color w:val="0000FF"/>
                <w:szCs w:val="21"/>
              </w:rPr>
              <w:t>12</w:t>
            </w:r>
          </w:p>
        </w:tc>
      </w:tr>
      <w:tr w:rsidR="0007447F" w:rsidTr="0007447F">
        <w:tc>
          <w:tcPr>
            <w:tcW w:w="225" w:type="pct"/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830" w:type="pct"/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2100</w:t>
            </w:r>
          </w:p>
        </w:tc>
        <w:tc>
          <w:tcPr>
            <w:tcW w:w="648" w:type="pct"/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140</w:t>
            </w:r>
          </w:p>
        </w:tc>
        <w:tc>
          <w:tcPr>
            <w:tcW w:w="784" w:type="pct"/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300</w:t>
            </w:r>
          </w:p>
        </w:tc>
        <w:tc>
          <w:tcPr>
            <w:tcW w:w="1935" w:type="pct"/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mixture of dairy manure and food wastes</w:t>
            </w:r>
          </w:p>
        </w:tc>
        <w:tc>
          <w:tcPr>
            <w:tcW w:w="578" w:type="pct"/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color w:val="0000FF"/>
                <w:szCs w:val="21"/>
              </w:rPr>
            </w:pPr>
            <w:r>
              <w:rPr>
                <w:rFonts w:ascii="Times New Roman" w:hAnsi="Times New Roman" w:cs="Times New Roman"/>
                <w:color w:val="0000FF"/>
                <w:szCs w:val="21"/>
              </w:rPr>
              <w:t>13</w:t>
            </w:r>
          </w:p>
        </w:tc>
      </w:tr>
      <w:tr w:rsidR="0007447F" w:rsidTr="0007447F"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6096 ± 34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 ± 6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2016 ± 17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kitchen waste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color w:val="0000FF"/>
                <w:szCs w:val="21"/>
              </w:rPr>
            </w:pPr>
            <w:r>
              <w:rPr>
                <w:rFonts w:ascii="Times New Roman" w:hAnsi="Times New Roman" w:cs="Times New Roman"/>
                <w:color w:val="0000FF"/>
                <w:szCs w:val="21"/>
              </w:rPr>
              <w:t>This study</w:t>
            </w:r>
          </w:p>
        </w:tc>
      </w:tr>
    </w:tbl>
    <w:p w:rsidR="0007447F" w:rsidRDefault="0007447F" w:rsidP="0007447F">
      <w:pPr>
        <w:spacing w:line="480" w:lineRule="auto"/>
        <w:jc w:val="left"/>
        <w:rPr>
          <w:rFonts w:ascii="Times New Roman" w:hAnsi="Times New Roman" w:cs="Times New Roman"/>
          <w:szCs w:val="21"/>
        </w:rPr>
        <w:sectPr w:rsidR="0007447F" w:rsidSect="0007447F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szCs w:val="21"/>
        </w:rPr>
        <w:t>* Values for PO</w:t>
      </w:r>
      <w:r>
        <w:rPr>
          <w:rFonts w:ascii="Times New Roman" w:hAnsi="Times New Roman" w:cs="Times New Roman"/>
          <w:szCs w:val="21"/>
          <w:vertAlign w:val="subscript"/>
        </w:rPr>
        <w:t>4</w:t>
      </w:r>
      <w:r>
        <w:rPr>
          <w:rFonts w:ascii="Times New Roman" w:hAnsi="Times New Roman" w:cs="Times New Roman"/>
          <w:szCs w:val="21"/>
        </w:rPr>
        <w:t>-P and NH</w:t>
      </w:r>
      <w:r>
        <w:rPr>
          <w:rFonts w:ascii="Times New Roman" w:hAnsi="Times New Roman" w:cs="Times New Roman"/>
          <w:szCs w:val="21"/>
          <w:vertAlign w:val="subscript"/>
        </w:rPr>
        <w:t>3</w:t>
      </w:r>
      <w:r>
        <w:rPr>
          <w:rFonts w:ascii="Times New Roman" w:hAnsi="Times New Roman" w:cs="Times New Roman"/>
          <w:szCs w:val="21"/>
        </w:rPr>
        <w:t>-N.</w:t>
      </w:r>
    </w:p>
    <w:p w:rsidR="0007447F" w:rsidRDefault="0007447F" w:rsidP="0007447F">
      <w:pPr>
        <w:spacing w:line="480" w:lineRule="auto"/>
        <w:jc w:val="left"/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/>
          <w:b/>
          <w:szCs w:val="21"/>
        </w:rPr>
        <w:lastRenderedPageBreak/>
        <w:t xml:space="preserve">Table </w:t>
      </w:r>
      <w:r>
        <w:rPr>
          <w:rFonts w:ascii="Times New Roman" w:hAnsi="Times New Roman" w:cs="Times New Roman"/>
          <w:b/>
          <w:szCs w:val="21"/>
        </w:rPr>
        <w:t>S2</w:t>
      </w:r>
      <w:r>
        <w:rPr>
          <w:rFonts w:ascii="Times New Roman" w:hAnsi="Times New Roman" w:cs="Times New Roman"/>
          <w:szCs w:val="21"/>
        </w:rPr>
        <w:t xml:space="preserve"> Fatty acid levels (% of total FAME) in </w:t>
      </w:r>
      <w:r>
        <w:rPr>
          <w:rFonts w:ascii="Times New Roman" w:eastAsia="AdvGulliv-I" w:hAnsi="Times New Roman" w:cs="Times New Roman"/>
          <w:i/>
          <w:kern w:val="0"/>
          <w:szCs w:val="21"/>
        </w:rPr>
        <w:t>Chlorella</w:t>
      </w:r>
      <w:r>
        <w:rPr>
          <w:rFonts w:ascii="Times New Roman" w:hAnsi="Times New Roman" w:cs="Times New Roman"/>
          <w:color w:val="000000"/>
          <w:szCs w:val="21"/>
        </w:rPr>
        <w:t xml:space="preserve"> SDEC-11 and </w:t>
      </w:r>
      <w:proofErr w:type="spellStart"/>
      <w:r>
        <w:rPr>
          <w:rFonts w:ascii="Times New Roman" w:eastAsia="AdvGulliv-R" w:hAnsi="Times New Roman" w:cs="Times New Roman"/>
          <w:i/>
          <w:kern w:val="0"/>
          <w:szCs w:val="21"/>
        </w:rPr>
        <w:t>Scenedesmus</w:t>
      </w:r>
      <w:proofErr w:type="spellEnd"/>
      <w:r>
        <w:rPr>
          <w:rFonts w:ascii="Times New Roman" w:hAnsi="Times New Roman" w:cs="Times New Roman"/>
          <w:color w:val="000000"/>
          <w:szCs w:val="21"/>
        </w:rPr>
        <w:t xml:space="preserve"> SDEC-13.</w:t>
      </w:r>
      <w:proofErr w:type="gramEnd"/>
    </w:p>
    <w:tbl>
      <w:tblPr>
        <w:tblStyle w:val="a5"/>
        <w:tblW w:w="5000" w:type="pct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7"/>
        <w:gridCol w:w="1475"/>
        <w:gridCol w:w="1440"/>
        <w:gridCol w:w="1440"/>
        <w:gridCol w:w="1440"/>
        <w:gridCol w:w="1440"/>
      </w:tblGrid>
      <w:tr w:rsidR="0007447F" w:rsidTr="0007447F"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Run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  <w:proofErr w:type="spellEnd"/>
          </w:p>
        </w:tc>
        <w:tc>
          <w:tcPr>
            <w:tcW w:w="8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SFA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MUFA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PUFA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ML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SL</w:t>
            </w:r>
          </w:p>
        </w:tc>
      </w:tr>
      <w:tr w:rsidR="0007447F" w:rsidTr="0007447F">
        <w:tc>
          <w:tcPr>
            <w:tcW w:w="15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eastAsia="AdvGulliv-I" w:hAnsi="Times New Roman" w:cs="Times New Roman"/>
                <w:i/>
                <w:kern w:val="0"/>
                <w:szCs w:val="21"/>
              </w:rPr>
              <w:t>Chlorella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 SDEC-11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</w:p>
        </w:tc>
      </w:tr>
      <w:tr w:rsidR="0007447F" w:rsidTr="0007447F"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47F" w:rsidRDefault="0007447F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BG11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71.03 ± 1.05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17.25 ± 0.43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11.71 ± 0.30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71.03 ± 1.05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28.97 ± 1.05</w:t>
            </w:r>
          </w:p>
        </w:tc>
      </w:tr>
      <w:tr w:rsidR="0007447F" w:rsidTr="0007447F"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47F" w:rsidRDefault="0007447F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ADE-KW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68.28 ± 1.14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18.15 ± 0.58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13.57 ± 0.42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42.33 ± 1.04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57.77 ± 1.04</w:t>
            </w:r>
          </w:p>
        </w:tc>
      </w:tr>
      <w:tr w:rsidR="0007447F" w:rsidTr="0007447F"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47F" w:rsidRDefault="0007447F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szCs w:val="21"/>
              </w:rPr>
              <w:t>ADE-KW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82.84 ± 0.44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17.16 ± 0.41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51.47 ± 0.27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48.53 ± 0.27</w:t>
            </w:r>
          </w:p>
        </w:tc>
      </w:tr>
      <w:tr w:rsidR="0007447F" w:rsidTr="0007447F"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47F" w:rsidRDefault="0007447F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szCs w:val="21"/>
              </w:rPr>
              <w:t>ADE-KW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54.29 ± 0.22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25.36 ± 0.55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20.35 ± 0.01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54.12 ± 0.25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45.88 ± 0.25</w:t>
            </w:r>
          </w:p>
        </w:tc>
      </w:tr>
      <w:tr w:rsidR="0007447F" w:rsidTr="0007447F">
        <w:tc>
          <w:tcPr>
            <w:tcW w:w="15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AdvGulliv-R" w:hAnsi="Times New Roman" w:cs="Times New Roman"/>
                <w:i/>
                <w:kern w:val="0"/>
                <w:szCs w:val="21"/>
              </w:rPr>
              <w:t>Scenedesmus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 SDEC-13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</w:p>
        </w:tc>
      </w:tr>
      <w:tr w:rsidR="0007447F" w:rsidTr="0007447F"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47F" w:rsidRDefault="0007447F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BG11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48.85 ± 0.89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33.27 ± 0.24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17.88 ± 0.53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87.65 ± 0.65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12.35 ± 0.65</w:t>
            </w:r>
          </w:p>
        </w:tc>
      </w:tr>
      <w:tr w:rsidR="0007447F" w:rsidTr="0007447F"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47F" w:rsidRDefault="0007447F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ADE-KW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67.51 ± 0.91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22.29 ± 0.22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10.20 ± 0.43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55.55 ± 0.87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44.45 ± 0.87</w:t>
            </w:r>
          </w:p>
        </w:tc>
      </w:tr>
      <w:tr w:rsidR="0007447F" w:rsidTr="0007447F"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47F" w:rsidRDefault="0007447F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szCs w:val="21"/>
              </w:rPr>
              <w:t>ADE-KW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61.44 ± 0.83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25.14 ± 0.60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13.46 ± 0.45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61.44 ± 0.83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38.56 ± 0.83</w:t>
            </w:r>
          </w:p>
        </w:tc>
      </w:tr>
      <w:tr w:rsidR="0007447F" w:rsidTr="0007447F"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7447F" w:rsidRDefault="0007447F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szCs w:val="21"/>
              </w:rPr>
              <w:t>ADE-KW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82.65 ± 0.78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17.35 ± 0.47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71.16 ± 0.61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7447F" w:rsidRDefault="0007447F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28.84 ± 0.61</w:t>
            </w:r>
          </w:p>
        </w:tc>
      </w:tr>
    </w:tbl>
    <w:p w:rsidR="0007447F" w:rsidRDefault="0007447F" w:rsidP="0007447F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sz w:val="18"/>
          <w:szCs w:val="18"/>
        </w:rPr>
        <w:t>a  Run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names indicate the phase at which hormones were added and the culture medium;  </w:t>
      </w:r>
      <w:r>
        <w:rPr>
          <w:rFonts w:ascii="Times New Roman" w:hAnsi="Times New Roman" w:cs="Times New Roman"/>
          <w:i/>
          <w:sz w:val="18"/>
          <w:szCs w:val="18"/>
        </w:rPr>
        <w:t>e.g</w:t>
      </w:r>
      <w:r>
        <w:rPr>
          <w:rFonts w:ascii="Times New Roman" w:hAnsi="Times New Roman" w:cs="Times New Roman"/>
          <w:sz w:val="18"/>
          <w:szCs w:val="18"/>
        </w:rPr>
        <w:t>. B</w:t>
      </w:r>
      <w:r>
        <w:rPr>
          <w:rFonts w:ascii="Times New Roman" w:hAnsi="Times New Roman" w:cs="Times New Roman"/>
          <w:sz w:val="18"/>
          <w:szCs w:val="18"/>
          <w:vertAlign w:val="superscript"/>
        </w:rPr>
        <w:t>+</w:t>
      </w:r>
      <w:r>
        <w:rPr>
          <w:rFonts w:ascii="Times New Roman" w:hAnsi="Times New Roman" w:cs="Times New Roman"/>
          <w:sz w:val="18"/>
          <w:szCs w:val="18"/>
        </w:rPr>
        <w:t>ADE-KW indicates that phytohormones were added to algae cultured with ADE-KW at the batch cultivation phase.</w:t>
      </w:r>
    </w:p>
    <w:p w:rsidR="0007447F" w:rsidRPr="0007447F" w:rsidRDefault="0007447F" w:rsidP="0007447F">
      <w:pPr>
        <w:spacing w:line="48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kern w:val="0"/>
          <w:sz w:val="18"/>
          <w:szCs w:val="18"/>
        </w:rPr>
        <w:t>SFA: saturated fatty acids (C15:0, C16:0, C18:0); MUFA: monounsaturated fatty acids (C16:1, C18:1); PUFA: polyunsaturated fatty acids (C18:2, C18:3); ML: main fatty acids in membrane lipid; SL: other fatty acids mainly in storage lipid.</w:t>
      </w:r>
    </w:p>
    <w:sectPr w:rsidR="0007447F" w:rsidRPr="0007447F" w:rsidSect="000744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39C" w:rsidRDefault="00C9239C" w:rsidP="0007447F">
      <w:r>
        <w:separator/>
      </w:r>
    </w:p>
  </w:endnote>
  <w:endnote w:type="continuationSeparator" w:id="0">
    <w:p w:rsidR="00C9239C" w:rsidRDefault="00C9239C" w:rsidP="00074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Gulliv-I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AdvGulliv-R">
    <w:altName w:val="Arial Unicode MS"/>
    <w:panose1 w:val="00000000000000000000"/>
    <w:charset w:val="80"/>
    <w:family w:val="auto"/>
    <w:notTrueType/>
    <w:pitch w:val="default"/>
    <w:sig w:usb0="00000000" w:usb1="080F0000" w:usb2="00000010" w:usb3="00000000" w:csb0="0006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39C" w:rsidRDefault="00C9239C" w:rsidP="0007447F">
      <w:r>
        <w:separator/>
      </w:r>
    </w:p>
  </w:footnote>
  <w:footnote w:type="continuationSeparator" w:id="0">
    <w:p w:rsidR="00C9239C" w:rsidRDefault="00C9239C" w:rsidP="000744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641"/>
    <w:rsid w:val="0007447F"/>
    <w:rsid w:val="007D1641"/>
    <w:rsid w:val="0094275A"/>
    <w:rsid w:val="00C9239C"/>
    <w:rsid w:val="00E034E5"/>
    <w:rsid w:val="00F10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4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744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7447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744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7447F"/>
    <w:rPr>
      <w:sz w:val="18"/>
      <w:szCs w:val="18"/>
    </w:rPr>
  </w:style>
  <w:style w:type="table" w:styleId="a5">
    <w:name w:val="Table Grid"/>
    <w:basedOn w:val="a1"/>
    <w:uiPriority w:val="59"/>
    <w:rsid w:val="0007447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4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744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7447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744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7447F"/>
    <w:rPr>
      <w:sz w:val="18"/>
      <w:szCs w:val="18"/>
    </w:rPr>
  </w:style>
  <w:style w:type="table" w:styleId="a5">
    <w:name w:val="Table Grid"/>
    <w:basedOn w:val="a1"/>
    <w:uiPriority w:val="59"/>
    <w:rsid w:val="0007447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88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256</Words>
  <Characters>1461</Characters>
  <Application>Microsoft Office Word</Application>
  <DocSecurity>0</DocSecurity>
  <Lines>12</Lines>
  <Paragraphs>3</Paragraphs>
  <ScaleCrop>false</ScaleCrop>
  <Company>Microsoft</Company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2017-02-18T08:05:00Z</dcterms:created>
  <dcterms:modified xsi:type="dcterms:W3CDTF">2017-02-18T08:12:00Z</dcterms:modified>
</cp:coreProperties>
</file>