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108" w:rsidRDefault="00D44108" w:rsidP="001E6D9A">
      <w:pPr>
        <w:adjustRightInd w:val="0"/>
        <w:snapToGrid w:val="0"/>
        <w:spacing w:line="480" w:lineRule="auto"/>
        <w:rPr>
          <w:rFonts w:ascii="Arial" w:hAnsi="Arial" w:cs="Arial"/>
          <w:b/>
          <w:kern w:val="0"/>
          <w:sz w:val="24"/>
          <w:szCs w:val="24"/>
        </w:rPr>
      </w:pPr>
      <w:bookmarkStart w:id="0" w:name="OLE_LINK69"/>
      <w:bookmarkStart w:id="1" w:name="OLE_LINK68"/>
      <w:r w:rsidRPr="00AB3CCA">
        <w:rPr>
          <w:rFonts w:ascii="Arial" w:hAnsi="Arial" w:cs="Arial"/>
          <w:b/>
          <w:sz w:val="24"/>
          <w:szCs w:val="24"/>
        </w:rPr>
        <w:t>ESI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C93BE0" w:rsidRPr="00430097">
        <w:rPr>
          <w:rFonts w:ascii="Arial" w:hAnsi="Arial" w:cs="Arial"/>
          <w:b/>
          <w:kern w:val="0"/>
          <w:sz w:val="24"/>
          <w:szCs w:val="24"/>
        </w:rPr>
        <w:t>to</w:t>
      </w:r>
      <w:r w:rsidR="00321F6F" w:rsidRPr="00430097">
        <w:rPr>
          <w:rFonts w:ascii="Arial" w:hAnsi="Arial" w:cs="Arial"/>
          <w:b/>
          <w:kern w:val="0"/>
          <w:sz w:val="24"/>
          <w:szCs w:val="24"/>
        </w:rPr>
        <w:t xml:space="preserve"> </w:t>
      </w:r>
      <w:r w:rsidR="001E6D9A" w:rsidRPr="001E6D9A">
        <w:rPr>
          <w:rFonts w:ascii="Arial" w:hAnsi="Arial" w:cs="Arial"/>
          <w:b/>
          <w:kern w:val="0"/>
          <w:sz w:val="24"/>
          <w:szCs w:val="24"/>
        </w:rPr>
        <w:t>Biotechnology for Biofuels</w:t>
      </w:r>
      <w:r>
        <w:rPr>
          <w:rFonts w:ascii="Arial" w:hAnsi="Arial" w:cs="Arial"/>
          <w:sz w:val="24"/>
          <w:szCs w:val="24"/>
        </w:rPr>
        <w:t xml:space="preserve"> </w:t>
      </w:r>
    </w:p>
    <w:p w:rsidR="00513040" w:rsidRPr="00A26A9D" w:rsidRDefault="00513040" w:rsidP="00513040">
      <w:pPr>
        <w:pStyle w:val="a8"/>
        <w:adjustRightInd w:val="0"/>
        <w:snapToGrid w:val="0"/>
        <w:spacing w:line="480" w:lineRule="auto"/>
        <w:jc w:val="both"/>
        <w:rPr>
          <w:rFonts w:ascii="Arial" w:hAnsi="Arial" w:cs="Arial"/>
          <w:sz w:val="24"/>
          <w:szCs w:val="24"/>
        </w:rPr>
      </w:pPr>
      <w:bookmarkStart w:id="2" w:name="OLE_LINK44"/>
      <w:bookmarkStart w:id="3" w:name="OLE_LINK45"/>
      <w:bookmarkStart w:id="4" w:name="OLE_LINK22"/>
      <w:r w:rsidRPr="00A26A9D">
        <w:rPr>
          <w:rFonts w:ascii="Arial" w:hAnsi="Arial" w:cs="Arial" w:hint="eastAsia"/>
          <w:sz w:val="24"/>
          <w:szCs w:val="24"/>
        </w:rPr>
        <w:t>B</w:t>
      </w:r>
      <w:r w:rsidRPr="00A26A9D">
        <w:rPr>
          <w:rFonts w:ascii="Arial" w:hAnsi="Arial" w:cs="Arial"/>
          <w:sz w:val="24"/>
          <w:szCs w:val="24"/>
        </w:rPr>
        <w:t>ioprocessing of tea oil fruit hull with acetic acid organosolv</w:t>
      </w:r>
      <w:r w:rsidRPr="00A26A9D">
        <w:rPr>
          <w:rFonts w:ascii="Arial" w:hAnsi="Arial" w:cs="Arial" w:hint="eastAsia"/>
          <w:sz w:val="24"/>
          <w:szCs w:val="24"/>
        </w:rPr>
        <w:t xml:space="preserve"> </w:t>
      </w:r>
      <w:r w:rsidRPr="00A26A9D">
        <w:rPr>
          <w:rFonts w:ascii="Arial" w:hAnsi="Arial" w:cs="Arial"/>
          <w:sz w:val="24"/>
          <w:szCs w:val="24"/>
        </w:rPr>
        <w:t>pretreatment</w:t>
      </w:r>
      <w:bookmarkEnd w:id="2"/>
      <w:bookmarkEnd w:id="3"/>
      <w:r w:rsidRPr="00A26A9D">
        <w:rPr>
          <w:rFonts w:ascii="Arial" w:hAnsi="Arial" w:cs="Arial"/>
          <w:sz w:val="24"/>
          <w:szCs w:val="24"/>
        </w:rPr>
        <w:t xml:space="preserve"> in combination with</w:t>
      </w:r>
      <w:r w:rsidRPr="00A26A9D">
        <w:rPr>
          <w:rFonts w:ascii="Arial" w:hAnsi="Arial" w:cs="Arial" w:hint="eastAsia"/>
          <w:sz w:val="24"/>
          <w:szCs w:val="24"/>
        </w:rPr>
        <w:t xml:space="preserve"> </w:t>
      </w:r>
      <w:r w:rsidRPr="00A26A9D">
        <w:rPr>
          <w:rFonts w:ascii="Arial" w:hAnsi="Arial" w:cs="Arial"/>
          <w:sz w:val="24"/>
          <w:szCs w:val="24"/>
        </w:rPr>
        <w:t>alkaline</w:t>
      </w:r>
      <w:r w:rsidRPr="00A26A9D">
        <w:rPr>
          <w:rFonts w:ascii="Arial" w:hAnsi="Arial" w:cs="Arial" w:hint="eastAsia"/>
          <w:sz w:val="24"/>
          <w:szCs w:val="24"/>
        </w:rPr>
        <w:t xml:space="preserve"> </w:t>
      </w:r>
      <w:r w:rsidRPr="00A26A9D">
        <w:rPr>
          <w:rFonts w:ascii="Arial" w:hAnsi="Arial" w:cs="Arial"/>
          <w:sz w:val="24"/>
          <w:szCs w:val="24"/>
        </w:rPr>
        <w:t>H</w:t>
      </w:r>
      <w:r w:rsidRPr="00A26A9D">
        <w:rPr>
          <w:rFonts w:ascii="Arial" w:hAnsi="Arial" w:cs="Arial"/>
          <w:sz w:val="24"/>
          <w:szCs w:val="24"/>
          <w:vertAlign w:val="subscript"/>
        </w:rPr>
        <w:t>2</w:t>
      </w:r>
      <w:r w:rsidRPr="00A26A9D">
        <w:rPr>
          <w:rFonts w:ascii="Arial" w:hAnsi="Arial" w:cs="Arial"/>
          <w:sz w:val="24"/>
          <w:szCs w:val="24"/>
        </w:rPr>
        <w:t>O</w:t>
      </w:r>
      <w:r w:rsidRPr="00A26A9D">
        <w:rPr>
          <w:rFonts w:ascii="Arial" w:hAnsi="Arial" w:cs="Arial"/>
          <w:sz w:val="24"/>
          <w:szCs w:val="24"/>
          <w:vertAlign w:val="subscript"/>
        </w:rPr>
        <w:t>2</w:t>
      </w:r>
    </w:p>
    <w:bookmarkEnd w:id="4"/>
    <w:p w:rsidR="00513040" w:rsidRPr="00C52CA2" w:rsidRDefault="00513040" w:rsidP="00513040">
      <w:pPr>
        <w:adjustRightInd w:val="0"/>
        <w:snapToGrid w:val="0"/>
        <w:spacing w:beforeLines="50" w:before="156" w:line="360" w:lineRule="auto"/>
        <w:rPr>
          <w:rFonts w:ascii="Arial" w:hAnsi="Arial" w:cs="Arial"/>
          <w:szCs w:val="21"/>
        </w:rPr>
      </w:pPr>
      <w:r w:rsidRPr="00C52CA2">
        <w:rPr>
          <w:rFonts w:ascii="Arial" w:hAnsi="Arial" w:cs="Arial"/>
          <w:szCs w:val="21"/>
        </w:rPr>
        <w:t xml:space="preserve">Song Tang </w:t>
      </w:r>
      <w:r>
        <w:rPr>
          <w:rFonts w:ascii="Arial" w:hAnsi="Arial" w:cs="Arial"/>
          <w:szCs w:val="21"/>
          <w:vertAlign w:val="superscript"/>
        </w:rPr>
        <w:t>1,2</w:t>
      </w:r>
      <w:r w:rsidRPr="00C52CA2">
        <w:rPr>
          <w:rFonts w:ascii="Arial" w:hAnsi="Arial" w:cs="Arial"/>
          <w:szCs w:val="21"/>
        </w:rPr>
        <w:t xml:space="preserve">, Rukuan Liu </w:t>
      </w:r>
      <w:r w:rsidRPr="00C52CA2">
        <w:rPr>
          <w:rFonts w:ascii="Arial" w:hAnsi="Arial" w:cs="Arial"/>
          <w:szCs w:val="21"/>
          <w:vertAlign w:val="superscript"/>
        </w:rPr>
        <w:t>3</w:t>
      </w:r>
      <w:r w:rsidRPr="00C52CA2">
        <w:rPr>
          <w:rFonts w:ascii="Arial" w:hAnsi="Arial" w:cs="Arial"/>
          <w:szCs w:val="21"/>
        </w:rPr>
        <w:t xml:space="preserve">, Fubao Fuelbiol Sun </w:t>
      </w:r>
      <w:r w:rsidRPr="00C52CA2">
        <w:rPr>
          <w:rFonts w:ascii="Arial" w:hAnsi="Arial" w:cs="Arial"/>
          <w:szCs w:val="21"/>
          <w:vertAlign w:val="superscript"/>
        </w:rPr>
        <w:t>1</w:t>
      </w:r>
      <w:r w:rsidRPr="00C52CA2">
        <w:rPr>
          <w:rFonts w:ascii="Times New Roman" w:hAnsi="Times New Roman" w:cs="Times New Roman"/>
          <w:szCs w:val="21"/>
          <w:vertAlign w:val="superscript"/>
        </w:rPr>
        <w:t>*</w:t>
      </w:r>
      <w:r w:rsidRPr="00C52CA2">
        <w:rPr>
          <w:rFonts w:ascii="Arial" w:hAnsi="Arial" w:cs="Arial"/>
          <w:szCs w:val="21"/>
        </w:rPr>
        <w:t xml:space="preserve">, Chunying Dong </w:t>
      </w:r>
      <w:r w:rsidRPr="00C52CA2">
        <w:rPr>
          <w:rFonts w:ascii="Arial" w:hAnsi="Arial" w:cs="Arial"/>
          <w:szCs w:val="21"/>
          <w:vertAlign w:val="superscript"/>
        </w:rPr>
        <w:t>3</w:t>
      </w:r>
      <w:r w:rsidRPr="00C52CA2">
        <w:rPr>
          <w:rFonts w:ascii="Arial" w:hAnsi="Arial" w:cs="Arial"/>
          <w:szCs w:val="21"/>
        </w:rPr>
        <w:t xml:space="preserve">, Rui Wang </w:t>
      </w:r>
      <w:r w:rsidRPr="00C52CA2">
        <w:rPr>
          <w:rFonts w:ascii="Arial" w:hAnsi="Arial" w:cs="Arial"/>
          <w:szCs w:val="21"/>
          <w:vertAlign w:val="superscript"/>
        </w:rPr>
        <w:t>3</w:t>
      </w:r>
      <w:r w:rsidRPr="00C52CA2">
        <w:rPr>
          <w:rFonts w:ascii="Arial" w:hAnsi="Arial" w:cs="Arial"/>
          <w:szCs w:val="21"/>
        </w:rPr>
        <w:t xml:space="preserve">, Zhongyuan Gao </w:t>
      </w:r>
      <w:r w:rsidRPr="00C52CA2">
        <w:rPr>
          <w:rFonts w:ascii="Arial" w:hAnsi="Arial" w:cs="Arial"/>
          <w:szCs w:val="21"/>
          <w:vertAlign w:val="superscript"/>
        </w:rPr>
        <w:t>1,4</w:t>
      </w:r>
      <w:r w:rsidRPr="00C52CA2">
        <w:rPr>
          <w:rFonts w:ascii="Arial" w:hAnsi="Arial" w:cs="Arial"/>
          <w:szCs w:val="21"/>
        </w:rPr>
        <w:t xml:space="preserve">, Zhanying Zhang </w:t>
      </w:r>
      <w:r w:rsidRPr="00C52CA2">
        <w:rPr>
          <w:rFonts w:ascii="Arial" w:hAnsi="Arial" w:cs="Arial"/>
          <w:szCs w:val="21"/>
          <w:vertAlign w:val="superscript"/>
        </w:rPr>
        <w:t>5</w:t>
      </w:r>
      <w:r w:rsidRPr="00C52CA2">
        <w:rPr>
          <w:rFonts w:ascii="Arial" w:hAnsi="Arial" w:cs="Arial"/>
          <w:szCs w:val="21"/>
        </w:rPr>
        <w:t xml:space="preserve">, </w:t>
      </w:r>
      <w:bookmarkStart w:id="5" w:name="OLE_LINK130"/>
      <w:bookmarkStart w:id="6" w:name="OLE_LINK129"/>
      <w:r w:rsidRPr="00C52CA2">
        <w:rPr>
          <w:rFonts w:ascii="Arial" w:hAnsi="Arial" w:cs="Arial"/>
          <w:szCs w:val="21"/>
        </w:rPr>
        <w:t xml:space="preserve">Zhihong Xiao </w:t>
      </w:r>
      <w:r w:rsidRPr="00C52CA2">
        <w:rPr>
          <w:rFonts w:ascii="Arial" w:hAnsi="Arial" w:cs="Arial"/>
          <w:szCs w:val="21"/>
          <w:vertAlign w:val="superscript"/>
        </w:rPr>
        <w:t>3</w:t>
      </w:r>
      <w:r w:rsidRPr="00C52CA2">
        <w:rPr>
          <w:rFonts w:ascii="Arial" w:hAnsi="Arial" w:cs="Arial"/>
          <w:szCs w:val="21"/>
        </w:rPr>
        <w:t xml:space="preserve">, Changzhu Li </w:t>
      </w:r>
      <w:r w:rsidRPr="00C52CA2">
        <w:rPr>
          <w:rFonts w:ascii="Arial" w:hAnsi="Arial" w:cs="Arial"/>
          <w:szCs w:val="21"/>
          <w:vertAlign w:val="superscript"/>
        </w:rPr>
        <w:t>3</w:t>
      </w:r>
      <w:r w:rsidRPr="00C52CA2">
        <w:rPr>
          <w:rFonts w:ascii="Arial" w:hAnsi="Arial" w:cs="Arial"/>
          <w:szCs w:val="21"/>
        </w:rPr>
        <w:t xml:space="preserve"> and Hui Li</w:t>
      </w:r>
      <w:bookmarkEnd w:id="5"/>
      <w:bookmarkEnd w:id="6"/>
      <w:r w:rsidRPr="00C52CA2">
        <w:rPr>
          <w:rFonts w:ascii="Arial" w:hAnsi="Arial" w:cs="Arial"/>
          <w:szCs w:val="21"/>
        </w:rPr>
        <w:t xml:space="preserve"> </w:t>
      </w:r>
      <w:r w:rsidRPr="00C52CA2">
        <w:rPr>
          <w:rFonts w:ascii="Arial" w:hAnsi="Arial" w:cs="Arial"/>
          <w:szCs w:val="21"/>
          <w:vertAlign w:val="superscript"/>
        </w:rPr>
        <w:t>3</w:t>
      </w:r>
      <w:r w:rsidRPr="00C52CA2">
        <w:rPr>
          <w:rFonts w:ascii="Times New Roman" w:hAnsi="Times New Roman" w:cs="Times New Roman"/>
          <w:szCs w:val="21"/>
          <w:vertAlign w:val="superscript"/>
        </w:rPr>
        <w:t>*</w:t>
      </w:r>
    </w:p>
    <w:p w:rsidR="00513040" w:rsidRPr="008A61BA" w:rsidRDefault="00513040" w:rsidP="00513040">
      <w:pPr>
        <w:adjustRightInd w:val="0"/>
        <w:snapToGrid w:val="0"/>
        <w:spacing w:beforeLines="50" w:before="156" w:line="300" w:lineRule="auto"/>
        <w:rPr>
          <w:rFonts w:ascii="Arial" w:hAnsi="Arial" w:cs="Arial"/>
          <w:sz w:val="18"/>
          <w:szCs w:val="18"/>
        </w:rPr>
      </w:pPr>
      <w:bookmarkStart w:id="7" w:name="OLE_LINK24"/>
      <w:r>
        <w:rPr>
          <w:rFonts w:ascii="Arial" w:hAnsi="Arial" w:cs="Arial"/>
          <w:sz w:val="18"/>
          <w:szCs w:val="18"/>
          <w:vertAlign w:val="superscript"/>
        </w:rPr>
        <w:t>1</w:t>
      </w:r>
      <w:r w:rsidRPr="008A61BA">
        <w:rPr>
          <w:rFonts w:ascii="Arial" w:hAnsi="Arial" w:cs="Arial"/>
          <w:sz w:val="18"/>
          <w:szCs w:val="18"/>
        </w:rPr>
        <w:t xml:space="preserve"> Key Laboratory of </w:t>
      </w:r>
      <w:bookmarkStart w:id="8" w:name="OLE_LINK37"/>
      <w:r w:rsidRPr="00EA1323">
        <w:rPr>
          <w:rFonts w:ascii="Arial" w:hAnsi="Arial" w:cs="Arial"/>
          <w:sz w:val="18"/>
          <w:szCs w:val="18"/>
        </w:rPr>
        <w:t>Carbohydrate Chemistry and Biotechnology</w:t>
      </w:r>
      <w:bookmarkEnd w:id="8"/>
      <w:r w:rsidRPr="008A61BA">
        <w:rPr>
          <w:rFonts w:ascii="Arial" w:hAnsi="Arial" w:cs="Arial"/>
          <w:sz w:val="18"/>
          <w:szCs w:val="18"/>
        </w:rPr>
        <w:t>, Ministry of Education, School of Biotechnology, Jiangnan University, Wuxi 214122, China</w:t>
      </w:r>
      <w:r>
        <w:rPr>
          <w:rFonts w:ascii="Arial" w:hAnsi="Arial" w:cs="Arial"/>
          <w:sz w:val="18"/>
          <w:szCs w:val="18"/>
        </w:rPr>
        <w:t>.</w:t>
      </w:r>
    </w:p>
    <w:p w:rsidR="00513040" w:rsidRPr="008A61BA" w:rsidRDefault="00513040" w:rsidP="00513040">
      <w:pPr>
        <w:adjustRightInd w:val="0"/>
        <w:snapToGrid w:val="0"/>
        <w:spacing w:beforeLines="50" w:before="156" w:line="30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2</w:t>
      </w:r>
      <w:r w:rsidRPr="008A61BA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8A61BA">
        <w:rPr>
          <w:rFonts w:ascii="Arial" w:hAnsi="Arial" w:cs="Arial"/>
          <w:sz w:val="18"/>
          <w:szCs w:val="18"/>
        </w:rPr>
        <w:t>State Key Laboratory of Pulp and Paper Engineering, South China University of Technology, Guangzhou 510640, China</w:t>
      </w:r>
      <w:r>
        <w:rPr>
          <w:rFonts w:ascii="Arial" w:hAnsi="Arial" w:cs="Arial"/>
          <w:sz w:val="18"/>
          <w:szCs w:val="18"/>
        </w:rPr>
        <w:t>.</w:t>
      </w:r>
    </w:p>
    <w:p w:rsidR="00513040" w:rsidRPr="008A61BA" w:rsidRDefault="00513040" w:rsidP="00513040">
      <w:pPr>
        <w:adjustRightInd w:val="0"/>
        <w:snapToGrid w:val="0"/>
        <w:spacing w:beforeLines="50" w:before="156" w:line="30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3</w:t>
      </w:r>
      <w:r w:rsidRPr="008A61BA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8A61BA">
        <w:rPr>
          <w:rFonts w:ascii="Arial" w:hAnsi="Arial" w:cs="Arial"/>
          <w:sz w:val="18"/>
          <w:szCs w:val="18"/>
        </w:rPr>
        <w:t>National Engineering Research Center for Oil-tea Camellia, Hunan Academy of Forestry, Changsha 410004, China</w:t>
      </w:r>
      <w:r>
        <w:rPr>
          <w:rFonts w:ascii="Arial" w:hAnsi="Arial" w:cs="Arial"/>
          <w:sz w:val="18"/>
          <w:szCs w:val="18"/>
        </w:rPr>
        <w:t>.</w:t>
      </w:r>
    </w:p>
    <w:p w:rsidR="00513040" w:rsidRPr="008A61BA" w:rsidRDefault="00513040" w:rsidP="00513040">
      <w:pPr>
        <w:adjustRightInd w:val="0"/>
        <w:snapToGrid w:val="0"/>
        <w:spacing w:beforeLines="50" w:before="156" w:line="30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4</w:t>
      </w:r>
      <w:r w:rsidRPr="008A61BA">
        <w:rPr>
          <w:rFonts w:ascii="Arial" w:hAnsi="Arial" w:cs="Arial"/>
          <w:sz w:val="18"/>
          <w:szCs w:val="18"/>
        </w:rPr>
        <w:t xml:space="preserve"> Key Laboratory of Advanced Textile Materials and Manufacturing Technology, Ministry of Education, Zhejiang Sci-Tech University, Hangzhou 310018, China</w:t>
      </w:r>
      <w:r>
        <w:rPr>
          <w:rFonts w:ascii="Arial" w:hAnsi="Arial" w:cs="Arial"/>
          <w:sz w:val="18"/>
          <w:szCs w:val="18"/>
        </w:rPr>
        <w:t>.</w:t>
      </w:r>
    </w:p>
    <w:p w:rsidR="00513040" w:rsidRPr="008A61BA" w:rsidRDefault="00513040" w:rsidP="00513040">
      <w:pPr>
        <w:adjustRightInd w:val="0"/>
        <w:snapToGrid w:val="0"/>
        <w:spacing w:beforeLines="50" w:before="156" w:line="30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5</w:t>
      </w:r>
      <w:r w:rsidRPr="008A61BA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8A61BA">
        <w:rPr>
          <w:rFonts w:ascii="Arial" w:hAnsi="Arial" w:cs="Arial"/>
          <w:sz w:val="18"/>
          <w:szCs w:val="18"/>
        </w:rPr>
        <w:t xml:space="preserve">Centre for Tropical Crops and Biocommodities, </w:t>
      </w:r>
      <w:bookmarkStart w:id="9" w:name="OLE_LINK6"/>
      <w:r w:rsidRPr="008A61BA">
        <w:rPr>
          <w:rFonts w:ascii="Arial" w:hAnsi="Arial" w:cs="Arial"/>
          <w:sz w:val="18"/>
          <w:szCs w:val="18"/>
        </w:rPr>
        <w:t>Queensland University of Technology</w:t>
      </w:r>
      <w:bookmarkEnd w:id="9"/>
      <w:r w:rsidRPr="008A61BA">
        <w:rPr>
          <w:rFonts w:ascii="Arial" w:hAnsi="Arial" w:cs="Arial"/>
          <w:sz w:val="18"/>
          <w:szCs w:val="18"/>
        </w:rPr>
        <w:t>, Brisbane, QLD 4001, Australia</w:t>
      </w:r>
      <w:r>
        <w:rPr>
          <w:rFonts w:ascii="Arial" w:hAnsi="Arial" w:cs="Arial"/>
          <w:sz w:val="18"/>
          <w:szCs w:val="18"/>
        </w:rPr>
        <w:t>.</w:t>
      </w:r>
    </w:p>
    <w:bookmarkEnd w:id="7"/>
    <w:p w:rsidR="00513040" w:rsidRPr="003A5D53" w:rsidRDefault="00513040" w:rsidP="00513040">
      <w:pPr>
        <w:adjustRightInd w:val="0"/>
        <w:snapToGrid w:val="0"/>
        <w:spacing w:beforeLines="50" w:before="156" w:line="360" w:lineRule="auto"/>
        <w:rPr>
          <w:rFonts w:ascii="Arial" w:hAnsi="Arial" w:cs="Arial"/>
          <w:b/>
          <w:sz w:val="24"/>
          <w:szCs w:val="24"/>
        </w:rPr>
      </w:pPr>
      <w:r w:rsidRPr="003A5D53">
        <w:rPr>
          <w:rFonts w:ascii="Arial" w:hAnsi="Arial" w:cs="Arial"/>
          <w:b/>
          <w:sz w:val="24"/>
          <w:szCs w:val="24"/>
        </w:rPr>
        <w:t xml:space="preserve">*Corresponding Author </w:t>
      </w:r>
    </w:p>
    <w:p w:rsidR="00513040" w:rsidRPr="00513040" w:rsidRDefault="00513040" w:rsidP="00513040">
      <w:pPr>
        <w:adjustRightInd w:val="0"/>
        <w:snapToGrid w:val="0"/>
        <w:spacing w:line="360" w:lineRule="auto"/>
        <w:rPr>
          <w:rFonts w:ascii="Arial" w:eastAsia="宋体" w:hAnsi="Arial" w:cs="Arial"/>
          <w:szCs w:val="21"/>
        </w:rPr>
      </w:pPr>
      <w:r w:rsidRPr="00513040">
        <w:rPr>
          <w:rFonts w:ascii="Arial" w:eastAsia="宋体" w:hAnsi="Arial" w:cs="Arial"/>
          <w:szCs w:val="21"/>
        </w:rPr>
        <w:t xml:space="preserve">Fubao Fuelbiol Sun (FFS) </w:t>
      </w:r>
    </w:p>
    <w:p w:rsidR="00513040" w:rsidRPr="00513040" w:rsidRDefault="00513040" w:rsidP="00513040">
      <w:pPr>
        <w:adjustRightInd w:val="0"/>
        <w:snapToGrid w:val="0"/>
        <w:spacing w:line="360" w:lineRule="auto"/>
        <w:rPr>
          <w:rFonts w:ascii="Arial" w:eastAsia="宋体" w:hAnsi="Arial" w:cs="Arial"/>
          <w:szCs w:val="21"/>
        </w:rPr>
      </w:pPr>
      <w:r w:rsidRPr="00513040">
        <w:rPr>
          <w:rFonts w:ascii="Arial" w:eastAsia="宋体" w:hAnsi="Arial" w:cs="Arial"/>
          <w:szCs w:val="21"/>
        </w:rPr>
        <w:t xml:space="preserve">Key Laboratory of Carbohydrate Chemistry and Biotechnology, School of Biotechnology, Jiangnan University, Wuxi 214122, China; </w:t>
      </w:r>
      <w:hyperlink r:id="rId8" w:history="1">
        <w:r w:rsidRPr="00B97A54">
          <w:rPr>
            <w:rStyle w:val="a7"/>
            <w:rFonts w:ascii="Arial" w:eastAsia="宋体" w:hAnsi="Arial" w:cs="Arial"/>
            <w:szCs w:val="21"/>
          </w:rPr>
          <w:t>fubaosun@jiangnan.edu.cn</w:t>
        </w:r>
      </w:hyperlink>
      <w:r>
        <w:rPr>
          <w:rFonts w:ascii="Arial" w:eastAsia="宋体" w:hAnsi="Arial" w:cs="Arial"/>
          <w:szCs w:val="21"/>
        </w:rPr>
        <w:t xml:space="preserve"> </w:t>
      </w:r>
      <w:r w:rsidRPr="00513040">
        <w:rPr>
          <w:rFonts w:ascii="Arial" w:eastAsia="宋体" w:hAnsi="Arial" w:cs="Arial"/>
          <w:szCs w:val="21"/>
        </w:rPr>
        <w:t xml:space="preserve">; </w:t>
      </w:r>
    </w:p>
    <w:p w:rsidR="00513040" w:rsidRPr="00513040" w:rsidRDefault="00513040" w:rsidP="00513040">
      <w:pPr>
        <w:adjustRightInd w:val="0"/>
        <w:snapToGrid w:val="0"/>
        <w:spacing w:before="240" w:line="360" w:lineRule="auto"/>
        <w:rPr>
          <w:rFonts w:ascii="Arial" w:eastAsia="宋体" w:hAnsi="Arial" w:cs="Arial"/>
          <w:szCs w:val="21"/>
        </w:rPr>
      </w:pPr>
      <w:r w:rsidRPr="00513040">
        <w:rPr>
          <w:rFonts w:ascii="Arial" w:eastAsia="宋体" w:hAnsi="Arial" w:cs="Arial"/>
          <w:szCs w:val="21"/>
        </w:rPr>
        <w:t xml:space="preserve">Hui Li </w:t>
      </w:r>
      <w:r>
        <w:rPr>
          <w:rFonts w:ascii="Arial" w:eastAsia="宋体" w:hAnsi="Arial" w:cs="Arial"/>
          <w:szCs w:val="21"/>
        </w:rPr>
        <w:t>(HL)</w:t>
      </w:r>
    </w:p>
    <w:p w:rsidR="00513040" w:rsidRPr="00513040" w:rsidRDefault="00513040" w:rsidP="00513040">
      <w:pPr>
        <w:adjustRightInd w:val="0"/>
        <w:snapToGrid w:val="0"/>
        <w:spacing w:line="360" w:lineRule="auto"/>
        <w:rPr>
          <w:rFonts w:ascii="Arial" w:eastAsia="宋体" w:hAnsi="Arial" w:cs="Arial"/>
          <w:szCs w:val="21"/>
        </w:rPr>
      </w:pPr>
      <w:bookmarkStart w:id="10" w:name="OLE_LINK40"/>
      <w:r w:rsidRPr="00513040">
        <w:rPr>
          <w:rFonts w:ascii="Arial" w:eastAsia="宋体" w:hAnsi="Arial" w:cs="Arial"/>
          <w:szCs w:val="21"/>
        </w:rPr>
        <w:t>Hunan Academy of Forestry</w:t>
      </w:r>
      <w:bookmarkEnd w:id="10"/>
      <w:r w:rsidRPr="00513040">
        <w:rPr>
          <w:rFonts w:ascii="Arial" w:eastAsia="宋体" w:hAnsi="Arial" w:cs="Arial"/>
          <w:szCs w:val="21"/>
        </w:rPr>
        <w:t>, Changsha 410004, China</w:t>
      </w:r>
    </w:p>
    <w:p w:rsidR="00513040" w:rsidRPr="00513040" w:rsidRDefault="00513040" w:rsidP="00513040">
      <w:pPr>
        <w:adjustRightInd w:val="0"/>
        <w:snapToGrid w:val="0"/>
        <w:spacing w:line="360" w:lineRule="auto"/>
        <w:rPr>
          <w:rFonts w:ascii="Arial" w:eastAsia="宋体" w:hAnsi="Arial" w:cs="Arial"/>
          <w:szCs w:val="21"/>
        </w:rPr>
      </w:pPr>
      <w:r w:rsidRPr="00513040">
        <w:rPr>
          <w:rFonts w:ascii="Arial" w:eastAsia="宋体" w:hAnsi="Arial" w:cs="Arial"/>
          <w:szCs w:val="21"/>
        </w:rPr>
        <w:t xml:space="preserve">Email: </w:t>
      </w:r>
      <w:hyperlink r:id="rId9" w:history="1">
        <w:r w:rsidRPr="00B97A54">
          <w:rPr>
            <w:rStyle w:val="a7"/>
            <w:rFonts w:ascii="Arial" w:eastAsia="宋体" w:hAnsi="Arial" w:cs="Arial"/>
            <w:szCs w:val="21"/>
          </w:rPr>
          <w:t>lihuiluoyang@163.com</w:t>
        </w:r>
      </w:hyperlink>
      <w:r>
        <w:rPr>
          <w:rStyle w:val="a7"/>
          <w:rFonts w:ascii="Arial" w:eastAsia="宋体" w:hAnsi="Arial" w:cs="Arial"/>
          <w:color w:val="auto"/>
          <w:szCs w:val="21"/>
          <w:u w:val="none"/>
        </w:rPr>
        <w:t xml:space="preserve"> </w:t>
      </w:r>
      <w:r w:rsidRPr="00513040">
        <w:rPr>
          <w:rFonts w:ascii="Arial" w:eastAsia="宋体" w:hAnsi="Arial" w:cs="Arial"/>
          <w:szCs w:val="21"/>
        </w:rPr>
        <w:t xml:space="preserve"> </w:t>
      </w:r>
    </w:p>
    <w:p w:rsidR="00513040" w:rsidRPr="00513040" w:rsidRDefault="00513040" w:rsidP="00513040">
      <w:pPr>
        <w:adjustRightInd w:val="0"/>
        <w:snapToGrid w:val="0"/>
        <w:spacing w:beforeLines="50" w:before="156" w:line="360" w:lineRule="auto"/>
        <w:rPr>
          <w:rFonts w:ascii="Arial" w:hAnsi="Arial" w:cs="Arial"/>
          <w:b/>
          <w:sz w:val="24"/>
          <w:szCs w:val="24"/>
        </w:rPr>
      </w:pPr>
      <w:r w:rsidRPr="00513040">
        <w:rPr>
          <w:rFonts w:ascii="Arial" w:hAnsi="Arial" w:cs="Arial"/>
          <w:b/>
          <w:sz w:val="24"/>
          <w:szCs w:val="24"/>
        </w:rPr>
        <w:t>Co-authors:</w:t>
      </w:r>
    </w:p>
    <w:p w:rsidR="00513040" w:rsidRPr="00513040" w:rsidRDefault="00513040" w:rsidP="00513040">
      <w:pPr>
        <w:adjustRightInd w:val="0"/>
        <w:snapToGrid w:val="0"/>
        <w:spacing w:line="480" w:lineRule="auto"/>
        <w:rPr>
          <w:rFonts w:ascii="Arial" w:hAnsi="Arial" w:cs="Arial"/>
          <w:szCs w:val="21"/>
        </w:rPr>
      </w:pPr>
      <w:bookmarkStart w:id="11" w:name="OLE_LINK25"/>
      <w:r w:rsidRPr="00513040">
        <w:rPr>
          <w:rFonts w:ascii="Arial" w:hAnsi="Arial" w:cs="Arial"/>
          <w:szCs w:val="21"/>
        </w:rPr>
        <w:t xml:space="preserve">Song Tang (ST), </w:t>
      </w:r>
      <w:hyperlink r:id="rId10" w:history="1">
        <w:r w:rsidRPr="00B97A54">
          <w:rPr>
            <w:rStyle w:val="a7"/>
            <w:rFonts w:ascii="Arial" w:eastAsia="宋体" w:hAnsi="Arial" w:cs="Arial"/>
            <w:szCs w:val="21"/>
          </w:rPr>
          <w:t>tangsongfuelbiol@163.com</w:t>
        </w:r>
      </w:hyperlink>
      <w:r>
        <w:rPr>
          <w:rFonts w:ascii="Arial" w:eastAsia="宋体" w:hAnsi="Arial" w:cs="Arial"/>
          <w:szCs w:val="21"/>
        </w:rPr>
        <w:t xml:space="preserve"> </w:t>
      </w:r>
    </w:p>
    <w:p w:rsidR="00513040" w:rsidRPr="00513040" w:rsidRDefault="00513040" w:rsidP="00513040">
      <w:pPr>
        <w:adjustRightInd w:val="0"/>
        <w:snapToGrid w:val="0"/>
        <w:spacing w:line="480" w:lineRule="auto"/>
        <w:rPr>
          <w:rFonts w:ascii="Arial" w:hAnsi="Arial" w:cs="Arial"/>
          <w:szCs w:val="21"/>
        </w:rPr>
      </w:pPr>
      <w:r w:rsidRPr="00513040">
        <w:rPr>
          <w:rFonts w:ascii="Arial" w:hAnsi="Arial" w:cs="Arial"/>
          <w:szCs w:val="21"/>
        </w:rPr>
        <w:t xml:space="preserve">Rukuan Liu (RL), </w:t>
      </w:r>
      <w:hyperlink r:id="rId11" w:history="1">
        <w:r w:rsidRPr="00B97A54">
          <w:rPr>
            <w:rStyle w:val="a7"/>
            <w:rFonts w:ascii="Arial" w:eastAsia="宋体" w:hAnsi="Arial" w:cs="Arial"/>
            <w:szCs w:val="21"/>
          </w:rPr>
          <w:t>liurukuan@gmail.com</w:t>
        </w:r>
      </w:hyperlink>
      <w:r>
        <w:rPr>
          <w:rFonts w:ascii="Arial" w:eastAsia="宋体" w:hAnsi="Arial" w:cs="Arial"/>
          <w:szCs w:val="21"/>
        </w:rPr>
        <w:t xml:space="preserve"> </w:t>
      </w:r>
    </w:p>
    <w:p w:rsidR="00513040" w:rsidRPr="00513040" w:rsidRDefault="00513040" w:rsidP="00513040">
      <w:pPr>
        <w:adjustRightInd w:val="0"/>
        <w:snapToGrid w:val="0"/>
        <w:spacing w:line="480" w:lineRule="auto"/>
        <w:rPr>
          <w:rFonts w:ascii="Arial" w:hAnsi="Arial" w:cs="Arial"/>
          <w:szCs w:val="21"/>
        </w:rPr>
      </w:pPr>
      <w:r w:rsidRPr="00513040">
        <w:rPr>
          <w:rFonts w:ascii="Arial" w:hAnsi="Arial" w:cs="Arial"/>
          <w:szCs w:val="21"/>
        </w:rPr>
        <w:t xml:space="preserve">Chunying Dong (CD), </w:t>
      </w:r>
      <w:hyperlink r:id="rId12" w:history="1">
        <w:r w:rsidRPr="00B97A54">
          <w:rPr>
            <w:rStyle w:val="a7"/>
            <w:rFonts w:ascii="Arial" w:hAnsi="Arial" w:cs="Arial"/>
            <w:szCs w:val="21"/>
          </w:rPr>
          <w:t>1219921705@qq.com</w:t>
        </w:r>
      </w:hyperlink>
      <w:r>
        <w:rPr>
          <w:rFonts w:ascii="Arial" w:hAnsi="Arial" w:cs="Arial"/>
          <w:szCs w:val="21"/>
        </w:rPr>
        <w:t xml:space="preserve"> </w:t>
      </w:r>
      <w:r w:rsidRPr="00513040">
        <w:rPr>
          <w:rFonts w:ascii="Arial" w:hAnsi="Arial" w:cs="Arial"/>
          <w:szCs w:val="21"/>
        </w:rPr>
        <w:t xml:space="preserve"> </w:t>
      </w:r>
    </w:p>
    <w:p w:rsidR="00513040" w:rsidRPr="00513040" w:rsidRDefault="00513040" w:rsidP="00513040">
      <w:pPr>
        <w:adjustRightInd w:val="0"/>
        <w:snapToGrid w:val="0"/>
        <w:spacing w:line="480" w:lineRule="auto"/>
        <w:rPr>
          <w:rFonts w:ascii="Arial" w:hAnsi="Arial" w:cs="Arial"/>
          <w:szCs w:val="21"/>
        </w:rPr>
      </w:pPr>
      <w:r w:rsidRPr="00513040">
        <w:rPr>
          <w:rFonts w:ascii="Arial" w:hAnsi="Arial" w:cs="Arial"/>
          <w:szCs w:val="21"/>
        </w:rPr>
        <w:t xml:space="preserve">Rui Wang (RW), </w:t>
      </w:r>
      <w:hyperlink r:id="rId13" w:history="1">
        <w:r w:rsidRPr="00513040">
          <w:rPr>
            <w:rStyle w:val="a7"/>
            <w:rFonts w:ascii="Arial" w:hAnsi="Arial" w:cs="Arial"/>
            <w:color w:val="auto"/>
            <w:szCs w:val="21"/>
            <w:u w:val="none"/>
          </w:rPr>
          <w:t>gjyoucha@163.co</w:t>
        </w:r>
      </w:hyperlink>
      <w:r w:rsidRPr="00513040">
        <w:rPr>
          <w:rStyle w:val="a7"/>
          <w:rFonts w:ascii="Arial" w:hAnsi="Arial" w:cs="Arial"/>
          <w:color w:val="auto"/>
          <w:szCs w:val="21"/>
          <w:u w:val="none"/>
        </w:rPr>
        <w:t>m</w:t>
      </w:r>
    </w:p>
    <w:p w:rsidR="00513040" w:rsidRDefault="00513040" w:rsidP="00513040">
      <w:pPr>
        <w:adjustRightInd w:val="0"/>
        <w:snapToGrid w:val="0"/>
        <w:spacing w:line="480" w:lineRule="auto"/>
        <w:rPr>
          <w:rStyle w:val="a7"/>
          <w:rFonts w:ascii="Arial" w:hAnsi="Arial" w:cs="Arial"/>
          <w:color w:val="auto"/>
          <w:szCs w:val="21"/>
          <w:u w:val="none"/>
        </w:rPr>
      </w:pPr>
      <w:r w:rsidRPr="00513040">
        <w:rPr>
          <w:rFonts w:ascii="Arial" w:hAnsi="Arial" w:cs="Arial"/>
          <w:szCs w:val="21"/>
        </w:rPr>
        <w:t xml:space="preserve">Zhongyuan Gao (ZG), </w:t>
      </w:r>
      <w:hyperlink r:id="rId14" w:history="1">
        <w:r w:rsidRPr="00B97A54">
          <w:rPr>
            <w:rStyle w:val="a7"/>
            <w:rFonts w:ascii="Arial" w:hAnsi="Arial" w:cs="Arial"/>
            <w:szCs w:val="21"/>
          </w:rPr>
          <w:t>490509257@qq.com</w:t>
        </w:r>
      </w:hyperlink>
    </w:p>
    <w:p w:rsidR="00513040" w:rsidRPr="00513040" w:rsidRDefault="00513040" w:rsidP="00513040">
      <w:pPr>
        <w:adjustRightInd w:val="0"/>
        <w:snapToGrid w:val="0"/>
        <w:spacing w:line="480" w:lineRule="auto"/>
        <w:rPr>
          <w:rFonts w:ascii="Arial" w:hAnsi="Arial" w:cs="Arial"/>
          <w:szCs w:val="21"/>
        </w:rPr>
      </w:pPr>
      <w:r w:rsidRPr="00513040">
        <w:rPr>
          <w:rFonts w:ascii="Arial" w:hAnsi="Arial" w:cs="Arial"/>
          <w:szCs w:val="21"/>
        </w:rPr>
        <w:t xml:space="preserve">Zhanying Zhang (ZZ), </w:t>
      </w:r>
      <w:hyperlink r:id="rId15" w:history="1">
        <w:r w:rsidRPr="00B97A54">
          <w:rPr>
            <w:rStyle w:val="a7"/>
            <w:rFonts w:ascii="Arial" w:eastAsia="宋体" w:hAnsi="Arial" w:cs="Arial"/>
            <w:szCs w:val="21"/>
          </w:rPr>
          <w:t>jan.zhang@qut.edu.au</w:t>
        </w:r>
      </w:hyperlink>
      <w:r>
        <w:rPr>
          <w:rFonts w:ascii="Arial" w:eastAsia="宋体" w:hAnsi="Arial" w:cs="Arial"/>
          <w:szCs w:val="21"/>
        </w:rPr>
        <w:t xml:space="preserve"> </w:t>
      </w:r>
      <w:bookmarkStart w:id="12" w:name="_GoBack"/>
      <w:bookmarkEnd w:id="12"/>
    </w:p>
    <w:p w:rsidR="00513040" w:rsidRPr="00513040" w:rsidRDefault="00513040" w:rsidP="00513040">
      <w:pPr>
        <w:adjustRightInd w:val="0"/>
        <w:snapToGrid w:val="0"/>
        <w:spacing w:line="480" w:lineRule="auto"/>
        <w:rPr>
          <w:rFonts w:ascii="Arial" w:hAnsi="Arial" w:cs="Arial"/>
          <w:szCs w:val="21"/>
        </w:rPr>
      </w:pPr>
      <w:r w:rsidRPr="00513040">
        <w:rPr>
          <w:rFonts w:ascii="Arial" w:hAnsi="Arial" w:cs="Arial" w:hint="eastAsia"/>
          <w:szCs w:val="21"/>
        </w:rPr>
        <w:t xml:space="preserve">Zhihong Xiao (ZX), </w:t>
      </w:r>
      <w:hyperlink r:id="rId16" w:history="1">
        <w:r w:rsidRPr="00B97A54">
          <w:rPr>
            <w:rStyle w:val="a7"/>
            <w:rFonts w:ascii="Arial" w:hAnsi="Arial" w:cs="Arial"/>
            <w:szCs w:val="21"/>
          </w:rPr>
          <w:t>xzhh1015@163.com</w:t>
        </w:r>
      </w:hyperlink>
      <w:r>
        <w:rPr>
          <w:rStyle w:val="a7"/>
          <w:rFonts w:ascii="Arial" w:hAnsi="Arial" w:cs="Arial"/>
          <w:color w:val="auto"/>
          <w:szCs w:val="21"/>
          <w:u w:val="none"/>
        </w:rPr>
        <w:t xml:space="preserve">  </w:t>
      </w:r>
      <w:r w:rsidRPr="00513040">
        <w:rPr>
          <w:rFonts w:ascii="Arial" w:hAnsi="Arial" w:cs="Arial"/>
          <w:szCs w:val="21"/>
        </w:rPr>
        <w:t xml:space="preserve"> </w:t>
      </w:r>
    </w:p>
    <w:p w:rsidR="00513040" w:rsidRPr="00513040" w:rsidRDefault="00513040" w:rsidP="00513040">
      <w:pPr>
        <w:adjustRightInd w:val="0"/>
        <w:snapToGrid w:val="0"/>
        <w:spacing w:line="480" w:lineRule="auto"/>
        <w:rPr>
          <w:rFonts w:ascii="Arial" w:hAnsi="Arial" w:cs="Arial"/>
          <w:szCs w:val="21"/>
        </w:rPr>
      </w:pPr>
      <w:r w:rsidRPr="00513040">
        <w:rPr>
          <w:rFonts w:ascii="Arial" w:hAnsi="Arial" w:cs="Arial"/>
          <w:szCs w:val="21"/>
        </w:rPr>
        <w:t xml:space="preserve">Changzhu Li (CL), </w:t>
      </w:r>
      <w:bookmarkStart w:id="13" w:name="OLE_LINK26"/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"mailto:</w:instrText>
      </w:r>
      <w:r w:rsidRPr="00513040">
        <w:rPr>
          <w:rFonts w:ascii="Arial" w:hAnsi="Arial" w:cs="Arial"/>
          <w:szCs w:val="21"/>
        </w:rPr>
        <w:instrText>lichangzhu2013@aliyun.com</w:instrText>
      </w:r>
      <w:r>
        <w:rPr>
          <w:rFonts w:ascii="Arial" w:hAnsi="Arial" w:cs="Arial"/>
          <w:szCs w:val="21"/>
        </w:rPr>
        <w:instrText xml:space="preserve">" </w:instrText>
      </w:r>
      <w:r>
        <w:rPr>
          <w:rFonts w:ascii="Arial" w:hAnsi="Arial" w:cs="Arial"/>
          <w:szCs w:val="21"/>
        </w:rPr>
        <w:fldChar w:fldCharType="separate"/>
      </w:r>
      <w:r w:rsidRPr="00B97A54">
        <w:rPr>
          <w:rStyle w:val="a7"/>
          <w:rFonts w:ascii="Arial" w:hAnsi="Arial" w:cs="Arial"/>
          <w:szCs w:val="21"/>
        </w:rPr>
        <w:t>lichangzhu2013@aliyun.com</w:t>
      </w:r>
      <w:r>
        <w:rPr>
          <w:rFonts w:ascii="Arial" w:hAnsi="Arial" w:cs="Arial"/>
          <w:szCs w:val="21"/>
        </w:rPr>
        <w:fldChar w:fldCharType="end"/>
      </w:r>
      <w:bookmarkEnd w:id="11"/>
      <w:r>
        <w:rPr>
          <w:rStyle w:val="a7"/>
          <w:rFonts w:ascii="Arial" w:hAnsi="Arial" w:cs="Arial"/>
          <w:color w:val="auto"/>
          <w:szCs w:val="21"/>
          <w:u w:val="none"/>
        </w:rPr>
        <w:t xml:space="preserve"> </w:t>
      </w:r>
      <w:r w:rsidRPr="00513040">
        <w:rPr>
          <w:rFonts w:ascii="Arial" w:hAnsi="Arial" w:cs="Arial"/>
          <w:szCs w:val="21"/>
        </w:rPr>
        <w:t xml:space="preserve"> </w:t>
      </w:r>
      <w:bookmarkEnd w:id="13"/>
    </w:p>
    <w:p w:rsidR="00363B2A" w:rsidRPr="00513040" w:rsidRDefault="00363B2A" w:rsidP="00363B2A">
      <w:pPr>
        <w:adjustRightInd w:val="0"/>
        <w:snapToGrid w:val="0"/>
        <w:spacing w:line="480" w:lineRule="auto"/>
        <w:rPr>
          <w:rStyle w:val="a7"/>
          <w:rFonts w:ascii="Arial" w:hAnsi="Arial" w:cs="Arial"/>
          <w:szCs w:val="21"/>
        </w:rPr>
      </w:pPr>
    </w:p>
    <w:p w:rsidR="001E6D9A" w:rsidRDefault="001E6D9A" w:rsidP="00311F6D">
      <w:pPr>
        <w:adjustRightInd w:val="0"/>
        <w:snapToGrid w:val="0"/>
        <w:spacing w:before="260" w:after="260" w:line="480" w:lineRule="auto"/>
        <w:rPr>
          <w:rFonts w:ascii="Arial" w:hAnsi="Arial" w:cs="Arial"/>
          <w:b/>
          <w:sz w:val="24"/>
          <w:szCs w:val="24"/>
        </w:rPr>
        <w:sectPr w:rsidR="001E6D9A" w:rsidSect="00355B2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07528" w:rsidRPr="00430097" w:rsidRDefault="00007528" w:rsidP="00311F6D">
      <w:pPr>
        <w:adjustRightInd w:val="0"/>
        <w:snapToGrid w:val="0"/>
        <w:spacing w:before="260" w:after="260" w:line="480" w:lineRule="auto"/>
        <w:rPr>
          <w:rFonts w:ascii="Arial" w:hAnsi="Arial" w:cs="Arial"/>
          <w:sz w:val="24"/>
          <w:szCs w:val="24"/>
        </w:rPr>
      </w:pPr>
      <w:r w:rsidRPr="00430097">
        <w:rPr>
          <w:rFonts w:ascii="Arial" w:hAnsi="Arial" w:cs="Arial"/>
          <w:b/>
          <w:sz w:val="24"/>
          <w:szCs w:val="24"/>
        </w:rPr>
        <w:lastRenderedPageBreak/>
        <w:t>Table</w:t>
      </w:r>
      <w:r w:rsidRPr="00430097">
        <w:rPr>
          <w:rFonts w:ascii="Arial" w:hAnsi="Arial" w:cs="Arial" w:hint="eastAsia"/>
          <w:b/>
          <w:sz w:val="24"/>
          <w:szCs w:val="24"/>
        </w:rPr>
        <w:t xml:space="preserve"> title and legend</w:t>
      </w:r>
    </w:p>
    <w:p w:rsidR="00007528" w:rsidRPr="00430097" w:rsidRDefault="00007528" w:rsidP="00DF4D6B">
      <w:pPr>
        <w:pStyle w:val="a4"/>
        <w:numPr>
          <w:ilvl w:val="0"/>
          <w:numId w:val="2"/>
        </w:numPr>
        <w:adjustRightInd w:val="0"/>
        <w:snapToGrid w:val="0"/>
        <w:spacing w:beforeLines="50" w:before="156" w:line="360" w:lineRule="auto"/>
        <w:ind w:firstLineChars="0"/>
        <w:rPr>
          <w:rFonts w:ascii="Arial" w:hAnsi="Arial" w:cs="Arial"/>
          <w:sz w:val="24"/>
          <w:szCs w:val="24"/>
        </w:rPr>
      </w:pPr>
      <w:r w:rsidRPr="00430097">
        <w:rPr>
          <w:rFonts w:ascii="Arial" w:hAnsi="Arial" w:cs="Arial"/>
          <w:sz w:val="24"/>
          <w:szCs w:val="24"/>
        </w:rPr>
        <w:t>PBD experiment</w:t>
      </w:r>
      <w:r w:rsidR="00EC1F37" w:rsidRPr="00430097">
        <w:rPr>
          <w:rFonts w:ascii="Arial" w:hAnsi="Arial" w:cs="Arial"/>
          <w:sz w:val="24"/>
          <w:szCs w:val="24"/>
        </w:rPr>
        <w:t>al design</w:t>
      </w:r>
      <w:r w:rsidRPr="00430097">
        <w:rPr>
          <w:rFonts w:ascii="Arial" w:hAnsi="Arial" w:cs="Arial"/>
          <w:sz w:val="24"/>
          <w:szCs w:val="24"/>
        </w:rPr>
        <w:t xml:space="preserve"> of the AAO pretreatment.</w:t>
      </w:r>
    </w:p>
    <w:p w:rsidR="00007528" w:rsidRPr="00430097" w:rsidRDefault="00007528" w:rsidP="00DF4D6B">
      <w:pPr>
        <w:pStyle w:val="a4"/>
        <w:numPr>
          <w:ilvl w:val="0"/>
          <w:numId w:val="2"/>
        </w:numPr>
        <w:adjustRightInd w:val="0"/>
        <w:snapToGrid w:val="0"/>
        <w:spacing w:beforeLines="50" w:before="156" w:line="360" w:lineRule="auto"/>
        <w:ind w:firstLineChars="0"/>
        <w:rPr>
          <w:rFonts w:ascii="Arial" w:hAnsi="Arial" w:cs="Arial"/>
          <w:sz w:val="24"/>
          <w:szCs w:val="24"/>
        </w:rPr>
      </w:pPr>
      <w:r w:rsidRPr="00430097">
        <w:rPr>
          <w:rFonts w:ascii="Arial" w:hAnsi="Arial" w:cs="Arial"/>
          <w:sz w:val="24"/>
          <w:szCs w:val="24"/>
        </w:rPr>
        <w:t xml:space="preserve">Analysis of PBD design on optimization of each variables. </w:t>
      </w:r>
    </w:p>
    <w:p w:rsidR="00007528" w:rsidRPr="00430097" w:rsidRDefault="00007528" w:rsidP="00DF4D6B">
      <w:pPr>
        <w:pStyle w:val="a4"/>
        <w:numPr>
          <w:ilvl w:val="0"/>
          <w:numId w:val="2"/>
        </w:numPr>
        <w:adjustRightInd w:val="0"/>
        <w:snapToGrid w:val="0"/>
        <w:spacing w:beforeLines="50" w:before="156" w:line="360" w:lineRule="auto"/>
        <w:ind w:firstLineChars="0"/>
        <w:rPr>
          <w:rFonts w:ascii="Arial" w:hAnsi="Arial" w:cs="Arial"/>
          <w:sz w:val="24"/>
          <w:szCs w:val="24"/>
        </w:rPr>
      </w:pPr>
      <w:r w:rsidRPr="00430097">
        <w:rPr>
          <w:rFonts w:ascii="Arial" w:hAnsi="Arial" w:cs="Arial"/>
          <w:sz w:val="24"/>
          <w:szCs w:val="24"/>
        </w:rPr>
        <w:t>Experimental range and levels of independent variables.</w:t>
      </w:r>
    </w:p>
    <w:p w:rsidR="00007528" w:rsidRPr="00430097" w:rsidRDefault="00007528" w:rsidP="00DF4D6B">
      <w:pPr>
        <w:pStyle w:val="a4"/>
        <w:numPr>
          <w:ilvl w:val="0"/>
          <w:numId w:val="2"/>
        </w:numPr>
        <w:adjustRightInd w:val="0"/>
        <w:snapToGrid w:val="0"/>
        <w:spacing w:beforeLines="50" w:before="156" w:line="360" w:lineRule="auto"/>
        <w:ind w:left="1248" w:hangingChars="520" w:hanging="1248"/>
        <w:rPr>
          <w:rFonts w:ascii="Arial" w:hAnsi="Arial" w:cs="Arial"/>
          <w:sz w:val="24"/>
          <w:szCs w:val="24"/>
        </w:rPr>
      </w:pPr>
      <w:r w:rsidRPr="00430097">
        <w:rPr>
          <w:rFonts w:ascii="Arial" w:hAnsi="Arial" w:cs="Arial"/>
          <w:sz w:val="24"/>
          <w:szCs w:val="24"/>
        </w:rPr>
        <w:t>Full factorial CCD matrix of three variables in coded units and the           experimentally observed response.</w:t>
      </w:r>
    </w:p>
    <w:p w:rsidR="00007528" w:rsidRPr="00430097" w:rsidRDefault="00007528" w:rsidP="00DF4D6B">
      <w:pPr>
        <w:pStyle w:val="a4"/>
        <w:numPr>
          <w:ilvl w:val="0"/>
          <w:numId w:val="2"/>
        </w:numPr>
        <w:adjustRightInd w:val="0"/>
        <w:snapToGrid w:val="0"/>
        <w:spacing w:beforeLines="50" w:before="156" w:line="360" w:lineRule="auto"/>
        <w:ind w:firstLineChars="0"/>
        <w:rPr>
          <w:rFonts w:ascii="Arial" w:hAnsi="Arial" w:cs="Arial"/>
          <w:sz w:val="24"/>
          <w:szCs w:val="24"/>
        </w:rPr>
      </w:pPr>
      <w:r w:rsidRPr="00430097">
        <w:rPr>
          <w:rFonts w:ascii="Arial" w:hAnsi="Arial" w:cs="Arial"/>
          <w:sz w:val="24"/>
          <w:szCs w:val="24"/>
        </w:rPr>
        <w:t>ANOVA results for the quadratic equation for the delignification.</w:t>
      </w:r>
    </w:p>
    <w:p w:rsidR="00007528" w:rsidRPr="00430097" w:rsidRDefault="00007528" w:rsidP="00DF4D6B">
      <w:pPr>
        <w:pStyle w:val="a4"/>
        <w:numPr>
          <w:ilvl w:val="0"/>
          <w:numId w:val="2"/>
        </w:numPr>
        <w:adjustRightInd w:val="0"/>
        <w:snapToGrid w:val="0"/>
        <w:spacing w:beforeLines="50" w:before="156" w:line="360" w:lineRule="auto"/>
        <w:ind w:left="1248" w:hangingChars="520" w:hanging="1248"/>
        <w:rPr>
          <w:rFonts w:ascii="Arial" w:hAnsi="Arial" w:cs="Arial"/>
          <w:sz w:val="24"/>
          <w:szCs w:val="24"/>
        </w:rPr>
      </w:pPr>
      <w:r w:rsidRPr="00430097">
        <w:rPr>
          <w:rFonts w:ascii="Arial" w:hAnsi="Arial" w:cs="Arial"/>
          <w:sz w:val="24"/>
          <w:szCs w:val="24"/>
        </w:rPr>
        <w:t>Model coefficient estimated by multiple linear regression for the delignification.</w:t>
      </w:r>
    </w:p>
    <w:p w:rsidR="00007528" w:rsidRPr="00430097" w:rsidRDefault="00007528" w:rsidP="00DF4D6B">
      <w:pPr>
        <w:pStyle w:val="a4"/>
        <w:numPr>
          <w:ilvl w:val="0"/>
          <w:numId w:val="2"/>
        </w:numPr>
        <w:adjustRightInd w:val="0"/>
        <w:snapToGrid w:val="0"/>
        <w:spacing w:beforeLines="50" w:before="156" w:line="360" w:lineRule="auto"/>
        <w:ind w:left="1276" w:firstLineChars="0" w:hanging="1276"/>
        <w:rPr>
          <w:rFonts w:ascii="Arial" w:hAnsi="Arial" w:cs="Arial"/>
          <w:sz w:val="24"/>
          <w:szCs w:val="24"/>
        </w:rPr>
      </w:pPr>
      <w:r w:rsidRPr="00430097">
        <w:rPr>
          <w:rFonts w:ascii="Arial" w:hAnsi="Arial" w:cs="Arial"/>
          <w:sz w:val="24"/>
          <w:szCs w:val="24"/>
        </w:rPr>
        <w:t>Crystalline of the lignocellulosic biomass before and after the two-</w:t>
      </w:r>
      <w:r w:rsidRPr="00430097">
        <w:rPr>
          <w:rFonts w:ascii="Arial" w:hAnsi="Arial" w:cs="Arial" w:hint="eastAsia"/>
          <w:sz w:val="24"/>
          <w:szCs w:val="24"/>
        </w:rPr>
        <w:t xml:space="preserve">stage </w:t>
      </w:r>
      <w:r w:rsidRPr="00430097">
        <w:rPr>
          <w:rFonts w:ascii="Arial" w:hAnsi="Arial" w:cs="Arial"/>
          <w:sz w:val="24"/>
          <w:szCs w:val="24"/>
        </w:rPr>
        <w:t>pretreatment.</w:t>
      </w:r>
    </w:p>
    <w:p w:rsidR="00007528" w:rsidRPr="00430097" w:rsidRDefault="00007528" w:rsidP="00007528">
      <w:pPr>
        <w:adjustRightInd w:val="0"/>
        <w:snapToGrid w:val="0"/>
        <w:spacing w:line="480" w:lineRule="auto"/>
        <w:rPr>
          <w:rFonts w:ascii="Arial" w:hAnsi="Arial" w:cs="Arial"/>
          <w:sz w:val="24"/>
          <w:szCs w:val="24"/>
        </w:rPr>
      </w:pPr>
    </w:p>
    <w:p w:rsidR="00007528" w:rsidRPr="00430097" w:rsidRDefault="00007528" w:rsidP="00007528">
      <w:pPr>
        <w:adjustRightInd w:val="0"/>
        <w:snapToGrid w:val="0"/>
        <w:spacing w:line="480" w:lineRule="auto"/>
        <w:rPr>
          <w:rFonts w:ascii="Arial" w:hAnsi="Arial" w:cs="Arial"/>
          <w:sz w:val="24"/>
          <w:szCs w:val="24"/>
        </w:rPr>
        <w:sectPr w:rsidR="00007528" w:rsidRPr="00430097" w:rsidSect="00355B2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07528" w:rsidRPr="00430097" w:rsidRDefault="00007528" w:rsidP="00DF4D6B">
      <w:pPr>
        <w:adjustRightInd w:val="0"/>
        <w:snapToGrid w:val="0"/>
        <w:spacing w:line="480" w:lineRule="auto"/>
        <w:rPr>
          <w:rFonts w:ascii="Arial" w:hAnsi="Arial" w:cs="Arial"/>
          <w:sz w:val="24"/>
          <w:szCs w:val="24"/>
        </w:rPr>
      </w:pPr>
      <w:r w:rsidRPr="00430097">
        <w:rPr>
          <w:rFonts w:ascii="Arial" w:hAnsi="Arial" w:cs="Arial"/>
          <w:b/>
          <w:sz w:val="24"/>
          <w:szCs w:val="24"/>
        </w:rPr>
        <w:lastRenderedPageBreak/>
        <w:t>Tab. S1 PBD experiment</w:t>
      </w:r>
      <w:r w:rsidR="00EC1F37" w:rsidRPr="00430097">
        <w:rPr>
          <w:rFonts w:ascii="Arial" w:hAnsi="Arial" w:cs="Arial"/>
          <w:b/>
          <w:sz w:val="24"/>
          <w:szCs w:val="24"/>
        </w:rPr>
        <w:t>al design</w:t>
      </w:r>
      <w:r w:rsidRPr="00430097">
        <w:rPr>
          <w:rFonts w:ascii="Arial" w:hAnsi="Arial" w:cs="Arial"/>
          <w:b/>
          <w:sz w:val="24"/>
          <w:szCs w:val="24"/>
        </w:rPr>
        <w:t xml:space="preserve"> of the AAO pretreatment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111"/>
        <w:gridCol w:w="1130"/>
        <w:gridCol w:w="1651"/>
        <w:gridCol w:w="1414"/>
      </w:tblGrid>
      <w:tr w:rsidR="00430097" w:rsidRPr="00430097" w:rsidTr="007A72AC">
        <w:trPr>
          <w:trHeight w:val="20"/>
        </w:trPr>
        <w:tc>
          <w:tcPr>
            <w:tcW w:w="2475" w:type="pct"/>
            <w:vMerge w:val="restart"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14" w:name="OLE_LINK72"/>
            <w:bookmarkStart w:id="15" w:name="OLE_LINK71"/>
            <w:r w:rsidRPr="00430097">
              <w:rPr>
                <w:rFonts w:ascii="Arial" w:hAnsi="Arial" w:cs="Arial"/>
                <w:b/>
                <w:sz w:val="24"/>
                <w:szCs w:val="24"/>
              </w:rPr>
              <w:t>Variables</w:t>
            </w:r>
          </w:p>
        </w:tc>
        <w:tc>
          <w:tcPr>
            <w:tcW w:w="680" w:type="pct"/>
            <w:vMerge w:val="restart"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Symbol</w:t>
            </w:r>
          </w:p>
        </w:tc>
        <w:tc>
          <w:tcPr>
            <w:tcW w:w="1845" w:type="pct"/>
            <w:gridSpan w:val="2"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Code levels</w:t>
            </w:r>
          </w:p>
        </w:tc>
      </w:tr>
      <w:tr w:rsidR="00430097" w:rsidRPr="00430097" w:rsidTr="007A72AC">
        <w:trPr>
          <w:trHeight w:val="20"/>
        </w:trPr>
        <w:tc>
          <w:tcPr>
            <w:tcW w:w="0" w:type="auto"/>
            <w:vMerge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beforeLines="50" w:before="156" w:afterLines="25" w:after="78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beforeLines="50" w:before="156" w:afterLines="25" w:after="78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Lower (-1)</w:t>
            </w:r>
          </w:p>
        </w:tc>
        <w:tc>
          <w:tcPr>
            <w:tcW w:w="851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Higher (+1)</w:t>
            </w:r>
          </w:p>
        </w:tc>
      </w:tr>
      <w:tr w:rsidR="00430097" w:rsidRPr="00430097" w:rsidTr="007A72AC">
        <w:trPr>
          <w:trHeight w:val="20"/>
        </w:trPr>
        <w:tc>
          <w:tcPr>
            <w:tcW w:w="2475" w:type="pct"/>
            <w:tcBorders>
              <w:top w:val="single" w:sz="8" w:space="0" w:color="92D05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Time (h)</w:t>
            </w:r>
          </w:p>
        </w:tc>
        <w:tc>
          <w:tcPr>
            <w:tcW w:w="680" w:type="pct"/>
            <w:tcBorders>
              <w:top w:val="single" w:sz="8" w:space="0" w:color="92D05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94" w:type="pct"/>
            <w:tcBorders>
              <w:top w:val="single" w:sz="8" w:space="0" w:color="92D05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0.5</w:t>
            </w:r>
          </w:p>
        </w:tc>
        <w:tc>
          <w:tcPr>
            <w:tcW w:w="851" w:type="pct"/>
            <w:tcBorders>
              <w:top w:val="single" w:sz="8" w:space="0" w:color="92D05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430097" w:rsidRPr="00430097" w:rsidTr="007A72AC">
        <w:trPr>
          <w:trHeight w:val="20"/>
        </w:trPr>
        <w:tc>
          <w:tcPr>
            <w:tcW w:w="24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Acetic acid concentrations (%, v/v)</w:t>
            </w:r>
          </w:p>
        </w:tc>
        <w:tc>
          <w:tcPr>
            <w:tcW w:w="68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94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5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60</w:t>
            </w:r>
          </w:p>
        </w:tc>
      </w:tr>
      <w:tr w:rsidR="00430097" w:rsidRPr="00430097" w:rsidTr="007A72AC">
        <w:trPr>
          <w:trHeight w:val="20"/>
        </w:trPr>
        <w:tc>
          <w:tcPr>
            <w:tcW w:w="24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H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430097">
              <w:rPr>
                <w:rFonts w:ascii="Arial" w:hAnsi="Arial" w:cs="Arial"/>
                <w:sz w:val="24"/>
                <w:szCs w:val="24"/>
              </w:rPr>
              <w:t>SO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 xml:space="preserve">4 </w:t>
            </w:r>
            <w:r w:rsidRPr="00430097">
              <w:rPr>
                <w:rFonts w:ascii="Arial" w:hAnsi="Arial" w:cs="Arial"/>
                <w:sz w:val="24"/>
                <w:szCs w:val="24"/>
              </w:rPr>
              <w:t>addition (</w:t>
            </w:r>
            <w:bookmarkStart w:id="16" w:name="OLE_LINK1"/>
            <w:r w:rsidRPr="00430097">
              <w:rPr>
                <w:rFonts w:ascii="Arial" w:hAnsi="Arial" w:cs="Arial"/>
                <w:sz w:val="24"/>
                <w:szCs w:val="24"/>
              </w:rPr>
              <w:t>%, w/v</w:t>
            </w:r>
            <w:bookmarkEnd w:id="16"/>
            <w:r w:rsidRPr="0043009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68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94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0.2</w:t>
            </w:r>
          </w:p>
        </w:tc>
        <w:tc>
          <w:tcPr>
            <w:tcW w:w="85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0.7</w:t>
            </w:r>
          </w:p>
        </w:tc>
      </w:tr>
      <w:tr w:rsidR="00430097" w:rsidRPr="00430097" w:rsidTr="007A72AC">
        <w:trPr>
          <w:trHeight w:val="20"/>
        </w:trPr>
        <w:tc>
          <w:tcPr>
            <w:tcW w:w="2475" w:type="pct"/>
            <w:tcBorders>
              <w:bottom w:val="single" w:sz="8" w:space="0" w:color="92D05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Pretreatment temperature (°C)</w:t>
            </w:r>
          </w:p>
        </w:tc>
        <w:tc>
          <w:tcPr>
            <w:tcW w:w="680" w:type="pct"/>
            <w:tcBorders>
              <w:bottom w:val="single" w:sz="8" w:space="0" w:color="92D05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94" w:type="pct"/>
            <w:tcBorders>
              <w:bottom w:val="single" w:sz="8" w:space="0" w:color="92D05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115</w:t>
            </w:r>
          </w:p>
        </w:tc>
        <w:tc>
          <w:tcPr>
            <w:tcW w:w="851" w:type="pct"/>
            <w:tcBorders>
              <w:bottom w:val="single" w:sz="8" w:space="0" w:color="92D05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135</w:t>
            </w:r>
          </w:p>
        </w:tc>
      </w:tr>
    </w:tbl>
    <w:bookmarkEnd w:id="14"/>
    <w:bookmarkEnd w:id="15"/>
    <w:p w:rsidR="00007528" w:rsidRPr="00430097" w:rsidRDefault="00007528" w:rsidP="00007528">
      <w:pPr>
        <w:adjustRightInd w:val="0"/>
        <w:snapToGrid w:val="0"/>
        <w:spacing w:beforeLines="50" w:before="156" w:afterLines="25" w:after="78" w:line="360" w:lineRule="auto"/>
        <w:rPr>
          <w:rFonts w:ascii="Arial" w:hAnsi="Arial" w:cs="Arial"/>
          <w:sz w:val="24"/>
          <w:szCs w:val="24"/>
        </w:rPr>
        <w:sectPr w:rsidR="00007528" w:rsidRPr="00430097" w:rsidSect="00B81F2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30097">
        <w:rPr>
          <w:rFonts w:ascii="Arial" w:hAnsi="Arial" w:cs="Arial"/>
          <w:sz w:val="24"/>
          <w:szCs w:val="24"/>
        </w:rPr>
        <w:t xml:space="preserve">  </w:t>
      </w:r>
    </w:p>
    <w:p w:rsidR="00007528" w:rsidRPr="00430097" w:rsidRDefault="00007528" w:rsidP="00DF4D6B">
      <w:pPr>
        <w:adjustRightInd w:val="0"/>
        <w:snapToGrid w:val="0"/>
        <w:spacing w:line="480" w:lineRule="auto"/>
        <w:rPr>
          <w:rFonts w:ascii="Arial" w:hAnsi="Arial" w:cs="Arial"/>
          <w:b/>
          <w:sz w:val="24"/>
          <w:szCs w:val="24"/>
        </w:rPr>
      </w:pPr>
      <w:r w:rsidRPr="00430097">
        <w:rPr>
          <w:rFonts w:ascii="Arial" w:hAnsi="Arial" w:cs="Arial"/>
          <w:b/>
          <w:sz w:val="24"/>
          <w:szCs w:val="24"/>
        </w:rPr>
        <w:lastRenderedPageBreak/>
        <w:t xml:space="preserve">Tab. </w:t>
      </w:r>
      <w:bookmarkStart w:id="17" w:name="OLE_LINK79"/>
      <w:bookmarkStart w:id="18" w:name="OLE_LINK80"/>
      <w:bookmarkStart w:id="19" w:name="OLE_LINK81"/>
      <w:r w:rsidRPr="00430097">
        <w:rPr>
          <w:rFonts w:ascii="Arial" w:hAnsi="Arial" w:cs="Arial"/>
          <w:b/>
          <w:sz w:val="24"/>
          <w:szCs w:val="24"/>
        </w:rPr>
        <w:t>S2 Analysis of PBD design on optimization of each variables</w:t>
      </w:r>
      <w:bookmarkEnd w:id="17"/>
      <w:bookmarkEnd w:id="18"/>
      <w:bookmarkEnd w:id="19"/>
      <w:r w:rsidRPr="00430097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5353" w:type="pct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082"/>
        <w:gridCol w:w="1474"/>
        <w:gridCol w:w="1483"/>
        <w:gridCol w:w="1473"/>
        <w:gridCol w:w="1515"/>
        <w:gridCol w:w="1473"/>
        <w:gridCol w:w="1482"/>
        <w:gridCol w:w="1476"/>
        <w:gridCol w:w="1485"/>
      </w:tblGrid>
      <w:tr w:rsidR="00430097" w:rsidRPr="00430097" w:rsidTr="007A72AC">
        <w:trPr>
          <w:trHeight w:val="300"/>
          <w:jc w:val="center"/>
        </w:trPr>
        <w:tc>
          <w:tcPr>
            <w:tcW w:w="1031" w:type="pct"/>
            <w:vMerge w:val="restart"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bCs/>
                <w:sz w:val="24"/>
                <w:szCs w:val="24"/>
              </w:rPr>
              <w:t>Factors</w:t>
            </w:r>
          </w:p>
        </w:tc>
        <w:tc>
          <w:tcPr>
            <w:tcW w:w="989" w:type="pct"/>
            <w:gridSpan w:val="2"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Cellulose retention</w:t>
            </w:r>
          </w:p>
        </w:tc>
        <w:tc>
          <w:tcPr>
            <w:tcW w:w="1000" w:type="pct"/>
            <w:gridSpan w:val="2"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Hemicellulose retention</w:t>
            </w:r>
          </w:p>
        </w:tc>
        <w:tc>
          <w:tcPr>
            <w:tcW w:w="989" w:type="pct"/>
            <w:gridSpan w:val="2"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Delignification</w:t>
            </w:r>
          </w:p>
        </w:tc>
        <w:tc>
          <w:tcPr>
            <w:tcW w:w="991" w:type="pct"/>
            <w:gridSpan w:val="2"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Pretreatment yield</w:t>
            </w:r>
          </w:p>
        </w:tc>
      </w:tr>
      <w:tr w:rsidR="00430097" w:rsidRPr="00430097" w:rsidTr="007A72AC">
        <w:trPr>
          <w:trHeight w:val="285"/>
          <w:jc w:val="center"/>
        </w:trPr>
        <w:tc>
          <w:tcPr>
            <w:tcW w:w="1031" w:type="pct"/>
            <w:vMerge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3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496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493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507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493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496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494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497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P</w:t>
            </w:r>
          </w:p>
        </w:tc>
      </w:tr>
      <w:tr w:rsidR="00430097" w:rsidRPr="00430097" w:rsidTr="007A72AC">
        <w:trPr>
          <w:trHeight w:val="270"/>
          <w:jc w:val="center"/>
        </w:trPr>
        <w:tc>
          <w:tcPr>
            <w:tcW w:w="1031" w:type="pct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bCs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bCs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493" w:type="pct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496" w:type="pct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0.098</w:t>
            </w:r>
          </w:p>
        </w:tc>
        <w:tc>
          <w:tcPr>
            <w:tcW w:w="493" w:type="pct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-21.1</w:t>
            </w:r>
          </w:p>
        </w:tc>
        <w:tc>
          <w:tcPr>
            <w:tcW w:w="507" w:type="pct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0.006</w:t>
            </w:r>
          </w:p>
        </w:tc>
        <w:tc>
          <w:tcPr>
            <w:tcW w:w="493" w:type="pct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8.9</w:t>
            </w:r>
          </w:p>
        </w:tc>
        <w:tc>
          <w:tcPr>
            <w:tcW w:w="496" w:type="pct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0.034</w:t>
            </w:r>
          </w:p>
        </w:tc>
        <w:tc>
          <w:tcPr>
            <w:tcW w:w="494" w:type="pct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-14.7</w:t>
            </w:r>
          </w:p>
        </w:tc>
        <w:tc>
          <w:tcPr>
            <w:tcW w:w="497" w:type="pct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0.003</w:t>
            </w:r>
          </w:p>
        </w:tc>
      </w:tr>
      <w:tr w:rsidR="00430097" w:rsidRPr="00430097" w:rsidTr="007A72AC">
        <w:trPr>
          <w:trHeight w:val="270"/>
          <w:jc w:val="center"/>
        </w:trPr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bCs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9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0.121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-13.3</w:t>
            </w:r>
          </w:p>
        </w:tc>
        <w:tc>
          <w:tcPr>
            <w:tcW w:w="50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0.043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14.2</w:t>
            </w:r>
          </w:p>
        </w:tc>
        <w:tc>
          <w:tcPr>
            <w:tcW w:w="49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0.004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-10.5</w:t>
            </w:r>
          </w:p>
        </w:tc>
        <w:tc>
          <w:tcPr>
            <w:tcW w:w="49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0.015</w:t>
            </w:r>
          </w:p>
        </w:tc>
      </w:tr>
      <w:tr w:rsidR="00430097" w:rsidRPr="00430097" w:rsidTr="007A72AC">
        <w:trPr>
          <w:trHeight w:val="285"/>
          <w:jc w:val="center"/>
        </w:trPr>
        <w:tc>
          <w:tcPr>
            <w:tcW w:w="103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bCs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bCs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49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0.063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-16.0</w:t>
            </w:r>
          </w:p>
        </w:tc>
        <w:tc>
          <w:tcPr>
            <w:tcW w:w="50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0.021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9.5</w:t>
            </w:r>
          </w:p>
        </w:tc>
        <w:tc>
          <w:tcPr>
            <w:tcW w:w="49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0.027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-11.2</w:t>
            </w:r>
          </w:p>
        </w:tc>
        <w:tc>
          <w:tcPr>
            <w:tcW w:w="49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0.011</w:t>
            </w:r>
          </w:p>
        </w:tc>
      </w:tr>
      <w:tr w:rsidR="00430097" w:rsidRPr="00430097" w:rsidTr="007A72AC">
        <w:trPr>
          <w:trHeight w:val="285"/>
          <w:jc w:val="center"/>
        </w:trPr>
        <w:tc>
          <w:tcPr>
            <w:tcW w:w="1031" w:type="pct"/>
            <w:tcBorders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bCs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bCs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493" w:type="pct"/>
            <w:tcBorders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-0.2</w:t>
            </w:r>
          </w:p>
        </w:tc>
        <w:tc>
          <w:tcPr>
            <w:tcW w:w="496" w:type="pct"/>
            <w:tcBorders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0.810</w:t>
            </w:r>
          </w:p>
        </w:tc>
        <w:tc>
          <w:tcPr>
            <w:tcW w:w="493" w:type="pct"/>
            <w:tcBorders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-11.4</w:t>
            </w:r>
          </w:p>
        </w:tc>
        <w:tc>
          <w:tcPr>
            <w:tcW w:w="507" w:type="pct"/>
            <w:tcBorders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0.072</w:t>
            </w:r>
          </w:p>
        </w:tc>
        <w:tc>
          <w:tcPr>
            <w:tcW w:w="493" w:type="pct"/>
            <w:tcBorders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4.9</w:t>
            </w:r>
          </w:p>
        </w:tc>
        <w:tc>
          <w:tcPr>
            <w:tcW w:w="496" w:type="pct"/>
            <w:tcBorders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0.189</w:t>
            </w:r>
          </w:p>
        </w:tc>
        <w:tc>
          <w:tcPr>
            <w:tcW w:w="494" w:type="pct"/>
            <w:tcBorders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-8.0</w:t>
            </w:r>
          </w:p>
        </w:tc>
        <w:tc>
          <w:tcPr>
            <w:tcW w:w="497" w:type="pct"/>
            <w:tcBorders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0.044</w:t>
            </w:r>
          </w:p>
        </w:tc>
      </w:tr>
      <w:tr w:rsidR="00430097" w:rsidRPr="00430097" w:rsidTr="007A72AC">
        <w:trPr>
          <w:trHeight w:val="285"/>
          <w:jc w:val="center"/>
        </w:trPr>
        <w:tc>
          <w:tcPr>
            <w:tcW w:w="1031" w:type="pct"/>
            <w:vMerge w:val="restart"/>
            <w:tcBorders>
              <w:top w:val="single" w:sz="8" w:space="0" w:color="92D050"/>
              <w:left w:val="nil"/>
              <w:bottom w:val="single" w:sz="12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bCs/>
                <w:sz w:val="24"/>
                <w:szCs w:val="24"/>
              </w:rPr>
              <w:t>Significance of the model</w:t>
            </w:r>
          </w:p>
        </w:tc>
        <w:tc>
          <w:tcPr>
            <w:tcW w:w="493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91.7</w:t>
            </w:r>
          </w:p>
        </w:tc>
        <w:tc>
          <w:tcPr>
            <w:tcW w:w="496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0.103</w:t>
            </w:r>
          </w:p>
        </w:tc>
        <w:tc>
          <w:tcPr>
            <w:tcW w:w="493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59.2</w:t>
            </w:r>
          </w:p>
        </w:tc>
        <w:tc>
          <w:tcPr>
            <w:tcW w:w="507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0.008</w:t>
            </w:r>
          </w:p>
        </w:tc>
        <w:tc>
          <w:tcPr>
            <w:tcW w:w="493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31.0</w:t>
            </w:r>
          </w:p>
        </w:tc>
        <w:tc>
          <w:tcPr>
            <w:tcW w:w="496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0.008</w:t>
            </w:r>
          </w:p>
        </w:tc>
        <w:tc>
          <w:tcPr>
            <w:tcW w:w="494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65.1</w:t>
            </w:r>
          </w:p>
        </w:tc>
        <w:tc>
          <w:tcPr>
            <w:tcW w:w="497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0.003</w:t>
            </w:r>
          </w:p>
        </w:tc>
      </w:tr>
      <w:tr w:rsidR="00430097" w:rsidRPr="00430097" w:rsidTr="007A72AC">
        <w:trPr>
          <w:trHeight w:val="285"/>
          <w:jc w:val="center"/>
        </w:trPr>
        <w:tc>
          <w:tcPr>
            <w:tcW w:w="1031" w:type="pct"/>
            <w:vMerge/>
            <w:tcBorders>
              <w:top w:val="single" w:sz="8" w:space="0" w:color="92D050"/>
              <w:left w:val="nil"/>
              <w:bottom w:val="single" w:sz="12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9" w:type="pct"/>
            <w:gridSpan w:val="2"/>
            <w:tcBorders>
              <w:top w:val="single" w:sz="8" w:space="0" w:color="92D050"/>
              <w:left w:val="nil"/>
              <w:bottom w:val="single" w:sz="12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No significance</w:t>
            </w:r>
          </w:p>
        </w:tc>
        <w:tc>
          <w:tcPr>
            <w:tcW w:w="1000" w:type="pct"/>
            <w:gridSpan w:val="2"/>
            <w:tcBorders>
              <w:top w:val="single" w:sz="8" w:space="0" w:color="92D050"/>
              <w:left w:val="nil"/>
              <w:bottom w:val="single" w:sz="12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Significance</w:t>
            </w:r>
          </w:p>
        </w:tc>
        <w:tc>
          <w:tcPr>
            <w:tcW w:w="989" w:type="pct"/>
            <w:gridSpan w:val="2"/>
            <w:tcBorders>
              <w:top w:val="single" w:sz="8" w:space="0" w:color="92D050"/>
              <w:left w:val="nil"/>
              <w:bottom w:val="single" w:sz="12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Significance</w:t>
            </w:r>
          </w:p>
        </w:tc>
        <w:tc>
          <w:tcPr>
            <w:tcW w:w="991" w:type="pct"/>
            <w:gridSpan w:val="2"/>
            <w:tcBorders>
              <w:top w:val="single" w:sz="8" w:space="0" w:color="92D050"/>
              <w:left w:val="nil"/>
              <w:bottom w:val="single" w:sz="12" w:space="0" w:color="92D05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25" w:before="78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Significance</w:t>
            </w:r>
          </w:p>
        </w:tc>
      </w:tr>
    </w:tbl>
    <w:p w:rsidR="00007528" w:rsidRPr="00430097" w:rsidRDefault="00007528" w:rsidP="00007528">
      <w:pPr>
        <w:adjustRightInd w:val="0"/>
        <w:snapToGrid w:val="0"/>
        <w:spacing w:line="360" w:lineRule="auto"/>
        <w:rPr>
          <w:rFonts w:ascii="Arial" w:hAnsi="Arial" w:cs="Arial"/>
          <w:szCs w:val="21"/>
        </w:rPr>
        <w:sectPr w:rsidR="00007528" w:rsidRPr="00430097" w:rsidSect="0000752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A73915">
        <w:rPr>
          <w:rFonts w:ascii="Arial" w:hAnsi="Arial" w:cs="Arial"/>
          <w:i/>
          <w:szCs w:val="21"/>
        </w:rPr>
        <w:t>T</w:t>
      </w:r>
      <w:r w:rsidRPr="00A73915">
        <w:rPr>
          <w:rFonts w:ascii="Arial" w:hAnsi="Arial" w:cs="Arial"/>
          <w:szCs w:val="21"/>
        </w:rPr>
        <w:t>,</w:t>
      </w:r>
      <w:r w:rsidRPr="00A73915">
        <w:rPr>
          <w:rFonts w:ascii="Arial" w:hAnsi="Arial" w:cs="Arial"/>
          <w:i/>
          <w:szCs w:val="21"/>
        </w:rPr>
        <w:t xml:space="preserve"> P </w:t>
      </w:r>
      <w:r w:rsidRPr="00A73915">
        <w:rPr>
          <w:rFonts w:ascii="Arial" w:hAnsi="Arial" w:cs="Arial"/>
          <w:szCs w:val="21"/>
        </w:rPr>
        <w:t>and</w:t>
      </w:r>
      <w:r w:rsidRPr="00A73915">
        <w:rPr>
          <w:rFonts w:ascii="Arial" w:hAnsi="Arial" w:cs="Arial"/>
          <w:i/>
          <w:szCs w:val="21"/>
        </w:rPr>
        <w:t xml:space="preserve"> F</w:t>
      </w:r>
      <w:r w:rsidRPr="00430097">
        <w:rPr>
          <w:rFonts w:ascii="Arial" w:hAnsi="Arial" w:cs="Arial"/>
          <w:szCs w:val="21"/>
        </w:rPr>
        <w:t xml:space="preserve"> means coefficient estimate, prob and respo</w:t>
      </w:r>
      <w:r w:rsidR="00A73915">
        <w:rPr>
          <w:rFonts w:ascii="Arial" w:hAnsi="Arial" w:cs="Arial"/>
          <w:szCs w:val="21"/>
        </w:rPr>
        <w:t>nse significance, respectively</w:t>
      </w:r>
    </w:p>
    <w:p w:rsidR="00007528" w:rsidRPr="00430097" w:rsidRDefault="00007528" w:rsidP="00DF4D6B">
      <w:pPr>
        <w:adjustRightInd w:val="0"/>
        <w:snapToGrid w:val="0"/>
        <w:spacing w:line="480" w:lineRule="auto"/>
        <w:rPr>
          <w:rFonts w:ascii="Arial" w:hAnsi="Arial" w:cs="Arial"/>
          <w:b/>
          <w:sz w:val="24"/>
          <w:szCs w:val="24"/>
        </w:rPr>
      </w:pPr>
      <w:r w:rsidRPr="00430097">
        <w:rPr>
          <w:rFonts w:ascii="Arial" w:hAnsi="Arial" w:cs="Arial"/>
          <w:b/>
          <w:sz w:val="24"/>
          <w:szCs w:val="24"/>
        </w:rPr>
        <w:lastRenderedPageBreak/>
        <w:t>Tab. S3 Experimental rang and levels of independent variables</w:t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3"/>
        <w:gridCol w:w="1083"/>
        <w:gridCol w:w="1082"/>
        <w:gridCol w:w="1083"/>
        <w:gridCol w:w="715"/>
      </w:tblGrid>
      <w:tr w:rsidR="00430097" w:rsidRPr="00430097" w:rsidTr="007A72AC">
        <w:trPr>
          <w:trHeight w:val="283"/>
          <w:jc w:val="center"/>
        </w:trPr>
        <w:tc>
          <w:tcPr>
            <w:tcW w:w="2628" w:type="pct"/>
            <w:vMerge w:val="restart"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Variables</w:t>
            </w:r>
          </w:p>
        </w:tc>
        <w:tc>
          <w:tcPr>
            <w:tcW w:w="597" w:type="pct"/>
            <w:vMerge w:val="restart"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Symbol</w:t>
            </w:r>
          </w:p>
        </w:tc>
        <w:tc>
          <w:tcPr>
            <w:tcW w:w="1775" w:type="pct"/>
            <w:gridSpan w:val="3"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Code levels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beforeLines="50" w:before="156" w:afterLines="25" w:after="78" w:line="360" w:lineRule="auto"/>
              <w:jc w:val="left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beforeLines="50" w:before="156" w:afterLines="25" w:after="78" w:line="360" w:lineRule="auto"/>
              <w:jc w:val="left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-1</w:t>
            </w:r>
          </w:p>
        </w:tc>
        <w:tc>
          <w:tcPr>
            <w:tcW w:w="666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45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2628" w:type="pct"/>
            <w:tcBorders>
              <w:top w:val="single" w:sz="8" w:space="0" w:color="92D050"/>
              <w:left w:val="nil"/>
              <w:bottom w:val="nil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Time (h)</w:t>
            </w:r>
          </w:p>
        </w:tc>
        <w:tc>
          <w:tcPr>
            <w:tcW w:w="597" w:type="pct"/>
            <w:tcBorders>
              <w:top w:val="single" w:sz="8" w:space="0" w:color="92D050"/>
              <w:left w:val="nil"/>
              <w:bottom w:val="nil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665" w:type="pct"/>
            <w:tcBorders>
              <w:top w:val="single" w:sz="8" w:space="0" w:color="92D050"/>
              <w:left w:val="nil"/>
              <w:bottom w:val="nil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666" w:type="pct"/>
            <w:tcBorders>
              <w:top w:val="single" w:sz="8" w:space="0" w:color="92D050"/>
              <w:left w:val="nil"/>
              <w:bottom w:val="nil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1.6</w:t>
            </w:r>
          </w:p>
        </w:tc>
        <w:tc>
          <w:tcPr>
            <w:tcW w:w="445" w:type="pct"/>
            <w:tcBorders>
              <w:top w:val="single" w:sz="8" w:space="0" w:color="92D050"/>
              <w:left w:val="nil"/>
              <w:bottom w:val="nil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1.8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2628" w:type="pct"/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Acetic acid concentrations (%, v/v)</w:t>
            </w:r>
          </w:p>
        </w:tc>
        <w:tc>
          <w:tcPr>
            <w:tcW w:w="597" w:type="pct"/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665" w:type="pct"/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66" w:type="pct"/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445" w:type="pct"/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55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2628" w:type="pct"/>
            <w:tcBorders>
              <w:top w:val="nil"/>
              <w:left w:val="nil"/>
              <w:bottom w:val="single" w:sz="12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H</w:t>
            </w:r>
            <w:r w:rsidRPr="00430097">
              <w:rPr>
                <w:rFonts w:ascii="Arial" w:eastAsia="宋体" w:hAnsi="Arial" w:cs="Arial"/>
                <w:kern w:val="0"/>
                <w:sz w:val="24"/>
                <w:szCs w:val="24"/>
                <w:vertAlign w:val="subscript"/>
              </w:rPr>
              <w:t>2</w:t>
            </w: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SO</w:t>
            </w:r>
            <w:r w:rsidRPr="00430097">
              <w:rPr>
                <w:rFonts w:ascii="Arial" w:eastAsia="宋体" w:hAnsi="Arial" w:cs="Arial"/>
                <w:kern w:val="0"/>
                <w:sz w:val="24"/>
                <w:szCs w:val="24"/>
                <w:vertAlign w:val="subscript"/>
              </w:rPr>
              <w:t xml:space="preserve">4 </w:t>
            </w: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addition (%, w/v)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12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0.51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12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0.58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12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afterLines="25" w:after="78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0.64</w:t>
            </w:r>
          </w:p>
        </w:tc>
      </w:tr>
    </w:tbl>
    <w:p w:rsidR="00007528" w:rsidRPr="00430097" w:rsidRDefault="00007528" w:rsidP="00007528">
      <w:pPr>
        <w:widowControl/>
        <w:jc w:val="left"/>
        <w:rPr>
          <w:rFonts w:ascii="Arial" w:hAnsi="Arial" w:cs="Arial"/>
          <w:szCs w:val="21"/>
        </w:rPr>
      </w:pPr>
      <w:r w:rsidRPr="00430097">
        <w:rPr>
          <w:rFonts w:ascii="Arial" w:hAnsi="Arial" w:cs="Arial"/>
          <w:szCs w:val="21"/>
        </w:rPr>
        <w:br w:type="page"/>
      </w:r>
    </w:p>
    <w:p w:rsidR="00007528" w:rsidRPr="00430097" w:rsidRDefault="00007528" w:rsidP="00DF4D6B">
      <w:pPr>
        <w:adjustRightInd w:val="0"/>
        <w:snapToGrid w:val="0"/>
        <w:spacing w:line="480" w:lineRule="auto"/>
        <w:rPr>
          <w:rFonts w:ascii="Arial" w:hAnsi="Arial" w:cs="Arial"/>
          <w:b/>
          <w:sz w:val="24"/>
          <w:szCs w:val="24"/>
        </w:rPr>
      </w:pPr>
      <w:r w:rsidRPr="00430097">
        <w:rPr>
          <w:rFonts w:ascii="Arial" w:hAnsi="Arial" w:cs="Arial"/>
          <w:b/>
          <w:sz w:val="24"/>
          <w:szCs w:val="24"/>
        </w:rPr>
        <w:lastRenderedPageBreak/>
        <w:t xml:space="preserve">Tab. </w:t>
      </w:r>
      <w:bookmarkStart w:id="20" w:name="OLE_LINK101"/>
      <w:r w:rsidRPr="00430097">
        <w:rPr>
          <w:rFonts w:ascii="Arial" w:hAnsi="Arial" w:cs="Arial"/>
          <w:b/>
          <w:sz w:val="24"/>
          <w:szCs w:val="24"/>
        </w:rPr>
        <w:t>S4 Full factorial CCD matrix of three variables in coded units and the experimentally observed response</w:t>
      </w:r>
      <w:bookmarkEnd w:id="20"/>
      <w:r w:rsidRPr="00430097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60"/>
        <w:tblW w:w="4250" w:type="pct"/>
        <w:tblLook w:val="04A0" w:firstRow="1" w:lastRow="0" w:firstColumn="1" w:lastColumn="0" w:noHBand="0" w:noVBand="1"/>
      </w:tblPr>
      <w:tblGrid>
        <w:gridCol w:w="1094"/>
        <w:gridCol w:w="1343"/>
        <w:gridCol w:w="1219"/>
        <w:gridCol w:w="1094"/>
        <w:gridCol w:w="2310"/>
      </w:tblGrid>
      <w:tr w:rsidR="00430097" w:rsidRPr="00430097" w:rsidTr="007A72AC">
        <w:trPr>
          <w:trHeight w:val="536"/>
        </w:trPr>
        <w:tc>
          <w:tcPr>
            <w:tcW w:w="884" w:type="pct"/>
            <w:tcBorders>
              <w:top w:val="single" w:sz="12" w:space="0" w:color="92D050"/>
              <w:bottom w:val="single" w:sz="8" w:space="0" w:color="92D050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b/>
                <w:kern w:val="0"/>
                <w:sz w:val="24"/>
                <w:szCs w:val="24"/>
              </w:rPr>
            </w:pPr>
            <w:bookmarkStart w:id="21" w:name="OLE_LINK93"/>
            <w:bookmarkStart w:id="22" w:name="OLE_LINK94"/>
            <w:r w:rsidRPr="00430097">
              <w:rPr>
                <w:rFonts w:ascii="Arial" w:eastAsia="宋体" w:hAnsi="Arial" w:cs="Arial"/>
                <w:b/>
                <w:kern w:val="0"/>
                <w:sz w:val="24"/>
                <w:szCs w:val="24"/>
              </w:rPr>
              <w:t>Run</w:t>
            </w:r>
          </w:p>
        </w:tc>
        <w:tc>
          <w:tcPr>
            <w:tcW w:w="1060" w:type="pct"/>
            <w:tcBorders>
              <w:top w:val="single" w:sz="12" w:space="0" w:color="92D050"/>
              <w:bottom w:val="single" w:sz="8" w:space="0" w:color="92D050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b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b/>
                <w:kern w:val="0"/>
                <w:sz w:val="24"/>
                <w:szCs w:val="24"/>
              </w:rPr>
              <w:t>X</w:t>
            </w:r>
            <w:r w:rsidRPr="00430097">
              <w:rPr>
                <w:rFonts w:ascii="Arial" w:eastAsia="宋体" w:hAnsi="Arial" w:cs="Arial"/>
                <w:b/>
                <w:kern w:val="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72" w:type="pct"/>
            <w:tcBorders>
              <w:top w:val="single" w:sz="12" w:space="0" w:color="92D050"/>
              <w:bottom w:val="single" w:sz="8" w:space="0" w:color="92D050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b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b/>
                <w:kern w:val="0"/>
                <w:sz w:val="24"/>
                <w:szCs w:val="24"/>
              </w:rPr>
              <w:t>X</w:t>
            </w:r>
            <w:r w:rsidRPr="00430097">
              <w:rPr>
                <w:rFonts w:ascii="Arial" w:eastAsia="宋体" w:hAnsi="Arial" w:cs="Arial"/>
                <w:b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83" w:type="pct"/>
            <w:tcBorders>
              <w:top w:val="single" w:sz="12" w:space="0" w:color="92D050"/>
              <w:bottom w:val="single" w:sz="8" w:space="0" w:color="92D050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b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b/>
                <w:kern w:val="0"/>
                <w:sz w:val="24"/>
                <w:szCs w:val="24"/>
              </w:rPr>
              <w:t>X</w:t>
            </w:r>
            <w:r w:rsidRPr="00430097">
              <w:rPr>
                <w:rFonts w:ascii="Arial" w:eastAsia="宋体" w:hAnsi="Arial" w:cs="Arial"/>
                <w:b/>
                <w:kern w:val="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01" w:type="pct"/>
            <w:tcBorders>
              <w:top w:val="single" w:sz="12" w:space="0" w:color="92D050"/>
              <w:bottom w:val="single" w:sz="8" w:space="0" w:color="92D050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b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b/>
                <w:kern w:val="0"/>
                <w:sz w:val="24"/>
                <w:szCs w:val="24"/>
              </w:rPr>
              <w:t>Delignification (%)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tcBorders>
              <w:top w:val="single" w:sz="8" w:space="0" w:color="92D050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</w:t>
            </w:r>
          </w:p>
        </w:tc>
        <w:tc>
          <w:tcPr>
            <w:tcW w:w="1060" w:type="pct"/>
            <w:tcBorders>
              <w:top w:val="single" w:sz="8" w:space="0" w:color="92D050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1.9</w:t>
            </w:r>
          </w:p>
        </w:tc>
        <w:tc>
          <w:tcPr>
            <w:tcW w:w="972" w:type="pct"/>
            <w:tcBorders>
              <w:top w:val="single" w:sz="8" w:space="0" w:color="92D050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50.0</w:t>
            </w:r>
          </w:p>
        </w:tc>
        <w:tc>
          <w:tcPr>
            <w:tcW w:w="883" w:type="pct"/>
            <w:tcBorders>
              <w:top w:val="single" w:sz="8" w:space="0" w:color="92D050"/>
            </w:tcBorders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0.58</w:t>
            </w:r>
          </w:p>
        </w:tc>
        <w:tc>
          <w:tcPr>
            <w:tcW w:w="1201" w:type="pct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64.5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2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1.6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50.0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0.58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64.0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3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1.6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41.6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0.58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50.4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1.8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55.0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0.51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64.8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1.8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55.0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0.64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68.7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6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1.6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50.0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0.58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65.4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7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1.8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45.0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0.64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65.0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1.4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55.0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0.51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50.2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9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1.6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50.0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0.58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65.5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1.6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50.0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0.58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66.1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11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1.8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45.0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0.51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54.0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1.6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50.0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0.58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63.2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13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1.6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50.0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0.47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48.7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14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1.4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45.0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0.64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58.9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15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1.4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45.0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0.51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41.6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16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1.6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50.0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0.68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69.1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17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1.4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55.0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0.64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61.7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18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1.6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50.0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0.58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65.5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19</w:t>
            </w:r>
          </w:p>
        </w:tc>
        <w:tc>
          <w:tcPr>
            <w:tcW w:w="1060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1.6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58.4</w:t>
            </w:r>
          </w:p>
        </w:tc>
        <w:tc>
          <w:tcPr>
            <w:tcW w:w="883" w:type="pct"/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0.58</w:t>
            </w: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65.3</w:t>
            </w:r>
          </w:p>
        </w:tc>
      </w:tr>
      <w:tr w:rsidR="00430097" w:rsidRPr="00430097" w:rsidTr="007A72AC">
        <w:trPr>
          <w:trHeight w:val="20"/>
        </w:trPr>
        <w:tc>
          <w:tcPr>
            <w:tcW w:w="884" w:type="pct"/>
            <w:tcBorders>
              <w:bottom w:val="single" w:sz="12" w:space="0" w:color="92D050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20</w:t>
            </w:r>
          </w:p>
        </w:tc>
        <w:tc>
          <w:tcPr>
            <w:tcW w:w="1060" w:type="pct"/>
            <w:tcBorders>
              <w:bottom w:val="single" w:sz="12" w:space="0" w:color="92D050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1.3</w:t>
            </w:r>
          </w:p>
        </w:tc>
        <w:tc>
          <w:tcPr>
            <w:tcW w:w="972" w:type="pct"/>
            <w:tcBorders>
              <w:bottom w:val="single" w:sz="12" w:space="0" w:color="92D050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50.0</w:t>
            </w:r>
          </w:p>
        </w:tc>
        <w:tc>
          <w:tcPr>
            <w:tcW w:w="883" w:type="pct"/>
            <w:tcBorders>
              <w:bottom w:val="single" w:sz="12" w:space="0" w:color="92D050"/>
            </w:tcBorders>
            <w:shd w:val="clear" w:color="auto" w:fill="auto"/>
            <w:noWrap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eastAsia="宋体" w:hAnsi="Arial" w:cs="Arial"/>
                <w:kern w:val="0"/>
                <w:sz w:val="24"/>
                <w:szCs w:val="24"/>
              </w:rPr>
              <w:t>0.58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12" w:space="0" w:color="92D050"/>
              <w:right w:val="nil"/>
            </w:tcBorders>
            <w:shd w:val="clear" w:color="auto" w:fill="auto"/>
            <w:noWrap/>
            <w:vAlign w:val="center"/>
            <w:hideMark/>
          </w:tcPr>
          <w:p w:rsidR="00007528" w:rsidRPr="00430097" w:rsidRDefault="00007528" w:rsidP="007A72A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48.7</w:t>
            </w:r>
          </w:p>
        </w:tc>
      </w:tr>
      <w:bookmarkEnd w:id="21"/>
      <w:bookmarkEnd w:id="22"/>
    </w:tbl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line="360" w:lineRule="auto"/>
        <w:rPr>
          <w:szCs w:val="21"/>
        </w:rPr>
      </w:pPr>
    </w:p>
    <w:p w:rsidR="00007528" w:rsidRPr="00430097" w:rsidRDefault="00007528" w:rsidP="00007528">
      <w:pPr>
        <w:adjustRightInd w:val="0"/>
        <w:snapToGrid w:val="0"/>
        <w:spacing w:afterLines="50" w:after="156" w:line="360" w:lineRule="auto"/>
        <w:jc w:val="left"/>
        <w:rPr>
          <w:rFonts w:ascii="Arial" w:hAnsi="Arial" w:cs="Arial"/>
          <w:b/>
          <w:sz w:val="24"/>
          <w:szCs w:val="24"/>
        </w:rPr>
        <w:sectPr w:rsidR="00007528" w:rsidRPr="00430097" w:rsidSect="0000752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07528" w:rsidRPr="00430097" w:rsidRDefault="00007528" w:rsidP="00DF4D6B">
      <w:pPr>
        <w:adjustRightInd w:val="0"/>
        <w:snapToGrid w:val="0"/>
        <w:spacing w:line="480" w:lineRule="auto"/>
        <w:rPr>
          <w:rFonts w:ascii="Arial" w:hAnsi="Arial" w:cs="Arial"/>
          <w:b/>
          <w:sz w:val="24"/>
          <w:szCs w:val="24"/>
        </w:rPr>
      </w:pPr>
      <w:r w:rsidRPr="00430097">
        <w:rPr>
          <w:rFonts w:ascii="Arial" w:hAnsi="Arial" w:cs="Arial"/>
          <w:b/>
          <w:sz w:val="24"/>
          <w:szCs w:val="24"/>
        </w:rPr>
        <w:lastRenderedPageBreak/>
        <w:t xml:space="preserve">Tab. </w:t>
      </w:r>
      <w:bookmarkStart w:id="23" w:name="OLE_LINK102"/>
      <w:bookmarkStart w:id="24" w:name="OLE_LINK103"/>
      <w:r w:rsidRPr="00430097">
        <w:rPr>
          <w:rFonts w:ascii="Arial" w:hAnsi="Arial" w:cs="Arial"/>
          <w:b/>
          <w:sz w:val="24"/>
          <w:szCs w:val="24"/>
        </w:rPr>
        <w:t>S5 ANOVA results for the quadratic equation for the delignification</w:t>
      </w:r>
      <w:bookmarkEnd w:id="23"/>
      <w:bookmarkEnd w:id="24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554"/>
        <w:gridCol w:w="2409"/>
        <w:gridCol w:w="2549"/>
        <w:gridCol w:w="2412"/>
        <w:gridCol w:w="2267"/>
        <w:gridCol w:w="1767"/>
      </w:tblGrid>
      <w:tr w:rsidR="00430097" w:rsidRPr="00430097" w:rsidTr="007A72AC">
        <w:trPr>
          <w:trHeight w:val="283"/>
          <w:jc w:val="center"/>
        </w:trPr>
        <w:tc>
          <w:tcPr>
            <w:tcW w:w="915" w:type="pct"/>
            <w:tcBorders>
              <w:top w:val="single" w:sz="12" w:space="0" w:color="92D050"/>
              <w:bottom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25" w:name="OLE_LINK95"/>
            <w:bookmarkStart w:id="26" w:name="OLE_LINK96"/>
          </w:p>
        </w:tc>
        <w:tc>
          <w:tcPr>
            <w:tcW w:w="863" w:type="pct"/>
            <w:tcBorders>
              <w:top w:val="single" w:sz="12" w:space="0" w:color="92D050"/>
              <w:bottom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Sum of squares</w:t>
            </w:r>
          </w:p>
        </w:tc>
        <w:tc>
          <w:tcPr>
            <w:tcW w:w="913" w:type="pct"/>
            <w:tcBorders>
              <w:top w:val="single" w:sz="12" w:space="0" w:color="92D050"/>
              <w:bottom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Freedom degrees</w:t>
            </w:r>
          </w:p>
        </w:tc>
        <w:tc>
          <w:tcPr>
            <w:tcW w:w="864" w:type="pct"/>
            <w:tcBorders>
              <w:top w:val="single" w:sz="12" w:space="0" w:color="92D050"/>
              <w:bottom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Mean square</w:t>
            </w:r>
          </w:p>
        </w:tc>
        <w:tc>
          <w:tcPr>
            <w:tcW w:w="812" w:type="pct"/>
            <w:tcBorders>
              <w:top w:val="single" w:sz="12" w:space="0" w:color="92D050"/>
              <w:bottom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F-value</w:t>
            </w:r>
          </w:p>
        </w:tc>
        <w:tc>
          <w:tcPr>
            <w:tcW w:w="633" w:type="pct"/>
            <w:tcBorders>
              <w:top w:val="single" w:sz="12" w:space="0" w:color="92D050"/>
              <w:bottom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P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915" w:type="pct"/>
            <w:tcBorders>
              <w:top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Model</w:t>
            </w:r>
          </w:p>
        </w:tc>
        <w:tc>
          <w:tcPr>
            <w:tcW w:w="863" w:type="pct"/>
            <w:tcBorders>
              <w:top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1217.73</w:t>
            </w:r>
          </w:p>
        </w:tc>
        <w:tc>
          <w:tcPr>
            <w:tcW w:w="913" w:type="pct"/>
            <w:tcBorders>
              <w:top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64" w:type="pct"/>
            <w:tcBorders>
              <w:top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135.30</w:t>
            </w:r>
          </w:p>
        </w:tc>
        <w:tc>
          <w:tcPr>
            <w:tcW w:w="812" w:type="pct"/>
            <w:tcBorders>
              <w:top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96.21</w:t>
            </w:r>
          </w:p>
        </w:tc>
        <w:tc>
          <w:tcPr>
            <w:tcW w:w="633" w:type="pct"/>
            <w:tcBorders>
              <w:top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&lt; 0.0001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915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Residual(error)</w:t>
            </w:r>
          </w:p>
        </w:tc>
        <w:tc>
          <w:tcPr>
            <w:tcW w:w="863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14.06</w:t>
            </w:r>
          </w:p>
        </w:tc>
        <w:tc>
          <w:tcPr>
            <w:tcW w:w="913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64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1.41</w:t>
            </w:r>
          </w:p>
        </w:tc>
        <w:tc>
          <w:tcPr>
            <w:tcW w:w="812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Not clear</w:t>
            </w:r>
          </w:p>
        </w:tc>
        <w:tc>
          <w:tcPr>
            <w:tcW w:w="633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Not clear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915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Lack of fit</w:t>
            </w:r>
          </w:p>
        </w:tc>
        <w:tc>
          <w:tcPr>
            <w:tcW w:w="863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8.24</w:t>
            </w:r>
          </w:p>
        </w:tc>
        <w:tc>
          <w:tcPr>
            <w:tcW w:w="913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64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1.65</w:t>
            </w:r>
          </w:p>
        </w:tc>
        <w:tc>
          <w:tcPr>
            <w:tcW w:w="812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1.41</w:t>
            </w:r>
          </w:p>
        </w:tc>
        <w:tc>
          <w:tcPr>
            <w:tcW w:w="633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0.3566 &gt; 0.1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915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Pure error</w:t>
            </w:r>
          </w:p>
        </w:tc>
        <w:tc>
          <w:tcPr>
            <w:tcW w:w="863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5.83</w:t>
            </w:r>
          </w:p>
        </w:tc>
        <w:tc>
          <w:tcPr>
            <w:tcW w:w="913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64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1.17</w:t>
            </w:r>
          </w:p>
        </w:tc>
        <w:tc>
          <w:tcPr>
            <w:tcW w:w="812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Not clear</w:t>
            </w:r>
          </w:p>
        </w:tc>
        <w:tc>
          <w:tcPr>
            <w:tcW w:w="633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Not clear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915" w:type="pct"/>
            <w:tcBorders>
              <w:bottom w:val="single" w:sz="12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863" w:type="pct"/>
            <w:tcBorders>
              <w:bottom w:val="single" w:sz="12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1231.79</w:t>
            </w:r>
          </w:p>
        </w:tc>
        <w:tc>
          <w:tcPr>
            <w:tcW w:w="913" w:type="pct"/>
            <w:tcBorders>
              <w:bottom w:val="single" w:sz="12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64" w:type="pct"/>
            <w:tcBorders>
              <w:bottom w:val="single" w:sz="12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Not clear</w:t>
            </w:r>
          </w:p>
        </w:tc>
        <w:tc>
          <w:tcPr>
            <w:tcW w:w="812" w:type="pct"/>
            <w:tcBorders>
              <w:bottom w:val="single" w:sz="12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Not clear</w:t>
            </w:r>
          </w:p>
        </w:tc>
        <w:tc>
          <w:tcPr>
            <w:tcW w:w="633" w:type="pct"/>
            <w:tcBorders>
              <w:bottom w:val="single" w:sz="12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Not clear</w:t>
            </w:r>
          </w:p>
        </w:tc>
      </w:tr>
    </w:tbl>
    <w:p w:rsidR="007A4A20" w:rsidRPr="00430097" w:rsidRDefault="00007528" w:rsidP="00007528">
      <w:pPr>
        <w:widowControl/>
        <w:jc w:val="left"/>
        <w:rPr>
          <w:rFonts w:ascii="Arial" w:hAnsi="Arial" w:cs="Arial"/>
          <w:szCs w:val="21"/>
        </w:rPr>
        <w:sectPr w:rsidR="007A4A20" w:rsidRPr="00430097" w:rsidSect="0000752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bookmarkStart w:id="27" w:name="OLE_LINK104"/>
      <w:bookmarkStart w:id="28" w:name="OLE_LINK105"/>
      <w:bookmarkEnd w:id="25"/>
      <w:bookmarkEnd w:id="26"/>
      <w:r w:rsidRPr="00430097">
        <w:rPr>
          <w:rFonts w:ascii="Arial" w:hAnsi="Arial" w:cs="Arial"/>
          <w:szCs w:val="21"/>
        </w:rPr>
        <w:t>R</w:t>
      </w:r>
      <w:r w:rsidRPr="00430097">
        <w:rPr>
          <w:rFonts w:ascii="Arial" w:hAnsi="Arial" w:cs="Arial"/>
          <w:szCs w:val="21"/>
          <w:vertAlign w:val="superscript"/>
        </w:rPr>
        <w:t>2</w:t>
      </w:r>
      <w:r w:rsidRPr="00430097">
        <w:rPr>
          <w:rFonts w:ascii="Arial" w:hAnsi="Arial" w:cs="Arial"/>
          <w:szCs w:val="21"/>
        </w:rPr>
        <w:t>=0.989; CV=1.97%; Adj R</w:t>
      </w:r>
      <w:r w:rsidRPr="00430097">
        <w:rPr>
          <w:rFonts w:ascii="Arial" w:hAnsi="Arial" w:cs="Arial"/>
          <w:szCs w:val="21"/>
          <w:vertAlign w:val="superscript"/>
        </w:rPr>
        <w:t>2</w:t>
      </w:r>
      <w:r w:rsidRPr="00430097">
        <w:rPr>
          <w:rFonts w:ascii="Arial" w:hAnsi="Arial" w:cs="Arial"/>
          <w:szCs w:val="21"/>
        </w:rPr>
        <w:t>=0.978; Pred R</w:t>
      </w:r>
      <w:r w:rsidRPr="00430097">
        <w:rPr>
          <w:rFonts w:ascii="Arial" w:hAnsi="Arial" w:cs="Arial"/>
          <w:szCs w:val="21"/>
          <w:vertAlign w:val="superscript"/>
        </w:rPr>
        <w:t>2</w:t>
      </w:r>
      <w:r w:rsidRPr="00430097">
        <w:rPr>
          <w:rFonts w:ascii="Arial" w:hAnsi="Arial" w:cs="Arial"/>
          <w:szCs w:val="21"/>
        </w:rPr>
        <w:t>=0.942; Adeq Precision=34.196</w:t>
      </w:r>
    </w:p>
    <w:bookmarkEnd w:id="27"/>
    <w:bookmarkEnd w:id="28"/>
    <w:p w:rsidR="00007528" w:rsidRPr="00430097" w:rsidRDefault="00007528" w:rsidP="00DF4D6B">
      <w:pPr>
        <w:adjustRightInd w:val="0"/>
        <w:snapToGrid w:val="0"/>
        <w:spacing w:line="480" w:lineRule="auto"/>
        <w:rPr>
          <w:rFonts w:ascii="Arial" w:hAnsi="Arial" w:cs="Arial"/>
          <w:b/>
          <w:sz w:val="24"/>
          <w:szCs w:val="24"/>
        </w:rPr>
      </w:pPr>
      <w:r w:rsidRPr="00430097">
        <w:rPr>
          <w:rFonts w:ascii="Arial" w:hAnsi="Arial" w:cs="Arial"/>
          <w:b/>
          <w:sz w:val="24"/>
          <w:szCs w:val="24"/>
        </w:rPr>
        <w:lastRenderedPageBreak/>
        <w:t xml:space="preserve">Tab. </w:t>
      </w:r>
      <w:bookmarkStart w:id="29" w:name="OLE_LINK106"/>
      <w:bookmarkStart w:id="30" w:name="OLE_LINK107"/>
      <w:r w:rsidRPr="00430097">
        <w:rPr>
          <w:rFonts w:ascii="Arial" w:hAnsi="Arial" w:cs="Arial"/>
          <w:b/>
          <w:sz w:val="24"/>
          <w:szCs w:val="24"/>
        </w:rPr>
        <w:t>S6 Model coefficient estimated by multiple linear regression for the delignification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6"/>
        <w:gridCol w:w="2469"/>
        <w:gridCol w:w="1791"/>
        <w:gridCol w:w="1960"/>
      </w:tblGrid>
      <w:tr w:rsidR="00430097" w:rsidRPr="00430097" w:rsidTr="007A72AC">
        <w:trPr>
          <w:trHeight w:val="283"/>
          <w:jc w:val="center"/>
        </w:trPr>
        <w:tc>
          <w:tcPr>
            <w:tcW w:w="1255" w:type="pct"/>
            <w:tcBorders>
              <w:top w:val="single" w:sz="12" w:space="0" w:color="92D050"/>
              <w:bottom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31" w:name="OLE_LINK97"/>
            <w:bookmarkStart w:id="32" w:name="OLE_LINK98"/>
            <w:bookmarkEnd w:id="29"/>
            <w:bookmarkEnd w:id="30"/>
            <w:r w:rsidRPr="00430097">
              <w:rPr>
                <w:rFonts w:ascii="Arial" w:hAnsi="Arial" w:cs="Arial"/>
                <w:b/>
                <w:sz w:val="24"/>
                <w:szCs w:val="24"/>
              </w:rPr>
              <w:t>Term</w:t>
            </w:r>
          </w:p>
        </w:tc>
        <w:tc>
          <w:tcPr>
            <w:tcW w:w="1486" w:type="pct"/>
            <w:tcBorders>
              <w:top w:val="single" w:sz="12" w:space="0" w:color="92D050"/>
              <w:bottom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Coefficient</w:t>
            </w:r>
          </w:p>
        </w:tc>
        <w:tc>
          <w:tcPr>
            <w:tcW w:w="1078" w:type="pct"/>
            <w:tcBorders>
              <w:top w:val="single" w:sz="12" w:space="0" w:color="92D050"/>
              <w:bottom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F-value</w:t>
            </w:r>
          </w:p>
        </w:tc>
        <w:tc>
          <w:tcPr>
            <w:tcW w:w="1180" w:type="pct"/>
            <w:tcBorders>
              <w:top w:val="single" w:sz="12" w:space="0" w:color="92D050"/>
              <w:bottom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P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1255" w:type="pct"/>
            <w:tcBorders>
              <w:top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Intercept</w:t>
            </w:r>
          </w:p>
        </w:tc>
        <w:tc>
          <w:tcPr>
            <w:tcW w:w="1486" w:type="pct"/>
            <w:tcBorders>
              <w:top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64.91</w:t>
            </w:r>
          </w:p>
        </w:tc>
        <w:tc>
          <w:tcPr>
            <w:tcW w:w="1078" w:type="pct"/>
            <w:tcBorders>
              <w:top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No clear</w:t>
            </w:r>
          </w:p>
        </w:tc>
        <w:tc>
          <w:tcPr>
            <w:tcW w:w="1180" w:type="pct"/>
            <w:tcBorders>
              <w:top w:val="single" w:sz="8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No clear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1255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486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4.88</w:t>
            </w:r>
          </w:p>
        </w:tc>
        <w:tc>
          <w:tcPr>
            <w:tcW w:w="1078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231.53</w:t>
            </w:r>
          </w:p>
        </w:tc>
        <w:tc>
          <w:tcPr>
            <w:tcW w:w="1180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&lt; 0.0001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1255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86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3.74</w:t>
            </w:r>
          </w:p>
        </w:tc>
        <w:tc>
          <w:tcPr>
            <w:tcW w:w="1078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135.54</w:t>
            </w:r>
          </w:p>
        </w:tc>
        <w:tc>
          <w:tcPr>
            <w:tcW w:w="1180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&lt; 0.0001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1255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486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5.72</w:t>
            </w:r>
          </w:p>
        </w:tc>
        <w:tc>
          <w:tcPr>
            <w:tcW w:w="1078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317.60</w:t>
            </w:r>
          </w:p>
        </w:tc>
        <w:tc>
          <w:tcPr>
            <w:tcW w:w="1180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&lt; 0.0001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1255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86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0.40</w:t>
            </w:r>
          </w:p>
        </w:tc>
        <w:tc>
          <w:tcPr>
            <w:tcW w:w="1078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0.91</w:t>
            </w:r>
          </w:p>
        </w:tc>
        <w:tc>
          <w:tcPr>
            <w:tcW w:w="1180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0.3631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1255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486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-1.74</w:t>
            </w:r>
          </w:p>
        </w:tc>
        <w:tc>
          <w:tcPr>
            <w:tcW w:w="1078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17.27</w:t>
            </w:r>
          </w:p>
        </w:tc>
        <w:tc>
          <w:tcPr>
            <w:tcW w:w="1180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0.002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1255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486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-1.62</w:t>
            </w:r>
          </w:p>
        </w:tc>
        <w:tc>
          <w:tcPr>
            <w:tcW w:w="1078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14.87</w:t>
            </w:r>
          </w:p>
        </w:tc>
        <w:tc>
          <w:tcPr>
            <w:tcW w:w="1180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0.0032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1255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  <w:r w:rsidRPr="00430097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86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-2.79</w:t>
            </w:r>
          </w:p>
        </w:tc>
        <w:tc>
          <w:tcPr>
            <w:tcW w:w="1078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79.84</w:t>
            </w:r>
          </w:p>
        </w:tc>
        <w:tc>
          <w:tcPr>
            <w:tcW w:w="1180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&lt; 0.0001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1255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430097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86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-2.34</w:t>
            </w:r>
          </w:p>
        </w:tc>
        <w:tc>
          <w:tcPr>
            <w:tcW w:w="1078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56.28</w:t>
            </w:r>
          </w:p>
        </w:tc>
        <w:tc>
          <w:tcPr>
            <w:tcW w:w="1180" w:type="pct"/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&lt; 0.0001</w:t>
            </w:r>
          </w:p>
        </w:tc>
      </w:tr>
      <w:tr w:rsidR="00430097" w:rsidRPr="00430097" w:rsidTr="007A72AC">
        <w:trPr>
          <w:trHeight w:val="283"/>
          <w:jc w:val="center"/>
        </w:trPr>
        <w:tc>
          <w:tcPr>
            <w:tcW w:w="1255" w:type="pct"/>
            <w:tcBorders>
              <w:bottom w:val="single" w:sz="12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X</w:t>
            </w:r>
            <w:r w:rsidRPr="00430097">
              <w:rPr>
                <w:rFonts w:ascii="Arial" w:hAnsi="Arial" w:cs="Arial"/>
                <w:sz w:val="24"/>
                <w:szCs w:val="24"/>
                <w:vertAlign w:val="subscript"/>
              </w:rPr>
              <w:t>3</w:t>
            </w:r>
            <w:r w:rsidRPr="00430097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86" w:type="pct"/>
            <w:tcBorders>
              <w:bottom w:val="single" w:sz="12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-1.98</w:t>
            </w:r>
          </w:p>
        </w:tc>
        <w:tc>
          <w:tcPr>
            <w:tcW w:w="1078" w:type="pct"/>
            <w:tcBorders>
              <w:bottom w:val="single" w:sz="12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40.34</w:t>
            </w:r>
          </w:p>
        </w:tc>
        <w:tc>
          <w:tcPr>
            <w:tcW w:w="1180" w:type="pct"/>
            <w:tcBorders>
              <w:bottom w:val="single" w:sz="12" w:space="0" w:color="92D050"/>
            </w:tcBorders>
            <w:vAlign w:val="center"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&lt; 0.0001</w:t>
            </w:r>
          </w:p>
        </w:tc>
      </w:tr>
      <w:bookmarkEnd w:id="31"/>
      <w:bookmarkEnd w:id="32"/>
    </w:tbl>
    <w:p w:rsidR="00007528" w:rsidRPr="00430097" w:rsidRDefault="00007528" w:rsidP="00007528">
      <w:pPr>
        <w:widowControl/>
        <w:jc w:val="left"/>
      </w:pPr>
      <w:r w:rsidRPr="00430097">
        <w:br w:type="page"/>
      </w:r>
    </w:p>
    <w:p w:rsidR="00007528" w:rsidRPr="00430097" w:rsidRDefault="00007528" w:rsidP="00DF4D6B">
      <w:pPr>
        <w:adjustRightInd w:val="0"/>
        <w:snapToGrid w:val="0"/>
        <w:spacing w:line="480" w:lineRule="auto"/>
        <w:rPr>
          <w:rFonts w:ascii="Arial" w:hAnsi="Arial" w:cs="Arial"/>
          <w:b/>
          <w:sz w:val="24"/>
          <w:szCs w:val="24"/>
        </w:rPr>
      </w:pPr>
      <w:bookmarkStart w:id="33" w:name="OLE_LINK8"/>
      <w:r w:rsidRPr="00430097">
        <w:rPr>
          <w:rFonts w:ascii="Arial" w:hAnsi="Arial" w:cs="Arial"/>
          <w:b/>
          <w:sz w:val="24"/>
          <w:szCs w:val="24"/>
        </w:rPr>
        <w:lastRenderedPageBreak/>
        <w:t>Tab. S7 Crystalline of the lignocellulose before and after the</w:t>
      </w:r>
      <w:r w:rsidRPr="00430097">
        <w:rPr>
          <w:rFonts w:ascii="Arial" w:hAnsi="Arial" w:cs="Arial" w:hint="eastAsia"/>
          <w:b/>
          <w:sz w:val="24"/>
          <w:szCs w:val="24"/>
        </w:rPr>
        <w:t xml:space="preserve"> two-stage </w:t>
      </w:r>
      <w:r w:rsidRPr="00430097">
        <w:rPr>
          <w:rFonts w:ascii="Arial" w:hAnsi="Arial" w:cs="Arial"/>
          <w:b/>
          <w:sz w:val="24"/>
          <w:szCs w:val="24"/>
        </w:rPr>
        <w:t xml:space="preserve">pretreatment </w:t>
      </w:r>
    </w:p>
    <w:tbl>
      <w:tblPr>
        <w:tblW w:w="4744" w:type="pct"/>
        <w:jc w:val="center"/>
        <w:tblLook w:val="04A0" w:firstRow="1" w:lastRow="0" w:firstColumn="1" w:lastColumn="0" w:noHBand="0" w:noVBand="1"/>
      </w:tblPr>
      <w:tblGrid>
        <w:gridCol w:w="2550"/>
        <w:gridCol w:w="1843"/>
        <w:gridCol w:w="1420"/>
        <w:gridCol w:w="2068"/>
      </w:tblGrid>
      <w:tr w:rsidR="00430097" w:rsidRPr="00430097" w:rsidTr="007A72AC">
        <w:trPr>
          <w:trHeight w:val="20"/>
          <w:jc w:val="center"/>
        </w:trPr>
        <w:tc>
          <w:tcPr>
            <w:tcW w:w="1618" w:type="pct"/>
            <w:vMerge w:val="restart"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noWrap/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Intensity</w:t>
            </w:r>
          </w:p>
        </w:tc>
        <w:tc>
          <w:tcPr>
            <w:tcW w:w="2070" w:type="pct"/>
            <w:gridSpan w:val="2"/>
            <w:tcBorders>
              <w:top w:val="single" w:sz="12" w:space="0" w:color="92D050"/>
              <w:left w:val="nil"/>
              <w:bottom w:val="nil"/>
              <w:right w:val="nil"/>
            </w:tcBorders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Crystal size (002)</w:t>
            </w:r>
          </w:p>
        </w:tc>
        <w:tc>
          <w:tcPr>
            <w:tcW w:w="1312" w:type="pct"/>
            <w:vMerge w:val="restart"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noWrap/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0097">
              <w:rPr>
                <w:rFonts w:ascii="Arial" w:hAnsi="Arial" w:cs="Arial"/>
                <w:b/>
                <w:sz w:val="24"/>
                <w:szCs w:val="24"/>
              </w:rPr>
              <w:t>Crystalline (%)</w:t>
            </w:r>
          </w:p>
        </w:tc>
      </w:tr>
      <w:tr w:rsidR="00430097" w:rsidRPr="00430097" w:rsidTr="007A72AC">
        <w:trPr>
          <w:trHeight w:val="20"/>
          <w:jc w:val="center"/>
        </w:trPr>
        <w:tc>
          <w:tcPr>
            <w:tcW w:w="1618" w:type="pct"/>
            <w:vMerge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9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i/>
                <w:sz w:val="24"/>
                <w:szCs w:val="24"/>
              </w:rPr>
              <w:t>2θ</w:t>
            </w:r>
            <w:r w:rsidRPr="00430097">
              <w:rPr>
                <w:rFonts w:ascii="Arial" w:hAnsi="Arial" w:cs="Arial"/>
                <w:sz w:val="24"/>
                <w:szCs w:val="24"/>
              </w:rPr>
              <w:t xml:space="preserve"> (°</w:t>
            </w:r>
            <w:r w:rsidRPr="00430097">
              <w:rPr>
                <w:rFonts w:ascii="Arial" w:hAnsi="Arial" w:cs="Arial" w:hint="eastAsia"/>
                <w:sz w:val="24"/>
                <w:szCs w:val="24"/>
              </w:rPr>
              <w:t>)</w:t>
            </w:r>
          </w:p>
        </w:tc>
        <w:tc>
          <w:tcPr>
            <w:tcW w:w="900" w:type="pct"/>
            <w:tcBorders>
              <w:top w:val="single" w:sz="8" w:space="0" w:color="92D050"/>
              <w:left w:val="nil"/>
              <w:bottom w:val="single" w:sz="8" w:space="0" w:color="92D050"/>
              <w:right w:val="nil"/>
            </w:tcBorders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Size (nm)</w:t>
            </w:r>
          </w:p>
        </w:tc>
        <w:tc>
          <w:tcPr>
            <w:tcW w:w="1312" w:type="pct"/>
            <w:vMerge/>
            <w:tcBorders>
              <w:top w:val="single" w:sz="12" w:space="0" w:color="92D050"/>
              <w:left w:val="nil"/>
              <w:bottom w:val="single" w:sz="8" w:space="0" w:color="92D050"/>
              <w:right w:val="nil"/>
            </w:tcBorders>
            <w:vAlign w:val="center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097" w:rsidRPr="00430097" w:rsidTr="007A72AC">
        <w:trPr>
          <w:trHeight w:val="20"/>
          <w:jc w:val="center"/>
        </w:trPr>
        <w:tc>
          <w:tcPr>
            <w:tcW w:w="1618" w:type="pct"/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The original</w:t>
            </w:r>
          </w:p>
        </w:tc>
        <w:tc>
          <w:tcPr>
            <w:tcW w:w="1169" w:type="pct"/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21.1</w:t>
            </w:r>
          </w:p>
        </w:tc>
        <w:tc>
          <w:tcPr>
            <w:tcW w:w="900" w:type="pct"/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1312" w:type="pct"/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21.3</w:t>
            </w:r>
          </w:p>
        </w:tc>
      </w:tr>
      <w:tr w:rsidR="00430097" w:rsidRPr="00430097" w:rsidTr="007A72AC">
        <w:trPr>
          <w:trHeight w:val="20"/>
          <w:jc w:val="center"/>
        </w:trPr>
        <w:tc>
          <w:tcPr>
            <w:tcW w:w="1618" w:type="pct"/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AAO pretreated</w:t>
            </w:r>
          </w:p>
        </w:tc>
        <w:tc>
          <w:tcPr>
            <w:tcW w:w="1169" w:type="pct"/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21.8</w:t>
            </w:r>
          </w:p>
        </w:tc>
        <w:tc>
          <w:tcPr>
            <w:tcW w:w="900" w:type="pct"/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1.9</w:t>
            </w:r>
          </w:p>
        </w:tc>
        <w:tc>
          <w:tcPr>
            <w:tcW w:w="1312" w:type="pct"/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41.3</w:t>
            </w:r>
          </w:p>
        </w:tc>
      </w:tr>
      <w:tr w:rsidR="00430097" w:rsidRPr="00430097" w:rsidTr="007A72AC">
        <w:trPr>
          <w:trHeight w:val="20"/>
          <w:jc w:val="center"/>
        </w:trPr>
        <w:tc>
          <w:tcPr>
            <w:tcW w:w="1618" w:type="pct"/>
            <w:tcBorders>
              <w:top w:val="nil"/>
              <w:left w:val="nil"/>
              <w:bottom w:val="single" w:sz="12" w:space="0" w:color="92D050"/>
              <w:right w:val="nil"/>
            </w:tcBorders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AAO-AHP pretreated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12" w:space="0" w:color="92D050"/>
              <w:right w:val="nil"/>
            </w:tcBorders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21.9</w:t>
            </w:r>
          </w:p>
        </w:tc>
        <w:tc>
          <w:tcPr>
            <w:tcW w:w="900" w:type="pct"/>
            <w:tcBorders>
              <w:top w:val="nil"/>
              <w:left w:val="nil"/>
              <w:bottom w:val="single" w:sz="12" w:space="0" w:color="92D050"/>
              <w:right w:val="nil"/>
            </w:tcBorders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3.8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12" w:space="0" w:color="92D050"/>
              <w:right w:val="nil"/>
            </w:tcBorders>
            <w:noWrap/>
            <w:vAlign w:val="bottom"/>
            <w:hideMark/>
          </w:tcPr>
          <w:p w:rsidR="00007528" w:rsidRPr="00430097" w:rsidRDefault="00007528" w:rsidP="007A72AC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097">
              <w:rPr>
                <w:rFonts w:ascii="Arial" w:hAnsi="Arial" w:cs="Arial"/>
                <w:sz w:val="24"/>
                <w:szCs w:val="24"/>
              </w:rPr>
              <w:t>52.1</w:t>
            </w:r>
          </w:p>
        </w:tc>
      </w:tr>
    </w:tbl>
    <w:bookmarkEnd w:id="33"/>
    <w:p w:rsidR="00007528" w:rsidRPr="00430097" w:rsidRDefault="00007528" w:rsidP="00007528">
      <w:pPr>
        <w:tabs>
          <w:tab w:val="left" w:pos="1106"/>
        </w:tabs>
      </w:pPr>
      <w:r w:rsidRPr="00430097">
        <w:tab/>
      </w:r>
    </w:p>
    <w:p w:rsidR="004F36B8" w:rsidRPr="00430097" w:rsidRDefault="004F36B8" w:rsidP="004F36B8">
      <w:pPr>
        <w:widowControl/>
        <w:jc w:val="left"/>
        <w:rPr>
          <w:rFonts w:ascii="Arial" w:hAnsi="Arial" w:cs="Arial"/>
          <w:b/>
          <w:sz w:val="24"/>
          <w:szCs w:val="24"/>
        </w:rPr>
      </w:pPr>
      <w:r w:rsidRPr="00430097">
        <w:rPr>
          <w:rFonts w:ascii="Arial" w:hAnsi="Arial" w:cs="Arial"/>
          <w:b/>
          <w:sz w:val="24"/>
          <w:szCs w:val="24"/>
        </w:rPr>
        <w:br w:type="page"/>
      </w:r>
    </w:p>
    <w:p w:rsidR="00B81F25" w:rsidRPr="00430097" w:rsidRDefault="00B81F25" w:rsidP="00B86308">
      <w:pPr>
        <w:adjustRightInd w:val="0"/>
        <w:snapToGrid w:val="0"/>
        <w:spacing w:line="480" w:lineRule="auto"/>
        <w:rPr>
          <w:rFonts w:ascii="Arial" w:hAnsi="Arial" w:cs="Arial"/>
          <w:b/>
          <w:sz w:val="24"/>
          <w:szCs w:val="24"/>
        </w:rPr>
      </w:pPr>
      <w:r w:rsidRPr="00430097">
        <w:rPr>
          <w:rFonts w:ascii="Arial" w:hAnsi="Arial" w:cs="Arial" w:hint="eastAsia"/>
          <w:b/>
          <w:sz w:val="24"/>
          <w:szCs w:val="24"/>
        </w:rPr>
        <w:lastRenderedPageBreak/>
        <w:t>Figure title and legend</w:t>
      </w:r>
    </w:p>
    <w:p w:rsidR="004540DC" w:rsidRPr="00430097" w:rsidRDefault="004540DC" w:rsidP="00B86308">
      <w:pPr>
        <w:adjustRightInd w:val="0"/>
        <w:snapToGrid w:val="0"/>
        <w:spacing w:afterLines="50" w:after="156" w:line="360" w:lineRule="auto"/>
        <w:jc w:val="center"/>
        <w:rPr>
          <w:szCs w:val="21"/>
        </w:rPr>
      </w:pPr>
      <w:r w:rsidRPr="00430097">
        <w:rPr>
          <w:noProof/>
          <w:szCs w:val="21"/>
        </w:rPr>
        <w:drawing>
          <wp:inline distT="0" distB="0" distL="0" distR="0" wp14:anchorId="4A74A045" wp14:editId="77354B35">
            <wp:extent cx="4784725" cy="3902075"/>
            <wp:effectExtent l="0" t="0" r="0" b="3175"/>
            <wp:docPr id="2" name="图片 2" descr="C:\Users\tangsong\Desktop\Bioresource Technology\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gsong\Desktop\Bioresource Technology\S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725" cy="390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1F3" w:rsidRDefault="00067830" w:rsidP="009A1F4B">
      <w:pPr>
        <w:adjustRightInd w:val="0"/>
        <w:snapToGrid w:val="0"/>
        <w:spacing w:line="48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DF4D6B">
        <w:rPr>
          <w:rFonts w:ascii="Arial" w:hAnsi="Arial" w:cs="Arial" w:hint="eastAsia"/>
          <w:b/>
          <w:color w:val="000000" w:themeColor="text1"/>
          <w:sz w:val="24"/>
          <w:szCs w:val="24"/>
        </w:rPr>
        <w:t>F</w:t>
      </w:r>
      <w:r w:rsidRPr="00DF4D6B">
        <w:rPr>
          <w:rFonts w:ascii="Arial" w:hAnsi="Arial" w:cs="Arial"/>
          <w:b/>
          <w:color w:val="000000" w:themeColor="text1"/>
          <w:sz w:val="24"/>
          <w:szCs w:val="24"/>
        </w:rPr>
        <w:t>igure S1 Predicted values versus experimental values of CCD on the delignification</w:t>
      </w:r>
      <w:r w:rsidR="002E45B6" w:rsidRPr="00DF4D6B">
        <w:rPr>
          <w:rFonts w:ascii="Arial" w:hAnsi="Arial" w:cs="Arial"/>
          <w:b/>
          <w:color w:val="000000" w:themeColor="text1"/>
          <w:sz w:val="24"/>
          <w:szCs w:val="24"/>
        </w:rPr>
        <w:t xml:space="preserve"> (R</w:t>
      </w:r>
      <w:r w:rsidR="002E45B6" w:rsidRPr="00DF4D6B">
        <w:rPr>
          <w:rFonts w:ascii="Arial" w:hAnsi="Arial" w:cs="Arial"/>
          <w:b/>
          <w:color w:val="000000" w:themeColor="text1"/>
          <w:sz w:val="24"/>
          <w:szCs w:val="24"/>
          <w:vertAlign w:val="superscript"/>
        </w:rPr>
        <w:t>2</w:t>
      </w:r>
      <w:r w:rsidR="002E45B6" w:rsidRPr="00DF4D6B">
        <w:rPr>
          <w:rFonts w:ascii="Arial" w:hAnsi="Arial" w:cs="Arial"/>
          <w:b/>
          <w:color w:val="000000" w:themeColor="text1"/>
          <w:sz w:val="24"/>
          <w:szCs w:val="24"/>
        </w:rPr>
        <w:t>= 0.978)</w:t>
      </w:r>
      <w:r w:rsidRPr="00DF4D6B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bookmarkEnd w:id="0"/>
      <w:bookmarkEnd w:id="1"/>
      <w:r w:rsidR="00F801F3">
        <w:rPr>
          <w:rFonts w:ascii="Arial" w:hAnsi="Arial" w:cs="Arial"/>
          <w:b/>
          <w:color w:val="000000" w:themeColor="text1"/>
          <w:sz w:val="24"/>
          <w:szCs w:val="24"/>
        </w:rPr>
        <w:br w:type="page"/>
      </w:r>
    </w:p>
    <w:p w:rsidR="00F801F3" w:rsidRDefault="00F801F3" w:rsidP="009A1F4B">
      <w:pPr>
        <w:adjustRightInd w:val="0"/>
        <w:snapToGrid w:val="0"/>
        <w:spacing w:line="480" w:lineRule="auto"/>
        <w:rPr>
          <w:rFonts w:ascii="Arial" w:hAnsi="Arial" w:cs="Arial"/>
          <w:b/>
          <w:color w:val="000000" w:themeColor="text1"/>
          <w:sz w:val="24"/>
          <w:szCs w:val="24"/>
        </w:rPr>
        <w:sectPr w:rsidR="00F801F3" w:rsidSect="0000752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801F3" w:rsidRPr="00430097" w:rsidRDefault="00F801F3" w:rsidP="00F801F3">
      <w:pPr>
        <w:adjustRightInd w:val="0"/>
        <w:snapToGrid w:val="0"/>
        <w:spacing w:line="360" w:lineRule="auto"/>
        <w:jc w:val="center"/>
        <w:rPr>
          <w:szCs w:val="21"/>
        </w:rPr>
      </w:pPr>
      <w:r w:rsidRPr="00430097">
        <w:rPr>
          <w:noProof/>
          <w:szCs w:val="21"/>
        </w:rPr>
        <w:lastRenderedPageBreak/>
        <w:drawing>
          <wp:inline distT="0" distB="0" distL="0" distR="0" wp14:anchorId="14557BA8" wp14:editId="2E759C05">
            <wp:extent cx="2880000" cy="2526931"/>
            <wp:effectExtent l="0" t="0" r="0" b="6985"/>
            <wp:docPr id="1" name="图片 1" descr="C:\Users\tangsong\Desktop\Bioresource Technology\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angsong\Desktop\Bioresource Technology\5A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52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0097">
        <w:rPr>
          <w:noProof/>
          <w:szCs w:val="21"/>
        </w:rPr>
        <w:drawing>
          <wp:inline distT="0" distB="0" distL="0" distR="0" wp14:anchorId="70EF4A4C" wp14:editId="270247B0">
            <wp:extent cx="2880000" cy="2511609"/>
            <wp:effectExtent l="0" t="0" r="0" b="3175"/>
            <wp:docPr id="3" name="图片 3" descr="C:\Users\tangsong\Desktop\Bioresource Technology\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angsong\Desktop\Bioresource Technology\5B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511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0097">
        <w:rPr>
          <w:noProof/>
          <w:szCs w:val="21"/>
        </w:rPr>
        <w:drawing>
          <wp:inline distT="0" distB="0" distL="0" distR="0" wp14:anchorId="1D84EB01" wp14:editId="0F384475">
            <wp:extent cx="3014732" cy="2504180"/>
            <wp:effectExtent l="0" t="0" r="0" b="0"/>
            <wp:docPr id="4" name="图片 4" descr="C:\Users\tangsong\Desktop\Bioresource Technology\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angsong\Desktop\Bioresource Technology\5C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203" cy="250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1F3" w:rsidRPr="00430097" w:rsidRDefault="00F801F3" w:rsidP="00F801F3">
      <w:pPr>
        <w:adjustRightInd w:val="0"/>
        <w:snapToGrid w:val="0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801F3" w:rsidRDefault="00F801F3" w:rsidP="00F801F3">
      <w:pPr>
        <w:adjustRightInd w:val="0"/>
        <w:snapToGrid w:val="0"/>
        <w:spacing w:line="480" w:lineRule="auto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Figure S2 </w:t>
      </w:r>
      <w:r w:rsidRPr="00F801F3">
        <w:rPr>
          <w:rFonts w:ascii="Arial" w:hAnsi="Arial" w:cs="Arial"/>
          <w:b/>
          <w:sz w:val="24"/>
          <w:szCs w:val="24"/>
        </w:rPr>
        <w:t>SEM images of material before and after the AAO and AAO-AHP pretreatment. A, B and C means the original, AAO pretreated and AAO-AHP pretreated substance, respectively.</w:t>
      </w:r>
      <w:r>
        <w:rPr>
          <w:rFonts w:ascii="Arial" w:hAnsi="Arial" w:cs="Arial"/>
          <w:b/>
          <w:sz w:val="24"/>
          <w:szCs w:val="24"/>
        </w:rPr>
        <w:br w:type="page"/>
      </w:r>
    </w:p>
    <w:p w:rsidR="00F801F3" w:rsidRDefault="00F801F3" w:rsidP="00F801F3">
      <w:pPr>
        <w:adjustRightInd w:val="0"/>
        <w:snapToGrid w:val="0"/>
        <w:spacing w:line="480" w:lineRule="auto"/>
        <w:jc w:val="left"/>
        <w:rPr>
          <w:rFonts w:ascii="Arial" w:hAnsi="Arial" w:cs="Arial"/>
          <w:b/>
          <w:sz w:val="24"/>
          <w:szCs w:val="24"/>
        </w:rPr>
        <w:sectPr w:rsidR="00F801F3" w:rsidSect="00F801F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F801F3" w:rsidRPr="00430097" w:rsidRDefault="00F801F3" w:rsidP="00F801F3">
      <w:pPr>
        <w:adjustRightInd w:val="0"/>
        <w:snapToGrid w:val="0"/>
        <w:spacing w:beforeLines="50" w:before="156" w:line="480" w:lineRule="auto"/>
        <w:rPr>
          <w:rFonts w:ascii="Arial" w:hAnsi="Arial" w:cs="Arial"/>
          <w:sz w:val="24"/>
          <w:szCs w:val="24"/>
        </w:rPr>
      </w:pPr>
      <w:r w:rsidRPr="00430097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2945807B" wp14:editId="6A5EB15E">
            <wp:extent cx="5045149" cy="3924000"/>
            <wp:effectExtent l="0" t="0" r="3175" b="635"/>
            <wp:docPr id="5" name="图片 5" descr="C:\Users\tangsong\Desktop\Bioresource Technology\X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gsong\Desktop\Bioresource Technology\XRD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149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B27" w:rsidRPr="00F801F3" w:rsidRDefault="00F801F3" w:rsidP="00F801F3">
      <w:pPr>
        <w:adjustRightInd w:val="0"/>
        <w:snapToGrid w:val="0"/>
        <w:spacing w:line="480" w:lineRule="auto"/>
        <w:jc w:val="left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Figure S3 </w:t>
      </w:r>
      <w:r w:rsidRPr="00F801F3">
        <w:rPr>
          <w:rFonts w:ascii="Arial" w:hAnsi="Arial" w:cs="Arial"/>
          <w:b/>
          <w:sz w:val="24"/>
          <w:szCs w:val="24"/>
        </w:rPr>
        <w:t>X-ray diffraction patterns of the substance before and after the AAO and AAO-AHP pretreatment.</w:t>
      </w:r>
    </w:p>
    <w:sectPr w:rsidR="00355B27" w:rsidRPr="00F801F3" w:rsidSect="00F801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16F" w:rsidRDefault="0040416F" w:rsidP="000E6658">
      <w:r>
        <w:separator/>
      </w:r>
    </w:p>
  </w:endnote>
  <w:endnote w:type="continuationSeparator" w:id="0">
    <w:p w:rsidR="0040416F" w:rsidRDefault="0040416F" w:rsidP="000E6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16F" w:rsidRDefault="0040416F" w:rsidP="000E6658">
      <w:r>
        <w:separator/>
      </w:r>
    </w:p>
  </w:footnote>
  <w:footnote w:type="continuationSeparator" w:id="0">
    <w:p w:rsidR="0040416F" w:rsidRDefault="0040416F" w:rsidP="000E6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46666"/>
    <w:multiLevelType w:val="hybridMultilevel"/>
    <w:tmpl w:val="21C62500"/>
    <w:lvl w:ilvl="0" w:tplc="C5328F8C">
      <w:start w:val="1"/>
      <w:numFmt w:val="decimal"/>
      <w:lvlText w:val="Table S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D355F8F"/>
    <w:multiLevelType w:val="hybridMultilevel"/>
    <w:tmpl w:val="5C56B518"/>
    <w:lvl w:ilvl="0" w:tplc="EEF254DC">
      <w:start w:val="1"/>
      <w:numFmt w:val="decimal"/>
      <w:lvlText w:val="Table S%1"/>
      <w:lvlJc w:val="left"/>
      <w:pPr>
        <w:ind w:left="4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0AF328D"/>
    <w:multiLevelType w:val="hybridMultilevel"/>
    <w:tmpl w:val="0F7AFB8C"/>
    <w:lvl w:ilvl="0" w:tplc="4F96A91E">
      <w:start w:val="1"/>
      <w:numFmt w:val="decimal"/>
      <w:lvlText w:val="Figure 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6C7"/>
    <w:rsid w:val="00007528"/>
    <w:rsid w:val="00067830"/>
    <w:rsid w:val="00081D36"/>
    <w:rsid w:val="000C6398"/>
    <w:rsid w:val="000E6658"/>
    <w:rsid w:val="000F5CF8"/>
    <w:rsid w:val="00100C23"/>
    <w:rsid w:val="00145B71"/>
    <w:rsid w:val="001470BA"/>
    <w:rsid w:val="00176A8F"/>
    <w:rsid w:val="001844DF"/>
    <w:rsid w:val="001C727E"/>
    <w:rsid w:val="001E6D9A"/>
    <w:rsid w:val="002406FF"/>
    <w:rsid w:val="00255EBC"/>
    <w:rsid w:val="00264ACD"/>
    <w:rsid w:val="0027678A"/>
    <w:rsid w:val="002832E0"/>
    <w:rsid w:val="002950C2"/>
    <w:rsid w:val="002B373C"/>
    <w:rsid w:val="002E45B6"/>
    <w:rsid w:val="002F001D"/>
    <w:rsid w:val="00306906"/>
    <w:rsid w:val="00311F6D"/>
    <w:rsid w:val="003142D2"/>
    <w:rsid w:val="00321F6F"/>
    <w:rsid w:val="00331EAC"/>
    <w:rsid w:val="003365F0"/>
    <w:rsid w:val="00355B27"/>
    <w:rsid w:val="0036120F"/>
    <w:rsid w:val="00363B2A"/>
    <w:rsid w:val="00367083"/>
    <w:rsid w:val="00374558"/>
    <w:rsid w:val="003A79E8"/>
    <w:rsid w:val="003C14AE"/>
    <w:rsid w:val="003E4F35"/>
    <w:rsid w:val="0040416F"/>
    <w:rsid w:val="00430097"/>
    <w:rsid w:val="004449C3"/>
    <w:rsid w:val="004540DC"/>
    <w:rsid w:val="00493C54"/>
    <w:rsid w:val="00493D1C"/>
    <w:rsid w:val="004F36B8"/>
    <w:rsid w:val="00501757"/>
    <w:rsid w:val="005062FB"/>
    <w:rsid w:val="00513040"/>
    <w:rsid w:val="00561BAD"/>
    <w:rsid w:val="005A150C"/>
    <w:rsid w:val="005B2649"/>
    <w:rsid w:val="005D1BBE"/>
    <w:rsid w:val="005D627B"/>
    <w:rsid w:val="005D6B59"/>
    <w:rsid w:val="006106C7"/>
    <w:rsid w:val="006953E7"/>
    <w:rsid w:val="006C38DD"/>
    <w:rsid w:val="007A4A20"/>
    <w:rsid w:val="00801A83"/>
    <w:rsid w:val="00804464"/>
    <w:rsid w:val="008519C7"/>
    <w:rsid w:val="0085208C"/>
    <w:rsid w:val="00856ED6"/>
    <w:rsid w:val="008A1537"/>
    <w:rsid w:val="008B5F9C"/>
    <w:rsid w:val="008C27DA"/>
    <w:rsid w:val="008D6565"/>
    <w:rsid w:val="008F412D"/>
    <w:rsid w:val="00911ED1"/>
    <w:rsid w:val="00930252"/>
    <w:rsid w:val="009431BE"/>
    <w:rsid w:val="00944F15"/>
    <w:rsid w:val="0094521D"/>
    <w:rsid w:val="0095075F"/>
    <w:rsid w:val="0097054B"/>
    <w:rsid w:val="009814CF"/>
    <w:rsid w:val="009A1F4B"/>
    <w:rsid w:val="009C242E"/>
    <w:rsid w:val="009E4F57"/>
    <w:rsid w:val="009E794C"/>
    <w:rsid w:val="00A715AC"/>
    <w:rsid w:val="00A73915"/>
    <w:rsid w:val="00B37457"/>
    <w:rsid w:val="00B46C72"/>
    <w:rsid w:val="00B72783"/>
    <w:rsid w:val="00B81F25"/>
    <w:rsid w:val="00B86308"/>
    <w:rsid w:val="00C22BEC"/>
    <w:rsid w:val="00C92CC5"/>
    <w:rsid w:val="00C93BE0"/>
    <w:rsid w:val="00CA7E19"/>
    <w:rsid w:val="00CE29B4"/>
    <w:rsid w:val="00D06C40"/>
    <w:rsid w:val="00D14748"/>
    <w:rsid w:val="00D25457"/>
    <w:rsid w:val="00D44108"/>
    <w:rsid w:val="00D66065"/>
    <w:rsid w:val="00DD5BCF"/>
    <w:rsid w:val="00DF4D6B"/>
    <w:rsid w:val="00E01D3A"/>
    <w:rsid w:val="00E23D65"/>
    <w:rsid w:val="00E65ACD"/>
    <w:rsid w:val="00E71AFB"/>
    <w:rsid w:val="00E71BD9"/>
    <w:rsid w:val="00E94872"/>
    <w:rsid w:val="00EC1F37"/>
    <w:rsid w:val="00EE1FA1"/>
    <w:rsid w:val="00F73D57"/>
    <w:rsid w:val="00F801F3"/>
    <w:rsid w:val="00F9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2E704B6A-D8DF-4410-9500-7511929E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D36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F36B8"/>
    <w:pPr>
      <w:keepNext/>
      <w:keepLines/>
      <w:spacing w:before="340" w:after="330" w:line="576" w:lineRule="auto"/>
      <w:outlineLvl w:val="0"/>
    </w:pPr>
    <w:rPr>
      <w:rFonts w:eastAsia="宋体" w:cs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D36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31EAC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0E66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0E6658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0E66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0E6658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F36B8"/>
    <w:rPr>
      <w:rFonts w:eastAsia="宋体" w:cs="宋体"/>
      <w:b/>
      <w:bCs/>
      <w:kern w:val="44"/>
      <w:sz w:val="44"/>
      <w:szCs w:val="44"/>
    </w:rPr>
  </w:style>
  <w:style w:type="character" w:styleId="a7">
    <w:name w:val="Hyperlink"/>
    <w:basedOn w:val="a0"/>
    <w:uiPriority w:val="99"/>
    <w:unhideWhenUsed/>
    <w:rsid w:val="004F36B8"/>
    <w:rPr>
      <w:color w:val="0000FF"/>
      <w:u w:val="single"/>
    </w:rPr>
  </w:style>
  <w:style w:type="paragraph" w:styleId="a8">
    <w:name w:val="Title"/>
    <w:basedOn w:val="a"/>
    <w:next w:val="a"/>
    <w:link w:val="Char1"/>
    <w:qFormat/>
    <w:rsid w:val="00513040"/>
    <w:pPr>
      <w:spacing w:before="240" w:after="60"/>
      <w:jc w:val="center"/>
      <w:outlineLvl w:val="0"/>
    </w:pPr>
    <w:rPr>
      <w:rFonts w:ascii="Courier New" w:eastAsia="宋体" w:hAnsi="Courier New" w:cs="黑体"/>
      <w:b/>
      <w:bCs/>
      <w:sz w:val="32"/>
      <w:szCs w:val="32"/>
    </w:rPr>
  </w:style>
  <w:style w:type="character" w:customStyle="1" w:styleId="Char1">
    <w:name w:val="标题 Char"/>
    <w:basedOn w:val="a0"/>
    <w:link w:val="a8"/>
    <w:rsid w:val="00513040"/>
    <w:rPr>
      <w:rFonts w:ascii="Courier New" w:eastAsia="宋体" w:hAnsi="Courier New" w:cs="黑体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1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baosun@jiangnan.edu.cn" TargetMode="External"/><Relationship Id="rId13" Type="http://schemas.openxmlformats.org/officeDocument/2006/relationships/hyperlink" Target="mailto:gjyoucha@163.com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hyperlink" Target="mailto:1219921705@qq.com" TargetMode="External"/><Relationship Id="rId1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hyperlink" Target="mailto:xzhh1015@163.com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urukuan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jan.zhang@qut.edu.a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tangsongfuelbiol@163.com" TargetMode="Externa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mailto:lihuiluoyang@163.com" TargetMode="External"/><Relationship Id="rId14" Type="http://schemas.openxmlformats.org/officeDocument/2006/relationships/hyperlink" Target="mailto:490509257@qq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BABA6-9EF8-48CB-AE90-61CF61471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12</Pages>
  <Words>850</Words>
  <Characters>4851</Characters>
  <Application>Microsoft Office Word</Application>
  <DocSecurity>0</DocSecurity>
  <Lines>40</Lines>
  <Paragraphs>11</Paragraphs>
  <ScaleCrop>false</ScaleCrop>
  <Company>雨林木风</Company>
  <LinksUpToDate>false</LinksUpToDate>
  <CharactersWithSpaces>5690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Fuelbiol</dc:creator>
  <cp:keywords/>
  <dc:description/>
  <cp:lastModifiedBy>NTKO</cp:lastModifiedBy>
  <cp:revision>89</cp:revision>
  <dcterms:created xsi:type="dcterms:W3CDTF">2016-10-30T03:47:00Z</dcterms:created>
  <dcterms:modified xsi:type="dcterms:W3CDTF">2017-03-20T15:40:00Z</dcterms:modified>
</cp:coreProperties>
</file>