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6F" w:rsidRPr="00EC1DC9" w:rsidRDefault="0060206F" w:rsidP="0060206F">
      <w:pPr>
        <w:suppressAutoHyphens/>
        <w:spacing w:after="0" w:line="480" w:lineRule="auto"/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</w:pPr>
      <w:r w:rsidRPr="00EC1DC9"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>Methods</w:t>
      </w:r>
    </w:p>
    <w:p w:rsidR="0060206F" w:rsidRPr="0060206F" w:rsidRDefault="009D4D17" w:rsidP="0060206F">
      <w:pPr>
        <w:spacing w:line="480" w:lineRule="auto"/>
        <w:rPr>
          <w:rFonts w:ascii="Times New Roman" w:eastAsia="SimSun" w:hAnsi="Times New Roman" w:cs="Times New Roman"/>
          <w:b/>
          <w:color w:val="00000A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b/>
          <w:color w:val="00000A"/>
          <w:sz w:val="24"/>
          <w:szCs w:val="24"/>
          <w:lang w:val="en-US" w:eastAsia="zh-CN"/>
        </w:rPr>
        <w:t xml:space="preserve">Drought treatments </w:t>
      </w:r>
      <w:r w:rsidR="0060206F" w:rsidRPr="0060206F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 w:eastAsia="zh-CN"/>
        </w:rPr>
        <w:t xml:space="preserve">and </w:t>
      </w:r>
      <w:r w:rsidR="00AB680D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 w:eastAsia="zh-CN"/>
        </w:rPr>
        <w:t>m</w:t>
      </w:r>
      <w:r w:rsidR="00AB680D" w:rsidRPr="00AB680D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 w:eastAsia="zh-CN"/>
        </w:rPr>
        <w:t xml:space="preserve">eteorological </w:t>
      </w:r>
      <w:r w:rsidR="0060206F" w:rsidRPr="0060206F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 w:eastAsia="zh-CN"/>
        </w:rPr>
        <w:t>data</w:t>
      </w:r>
    </w:p>
    <w:p w:rsidR="009015C7" w:rsidRDefault="0060206F" w:rsidP="0060206F">
      <w:pPr>
        <w:spacing w:line="48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Plants were irrigated until field capacity (</w:t>
      </w:r>
      <w:proofErr w:type="spellStart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θ</w:t>
      </w:r>
      <w:r w:rsidRPr="0060206F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fc</w:t>
      </w:r>
      <w:proofErr w:type="spellEnd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) and then grown under two watering regimes during the 2014 dry season: well-watered (WW) and moderate drought stress (</w:t>
      </w:r>
      <w:proofErr w:type="spellStart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mDr</w:t>
      </w:r>
      <w:proofErr w:type="spellEnd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). In both WW and </w:t>
      </w:r>
      <w:proofErr w:type="spellStart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mDr</w:t>
      </w:r>
      <w:proofErr w:type="spellEnd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, </w:t>
      </w:r>
      <w:proofErr w:type="spellStart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θ</w:t>
      </w:r>
      <w:r w:rsidRPr="0060206F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fc</w:t>
      </w:r>
      <w:proofErr w:type="spellEnd"/>
      <w:r w:rsidRPr="0060206F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 xml:space="preserve"> </w:t>
      </w:r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was 34%. The </w:t>
      </w:r>
      <w:proofErr w:type="spellStart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mDr</w:t>
      </w:r>
      <w:proofErr w:type="spellEnd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was gradually imposed by decreasing the soil volumetric water content (θ) from 100% to approximately 4</w:t>
      </w:r>
      <w:r w:rsidR="0033575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0</w:t>
      </w:r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% of </w:t>
      </w:r>
      <w:proofErr w:type="spellStart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θ</w:t>
      </w:r>
      <w:r w:rsidRPr="0060206F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fc</w:t>
      </w:r>
      <w:proofErr w:type="spellEnd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, wh</w:t>
      </w:r>
      <w:r w:rsidR="009D4D17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ile</w:t>
      </w:r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WW plants, used as control</w:t>
      </w:r>
      <w:r w:rsidR="009D4D17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</w:t>
      </w:r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, were maintained above 80% of </w:t>
      </w:r>
      <w:proofErr w:type="spellStart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θ</w:t>
      </w:r>
      <w:r w:rsidRPr="0060206F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fc</w:t>
      </w:r>
      <w:proofErr w:type="spellEnd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with</w:t>
      </w:r>
      <w:r w:rsidR="009D4D17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controlled </w:t>
      </w:r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drip-irrigation to replenish </w:t>
      </w:r>
      <w:proofErr w:type="spellStart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evapotranspiration</w:t>
      </w:r>
      <w:proofErr w:type="spellEnd"/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losses. θ was continuously checked in the two treatments using a time domain reflectometry SM150 Soil Moisture Sensor (Delta-T Devices Ltd., Cambridge, UK). One soil moisture sensor per treatment was placed at 50 cm depth to measure daily θ. Four measures per day were recorded using a DL6 Data Logger (Delta-T Devices Ltd., Cambridge, UK), and the daily average θ was calculated. Additionally, daily water deficit (Wd) was calculated as the difference between water availability (i.e. rainfall) and crop water demand (i.e. specific crop evapotranspiration). Meteorological data have been recorded</w:t>
      </w:r>
      <w:r w:rsid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and stored using</w:t>
      </w:r>
      <w:r w:rsidR="003975E1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a weather station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installed close to the experimental </w:t>
      </w:r>
      <w:r w:rsidR="009D4D17">
        <w:rPr>
          <w:rFonts w:ascii="Times New Roman" w:eastAsia="SimSun" w:hAnsi="Times New Roman" w:cs="Times New Roman"/>
          <w:sz w:val="24"/>
          <w:szCs w:val="24"/>
          <w:lang w:val="en-US" w:eastAsia="zh-CN"/>
        </w:rPr>
        <w:t>crop field</w:t>
      </w:r>
      <w:r w:rsidR="0094697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to monitor air temperature and rainfall</w:t>
      </w:r>
      <w:r w:rsidRPr="0060206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.</w:t>
      </w:r>
    </w:p>
    <w:p w:rsidR="0060206F" w:rsidRDefault="0060206F" w:rsidP="0060206F">
      <w:pPr>
        <w:spacing w:line="48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</w:p>
    <w:p w:rsidR="0060206F" w:rsidRDefault="0060206F" w:rsidP="0060206F">
      <w:pPr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</w:pPr>
      <w:r w:rsidRPr="00407388">
        <w:rPr>
          <w:rFonts w:ascii="Times New Roman" w:eastAsia="SimSun" w:hAnsi="Times New Roman" w:cs="Times New Roman"/>
          <w:b/>
          <w:bCs/>
          <w:sz w:val="28"/>
          <w:szCs w:val="28"/>
          <w:lang w:val="en-US" w:eastAsia="zh-CN"/>
        </w:rPr>
        <w:t>Results</w:t>
      </w:r>
    </w:p>
    <w:p w:rsidR="0060206F" w:rsidRPr="0041712F" w:rsidRDefault="000D6ED5" w:rsidP="0060206F">
      <w:pPr>
        <w:suppressAutoHyphens/>
        <w:spacing w:after="0" w:line="480" w:lineRule="auto"/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  <w:t>Soil water status</w:t>
      </w:r>
      <w:r>
        <w:rPr>
          <w:rFonts w:ascii="Times New Roman" w:eastAsia="SimSun" w:hAnsi="Times New Roman" w:cs="Times New Roman"/>
          <w:b/>
          <w:color w:val="00000A"/>
          <w:sz w:val="24"/>
          <w:szCs w:val="24"/>
          <w:lang w:val="en-US" w:eastAsia="zh-CN"/>
        </w:rPr>
        <w:t xml:space="preserve"> and m</w:t>
      </w:r>
      <w:r w:rsidR="0041712F" w:rsidRPr="00AB680D">
        <w:rPr>
          <w:rFonts w:ascii="Times New Roman" w:eastAsia="SimSun" w:hAnsi="Times New Roman" w:cs="Times New Roman"/>
          <w:b/>
          <w:color w:val="00000A"/>
          <w:sz w:val="24"/>
          <w:szCs w:val="24"/>
          <w:lang w:val="en-US" w:eastAsia="zh-CN"/>
        </w:rPr>
        <w:t xml:space="preserve">eteorological </w:t>
      </w:r>
      <w:r w:rsidR="0060206F" w:rsidRPr="0041712F"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  <w:t>c</w:t>
      </w:r>
      <w:r w:rsidR="0041712F">
        <w:rPr>
          <w:rFonts w:ascii="Times New Roman" w:eastAsia="SimSun" w:hAnsi="Times New Roman" w:cs="Times New Roman"/>
          <w:b/>
          <w:sz w:val="24"/>
          <w:szCs w:val="24"/>
          <w:lang w:val="en-US" w:eastAsia="zh-CN"/>
        </w:rPr>
        <w:t>onditions</w:t>
      </w:r>
    </w:p>
    <w:p w:rsidR="0060206F" w:rsidRPr="0041712F" w:rsidRDefault="0060206F" w:rsidP="0060206F">
      <w:pPr>
        <w:suppressAutoHyphens/>
        <w:spacing w:after="0" w:line="48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During the  experiment</w:t>
      </w:r>
      <w:r w:rsidR="000D6ED5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al </w:t>
      </w:r>
      <w:r w:rsidR="000D6ED5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period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, from June 24</w:t>
      </w:r>
      <w:r w:rsidR="000D6ED5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(DOY 175) to September 5 (DOY 248), the mean average air temperature was 20.4 °C, the mean maximum </w:t>
      </w:r>
      <w:r w:rsid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and </w:t>
      </w:r>
      <w:r w:rsidR="0041712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minimum 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air temperature w</w:t>
      </w:r>
      <w:r w:rsid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ere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25.7°C and 15.6°C</w:t>
      </w:r>
      <w:r w:rsid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, respectively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. At T1</w:t>
      </w:r>
      <w:r w:rsidR="003178C9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="003178C9" w:rsidRPr="003178C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(DOY 198)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, air temperature </w:t>
      </w:r>
      <w:r w:rsidR="00E462A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rose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from a minimum of 14.9°C to a maximum of 30.4</w:t>
      </w:r>
      <w:r w:rsid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°C; similarly, 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at T2</w:t>
      </w:r>
      <w:r w:rsidR="003178C9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(DOY 218)</w:t>
      </w:r>
      <w:r w:rsidR="000D6ED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,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air temperatures </w:t>
      </w:r>
      <w:r w:rsid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increased 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from a minimum of 15.1°C to a maximum of 27.4°C, and at T3</w:t>
      </w:r>
      <w:r w:rsidR="003178C9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(</w:t>
      </w:r>
      <w:r w:rsidR="003178C9" w:rsidRPr="003178C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DOY 248</w:t>
      </w:r>
      <w:r w:rsidR="003178C9">
        <w:rPr>
          <w:rFonts w:ascii="Times New Roman" w:eastAsia="SimSun" w:hAnsi="Times New Roman" w:cs="Times New Roman"/>
          <w:sz w:val="24"/>
          <w:szCs w:val="24"/>
          <w:lang w:val="en-US" w:eastAsia="zh-CN"/>
        </w:rPr>
        <w:t>)</w:t>
      </w:r>
      <w:r w:rsidR="000D6ED5">
        <w:rPr>
          <w:rFonts w:ascii="Times New Roman" w:eastAsia="SimSun" w:hAnsi="Times New Roman" w:cs="Times New Roman"/>
          <w:sz w:val="24"/>
          <w:szCs w:val="24"/>
          <w:lang w:val="en-US" w:eastAsia="zh-CN"/>
        </w:rPr>
        <w:t>,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air temperatures changed from a minimum of 14.5 °C to a maximum of 25.2 °C (</w:t>
      </w:r>
      <w:r w:rsidR="0041712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Additional file 2: Fig</w:t>
      </w:r>
      <w:r w:rsidR="0041712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. S1</w:t>
      </w:r>
      <w:r w:rsidR="005B2DE9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a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).</w:t>
      </w:r>
    </w:p>
    <w:p w:rsidR="0060206F" w:rsidRPr="0041712F" w:rsidRDefault="000D6ED5" w:rsidP="0060206F">
      <w:pPr>
        <w:suppressAutoHyphens/>
        <w:spacing w:after="0" w:line="48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lastRenderedPageBreak/>
        <w:t>A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total rainfall of 147 mm provided an insufficient 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amount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of water to 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replenish the 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270 mm of total Wd in </w:t>
      </w:r>
      <w:proofErr w:type="spellStart"/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mDr</w:t>
      </w:r>
      <w:proofErr w:type="spellEnd"/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condition (</w:t>
      </w:r>
      <w:r w:rsidR="00B03634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Additional file 2: Fig. S1</w:t>
      </w:r>
      <w:r w:rsidR="005B2DE9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b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). Consequently, at T1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,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the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="00B03634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cumulated Wd from 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the </w:t>
      </w:r>
      <w:r w:rsidR="00B03634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beginning of water withhold 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was estimated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to be </w:t>
      </w:r>
      <w:r w:rsidR="00B03634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93.7 mm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, and cumulated Wd of 147.1 mm and 270 mm w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ere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observed at T2 and T3, respectively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="00B03634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(Additional file 2: Fig. S1</w:t>
      </w:r>
      <w:r w:rsidR="005B2DE9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b</w:t>
      </w:r>
      <w:r w:rsidR="00B03634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)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.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In addition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, an average daily Wd of 3.7 mm was </w:t>
      </w:r>
      <w:r w:rsidR="003178C9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caused 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by an average daily crop evapotranspiration of 5.3 mm.</w:t>
      </w:r>
    </w:p>
    <w:p w:rsidR="0060206F" w:rsidRPr="00E462A4" w:rsidRDefault="00DE6638" w:rsidP="00E462A4">
      <w:pPr>
        <w:suppressAutoHyphens/>
        <w:spacing w:after="0" w:line="480" w:lineRule="auto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Finally, the progressive decrease of θ, </w:t>
      </w:r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expressed as percentage of the </w:t>
      </w:r>
      <w:proofErr w:type="spellStart"/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θ</w:t>
      </w:r>
      <w:r w:rsidRPr="0041712F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fc</w:t>
      </w:r>
      <w:proofErr w:type="spellEnd"/>
      <w:r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(equal to 34% and corresponding to a 100% of evapotranspiration restitution)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, 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observed in </w:t>
      </w:r>
      <w:proofErr w:type="spellStart"/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mDr</w:t>
      </w:r>
      <w:proofErr w:type="spellEnd"/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in response to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water limitation is reported in </w:t>
      </w:r>
      <w:r w:rsidR="00B03634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Additional file 2: Fig. S1</w:t>
      </w:r>
      <w:r w:rsidR="005B2DE9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="00B0363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c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.</w:t>
      </w:r>
      <w:r w:rsidR="00E462A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A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fter water withhold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ing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different trends of θ, </w:t>
      </w:r>
      <w:r w:rsidR="00E462A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particularly 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from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DOY 192</w:t>
      </w:r>
      <w:r w:rsidR="00CE448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were shown between the two treatments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Then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, th</w:t>
      </w:r>
      <w:r w:rsidR="00CE448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is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difference </w:t>
      </w:r>
      <w:r w:rsidR="00CE448A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increased 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from 23.1% at T1 to 37.7% at T2, and finally to 38.5% at T3.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T</w:t>
      </w:r>
      <w:r w:rsidRPr="00DE6638">
        <w:rPr>
          <w:rFonts w:ascii="Times New Roman" w:eastAsia="SimSun" w:hAnsi="Times New Roman" w:cs="Times New Roman"/>
          <w:sz w:val="24"/>
          <w:szCs w:val="24"/>
          <w:lang w:val="en-US" w:eastAsia="zh-CN"/>
        </w:rPr>
        <w:t>hroughout the experiment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, θ was maintained above the 80% of </w:t>
      </w:r>
      <w:proofErr w:type="spellStart"/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θ</w:t>
      </w:r>
      <w:r w:rsidR="0060206F" w:rsidRPr="0041712F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fc</w:t>
      </w:r>
      <w:proofErr w:type="spellEnd"/>
      <w:r w:rsidR="00E462A4" w:rsidRPr="00E462A4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  <w:r w:rsidR="00E462A4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in WW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, whereas in </w:t>
      </w:r>
      <w:proofErr w:type="spellStart"/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mDr</w:t>
      </w:r>
      <w:proofErr w:type="spellEnd"/>
      <w:r w:rsidR="00CE448A">
        <w:rPr>
          <w:rFonts w:ascii="Times New Roman" w:eastAsia="SimSun" w:hAnsi="Times New Roman" w:cs="Times New Roman"/>
          <w:sz w:val="24"/>
          <w:szCs w:val="24"/>
          <w:lang w:val="en-US" w:eastAsia="zh-CN"/>
        </w:rPr>
        <w:t>,</w:t>
      </w:r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θ reached 39.8% of </w:t>
      </w:r>
      <w:proofErr w:type="spellStart"/>
      <w:r w:rsidR="0060206F" w:rsidRP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θ</w:t>
      </w:r>
      <w:r w:rsidR="0060206F" w:rsidRPr="0041712F">
        <w:rPr>
          <w:rFonts w:ascii="Times New Roman" w:eastAsia="SimSun" w:hAnsi="Times New Roman" w:cs="Times New Roman"/>
          <w:sz w:val="24"/>
          <w:szCs w:val="24"/>
          <w:vertAlign w:val="subscript"/>
          <w:lang w:val="en-US" w:eastAsia="zh-CN"/>
        </w:rPr>
        <w:t>fc</w:t>
      </w:r>
      <w:proofErr w:type="spellEnd"/>
      <w:r w:rsidR="0041712F">
        <w:rPr>
          <w:rFonts w:ascii="Times New Roman" w:eastAsia="SimSun" w:hAnsi="Times New Roman" w:cs="Times New Roman"/>
          <w:sz w:val="24"/>
          <w:szCs w:val="24"/>
          <w:lang w:val="en-US" w:eastAsia="zh-CN"/>
        </w:rPr>
        <w:t>.</w:t>
      </w:r>
    </w:p>
    <w:sectPr w:rsidR="0060206F" w:rsidRPr="00E462A4" w:rsidSect="009015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8BFD5D" w15:done="0"/>
  <w15:commentEx w15:paraId="0FB2F1E5" w15:done="0"/>
  <w15:commentEx w15:paraId="584451E2" w15:done="0"/>
  <w15:commentEx w15:paraId="2A0411C7" w15:done="0"/>
  <w15:commentEx w15:paraId="42356AFE" w15:done="0"/>
  <w15:commentEx w15:paraId="7F52460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0206F"/>
    <w:rsid w:val="000476B1"/>
    <w:rsid w:val="000B7349"/>
    <w:rsid w:val="000D6ED5"/>
    <w:rsid w:val="002531E8"/>
    <w:rsid w:val="0026685D"/>
    <w:rsid w:val="00304E4D"/>
    <w:rsid w:val="003178C9"/>
    <w:rsid w:val="0033575F"/>
    <w:rsid w:val="00357B60"/>
    <w:rsid w:val="003975E1"/>
    <w:rsid w:val="0041712F"/>
    <w:rsid w:val="0043755B"/>
    <w:rsid w:val="005B2DE9"/>
    <w:rsid w:val="0060206F"/>
    <w:rsid w:val="00716D10"/>
    <w:rsid w:val="007F39B1"/>
    <w:rsid w:val="008B34BA"/>
    <w:rsid w:val="009015C7"/>
    <w:rsid w:val="00920DA8"/>
    <w:rsid w:val="0094697F"/>
    <w:rsid w:val="009632ED"/>
    <w:rsid w:val="0099247C"/>
    <w:rsid w:val="009D4D17"/>
    <w:rsid w:val="00A8359A"/>
    <w:rsid w:val="00AB680D"/>
    <w:rsid w:val="00AD55C8"/>
    <w:rsid w:val="00B03634"/>
    <w:rsid w:val="00CE448A"/>
    <w:rsid w:val="00DE6638"/>
    <w:rsid w:val="00E462A4"/>
    <w:rsid w:val="00E81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06F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0206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0206F"/>
    <w:rPr>
      <w:sz w:val="20"/>
      <w:szCs w:val="20"/>
    </w:rPr>
  </w:style>
  <w:style w:type="character" w:styleId="Rimandocommento">
    <w:name w:val="annotation reference"/>
    <w:semiHidden/>
    <w:unhideWhenUsed/>
    <w:rsid w:val="0060206F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06F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206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206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A670B-C0B5-43EB-B5A1-47E098B9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Chiara</cp:lastModifiedBy>
  <cp:revision>5</cp:revision>
  <dcterms:created xsi:type="dcterms:W3CDTF">2017-01-12T13:11:00Z</dcterms:created>
  <dcterms:modified xsi:type="dcterms:W3CDTF">2017-01-12T13:36:00Z</dcterms:modified>
</cp:coreProperties>
</file>