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BF8" w:rsidRPr="009C1D7D" w:rsidRDefault="00E3051A" w:rsidP="00DC4BF8">
      <w:pPr>
        <w:spacing w:after="0" w:line="360" w:lineRule="auto"/>
        <w:rPr>
          <w:b/>
          <w:sz w:val="28"/>
          <w:lang w:val="en-US"/>
        </w:rPr>
      </w:pPr>
      <w:r>
        <w:rPr>
          <w:b/>
          <w:sz w:val="28"/>
          <w:lang w:val="en-US"/>
        </w:rPr>
        <w:t xml:space="preserve">Additional File 1 / </w:t>
      </w:r>
      <w:r w:rsidR="00DC4BF8" w:rsidRPr="009C1D7D">
        <w:rPr>
          <w:b/>
          <w:sz w:val="28"/>
          <w:lang w:val="en-US"/>
        </w:rPr>
        <w:t>Supplementary Material</w:t>
      </w:r>
    </w:p>
    <w:p w:rsidR="00DC4BF8" w:rsidRDefault="00DC4BF8" w:rsidP="00DC4BF8">
      <w:pPr>
        <w:spacing w:after="0" w:line="360" w:lineRule="auto"/>
        <w:rPr>
          <w:b/>
          <w:lang w:val="en-US"/>
        </w:rPr>
      </w:pPr>
    </w:p>
    <w:p w:rsidR="00DC4BF8" w:rsidRDefault="00DC4BF8" w:rsidP="00DC4BF8">
      <w:pPr>
        <w:spacing w:after="0" w:line="360" w:lineRule="auto"/>
        <w:rPr>
          <w:b/>
          <w:lang w:val="en-US"/>
        </w:rPr>
      </w:pPr>
      <w:r>
        <w:rPr>
          <w:b/>
          <w:lang w:val="en-US"/>
        </w:rPr>
        <w:t>Title</w:t>
      </w:r>
    </w:p>
    <w:p w:rsidR="00DC4BF8" w:rsidRDefault="006B6F10" w:rsidP="00F37935">
      <w:pPr>
        <w:spacing w:after="0" w:line="360" w:lineRule="auto"/>
        <w:jc w:val="both"/>
        <w:rPr>
          <w:lang w:val="en-US"/>
        </w:rPr>
      </w:pPr>
      <w:r w:rsidRPr="006B6F10">
        <w:rPr>
          <w:lang w:val="en-US"/>
        </w:rPr>
        <w:t xml:space="preserve">Time-resolved transcriptome analysis and lipid pathway reconstruction of the oleaginous green microalga </w:t>
      </w:r>
      <w:r w:rsidRPr="006B6F10">
        <w:rPr>
          <w:i/>
          <w:lang w:val="en-US"/>
        </w:rPr>
        <w:t>Monoraphidium neglectum</w:t>
      </w:r>
      <w:r w:rsidRPr="006B6F10">
        <w:rPr>
          <w:lang w:val="en-US"/>
        </w:rPr>
        <w:t xml:space="preserve"> reveal a model for triacylglycerol and lipid hyper-accumulation</w:t>
      </w:r>
    </w:p>
    <w:p w:rsidR="006B6F10" w:rsidRDefault="006B6F10" w:rsidP="00DC4BF8">
      <w:pPr>
        <w:spacing w:after="0" w:line="360" w:lineRule="auto"/>
        <w:rPr>
          <w:b/>
          <w:lang w:val="en-US"/>
        </w:rPr>
      </w:pPr>
    </w:p>
    <w:p w:rsidR="00DC4BF8" w:rsidRPr="00733131" w:rsidRDefault="00DC4BF8" w:rsidP="00DC4BF8">
      <w:pPr>
        <w:spacing w:after="0" w:line="360" w:lineRule="auto"/>
        <w:rPr>
          <w:b/>
          <w:lang w:val="en-US"/>
        </w:rPr>
      </w:pPr>
      <w:r>
        <w:rPr>
          <w:b/>
          <w:lang w:val="en-US"/>
        </w:rPr>
        <w:t>Authors</w:t>
      </w:r>
    </w:p>
    <w:p w:rsidR="00DC4BF8" w:rsidRPr="00A4331D" w:rsidRDefault="00DC4BF8" w:rsidP="00F37935">
      <w:pPr>
        <w:spacing w:after="0" w:line="360" w:lineRule="auto"/>
        <w:jc w:val="both"/>
        <w:rPr>
          <w:lang w:val="en-US"/>
        </w:rPr>
      </w:pPr>
      <w:r w:rsidRPr="00A4331D">
        <w:rPr>
          <w:lang w:val="en-US"/>
        </w:rPr>
        <w:t>Daniel Jaeger</w:t>
      </w:r>
      <w:r w:rsidRPr="00A4331D">
        <w:rPr>
          <w:vertAlign w:val="superscript"/>
          <w:lang w:val="en-US"/>
        </w:rPr>
        <w:t>1</w:t>
      </w:r>
      <w:r w:rsidRPr="00A4331D">
        <w:rPr>
          <w:lang w:val="en-US"/>
        </w:rPr>
        <w:t>, Anika Winkler</w:t>
      </w:r>
      <w:r w:rsidRPr="00A4331D">
        <w:rPr>
          <w:vertAlign w:val="superscript"/>
          <w:lang w:val="en-US"/>
        </w:rPr>
        <w:t>2</w:t>
      </w:r>
      <w:r w:rsidRPr="00A4331D">
        <w:rPr>
          <w:lang w:val="en-US"/>
        </w:rPr>
        <w:t>, Jan H. Mussgnug</w:t>
      </w:r>
      <w:r w:rsidRPr="00A4331D">
        <w:rPr>
          <w:vertAlign w:val="superscript"/>
          <w:lang w:val="en-US"/>
        </w:rPr>
        <w:t>1</w:t>
      </w:r>
      <w:r w:rsidRPr="00A4331D">
        <w:rPr>
          <w:lang w:val="en-US"/>
        </w:rPr>
        <w:t xml:space="preserve">, </w:t>
      </w:r>
      <w:proofErr w:type="spellStart"/>
      <w:r w:rsidR="006B6F10" w:rsidRPr="00A4331D">
        <w:rPr>
          <w:lang w:val="en-US"/>
        </w:rPr>
        <w:t>Jörn</w:t>
      </w:r>
      <w:proofErr w:type="spellEnd"/>
      <w:r w:rsidR="006B6F10" w:rsidRPr="00A4331D">
        <w:rPr>
          <w:lang w:val="en-US"/>
        </w:rPr>
        <w:t xml:space="preserve"> Kalinowski</w:t>
      </w:r>
      <w:r w:rsidR="006B6F10" w:rsidRPr="00A4331D">
        <w:rPr>
          <w:vertAlign w:val="superscript"/>
          <w:lang w:val="en-US"/>
        </w:rPr>
        <w:t>2</w:t>
      </w:r>
      <w:r w:rsidR="006B6F10" w:rsidRPr="00A4331D">
        <w:rPr>
          <w:lang w:val="en-US"/>
        </w:rPr>
        <w:t xml:space="preserve">, </w:t>
      </w:r>
      <w:r w:rsidRPr="00A4331D">
        <w:rPr>
          <w:lang w:val="en-US"/>
        </w:rPr>
        <w:t>Alexander Goesmann</w:t>
      </w:r>
      <w:r w:rsidRPr="00A4331D">
        <w:rPr>
          <w:vertAlign w:val="superscript"/>
          <w:lang w:val="en-US"/>
        </w:rPr>
        <w:t>3</w:t>
      </w:r>
      <w:r w:rsidRPr="00A4331D">
        <w:rPr>
          <w:lang w:val="en-US"/>
        </w:rPr>
        <w:t>, Olaf Kruse</w:t>
      </w:r>
      <w:r w:rsidRPr="00A4331D">
        <w:rPr>
          <w:vertAlign w:val="superscript"/>
          <w:lang w:val="en-US"/>
        </w:rPr>
        <w:t>1</w:t>
      </w:r>
    </w:p>
    <w:p w:rsidR="00DC4BF8" w:rsidRPr="00A4331D" w:rsidRDefault="00DC4BF8" w:rsidP="00DC4BF8">
      <w:pPr>
        <w:spacing w:after="0" w:line="360" w:lineRule="auto"/>
        <w:rPr>
          <w:b/>
          <w:lang w:val="en-US"/>
        </w:rPr>
      </w:pPr>
    </w:p>
    <w:p w:rsidR="00DC4BF8" w:rsidRPr="00863227" w:rsidRDefault="00DC4BF8" w:rsidP="00F37935">
      <w:pPr>
        <w:spacing w:after="0" w:line="360" w:lineRule="auto"/>
        <w:jc w:val="both"/>
        <w:rPr>
          <w:lang w:val="en-US"/>
        </w:rPr>
      </w:pPr>
      <w:r w:rsidRPr="00863227">
        <w:rPr>
          <w:vertAlign w:val="superscript"/>
          <w:lang w:val="en-US"/>
        </w:rPr>
        <w:t>1</w:t>
      </w:r>
      <w:r w:rsidRPr="00863227">
        <w:rPr>
          <w:lang w:val="en-US"/>
        </w:rPr>
        <w:t>Algae Biotechnology and Bioenergy, Faculty of Biology, Center for Biotechnology (CeBiTec), Bielefeld University, 33615 Bielefeld, Germany</w:t>
      </w:r>
    </w:p>
    <w:p w:rsidR="00DC4BF8" w:rsidRPr="00863227" w:rsidRDefault="00DC4BF8" w:rsidP="00F37935">
      <w:pPr>
        <w:spacing w:after="0" w:line="360" w:lineRule="auto"/>
        <w:jc w:val="both"/>
        <w:rPr>
          <w:lang w:val="en-US"/>
        </w:rPr>
      </w:pPr>
      <w:r w:rsidRPr="00863227">
        <w:rPr>
          <w:vertAlign w:val="superscript"/>
          <w:lang w:val="en-US"/>
        </w:rPr>
        <w:t>2</w:t>
      </w:r>
      <w:r w:rsidRPr="00863227">
        <w:rPr>
          <w:lang w:val="en-US"/>
        </w:rPr>
        <w:t>Microbial Genomics and Biotechnology, Center for Biotechnology (CeBiTec), Bielefeld University, 33615 Bielefeld, Germany</w:t>
      </w:r>
    </w:p>
    <w:p w:rsidR="00DC4BF8" w:rsidRPr="00863227" w:rsidRDefault="00DC4BF8" w:rsidP="00F37935">
      <w:pPr>
        <w:spacing w:after="0" w:line="360" w:lineRule="auto"/>
        <w:jc w:val="both"/>
        <w:rPr>
          <w:lang w:val="en-US"/>
        </w:rPr>
      </w:pPr>
      <w:r w:rsidRPr="00863227">
        <w:rPr>
          <w:vertAlign w:val="superscript"/>
          <w:lang w:val="en-US"/>
        </w:rPr>
        <w:t>3</w:t>
      </w:r>
      <w:r w:rsidRPr="00863227">
        <w:rPr>
          <w:lang w:val="en-US"/>
        </w:rPr>
        <w:t>Bioinformatics and Systems Biology, Justus-Liebig-</w:t>
      </w:r>
      <w:proofErr w:type="spellStart"/>
      <w:r w:rsidRPr="00863227">
        <w:rPr>
          <w:lang w:val="en-US"/>
        </w:rPr>
        <w:t>Universität</w:t>
      </w:r>
      <w:proofErr w:type="spellEnd"/>
      <w:r w:rsidRPr="00863227">
        <w:rPr>
          <w:lang w:val="en-US"/>
        </w:rPr>
        <w:t xml:space="preserve">, 35392 </w:t>
      </w:r>
      <w:proofErr w:type="spellStart"/>
      <w:r w:rsidRPr="00863227">
        <w:rPr>
          <w:lang w:val="en-US"/>
        </w:rPr>
        <w:t>Gießen</w:t>
      </w:r>
      <w:proofErr w:type="spellEnd"/>
      <w:r w:rsidRPr="00863227">
        <w:rPr>
          <w:lang w:val="en-US"/>
        </w:rPr>
        <w:t>, Germany</w:t>
      </w:r>
    </w:p>
    <w:p w:rsidR="00DC4BF8" w:rsidRDefault="00DC4BF8" w:rsidP="00DC4BF8">
      <w:pPr>
        <w:rPr>
          <w:b/>
          <w:lang w:val="en-US"/>
        </w:rPr>
      </w:pPr>
      <w:r>
        <w:rPr>
          <w:b/>
          <w:lang w:val="en-US"/>
        </w:rPr>
        <w:br w:type="page"/>
      </w:r>
    </w:p>
    <w:p w:rsidR="00DC4BF8" w:rsidRPr="008F59C6" w:rsidRDefault="00906A2A" w:rsidP="00F37935">
      <w:pPr>
        <w:spacing w:after="0" w:line="360" w:lineRule="auto"/>
        <w:jc w:val="both"/>
        <w:rPr>
          <w:b/>
          <w:sz w:val="28"/>
          <w:lang w:val="en-US"/>
        </w:rPr>
      </w:pPr>
      <w:r>
        <w:rPr>
          <w:b/>
          <w:sz w:val="28"/>
          <w:lang w:val="en-US"/>
        </w:rPr>
        <w:lastRenderedPageBreak/>
        <w:t>Additional File 1:</w:t>
      </w:r>
      <w:r w:rsidRPr="000F19E2">
        <w:rPr>
          <w:b/>
          <w:sz w:val="28"/>
          <w:lang w:val="en-US"/>
        </w:rPr>
        <w:t xml:space="preserve"> </w:t>
      </w:r>
      <w:r w:rsidR="00DC4BF8" w:rsidRPr="008F59C6">
        <w:rPr>
          <w:b/>
          <w:sz w:val="28"/>
          <w:lang w:val="en-US"/>
        </w:rPr>
        <w:t>Methods</w:t>
      </w:r>
    </w:p>
    <w:p w:rsidR="0079486C" w:rsidRPr="0079486C" w:rsidRDefault="0079486C" w:rsidP="00F37935">
      <w:pPr>
        <w:spacing w:after="0" w:line="360" w:lineRule="auto"/>
        <w:jc w:val="both"/>
        <w:rPr>
          <w:b/>
          <w:lang w:val="en-US"/>
        </w:rPr>
      </w:pPr>
      <w:r w:rsidRPr="0079486C">
        <w:rPr>
          <w:b/>
          <w:lang w:val="en-US"/>
        </w:rPr>
        <w:t xml:space="preserve">Re-annotation of the genome based on BRAKER1 by incorporating mRNA-seq data </w:t>
      </w:r>
    </w:p>
    <w:p w:rsidR="0005026C" w:rsidRDefault="0009177B" w:rsidP="00F37935">
      <w:pPr>
        <w:spacing w:after="0" w:line="360" w:lineRule="auto"/>
        <w:jc w:val="both"/>
        <w:rPr>
          <w:lang w:val="en-US"/>
        </w:rPr>
      </w:pPr>
      <w:r>
        <w:rPr>
          <w:lang w:val="en-US"/>
        </w:rPr>
        <w:t xml:space="preserve">The mRNA-seq </w:t>
      </w:r>
      <w:r w:rsidRPr="00A469C4">
        <w:rPr>
          <w:lang w:val="en-US"/>
        </w:rPr>
        <w:t xml:space="preserve">reads from </w:t>
      </w:r>
      <w:r>
        <w:rPr>
          <w:lang w:val="en-US"/>
        </w:rPr>
        <w:t xml:space="preserve">nine of the twelve </w:t>
      </w:r>
      <w:r w:rsidRPr="00A469C4">
        <w:rPr>
          <w:lang w:val="en-US"/>
        </w:rPr>
        <w:t xml:space="preserve">time points </w:t>
      </w:r>
      <w:r>
        <w:rPr>
          <w:lang w:val="en-US"/>
        </w:rPr>
        <w:t xml:space="preserve">were aligned </w:t>
      </w:r>
      <w:r w:rsidRPr="00A469C4">
        <w:rPr>
          <w:lang w:val="en-US"/>
        </w:rPr>
        <w:t xml:space="preserve">to the genome of </w:t>
      </w:r>
      <w:r w:rsidRPr="00A469C4">
        <w:rPr>
          <w:i/>
          <w:lang w:val="en-US"/>
        </w:rPr>
        <w:t>M. neglectum</w:t>
      </w:r>
      <w:r>
        <w:rPr>
          <w:lang w:val="en-US"/>
        </w:rPr>
        <w:t xml:space="preserve"> </w:t>
      </w:r>
      <w:r>
        <w:rPr>
          <w:lang w:val="en-US"/>
        </w:rPr>
        <w:fldChar w:fldCharType="begin"/>
      </w:r>
      <w:r w:rsidR="00994072">
        <w:rPr>
          <w:lang w:val="en-US"/>
        </w:rPr>
        <w:instrText xml:space="preserve"> ADDIN EN.CITE &lt;EndNote&gt;&lt;Cite&gt;&lt;Author&gt;Bogen&lt;/Author&gt;&lt;Year&gt;2013&lt;/Year&gt;&lt;RecNum&gt;24&lt;/RecNum&gt;&lt;DisplayText&gt;[1]&lt;/DisplayText&gt;&lt;record&gt;&lt;rec-number&gt;24&lt;/rec-number&gt;&lt;foreign-keys&gt;&lt;key app="EN" db-id="ftf2fztvdwp5f0ewf275zwtaexxtf2efxasp"&gt;24&lt;/key&gt;&lt;/foreign-keys&gt;&lt;ref-type name="Journal Article"&gt;17&lt;/ref-type&gt;&lt;contributors&gt;&lt;authors&gt;&lt;author&gt;Bogen, Christian&lt;/author&gt;&lt;author&gt;Al-Dilaimi, Arwa&lt;/author&gt;&lt;author&gt;Albersmeier, Andreas&lt;/author&gt;&lt;author&gt;Wichmann, Julian&lt;/author&gt;&lt;author&gt;Grundmann, Michael&lt;/author&gt;&lt;author&gt;Rupp, Oliver&lt;/author&gt;&lt;author&gt;Lauersen, Kyle J&lt;/author&gt;&lt;author&gt;Blifernez-Klassen, Olga&lt;/author&gt;&lt;author&gt;Kalinowski, Jörn&lt;/author&gt;&lt;author&gt;Goesmann, Alexander&lt;/author&gt;&lt;/authors&gt;&lt;/contributors&gt;&lt;titles&gt;&lt;title&gt;Reconstruction of the lipid metabolism for the microalga Monoraphidium neglectum from its genome sequence reveals characteristics suitable for biofuel production&lt;/title&gt;&lt;secondary-title&gt;BMC genomics&lt;/secondary-title&gt;&lt;/titles&gt;&lt;periodical&gt;&lt;full-title&gt;BMC genomics&lt;/full-title&gt;&lt;/periodical&gt;&lt;pages&gt;926&lt;/pages&gt;&lt;volume&gt;14&lt;/volume&gt;&lt;number&gt;1&lt;/number&gt;&lt;dates&gt;&lt;year&gt;2013&lt;/year&gt;&lt;/dates&gt;&lt;isbn&gt;1471-2164&lt;/isbn&gt;&lt;urls&gt;&lt;/urls&gt;&lt;/record&gt;&lt;/Cite&gt;&lt;/EndNote&gt;</w:instrText>
      </w:r>
      <w:r>
        <w:rPr>
          <w:lang w:val="en-US"/>
        </w:rPr>
        <w:fldChar w:fldCharType="separate"/>
      </w:r>
      <w:r w:rsidR="00994072">
        <w:rPr>
          <w:noProof/>
          <w:lang w:val="en-US"/>
        </w:rPr>
        <w:t>[</w:t>
      </w:r>
      <w:hyperlink w:anchor="_ENREF_1" w:tooltip="Bogen, 2013 #24" w:history="1">
        <w:r w:rsidR="00FF5B1F">
          <w:rPr>
            <w:noProof/>
            <w:lang w:val="en-US"/>
          </w:rPr>
          <w:t>1</w:t>
        </w:r>
      </w:hyperlink>
      <w:r w:rsidR="00994072">
        <w:rPr>
          <w:noProof/>
          <w:lang w:val="en-US"/>
        </w:rPr>
        <w:t>]</w:t>
      </w:r>
      <w:r>
        <w:rPr>
          <w:lang w:val="en-US"/>
        </w:rPr>
        <w:fldChar w:fldCharType="end"/>
      </w:r>
      <w:r>
        <w:rPr>
          <w:lang w:val="en-US"/>
        </w:rPr>
        <w:t xml:space="preserve"> using TopHat2 (version 2.1.0) with default parameters except for: min-intron-length = 5, max-intron-</w:t>
      </w:r>
      <w:proofErr w:type="spellStart"/>
      <w:r>
        <w:rPr>
          <w:lang w:val="en-US"/>
        </w:rPr>
        <w:t>len</w:t>
      </w:r>
      <w:proofErr w:type="spellEnd"/>
      <w:r>
        <w:rPr>
          <w:lang w:val="en-US"/>
        </w:rPr>
        <w:t xml:space="preserve"> = 1418, mate-inner-</w:t>
      </w:r>
      <w:proofErr w:type="spellStart"/>
      <w:r>
        <w:rPr>
          <w:lang w:val="en-US"/>
        </w:rPr>
        <w:t>dist</w:t>
      </w:r>
      <w:proofErr w:type="spellEnd"/>
      <w:r>
        <w:rPr>
          <w:lang w:val="en-US"/>
        </w:rPr>
        <w:t xml:space="preserve"> = 53, mate-</w:t>
      </w:r>
      <w:proofErr w:type="spellStart"/>
      <w:r>
        <w:rPr>
          <w:lang w:val="en-US"/>
        </w:rPr>
        <w:t>std</w:t>
      </w:r>
      <w:proofErr w:type="spellEnd"/>
      <w:r>
        <w:rPr>
          <w:lang w:val="en-US"/>
        </w:rPr>
        <w:t>-dev = 124.</w:t>
      </w:r>
      <w:r w:rsidRPr="0009177B">
        <w:rPr>
          <w:lang w:val="en-US"/>
        </w:rPr>
        <w:t xml:space="preserve"> </w:t>
      </w:r>
      <w:r>
        <w:rPr>
          <w:lang w:val="en-US"/>
        </w:rPr>
        <w:t xml:space="preserve">The nine time points were </w:t>
      </w:r>
      <w:r w:rsidRPr="00A469C4">
        <w:rPr>
          <w:lang w:val="en-US"/>
        </w:rPr>
        <w:t>N_0, N_2, N_4, N_24, N_48, N_96, R_2, R_4 and R_14</w:t>
      </w:r>
      <w:r>
        <w:rPr>
          <w:lang w:val="en-US"/>
        </w:rPr>
        <w:t>; the full set of time points was not chosen due to memory limitations.</w:t>
      </w:r>
      <w:r w:rsidRPr="0009177B">
        <w:rPr>
          <w:lang w:val="en-US"/>
        </w:rPr>
        <w:t xml:space="preserve"> </w:t>
      </w:r>
      <w:r>
        <w:rPr>
          <w:lang w:val="en-US"/>
        </w:rPr>
        <w:t xml:space="preserve">The resulting BAM file was used by BRAKER1 </w:t>
      </w:r>
      <w:r>
        <w:rPr>
          <w:lang w:val="en-US"/>
        </w:rPr>
        <w:fldChar w:fldCharType="begin"/>
      </w:r>
      <w:r w:rsidR="00994072">
        <w:rPr>
          <w:lang w:val="en-US"/>
        </w:rPr>
        <w:instrText xml:space="preserve"> ADDIN EN.CITE &lt;EndNote&gt;&lt;Cite&gt;&lt;Author&gt;Hoff&lt;/Author&gt;&lt;Year&gt;2015&lt;/Year&gt;&lt;RecNum&gt;734&lt;/RecNum&gt;&lt;DisplayText&gt;[2]&lt;/DisplayText&gt;&lt;record&gt;&lt;rec-number&gt;734&lt;/rec-number&gt;&lt;foreign-keys&gt;&lt;key app="EN" db-id="ftf2fztvdwp5f0ewf275zwtaexxtf2efxasp"&gt;734&lt;/key&gt;&lt;/foreign-keys&gt;&lt;ref-type name="Journal Article"&gt;17&lt;/ref-type&gt;&lt;contributors&gt;&lt;authors&gt;&lt;author&gt;Hoff, Katharina J.&lt;/author&gt;&lt;author&gt;Lange, Simone&lt;/author&gt;&lt;author&gt;Lomsadze, Alexandre&lt;/author&gt;&lt;author&gt;Borodovsky, Mark&lt;/author&gt;&lt;author&gt;Stanke, Mario&lt;/author&gt;&lt;/authors&gt;&lt;/contributors&gt;&lt;titles&gt;&lt;title&gt;BRAKER1: Unsupervised RNA-Seq-Based Genome Annotation with GeneMark-ET and AUGUSTUS&lt;/title&gt;&lt;secondary-title&gt;Bioinformatics&lt;/secondary-title&gt;&lt;/titles&gt;&lt;periodical&gt;&lt;full-title&gt;Bioinformatics&lt;/full-title&gt;&lt;abbr-1&gt;Bioinformatics&lt;/abbr-1&gt;&lt;/periodical&gt;&lt;dates&gt;&lt;year&gt;2015&lt;/year&gt;&lt;pub-dates&gt;&lt;date&gt;November 11, 2015&lt;/date&gt;&lt;/pub-dates&gt;&lt;/dates&gt;&lt;urls&gt;&lt;related-urls&gt;&lt;url&gt;http://bioinformatics.oxfordjournals.org/content/early/2015/11/11/bioinformatics.btv661.abstract&lt;/url&gt;&lt;/related-urls&gt;&lt;/urls&gt;&lt;electronic-resource-num&gt;10.1093/bioinformatics/btv661&lt;/electronic-resource-num&gt;&lt;/record&gt;&lt;/Cite&gt;&lt;/EndNote&gt;</w:instrText>
      </w:r>
      <w:r>
        <w:rPr>
          <w:lang w:val="en-US"/>
        </w:rPr>
        <w:fldChar w:fldCharType="separate"/>
      </w:r>
      <w:r w:rsidR="00994072">
        <w:rPr>
          <w:noProof/>
          <w:lang w:val="en-US"/>
        </w:rPr>
        <w:t>[</w:t>
      </w:r>
      <w:hyperlink w:anchor="_ENREF_2" w:tooltip="Hoff, 2015 #734" w:history="1">
        <w:r w:rsidR="00FF5B1F">
          <w:rPr>
            <w:noProof/>
            <w:lang w:val="en-US"/>
          </w:rPr>
          <w:t>2</w:t>
        </w:r>
      </w:hyperlink>
      <w:r w:rsidR="00994072">
        <w:rPr>
          <w:noProof/>
          <w:lang w:val="en-US"/>
        </w:rPr>
        <w:t>]</w:t>
      </w:r>
      <w:r>
        <w:rPr>
          <w:lang w:val="en-US"/>
        </w:rPr>
        <w:fldChar w:fldCharType="end"/>
      </w:r>
      <w:r>
        <w:rPr>
          <w:lang w:val="en-US"/>
        </w:rPr>
        <w:t xml:space="preserve"> to obtain intron hints, which was executed with default settings (version 1.6 from </w:t>
      </w:r>
      <w:r w:rsidRPr="00956C16">
        <w:rPr>
          <w:lang w:val="en-US"/>
        </w:rPr>
        <w:t>May 11th, 2015</w:t>
      </w:r>
      <w:r>
        <w:rPr>
          <w:lang w:val="en-US"/>
        </w:rPr>
        <w:t>).</w:t>
      </w:r>
      <w:r w:rsidRPr="0009177B">
        <w:rPr>
          <w:lang w:val="en-US"/>
        </w:rPr>
        <w:t xml:space="preserve"> </w:t>
      </w:r>
      <w:r>
        <w:rPr>
          <w:lang w:val="en-US"/>
        </w:rPr>
        <w:t xml:space="preserve">BRAKER1 internally calls AUGUSTUS (version 3.2.1), GeneMark-ET (version 4.21) and </w:t>
      </w:r>
      <w:proofErr w:type="spellStart"/>
      <w:r>
        <w:rPr>
          <w:lang w:val="en-US"/>
        </w:rPr>
        <w:t>bamtools</w:t>
      </w:r>
      <w:proofErr w:type="spellEnd"/>
      <w:r>
        <w:rPr>
          <w:lang w:val="en-US"/>
        </w:rPr>
        <w:t xml:space="preserve"> (version 2.4.0) </w:t>
      </w:r>
      <w:r>
        <w:rPr>
          <w:lang w:val="en-US"/>
        </w:rPr>
        <w:fldChar w:fldCharType="begin">
          <w:fldData xml:space="preserve">PEVuZE5vdGU+PENpdGU+PEF1dGhvcj5TdGFua2U8L0F1dGhvcj48WWVhcj4yMDAzPC9ZZWFyPjxS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</w:fldData>
        </w:fldChar>
      </w:r>
      <w:r>
        <w:rPr>
          <w:lang w:val="en-US"/>
        </w:rPr>
        <w:instrText xml:space="preserve"> ADDIN EN.CITE </w:instrText>
      </w:r>
      <w:r>
        <w:rPr>
          <w:lang w:val="en-US"/>
        </w:rPr>
        <w:fldChar w:fldCharType="begin">
          <w:fldData xml:space="preserve">PEVuZE5vdGU+PENpdGU+PEF1dGhvcj5TdGFua2U8L0F1dGhvcj48WWVhcj4yMDAzPC9ZZWFyPjxS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w:t>
      </w:r>
      <w:hyperlink w:anchor="_ENREF_3" w:tooltip="Stanke, 2003 #27" w:history="1">
        <w:r w:rsidR="00FF5B1F">
          <w:rPr>
            <w:noProof/>
            <w:lang w:val="en-US"/>
          </w:rPr>
          <w:t>3-5</w:t>
        </w:r>
      </w:hyperlink>
      <w:r>
        <w:rPr>
          <w:noProof/>
          <w:lang w:val="en-US"/>
        </w:rPr>
        <w:t>]</w:t>
      </w:r>
      <w:r>
        <w:rPr>
          <w:lang w:val="en-US"/>
        </w:rPr>
        <w:fldChar w:fldCharType="end"/>
      </w:r>
      <w:r>
        <w:rPr>
          <w:lang w:val="en-US"/>
        </w:rPr>
        <w:t>.</w:t>
      </w:r>
      <w:r w:rsidR="009121D3">
        <w:rPr>
          <w:lang w:val="en-US"/>
        </w:rPr>
        <w:t xml:space="preserve"> </w:t>
      </w:r>
      <w:r w:rsidR="005D0A6F">
        <w:rPr>
          <w:lang w:val="en-US"/>
        </w:rPr>
        <w:t>To ensure that the exclusion of the remaining three time points did not result in a significant loss of transcript information</w:t>
      </w:r>
      <w:r w:rsidR="009121D3">
        <w:rPr>
          <w:lang w:val="en-US"/>
        </w:rPr>
        <w:t xml:space="preserve">, </w:t>
      </w:r>
      <w:r w:rsidR="00374913">
        <w:rPr>
          <w:lang w:val="en-US"/>
        </w:rPr>
        <w:t xml:space="preserve">the read data was re-mapped to the </w:t>
      </w:r>
      <w:r w:rsidR="00A03E58">
        <w:rPr>
          <w:lang w:val="en-US"/>
        </w:rPr>
        <w:t xml:space="preserve">transcriptome encoded by the </w:t>
      </w:r>
      <w:r w:rsidR="00374913">
        <w:rPr>
          <w:lang w:val="en-US"/>
        </w:rPr>
        <w:t>BRAKER1</w:t>
      </w:r>
      <w:r w:rsidR="00A03E58">
        <w:rPr>
          <w:lang w:val="en-US"/>
        </w:rPr>
        <w:t xml:space="preserve"> annotation</w:t>
      </w:r>
      <w:r w:rsidR="00374913">
        <w:rPr>
          <w:lang w:val="en-US"/>
        </w:rPr>
        <w:t xml:space="preserve">. Towards this end, </w:t>
      </w:r>
      <w:r w:rsidR="00A03E58">
        <w:rPr>
          <w:lang w:val="en-US"/>
        </w:rPr>
        <w:t xml:space="preserve">the GFF file obtained by BRAKER1 was converted to a transcriptome FASTA file (BRAKER1-transcriptome) using the </w:t>
      </w:r>
      <w:proofErr w:type="spellStart"/>
      <w:r w:rsidR="00A03E58">
        <w:rPr>
          <w:lang w:val="en-US"/>
        </w:rPr>
        <w:t>gffread</w:t>
      </w:r>
      <w:proofErr w:type="spellEnd"/>
      <w:r w:rsidR="00A03E58">
        <w:rPr>
          <w:lang w:val="en-US"/>
        </w:rPr>
        <w:t xml:space="preserve"> utility from Cufflinks </w:t>
      </w:r>
      <w:r w:rsidR="00A03E58">
        <w:rPr>
          <w:lang w:val="en-US"/>
        </w:rPr>
        <w:fldChar w:fldCharType="begin"/>
      </w:r>
      <w:r w:rsidR="00A03E58">
        <w:rPr>
          <w:lang w:val="en-US"/>
        </w:rPr>
        <w:instrText xml:space="preserve"> ADDIN EN.CITE &lt;EndNote&gt;&lt;Cite&gt;&lt;Author&gt;Trapnell&lt;/Author&gt;&lt;Year&gt;2012&lt;/Year&gt;&lt;RecNum&gt;152&lt;/RecNum&gt;&lt;DisplayText&gt;[6]&lt;/DisplayText&gt;&lt;record&gt;&lt;rec-number&gt;152&lt;/rec-number&gt;&lt;foreign-keys&gt;&lt;key app="EN" db-id="ftf2fztvdwp5f0ewf275zwtaexxtf2efxasp"&gt;152&lt;/key&gt;&lt;/foreign-keys&gt;&lt;ref-type name="Journal Article"&gt;17&lt;/ref-type&gt;&lt;contributors&gt;&lt;authors&gt;&lt;author&gt;Trapnell, Cole&lt;/author&gt;&lt;author&gt;Roberts, Adam&lt;/author&gt;&lt;author&gt;Goff, Loyal&lt;/author&gt;&lt;author&gt;Pertea, Geo&lt;/author&gt;&lt;author&gt;Kim, Daehwan&lt;/author&gt;&lt;author&gt;Kelley, David R&lt;/author&gt;&lt;author&gt;Pimentel, Harold&lt;/author&gt;&lt;author&gt;Salzberg, Steven L&lt;/author&gt;&lt;author&gt;Rinn, John L&lt;/author&gt;&lt;author&gt;Pachter, Lior&lt;/author&gt;&lt;/authors&gt;&lt;/contributors&gt;&lt;titles&gt;&lt;title&gt;Differential gene and transcript expression analysis of RNA-seq experiments with TopHat and Cufflinks&lt;/title&gt;&lt;secondary-title&gt;Nature protocols&lt;/secondary-title&gt;&lt;/titles&gt;&lt;periodical&gt;&lt;full-title&gt;Nature protocols&lt;/full-title&gt;&lt;/periodical&gt;&lt;pages&gt;562-578&lt;/pages&gt;&lt;volume&gt;7&lt;/volume&gt;&lt;number&gt;3&lt;/number&gt;&lt;dates&gt;&lt;year&gt;2012&lt;/year&gt;&lt;/dates&gt;&lt;isbn&gt;1754-2189&lt;/isbn&gt;&lt;urls&gt;&lt;/urls&gt;&lt;/record&gt;&lt;/Cite&gt;&lt;/EndNote&gt;</w:instrText>
      </w:r>
      <w:r w:rsidR="00A03E58">
        <w:rPr>
          <w:lang w:val="en-US"/>
        </w:rPr>
        <w:fldChar w:fldCharType="separate"/>
      </w:r>
      <w:r w:rsidR="00A03E58">
        <w:rPr>
          <w:noProof/>
          <w:lang w:val="en-US"/>
        </w:rPr>
        <w:t>[</w:t>
      </w:r>
      <w:hyperlink w:anchor="_ENREF_6" w:tooltip="Trapnell, 2012 #152" w:history="1">
        <w:r w:rsidR="00FF5B1F">
          <w:rPr>
            <w:noProof/>
            <w:lang w:val="en-US"/>
          </w:rPr>
          <w:t>6</w:t>
        </w:r>
      </w:hyperlink>
      <w:r w:rsidR="00A03E58">
        <w:rPr>
          <w:noProof/>
          <w:lang w:val="en-US"/>
        </w:rPr>
        <w:t>]</w:t>
      </w:r>
      <w:r w:rsidR="00A03E58">
        <w:rPr>
          <w:lang w:val="en-US"/>
        </w:rPr>
        <w:fldChar w:fldCharType="end"/>
      </w:r>
      <w:r w:rsidR="00A03E58">
        <w:rPr>
          <w:lang w:val="en-US"/>
        </w:rPr>
        <w:t xml:space="preserve">. </w:t>
      </w:r>
      <w:r w:rsidR="00C70388">
        <w:rPr>
          <w:lang w:val="en-US"/>
        </w:rPr>
        <w:t>R</w:t>
      </w:r>
      <w:r w:rsidR="009121D3">
        <w:rPr>
          <w:lang w:val="en-US"/>
        </w:rPr>
        <w:t xml:space="preserve">ead pairs that were retained after trimming were </w:t>
      </w:r>
      <w:r w:rsidR="00C70388">
        <w:rPr>
          <w:lang w:val="en-US"/>
        </w:rPr>
        <w:t>re-</w:t>
      </w:r>
      <w:r w:rsidR="009121D3">
        <w:rPr>
          <w:lang w:val="en-US"/>
        </w:rPr>
        <w:t xml:space="preserve">aligned </w:t>
      </w:r>
      <w:r w:rsidR="00230CE8">
        <w:rPr>
          <w:lang w:val="en-US"/>
        </w:rPr>
        <w:t xml:space="preserve">individually for each time point </w:t>
      </w:r>
      <w:r w:rsidR="009121D3">
        <w:rPr>
          <w:lang w:val="en-US"/>
        </w:rPr>
        <w:t>to the BRAKER1-transcriptome using Bowtie</w:t>
      </w:r>
      <w:r w:rsidR="00230CE8">
        <w:rPr>
          <w:lang w:val="en-US"/>
        </w:rPr>
        <w:t>2</w:t>
      </w:r>
      <w:r w:rsidR="009121D3">
        <w:rPr>
          <w:lang w:val="en-US"/>
        </w:rPr>
        <w:t xml:space="preserve"> (version 2.3.1)</w:t>
      </w:r>
      <w:r w:rsidR="00722CB6">
        <w:rPr>
          <w:lang w:val="en-US"/>
        </w:rPr>
        <w:t xml:space="preserve"> </w:t>
      </w:r>
      <w:r w:rsidR="00365211">
        <w:rPr>
          <w:lang w:val="en-US"/>
        </w:rPr>
        <w:t xml:space="preserve">with default settings </w:t>
      </w:r>
      <w:r w:rsidR="00DA6762">
        <w:rPr>
          <w:lang w:val="en-US"/>
        </w:rPr>
        <w:fldChar w:fldCharType="begin"/>
      </w:r>
      <w:r w:rsidR="00DA6762">
        <w:rPr>
          <w:lang w:val="en-US"/>
        </w:rPr>
        <w:instrText xml:space="preserve"> ADDIN EN.CITE &lt;EndNote&gt;&lt;Cite&gt;&lt;Author&gt;Langmead&lt;/Author&gt;&lt;Year&gt;2012&lt;/Year&gt;&lt;RecNum&gt;746&lt;/RecNum&gt;&lt;DisplayText&gt;[7]&lt;/DisplayText&gt;&lt;record&gt;&lt;rec-number&gt;746&lt;/rec-number&gt;&lt;foreign-keys&gt;&lt;key app="EN" db-id="ftf2fztvdwp5f0ewf275zwtaexxtf2efxasp"&gt;746&lt;/key&gt;&lt;/foreign-keys&gt;&lt;ref-type name="Journal Article"&gt;17&lt;/ref-type&gt;&lt;contributors&gt;&lt;authors&gt;&lt;author&gt;Langmead, B.&lt;/author&gt;&lt;author&gt;Salzberg, S. L.&lt;/author&gt;&lt;/authors&gt;&lt;/contributors&gt;&lt;titles&gt;&lt;title&gt;Fast gapped-read alignment with Bowtie 2&lt;/title&gt;&lt;secondary-title&gt;Nat Methods.&lt;/secondary-title&gt;&lt;/titles&gt;&lt;periodical&gt;&lt;full-title&gt;Nat Methods.&lt;/full-title&gt;&lt;/periodical&gt;&lt;volume&gt;9&lt;/volume&gt;&lt;dates&gt;&lt;year&gt;2012&lt;/year&gt;&lt;/dates&gt;&lt;label&gt;Langmead2012&lt;/label&gt;&lt;urls&gt;&lt;related-urls&gt;&lt;url&gt;http://dx.doi.org/10.1038/nmeth.1923&lt;/url&gt;&lt;/related-urls&gt;&lt;/urls&gt;&lt;electronic-resource-num&gt;10.1038/nmeth.1923&lt;/electronic-resource-num&gt;&lt;/record&gt;&lt;/Cite&gt;&lt;/EndNote&gt;</w:instrText>
      </w:r>
      <w:r w:rsidR="00DA6762">
        <w:rPr>
          <w:lang w:val="en-US"/>
        </w:rPr>
        <w:fldChar w:fldCharType="separate"/>
      </w:r>
      <w:r w:rsidR="00DA6762">
        <w:rPr>
          <w:noProof/>
          <w:lang w:val="en-US"/>
        </w:rPr>
        <w:t>[</w:t>
      </w:r>
      <w:hyperlink w:anchor="_ENREF_7" w:tooltip="Langmead, 2012 #746" w:history="1">
        <w:r w:rsidR="00FF5B1F">
          <w:rPr>
            <w:noProof/>
            <w:lang w:val="en-US"/>
          </w:rPr>
          <w:t>7</w:t>
        </w:r>
      </w:hyperlink>
      <w:r w:rsidR="00DA6762">
        <w:rPr>
          <w:noProof/>
          <w:lang w:val="en-US"/>
        </w:rPr>
        <w:t>]</w:t>
      </w:r>
      <w:r w:rsidR="00DA6762">
        <w:rPr>
          <w:lang w:val="en-US"/>
        </w:rPr>
        <w:fldChar w:fldCharType="end"/>
      </w:r>
      <w:r w:rsidR="005D0A6F">
        <w:rPr>
          <w:lang w:val="en-US"/>
        </w:rPr>
        <w:t xml:space="preserve">, and </w:t>
      </w:r>
      <w:r w:rsidR="003E1021">
        <w:rPr>
          <w:lang w:val="en-US"/>
        </w:rPr>
        <w:t xml:space="preserve">the </w:t>
      </w:r>
      <w:r w:rsidR="005D0A6F">
        <w:rPr>
          <w:lang w:val="en-US"/>
        </w:rPr>
        <w:t xml:space="preserve">overall alignment rates </w:t>
      </w:r>
      <w:r w:rsidR="001442CC">
        <w:rPr>
          <w:lang w:val="en-US"/>
        </w:rPr>
        <w:t xml:space="preserve">were </w:t>
      </w:r>
      <w:r w:rsidR="005D0A6F">
        <w:rPr>
          <w:lang w:val="en-US"/>
        </w:rPr>
        <w:t>recorded (Table ST</w:t>
      </w:r>
      <w:r w:rsidR="00DA276D">
        <w:rPr>
          <w:lang w:val="en-US"/>
        </w:rPr>
        <w:t>2</w:t>
      </w:r>
      <w:r w:rsidR="005D0A6F">
        <w:rPr>
          <w:lang w:val="en-US"/>
        </w:rPr>
        <w:t>).</w:t>
      </w:r>
    </w:p>
    <w:p w:rsidR="00DC4BF8" w:rsidRDefault="00DC4BF8" w:rsidP="00DC4BF8">
      <w:pPr>
        <w:spacing w:after="0" w:line="360" w:lineRule="auto"/>
        <w:jc w:val="both"/>
        <w:rPr>
          <w:b/>
          <w:lang w:val="en-US"/>
        </w:rPr>
      </w:pPr>
    </w:p>
    <w:p w:rsidR="00DC4BF8" w:rsidRPr="007C09D4" w:rsidRDefault="00DC4BF8" w:rsidP="00DC4BF8">
      <w:pPr>
        <w:spacing w:after="0" w:line="360" w:lineRule="auto"/>
        <w:jc w:val="both"/>
        <w:rPr>
          <w:b/>
          <w:lang w:val="en-US"/>
        </w:rPr>
      </w:pPr>
      <w:r>
        <w:rPr>
          <w:b/>
          <w:lang w:val="en-US"/>
        </w:rPr>
        <w:t>Comparison of the previous annotation with the refined version obtained in this study by BRAKER1</w:t>
      </w:r>
    </w:p>
    <w:p w:rsidR="00DC4BF8" w:rsidRPr="00956C16" w:rsidRDefault="00A06D7F" w:rsidP="00DC4BF8">
      <w:pPr>
        <w:spacing w:after="0" w:line="360" w:lineRule="auto"/>
        <w:jc w:val="both"/>
        <w:rPr>
          <w:lang w:val="en-US"/>
        </w:rPr>
      </w:pPr>
      <w:r>
        <w:rPr>
          <w:lang w:val="en-US"/>
        </w:rPr>
        <w:t xml:space="preserve">The structural annotation stored in the </w:t>
      </w:r>
      <w:r w:rsidR="00DC4BF8">
        <w:rPr>
          <w:lang w:val="en-US"/>
        </w:rPr>
        <w:t xml:space="preserve">GFF file </w:t>
      </w:r>
      <w:r>
        <w:rPr>
          <w:lang w:val="en-US"/>
        </w:rPr>
        <w:t xml:space="preserve">obtained by BRAKER1 was </w:t>
      </w:r>
      <w:r w:rsidR="00DC4BF8">
        <w:rPr>
          <w:lang w:val="en-US"/>
        </w:rPr>
        <w:t xml:space="preserve">compared to the </w:t>
      </w:r>
      <w:r>
        <w:rPr>
          <w:lang w:val="en-US"/>
        </w:rPr>
        <w:t xml:space="preserve">structural annotation stored in the </w:t>
      </w:r>
      <w:r w:rsidR="00DC4BF8">
        <w:rPr>
          <w:lang w:val="en-US"/>
        </w:rPr>
        <w:t xml:space="preserve">GBF </w:t>
      </w:r>
      <w:proofErr w:type="spellStart"/>
      <w:r w:rsidR="00DC4BF8">
        <w:rPr>
          <w:lang w:val="en-US"/>
        </w:rPr>
        <w:t>genbank</w:t>
      </w:r>
      <w:proofErr w:type="spellEnd"/>
      <w:r w:rsidR="00DC4BF8">
        <w:rPr>
          <w:lang w:val="en-US"/>
        </w:rPr>
        <w:t xml:space="preserve"> file </w:t>
      </w:r>
      <w:r w:rsidR="00A93881">
        <w:rPr>
          <w:lang w:val="en-US"/>
        </w:rPr>
        <w:t xml:space="preserve">obtained in a previous study </w:t>
      </w:r>
      <w:r w:rsidR="00DC4BF8">
        <w:rPr>
          <w:lang w:val="en-US"/>
        </w:rPr>
        <w:fldChar w:fldCharType="begin"/>
      </w:r>
      <w:r w:rsidR="00994072">
        <w:rPr>
          <w:lang w:val="en-US"/>
        </w:rPr>
        <w:instrText xml:space="preserve"> ADDIN EN.CITE &lt;EndNote&gt;&lt;Cite&gt;&lt;Author&gt;Bogen&lt;/Author&gt;&lt;Year&gt;2013&lt;/Year&gt;&lt;RecNum&gt;24&lt;/RecNum&gt;&lt;DisplayText&gt;[1]&lt;/DisplayText&gt;&lt;record&gt;&lt;rec-number&gt;24&lt;/rec-number&gt;&lt;foreign-keys&gt;&lt;key app="EN" db-id="ftf2fztvdwp5f0ewf275zwtaexxtf2efxasp"&gt;24&lt;/key&gt;&lt;/foreign-keys&gt;&lt;ref-type name="Journal Article"&gt;17&lt;/ref-type&gt;&lt;contributors&gt;&lt;authors&gt;&lt;author&gt;Bogen, Christian&lt;/author&gt;&lt;author&gt;Al-Dilaimi, Arwa&lt;/author&gt;&lt;author&gt;Albersmeier, Andreas&lt;/author&gt;&lt;author&gt;Wichmann, Julian&lt;/author&gt;&lt;author&gt;Grundmann, Michael&lt;/author&gt;&lt;author&gt;Rupp, Oliver&lt;/author&gt;&lt;author&gt;Lauersen, Kyle J&lt;/author&gt;&lt;author&gt;Blifernez-Klassen, Olga&lt;/author&gt;&lt;author&gt;Kalinowski, Jörn&lt;/author&gt;&lt;author&gt;Goesmann, Alexander&lt;/author&gt;&lt;/authors&gt;&lt;/contributors&gt;&lt;titles&gt;&lt;title&gt;Reconstruction of the lipid metabolism for the microalga Monoraphidium neglectum from its genome sequence reveals characteristics suitable for biofuel production&lt;/title&gt;&lt;secondary-title&gt;BMC genomics&lt;/secondary-title&gt;&lt;/titles&gt;&lt;periodical&gt;&lt;full-title&gt;BMC genomics&lt;/full-title&gt;&lt;/periodical&gt;&lt;pages&gt;926&lt;/pages&gt;&lt;volume&gt;14&lt;/volume&gt;&lt;number&gt;1&lt;/number&gt;&lt;dates&gt;&lt;year&gt;2013&lt;/year&gt;&lt;/dates&gt;&lt;isbn&gt;1471-2164&lt;/isbn&gt;&lt;urls&gt;&lt;/urls&gt;&lt;/record&gt;&lt;/Cite&gt;&lt;/EndNote&gt;</w:instrText>
      </w:r>
      <w:r w:rsidR="00DC4BF8">
        <w:rPr>
          <w:lang w:val="en-US"/>
        </w:rPr>
        <w:fldChar w:fldCharType="separate"/>
      </w:r>
      <w:r w:rsidR="00994072">
        <w:rPr>
          <w:noProof/>
          <w:lang w:val="en-US"/>
        </w:rPr>
        <w:t>[</w:t>
      </w:r>
      <w:hyperlink w:anchor="_ENREF_1" w:tooltip="Bogen, 2013 #24" w:history="1">
        <w:r w:rsidR="00FF5B1F">
          <w:rPr>
            <w:noProof/>
            <w:lang w:val="en-US"/>
          </w:rPr>
          <w:t>1</w:t>
        </w:r>
      </w:hyperlink>
      <w:r w:rsidR="00994072">
        <w:rPr>
          <w:noProof/>
          <w:lang w:val="en-US"/>
        </w:rPr>
        <w:t>]</w:t>
      </w:r>
      <w:r w:rsidR="00DC4BF8">
        <w:rPr>
          <w:lang w:val="en-US"/>
        </w:rPr>
        <w:fldChar w:fldCharType="end"/>
      </w:r>
      <w:r w:rsidR="00DC4BF8" w:rsidRPr="00182A57">
        <w:rPr>
          <w:lang w:val="en-US"/>
        </w:rPr>
        <w:t xml:space="preserve"> </w:t>
      </w:r>
      <w:r w:rsidR="00DC4BF8">
        <w:rPr>
          <w:lang w:val="en-US"/>
        </w:rPr>
        <w:t>with the following algorithm (“</w:t>
      </w:r>
      <w:proofErr w:type="spellStart"/>
      <w:r w:rsidR="00DC4BF8">
        <w:rPr>
          <w:lang w:val="en-US"/>
        </w:rPr>
        <w:t>braker_gene</w:t>
      </w:r>
      <w:proofErr w:type="spellEnd"/>
      <w:r w:rsidR="00DC4BF8">
        <w:rPr>
          <w:lang w:val="en-US"/>
        </w:rPr>
        <w:t>” refers to a gene from the refined annotation, whereas “</w:t>
      </w:r>
      <w:proofErr w:type="spellStart"/>
      <w:r w:rsidR="00DC4BF8">
        <w:rPr>
          <w:lang w:val="en-US"/>
        </w:rPr>
        <w:t>gbf_gene</w:t>
      </w:r>
      <w:proofErr w:type="spellEnd"/>
      <w:r w:rsidR="00DC4BF8">
        <w:rPr>
          <w:lang w:val="en-US"/>
        </w:rPr>
        <w:t>” refers to a gene from the previous annotation</w:t>
      </w:r>
      <w:r w:rsidR="0009177B">
        <w:rPr>
          <w:lang w:val="en-US"/>
        </w:rPr>
        <w:t xml:space="preserve"> of </w:t>
      </w:r>
      <w:r w:rsidR="0009177B">
        <w:rPr>
          <w:lang w:val="en-US"/>
        </w:rPr>
        <w:fldChar w:fldCharType="begin"/>
      </w:r>
      <w:r w:rsidR="00994072">
        <w:rPr>
          <w:lang w:val="en-US"/>
        </w:rPr>
        <w:instrText xml:space="preserve"> ADDIN EN.CITE &lt;EndNote&gt;&lt;Cite&gt;&lt;Author&gt;Bogen&lt;/Author&gt;&lt;Year&gt;2013&lt;/Year&gt;&lt;RecNum&gt;24&lt;/RecNum&gt;&lt;DisplayText&gt;[1]&lt;/DisplayText&gt;&lt;record&gt;&lt;rec-number&gt;24&lt;/rec-number&gt;&lt;foreign-keys&gt;&lt;key app="EN" db-id="ftf2fztvdwp5f0ewf275zwtaexxtf2efxasp"&gt;24&lt;/key&gt;&lt;/foreign-keys&gt;&lt;ref-type name="Journal Article"&gt;17&lt;/ref-type&gt;&lt;contributors&gt;&lt;authors&gt;&lt;author&gt;Bogen, Christian&lt;/author&gt;&lt;author&gt;Al-Dilaimi, Arwa&lt;/author&gt;&lt;author&gt;Albersmeier, Andreas&lt;/author&gt;&lt;author&gt;Wichmann, Julian&lt;/author&gt;&lt;author&gt;Grundmann, Michael&lt;/author&gt;&lt;author&gt;Rupp, Oliver&lt;/author&gt;&lt;author&gt;Lauersen, Kyle J&lt;/author&gt;&lt;author&gt;Blifernez-Klassen, Olga&lt;/author&gt;&lt;author&gt;Kalinowski, Jörn&lt;/author&gt;&lt;author&gt;Goesmann, Alexander&lt;/author&gt;&lt;/authors&gt;&lt;/contributors&gt;&lt;titles&gt;&lt;title&gt;Reconstruction of the lipid metabolism for the microalga Monoraphidium neglectum from its genome sequence reveals characteristics suitable for biofuel production&lt;/title&gt;&lt;secondary-title&gt;BMC genomics&lt;/secondary-title&gt;&lt;/titles&gt;&lt;periodical&gt;&lt;full-title&gt;BMC genomics&lt;/full-title&gt;&lt;/periodical&gt;&lt;pages&gt;926&lt;/pages&gt;&lt;volume&gt;14&lt;/volume&gt;&lt;number&gt;1&lt;/number&gt;&lt;dates&gt;&lt;year&gt;2013&lt;/year&gt;&lt;/dates&gt;&lt;isbn&gt;1471-2164&lt;/isbn&gt;&lt;urls&gt;&lt;/urls&gt;&lt;/record&gt;&lt;/Cite&gt;&lt;/EndNote&gt;</w:instrText>
      </w:r>
      <w:r w:rsidR="0009177B">
        <w:rPr>
          <w:lang w:val="en-US"/>
        </w:rPr>
        <w:fldChar w:fldCharType="separate"/>
      </w:r>
      <w:r w:rsidR="00994072">
        <w:rPr>
          <w:noProof/>
          <w:lang w:val="en-US"/>
        </w:rPr>
        <w:t>[</w:t>
      </w:r>
      <w:hyperlink w:anchor="_ENREF_1" w:tooltip="Bogen, 2013 #24" w:history="1">
        <w:r w:rsidR="00FF5B1F">
          <w:rPr>
            <w:noProof/>
            <w:lang w:val="en-US"/>
          </w:rPr>
          <w:t>1</w:t>
        </w:r>
      </w:hyperlink>
      <w:r w:rsidR="00994072">
        <w:rPr>
          <w:noProof/>
          <w:lang w:val="en-US"/>
        </w:rPr>
        <w:t>]</w:t>
      </w:r>
      <w:r w:rsidR="0009177B">
        <w:rPr>
          <w:lang w:val="en-US"/>
        </w:rPr>
        <w:fldChar w:fldCharType="end"/>
      </w:r>
      <w:r w:rsidR="00DC4BF8">
        <w:rPr>
          <w:lang w:val="en-US"/>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DC4BF8" w:rsidRPr="00FF5B1F" w:rsidTr="0079486C">
        <w:tc>
          <w:tcPr>
            <w:tcW w:w="9212" w:type="dxa"/>
          </w:tcPr>
          <w:p w:rsidR="00DC4BF8" w:rsidRPr="0044610B" w:rsidRDefault="00DC4BF8" w:rsidP="0079486C">
            <w:pPr>
              <w:jc w:val="both"/>
              <w:rPr>
                <w:rFonts w:ascii="Courier New" w:hAnsi="Courier New" w:cs="Courier New"/>
                <w:sz w:val="16"/>
                <w:lang w:val="en-US"/>
              </w:rPr>
            </w:pPr>
            <w:r w:rsidRPr="0044610B">
              <w:rPr>
                <w:rFonts w:ascii="Courier New" w:hAnsi="Courier New" w:cs="Courier New"/>
                <w:sz w:val="16"/>
                <w:lang w:val="en-US"/>
              </w:rPr>
              <w:t xml:space="preserve">For each </w:t>
            </w:r>
            <w:proofErr w:type="spellStart"/>
            <w:r w:rsidRPr="00182A57">
              <w:rPr>
                <w:rFonts w:ascii="Courier New" w:hAnsi="Courier New" w:cs="Courier New"/>
                <w:sz w:val="16"/>
                <w:lang w:val="en-US"/>
              </w:rPr>
              <w:t>gbf_gene</w:t>
            </w:r>
            <w:proofErr w:type="spellEnd"/>
          </w:p>
          <w:p w:rsidR="00DC4BF8" w:rsidRPr="0044610B" w:rsidRDefault="00DC4BF8" w:rsidP="0079486C">
            <w:pPr>
              <w:jc w:val="both"/>
              <w:rPr>
                <w:rFonts w:ascii="Courier New" w:hAnsi="Courier New" w:cs="Courier New"/>
                <w:sz w:val="16"/>
                <w:lang w:val="en-US"/>
              </w:rPr>
            </w:pPr>
            <w:r>
              <w:rPr>
                <w:rFonts w:ascii="Courier New" w:hAnsi="Courier New" w:cs="Courier New"/>
                <w:sz w:val="16"/>
                <w:lang w:val="en-US"/>
              </w:rPr>
              <w:t xml:space="preserve">  </w:t>
            </w:r>
            <w:r w:rsidRPr="0044610B">
              <w:rPr>
                <w:rFonts w:ascii="Courier New" w:hAnsi="Courier New" w:cs="Courier New"/>
                <w:sz w:val="16"/>
                <w:lang w:val="en-US"/>
              </w:rPr>
              <w:t xml:space="preserve">go through each </w:t>
            </w:r>
            <w:proofErr w:type="spellStart"/>
            <w:r w:rsidRPr="0044610B">
              <w:rPr>
                <w:rFonts w:ascii="Courier New" w:hAnsi="Courier New" w:cs="Courier New"/>
                <w:sz w:val="16"/>
                <w:lang w:val="en-US"/>
              </w:rPr>
              <w:t>braker_gene</w:t>
            </w:r>
            <w:proofErr w:type="spellEnd"/>
            <w:r w:rsidRPr="0044610B">
              <w:rPr>
                <w:rFonts w:ascii="Courier New" w:hAnsi="Courier New" w:cs="Courier New"/>
                <w:sz w:val="16"/>
                <w:lang w:val="en-US"/>
              </w:rPr>
              <w:t xml:space="preserve"> on the </w:t>
            </w:r>
            <w:r w:rsidRPr="00A06D7F">
              <w:rPr>
                <w:rFonts w:ascii="Courier New" w:hAnsi="Courier New" w:cs="Courier New"/>
                <w:sz w:val="16"/>
                <w:lang w:val="en-US"/>
              </w:rPr>
              <w:t>same scaffold</w:t>
            </w:r>
          </w:p>
          <w:p w:rsidR="00DC4BF8" w:rsidRDefault="00DC4BF8" w:rsidP="0079486C">
            <w:pPr>
              <w:jc w:val="both"/>
              <w:rPr>
                <w:rFonts w:ascii="Courier New" w:hAnsi="Courier New" w:cs="Courier New"/>
                <w:sz w:val="16"/>
                <w:lang w:val="en-US"/>
              </w:rPr>
            </w:pPr>
            <w:r>
              <w:rPr>
                <w:rFonts w:ascii="Courier New" w:hAnsi="Courier New" w:cs="Courier New"/>
                <w:sz w:val="16"/>
                <w:lang w:val="en-US"/>
              </w:rPr>
              <w:t xml:space="preserve">    </w:t>
            </w:r>
            <w:proofErr w:type="gramStart"/>
            <w:r w:rsidRPr="0044610B">
              <w:rPr>
                <w:rFonts w:ascii="Courier New" w:hAnsi="Courier New" w:cs="Courier New"/>
                <w:sz w:val="16"/>
                <w:lang w:val="en-US"/>
              </w:rPr>
              <w:t>is</w:t>
            </w:r>
            <w:proofErr w:type="gramEnd"/>
            <w:r w:rsidRPr="0044610B">
              <w:rPr>
                <w:rFonts w:ascii="Courier New" w:hAnsi="Courier New" w:cs="Courier New"/>
                <w:sz w:val="16"/>
                <w:lang w:val="en-US"/>
              </w:rPr>
              <w:t xml:space="preserve"> there some i</w:t>
            </w:r>
            <w:r>
              <w:rPr>
                <w:rFonts w:ascii="Courier New" w:hAnsi="Courier New" w:cs="Courier New"/>
                <w:sz w:val="16"/>
                <w:lang w:val="en-US"/>
              </w:rPr>
              <w:t xml:space="preserve">ntersection between the genomic </w:t>
            </w:r>
            <w:r w:rsidRPr="0044610B">
              <w:rPr>
                <w:rFonts w:ascii="Courier New" w:hAnsi="Courier New" w:cs="Courier New"/>
                <w:sz w:val="16"/>
                <w:lang w:val="en-US"/>
              </w:rPr>
              <w:t xml:space="preserve">region of the </w:t>
            </w:r>
            <w:proofErr w:type="spellStart"/>
            <w:r w:rsidRPr="00182A57">
              <w:rPr>
                <w:rFonts w:ascii="Courier New" w:hAnsi="Courier New" w:cs="Courier New"/>
                <w:sz w:val="16"/>
                <w:lang w:val="en-US"/>
              </w:rPr>
              <w:t>gbf_gene</w:t>
            </w:r>
            <w:proofErr w:type="spellEnd"/>
            <w:r>
              <w:rPr>
                <w:rFonts w:ascii="Courier New" w:hAnsi="Courier New" w:cs="Courier New"/>
                <w:sz w:val="16"/>
                <w:lang w:val="en-US"/>
              </w:rPr>
              <w:t xml:space="preserve"> and </w:t>
            </w:r>
            <w:proofErr w:type="spellStart"/>
            <w:r>
              <w:rPr>
                <w:rFonts w:ascii="Courier New" w:hAnsi="Courier New" w:cs="Courier New"/>
                <w:sz w:val="16"/>
                <w:lang w:val="en-US"/>
              </w:rPr>
              <w:t>braker_gene</w:t>
            </w:r>
            <w:proofErr w:type="spellEnd"/>
            <w:r>
              <w:rPr>
                <w:rFonts w:ascii="Courier New" w:hAnsi="Courier New" w:cs="Courier New"/>
                <w:sz w:val="16"/>
                <w:lang w:val="en-US"/>
              </w:rPr>
              <w:t>?</w:t>
            </w:r>
          </w:p>
          <w:p w:rsidR="00DC4BF8" w:rsidRDefault="00DC4BF8" w:rsidP="0079486C">
            <w:pPr>
              <w:jc w:val="both"/>
              <w:rPr>
                <w:rFonts w:ascii="Courier New" w:hAnsi="Courier New" w:cs="Courier New"/>
                <w:sz w:val="16"/>
                <w:lang w:val="en-US"/>
              </w:rPr>
            </w:pPr>
            <w:r>
              <w:rPr>
                <w:rFonts w:ascii="Courier New" w:hAnsi="Courier New" w:cs="Courier New"/>
                <w:sz w:val="16"/>
                <w:lang w:val="en-US"/>
              </w:rPr>
              <w:t xml:space="preserve">    (genomic </w:t>
            </w:r>
            <w:r w:rsidRPr="0044610B">
              <w:rPr>
                <w:rFonts w:ascii="Courier New" w:hAnsi="Courier New" w:cs="Courier New"/>
                <w:sz w:val="16"/>
                <w:lang w:val="en-US"/>
              </w:rPr>
              <w:t xml:space="preserve">region = start of gene </w:t>
            </w:r>
            <w:r>
              <w:rPr>
                <w:rFonts w:ascii="Courier New" w:hAnsi="Courier New" w:cs="Courier New"/>
                <w:sz w:val="16"/>
                <w:lang w:val="en-US"/>
              </w:rPr>
              <w:t>to end of gene, anywhere there)</w:t>
            </w:r>
          </w:p>
          <w:p w:rsidR="00DC4BF8" w:rsidRDefault="00DC4BF8" w:rsidP="0079486C">
            <w:pPr>
              <w:jc w:val="both"/>
              <w:rPr>
                <w:rFonts w:ascii="Courier New" w:hAnsi="Courier New" w:cs="Courier New"/>
                <w:sz w:val="16"/>
                <w:lang w:val="en-US"/>
              </w:rPr>
            </w:pPr>
            <w:r>
              <w:rPr>
                <w:rFonts w:ascii="Courier New" w:hAnsi="Courier New" w:cs="Courier New"/>
                <w:sz w:val="16"/>
                <w:lang w:val="en-US"/>
              </w:rPr>
              <w:t xml:space="preserve">      yes -&gt; mark as not </w:t>
            </w:r>
            <w:r w:rsidRPr="0044610B">
              <w:rPr>
                <w:rFonts w:ascii="Courier New" w:hAnsi="Courier New" w:cs="Courier New"/>
                <w:sz w:val="16"/>
                <w:lang w:val="en-US"/>
              </w:rPr>
              <w:t>unique; determine shared exons</w:t>
            </w:r>
            <w:r>
              <w:rPr>
                <w:rFonts w:ascii="Courier New" w:hAnsi="Courier New" w:cs="Courier New"/>
                <w:sz w:val="16"/>
                <w:lang w:val="en-US"/>
              </w:rPr>
              <w:t>, defined as exons that share both</w:t>
            </w:r>
          </w:p>
          <w:p w:rsidR="00DC4BF8" w:rsidRPr="0044610B" w:rsidRDefault="00DC4BF8" w:rsidP="0079486C">
            <w:pPr>
              <w:jc w:val="both"/>
              <w:rPr>
                <w:rFonts w:ascii="Courier New" w:hAnsi="Courier New" w:cs="Courier New"/>
                <w:sz w:val="16"/>
                <w:lang w:val="en-US"/>
              </w:rPr>
            </w:pPr>
            <w:r>
              <w:rPr>
                <w:rFonts w:ascii="Courier New" w:hAnsi="Courier New" w:cs="Courier New"/>
                <w:sz w:val="16"/>
                <w:lang w:val="en-US"/>
              </w:rPr>
              <w:t xml:space="preserve">      start and end coordinates between the two annotations</w:t>
            </w:r>
            <w:r w:rsidRPr="0044610B">
              <w:rPr>
                <w:rFonts w:ascii="Courier New" w:hAnsi="Courier New" w:cs="Courier New"/>
                <w:sz w:val="16"/>
                <w:lang w:val="en-US"/>
              </w:rPr>
              <w:t>*:</w:t>
            </w:r>
          </w:p>
          <w:p w:rsidR="00DC4BF8" w:rsidRPr="0044610B" w:rsidRDefault="00DC4BF8" w:rsidP="0079486C">
            <w:pPr>
              <w:jc w:val="both"/>
              <w:rPr>
                <w:rFonts w:ascii="Courier New" w:hAnsi="Courier New" w:cs="Courier New"/>
                <w:sz w:val="16"/>
                <w:lang w:val="en-US"/>
              </w:rPr>
            </w:pPr>
            <w:r>
              <w:rPr>
                <w:rFonts w:ascii="Courier New" w:hAnsi="Courier New" w:cs="Courier New"/>
                <w:sz w:val="16"/>
                <w:lang w:val="en-US"/>
              </w:rPr>
              <w:t xml:space="preserve">        </w:t>
            </w:r>
            <w:r w:rsidRPr="0044610B">
              <w:rPr>
                <w:rFonts w:ascii="Courier New" w:hAnsi="Courier New" w:cs="Courier New"/>
                <w:sz w:val="16"/>
                <w:lang w:val="en-US"/>
              </w:rPr>
              <w:t>overlap = 0.0 -&gt; 0 shared exons = only genomic co</w:t>
            </w:r>
            <w:r>
              <w:rPr>
                <w:rFonts w:ascii="Courier New" w:hAnsi="Courier New" w:cs="Courier New"/>
                <w:sz w:val="16"/>
                <w:lang w:val="en-US"/>
              </w:rPr>
              <w:t>ordinates equal, no shared exon</w:t>
            </w:r>
          </w:p>
          <w:p w:rsidR="00DC4BF8" w:rsidRPr="0044610B" w:rsidRDefault="00DC4BF8" w:rsidP="0079486C">
            <w:pPr>
              <w:jc w:val="both"/>
              <w:rPr>
                <w:rFonts w:ascii="Courier New" w:hAnsi="Courier New" w:cs="Courier New"/>
                <w:sz w:val="16"/>
                <w:lang w:val="en-US"/>
              </w:rPr>
            </w:pPr>
            <w:r>
              <w:rPr>
                <w:rFonts w:ascii="Courier New" w:hAnsi="Courier New" w:cs="Courier New"/>
                <w:sz w:val="16"/>
                <w:lang w:val="en-US"/>
              </w:rPr>
              <w:t xml:space="preserve">        </w:t>
            </w:r>
            <w:r w:rsidRPr="0044610B">
              <w:rPr>
                <w:rFonts w:ascii="Courier New" w:hAnsi="Courier New" w:cs="Courier New"/>
                <w:sz w:val="16"/>
                <w:lang w:val="en-US"/>
              </w:rPr>
              <w:t xml:space="preserve">overlap = 0.01-0.99 -&gt; </w:t>
            </w:r>
            <w:r>
              <w:rPr>
                <w:rFonts w:ascii="Courier New" w:hAnsi="Courier New" w:cs="Courier New"/>
                <w:sz w:val="16"/>
                <w:lang w:val="en-US"/>
              </w:rPr>
              <w:t>≥1</w:t>
            </w:r>
            <w:r w:rsidRPr="0044610B">
              <w:rPr>
                <w:rFonts w:ascii="Courier New" w:hAnsi="Courier New" w:cs="Courier New"/>
                <w:sz w:val="16"/>
                <w:lang w:val="en-US"/>
              </w:rPr>
              <w:t xml:space="preserve"> shared exons = partly refined annotation</w:t>
            </w:r>
          </w:p>
          <w:p w:rsidR="00DC4BF8" w:rsidRPr="0044610B" w:rsidRDefault="00DC4BF8" w:rsidP="0079486C">
            <w:pPr>
              <w:jc w:val="both"/>
              <w:rPr>
                <w:rFonts w:ascii="Courier New" w:hAnsi="Courier New" w:cs="Courier New"/>
                <w:sz w:val="16"/>
                <w:lang w:val="en-US"/>
              </w:rPr>
            </w:pPr>
            <w:r>
              <w:rPr>
                <w:rFonts w:ascii="Courier New" w:hAnsi="Courier New" w:cs="Courier New"/>
                <w:sz w:val="16"/>
                <w:lang w:val="en-US"/>
              </w:rPr>
              <w:t xml:space="preserve">        </w:t>
            </w:r>
            <w:r w:rsidRPr="0044610B">
              <w:rPr>
                <w:rFonts w:ascii="Courier New" w:hAnsi="Courier New" w:cs="Courier New"/>
                <w:sz w:val="16"/>
                <w:lang w:val="en-US"/>
              </w:rPr>
              <w:t>overlap = 1.0 -&gt; all exons shared = annotation was already perfect</w:t>
            </w:r>
          </w:p>
          <w:p w:rsidR="00DC4BF8" w:rsidRPr="0044610B" w:rsidRDefault="00DC4BF8" w:rsidP="0079486C">
            <w:pPr>
              <w:jc w:val="both"/>
              <w:rPr>
                <w:rFonts w:ascii="Courier New" w:hAnsi="Courier New" w:cs="Courier New"/>
                <w:sz w:val="16"/>
                <w:lang w:val="en-US"/>
              </w:rPr>
            </w:pPr>
            <w:r>
              <w:rPr>
                <w:rFonts w:ascii="Courier New" w:hAnsi="Courier New" w:cs="Courier New"/>
                <w:sz w:val="16"/>
                <w:lang w:val="en-US"/>
              </w:rPr>
              <w:t xml:space="preserve">        </w:t>
            </w:r>
            <w:r w:rsidRPr="0044610B">
              <w:rPr>
                <w:rFonts w:ascii="Courier New" w:hAnsi="Courier New" w:cs="Courier New"/>
                <w:sz w:val="16"/>
                <w:lang w:val="en-US"/>
              </w:rPr>
              <w:t>no -&gt; mark as unique_</w:t>
            </w:r>
            <w:r w:rsidRPr="00182A57">
              <w:rPr>
                <w:lang w:val="en-US"/>
              </w:rPr>
              <w:t xml:space="preserve"> </w:t>
            </w:r>
            <w:proofErr w:type="spellStart"/>
            <w:r w:rsidRPr="00182A57">
              <w:rPr>
                <w:rFonts w:ascii="Courier New" w:hAnsi="Courier New" w:cs="Courier New"/>
                <w:sz w:val="16"/>
                <w:lang w:val="en-US"/>
              </w:rPr>
              <w:t>gbf_gene</w:t>
            </w:r>
            <w:proofErr w:type="spellEnd"/>
          </w:p>
          <w:p w:rsidR="00DC4BF8" w:rsidRPr="0044610B" w:rsidRDefault="00DC4BF8" w:rsidP="0079486C">
            <w:pPr>
              <w:jc w:val="both"/>
              <w:rPr>
                <w:rFonts w:ascii="Courier New" w:hAnsi="Courier New" w:cs="Courier New"/>
                <w:sz w:val="16"/>
                <w:lang w:val="en-US"/>
              </w:rPr>
            </w:pPr>
            <w:r>
              <w:rPr>
                <w:rFonts w:ascii="Courier New" w:hAnsi="Courier New" w:cs="Courier New"/>
                <w:sz w:val="16"/>
                <w:lang w:val="en-US"/>
              </w:rPr>
              <w:t>*</w:t>
            </w:r>
            <w:r w:rsidRPr="0044610B">
              <w:rPr>
                <w:rFonts w:ascii="Courier New" w:hAnsi="Courier New" w:cs="Courier New"/>
                <w:sz w:val="16"/>
                <w:lang w:val="en-US"/>
              </w:rPr>
              <w:t xml:space="preserve">to calculate the relative proportion of shared exons, the number of shared exons was divided by the </w:t>
            </w:r>
            <w:r>
              <w:rPr>
                <w:rFonts w:ascii="Courier New" w:hAnsi="Courier New" w:cs="Courier New"/>
                <w:sz w:val="16"/>
                <w:lang w:val="en-US"/>
              </w:rPr>
              <w:t xml:space="preserve">number of exons </w:t>
            </w:r>
            <w:r w:rsidRPr="0044610B">
              <w:rPr>
                <w:rFonts w:ascii="Courier New" w:hAnsi="Courier New" w:cs="Courier New"/>
                <w:sz w:val="16"/>
                <w:lang w:val="en-US"/>
              </w:rPr>
              <w:t>of the longer gene variant</w:t>
            </w:r>
            <w:r>
              <w:rPr>
                <w:rFonts w:ascii="Courier New" w:hAnsi="Courier New" w:cs="Courier New"/>
                <w:sz w:val="16"/>
                <w:lang w:val="en-US"/>
              </w:rPr>
              <w:t xml:space="preserve"> from both annotations.</w:t>
            </w:r>
          </w:p>
        </w:tc>
      </w:tr>
    </w:tbl>
    <w:p w:rsidR="00DC4BF8" w:rsidRDefault="00DC4BF8" w:rsidP="00DC4BF8">
      <w:pPr>
        <w:spacing w:after="0" w:line="360" w:lineRule="auto"/>
        <w:jc w:val="both"/>
        <w:rPr>
          <w:lang w:val="en-US"/>
        </w:rPr>
      </w:pPr>
    </w:p>
    <w:p w:rsidR="00DC4BF8" w:rsidRPr="00D51279" w:rsidRDefault="00DC4BF8" w:rsidP="00DC4BF8">
      <w:pPr>
        <w:spacing w:after="0" w:line="360" w:lineRule="auto"/>
        <w:jc w:val="both"/>
        <w:rPr>
          <w:b/>
          <w:lang w:val="en-US"/>
        </w:rPr>
      </w:pPr>
      <w:r>
        <w:rPr>
          <w:b/>
          <w:lang w:val="en-US"/>
        </w:rPr>
        <w:t>Comparative CDS composition analysis</w:t>
      </w:r>
    </w:p>
    <w:p w:rsidR="00DC4BF8" w:rsidRDefault="00DC4BF8" w:rsidP="00DC4BF8">
      <w:pPr>
        <w:spacing w:after="0" w:line="360" w:lineRule="auto"/>
        <w:jc w:val="both"/>
        <w:rPr>
          <w:lang w:val="en-US"/>
        </w:rPr>
      </w:pPr>
      <w:r>
        <w:rPr>
          <w:lang w:val="en-US"/>
        </w:rPr>
        <w:t xml:space="preserve">The genome annotation GFF files for </w:t>
      </w:r>
      <w:r w:rsidRPr="00613B44">
        <w:rPr>
          <w:i/>
          <w:lang w:val="en-US"/>
        </w:rPr>
        <w:t>C</w:t>
      </w:r>
      <w:r>
        <w:rPr>
          <w:i/>
          <w:lang w:val="en-US"/>
        </w:rPr>
        <w:t>hlamydomonas</w:t>
      </w:r>
      <w:r w:rsidRPr="00613B44">
        <w:rPr>
          <w:i/>
          <w:lang w:val="en-US"/>
        </w:rPr>
        <w:t xml:space="preserve"> reinhardtii</w:t>
      </w:r>
      <w:r>
        <w:rPr>
          <w:lang w:val="en-US"/>
        </w:rPr>
        <w:t xml:space="preserve"> </w:t>
      </w:r>
      <w:r>
        <w:rPr>
          <w:lang w:val="en-US"/>
        </w:rPr>
        <w:fldChar w:fldCharType="begin"/>
      </w:r>
      <w:r w:rsidR="00DA6762">
        <w:rPr>
          <w:lang w:val="en-US"/>
        </w:rPr>
        <w:instrText xml:space="preserve"> ADDIN EN.CITE &lt;EndNote&gt;&lt;Cite&gt;&lt;Author&gt;Merchant&lt;/Author&gt;&lt;Year&gt;2007&lt;/Year&gt;&lt;RecNum&gt;905&lt;/RecNum&gt;&lt;DisplayText&gt;[8]&lt;/DisplayText&gt;&lt;record&gt;&lt;rec-number&gt;905&lt;/rec-number&gt;&lt;foreign-keys&gt;&lt;key app="EN" db-id="ftf2fztvdwp5f0ewf275zwtaexxtf2efxasp"&gt;905&lt;/key&gt;&lt;/foreign-keys&gt;&lt;ref-type name="Journal Article"&gt;17&lt;/ref-type&gt;&lt;contributors&gt;&lt;authors&gt;&lt;author&gt;Merchant, S.&lt;/author&gt;&lt;author&gt;Prochnik, S.&lt;/author&gt;&lt;author&gt;Vallon, O.&lt;/author&gt;&lt;author&gt;Harris, E.&lt;/author&gt;&lt;author&gt;Karpowicz, S.&lt;/author&gt;&lt;author&gt;Witman, G.&lt;/author&gt;&lt;author&gt;Terry, A.&lt;/author&gt;&lt;author&gt;Salamov, A.&lt;/author&gt;&lt;author&gt;Fritz-Laylin, L.&lt;/author&gt;&lt;author&gt;Marechal-Drouard, L.&lt;/author&gt;&lt;author&gt;other, s.&lt;/author&gt;&lt;/authors&gt;&lt;/contributors&gt;&lt;titles&gt;&lt;title&gt;The Chlamydomonas genome reveals the evolution of key animal and plant functions&lt;/title&gt;&lt;secondary-title&gt;Science&lt;/secondary-title&gt;&lt;/titles&gt;&lt;periodical&gt;&lt;full-title&gt;Science&lt;/full-title&gt;&lt;/periodical&gt;&lt;volume&gt;318&lt;/volume&gt;&lt;dates&gt;&lt;year&gt;2007&lt;/year&gt;&lt;/dates&gt;&lt;label&gt;Merchant2007&lt;/label&gt;&lt;urls&gt;&lt;related-urls&gt;&lt;url&gt;http://dx.doi.org/10.1126/science.1143609&lt;/url&gt;&lt;/related-urls&gt;&lt;/urls&gt;&lt;electronic-resource-num&gt;10.1126/science.1143609&lt;/electronic-resource-num&gt;&lt;/record&gt;&lt;/Cite&gt;&lt;/EndNote&gt;</w:instrText>
      </w:r>
      <w:r>
        <w:rPr>
          <w:lang w:val="en-US"/>
        </w:rPr>
        <w:fldChar w:fldCharType="separate"/>
      </w:r>
      <w:r w:rsidR="00DA6762">
        <w:rPr>
          <w:noProof/>
          <w:lang w:val="en-US"/>
        </w:rPr>
        <w:t>[</w:t>
      </w:r>
      <w:hyperlink w:anchor="_ENREF_8" w:tooltip="Merchant, 2007 #905" w:history="1">
        <w:r w:rsidR="00FF5B1F">
          <w:rPr>
            <w:noProof/>
            <w:lang w:val="en-US"/>
          </w:rPr>
          <w:t>8</w:t>
        </w:r>
      </w:hyperlink>
      <w:r w:rsidR="00DA6762">
        <w:rPr>
          <w:noProof/>
          <w:lang w:val="en-US"/>
        </w:rPr>
        <w:t>]</w:t>
      </w:r>
      <w:r>
        <w:rPr>
          <w:lang w:val="en-US"/>
        </w:rPr>
        <w:fldChar w:fldCharType="end"/>
      </w:r>
      <w:r>
        <w:rPr>
          <w:lang w:val="en-US"/>
        </w:rPr>
        <w:t xml:space="preserve"> were downloaded from </w:t>
      </w:r>
      <w:r w:rsidRPr="00613B44">
        <w:rPr>
          <w:lang w:val="en-US"/>
        </w:rPr>
        <w:t>http://genome.jgi.doe.gov/pages/dynamicOrganismDownload.jsf?organism=PhytozomeV9</w:t>
      </w:r>
      <w:r>
        <w:rPr>
          <w:lang w:val="en-US"/>
        </w:rPr>
        <w:t xml:space="preserve"> (file = </w:t>
      </w:r>
      <w:r w:rsidRPr="00613B44">
        <w:rPr>
          <w:lang w:val="en-US"/>
        </w:rPr>
        <w:t>Creinhardtii_236_gene.gff3</w:t>
      </w:r>
      <w:r>
        <w:rPr>
          <w:lang w:val="en-US"/>
        </w:rPr>
        <w:t xml:space="preserve">), for </w:t>
      </w:r>
      <w:r w:rsidRPr="0019427B">
        <w:rPr>
          <w:i/>
          <w:lang w:val="en-US"/>
        </w:rPr>
        <w:t>Nannochloropsis gaditana</w:t>
      </w:r>
      <w:r>
        <w:rPr>
          <w:lang w:val="en-US"/>
        </w:rPr>
        <w:t xml:space="preserve"> </w:t>
      </w:r>
      <w:r>
        <w:rPr>
          <w:lang w:val="en-US"/>
        </w:rPr>
        <w:fldChar w:fldCharType="begin"/>
      </w:r>
      <w:r w:rsidR="00DA6762">
        <w:rPr>
          <w:lang w:val="en-US"/>
        </w:rPr>
        <w:instrText xml:space="preserve"> ADDIN EN.CITE &lt;EndNote&gt;&lt;Cite&gt;&lt;Author&gt;Radakovits&lt;/Author&gt;&lt;Year&gt;2012&lt;/Year&gt;&lt;RecNum&gt;15&lt;/RecNum&gt;&lt;DisplayText&gt;[9]&lt;/DisplayText&gt;&lt;record&gt;&lt;rec-number&gt;15&lt;/rec-number&gt;&lt;foreign-keys&gt;&lt;key app="EN" db-id="ftf2fztvdwp5f0ewf275zwtaexxtf2efxasp"&gt;15&lt;/key&gt;&lt;/foreign-keys&gt;&lt;ref-type name="Journal Article"&gt;17&lt;/ref-type&gt;&lt;contributors&gt;&lt;authors&gt;&lt;author&gt;Radakovits, Randor&lt;/author&gt;&lt;author&gt;Jinkerson, Robert E&lt;/author&gt;&lt;author&gt;Fuerstenberg, Susan I&lt;/author&gt;&lt;author&gt;Tae, Hongseok&lt;/author&gt;&lt;author&gt;Settlage, Robert E&lt;/author&gt;&lt;author&gt;Boore, Jeffrey L&lt;/author&gt;&lt;author&gt;Posewitz, Matthew C&lt;/author&gt;&lt;/authors&gt;&lt;/contributors&gt;&lt;titles&gt;&lt;title&gt;Draft genome sequence and genetic transformation of the oleaginous alga Nannochloropsis gaditana&lt;/title&gt;&lt;secondary-title&gt;Nature communications&lt;/secondary-title&gt;&lt;/titles&gt;&lt;periodical&gt;&lt;full-title&gt;Nature communications&lt;/full-title&gt;&lt;/periodical&gt;&lt;pages&gt;686&lt;/pages&gt;&lt;volume&gt;3&lt;/volume&gt;&lt;dates&gt;&lt;year&gt;2012&lt;/year&gt;&lt;/dates&gt;&lt;urls&gt;&lt;/urls&gt;&lt;/record&gt;&lt;/Cite&gt;&lt;/EndNote&gt;</w:instrText>
      </w:r>
      <w:r>
        <w:rPr>
          <w:lang w:val="en-US"/>
        </w:rPr>
        <w:fldChar w:fldCharType="separate"/>
      </w:r>
      <w:r w:rsidR="00DA6762">
        <w:rPr>
          <w:noProof/>
          <w:lang w:val="en-US"/>
        </w:rPr>
        <w:t>[</w:t>
      </w:r>
      <w:hyperlink w:anchor="_ENREF_9" w:tooltip="Radakovits, 2012 #15" w:history="1">
        <w:r w:rsidR="00FF5B1F">
          <w:rPr>
            <w:noProof/>
            <w:lang w:val="en-US"/>
          </w:rPr>
          <w:t>9</w:t>
        </w:r>
      </w:hyperlink>
      <w:r w:rsidR="00DA6762">
        <w:rPr>
          <w:noProof/>
          <w:lang w:val="en-US"/>
        </w:rPr>
        <w:t>]</w:t>
      </w:r>
      <w:r>
        <w:rPr>
          <w:lang w:val="en-US"/>
        </w:rPr>
        <w:fldChar w:fldCharType="end"/>
      </w:r>
      <w:r>
        <w:rPr>
          <w:lang w:val="en-US"/>
        </w:rPr>
        <w:t xml:space="preserve"> from </w:t>
      </w:r>
      <w:r w:rsidRPr="00EC7B3D">
        <w:rPr>
          <w:lang w:val="en-US"/>
        </w:rPr>
        <w:t>http://nannochloropsis.genomeprojectsolutions-databases.com/</w:t>
      </w:r>
      <w:r>
        <w:rPr>
          <w:lang w:val="en-US"/>
        </w:rPr>
        <w:t xml:space="preserve"> (file = </w:t>
      </w:r>
      <w:r w:rsidRPr="00EC7B3D">
        <w:rPr>
          <w:lang w:val="en-US"/>
        </w:rPr>
        <w:t>Nanno_annotation_v1.1.gff</w:t>
      </w:r>
      <w:r>
        <w:rPr>
          <w:lang w:val="en-US"/>
        </w:rPr>
        <w:t xml:space="preserve">) and for </w:t>
      </w:r>
      <w:r w:rsidRPr="00613B44">
        <w:rPr>
          <w:i/>
          <w:lang w:val="en-US"/>
        </w:rPr>
        <w:t>P</w:t>
      </w:r>
      <w:r>
        <w:rPr>
          <w:i/>
          <w:lang w:val="en-US"/>
        </w:rPr>
        <w:t>haeodactylum</w:t>
      </w:r>
      <w:r w:rsidRPr="00613B44">
        <w:rPr>
          <w:i/>
          <w:lang w:val="en-US"/>
        </w:rPr>
        <w:t xml:space="preserve"> tricornutum</w:t>
      </w:r>
      <w:r>
        <w:rPr>
          <w:lang w:val="en-US"/>
        </w:rPr>
        <w:t xml:space="preserve"> </w:t>
      </w:r>
      <w:r>
        <w:rPr>
          <w:lang w:val="en-US"/>
        </w:rPr>
        <w:fldChar w:fldCharType="begin"/>
      </w:r>
      <w:r w:rsidR="00DA6762">
        <w:rPr>
          <w:lang w:val="en-US"/>
        </w:rPr>
        <w:instrText xml:space="preserve"> ADDIN EN.CITE &lt;EndNote&gt;&lt;Cite&gt;&lt;Author&gt;Bowler&lt;/Author&gt;&lt;Year&gt;2008&lt;/Year&gt;&lt;RecNum&gt;123&lt;/RecNum&gt;&lt;DisplayText&gt;[10]&lt;/DisplayText&gt;&lt;record&gt;&lt;rec-number&gt;123&lt;/rec-number&gt;&lt;foreign-keys&gt;&lt;key app="EN" db-id="ftf2fztvdwp5f0ewf275zwtaexxtf2efxasp"&gt;123&lt;/key&gt;&lt;/foreign-keys&gt;&lt;ref-type name="Journal Article"&gt;17&lt;/ref-type&gt;&lt;contributors&gt;&lt;authors&gt;&lt;author&gt;Bowler, Chris&lt;/author&gt;&lt;author&gt;Allen, Andrew E&lt;/author&gt;&lt;author&gt;Badger, Jonathan H&lt;/author&gt;&lt;author&gt;Grimwood, Jane&lt;/author&gt;&lt;author&gt;Jabbari, Kamel&lt;/author&gt;&lt;author&gt;Kuo, Alan&lt;/author&gt;&lt;author&gt;Maheswari, Uma&lt;/author&gt;&lt;author&gt;Martens, Cindy&lt;/author&gt;&lt;author&gt;Maumus, Florian&lt;/author&gt;&lt;author&gt;Otillar, Robert P&lt;/author&gt;&lt;/authors&gt;&lt;/contributors&gt;&lt;titles&gt;&lt;title&gt;The Phaeodactylum genome reveals the evolutionary history of diatom genomes&lt;/title&gt;&lt;secondary-title&gt;Nature&lt;/secondary-title&gt;&lt;/titles&gt;&lt;periodical&gt;&lt;full-title&gt;Nature&lt;/full-title&gt;&lt;/periodical&gt;&lt;pages&gt;239-244&lt;/pages&gt;&lt;volume&gt;456&lt;/volume&gt;&lt;number&gt;7219&lt;/number&gt;&lt;dates&gt;&lt;year&gt;2008&lt;/year&gt;&lt;/dates&gt;&lt;isbn&gt;0028-0836&lt;/isbn&gt;&lt;urls&gt;&lt;/urls&gt;&lt;/record&gt;&lt;/Cite&gt;&lt;/EndNote&gt;</w:instrText>
      </w:r>
      <w:r>
        <w:rPr>
          <w:lang w:val="en-US"/>
        </w:rPr>
        <w:fldChar w:fldCharType="separate"/>
      </w:r>
      <w:r w:rsidR="00DA6762">
        <w:rPr>
          <w:noProof/>
          <w:lang w:val="en-US"/>
        </w:rPr>
        <w:t>[</w:t>
      </w:r>
      <w:hyperlink w:anchor="_ENREF_10" w:tooltip="Bowler, 2008 #123" w:history="1">
        <w:r w:rsidR="00FF5B1F">
          <w:rPr>
            <w:noProof/>
            <w:lang w:val="en-US"/>
          </w:rPr>
          <w:t>10</w:t>
        </w:r>
      </w:hyperlink>
      <w:r w:rsidR="00DA6762">
        <w:rPr>
          <w:noProof/>
          <w:lang w:val="en-US"/>
        </w:rPr>
        <w:t>]</w:t>
      </w:r>
      <w:r>
        <w:rPr>
          <w:lang w:val="en-US"/>
        </w:rPr>
        <w:fldChar w:fldCharType="end"/>
      </w:r>
      <w:r>
        <w:rPr>
          <w:lang w:val="en-US"/>
        </w:rPr>
        <w:t xml:space="preserve"> from </w:t>
      </w:r>
      <w:r w:rsidRPr="00613B44">
        <w:rPr>
          <w:lang w:val="en-US"/>
        </w:rPr>
        <w:t>http://genome.jgi.doe.gov/Phatr2/Phatr2.home.html</w:t>
      </w:r>
      <w:r>
        <w:rPr>
          <w:lang w:val="en-US"/>
        </w:rPr>
        <w:t xml:space="preserve"> </w:t>
      </w:r>
      <w:r>
        <w:rPr>
          <w:lang w:val="en-US"/>
        </w:rPr>
        <w:lastRenderedPageBreak/>
        <w:t xml:space="preserve">(file = </w:t>
      </w:r>
      <w:r w:rsidRPr="00613B44">
        <w:rPr>
          <w:lang w:val="en-US"/>
        </w:rPr>
        <w:t>Phatr2_geneModels_FilteredModels2</w:t>
      </w:r>
      <w:r>
        <w:rPr>
          <w:lang w:val="en-US"/>
        </w:rPr>
        <w:t xml:space="preserve">.gff), while the one for </w:t>
      </w:r>
      <w:r w:rsidRPr="005E62E4">
        <w:rPr>
          <w:i/>
          <w:lang w:val="en-US"/>
        </w:rPr>
        <w:t>M. neglectum</w:t>
      </w:r>
      <w:r>
        <w:rPr>
          <w:lang w:val="en-US"/>
        </w:rPr>
        <w:t xml:space="preserve"> was obtained in this study </w:t>
      </w:r>
      <w:r w:rsidR="00205CA8">
        <w:rPr>
          <w:lang w:val="en-US"/>
        </w:rPr>
        <w:t xml:space="preserve">by </w:t>
      </w:r>
      <w:r w:rsidR="00404B2D">
        <w:rPr>
          <w:lang w:val="en-US"/>
        </w:rPr>
        <w:t xml:space="preserve">BRAKER1 </w:t>
      </w:r>
      <w:r>
        <w:rPr>
          <w:lang w:val="en-US"/>
        </w:rPr>
        <w:t xml:space="preserve">(see above). </w:t>
      </w:r>
    </w:p>
    <w:p w:rsidR="00DC4BF8" w:rsidRDefault="00DC4BF8" w:rsidP="00DC4BF8">
      <w:pPr>
        <w:spacing w:after="0" w:line="360" w:lineRule="auto"/>
        <w:jc w:val="both"/>
        <w:rPr>
          <w:lang w:val="en-US"/>
        </w:rPr>
      </w:pPr>
      <w:r>
        <w:rPr>
          <w:lang w:val="en-US"/>
        </w:rPr>
        <w:t xml:space="preserve">UTRs were only consistently annotated for </w:t>
      </w:r>
      <w:r w:rsidRPr="00AE5B95">
        <w:rPr>
          <w:i/>
          <w:lang w:val="en-US"/>
        </w:rPr>
        <w:t>C. reinhardtii</w:t>
      </w:r>
      <w:r>
        <w:rPr>
          <w:lang w:val="en-US"/>
        </w:rPr>
        <w:t xml:space="preserve">. To enable unbiased comparison between all four species, only those exons coding for the translated sequence (coding sequence exons, CDS-exons) were </w:t>
      </w:r>
      <w:r w:rsidR="0009177B">
        <w:rPr>
          <w:lang w:val="en-US"/>
        </w:rPr>
        <w:t>considered</w:t>
      </w:r>
      <w:r>
        <w:rPr>
          <w:lang w:val="en-US"/>
        </w:rPr>
        <w:t xml:space="preserve">. CDS-exons were identified by the tag “CDS” in the third column </w:t>
      </w:r>
      <w:r w:rsidR="00A778F8">
        <w:rPr>
          <w:lang w:val="en-US"/>
        </w:rPr>
        <w:t xml:space="preserve">of the GFF file, which contains </w:t>
      </w:r>
      <w:r>
        <w:rPr>
          <w:lang w:val="en-US"/>
        </w:rPr>
        <w:t xml:space="preserve">the </w:t>
      </w:r>
      <w:r w:rsidR="00A778F8">
        <w:rPr>
          <w:lang w:val="en-US"/>
        </w:rPr>
        <w:t xml:space="preserve">feature’s </w:t>
      </w:r>
      <w:proofErr w:type="gramStart"/>
      <w:r>
        <w:rPr>
          <w:lang w:val="en-US"/>
        </w:rPr>
        <w:t>type .</w:t>
      </w:r>
      <w:proofErr w:type="gramEnd"/>
      <w:r>
        <w:rPr>
          <w:lang w:val="en-US"/>
        </w:rPr>
        <w:t xml:space="preserve"> CDS-exons were </w:t>
      </w:r>
      <w:r w:rsidR="00A778F8">
        <w:rPr>
          <w:lang w:val="en-US"/>
        </w:rPr>
        <w:t xml:space="preserve">attributed </w:t>
      </w:r>
      <w:r>
        <w:rPr>
          <w:lang w:val="en-US"/>
        </w:rPr>
        <w:t>to their gene locus according to the ninth column</w:t>
      </w:r>
      <w:r w:rsidR="00A778F8">
        <w:rPr>
          <w:lang w:val="en-US"/>
        </w:rPr>
        <w:t>, which contains</w:t>
      </w:r>
      <w:r>
        <w:rPr>
          <w:lang w:val="en-US"/>
        </w:rPr>
        <w:t xml:space="preserve"> the feature’s attributes</w:t>
      </w:r>
      <w:r w:rsidR="00A778F8">
        <w:rPr>
          <w:lang w:val="en-US"/>
        </w:rPr>
        <w:t xml:space="preserve">. This </w:t>
      </w:r>
      <w:r>
        <w:rPr>
          <w:lang w:val="en-US"/>
        </w:rPr>
        <w:t>column contained a unique locus identifier named “</w:t>
      </w:r>
      <w:proofErr w:type="spellStart"/>
      <w:r>
        <w:rPr>
          <w:lang w:val="en-US"/>
        </w:rPr>
        <w:t>pacid</w:t>
      </w:r>
      <w:proofErr w:type="spellEnd"/>
      <w:r>
        <w:rPr>
          <w:lang w:val="en-US"/>
        </w:rPr>
        <w:t xml:space="preserve">”, “ID” and “name” for </w:t>
      </w:r>
      <w:r w:rsidRPr="00392EDB">
        <w:rPr>
          <w:i/>
          <w:lang w:val="en-US"/>
        </w:rPr>
        <w:t>C. reinhardtii</w:t>
      </w:r>
      <w:r>
        <w:rPr>
          <w:lang w:val="en-US"/>
        </w:rPr>
        <w:t xml:space="preserve">, </w:t>
      </w:r>
      <w:r w:rsidRPr="00392EDB">
        <w:rPr>
          <w:i/>
          <w:lang w:val="en-US"/>
        </w:rPr>
        <w:t>N. gaditana</w:t>
      </w:r>
      <w:r>
        <w:rPr>
          <w:lang w:val="en-US"/>
        </w:rPr>
        <w:t xml:space="preserve"> and </w:t>
      </w:r>
      <w:r w:rsidRPr="00392EDB">
        <w:rPr>
          <w:i/>
          <w:lang w:val="en-US"/>
        </w:rPr>
        <w:t>P. tricornutum</w:t>
      </w:r>
      <w:r>
        <w:rPr>
          <w:lang w:val="en-US"/>
        </w:rPr>
        <w:t xml:space="preserve">, respectively. The </w:t>
      </w:r>
      <w:r w:rsidR="00A778F8">
        <w:rPr>
          <w:lang w:val="en-US"/>
        </w:rPr>
        <w:t xml:space="preserve">coordinates of the CDS-exons were parsed, yielding an exon coordinate list for each gene. This list </w:t>
      </w:r>
      <w:r>
        <w:rPr>
          <w:lang w:val="en-US"/>
        </w:rPr>
        <w:t xml:space="preserve">was sorted in ascending order. Intron coordinates were subsequently obtained by adding one to the end position of a previous exon, and subtracting one from the start position of a following exon. The length of the CDS of a gene was given by the sum of lengths of all its CDS-exons. </w:t>
      </w:r>
    </w:p>
    <w:p w:rsidR="00DC4BF8" w:rsidRDefault="00DC4BF8" w:rsidP="00DC4BF8">
      <w:pPr>
        <w:spacing w:after="0" w:line="360" w:lineRule="auto"/>
        <w:jc w:val="both"/>
        <w:rPr>
          <w:lang w:val="en-US"/>
        </w:rPr>
      </w:pPr>
      <w:r>
        <w:rPr>
          <w:lang w:val="en-US"/>
        </w:rPr>
        <w:t xml:space="preserve">For a minor fraction of the genes (&lt; 10 %) from the </w:t>
      </w:r>
      <w:r w:rsidRPr="005E62E4">
        <w:rPr>
          <w:i/>
          <w:lang w:val="en-US"/>
        </w:rPr>
        <w:t>C. reinhardtii</w:t>
      </w:r>
      <w:r>
        <w:rPr>
          <w:lang w:val="en-US"/>
        </w:rPr>
        <w:t xml:space="preserve"> GFF file, alternatively spliced transcripts were annotated. In order to avoid bias in that those transcripts contribute to the analysis several-fold according to their number of alternatively spliced isoforms, only the longest isoform was retained, </w:t>
      </w:r>
      <w:r w:rsidR="009246A3">
        <w:rPr>
          <w:lang w:val="en-US"/>
        </w:rPr>
        <w:t>tagged as</w:t>
      </w:r>
      <w:r>
        <w:rPr>
          <w:lang w:val="en-US"/>
        </w:rPr>
        <w:t xml:space="preserve"> “longest=1” in the attribute column. </w:t>
      </w:r>
    </w:p>
    <w:p w:rsidR="00DC4BF8" w:rsidRDefault="00DC4BF8" w:rsidP="00F37935">
      <w:pPr>
        <w:spacing w:after="0" w:line="360" w:lineRule="auto"/>
        <w:jc w:val="both"/>
        <w:rPr>
          <w:lang w:val="en-US"/>
        </w:rPr>
      </w:pPr>
      <w:r>
        <w:rPr>
          <w:lang w:val="en-US"/>
        </w:rPr>
        <w:t xml:space="preserve">For </w:t>
      </w:r>
      <w:r w:rsidRPr="00FA7257">
        <w:rPr>
          <w:i/>
          <w:lang w:val="en-US"/>
        </w:rPr>
        <w:t>M. neglectum</w:t>
      </w:r>
      <w:r>
        <w:rPr>
          <w:lang w:val="en-US"/>
        </w:rPr>
        <w:t>, putatively fragmented genes were discarded to avoid a bias towards smaller, truncated exon or intron sizes</w:t>
      </w:r>
      <w:r w:rsidR="009246A3">
        <w:rPr>
          <w:lang w:val="en-US"/>
        </w:rPr>
        <w:t xml:space="preserve">. These </w:t>
      </w:r>
      <w:r>
        <w:rPr>
          <w:lang w:val="en-US"/>
        </w:rPr>
        <w:t xml:space="preserve">were identified by </w:t>
      </w:r>
      <w:r w:rsidR="00A778F8">
        <w:rPr>
          <w:lang w:val="en-US"/>
        </w:rPr>
        <w:t xml:space="preserve">the </w:t>
      </w:r>
      <w:r>
        <w:rPr>
          <w:lang w:val="en-US"/>
        </w:rPr>
        <w:t>absence of start and / or stop codon, which were explicitly given in the GFF file</w:t>
      </w:r>
      <w:r w:rsidR="00E60106">
        <w:rPr>
          <w:lang w:val="en-US"/>
        </w:rPr>
        <w:t xml:space="preserve"> obtained by BRAKER1</w:t>
      </w:r>
      <w:r>
        <w:rPr>
          <w:lang w:val="en-US"/>
        </w:rPr>
        <w:t xml:space="preserve">. </w:t>
      </w:r>
    </w:p>
    <w:p w:rsidR="00DC4BF8" w:rsidRDefault="00DC4BF8" w:rsidP="00F37935">
      <w:pPr>
        <w:spacing w:after="0" w:line="360" w:lineRule="auto"/>
        <w:jc w:val="both"/>
        <w:rPr>
          <w:lang w:val="en-US"/>
        </w:rPr>
      </w:pPr>
      <w:r>
        <w:rPr>
          <w:lang w:val="en-US"/>
        </w:rPr>
        <w:t>The data was visualized with GNU R (</w:t>
      </w:r>
      <w:r>
        <w:rPr>
          <w:lang w:val="en-US"/>
        </w:rPr>
        <w:fldChar w:fldCharType="begin"/>
      </w:r>
      <w:r w:rsidR="00DA6762">
        <w:rPr>
          <w:lang w:val="en-US"/>
        </w:rPr>
        <w:instrText xml:space="preserve"> ADDIN EN.CITE &lt;EndNote&gt;&lt;Cite&gt;&lt;Author&gt;Team&lt;/Author&gt;&lt;Year&gt;2016&lt;/Year&gt;&lt;RecNum&gt;823&lt;/RecNum&gt;&lt;DisplayText&gt;[11]&lt;/DisplayText&gt;&lt;record&gt;&lt;rec-number&gt;823&lt;/rec-number&gt;&lt;foreign-keys&gt;&lt;key app="EN" db-id="ftf2fztvdwp5f0ewf275zwtaexxtf2efxasp"&gt;823&lt;/key&gt;&lt;/foreign-keys&gt;&lt;ref-type name="Journal Article"&gt;17&lt;/ref-type&gt;&lt;contributors&gt;&lt;authors&gt;&lt;author&gt;R Core Team&lt;/author&gt;&lt;/authors&gt;&lt;/contributors&gt;&lt;titles&gt;&lt;title&gt;R: A Language and Environment for Statistical Computing&lt;/title&gt;&lt;/titles&gt;&lt;dates&gt;&lt;year&gt;2016&lt;/year&gt;&lt;/dates&gt;&lt;urls&gt;&lt;related-urls&gt;&lt;url&gt;https://www.R-project.org/&lt;/url&gt;&lt;/related-urls&gt;&lt;/urls&gt;&lt;/record&gt;&lt;/Cite&gt;&lt;/EndNote&gt;</w:instrText>
      </w:r>
      <w:r>
        <w:rPr>
          <w:lang w:val="en-US"/>
        </w:rPr>
        <w:fldChar w:fldCharType="separate"/>
      </w:r>
      <w:r w:rsidR="00DA6762">
        <w:rPr>
          <w:noProof/>
          <w:lang w:val="en-US"/>
        </w:rPr>
        <w:t>[</w:t>
      </w:r>
      <w:hyperlink w:anchor="_ENREF_11" w:tooltip="Team, 2016 #823" w:history="1">
        <w:r w:rsidR="00FF5B1F">
          <w:rPr>
            <w:noProof/>
            <w:lang w:val="en-US"/>
          </w:rPr>
          <w:t>11</w:t>
        </w:r>
      </w:hyperlink>
      <w:r w:rsidR="00DA6762">
        <w:rPr>
          <w:noProof/>
          <w:lang w:val="en-US"/>
        </w:rPr>
        <w:t>]</w:t>
      </w:r>
      <w:r>
        <w:rPr>
          <w:lang w:val="en-US"/>
        </w:rPr>
        <w:fldChar w:fldCharType="end"/>
      </w:r>
      <w:r>
        <w:rPr>
          <w:lang w:val="en-US"/>
        </w:rPr>
        <w:t>, version 2.14.1)</w:t>
      </w:r>
      <w:r w:rsidR="001D61F3">
        <w:rPr>
          <w:lang w:val="en-US"/>
        </w:rPr>
        <w:t>,</w:t>
      </w:r>
      <w:r>
        <w:rPr>
          <w:lang w:val="en-US"/>
        </w:rPr>
        <w:t xml:space="preserve"> and </w:t>
      </w:r>
      <w:r w:rsidR="001D61F3">
        <w:rPr>
          <w:lang w:val="en-US"/>
        </w:rPr>
        <w:t>the magnitude of difference in CDS composition</w:t>
      </w:r>
      <w:r w:rsidR="001C683B">
        <w:rPr>
          <w:lang w:val="en-US"/>
        </w:rPr>
        <w:t xml:space="preserve">s quantified by </w:t>
      </w:r>
      <w:r>
        <w:rPr>
          <w:lang w:val="en-US"/>
        </w:rPr>
        <w:t xml:space="preserve">effect sizes </w:t>
      </w:r>
      <w:r w:rsidR="001C683B">
        <w:rPr>
          <w:lang w:val="en-US"/>
        </w:rPr>
        <w:t xml:space="preserve">analysis </w:t>
      </w:r>
      <w:r>
        <w:rPr>
          <w:lang w:val="en-US"/>
        </w:rPr>
        <w:t xml:space="preserve">according to </w:t>
      </w:r>
      <w:r>
        <w:rPr>
          <w:lang w:val="en-US"/>
        </w:rPr>
        <w:fldChar w:fldCharType="begin"/>
      </w:r>
      <w:r w:rsidR="00DA6762">
        <w:rPr>
          <w:lang w:val="en-US"/>
        </w:rPr>
        <w:instrText xml:space="preserve"> ADDIN EN.CITE &lt;EndNote&gt;&lt;Cite&gt;&lt;Author&gt;Cohen&lt;/Author&gt;&lt;Year&gt;1988&lt;/Year&gt;&lt;RecNum&gt;828&lt;/RecNum&gt;&lt;DisplayText&gt;[12]&lt;/DisplayText&gt;&lt;record&gt;&lt;rec-number&gt;828&lt;/rec-number&gt;&lt;foreign-keys&gt;&lt;key app="EN" db-id="ftf2fztvdwp5f0ewf275zwtaexxtf2efxasp"&gt;828&lt;/key&gt;&lt;/foreign-keys&gt;&lt;ref-type name="Journal Article"&gt;17&lt;/ref-type&gt;&lt;contributors&gt;&lt;authors&gt;&lt;author&gt;Cohen, Jacob&lt;/author&gt;&lt;/authors&gt;&lt;/contributors&gt;&lt;titles&gt;&lt;title&gt;Statistical Power Analysis for the Behavioral Sciences&lt;/title&gt;&lt;secondary-title&gt;Routledge&lt;/secondary-title&gt;&lt;/titles&gt;&lt;periodical&gt;&lt;full-title&gt;Routledge&lt;/full-title&gt;&lt;/periodical&gt;&lt;dates&gt;&lt;year&gt;1988&lt;/year&gt;&lt;/dates&gt;&lt;isbn&gt;1-134-74270-3&lt;/isbn&gt;&lt;urls&gt;&lt;/urls&gt;&lt;/record&gt;&lt;/Cite&gt;&lt;/EndNote&gt;</w:instrText>
      </w:r>
      <w:r>
        <w:rPr>
          <w:lang w:val="en-US"/>
        </w:rPr>
        <w:fldChar w:fldCharType="separate"/>
      </w:r>
      <w:r w:rsidR="00DA6762">
        <w:rPr>
          <w:noProof/>
          <w:lang w:val="en-US"/>
        </w:rPr>
        <w:t>[</w:t>
      </w:r>
      <w:hyperlink w:anchor="_ENREF_12" w:tooltip="Cohen, 1988 #828" w:history="1">
        <w:r w:rsidR="00FF5B1F">
          <w:rPr>
            <w:noProof/>
            <w:lang w:val="en-US"/>
          </w:rPr>
          <w:t>12</w:t>
        </w:r>
      </w:hyperlink>
      <w:r w:rsidR="00DA6762">
        <w:rPr>
          <w:noProof/>
          <w:lang w:val="en-US"/>
        </w:rPr>
        <w:t>]</w:t>
      </w:r>
      <w:r>
        <w:rPr>
          <w:lang w:val="en-US"/>
        </w:rPr>
        <w:fldChar w:fldCharType="end"/>
      </w:r>
      <w:r>
        <w:rPr>
          <w:lang w:val="en-US"/>
        </w:rPr>
        <w:t>.</w:t>
      </w:r>
    </w:p>
    <w:p w:rsidR="00DC4BF8" w:rsidRDefault="00DC4BF8" w:rsidP="00F37935">
      <w:pPr>
        <w:spacing w:after="0" w:line="360" w:lineRule="auto"/>
        <w:jc w:val="both"/>
        <w:rPr>
          <w:b/>
          <w:lang w:val="en-US"/>
        </w:rPr>
      </w:pPr>
    </w:p>
    <w:p w:rsidR="00DC4BF8" w:rsidRPr="00960BBD" w:rsidRDefault="00DC4BF8" w:rsidP="00F37935">
      <w:pPr>
        <w:spacing w:after="0" w:line="360" w:lineRule="auto"/>
        <w:jc w:val="both"/>
        <w:rPr>
          <w:b/>
          <w:lang w:val="en-US"/>
        </w:rPr>
      </w:pPr>
      <w:r w:rsidRPr="00960BBD">
        <w:rPr>
          <w:b/>
          <w:lang w:val="en-US"/>
        </w:rPr>
        <w:t>Identification of putative dominant isoform switching events</w:t>
      </w:r>
    </w:p>
    <w:p w:rsidR="00DC4BF8" w:rsidRDefault="00DC4BF8" w:rsidP="00F37935">
      <w:pPr>
        <w:spacing w:after="0" w:line="360" w:lineRule="auto"/>
        <w:jc w:val="both"/>
        <w:rPr>
          <w:lang w:val="en-US"/>
        </w:rPr>
      </w:pPr>
      <w:r>
        <w:rPr>
          <w:lang w:val="en-US"/>
        </w:rPr>
        <w:t xml:space="preserve">To filter gene loci which showed a switching of the dominant isoform under –N conditions compared to the N_0 time point, the dominant isoform at time point N_0 was compared to the dominant isoform from each time point of –N conditions. Candidates were retained if </w:t>
      </w:r>
      <w:r w:rsidRPr="00A56FED">
        <w:rPr>
          <w:lang w:val="en-US"/>
        </w:rPr>
        <w:t xml:space="preserve">at least three </w:t>
      </w:r>
      <w:r>
        <w:rPr>
          <w:lang w:val="en-US"/>
        </w:rPr>
        <w:t xml:space="preserve">of the eight </w:t>
      </w:r>
      <w:r w:rsidRPr="00A56FED">
        <w:rPr>
          <w:lang w:val="en-US"/>
        </w:rPr>
        <w:t xml:space="preserve">time points </w:t>
      </w:r>
      <w:r>
        <w:rPr>
          <w:lang w:val="en-US"/>
        </w:rPr>
        <w:t xml:space="preserve">of –N conditions had a different </w:t>
      </w:r>
      <w:r w:rsidRPr="00A56FED">
        <w:rPr>
          <w:lang w:val="en-US"/>
        </w:rPr>
        <w:t xml:space="preserve">dominant isoform </w:t>
      </w:r>
      <w:r>
        <w:rPr>
          <w:lang w:val="en-US"/>
        </w:rPr>
        <w:t>than the one from the N_0 time point</w:t>
      </w:r>
      <w:r w:rsidRPr="00A56FED">
        <w:rPr>
          <w:lang w:val="en-US"/>
        </w:rPr>
        <w:t xml:space="preserve">. </w:t>
      </w:r>
      <w:r>
        <w:rPr>
          <w:lang w:val="en-US"/>
        </w:rPr>
        <w:t xml:space="preserve">To retain only candidates with a clear switching pattern, candidates were filtered for cases where </w:t>
      </w:r>
      <w:r w:rsidRPr="00A56FED">
        <w:rPr>
          <w:lang w:val="en-US"/>
        </w:rPr>
        <w:t>the relative abundance of the dominant isoform from the N_0 time point dropped by at least 50 % at the respective time point of –N.</w:t>
      </w:r>
      <w:r>
        <w:rPr>
          <w:lang w:val="en-US"/>
        </w:rPr>
        <w:t xml:space="preserve"> </w:t>
      </w:r>
      <w:r w:rsidRPr="00A56FED">
        <w:rPr>
          <w:lang w:val="en-US"/>
        </w:rPr>
        <w:t xml:space="preserve">To further retain only candidates with a high confidence in respect to correct assembly, a filter based on FPKM values was applied. According to this, only candidates were retained for which the FPKM value of the dominant isoform at N_0 was at least 7, and for which the FPKM values of the two most abundant isoforms at a specific –N time point was at least 7 and 3.5, respectively. </w:t>
      </w:r>
      <w:r>
        <w:rPr>
          <w:lang w:val="en-US"/>
        </w:rPr>
        <w:t xml:space="preserve">To exclude cases in which </w:t>
      </w:r>
      <w:r w:rsidRPr="00A56FED">
        <w:rPr>
          <w:lang w:val="en-US"/>
        </w:rPr>
        <w:t xml:space="preserve">uncertainty of annotation was the reason for dominant isoform switching, the length of the dominant isoform at N_0 had to differ by at least 30 nucleotides </w:t>
      </w:r>
      <w:r w:rsidRPr="00A56FED">
        <w:rPr>
          <w:lang w:val="en-US"/>
        </w:rPr>
        <w:lastRenderedPageBreak/>
        <w:t>(</w:t>
      </w:r>
      <w:r>
        <w:rPr>
          <w:lang w:val="en-US"/>
        </w:rPr>
        <w:t xml:space="preserve">i.e. </w:t>
      </w:r>
      <w:r w:rsidRPr="00A56FED">
        <w:rPr>
          <w:lang w:val="en-US"/>
        </w:rPr>
        <w:t>10 amino acids) from the dominant isoform at the respective time point of –N.</w:t>
      </w:r>
      <w:r>
        <w:rPr>
          <w:lang w:val="en-US"/>
        </w:rPr>
        <w:t xml:space="preserve"> Finally</w:t>
      </w:r>
      <w:r w:rsidRPr="00A56FED">
        <w:rPr>
          <w:lang w:val="en-US"/>
        </w:rPr>
        <w:t xml:space="preserve">, it was requested that all isoforms attributed to a single </w:t>
      </w:r>
      <w:r>
        <w:rPr>
          <w:lang w:val="en-US"/>
        </w:rPr>
        <w:t>locus shared at least one exon.</w:t>
      </w:r>
    </w:p>
    <w:p w:rsidR="0097269B" w:rsidRDefault="0097269B" w:rsidP="00DC4BF8">
      <w:pPr>
        <w:spacing w:after="0" w:line="360" w:lineRule="auto"/>
        <w:jc w:val="both"/>
        <w:rPr>
          <w:lang w:val="en-US"/>
        </w:rPr>
      </w:pPr>
    </w:p>
    <w:p w:rsidR="0097269B" w:rsidRPr="0001347F" w:rsidRDefault="0097269B" w:rsidP="00DC4BF8">
      <w:pPr>
        <w:spacing w:after="0" w:line="360" w:lineRule="auto"/>
        <w:jc w:val="both"/>
        <w:rPr>
          <w:b/>
          <w:lang w:val="en-US"/>
        </w:rPr>
      </w:pPr>
      <w:r w:rsidRPr="0001347F">
        <w:rPr>
          <w:b/>
          <w:lang w:val="en-US"/>
        </w:rPr>
        <w:t xml:space="preserve">Construction of </w:t>
      </w:r>
      <w:r w:rsidR="0001347F">
        <w:rPr>
          <w:b/>
          <w:lang w:val="en-US"/>
        </w:rPr>
        <w:t>a</w:t>
      </w:r>
      <w:r w:rsidRPr="0001347F">
        <w:rPr>
          <w:b/>
          <w:lang w:val="en-US"/>
        </w:rPr>
        <w:t xml:space="preserve"> transcriptome database for </w:t>
      </w:r>
      <w:r w:rsidRPr="0001347F">
        <w:rPr>
          <w:b/>
          <w:i/>
          <w:lang w:val="en-US"/>
        </w:rPr>
        <w:t>M. neglectum</w:t>
      </w:r>
      <w:r w:rsidRPr="0001347F">
        <w:rPr>
          <w:b/>
          <w:lang w:val="en-US"/>
        </w:rPr>
        <w:t xml:space="preserve"> incorporating </w:t>
      </w:r>
      <w:r w:rsidR="0001347F">
        <w:rPr>
          <w:b/>
          <w:lang w:val="en-US"/>
        </w:rPr>
        <w:t>also</w:t>
      </w:r>
      <w:r w:rsidRPr="0001347F">
        <w:rPr>
          <w:b/>
          <w:lang w:val="en-US"/>
        </w:rPr>
        <w:t xml:space="preserve"> transcript information of other microalgae</w:t>
      </w:r>
    </w:p>
    <w:p w:rsidR="0001347F" w:rsidRDefault="0001347F" w:rsidP="00DC4BF8">
      <w:pPr>
        <w:spacing w:after="0" w:line="360" w:lineRule="auto"/>
        <w:jc w:val="both"/>
        <w:rPr>
          <w:lang w:val="en-US"/>
        </w:rPr>
      </w:pPr>
      <w:r>
        <w:rPr>
          <w:lang w:val="en-US"/>
        </w:rPr>
        <w:t xml:space="preserve">The </w:t>
      </w:r>
      <w:r w:rsidR="006D585D">
        <w:rPr>
          <w:lang w:val="en-US"/>
        </w:rPr>
        <w:t xml:space="preserve">transcriptome </w:t>
      </w:r>
      <w:r>
        <w:rPr>
          <w:lang w:val="en-US"/>
        </w:rPr>
        <w:t xml:space="preserve">data </w:t>
      </w:r>
      <w:r w:rsidR="006D585D">
        <w:rPr>
          <w:lang w:val="en-US"/>
        </w:rPr>
        <w:t xml:space="preserve">from </w:t>
      </w:r>
      <w:r w:rsidR="006D585D" w:rsidRPr="006D585D">
        <w:rPr>
          <w:i/>
          <w:lang w:val="en-US"/>
        </w:rPr>
        <w:t>M. neglectum</w:t>
      </w:r>
      <w:r w:rsidR="006D585D">
        <w:rPr>
          <w:lang w:val="en-US"/>
        </w:rPr>
        <w:t xml:space="preserve"> has been</w:t>
      </w:r>
      <w:r>
        <w:rPr>
          <w:lang w:val="en-US"/>
        </w:rPr>
        <w:t xml:space="preserve"> integrated into a MYSQL database, which can be queried via a web interface based on CGI scripts</w:t>
      </w:r>
      <w:r w:rsidR="00A778F8">
        <w:rPr>
          <w:lang w:val="en-US"/>
        </w:rPr>
        <w:t xml:space="preserve">. </w:t>
      </w:r>
      <w:r w:rsidR="00011FA1">
        <w:rPr>
          <w:lang w:val="en-US"/>
        </w:rPr>
        <w:t xml:space="preserve">It is available at </w:t>
      </w:r>
      <w:r w:rsidR="00011FA1" w:rsidRPr="00A4331D">
        <w:rPr>
          <w:lang w:val="en-US"/>
        </w:rPr>
        <w:t xml:space="preserve">https://tdbmn.CeBiTec.Uni-Bielefeld.DE/. </w:t>
      </w:r>
      <w:r w:rsidR="00011FA1">
        <w:rPr>
          <w:lang w:val="en-US"/>
        </w:rPr>
        <w:t>The CGI scripts</w:t>
      </w:r>
      <w:r w:rsidR="00A778F8">
        <w:rPr>
          <w:lang w:val="en-US"/>
        </w:rPr>
        <w:t xml:space="preserve"> </w:t>
      </w:r>
      <w:r>
        <w:rPr>
          <w:lang w:val="en-US"/>
        </w:rPr>
        <w:t>require python (version 2.7.3), R (version 2.14.1) and rpy2 (version 2.2.5)</w:t>
      </w:r>
      <w:r w:rsidR="00BA43B3">
        <w:rPr>
          <w:lang w:val="en-US"/>
        </w:rPr>
        <w:t xml:space="preserve"> for data management and visualization</w:t>
      </w:r>
      <w:r>
        <w:rPr>
          <w:lang w:val="en-US"/>
        </w:rPr>
        <w:t>.</w:t>
      </w:r>
      <w:r w:rsidR="00B52A30">
        <w:rPr>
          <w:lang w:val="en-US"/>
        </w:rPr>
        <w:t xml:space="preserve"> The s</w:t>
      </w:r>
      <w:r>
        <w:rPr>
          <w:lang w:val="en-US"/>
        </w:rPr>
        <w:t xml:space="preserve">tructural annotation of loci, isoforms and transcription start sites was obtained </w:t>
      </w:r>
      <w:r w:rsidR="00A778F8">
        <w:rPr>
          <w:lang w:val="en-US"/>
        </w:rPr>
        <w:t>from the files provided by</w:t>
      </w:r>
      <w:r>
        <w:rPr>
          <w:lang w:val="en-US"/>
        </w:rPr>
        <w:t xml:space="preserve"> Cufflinks (version 2.2.1)</w:t>
      </w:r>
      <w:r w:rsidR="005749B9">
        <w:rPr>
          <w:lang w:val="en-US"/>
        </w:rPr>
        <w:t xml:space="preserve"> </w:t>
      </w:r>
      <w:r w:rsidR="00AF3037">
        <w:rPr>
          <w:lang w:val="en-US"/>
        </w:rPr>
        <w:fldChar w:fldCharType="begin"/>
      </w:r>
      <w:r w:rsidR="00AF3037">
        <w:rPr>
          <w:lang w:val="en-US"/>
        </w:rPr>
        <w:instrText xml:space="preserve"> ADDIN EN.CITE &lt;EndNote&gt;&lt;Cite&gt;&lt;Author&gt;Trapnell&lt;/Author&gt;&lt;Year&gt;2010&lt;/Year&gt;&lt;RecNum&gt;857&lt;/RecNum&gt;&lt;DisplayText&gt;[13]&lt;/DisplayText&gt;&lt;record&gt;&lt;rec-number&gt;857&lt;/rec-number&gt;&lt;foreign-keys&gt;&lt;key app="EN" db-id="ftf2fztvdwp5f0ewf275zwtaexxtf2efxasp"&gt;857&lt;/key&gt;&lt;/foreign-keys&gt;&lt;ref-type name="Journal Article"&gt;17&lt;/ref-type&gt;&lt;contributors&gt;&lt;authors&gt;&lt;author&gt;Trapnell, C.&lt;/author&gt;&lt;author&gt;Williams, B.&lt;/author&gt;&lt;author&gt;Pertea, G.&lt;/author&gt;&lt;author&gt;Mortazavi, A. G. K.&lt;/author&gt;&lt;author&gt;van Baren, M.&lt;/author&gt;&lt;author&gt;Salzberg, S.&lt;/author&gt;&lt;author&gt;Wold, B.&lt;/author&gt;&lt;author&gt;Pachter, L.&lt;/author&gt;&lt;/authors&gt;&lt;/contributors&gt;&lt;titles&gt;&lt;title&gt;Transcript assembly and quantification by RNA-Seq reveals unannotated transcripts and isoform switching during cell differentiation&lt;/title&gt;&lt;secondary-title&gt;Nature Biotechnology&lt;/secondary-title&gt;&lt;/titles&gt;&lt;periodical&gt;&lt;full-title&gt;Nature biotechnology&lt;/full-title&gt;&lt;/periodical&gt;&lt;volume&gt;28&lt;/volume&gt;&lt;dates&gt;&lt;year&gt;2010&lt;/year&gt;&lt;/dates&gt;&lt;label&gt;Trapnell2010&lt;/label&gt;&lt;urls&gt;&lt;related-urls&gt;&lt;url&gt;http://dx.doi.org/10.1038/nbt.1621&lt;/url&gt;&lt;/related-urls&gt;&lt;/urls&gt;&lt;electronic-resource-num&gt;10.1038/nbt.1621&lt;/electronic-resource-num&gt;&lt;/record&gt;&lt;/Cite&gt;&lt;/EndNote&gt;</w:instrText>
      </w:r>
      <w:r w:rsidR="00AF3037">
        <w:rPr>
          <w:lang w:val="en-US"/>
        </w:rPr>
        <w:fldChar w:fldCharType="separate"/>
      </w:r>
      <w:r w:rsidR="00AF3037">
        <w:rPr>
          <w:noProof/>
          <w:lang w:val="en-US"/>
        </w:rPr>
        <w:t>[</w:t>
      </w:r>
      <w:hyperlink w:anchor="_ENREF_13" w:tooltip="Trapnell, 2010 #857" w:history="1">
        <w:r w:rsidR="00FF5B1F">
          <w:rPr>
            <w:noProof/>
            <w:lang w:val="en-US"/>
          </w:rPr>
          <w:t>13</w:t>
        </w:r>
      </w:hyperlink>
      <w:r w:rsidR="00AF3037">
        <w:rPr>
          <w:noProof/>
          <w:lang w:val="en-US"/>
        </w:rPr>
        <w:t>]</w:t>
      </w:r>
      <w:r w:rsidR="00AF3037">
        <w:rPr>
          <w:lang w:val="en-US"/>
        </w:rPr>
        <w:fldChar w:fldCharType="end"/>
      </w:r>
      <w:r>
        <w:rPr>
          <w:lang w:val="en-US"/>
        </w:rPr>
        <w:t xml:space="preserve">, </w:t>
      </w:r>
      <w:r w:rsidR="00A778F8">
        <w:rPr>
          <w:lang w:val="en-US"/>
        </w:rPr>
        <w:t>from which also the FPKM values for</w:t>
      </w:r>
      <w:r w:rsidR="00011FA1">
        <w:rPr>
          <w:lang w:val="en-US"/>
        </w:rPr>
        <w:t xml:space="preserve"> </w:t>
      </w:r>
      <w:r w:rsidR="00A778F8">
        <w:rPr>
          <w:lang w:val="en-US"/>
        </w:rPr>
        <w:t xml:space="preserve">transcript loci and isoforms were retrieved. The </w:t>
      </w:r>
      <w:r>
        <w:rPr>
          <w:lang w:val="en-US"/>
        </w:rPr>
        <w:t xml:space="preserve">functional annotation </w:t>
      </w:r>
      <w:r w:rsidR="00254679">
        <w:rPr>
          <w:lang w:val="en-US"/>
        </w:rPr>
        <w:t>of the transcripts (</w:t>
      </w:r>
      <w:r>
        <w:rPr>
          <w:lang w:val="en-US"/>
        </w:rPr>
        <w:t xml:space="preserve">description, GO terms, EC numbers) </w:t>
      </w:r>
      <w:r w:rsidR="00A778F8">
        <w:rPr>
          <w:lang w:val="en-US"/>
        </w:rPr>
        <w:t>was obtained from</w:t>
      </w:r>
      <w:r>
        <w:rPr>
          <w:lang w:val="en-US"/>
        </w:rPr>
        <w:t xml:space="preserve"> BLAST2GO (version </w:t>
      </w:r>
      <w:r w:rsidRPr="0001347F">
        <w:rPr>
          <w:lang w:val="en-US"/>
        </w:rPr>
        <w:t>4.0.2</w:t>
      </w:r>
      <w:r>
        <w:rPr>
          <w:lang w:val="en-US"/>
        </w:rPr>
        <w:t>)</w:t>
      </w:r>
      <w:r w:rsidR="005749B9">
        <w:rPr>
          <w:lang w:val="en-US"/>
        </w:rPr>
        <w:t xml:space="preserve"> </w:t>
      </w:r>
      <w:r w:rsidR="00AF3037">
        <w:rPr>
          <w:lang w:val="en-US"/>
        </w:rPr>
        <w:fldChar w:fldCharType="begin"/>
      </w:r>
      <w:r w:rsidR="00AF3037">
        <w:rPr>
          <w:lang w:val="en-US"/>
        </w:rPr>
        <w:instrText xml:space="preserve"> ADDIN EN.CITE &lt;EndNote&gt;&lt;Cite&gt;&lt;Author&gt;Conesa&lt;/Author&gt;&lt;Year&gt;2005&lt;/Year&gt;&lt;RecNum&gt;829&lt;/RecNum&gt;&lt;DisplayText&gt;[14]&lt;/DisplayText&gt;&lt;record&gt;&lt;rec-number&gt;829&lt;/rec-number&gt;&lt;foreign-keys&gt;&lt;key app="EN" db-id="ftf2fztvdwp5f0ewf275zwtaexxtf2efxasp"&gt;829&lt;/key&gt;&lt;/foreign-keys&gt;&lt;ref-type name="Journal Article"&gt;17&lt;/ref-type&gt;&lt;contributors&gt;&lt;authors&gt;&lt;author&gt;Conesa, A.&lt;/author&gt;&lt;author&gt;Gotz, S.&lt;/author&gt;&lt;author&gt;Garcia-Gomez, J. M.&lt;/author&gt;&lt;author&gt;Terol, J.&lt;/author&gt;&lt;author&gt;Talon, M.&lt;/author&gt;&lt;author&gt;Robles, M.&lt;/author&gt;&lt;/authors&gt;&lt;/contributors&gt;&lt;auth-address&gt;Centro de Genomica, Instituto Valenciano de Investigaciones Agrarias, Moncada, Valencia, Spain. aconesa@ivia.es&lt;/auth-address&gt;&lt;titles&gt;&lt;title&gt;Blast2GO: a universal tool for annotation, visualization and analysis in functional genomics research&lt;/title&gt;&lt;secondary-title&gt;Bioinformatics&lt;/secondary-title&gt;&lt;alt-title&gt;Bioinformatics (Oxford, England)&lt;/alt-title&gt;&lt;/titles&gt;&lt;periodical&gt;&lt;full-title&gt;Bioinformatics&lt;/full-title&gt;&lt;abbr-1&gt;Bioinformatics&lt;/abbr-1&gt;&lt;/periodical&gt;&lt;pages&gt;3674-6&lt;/pages&gt;&lt;volume&gt;21&lt;/volume&gt;&lt;number&gt;18&lt;/number&gt;&lt;edition&gt;2005/08/06&lt;/edition&gt;&lt;keywords&gt;&lt;keyword&gt;Algorithms&lt;/keyword&gt;&lt;keyword&gt;Computational Biology/ methods&lt;/keyword&gt;&lt;keyword&gt;Computer Graphics&lt;/keyword&gt;&lt;keyword&gt;Database Management Systems&lt;/keyword&gt;&lt;keyword&gt;Databases, Protein&lt;/keyword&gt;&lt;keyword&gt;Gene Expression Profiling/ methods&lt;/keyword&gt;&lt;keyword&gt;Genome&lt;/keyword&gt;&lt;keyword&gt;Genomics&lt;/keyword&gt;&lt;keyword&gt;Information Storage and Retrieval/ methods&lt;/keyword&gt;&lt;keyword&gt;Internet&lt;/keyword&gt;&lt;keyword&gt;Oligonucleotide Array Sequence Analysis&lt;/keyword&gt;&lt;keyword&gt;Sequence Alignment&lt;/keyword&gt;&lt;keyword&gt;Sequence Analysis, Protein&lt;/keyword&gt;&lt;keyword&gt;Software&lt;/keyword&gt;&lt;keyword&gt;User-Computer Interface&lt;/keyword&gt;&lt;/keywords&gt;&lt;dates&gt;&lt;year&gt;2005&lt;/year&gt;&lt;pub-dates&gt;&lt;date&gt;Sep 15&lt;/date&gt;&lt;/pub-dates&gt;&lt;/dates&gt;&lt;isbn&gt;1367-4803 (Print)&amp;#xD;1367-4803 (Linking)&lt;/isbn&gt;&lt;accession-num&gt;16081474&lt;/accession-num&gt;&lt;urls&gt;&lt;/urls&gt;&lt;electronic-resource-num&gt;10.1093/bioinformatics/bti610&lt;/electronic-resource-num&gt;&lt;remote-database-provider&gt;NLM&lt;/remote-database-provider&gt;&lt;language&gt;eng&lt;/language&gt;&lt;/record&gt;&lt;/Cite&gt;&lt;/EndNote&gt;</w:instrText>
      </w:r>
      <w:r w:rsidR="00AF3037">
        <w:rPr>
          <w:lang w:val="en-US"/>
        </w:rPr>
        <w:fldChar w:fldCharType="separate"/>
      </w:r>
      <w:r w:rsidR="00AF3037">
        <w:rPr>
          <w:noProof/>
          <w:lang w:val="en-US"/>
        </w:rPr>
        <w:t>[</w:t>
      </w:r>
      <w:hyperlink w:anchor="_ENREF_14" w:tooltip="Conesa, 2005 #829" w:history="1">
        <w:r w:rsidR="00FF5B1F">
          <w:rPr>
            <w:noProof/>
            <w:lang w:val="en-US"/>
          </w:rPr>
          <w:t>14</w:t>
        </w:r>
      </w:hyperlink>
      <w:r w:rsidR="00AF3037">
        <w:rPr>
          <w:noProof/>
          <w:lang w:val="en-US"/>
        </w:rPr>
        <w:t>]</w:t>
      </w:r>
      <w:r w:rsidR="00AF3037">
        <w:rPr>
          <w:lang w:val="en-US"/>
        </w:rPr>
        <w:fldChar w:fldCharType="end"/>
      </w:r>
      <w:r w:rsidR="00254679">
        <w:rPr>
          <w:lang w:val="en-US"/>
        </w:rPr>
        <w:t xml:space="preserve">; </w:t>
      </w:r>
      <w:r>
        <w:rPr>
          <w:lang w:val="en-US"/>
        </w:rPr>
        <w:t xml:space="preserve">see also methods of the main </w:t>
      </w:r>
      <w:r w:rsidR="00F37935" w:rsidRPr="00F37935">
        <w:rPr>
          <w:lang w:val="en-US"/>
        </w:rPr>
        <w:t>article</w:t>
      </w:r>
      <w:r w:rsidR="00254679">
        <w:rPr>
          <w:lang w:val="en-US"/>
        </w:rPr>
        <w:t xml:space="preserve">. </w:t>
      </w:r>
      <w:r w:rsidR="00A778F8">
        <w:rPr>
          <w:lang w:val="en-US"/>
        </w:rPr>
        <w:t xml:space="preserve">Putative domain structures were predicted by the NCBI conserved domain search (version 3.16) using the “Batch CD search” option </w:t>
      </w:r>
      <w:r w:rsidR="00A778F8">
        <w:rPr>
          <w:lang w:val="en-US"/>
        </w:rPr>
        <w:fldChar w:fldCharType="begin">
          <w:fldData xml:space="preserve">PEVuZE5vdGU+PENpdGU+PEF1dGhvcj5NYXJjaGxlci1CYXVlcjwvQXV0aG9yPjxZZWFyPjIwMTU8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</w:fldData>
        </w:fldChar>
      </w:r>
      <w:r w:rsidR="00A778F8">
        <w:rPr>
          <w:lang w:val="en-US"/>
        </w:rPr>
        <w:instrText xml:space="preserve"> ADDIN EN.CITE </w:instrText>
      </w:r>
      <w:r w:rsidR="00A778F8">
        <w:rPr>
          <w:lang w:val="en-US"/>
        </w:rPr>
        <w:fldChar w:fldCharType="begin">
          <w:fldData xml:space="preserve">PEVuZE5vdGU+PENpdGU+PEF1dGhvcj5NYXJjaGxlci1CYXVlcjwvQXV0aG9yPjxZZWFyPjIwMTU8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</w:fldData>
        </w:fldChar>
      </w:r>
      <w:r w:rsidR="00A778F8">
        <w:rPr>
          <w:lang w:val="en-US"/>
        </w:rPr>
        <w:instrText xml:space="preserve"> ADDIN EN.CITE.DATA </w:instrText>
      </w:r>
      <w:r w:rsidR="00A778F8">
        <w:rPr>
          <w:lang w:val="en-US"/>
        </w:rPr>
      </w:r>
      <w:r w:rsidR="00A778F8">
        <w:rPr>
          <w:lang w:val="en-US"/>
        </w:rPr>
        <w:fldChar w:fldCharType="end"/>
      </w:r>
      <w:r w:rsidR="00A778F8">
        <w:rPr>
          <w:lang w:val="en-US"/>
        </w:rPr>
      </w:r>
      <w:r w:rsidR="00A778F8">
        <w:rPr>
          <w:lang w:val="en-US"/>
        </w:rPr>
        <w:fldChar w:fldCharType="separate"/>
      </w:r>
      <w:r w:rsidR="00A778F8">
        <w:rPr>
          <w:noProof/>
          <w:lang w:val="en-US"/>
        </w:rPr>
        <w:t>[</w:t>
      </w:r>
      <w:hyperlink w:anchor="_ENREF_15" w:tooltip="Marchler-Bauer, 2015 #885" w:history="1">
        <w:r w:rsidR="00FF5B1F">
          <w:rPr>
            <w:noProof/>
            <w:lang w:val="en-US"/>
          </w:rPr>
          <w:t>15</w:t>
        </w:r>
      </w:hyperlink>
      <w:r w:rsidR="00A778F8">
        <w:rPr>
          <w:noProof/>
          <w:lang w:val="en-US"/>
        </w:rPr>
        <w:t>]</w:t>
      </w:r>
      <w:r w:rsidR="00A778F8">
        <w:rPr>
          <w:lang w:val="en-US"/>
        </w:rPr>
        <w:fldChar w:fldCharType="end"/>
      </w:r>
      <w:r w:rsidR="00A778F8">
        <w:rPr>
          <w:lang w:val="en-US"/>
        </w:rPr>
        <w:t>. For this, protein sequences were required, which were obtained from t</w:t>
      </w:r>
      <w:r>
        <w:rPr>
          <w:lang w:val="en-US"/>
        </w:rPr>
        <w:t xml:space="preserve">he GFF file </w:t>
      </w:r>
      <w:r w:rsidR="00A778F8">
        <w:rPr>
          <w:lang w:val="en-US"/>
        </w:rPr>
        <w:t xml:space="preserve">storing the BRAKER1 </w:t>
      </w:r>
      <w:r w:rsidR="00A778F8">
        <w:rPr>
          <w:lang w:val="en-US"/>
        </w:rPr>
        <w:fldChar w:fldCharType="begin"/>
      </w:r>
      <w:r w:rsidR="00994072">
        <w:rPr>
          <w:lang w:val="en-US"/>
        </w:rPr>
        <w:instrText xml:space="preserve"> ADDIN EN.CITE &lt;EndNote&gt;&lt;Cite&gt;&lt;Author&gt;Hoff&lt;/Author&gt;&lt;Year&gt;2015&lt;/Year&gt;&lt;RecNum&gt;734&lt;/RecNum&gt;&lt;DisplayText&gt;[2]&lt;/DisplayText&gt;&lt;record&gt;&lt;rec-number&gt;734&lt;/rec-number&gt;&lt;foreign-keys&gt;&lt;key app="EN" db-id="ftf2fztvdwp5f0ewf275zwtaexxtf2efxasp"&gt;734&lt;/key&gt;&lt;/foreign-keys&gt;&lt;ref-type name="Journal Article"&gt;17&lt;/ref-type&gt;&lt;contributors&gt;&lt;authors&gt;&lt;author&gt;Hoff, Katharina J.&lt;/author&gt;&lt;author&gt;Lange, Simone&lt;/author&gt;&lt;author&gt;Lomsadze, Alexandre&lt;/author&gt;&lt;author&gt;Borodovsky, Mark&lt;/author&gt;&lt;author&gt;Stanke, Mario&lt;/author&gt;&lt;/authors&gt;&lt;/contributors&gt;&lt;titles&gt;&lt;title&gt;BRAKER1: Unsupervised RNA-Seq-Based Genome Annotation with GeneMark-ET and AUGUSTUS&lt;/title&gt;&lt;secondary-title&gt;Bioinformatics&lt;/secondary-title&gt;&lt;/titles&gt;&lt;periodical&gt;&lt;full-title&gt;Bioinformatics&lt;/full-title&gt;&lt;abbr-1&gt;Bioinformatics&lt;/abbr-1&gt;&lt;/periodical&gt;&lt;dates&gt;&lt;year&gt;2015&lt;/year&gt;&lt;pub-dates&gt;&lt;date&gt;November 11, 2015&lt;/date&gt;&lt;/pub-dates&gt;&lt;/dates&gt;&lt;urls&gt;&lt;related-urls&gt;&lt;url&gt;http://bioinformatics.oxfordjournals.org/content/early/2015/11/11/bioinformatics.btv661.abstract&lt;/url&gt;&lt;/related-urls&gt;&lt;/urls&gt;&lt;electronic-resource-num&gt;10.1093/bioinformatics/btv661&lt;/electronic-resource-num&gt;&lt;/record&gt;&lt;/Cite&gt;&lt;/EndNote&gt;</w:instrText>
      </w:r>
      <w:r w:rsidR="00A778F8">
        <w:rPr>
          <w:lang w:val="en-US"/>
        </w:rPr>
        <w:fldChar w:fldCharType="separate"/>
      </w:r>
      <w:r w:rsidR="00994072">
        <w:rPr>
          <w:noProof/>
          <w:lang w:val="en-US"/>
        </w:rPr>
        <w:t>[</w:t>
      </w:r>
      <w:hyperlink w:anchor="_ENREF_2" w:tooltip="Hoff, 2015 #734" w:history="1">
        <w:r w:rsidR="00FF5B1F">
          <w:rPr>
            <w:noProof/>
            <w:lang w:val="en-US"/>
          </w:rPr>
          <w:t>2</w:t>
        </w:r>
      </w:hyperlink>
      <w:r w:rsidR="00994072">
        <w:rPr>
          <w:noProof/>
          <w:lang w:val="en-US"/>
        </w:rPr>
        <w:t>]</w:t>
      </w:r>
      <w:r w:rsidR="00A778F8">
        <w:rPr>
          <w:lang w:val="en-US"/>
        </w:rPr>
        <w:fldChar w:fldCharType="end"/>
      </w:r>
      <w:r w:rsidR="00A778F8">
        <w:rPr>
          <w:lang w:val="en-US"/>
        </w:rPr>
        <w:t xml:space="preserve"> reference annotation </w:t>
      </w:r>
      <w:r>
        <w:rPr>
          <w:lang w:val="en-US"/>
        </w:rPr>
        <w:t>obtained (see above)</w:t>
      </w:r>
      <w:r w:rsidR="00A778F8">
        <w:rPr>
          <w:lang w:val="en-US"/>
        </w:rPr>
        <w:t>, because this file</w:t>
      </w:r>
      <w:r>
        <w:rPr>
          <w:lang w:val="en-US"/>
        </w:rPr>
        <w:t xml:space="preserve"> also contained the translated amino acid sequences of the predicted genes</w:t>
      </w:r>
      <w:r w:rsidR="00A778F8">
        <w:rPr>
          <w:lang w:val="en-US"/>
        </w:rPr>
        <w:t xml:space="preserve">. </w:t>
      </w:r>
      <w:r w:rsidR="00BA43B3">
        <w:rPr>
          <w:lang w:val="en-US"/>
        </w:rPr>
        <w:t>Localization predic</w:t>
      </w:r>
      <w:r w:rsidR="005749B9">
        <w:rPr>
          <w:lang w:val="en-US"/>
        </w:rPr>
        <w:t xml:space="preserve">tion was performed by PredAlgo </w:t>
      </w:r>
      <w:r w:rsidR="00AF3037">
        <w:rPr>
          <w:lang w:val="en-US"/>
        </w:rPr>
        <w:fldChar w:fldCharType="begin"/>
      </w:r>
      <w:r w:rsidR="00AF3037">
        <w:rPr>
          <w:lang w:val="en-US"/>
        </w:rPr>
        <w:instrText xml:space="preserve"> ADDIN EN.CITE &lt;EndNote&gt;&lt;Cite&gt;&lt;Author&gt;Tardif&lt;/Author&gt;&lt;Year&gt;2012&lt;/Year&gt;&lt;RecNum&gt;285&lt;/RecNum&gt;&lt;DisplayText&gt;[16]&lt;/DisplayText&gt;&lt;record&gt;&lt;rec-number&gt;285&lt;/rec-number&gt;&lt;foreign-keys&gt;&lt;key app="EN" db-id="ftf2fztvdwp5f0ewf275zwtaexxtf2efxasp"&gt;285&lt;/key&gt;&lt;/foreign-keys&gt;&lt;ref-type name="Journal Article"&gt;17&lt;/ref-type&gt;&lt;contributors&gt;&lt;authors&gt;&lt;author&gt;Tardif, M.&lt;/author&gt;&lt;author&gt;Atteia, A.&lt;/author&gt;&lt;author&gt;Specht, M.&lt;/author&gt;&lt;author&gt;Cogne, G.&lt;/author&gt;&lt;author&gt;Rolland, N.&lt;/author&gt;&lt;author&gt;Brugiere, S.&lt;/author&gt;&lt;author&gt;Hippler, M.&lt;/author&gt;&lt;author&gt;Ferro, M.&lt;/author&gt;&lt;author&gt;Bruley, C.&lt;/author&gt;&lt;author&gt;Peltier, G.&lt;/author&gt;&lt;author&gt;Vallon, O.&lt;/author&gt;&lt;author&gt;Cournac, L.&lt;/author&gt;&lt;/authors&gt;&lt;/contributors&gt;&lt;auth-address&gt;CEA, DSV, IRTSV, Grenoble, France.&lt;/auth-address&gt;&lt;titles&gt;&lt;title&gt;PredAlgo: a new subcellular localization prediction tool dedicated to green algae&lt;/title&gt;&lt;secondary-title&gt;Mol Biol Evol&lt;/secondary-title&gt;&lt;alt-title&gt;Molecular biology and evolution&lt;/alt-title&gt;&lt;/titles&gt;&lt;periodical&gt;&lt;full-title&gt;Mol Biol Evol&lt;/full-title&gt;&lt;abbr-1&gt;Molecular biology and evolution&lt;/abbr-1&gt;&lt;/periodical&gt;&lt;alt-periodical&gt;&lt;full-title&gt;Mol Biol Evol&lt;/full-title&gt;&lt;abbr-1&gt;Molecular biology and evolution&lt;/abbr-1&gt;&lt;/alt-periodical&gt;&lt;pages&gt;3625-39&lt;/pages&gt;&lt;volume&gt;29&lt;/volume&gt;&lt;number&gt;12&lt;/number&gt;&lt;edition&gt;2012/07/25&lt;/edition&gt;&lt;keywords&gt;&lt;keyword&gt;Algal Proteins/genetics/ metabolism&lt;/keyword&gt;&lt;keyword&gt;Chlamydomonas reinhardtii/ genetics/metabolism&lt;/keyword&gt;&lt;keyword&gt;Chloroplasts/ metabolism&lt;/keyword&gt;&lt;keyword&gt;Computational Biology&lt;/keyword&gt;&lt;keyword&gt;Mitochondria/ metabolism&lt;/keyword&gt;&lt;keyword&gt;Neural Networks (Computer)&lt;/keyword&gt;&lt;keyword&gt;Proteomics/ methods&lt;/keyword&gt;&lt;keyword&gt;Secretory Pathway/ genetics&lt;/keyword&gt;&lt;keyword&gt;Software&lt;/keyword&gt;&lt;/keywords&gt;&lt;dates&gt;&lt;year&gt;2012&lt;/year&gt;&lt;pub-dates&gt;&lt;date&gt;Dec&lt;/date&gt;&lt;/pub-dates&gt;&lt;/dates&gt;&lt;isbn&gt;1537-1719 (Electronic)&amp;#xD;0737-4038 (Linking)&lt;/isbn&gt;&lt;accession-num&gt;22826458&lt;/accession-num&gt;&lt;urls&gt;&lt;/urls&gt;&lt;electronic-resource-num&gt;10.1093/molbev/mss178&lt;/electronic-resource-num&gt;&lt;remote-database-provider&gt;NLM&lt;/remote-database-provider&gt;&lt;language&gt;eng&lt;/language&gt;&lt;/record&gt;&lt;/Cite&gt;&lt;/EndNote&gt;</w:instrText>
      </w:r>
      <w:r w:rsidR="00AF3037">
        <w:rPr>
          <w:lang w:val="en-US"/>
        </w:rPr>
        <w:fldChar w:fldCharType="separate"/>
      </w:r>
      <w:r w:rsidR="00AF3037">
        <w:rPr>
          <w:noProof/>
          <w:lang w:val="en-US"/>
        </w:rPr>
        <w:t>[</w:t>
      </w:r>
      <w:hyperlink w:anchor="_ENREF_16" w:tooltip="Tardif, 2012 #285" w:history="1">
        <w:r w:rsidR="00FF5B1F">
          <w:rPr>
            <w:noProof/>
            <w:lang w:val="en-US"/>
          </w:rPr>
          <w:t>16</w:t>
        </w:r>
      </w:hyperlink>
      <w:r w:rsidR="00AF3037">
        <w:rPr>
          <w:noProof/>
          <w:lang w:val="en-US"/>
        </w:rPr>
        <w:t>]</w:t>
      </w:r>
      <w:r w:rsidR="00AF3037">
        <w:rPr>
          <w:lang w:val="en-US"/>
        </w:rPr>
        <w:fldChar w:fldCharType="end"/>
      </w:r>
      <w:r w:rsidR="00BA43B3">
        <w:rPr>
          <w:lang w:val="en-US"/>
        </w:rPr>
        <w:t xml:space="preserve"> as described in the main </w:t>
      </w:r>
      <w:r w:rsidR="00F37935" w:rsidRPr="00F37935">
        <w:rPr>
          <w:lang w:val="en-US"/>
        </w:rPr>
        <w:t>article</w:t>
      </w:r>
      <w:r w:rsidR="00BA43B3">
        <w:rPr>
          <w:lang w:val="en-US"/>
        </w:rPr>
        <w:t>.</w:t>
      </w:r>
    </w:p>
    <w:p w:rsidR="008B6854" w:rsidRDefault="00A778F8" w:rsidP="00F37935">
      <w:pPr>
        <w:spacing w:after="0" w:line="360" w:lineRule="auto"/>
        <w:jc w:val="both"/>
        <w:rPr>
          <w:lang w:val="en-US"/>
        </w:rPr>
      </w:pPr>
      <w:r>
        <w:rPr>
          <w:lang w:val="en-US"/>
        </w:rPr>
        <w:t>P</w:t>
      </w:r>
      <w:r w:rsidR="00B52A30">
        <w:rPr>
          <w:lang w:val="en-US"/>
        </w:rPr>
        <w:t xml:space="preserve">ublished mRNA-seq datasets of other microalgae </w:t>
      </w:r>
      <w:r>
        <w:rPr>
          <w:lang w:val="en-US"/>
        </w:rPr>
        <w:t xml:space="preserve">also subjected to –N treatment </w:t>
      </w:r>
      <w:proofErr w:type="gramStart"/>
      <w:r w:rsidR="00B52A30">
        <w:rPr>
          <w:lang w:val="en-US"/>
        </w:rPr>
        <w:t>were</w:t>
      </w:r>
      <w:proofErr w:type="gramEnd"/>
      <w:r w:rsidR="00B52A30">
        <w:rPr>
          <w:lang w:val="en-US"/>
        </w:rPr>
        <w:t xml:space="preserve"> </w:t>
      </w:r>
      <w:r>
        <w:rPr>
          <w:lang w:val="en-US"/>
        </w:rPr>
        <w:t xml:space="preserve">additionally </w:t>
      </w:r>
      <w:r w:rsidR="00B52A30">
        <w:rPr>
          <w:lang w:val="en-US"/>
        </w:rPr>
        <w:t>integrated into the database</w:t>
      </w:r>
      <w:r w:rsidR="00D73523">
        <w:rPr>
          <w:lang w:val="en-US"/>
        </w:rPr>
        <w:t xml:space="preserve"> </w:t>
      </w:r>
      <w:r w:rsidR="00D73523">
        <w:rPr>
          <w:lang w:val="en-US"/>
        </w:rPr>
        <w:fldChar w:fldCharType="begin">
          <w:fldData xml:space="preserve">PEVuZE5vdGU+PENpdGU+PEF1dGhvcj5TY2htb2xsaW5nZXI8L0F1dGhvcj48WWVhcj4yMDE0PC9Z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=
</w:fldData>
        </w:fldChar>
      </w:r>
      <w:r w:rsidR="00AF3037">
        <w:rPr>
          <w:lang w:val="en-US"/>
        </w:rPr>
        <w:instrText xml:space="preserve"> ADDIN EN.CITE </w:instrText>
      </w:r>
      <w:r w:rsidR="00AF3037">
        <w:rPr>
          <w:lang w:val="en-US"/>
        </w:rPr>
        <w:fldChar w:fldCharType="begin">
          <w:fldData xml:space="preserve">PEVuZE5vdGU+PENpdGU+PEF1dGhvcj5TY2htb2xsaW5nZXI8L0F1dGhvcj48WWVhcj4yMDE0PC9Z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=
</w:fldData>
        </w:fldChar>
      </w:r>
      <w:r w:rsidR="00AF3037">
        <w:rPr>
          <w:lang w:val="en-US"/>
        </w:rPr>
        <w:instrText xml:space="preserve"> ADDIN EN.CITE.DATA </w:instrText>
      </w:r>
      <w:r w:rsidR="00AF3037">
        <w:rPr>
          <w:lang w:val="en-US"/>
        </w:rPr>
      </w:r>
      <w:r w:rsidR="00AF3037">
        <w:rPr>
          <w:lang w:val="en-US"/>
        </w:rPr>
        <w:fldChar w:fldCharType="end"/>
      </w:r>
      <w:r w:rsidR="00D73523">
        <w:rPr>
          <w:lang w:val="en-US"/>
        </w:rPr>
      </w:r>
      <w:r w:rsidR="00D73523">
        <w:rPr>
          <w:lang w:val="en-US"/>
        </w:rPr>
        <w:fldChar w:fldCharType="separate"/>
      </w:r>
      <w:r w:rsidR="00AF3037">
        <w:rPr>
          <w:noProof/>
          <w:lang w:val="en-US"/>
        </w:rPr>
        <w:t>[</w:t>
      </w:r>
      <w:hyperlink w:anchor="_ENREF_17" w:tooltip="Schmollinger, 2014 #35" w:history="1">
        <w:r w:rsidR="00FF5B1F">
          <w:rPr>
            <w:noProof/>
            <w:lang w:val="en-US"/>
          </w:rPr>
          <w:t>17-21</w:t>
        </w:r>
      </w:hyperlink>
      <w:r w:rsidR="00AF3037">
        <w:rPr>
          <w:noProof/>
          <w:lang w:val="en-US"/>
        </w:rPr>
        <w:t>]</w:t>
      </w:r>
      <w:r w:rsidR="00D73523">
        <w:rPr>
          <w:lang w:val="en-US"/>
        </w:rPr>
        <w:fldChar w:fldCharType="end"/>
      </w:r>
      <w:r w:rsidR="00B52A30">
        <w:rPr>
          <w:lang w:val="en-US"/>
        </w:rPr>
        <w:t xml:space="preserve">. </w:t>
      </w:r>
      <w:r>
        <w:rPr>
          <w:lang w:val="en-US"/>
        </w:rPr>
        <w:t>T</w:t>
      </w:r>
      <w:r w:rsidR="00D73523">
        <w:rPr>
          <w:lang w:val="en-US"/>
        </w:rPr>
        <w:t xml:space="preserve">he respective transcript data was obtained </w:t>
      </w:r>
      <w:r w:rsidR="00B52A30">
        <w:rPr>
          <w:lang w:val="en-US"/>
        </w:rPr>
        <w:t xml:space="preserve">from the supplementary materials of </w:t>
      </w:r>
      <w:r w:rsidR="00B52A30">
        <w:rPr>
          <w:lang w:val="en-US"/>
        </w:rPr>
        <w:fldChar w:fldCharType="begin">
          <w:fldData xml:space="preserve">PEVuZE5vdGU+PENpdGU+PEF1dGhvcj5TY2htb2xsaW5nZXI8L0F1dGhvcj48WWVhcj4yMDE0PC9Z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=
</w:fldData>
        </w:fldChar>
      </w:r>
      <w:r w:rsidR="00AF3037">
        <w:rPr>
          <w:lang w:val="en-US"/>
        </w:rPr>
        <w:instrText xml:space="preserve"> ADDIN EN.CITE </w:instrText>
      </w:r>
      <w:r w:rsidR="00AF3037">
        <w:rPr>
          <w:lang w:val="en-US"/>
        </w:rPr>
        <w:fldChar w:fldCharType="begin">
          <w:fldData xml:space="preserve">PEVuZE5vdGU+PENpdGU+PEF1dGhvcj5TY2htb2xsaW5nZXI8L0F1dGhvcj48WWVhcj4yMDE0PC9Z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=
</w:fldData>
        </w:fldChar>
      </w:r>
      <w:r w:rsidR="00AF3037">
        <w:rPr>
          <w:lang w:val="en-US"/>
        </w:rPr>
        <w:instrText xml:space="preserve"> ADDIN EN.CITE.DATA </w:instrText>
      </w:r>
      <w:r w:rsidR="00AF3037">
        <w:rPr>
          <w:lang w:val="en-US"/>
        </w:rPr>
      </w:r>
      <w:r w:rsidR="00AF3037">
        <w:rPr>
          <w:lang w:val="en-US"/>
        </w:rPr>
        <w:fldChar w:fldCharType="end"/>
      </w:r>
      <w:r w:rsidR="00B52A30">
        <w:rPr>
          <w:lang w:val="en-US"/>
        </w:rPr>
      </w:r>
      <w:r w:rsidR="00B52A30">
        <w:rPr>
          <w:lang w:val="en-US"/>
        </w:rPr>
        <w:fldChar w:fldCharType="separate"/>
      </w:r>
      <w:r w:rsidR="00AF3037">
        <w:rPr>
          <w:noProof/>
          <w:lang w:val="en-US"/>
        </w:rPr>
        <w:t>[</w:t>
      </w:r>
      <w:hyperlink w:anchor="_ENREF_17" w:tooltip="Schmollinger, 2014 #35" w:history="1">
        <w:r w:rsidR="00FF5B1F">
          <w:rPr>
            <w:noProof/>
            <w:lang w:val="en-US"/>
          </w:rPr>
          <w:t>17-21</w:t>
        </w:r>
      </w:hyperlink>
      <w:r w:rsidR="00AF3037">
        <w:rPr>
          <w:noProof/>
          <w:lang w:val="en-US"/>
        </w:rPr>
        <w:t>]</w:t>
      </w:r>
      <w:r w:rsidR="00B52A30">
        <w:rPr>
          <w:lang w:val="en-US"/>
        </w:rPr>
        <w:fldChar w:fldCharType="end"/>
      </w:r>
      <w:r w:rsidR="00B52A30">
        <w:rPr>
          <w:lang w:val="en-US"/>
        </w:rPr>
        <w:t xml:space="preserve">. </w:t>
      </w:r>
      <w:r>
        <w:rPr>
          <w:lang w:val="en-US"/>
        </w:rPr>
        <w:t xml:space="preserve">Therefore, </w:t>
      </w:r>
      <w:r w:rsidR="00B52A30">
        <w:rPr>
          <w:lang w:val="en-US"/>
        </w:rPr>
        <w:t xml:space="preserve">the database contains transcript data from –N conditions for </w:t>
      </w:r>
      <w:r w:rsidR="00B52A30" w:rsidRPr="00B52A30">
        <w:rPr>
          <w:i/>
          <w:lang w:val="en-US"/>
        </w:rPr>
        <w:t>M. neglectum</w:t>
      </w:r>
      <w:r w:rsidR="00B52A30">
        <w:rPr>
          <w:lang w:val="en-US"/>
        </w:rPr>
        <w:t xml:space="preserve">, </w:t>
      </w:r>
      <w:r w:rsidR="00B52A30" w:rsidRPr="00357615">
        <w:rPr>
          <w:i/>
          <w:lang w:val="en-US"/>
        </w:rPr>
        <w:t>C</w:t>
      </w:r>
      <w:r w:rsidR="00B52A30">
        <w:rPr>
          <w:i/>
          <w:lang w:val="en-US"/>
        </w:rPr>
        <w:t>hlamydomonas</w:t>
      </w:r>
      <w:r w:rsidR="00B52A30" w:rsidRPr="00357615">
        <w:rPr>
          <w:i/>
          <w:lang w:val="en-US"/>
        </w:rPr>
        <w:t xml:space="preserve"> reinhardtii</w:t>
      </w:r>
      <w:r w:rsidR="00B52A30">
        <w:rPr>
          <w:lang w:val="en-US"/>
        </w:rPr>
        <w:t xml:space="preserve">, </w:t>
      </w:r>
      <w:r w:rsidR="00B52A30" w:rsidRPr="00357615">
        <w:rPr>
          <w:i/>
          <w:lang w:val="en-US"/>
        </w:rPr>
        <w:t>N</w:t>
      </w:r>
      <w:r w:rsidR="00B52A30">
        <w:rPr>
          <w:i/>
          <w:lang w:val="en-US"/>
        </w:rPr>
        <w:t>annochloropsis</w:t>
      </w:r>
      <w:r w:rsidR="00B52A30" w:rsidRPr="00357615">
        <w:rPr>
          <w:i/>
          <w:lang w:val="en-US"/>
        </w:rPr>
        <w:t xml:space="preserve"> oceanica</w:t>
      </w:r>
      <w:r w:rsidR="00B52A30">
        <w:rPr>
          <w:lang w:val="en-US"/>
        </w:rPr>
        <w:t xml:space="preserve">, </w:t>
      </w:r>
      <w:r w:rsidR="00B52A30" w:rsidRPr="00357615">
        <w:rPr>
          <w:i/>
          <w:lang w:val="en-US"/>
        </w:rPr>
        <w:t>P</w:t>
      </w:r>
      <w:r w:rsidR="00B52A30">
        <w:rPr>
          <w:i/>
          <w:lang w:val="en-US"/>
        </w:rPr>
        <w:t>haeodactylum</w:t>
      </w:r>
      <w:r w:rsidR="00B52A30" w:rsidRPr="00357615">
        <w:rPr>
          <w:i/>
          <w:lang w:val="en-US"/>
        </w:rPr>
        <w:t xml:space="preserve"> tricornutum</w:t>
      </w:r>
      <w:r w:rsidR="00B52A30" w:rsidRPr="00B52A30">
        <w:rPr>
          <w:lang w:val="en-US"/>
        </w:rPr>
        <w:t xml:space="preserve">, </w:t>
      </w:r>
      <w:r w:rsidR="00B52A30" w:rsidRPr="000A1335">
        <w:rPr>
          <w:i/>
          <w:lang w:val="en-US"/>
        </w:rPr>
        <w:t>N</w:t>
      </w:r>
      <w:r w:rsidR="00B52A30">
        <w:rPr>
          <w:i/>
          <w:lang w:val="en-US"/>
        </w:rPr>
        <w:t>eochloris</w:t>
      </w:r>
      <w:r w:rsidR="00B52A30" w:rsidRPr="000A1335">
        <w:rPr>
          <w:i/>
          <w:lang w:val="en-US"/>
        </w:rPr>
        <w:t xml:space="preserve"> oleoabundans</w:t>
      </w:r>
      <w:r w:rsidR="00B52A30">
        <w:rPr>
          <w:lang w:val="en-US"/>
        </w:rPr>
        <w:t xml:space="preserve"> and </w:t>
      </w:r>
      <w:r w:rsidR="00B52A30" w:rsidRPr="00274521">
        <w:rPr>
          <w:i/>
          <w:lang w:val="en-US"/>
        </w:rPr>
        <w:t>Botryosphaerella</w:t>
      </w:r>
      <w:r w:rsidR="00B52A30" w:rsidRPr="000A1335">
        <w:rPr>
          <w:i/>
          <w:lang w:val="en-US"/>
        </w:rPr>
        <w:t xml:space="preserve"> sudeticus</w:t>
      </w:r>
      <w:r w:rsidR="00B52A30">
        <w:rPr>
          <w:lang w:val="en-US"/>
        </w:rPr>
        <w:t xml:space="preserve">. To enable BLAST search, </w:t>
      </w:r>
      <w:r>
        <w:rPr>
          <w:lang w:val="en-US"/>
        </w:rPr>
        <w:t xml:space="preserve">transcript </w:t>
      </w:r>
      <w:r w:rsidR="00B52A30">
        <w:rPr>
          <w:lang w:val="en-US"/>
        </w:rPr>
        <w:t xml:space="preserve">nucleotide sequence data was stored for </w:t>
      </w:r>
      <w:r w:rsidRPr="00A778F8">
        <w:rPr>
          <w:i/>
          <w:lang w:val="en-US"/>
        </w:rPr>
        <w:t>M. neglectum</w:t>
      </w:r>
      <w:r>
        <w:rPr>
          <w:lang w:val="en-US"/>
        </w:rPr>
        <w:t xml:space="preserve">, </w:t>
      </w:r>
      <w:r w:rsidR="00B52A30">
        <w:rPr>
          <w:i/>
          <w:lang w:val="en-US"/>
        </w:rPr>
        <w:t>C.</w:t>
      </w:r>
      <w:r w:rsidR="00B52A30" w:rsidRPr="00357615">
        <w:rPr>
          <w:i/>
          <w:lang w:val="en-US"/>
        </w:rPr>
        <w:t xml:space="preserve"> reinhardtii</w:t>
      </w:r>
      <w:r w:rsidR="00B52A30">
        <w:rPr>
          <w:lang w:val="en-US"/>
        </w:rPr>
        <w:t xml:space="preserve"> </w:t>
      </w:r>
      <w:r w:rsidR="00B52A30">
        <w:rPr>
          <w:lang w:val="en-US"/>
        </w:rPr>
        <w:fldChar w:fldCharType="begin"/>
      </w:r>
      <w:r w:rsidR="00B52A30">
        <w:rPr>
          <w:lang w:val="en-US"/>
        </w:rPr>
        <w:instrText xml:space="preserve"> ADDIN EN.CITE &lt;EndNote&gt;&lt;Cite&gt;&lt;Author&gt;Merchant&lt;/Author&gt;&lt;Year&gt;2007&lt;/Year&gt;&lt;RecNum&gt;905&lt;/RecNum&gt;&lt;DisplayText&gt;[8]&lt;/DisplayText&gt;&lt;record&gt;&lt;rec-number&gt;905&lt;/rec-number&gt;&lt;foreign-keys&gt;&lt;key app="EN" db-id="ftf2fztvdwp5f0ewf275zwtaexxtf2efxasp"&gt;905&lt;/key&gt;&lt;/foreign-keys&gt;&lt;ref-type name="Journal Article"&gt;17&lt;/ref-type&gt;&lt;contributors&gt;&lt;authors&gt;&lt;author&gt;Merchant, S.&lt;/author&gt;&lt;author&gt;Prochnik, S.&lt;/author&gt;&lt;author&gt;Vallon, O.&lt;/author&gt;&lt;author&gt;Harris, E.&lt;/author&gt;&lt;author&gt;Karpowicz, S.&lt;/author&gt;&lt;author&gt;Witman, G.&lt;/author&gt;&lt;author&gt;Terry, A.&lt;/author&gt;&lt;author&gt;Salamov, A.&lt;/author&gt;&lt;author&gt;Fritz-Laylin, L.&lt;/author&gt;&lt;author&gt;Marechal-Drouard, L.&lt;/author&gt;&lt;author&gt;other, s.&lt;/author&gt;&lt;/authors&gt;&lt;/contributors&gt;&lt;titles&gt;&lt;title&gt;The Chlamydomonas genome reveals the evolution of key animal and plant functions&lt;/title&gt;&lt;secondary-title&gt;Science&lt;/secondary-title&gt;&lt;/titles&gt;&lt;periodical&gt;&lt;full-title&gt;Science&lt;/full-title&gt;&lt;/periodical&gt;&lt;volume&gt;318&lt;/volume&gt;&lt;dates&gt;&lt;year&gt;2007&lt;/year&gt;&lt;/dates&gt;&lt;label&gt;Merchant2007&lt;/label&gt;&lt;urls&gt;&lt;related-urls&gt;&lt;url&gt;http://dx.doi.org/10.1126/science.1143609&lt;/url&gt;&lt;/related-urls&gt;&lt;/urls&gt;&lt;electronic-resource-num&gt;10.1126/science.1143609&lt;/electronic-resource-num&gt;&lt;/record&gt;&lt;/Cite&gt;&lt;/EndNote&gt;</w:instrText>
      </w:r>
      <w:r w:rsidR="00B52A30">
        <w:rPr>
          <w:lang w:val="en-US"/>
        </w:rPr>
        <w:fldChar w:fldCharType="separate"/>
      </w:r>
      <w:r w:rsidR="00B52A30">
        <w:rPr>
          <w:noProof/>
          <w:lang w:val="en-US"/>
        </w:rPr>
        <w:t>[</w:t>
      </w:r>
      <w:hyperlink w:anchor="_ENREF_8" w:tooltip="Merchant, 2007 #905" w:history="1">
        <w:r w:rsidR="00FF5B1F">
          <w:rPr>
            <w:noProof/>
            <w:lang w:val="en-US"/>
          </w:rPr>
          <w:t>8</w:t>
        </w:r>
      </w:hyperlink>
      <w:r w:rsidR="00B52A30">
        <w:rPr>
          <w:noProof/>
          <w:lang w:val="en-US"/>
        </w:rPr>
        <w:t>]</w:t>
      </w:r>
      <w:r w:rsidR="00B52A30">
        <w:rPr>
          <w:lang w:val="en-US"/>
        </w:rPr>
        <w:fldChar w:fldCharType="end"/>
      </w:r>
      <w:r w:rsidR="00B52A30">
        <w:rPr>
          <w:lang w:val="en-US"/>
        </w:rPr>
        <w:t xml:space="preserve">, </w:t>
      </w:r>
      <w:r w:rsidR="00B52A30" w:rsidRPr="00B52A30">
        <w:rPr>
          <w:i/>
          <w:lang w:val="en-US"/>
        </w:rPr>
        <w:t>N.</w:t>
      </w:r>
      <w:r w:rsidR="00B52A30">
        <w:rPr>
          <w:lang w:val="en-US"/>
        </w:rPr>
        <w:t xml:space="preserve"> </w:t>
      </w:r>
      <w:r w:rsidR="00B52A30" w:rsidRPr="00357615">
        <w:rPr>
          <w:i/>
          <w:lang w:val="en-US"/>
        </w:rPr>
        <w:t>oceanica</w:t>
      </w:r>
      <w:r w:rsidR="00B52A30">
        <w:rPr>
          <w:lang w:val="en-US"/>
        </w:rPr>
        <w:t xml:space="preserve"> </w:t>
      </w:r>
      <w:r w:rsidR="00B52A30">
        <w:rPr>
          <w:lang w:val="en-US"/>
        </w:rPr>
        <w:fldChar w:fldCharType="begin"/>
      </w:r>
      <w:r w:rsidR="00AF3037">
        <w:rPr>
          <w:lang w:val="en-US"/>
        </w:rPr>
        <w:instrText xml:space="preserve"> ADDIN EN.CITE &lt;EndNote&gt;&lt;Cite&gt;&lt;Author&gt;Vieler&lt;/Author&gt;&lt;Year&gt;2012&lt;/Year&gt;&lt;RecNum&gt;16&lt;/RecNum&gt;&lt;DisplayText&gt;[22]&lt;/DisplayText&gt;&lt;record&gt;&lt;rec-number&gt;16&lt;/rec-number&gt;&lt;foreign-keys&gt;&lt;key app="EN" db-id="ftf2fztvdwp5f0ewf275zwtaexxtf2efxasp"&gt;16&lt;/key&gt;&lt;/foreign-keys&gt;&lt;ref-type name="Journal Article"&gt;17&lt;/ref-type&gt;&lt;contributors&gt;&lt;authors&gt;&lt;author&gt;Vieler, Astrid&lt;/author&gt;&lt;author&gt;Wu, Guangxi&lt;/author&gt;&lt;author&gt;Tsai, Chia-Hong&lt;/author&gt;&lt;author&gt;Bullard, Blair&lt;/author&gt;&lt;author&gt;Cornish, Adam J&lt;/author&gt;&lt;author&gt;Harvey, Christopher&lt;/author&gt;&lt;author&gt;Reca, Ida-Barbara&lt;/author&gt;&lt;author&gt;Thornburg, Chelsea&lt;/author&gt;&lt;author&gt;Achawanantakun, Rujira&lt;/author&gt;&lt;author&gt;Buehl, Christopher J&lt;/author&gt;&lt;/authors&gt;&lt;/contributors&gt;&lt;titles&gt;&lt;title&gt;Genome, functional gene annotation, and nuclear transformation of the heterokont oleaginous alga Nannochloropsis oceanica CCMP1779&lt;/title&gt;&lt;secondary-title&gt;PLoS genetics&lt;/secondary-title&gt;&lt;/titles&gt;&lt;periodical&gt;&lt;full-title&gt;PLoS genetics&lt;/full-title&gt;&lt;/periodical&gt;&lt;pages&gt;e1003064&lt;/pages&gt;&lt;volume&gt;8&lt;/volume&gt;&lt;number&gt;11&lt;/number&gt;&lt;dates&gt;&lt;year&gt;2012&lt;/year&gt;&lt;/dates&gt;&lt;isbn&gt;1553-7404&lt;/isbn&gt;&lt;urls&gt;&lt;/urls&gt;&lt;/record&gt;&lt;/Cite&gt;&lt;/EndNote&gt;</w:instrText>
      </w:r>
      <w:r w:rsidR="00B52A30">
        <w:rPr>
          <w:lang w:val="en-US"/>
        </w:rPr>
        <w:fldChar w:fldCharType="separate"/>
      </w:r>
      <w:r w:rsidR="00AF3037">
        <w:rPr>
          <w:noProof/>
          <w:lang w:val="en-US"/>
        </w:rPr>
        <w:t>[</w:t>
      </w:r>
      <w:hyperlink w:anchor="_ENREF_22" w:tooltip="Vieler, 2012 #16" w:history="1">
        <w:r w:rsidR="00FF5B1F">
          <w:rPr>
            <w:noProof/>
            <w:lang w:val="en-US"/>
          </w:rPr>
          <w:t>22</w:t>
        </w:r>
      </w:hyperlink>
      <w:r w:rsidR="00AF3037">
        <w:rPr>
          <w:noProof/>
          <w:lang w:val="en-US"/>
        </w:rPr>
        <w:t>]</w:t>
      </w:r>
      <w:r w:rsidR="00B52A30">
        <w:rPr>
          <w:lang w:val="en-US"/>
        </w:rPr>
        <w:fldChar w:fldCharType="end"/>
      </w:r>
      <w:r w:rsidR="00B52A30">
        <w:rPr>
          <w:lang w:val="en-US"/>
        </w:rPr>
        <w:t xml:space="preserve"> and </w:t>
      </w:r>
      <w:r w:rsidR="00B52A30" w:rsidRPr="00357615">
        <w:rPr>
          <w:i/>
          <w:lang w:val="en-US"/>
        </w:rPr>
        <w:t>P</w:t>
      </w:r>
      <w:r w:rsidR="00B52A30">
        <w:rPr>
          <w:i/>
          <w:lang w:val="en-US"/>
        </w:rPr>
        <w:t>.</w:t>
      </w:r>
      <w:r w:rsidR="00B52A30" w:rsidRPr="00357615">
        <w:rPr>
          <w:i/>
          <w:lang w:val="en-US"/>
        </w:rPr>
        <w:t xml:space="preserve"> tricornutum</w:t>
      </w:r>
      <w:r w:rsidR="00B52A30">
        <w:rPr>
          <w:lang w:val="en-US"/>
        </w:rPr>
        <w:t xml:space="preserve"> </w:t>
      </w:r>
      <w:r w:rsidR="00B52A30">
        <w:rPr>
          <w:lang w:val="en-US"/>
        </w:rPr>
        <w:fldChar w:fldCharType="begin"/>
      </w:r>
      <w:r w:rsidR="00B52A30">
        <w:rPr>
          <w:lang w:val="en-US"/>
        </w:rPr>
        <w:instrText xml:space="preserve"> ADDIN EN.CITE &lt;EndNote&gt;&lt;Cite&gt;&lt;Author&gt;Bowler&lt;/Author&gt;&lt;Year&gt;2008&lt;/Year&gt;&lt;RecNum&gt;123&lt;/RecNum&gt;&lt;DisplayText&gt;[10]&lt;/DisplayText&gt;&lt;record&gt;&lt;rec-number&gt;123&lt;/rec-number&gt;&lt;foreign-keys&gt;&lt;key app="EN" db-id="ftf2fztvdwp5f0ewf275zwtaexxtf2efxasp"&gt;123&lt;/key&gt;&lt;/foreign-keys&gt;&lt;ref-type name="Journal Article"&gt;17&lt;/ref-type&gt;&lt;contributors&gt;&lt;authors&gt;&lt;author&gt;Bowler, Chris&lt;/author&gt;&lt;author&gt;Allen, Andrew E&lt;/author&gt;&lt;author&gt;Badger, Jonathan H&lt;/author&gt;&lt;author&gt;Grimwood, Jane&lt;/author&gt;&lt;author&gt;Jabbari, Kamel&lt;/author&gt;&lt;author&gt;Kuo, Alan&lt;/author&gt;&lt;author&gt;Maheswari, Uma&lt;/author&gt;&lt;author&gt;Martens, Cindy&lt;/author&gt;&lt;author&gt;Maumus, Florian&lt;/author&gt;&lt;author&gt;Otillar, Robert P&lt;/author&gt;&lt;/authors&gt;&lt;/contributors&gt;&lt;titles&gt;&lt;title&gt;The Phaeodactylum genome reveals the evolutionary history of diatom genomes&lt;/title&gt;&lt;secondary-title&gt;Nature&lt;/secondary-title&gt;&lt;/titles&gt;&lt;periodical&gt;&lt;full-title&gt;Nature&lt;/full-title&gt;&lt;/periodical&gt;&lt;pages&gt;239-244&lt;/pages&gt;&lt;volume&gt;456&lt;/volume&gt;&lt;number&gt;7219&lt;/number&gt;&lt;dates&gt;&lt;year&gt;2008&lt;/year&gt;&lt;/dates&gt;&lt;isbn&gt;0028-0836&lt;/isbn&gt;&lt;urls&gt;&lt;/urls&gt;&lt;/record&gt;&lt;/Cite&gt;&lt;/EndNote&gt;</w:instrText>
      </w:r>
      <w:r w:rsidR="00B52A30">
        <w:rPr>
          <w:lang w:val="en-US"/>
        </w:rPr>
        <w:fldChar w:fldCharType="separate"/>
      </w:r>
      <w:r w:rsidR="00B52A30">
        <w:rPr>
          <w:noProof/>
          <w:lang w:val="en-US"/>
        </w:rPr>
        <w:t>[</w:t>
      </w:r>
      <w:hyperlink w:anchor="_ENREF_10" w:tooltip="Bowler, 2008 #123" w:history="1">
        <w:r w:rsidR="00FF5B1F">
          <w:rPr>
            <w:noProof/>
            <w:lang w:val="en-US"/>
          </w:rPr>
          <w:t>10</w:t>
        </w:r>
      </w:hyperlink>
      <w:r w:rsidR="00B52A30">
        <w:rPr>
          <w:noProof/>
          <w:lang w:val="en-US"/>
        </w:rPr>
        <w:t>]</w:t>
      </w:r>
      <w:r w:rsidR="00B52A30">
        <w:rPr>
          <w:lang w:val="en-US"/>
        </w:rPr>
        <w:fldChar w:fldCharType="end"/>
      </w:r>
      <w:r w:rsidR="00B52A30">
        <w:rPr>
          <w:lang w:val="en-US"/>
        </w:rPr>
        <w:t xml:space="preserve">. The cultivation conditions were mixotrophic for </w:t>
      </w:r>
      <w:r w:rsidR="00B52A30" w:rsidRPr="000D044C">
        <w:rPr>
          <w:i/>
          <w:lang w:val="en-US"/>
        </w:rPr>
        <w:t>C. reinhardtii</w:t>
      </w:r>
      <w:r w:rsidR="00B52A30">
        <w:rPr>
          <w:i/>
          <w:lang w:val="en-US"/>
        </w:rPr>
        <w:t xml:space="preserve"> </w:t>
      </w:r>
      <w:r w:rsidR="00B52A30">
        <w:rPr>
          <w:lang w:val="en-US"/>
        </w:rPr>
        <w:t>(TAP –N medium), and autotrophic for the other microalgae</w:t>
      </w:r>
      <w:r>
        <w:rPr>
          <w:lang w:val="en-US"/>
        </w:rPr>
        <w:t>. E</w:t>
      </w:r>
      <w:r w:rsidR="00B52A30">
        <w:rPr>
          <w:lang w:val="en-US"/>
        </w:rPr>
        <w:t>nriched levels of CO</w:t>
      </w:r>
      <w:r w:rsidR="00B52A30" w:rsidRPr="00211DEE">
        <w:rPr>
          <w:vertAlign w:val="subscript"/>
          <w:lang w:val="en-US"/>
        </w:rPr>
        <w:t>2</w:t>
      </w:r>
      <w:r w:rsidR="00B52A30">
        <w:rPr>
          <w:lang w:val="en-US"/>
        </w:rPr>
        <w:t xml:space="preserve"> </w:t>
      </w:r>
      <w:r w:rsidR="00011FA1">
        <w:rPr>
          <w:lang w:val="en-US"/>
        </w:rPr>
        <w:t>were provided to</w:t>
      </w:r>
      <w:r w:rsidR="00B52A30">
        <w:rPr>
          <w:lang w:val="en-US"/>
        </w:rPr>
        <w:t xml:space="preserve"> </w:t>
      </w:r>
      <w:r w:rsidR="00B52A30" w:rsidRPr="006D6857">
        <w:rPr>
          <w:i/>
          <w:lang w:val="en-US"/>
        </w:rPr>
        <w:t>M. neglectum</w:t>
      </w:r>
      <w:r w:rsidR="00B52A30">
        <w:rPr>
          <w:lang w:val="en-US"/>
        </w:rPr>
        <w:t xml:space="preserve"> (3 %), </w:t>
      </w:r>
      <w:r w:rsidR="00B52A30" w:rsidRPr="000D044C">
        <w:rPr>
          <w:i/>
          <w:lang w:val="en-US"/>
        </w:rPr>
        <w:t>B. sudeticus</w:t>
      </w:r>
      <w:r w:rsidR="00B52A30">
        <w:rPr>
          <w:lang w:val="en-US"/>
        </w:rPr>
        <w:t xml:space="preserve"> (2 %) and </w:t>
      </w:r>
      <w:r w:rsidR="00B52A30" w:rsidRPr="006D6857">
        <w:rPr>
          <w:i/>
          <w:lang w:val="en-US"/>
        </w:rPr>
        <w:t>N. oceanica</w:t>
      </w:r>
      <w:r w:rsidR="00B52A30">
        <w:rPr>
          <w:lang w:val="en-US"/>
        </w:rPr>
        <w:t xml:space="preserve"> (1.5 %), </w:t>
      </w:r>
      <w:r w:rsidR="00011FA1">
        <w:rPr>
          <w:lang w:val="en-US"/>
        </w:rPr>
        <w:t>while</w:t>
      </w:r>
      <w:r w:rsidR="00B52A30">
        <w:rPr>
          <w:lang w:val="en-US"/>
        </w:rPr>
        <w:t xml:space="preserve"> ambient levels of CO</w:t>
      </w:r>
      <w:r w:rsidR="00B52A30" w:rsidRPr="00211DEE">
        <w:rPr>
          <w:vertAlign w:val="subscript"/>
          <w:lang w:val="en-US"/>
        </w:rPr>
        <w:t>2</w:t>
      </w:r>
      <w:r w:rsidR="00B52A30">
        <w:rPr>
          <w:lang w:val="en-US"/>
        </w:rPr>
        <w:t xml:space="preserve"> </w:t>
      </w:r>
      <w:r w:rsidR="00011FA1">
        <w:rPr>
          <w:lang w:val="en-US"/>
        </w:rPr>
        <w:t xml:space="preserve">were used </w:t>
      </w:r>
      <w:r w:rsidR="00B52A30">
        <w:rPr>
          <w:lang w:val="en-US"/>
        </w:rPr>
        <w:t>for</w:t>
      </w:r>
      <w:r w:rsidR="00011FA1">
        <w:rPr>
          <w:lang w:val="en-US"/>
        </w:rPr>
        <w:t xml:space="preserve"> the cultivation of</w:t>
      </w:r>
      <w:r w:rsidR="00B52A30">
        <w:rPr>
          <w:lang w:val="en-US"/>
        </w:rPr>
        <w:t xml:space="preserve"> </w:t>
      </w:r>
      <w:r w:rsidR="00B52A30" w:rsidRPr="00211DEE">
        <w:rPr>
          <w:i/>
          <w:lang w:val="en-US"/>
        </w:rPr>
        <w:t>P. tricornutum</w:t>
      </w:r>
      <w:r w:rsidR="00B52A30">
        <w:rPr>
          <w:lang w:val="en-US"/>
        </w:rPr>
        <w:t xml:space="preserve"> and </w:t>
      </w:r>
      <w:r w:rsidR="00B52A30" w:rsidRPr="0031790C">
        <w:rPr>
          <w:i/>
          <w:lang w:val="en-US"/>
        </w:rPr>
        <w:t xml:space="preserve">N. </w:t>
      </w:r>
      <w:r w:rsidR="00B52A30" w:rsidRPr="00B52765">
        <w:rPr>
          <w:i/>
          <w:lang w:val="en-US"/>
        </w:rPr>
        <w:t>oleoabundans</w:t>
      </w:r>
      <w:r w:rsidR="00B52A30">
        <w:rPr>
          <w:i/>
          <w:lang w:val="en-US"/>
        </w:rPr>
        <w:t xml:space="preserve"> </w:t>
      </w:r>
      <w:r w:rsidR="00B52A30">
        <w:rPr>
          <w:lang w:val="en-US"/>
        </w:rPr>
        <w:fldChar w:fldCharType="begin">
          <w:fldData xml:space="preserve">PEVuZE5vdGU+PENpdGU+PEF1dGhvcj5TY2htb2xsaW5nZXI8L0F1dGhvcj48WWVhcj4yMDE0PC9Z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=
</w:fldData>
        </w:fldChar>
      </w:r>
      <w:r w:rsidR="00AF3037">
        <w:rPr>
          <w:lang w:val="en-US"/>
        </w:rPr>
        <w:instrText xml:space="preserve"> ADDIN EN.CITE </w:instrText>
      </w:r>
      <w:r w:rsidR="00AF3037">
        <w:rPr>
          <w:lang w:val="en-US"/>
        </w:rPr>
        <w:fldChar w:fldCharType="begin">
          <w:fldData xml:space="preserve">PEVuZE5vdGU+PENpdGU+PEF1dGhvcj5TY2htb2xsaW5nZXI8L0F1dGhvcj48WWVhcj4yMDE0PC9Z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=
</w:fldData>
        </w:fldChar>
      </w:r>
      <w:r w:rsidR="00AF3037">
        <w:rPr>
          <w:lang w:val="en-US"/>
        </w:rPr>
        <w:instrText xml:space="preserve"> ADDIN EN.CITE.DATA </w:instrText>
      </w:r>
      <w:r w:rsidR="00AF3037">
        <w:rPr>
          <w:lang w:val="en-US"/>
        </w:rPr>
      </w:r>
      <w:r w:rsidR="00AF3037">
        <w:rPr>
          <w:lang w:val="en-US"/>
        </w:rPr>
        <w:fldChar w:fldCharType="end"/>
      </w:r>
      <w:r w:rsidR="00B52A30">
        <w:rPr>
          <w:lang w:val="en-US"/>
        </w:rPr>
      </w:r>
      <w:r w:rsidR="00B52A30">
        <w:rPr>
          <w:lang w:val="en-US"/>
        </w:rPr>
        <w:fldChar w:fldCharType="separate"/>
      </w:r>
      <w:r w:rsidR="00AF3037">
        <w:rPr>
          <w:noProof/>
          <w:lang w:val="en-US"/>
        </w:rPr>
        <w:t>[</w:t>
      </w:r>
      <w:hyperlink w:anchor="_ENREF_17" w:tooltip="Schmollinger, 2014 #35" w:history="1">
        <w:r w:rsidR="00FF5B1F">
          <w:rPr>
            <w:noProof/>
            <w:lang w:val="en-US"/>
          </w:rPr>
          <w:t>17-21</w:t>
        </w:r>
      </w:hyperlink>
      <w:r w:rsidR="00AF3037">
        <w:rPr>
          <w:noProof/>
          <w:lang w:val="en-US"/>
        </w:rPr>
        <w:t>]</w:t>
      </w:r>
      <w:r w:rsidR="00B52A30">
        <w:rPr>
          <w:lang w:val="en-US"/>
        </w:rPr>
        <w:fldChar w:fldCharType="end"/>
      </w:r>
      <w:r w:rsidR="00B52A30">
        <w:rPr>
          <w:lang w:val="en-US"/>
        </w:rPr>
        <w:t xml:space="preserve">. Time-course experiments were performed for </w:t>
      </w:r>
      <w:r w:rsidR="00B52A30" w:rsidRPr="004E2B60">
        <w:rPr>
          <w:i/>
          <w:lang w:val="en-US"/>
        </w:rPr>
        <w:t>M. neglectum</w:t>
      </w:r>
      <w:r w:rsidR="00B52A30">
        <w:rPr>
          <w:lang w:val="en-US"/>
        </w:rPr>
        <w:t xml:space="preserve"> (0 – 96 h of –N), </w:t>
      </w:r>
      <w:r w:rsidR="00B52A30" w:rsidRPr="004E2B60">
        <w:rPr>
          <w:i/>
          <w:lang w:val="en-US"/>
        </w:rPr>
        <w:t>C. reinhardtii</w:t>
      </w:r>
      <w:r w:rsidR="00B52A30">
        <w:rPr>
          <w:lang w:val="en-US"/>
        </w:rPr>
        <w:t xml:space="preserve"> (0 – 48 h of –N) and </w:t>
      </w:r>
      <w:r w:rsidR="00B52A30" w:rsidRPr="004E2B60">
        <w:rPr>
          <w:i/>
          <w:lang w:val="en-US"/>
        </w:rPr>
        <w:t>N. oceanica</w:t>
      </w:r>
      <w:r w:rsidR="00B52A30">
        <w:rPr>
          <w:lang w:val="en-US"/>
        </w:rPr>
        <w:t xml:space="preserve"> (3 – 48 h of –N), while single time point analysis were </w:t>
      </w:r>
      <w:r w:rsidR="00011FA1">
        <w:rPr>
          <w:lang w:val="en-US"/>
        </w:rPr>
        <w:t>conducted</w:t>
      </w:r>
      <w:r w:rsidR="00B52A30">
        <w:rPr>
          <w:lang w:val="en-US"/>
        </w:rPr>
        <w:t xml:space="preserve"> for </w:t>
      </w:r>
      <w:r w:rsidR="00B52A30" w:rsidRPr="004E2B60">
        <w:rPr>
          <w:i/>
          <w:lang w:val="en-US"/>
        </w:rPr>
        <w:t>B. sudeticus</w:t>
      </w:r>
      <w:r w:rsidR="00B52A30">
        <w:rPr>
          <w:lang w:val="en-US"/>
        </w:rPr>
        <w:t xml:space="preserve"> (72 h of –N), </w:t>
      </w:r>
      <w:r w:rsidR="00B52A30" w:rsidRPr="004E2B60">
        <w:rPr>
          <w:i/>
          <w:lang w:val="en-US"/>
        </w:rPr>
        <w:t>N. oleoabundans</w:t>
      </w:r>
      <w:r w:rsidR="00B52A30">
        <w:rPr>
          <w:lang w:val="en-US"/>
        </w:rPr>
        <w:t xml:space="preserve"> (11 d of –N) and </w:t>
      </w:r>
      <w:r w:rsidR="00B52A30" w:rsidRPr="004E2B60">
        <w:rPr>
          <w:i/>
          <w:lang w:val="en-US"/>
        </w:rPr>
        <w:t>P. tricornutum</w:t>
      </w:r>
      <w:r w:rsidR="00B52A30">
        <w:rPr>
          <w:lang w:val="en-US"/>
        </w:rPr>
        <w:t xml:space="preserve"> (48 h of –N) </w:t>
      </w:r>
      <w:r w:rsidR="00B52A30">
        <w:rPr>
          <w:lang w:val="en-US"/>
        </w:rPr>
        <w:fldChar w:fldCharType="begin">
          <w:fldData xml:space="preserve">PEVuZE5vdGU+PENpdGU+PEF1dGhvcj5TY2htb2xsaW5nZXI8L0F1dGhvcj48WWVhcj4yMDE0PC9Z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=
</w:fldData>
        </w:fldChar>
      </w:r>
      <w:r w:rsidR="00AF3037">
        <w:rPr>
          <w:lang w:val="en-US"/>
        </w:rPr>
        <w:instrText xml:space="preserve"> ADDIN EN.CITE </w:instrText>
      </w:r>
      <w:r w:rsidR="00AF3037">
        <w:rPr>
          <w:lang w:val="en-US"/>
        </w:rPr>
        <w:fldChar w:fldCharType="begin">
          <w:fldData xml:space="preserve">PEVuZE5vdGU+PENpdGU+PEF1dGhvcj5TY2htb2xsaW5nZXI8L0F1dGhvcj48WWVhcj4yMDE0PC9Z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=
</w:fldData>
        </w:fldChar>
      </w:r>
      <w:r w:rsidR="00AF3037">
        <w:rPr>
          <w:lang w:val="en-US"/>
        </w:rPr>
        <w:instrText xml:space="preserve"> ADDIN EN.CITE.DATA </w:instrText>
      </w:r>
      <w:r w:rsidR="00AF3037">
        <w:rPr>
          <w:lang w:val="en-US"/>
        </w:rPr>
      </w:r>
      <w:r w:rsidR="00AF3037">
        <w:rPr>
          <w:lang w:val="en-US"/>
        </w:rPr>
        <w:fldChar w:fldCharType="end"/>
      </w:r>
      <w:r w:rsidR="00B52A30">
        <w:rPr>
          <w:lang w:val="en-US"/>
        </w:rPr>
      </w:r>
      <w:r w:rsidR="00B52A30">
        <w:rPr>
          <w:lang w:val="en-US"/>
        </w:rPr>
        <w:fldChar w:fldCharType="separate"/>
      </w:r>
      <w:r w:rsidR="00AF3037">
        <w:rPr>
          <w:noProof/>
          <w:lang w:val="en-US"/>
        </w:rPr>
        <w:t>[</w:t>
      </w:r>
      <w:hyperlink w:anchor="_ENREF_17" w:tooltip="Schmollinger, 2014 #35" w:history="1">
        <w:r w:rsidR="00FF5B1F">
          <w:rPr>
            <w:noProof/>
            <w:lang w:val="en-US"/>
          </w:rPr>
          <w:t>17-21</w:t>
        </w:r>
      </w:hyperlink>
      <w:r w:rsidR="00AF3037">
        <w:rPr>
          <w:noProof/>
          <w:lang w:val="en-US"/>
        </w:rPr>
        <w:t>]</w:t>
      </w:r>
      <w:r w:rsidR="00B52A30">
        <w:rPr>
          <w:lang w:val="en-US"/>
        </w:rPr>
        <w:fldChar w:fldCharType="end"/>
      </w:r>
      <w:r w:rsidR="00B52A30">
        <w:rPr>
          <w:lang w:val="en-US"/>
        </w:rPr>
        <w:t>.</w:t>
      </w:r>
    </w:p>
    <w:p w:rsidR="00DC4BF8" w:rsidRDefault="00DC4BF8" w:rsidP="00F37935">
      <w:pPr>
        <w:jc w:val="both"/>
        <w:rPr>
          <w:b/>
          <w:lang w:val="en-US"/>
        </w:rPr>
      </w:pPr>
      <w:r>
        <w:rPr>
          <w:b/>
          <w:lang w:val="en-US"/>
        </w:rPr>
        <w:br w:type="page"/>
      </w:r>
    </w:p>
    <w:p w:rsidR="00DC4BF8" w:rsidRPr="000F19E2" w:rsidRDefault="00906A2A" w:rsidP="00F37935">
      <w:pPr>
        <w:spacing w:after="0" w:line="360" w:lineRule="auto"/>
        <w:jc w:val="both"/>
        <w:rPr>
          <w:b/>
          <w:sz w:val="28"/>
          <w:lang w:val="en-US"/>
        </w:rPr>
      </w:pPr>
      <w:r>
        <w:rPr>
          <w:b/>
          <w:sz w:val="28"/>
          <w:lang w:val="en-US"/>
        </w:rPr>
        <w:lastRenderedPageBreak/>
        <w:t>Additional File 1:</w:t>
      </w:r>
      <w:r w:rsidR="00DC4BF8" w:rsidRPr="000F19E2">
        <w:rPr>
          <w:b/>
          <w:sz w:val="28"/>
          <w:lang w:val="en-US"/>
        </w:rPr>
        <w:t xml:space="preserve"> Results</w:t>
      </w:r>
      <w:r w:rsidR="00A16026">
        <w:rPr>
          <w:b/>
          <w:sz w:val="28"/>
          <w:lang w:val="en-US"/>
        </w:rPr>
        <w:t xml:space="preserve"> and Discussion</w:t>
      </w:r>
    </w:p>
    <w:p w:rsidR="00DC4BF8" w:rsidRPr="000F19E2" w:rsidRDefault="00DC4BF8" w:rsidP="00F37935">
      <w:pPr>
        <w:spacing w:after="0" w:line="360" w:lineRule="auto"/>
        <w:jc w:val="both"/>
        <w:rPr>
          <w:b/>
          <w:lang w:val="en-US"/>
        </w:rPr>
      </w:pPr>
      <w:r w:rsidRPr="000F19E2">
        <w:rPr>
          <w:b/>
          <w:lang w:val="en-US"/>
        </w:rPr>
        <w:t>Incorporating transcript information for genome annotation refines gene structures and improves prediction of exon boundaries</w:t>
      </w:r>
      <w:r w:rsidR="00065878">
        <w:rPr>
          <w:b/>
          <w:lang w:val="en-US"/>
        </w:rPr>
        <w:t xml:space="preserve"> for </w:t>
      </w:r>
      <w:r w:rsidR="00065878" w:rsidRPr="00065878">
        <w:rPr>
          <w:b/>
          <w:i/>
          <w:lang w:val="en-US"/>
        </w:rPr>
        <w:t>M. neglectum</w:t>
      </w:r>
    </w:p>
    <w:p w:rsidR="00D76B9D" w:rsidRDefault="00240C4A" w:rsidP="00F37935">
      <w:pPr>
        <w:spacing w:after="0" w:line="360" w:lineRule="auto"/>
        <w:jc w:val="both"/>
        <w:rPr>
          <w:lang w:val="en-US"/>
        </w:rPr>
      </w:pPr>
      <w:r>
        <w:rPr>
          <w:lang w:val="en-US"/>
        </w:rPr>
        <w:t>In order to validate the previous</w:t>
      </w:r>
      <w:r w:rsidR="00011FA1">
        <w:rPr>
          <w:lang w:val="en-US"/>
        </w:rPr>
        <w:t xml:space="preserve">ly </w:t>
      </w:r>
      <w:r w:rsidR="00011FA1" w:rsidRPr="00011FA1">
        <w:rPr>
          <w:i/>
          <w:lang w:val="en-US"/>
        </w:rPr>
        <w:t>ab initio</w:t>
      </w:r>
      <w:r w:rsidR="00011FA1">
        <w:rPr>
          <w:lang w:val="en-US"/>
        </w:rPr>
        <w:t xml:space="preserve"> predicted</w:t>
      </w:r>
      <w:r>
        <w:rPr>
          <w:lang w:val="en-US"/>
        </w:rPr>
        <w:t xml:space="preserve"> gene models </w:t>
      </w:r>
      <w:r w:rsidR="00011FA1">
        <w:rPr>
          <w:lang w:val="en-US"/>
        </w:rPr>
        <w:t xml:space="preserve">of </w:t>
      </w:r>
      <w:r w:rsidR="00011FA1" w:rsidRPr="00011FA1">
        <w:rPr>
          <w:i/>
          <w:lang w:val="en-US"/>
        </w:rPr>
        <w:t>M. neglectum</w:t>
      </w:r>
      <w:r w:rsidR="00011FA1">
        <w:rPr>
          <w:lang w:val="en-US"/>
        </w:rPr>
        <w:t xml:space="preserve"> </w:t>
      </w:r>
      <w:r w:rsidR="00011FA1">
        <w:rPr>
          <w:lang w:val="en-US"/>
        </w:rPr>
        <w:fldChar w:fldCharType="begin"/>
      </w:r>
      <w:r w:rsidR="00994072">
        <w:rPr>
          <w:lang w:val="en-US"/>
        </w:rPr>
        <w:instrText xml:space="preserve"> ADDIN EN.CITE &lt;EndNote&gt;&lt;Cite&gt;&lt;Author&gt;Bogen&lt;/Author&gt;&lt;Year&gt;2013&lt;/Year&gt;&lt;RecNum&gt;24&lt;/RecNum&gt;&lt;DisplayText&gt;[1]&lt;/DisplayText&gt;&lt;record&gt;&lt;rec-number&gt;24&lt;/rec-number&gt;&lt;foreign-keys&gt;&lt;key app="EN" db-id="ftf2fztvdwp5f0ewf275zwtaexxtf2efxasp"&gt;24&lt;/key&gt;&lt;/foreign-keys&gt;&lt;ref-type name="Journal Article"&gt;17&lt;/ref-type&gt;&lt;contributors&gt;&lt;authors&gt;&lt;author&gt;Bogen, Christian&lt;/author&gt;&lt;author&gt;Al-Dilaimi, Arwa&lt;/author&gt;&lt;author&gt;Albersmeier, Andreas&lt;/author&gt;&lt;author&gt;Wichmann, Julian&lt;/author&gt;&lt;author&gt;Grundmann, Michael&lt;/author&gt;&lt;author&gt;Rupp, Oliver&lt;/author&gt;&lt;author&gt;Lauersen, Kyle J&lt;/author&gt;&lt;author&gt;Blifernez-Klassen, Olga&lt;/author&gt;&lt;author&gt;Kalinowski, Jörn&lt;/author&gt;&lt;author&gt;Goesmann, Alexander&lt;/author&gt;&lt;/authors&gt;&lt;/contributors&gt;&lt;titles&gt;&lt;title&gt;Reconstruction of the lipid metabolism for the microalga Monoraphidium neglectum from its genome sequence reveals characteristics suitable for biofuel production&lt;/title&gt;&lt;secondary-title&gt;BMC genomics&lt;/secondary-title&gt;&lt;/titles&gt;&lt;periodical&gt;&lt;full-title&gt;BMC genomics&lt;/full-title&gt;&lt;/periodical&gt;&lt;pages&gt;926&lt;/pages&gt;&lt;volume&gt;14&lt;/volume&gt;&lt;number&gt;1&lt;/number&gt;&lt;dates&gt;&lt;year&gt;2013&lt;/year&gt;&lt;/dates&gt;&lt;isbn&gt;1471-2164&lt;/isbn&gt;&lt;urls&gt;&lt;/urls&gt;&lt;/record&gt;&lt;/Cite&gt;&lt;/EndNote&gt;</w:instrText>
      </w:r>
      <w:r w:rsidR="00011FA1">
        <w:rPr>
          <w:lang w:val="en-US"/>
        </w:rPr>
        <w:fldChar w:fldCharType="separate"/>
      </w:r>
      <w:r w:rsidR="00994072">
        <w:rPr>
          <w:noProof/>
          <w:lang w:val="en-US"/>
        </w:rPr>
        <w:t>[</w:t>
      </w:r>
      <w:hyperlink w:anchor="_ENREF_1" w:tooltip="Bogen, 2013 #24" w:history="1">
        <w:r w:rsidR="00FF5B1F">
          <w:rPr>
            <w:noProof/>
            <w:lang w:val="en-US"/>
          </w:rPr>
          <w:t>1</w:t>
        </w:r>
      </w:hyperlink>
      <w:r w:rsidR="00994072">
        <w:rPr>
          <w:noProof/>
          <w:lang w:val="en-US"/>
        </w:rPr>
        <w:t>]</w:t>
      </w:r>
      <w:r w:rsidR="00011FA1">
        <w:rPr>
          <w:lang w:val="en-US"/>
        </w:rPr>
        <w:fldChar w:fldCharType="end"/>
      </w:r>
      <w:r w:rsidR="00011FA1">
        <w:rPr>
          <w:lang w:val="en-US"/>
        </w:rPr>
        <w:t xml:space="preserve">, the unprocessed mRNA-seq data was incorporated into the process of gene prediction, for which the software BRAKER1 was used </w:t>
      </w:r>
      <w:r w:rsidR="00011FA1">
        <w:rPr>
          <w:lang w:val="en-US"/>
        </w:rPr>
        <w:fldChar w:fldCharType="begin"/>
      </w:r>
      <w:r w:rsidR="00994072">
        <w:rPr>
          <w:lang w:val="en-US"/>
        </w:rPr>
        <w:instrText xml:space="preserve"> ADDIN EN.CITE &lt;EndNote&gt;&lt;Cite&gt;&lt;Author&gt;Hoff&lt;/Author&gt;&lt;Year&gt;2015&lt;/Year&gt;&lt;RecNum&gt;734&lt;/RecNum&gt;&lt;DisplayText&gt;[2]&lt;/DisplayText&gt;&lt;record&gt;&lt;rec-number&gt;734&lt;/rec-number&gt;&lt;foreign-keys&gt;&lt;key app="EN" db-id="ftf2fztvdwp5f0ewf275zwtaexxtf2efxasp"&gt;734&lt;/key&gt;&lt;/foreign-keys&gt;&lt;ref-type name="Journal Article"&gt;17&lt;/ref-type&gt;&lt;contributors&gt;&lt;authors&gt;&lt;author&gt;Hoff, Katharina J.&lt;/author&gt;&lt;author&gt;Lange, Simone&lt;/author&gt;&lt;author&gt;Lomsadze, Alexandre&lt;/author&gt;&lt;author&gt;Borodovsky, Mark&lt;/author&gt;&lt;author&gt;Stanke, Mario&lt;/author&gt;&lt;/authors&gt;&lt;/contributors&gt;&lt;titles&gt;&lt;title&gt;BRAKER1: Unsupervised RNA-Seq-Based Genome Annotation with GeneMark-ET and AUGUSTUS&lt;/title&gt;&lt;secondary-title&gt;Bioinformatics&lt;/secondary-title&gt;&lt;/titles&gt;&lt;periodical&gt;&lt;full-title&gt;Bioinformatics&lt;/full-title&gt;&lt;abbr-1&gt;Bioinformatics&lt;/abbr-1&gt;&lt;/periodical&gt;&lt;dates&gt;&lt;year&gt;2015&lt;/year&gt;&lt;pub-dates&gt;&lt;date&gt;November 11, 2015&lt;/date&gt;&lt;/pub-dates&gt;&lt;/dates&gt;&lt;urls&gt;&lt;related-urls&gt;&lt;url&gt;http://bioinformatics.oxfordjournals.org/content/early/2015/11/11/bioinformatics.btv661.abstract&lt;/url&gt;&lt;/related-urls&gt;&lt;/urls&gt;&lt;electronic-resource-num&gt;10.1093/bioinformatics/btv661&lt;/electronic-resource-num&gt;&lt;/record&gt;&lt;/Cite&gt;&lt;/EndNote&gt;</w:instrText>
      </w:r>
      <w:r w:rsidR="00011FA1">
        <w:rPr>
          <w:lang w:val="en-US"/>
        </w:rPr>
        <w:fldChar w:fldCharType="separate"/>
      </w:r>
      <w:r w:rsidR="00994072">
        <w:rPr>
          <w:noProof/>
          <w:lang w:val="en-US"/>
        </w:rPr>
        <w:t>[</w:t>
      </w:r>
      <w:hyperlink w:anchor="_ENREF_2" w:tooltip="Hoff, 2015 #734" w:history="1">
        <w:r w:rsidR="00FF5B1F">
          <w:rPr>
            <w:noProof/>
            <w:lang w:val="en-US"/>
          </w:rPr>
          <w:t>2</w:t>
        </w:r>
      </w:hyperlink>
      <w:r w:rsidR="00994072">
        <w:rPr>
          <w:noProof/>
          <w:lang w:val="en-US"/>
        </w:rPr>
        <w:t>]</w:t>
      </w:r>
      <w:r w:rsidR="00011FA1">
        <w:rPr>
          <w:lang w:val="en-US"/>
        </w:rPr>
        <w:fldChar w:fldCharType="end"/>
      </w:r>
      <w:r w:rsidR="00011FA1">
        <w:rPr>
          <w:lang w:val="en-US"/>
        </w:rPr>
        <w:t xml:space="preserve">. BRAKER1 was shown to achieve high gene prediction accuracies when mRNA-seq data was used as the sole source of evidence </w:t>
      </w:r>
      <w:r w:rsidR="00011FA1">
        <w:rPr>
          <w:lang w:val="en-US"/>
        </w:rPr>
        <w:fldChar w:fldCharType="begin"/>
      </w:r>
      <w:r w:rsidR="00994072">
        <w:rPr>
          <w:lang w:val="en-US"/>
        </w:rPr>
        <w:instrText xml:space="preserve"> ADDIN EN.CITE &lt;EndNote&gt;&lt;Cite&gt;&lt;Author&gt;Hoff&lt;/Author&gt;&lt;Year&gt;2015&lt;/Year&gt;&lt;RecNum&gt;734&lt;/RecNum&gt;&lt;DisplayText&gt;[2]&lt;/DisplayText&gt;&lt;record&gt;&lt;rec-number&gt;734&lt;/rec-number&gt;&lt;foreign-keys&gt;&lt;key app="EN" db-id="ftf2fztvdwp5f0ewf275zwtaexxtf2efxasp"&gt;734&lt;/key&gt;&lt;/foreign-keys&gt;&lt;ref-type name="Journal Article"&gt;17&lt;/ref-type&gt;&lt;contributors&gt;&lt;authors&gt;&lt;author&gt;Hoff, Katharina J.&lt;/author&gt;&lt;author&gt;Lange, Simone&lt;/author&gt;&lt;author&gt;Lomsadze, Alexandre&lt;/author&gt;&lt;author&gt;Borodovsky, Mark&lt;/author&gt;&lt;author&gt;Stanke, Mario&lt;/author&gt;&lt;/authors&gt;&lt;/contributors&gt;&lt;titles&gt;&lt;title&gt;BRAKER1: Unsupervised RNA-Seq-Based Genome Annotation with GeneMark-ET and AUGUSTUS&lt;/title&gt;&lt;secondary-title&gt;Bioinformatics&lt;/secondary-title&gt;&lt;/titles&gt;&lt;periodical&gt;&lt;full-title&gt;Bioinformatics&lt;/full-title&gt;&lt;abbr-1&gt;Bioinformatics&lt;/abbr-1&gt;&lt;/periodical&gt;&lt;dates&gt;&lt;year&gt;2015&lt;/year&gt;&lt;pub-dates&gt;&lt;date&gt;November 11, 2015&lt;/date&gt;&lt;/pub-dates&gt;&lt;/dates&gt;&lt;urls&gt;&lt;related-urls&gt;&lt;url&gt;http://bioinformatics.oxfordjournals.org/content/early/2015/11/11/bioinformatics.btv661.abstract&lt;/url&gt;&lt;/related-urls&gt;&lt;/urls&gt;&lt;electronic-resource-num&gt;10.1093/bioinformatics/btv661&lt;/electronic-resource-num&gt;&lt;/record&gt;&lt;/Cite&gt;&lt;/EndNote&gt;</w:instrText>
      </w:r>
      <w:r w:rsidR="00011FA1">
        <w:rPr>
          <w:lang w:val="en-US"/>
        </w:rPr>
        <w:fldChar w:fldCharType="separate"/>
      </w:r>
      <w:r w:rsidR="00994072">
        <w:rPr>
          <w:noProof/>
          <w:lang w:val="en-US"/>
        </w:rPr>
        <w:t>[</w:t>
      </w:r>
      <w:hyperlink w:anchor="_ENREF_2" w:tooltip="Hoff, 2015 #734" w:history="1">
        <w:r w:rsidR="00FF5B1F">
          <w:rPr>
            <w:noProof/>
            <w:lang w:val="en-US"/>
          </w:rPr>
          <w:t>2</w:t>
        </w:r>
      </w:hyperlink>
      <w:r w:rsidR="00994072">
        <w:rPr>
          <w:noProof/>
          <w:lang w:val="en-US"/>
        </w:rPr>
        <w:t>]</w:t>
      </w:r>
      <w:r w:rsidR="00011FA1">
        <w:rPr>
          <w:lang w:val="en-US"/>
        </w:rPr>
        <w:fldChar w:fldCharType="end"/>
      </w:r>
      <w:r w:rsidR="00011FA1">
        <w:rPr>
          <w:lang w:val="en-US"/>
        </w:rPr>
        <w:t xml:space="preserve">. </w:t>
      </w:r>
      <w:r w:rsidR="006F1A2B">
        <w:rPr>
          <w:lang w:val="en-US"/>
        </w:rPr>
        <w:t xml:space="preserve">Read data from nine of the twelve time points were pooled, which were from +N, -N and N resupply conditions. </w:t>
      </w:r>
      <w:r>
        <w:rPr>
          <w:lang w:val="en-US"/>
        </w:rPr>
        <w:t xml:space="preserve">They represented approximately 300 million fragments (600 million reads) of ~100 bp length. Assuming a transcriptome size of 32 </w:t>
      </w:r>
      <w:proofErr w:type="spellStart"/>
      <w:r>
        <w:rPr>
          <w:lang w:val="en-US"/>
        </w:rPr>
        <w:t>mbp</w:t>
      </w:r>
      <w:proofErr w:type="spellEnd"/>
      <w:r>
        <w:rPr>
          <w:lang w:val="en-US"/>
        </w:rPr>
        <w:t xml:space="preserve"> based on the length of the longest isoform attributed to each transcript locus, this pool of reads represented </w:t>
      </w:r>
      <w:proofErr w:type="gramStart"/>
      <w:r>
        <w:rPr>
          <w:lang w:val="en-US"/>
        </w:rPr>
        <w:t>a theoretical</w:t>
      </w:r>
      <w:proofErr w:type="gramEnd"/>
      <w:r>
        <w:rPr>
          <w:lang w:val="en-US"/>
        </w:rPr>
        <w:t xml:space="preserve"> transcriptome coverage of more than 1800-fold.</w:t>
      </w:r>
      <w:r w:rsidR="00CD1445">
        <w:rPr>
          <w:lang w:val="en-US"/>
        </w:rPr>
        <w:t xml:space="preserve"> </w:t>
      </w:r>
      <w:r w:rsidR="00D76B9D">
        <w:rPr>
          <w:lang w:val="en-US"/>
        </w:rPr>
        <w:t>It has been recommended f</w:t>
      </w:r>
      <w:r w:rsidR="00CD1445">
        <w:rPr>
          <w:lang w:val="en-US"/>
        </w:rPr>
        <w:t>or experiments</w:t>
      </w:r>
      <w:r w:rsidR="00D76B9D">
        <w:rPr>
          <w:lang w:val="en-US"/>
        </w:rPr>
        <w:t>,</w:t>
      </w:r>
      <w:r w:rsidR="00CD1445">
        <w:rPr>
          <w:lang w:val="en-US"/>
        </w:rPr>
        <w:t xml:space="preserve"> whose purpose is the discovery of novel transcripted elements, </w:t>
      </w:r>
      <w:r w:rsidR="00D76B9D">
        <w:rPr>
          <w:lang w:val="en-US"/>
        </w:rPr>
        <w:t xml:space="preserve">that a minimum of 100 – 200 million 2x 76 bp reads should be acquired </w:t>
      </w:r>
      <w:r w:rsidR="00D76B9D">
        <w:rPr>
          <w:lang w:val="en-US"/>
        </w:rPr>
        <w:fldChar w:fldCharType="begin"/>
      </w:r>
      <w:r w:rsidR="00994072">
        <w:rPr>
          <w:lang w:val="en-US"/>
        </w:rPr>
        <w:instrText xml:space="preserve"> ADDIN EN.CITE &lt;EndNote&gt;&lt;Cite&gt;&lt;Author&gt;Consortium&lt;/Author&gt;&lt;Year&gt;2011&lt;/Year&gt;&lt;RecNum&gt;1209&lt;/RecNum&gt;&lt;DisplayText&gt;[23]&lt;/DisplayText&gt;&lt;record&gt;&lt;rec-number&gt;1209&lt;/rec-number&gt;&lt;foreign-keys&gt;&lt;key app="EN" db-id="ftf2fztvdwp5f0ewf275zwtaexxtf2efxasp"&gt;1209&lt;/key&gt;&lt;/foreign-keys&gt;&lt;ref-type name="Journal Article"&gt;17&lt;/ref-type&gt;&lt;contributors&gt;&lt;authors&gt;&lt;author&gt;ENCODE Consortium&lt;/author&gt;&lt;/authors&gt;&lt;/contributors&gt;&lt;titles&gt;&lt;title&gt;Standards, guidelines, and best practices for RNA-seq&lt;/title&gt;&lt;secondary-title&gt;V1. 0&lt;/secondary-title&gt;&lt;/titles&gt;&lt;periodical&gt;&lt;full-title&gt;V1. 0&lt;/full-title&gt;&lt;/periodical&gt;&lt;pages&gt;1-7&lt;/pages&gt;&lt;dates&gt;&lt;year&gt;2011&lt;/year&gt;&lt;/dates&gt;&lt;urls&gt;&lt;/urls&gt;&lt;/record&gt;&lt;/Cite&gt;&lt;/EndNote&gt;</w:instrText>
      </w:r>
      <w:r w:rsidR="00D76B9D">
        <w:rPr>
          <w:lang w:val="en-US"/>
        </w:rPr>
        <w:fldChar w:fldCharType="separate"/>
      </w:r>
      <w:r w:rsidR="00994072">
        <w:rPr>
          <w:noProof/>
          <w:lang w:val="en-US"/>
        </w:rPr>
        <w:t>[</w:t>
      </w:r>
      <w:hyperlink w:anchor="_ENREF_23" w:tooltip="Consortium, 2011 #1209" w:history="1">
        <w:r w:rsidR="00FF5B1F">
          <w:rPr>
            <w:noProof/>
            <w:lang w:val="en-US"/>
          </w:rPr>
          <w:t>23</w:t>
        </w:r>
      </w:hyperlink>
      <w:r w:rsidR="00994072">
        <w:rPr>
          <w:noProof/>
          <w:lang w:val="en-US"/>
        </w:rPr>
        <w:t>]</w:t>
      </w:r>
      <w:r w:rsidR="00D76B9D">
        <w:rPr>
          <w:lang w:val="en-US"/>
        </w:rPr>
        <w:fldChar w:fldCharType="end"/>
      </w:r>
      <w:r w:rsidR="00D76B9D">
        <w:rPr>
          <w:lang w:val="en-US"/>
        </w:rPr>
        <w:t xml:space="preserve">. Accordingly, more reads (~300 million) were used for the annotation refinement purpose in this study. As furthermore this recommendation refers to cells from mammalian tissues, whose transcriptomes are likely more complex than that of the unicellular eukaryote </w:t>
      </w:r>
      <w:r w:rsidR="00D76B9D" w:rsidRPr="00D76B9D">
        <w:rPr>
          <w:i/>
          <w:lang w:val="en-US"/>
        </w:rPr>
        <w:t>M. neglectum</w:t>
      </w:r>
      <w:r w:rsidR="00D76B9D">
        <w:rPr>
          <w:lang w:val="en-US"/>
        </w:rPr>
        <w:t>, it was assumed that practically all transcripts expressed under the setup conditions should be represented in this dataset.</w:t>
      </w:r>
    </w:p>
    <w:p w:rsidR="0005026C" w:rsidRDefault="0005026C" w:rsidP="00F37935">
      <w:pPr>
        <w:spacing w:after="0" w:line="360" w:lineRule="auto"/>
        <w:jc w:val="both"/>
        <w:rPr>
          <w:lang w:val="en-US"/>
        </w:rPr>
      </w:pPr>
      <w:r>
        <w:rPr>
          <w:lang w:val="en-US"/>
        </w:rPr>
        <w:t xml:space="preserve">To </w:t>
      </w:r>
      <w:r w:rsidR="00A36865">
        <w:rPr>
          <w:lang w:val="en-US"/>
        </w:rPr>
        <w:t xml:space="preserve">nevertheless </w:t>
      </w:r>
      <w:r>
        <w:rPr>
          <w:lang w:val="en-US"/>
        </w:rPr>
        <w:t xml:space="preserve">ensure that the three excluded time points (N_8, N_56, R_8) did not contain surplus transcript information, the </w:t>
      </w:r>
      <w:r w:rsidR="00FA6F2E">
        <w:rPr>
          <w:lang w:val="en-US"/>
        </w:rPr>
        <w:t>read pairs</w:t>
      </w:r>
      <w:r>
        <w:rPr>
          <w:lang w:val="en-US"/>
        </w:rPr>
        <w:t xml:space="preserve"> from all twelve time points were </w:t>
      </w:r>
      <w:r w:rsidR="00857F23">
        <w:rPr>
          <w:lang w:val="en-US"/>
        </w:rPr>
        <w:t xml:space="preserve">individually </w:t>
      </w:r>
      <w:r w:rsidR="00FA6F2E">
        <w:rPr>
          <w:lang w:val="en-US"/>
        </w:rPr>
        <w:t xml:space="preserve">aligned </w:t>
      </w:r>
      <w:r>
        <w:rPr>
          <w:lang w:val="en-US"/>
        </w:rPr>
        <w:t xml:space="preserve">to the transcriptome encoded by the BRAKER1-annotation. The overall </w:t>
      </w:r>
      <w:r w:rsidR="00FA6F2E">
        <w:rPr>
          <w:lang w:val="en-US"/>
        </w:rPr>
        <w:t xml:space="preserve">alignment </w:t>
      </w:r>
      <w:r>
        <w:rPr>
          <w:lang w:val="en-US"/>
        </w:rPr>
        <w:t>rate</w:t>
      </w:r>
      <w:r w:rsidR="00857F23">
        <w:rPr>
          <w:lang w:val="en-US"/>
        </w:rPr>
        <w:t>s</w:t>
      </w:r>
      <w:r>
        <w:rPr>
          <w:lang w:val="en-US"/>
        </w:rPr>
        <w:t xml:space="preserve"> revealed that these three time points had similar </w:t>
      </w:r>
      <w:r w:rsidR="00FA6F2E">
        <w:rPr>
          <w:lang w:val="en-US"/>
        </w:rPr>
        <w:t>alignment</w:t>
      </w:r>
      <w:r>
        <w:rPr>
          <w:lang w:val="en-US"/>
        </w:rPr>
        <w:t xml:space="preserve"> rates as adjacent time points</w:t>
      </w:r>
      <w:r w:rsidR="00DA276D">
        <w:rPr>
          <w:lang w:val="en-US"/>
        </w:rPr>
        <w:t xml:space="preserve"> (Table ST2)</w:t>
      </w:r>
      <w:r>
        <w:rPr>
          <w:lang w:val="en-US"/>
        </w:rPr>
        <w:t>.</w:t>
      </w:r>
      <w:r w:rsidR="00FA6F2E">
        <w:rPr>
          <w:lang w:val="en-US"/>
        </w:rPr>
        <w:t xml:space="preserve"> </w:t>
      </w:r>
      <w:r w:rsidR="007E2197">
        <w:rPr>
          <w:lang w:val="en-US"/>
        </w:rPr>
        <w:t>Therefore</w:t>
      </w:r>
      <w:r w:rsidR="00FA6F2E">
        <w:rPr>
          <w:lang w:val="en-US"/>
        </w:rPr>
        <w:t xml:space="preserve">, </w:t>
      </w:r>
      <w:r w:rsidR="0074314C">
        <w:rPr>
          <w:lang w:val="en-US"/>
        </w:rPr>
        <w:t xml:space="preserve">if these three time points were included </w:t>
      </w:r>
      <w:r w:rsidR="00FA6F2E">
        <w:rPr>
          <w:lang w:val="en-US"/>
        </w:rPr>
        <w:t>into the pool of reads used as input for BRAKER1</w:t>
      </w:r>
      <w:r w:rsidR="0074314C">
        <w:rPr>
          <w:lang w:val="en-US"/>
        </w:rPr>
        <w:t>,</w:t>
      </w:r>
      <w:r w:rsidR="00FA6F2E">
        <w:rPr>
          <w:lang w:val="en-US"/>
        </w:rPr>
        <w:t xml:space="preserve"> </w:t>
      </w:r>
      <w:r w:rsidR="0074314C">
        <w:rPr>
          <w:lang w:val="en-US"/>
        </w:rPr>
        <w:t xml:space="preserve">they </w:t>
      </w:r>
      <w:r w:rsidR="00FA6F2E">
        <w:rPr>
          <w:lang w:val="en-US"/>
        </w:rPr>
        <w:t>would likely n</w:t>
      </w:r>
      <w:r w:rsidR="007E2197">
        <w:rPr>
          <w:lang w:val="en-US"/>
        </w:rPr>
        <w:t xml:space="preserve">ot increase sensitivity further; accordingly, </w:t>
      </w:r>
      <w:r w:rsidR="00FA6F2E">
        <w:rPr>
          <w:lang w:val="en-US"/>
        </w:rPr>
        <w:t>their exclusion from the read pool seemed reasonable.</w:t>
      </w:r>
    </w:p>
    <w:p w:rsidR="00DC4BF8" w:rsidRDefault="00240C4A" w:rsidP="00F37935">
      <w:pPr>
        <w:spacing w:after="0" w:line="360" w:lineRule="auto"/>
        <w:jc w:val="both"/>
        <w:rPr>
          <w:lang w:val="en-US"/>
        </w:rPr>
      </w:pPr>
      <w:r>
        <w:rPr>
          <w:lang w:val="en-US"/>
        </w:rPr>
        <w:t xml:space="preserve">Prediction by BRAKER1 resulted in </w:t>
      </w:r>
      <w:r w:rsidR="00DC4BF8" w:rsidRPr="00480EE9">
        <w:rPr>
          <w:lang w:val="en-US"/>
        </w:rPr>
        <w:t>19</w:t>
      </w:r>
      <w:r w:rsidR="00DC4BF8">
        <w:rPr>
          <w:lang w:val="en-US"/>
        </w:rPr>
        <w:t>,</w:t>
      </w:r>
      <w:r w:rsidR="00DC4BF8" w:rsidRPr="00480EE9">
        <w:rPr>
          <w:lang w:val="en-US"/>
        </w:rPr>
        <w:t xml:space="preserve">667 nuclear genes, which </w:t>
      </w:r>
      <w:r w:rsidR="00DC4BF8">
        <w:rPr>
          <w:lang w:val="en-US"/>
        </w:rPr>
        <w:t>were</w:t>
      </w:r>
      <w:r w:rsidR="00DC4BF8" w:rsidRPr="00480EE9">
        <w:rPr>
          <w:lang w:val="en-US"/>
        </w:rPr>
        <w:t xml:space="preserve"> </w:t>
      </w:r>
      <w:r w:rsidR="00DC4BF8">
        <w:rPr>
          <w:lang w:val="en-US"/>
        </w:rPr>
        <w:t>~</w:t>
      </w:r>
      <w:r w:rsidR="00DC4BF8" w:rsidRPr="00480EE9">
        <w:rPr>
          <w:lang w:val="en-US"/>
        </w:rPr>
        <w:t xml:space="preserve">18 % more compared to the </w:t>
      </w:r>
      <w:r w:rsidR="00DC4BF8">
        <w:rPr>
          <w:lang w:val="en-US"/>
        </w:rPr>
        <w:t>previous</w:t>
      </w:r>
      <w:r w:rsidR="00DC4BF8" w:rsidRPr="00480EE9">
        <w:rPr>
          <w:lang w:val="en-US"/>
        </w:rPr>
        <w:t xml:space="preserve"> annotation (16</w:t>
      </w:r>
      <w:r w:rsidR="00DC4BF8">
        <w:rPr>
          <w:lang w:val="en-US"/>
        </w:rPr>
        <w:t>,</w:t>
      </w:r>
      <w:r w:rsidR="00DC4BF8" w:rsidRPr="00480EE9">
        <w:rPr>
          <w:lang w:val="en-US"/>
        </w:rPr>
        <w:t>735 nuclear genes)</w:t>
      </w:r>
      <w:r w:rsidR="00DC4BF8">
        <w:rPr>
          <w:lang w:val="en-US"/>
        </w:rPr>
        <w:t xml:space="preserve"> from </w:t>
      </w:r>
      <w:r w:rsidR="00DC4BF8">
        <w:rPr>
          <w:lang w:val="en-US"/>
        </w:rPr>
        <w:fldChar w:fldCharType="begin"/>
      </w:r>
      <w:r w:rsidR="00994072">
        <w:rPr>
          <w:lang w:val="en-US"/>
        </w:rPr>
        <w:instrText xml:space="preserve"> ADDIN EN.CITE &lt;EndNote&gt;&lt;Cite&gt;&lt;Author&gt;Bogen&lt;/Author&gt;&lt;Year&gt;2013&lt;/Year&gt;&lt;RecNum&gt;24&lt;/RecNum&gt;&lt;DisplayText&gt;[1]&lt;/DisplayText&gt;&lt;record&gt;&lt;rec-number&gt;24&lt;/rec-number&gt;&lt;foreign-keys&gt;&lt;key app="EN" db-id="ftf2fztvdwp5f0ewf275zwtaexxtf2efxasp"&gt;24&lt;/key&gt;&lt;/foreign-keys&gt;&lt;ref-type name="Journal Article"&gt;17&lt;/ref-type&gt;&lt;contributors&gt;&lt;authors&gt;&lt;author&gt;Bogen, Christian&lt;/author&gt;&lt;author&gt;Al-Dilaimi, Arwa&lt;/author&gt;&lt;author&gt;Albersmeier, Andreas&lt;/author&gt;&lt;author&gt;Wichmann, Julian&lt;/author&gt;&lt;author&gt;Grundmann, Michael&lt;/author&gt;&lt;author&gt;Rupp, Oliver&lt;/author&gt;&lt;author&gt;Lauersen, Kyle J&lt;/author&gt;&lt;author&gt;Blifernez-Klassen, Olga&lt;/author&gt;&lt;author&gt;Kalinowski, Jörn&lt;/author&gt;&lt;author&gt;Goesmann, Alexander&lt;/author&gt;&lt;/authors&gt;&lt;/contributors&gt;&lt;titles&gt;&lt;title&gt;Reconstruction of the lipid metabolism for the microalga Monoraphidium neglectum from its genome sequence reveals characteristics suitable for biofuel production&lt;/title&gt;&lt;secondary-title&gt;BMC genomics&lt;/secondary-title&gt;&lt;/titles&gt;&lt;periodical&gt;&lt;full-title&gt;BMC genomics&lt;/full-title&gt;&lt;/periodical&gt;&lt;pages&gt;926&lt;/pages&gt;&lt;volume&gt;14&lt;/volume&gt;&lt;number&gt;1&lt;/number&gt;&lt;dates&gt;&lt;year&gt;2013&lt;/year&gt;&lt;/dates&gt;&lt;isbn&gt;1471-2164&lt;/isbn&gt;&lt;urls&gt;&lt;/urls&gt;&lt;/record&gt;&lt;/Cite&gt;&lt;/EndNote&gt;</w:instrText>
      </w:r>
      <w:r w:rsidR="00DC4BF8">
        <w:rPr>
          <w:lang w:val="en-US"/>
        </w:rPr>
        <w:fldChar w:fldCharType="separate"/>
      </w:r>
      <w:r w:rsidR="00994072">
        <w:rPr>
          <w:noProof/>
          <w:lang w:val="en-US"/>
        </w:rPr>
        <w:t>[</w:t>
      </w:r>
      <w:hyperlink w:anchor="_ENREF_1" w:tooltip="Bogen, 2013 #24" w:history="1">
        <w:r w:rsidR="00FF5B1F">
          <w:rPr>
            <w:noProof/>
            <w:lang w:val="en-US"/>
          </w:rPr>
          <w:t>1</w:t>
        </w:r>
      </w:hyperlink>
      <w:r w:rsidR="00994072">
        <w:rPr>
          <w:noProof/>
          <w:lang w:val="en-US"/>
        </w:rPr>
        <w:t>]</w:t>
      </w:r>
      <w:r w:rsidR="00DC4BF8">
        <w:rPr>
          <w:lang w:val="en-US"/>
        </w:rPr>
        <w:fldChar w:fldCharType="end"/>
      </w:r>
      <w:r w:rsidR="00DC4BF8" w:rsidRPr="00480EE9">
        <w:rPr>
          <w:lang w:val="en-US"/>
        </w:rPr>
        <w:t>.</w:t>
      </w:r>
      <w:r w:rsidR="00DC4BF8">
        <w:rPr>
          <w:lang w:val="en-US"/>
        </w:rPr>
        <w:t xml:space="preserve"> </w:t>
      </w:r>
      <w:r w:rsidR="00DC4BF8" w:rsidRPr="00480EE9">
        <w:rPr>
          <w:lang w:val="en-US"/>
        </w:rPr>
        <w:t xml:space="preserve">Less than 1 % (n=157) of the </w:t>
      </w:r>
      <w:r w:rsidR="00DC4BF8">
        <w:rPr>
          <w:lang w:val="en-US"/>
        </w:rPr>
        <w:t>previously</w:t>
      </w:r>
      <w:r w:rsidR="00DC4BF8" w:rsidRPr="00480EE9">
        <w:rPr>
          <w:lang w:val="en-US"/>
        </w:rPr>
        <w:t xml:space="preserve"> predicted genes were not contained in the refined annotation</w:t>
      </w:r>
      <w:r w:rsidR="00DC4BF8">
        <w:rPr>
          <w:lang w:val="en-US"/>
        </w:rPr>
        <w:t xml:space="preserve">, highlighting the low rate of false gene prediction by the previous annotation approach </w:t>
      </w:r>
      <w:r w:rsidR="00DC4BF8">
        <w:rPr>
          <w:lang w:val="en-US"/>
        </w:rPr>
        <w:fldChar w:fldCharType="begin"/>
      </w:r>
      <w:r w:rsidR="00994072">
        <w:rPr>
          <w:lang w:val="en-US"/>
        </w:rPr>
        <w:instrText xml:space="preserve"> ADDIN EN.CITE &lt;EndNote&gt;&lt;Cite&gt;&lt;Author&gt;Bogen&lt;/Author&gt;&lt;Year&gt;2013&lt;/Year&gt;&lt;RecNum&gt;24&lt;/RecNum&gt;&lt;DisplayText&gt;[1]&lt;/DisplayText&gt;&lt;record&gt;&lt;rec-number&gt;24&lt;/rec-number&gt;&lt;foreign-keys&gt;&lt;key app="EN" db-id="ftf2fztvdwp5f0ewf275zwtaexxtf2efxasp"&gt;24&lt;/key&gt;&lt;/foreign-keys&gt;&lt;ref-type name="Journal Article"&gt;17&lt;/ref-type&gt;&lt;contributors&gt;&lt;authors&gt;&lt;author&gt;Bogen, Christian&lt;/author&gt;&lt;author&gt;Al-Dilaimi, Arwa&lt;/author&gt;&lt;author&gt;Albersmeier, Andreas&lt;/author&gt;&lt;author&gt;Wichmann, Julian&lt;/author&gt;&lt;author&gt;Grundmann, Michael&lt;/author&gt;&lt;author&gt;Rupp, Oliver&lt;/author&gt;&lt;author&gt;Lauersen, Kyle J&lt;/author&gt;&lt;author&gt;Blifernez-Klassen, Olga&lt;/author&gt;&lt;author&gt;Kalinowski, Jörn&lt;/author&gt;&lt;author&gt;Goesmann, Alexander&lt;/author&gt;&lt;/authors&gt;&lt;/contributors&gt;&lt;titles&gt;&lt;title&gt;Reconstruction of the lipid metabolism for the microalga Monoraphidium neglectum from its genome sequence reveals characteristics suitable for biofuel production&lt;/title&gt;&lt;secondary-title&gt;BMC genomics&lt;/secondary-title&gt;&lt;/titles&gt;&lt;periodical&gt;&lt;full-title&gt;BMC genomics&lt;/full-title&gt;&lt;/periodical&gt;&lt;pages&gt;926&lt;/pages&gt;&lt;volume&gt;14&lt;/volume&gt;&lt;number&gt;1&lt;/number&gt;&lt;dates&gt;&lt;year&gt;2013&lt;/year&gt;&lt;/dates&gt;&lt;isbn&gt;1471-2164&lt;/isbn&gt;&lt;urls&gt;&lt;/urls&gt;&lt;/record&gt;&lt;/Cite&gt;&lt;/EndNote&gt;</w:instrText>
      </w:r>
      <w:r w:rsidR="00DC4BF8">
        <w:rPr>
          <w:lang w:val="en-US"/>
        </w:rPr>
        <w:fldChar w:fldCharType="separate"/>
      </w:r>
      <w:r w:rsidR="00994072">
        <w:rPr>
          <w:noProof/>
          <w:lang w:val="en-US"/>
        </w:rPr>
        <w:t>[</w:t>
      </w:r>
      <w:hyperlink w:anchor="_ENREF_1" w:tooltip="Bogen, 2013 #24" w:history="1">
        <w:r w:rsidR="00FF5B1F">
          <w:rPr>
            <w:noProof/>
            <w:lang w:val="en-US"/>
          </w:rPr>
          <w:t>1</w:t>
        </w:r>
      </w:hyperlink>
      <w:r w:rsidR="00994072">
        <w:rPr>
          <w:noProof/>
          <w:lang w:val="en-US"/>
        </w:rPr>
        <w:t>]</w:t>
      </w:r>
      <w:r w:rsidR="00DC4BF8">
        <w:rPr>
          <w:lang w:val="en-US"/>
        </w:rPr>
        <w:fldChar w:fldCharType="end"/>
      </w:r>
      <w:r w:rsidR="00DC4BF8" w:rsidRPr="00480EE9">
        <w:rPr>
          <w:lang w:val="en-US"/>
        </w:rPr>
        <w:t xml:space="preserve">. Approximately 3 % (n=558) of the </w:t>
      </w:r>
      <w:r w:rsidR="00DC4BF8">
        <w:rPr>
          <w:lang w:val="en-US"/>
        </w:rPr>
        <w:t>previously</w:t>
      </w:r>
      <w:r w:rsidR="00DC4BF8" w:rsidRPr="00480EE9">
        <w:rPr>
          <w:lang w:val="en-US"/>
        </w:rPr>
        <w:t xml:space="preserve"> predicted genes were </w:t>
      </w:r>
      <w:r w:rsidR="00DC4BF8">
        <w:rPr>
          <w:lang w:val="en-US"/>
        </w:rPr>
        <w:t>found to likely be</w:t>
      </w:r>
      <w:r w:rsidR="00DC4BF8" w:rsidRPr="00480EE9">
        <w:rPr>
          <w:lang w:val="en-US"/>
        </w:rPr>
        <w:t xml:space="preserve"> gene fusions, indicated by mapping of a single locus to multiple loci in the refined annotation</w:t>
      </w:r>
      <w:r w:rsidR="00857F23">
        <w:rPr>
          <w:lang w:val="en-US"/>
        </w:rPr>
        <w:t>. A</w:t>
      </w:r>
      <w:r w:rsidR="00DC4BF8" w:rsidRPr="00480EE9">
        <w:rPr>
          <w:lang w:val="en-US"/>
        </w:rPr>
        <w:t xml:space="preserve">nother </w:t>
      </w:r>
      <w:r w:rsidR="00DC4BF8">
        <w:rPr>
          <w:lang w:val="en-US"/>
        </w:rPr>
        <w:t>10 % (n=1,640)</w:t>
      </w:r>
      <w:r w:rsidR="00DC4BF8" w:rsidRPr="00480EE9">
        <w:rPr>
          <w:lang w:val="en-US"/>
        </w:rPr>
        <w:t xml:space="preserve"> </w:t>
      </w:r>
      <w:r w:rsidR="00857F23" w:rsidRPr="00480EE9">
        <w:rPr>
          <w:lang w:val="en-US"/>
        </w:rPr>
        <w:t xml:space="preserve">of the </w:t>
      </w:r>
      <w:r w:rsidR="00857F23">
        <w:rPr>
          <w:lang w:val="en-US"/>
        </w:rPr>
        <w:t>previously</w:t>
      </w:r>
      <w:r w:rsidR="00857F23" w:rsidRPr="00480EE9">
        <w:rPr>
          <w:lang w:val="en-US"/>
        </w:rPr>
        <w:t xml:space="preserve"> predicted genes </w:t>
      </w:r>
      <w:r w:rsidR="00DC4BF8" w:rsidRPr="00480EE9">
        <w:rPr>
          <w:lang w:val="en-US"/>
        </w:rPr>
        <w:t xml:space="preserve">were </w:t>
      </w:r>
      <w:r w:rsidR="00DC4BF8">
        <w:rPr>
          <w:lang w:val="en-US"/>
        </w:rPr>
        <w:t>putative</w:t>
      </w:r>
      <w:r w:rsidR="00DC4BF8" w:rsidRPr="00480EE9">
        <w:rPr>
          <w:lang w:val="en-US"/>
        </w:rPr>
        <w:t xml:space="preserve"> gene fragments, indicated by mapping of multiple loci to a single locus in the refined annotation</w:t>
      </w:r>
      <w:r w:rsidR="00DC4BF8">
        <w:rPr>
          <w:lang w:val="en-US"/>
        </w:rPr>
        <w:t xml:space="preserve">. The remaining 85 % (n=14,442) mapped uniquely and were used to assess the prediction accuracy of the previous annotation from </w:t>
      </w:r>
      <w:r w:rsidR="00DC4BF8">
        <w:rPr>
          <w:lang w:val="en-US"/>
        </w:rPr>
        <w:fldChar w:fldCharType="begin"/>
      </w:r>
      <w:r w:rsidR="00994072">
        <w:rPr>
          <w:lang w:val="en-US"/>
        </w:rPr>
        <w:instrText xml:space="preserve"> ADDIN EN.CITE &lt;EndNote&gt;&lt;Cite&gt;&lt;Author&gt;Bogen&lt;/Author&gt;&lt;Year&gt;2013&lt;/Year&gt;&lt;RecNum&gt;24&lt;/RecNum&gt;&lt;DisplayText&gt;[1]&lt;/DisplayText&gt;&lt;record&gt;&lt;rec-number&gt;24&lt;/rec-number&gt;&lt;foreign-keys&gt;&lt;key app="EN" db-id="ftf2fztvdwp5f0ewf275zwtaexxtf2efxasp"&gt;24&lt;/key&gt;&lt;/foreign-keys&gt;&lt;ref-type name="Journal Article"&gt;17&lt;/ref-type&gt;&lt;contributors&gt;&lt;authors&gt;&lt;author&gt;Bogen, Christian&lt;/author&gt;&lt;author&gt;Al-Dilaimi, Arwa&lt;/author&gt;&lt;author&gt;Albersmeier, Andreas&lt;/author&gt;&lt;author&gt;Wichmann, Julian&lt;/author&gt;&lt;author&gt;Grundmann, Michael&lt;/author&gt;&lt;author&gt;Rupp, Oliver&lt;/author&gt;&lt;author&gt;Lauersen, Kyle J&lt;/author&gt;&lt;author&gt;Blifernez-Klassen, Olga&lt;/author&gt;&lt;author&gt;Kalinowski, Jörn&lt;/author&gt;&lt;author&gt;Goesmann, Alexander&lt;/author&gt;&lt;/authors&gt;&lt;/contributors&gt;&lt;titles&gt;&lt;title&gt;Reconstruction of the lipid metabolism for the microalga Monoraphidium neglectum from its genome sequence reveals characteristics suitable for biofuel production&lt;/title&gt;&lt;secondary-title&gt;BMC genomics&lt;/secondary-title&gt;&lt;/titles&gt;&lt;periodical&gt;&lt;full-title&gt;BMC genomics&lt;/full-title&gt;&lt;/periodical&gt;&lt;pages&gt;926&lt;/pages&gt;&lt;volume&gt;14&lt;/volume&gt;&lt;number&gt;1&lt;/number&gt;&lt;dates&gt;&lt;year&gt;2013&lt;/year&gt;&lt;/dates&gt;&lt;isbn&gt;1471-2164&lt;/isbn&gt;&lt;urls&gt;&lt;/urls&gt;&lt;/record&gt;&lt;/Cite&gt;&lt;/EndNote&gt;</w:instrText>
      </w:r>
      <w:r w:rsidR="00DC4BF8">
        <w:rPr>
          <w:lang w:val="en-US"/>
        </w:rPr>
        <w:fldChar w:fldCharType="separate"/>
      </w:r>
      <w:r w:rsidR="00994072">
        <w:rPr>
          <w:noProof/>
          <w:lang w:val="en-US"/>
        </w:rPr>
        <w:t>[</w:t>
      </w:r>
      <w:hyperlink w:anchor="_ENREF_1" w:tooltip="Bogen, 2013 #24" w:history="1">
        <w:r w:rsidR="00FF5B1F">
          <w:rPr>
            <w:noProof/>
            <w:lang w:val="en-US"/>
          </w:rPr>
          <w:t>1</w:t>
        </w:r>
      </w:hyperlink>
      <w:r w:rsidR="00994072">
        <w:rPr>
          <w:noProof/>
          <w:lang w:val="en-US"/>
        </w:rPr>
        <w:t>]</w:t>
      </w:r>
      <w:r w:rsidR="00DC4BF8">
        <w:rPr>
          <w:lang w:val="en-US"/>
        </w:rPr>
        <w:fldChar w:fldCharType="end"/>
      </w:r>
      <w:r w:rsidR="00DC4BF8">
        <w:rPr>
          <w:lang w:val="en-US"/>
        </w:rPr>
        <w:t>. A perfect match of gene structures was found for 21 % (n=3,070) of the previously predicted genes</w:t>
      </w:r>
      <w:r w:rsidR="00857F23">
        <w:rPr>
          <w:lang w:val="en-US"/>
        </w:rPr>
        <w:t xml:space="preserve">, which </w:t>
      </w:r>
      <w:r w:rsidR="00DC4BF8">
        <w:rPr>
          <w:lang w:val="en-US"/>
        </w:rPr>
        <w:t xml:space="preserve">is slightly lower than the reported rate of 40 % for the human sag178 dataset in </w:t>
      </w:r>
      <w:r w:rsidR="00DC4BF8">
        <w:rPr>
          <w:lang w:val="en-US"/>
        </w:rPr>
        <w:fldChar w:fldCharType="begin"/>
      </w:r>
      <w:r w:rsidR="00DA6762">
        <w:rPr>
          <w:lang w:val="en-US"/>
        </w:rPr>
        <w:instrText xml:space="preserve"> ADDIN EN.CITE &lt;EndNote&gt;&lt;Cite&gt;&lt;Author&gt;Stanke&lt;/Author&gt;&lt;Year&gt;2003&lt;/Year&gt;&lt;RecNum&gt;27&lt;/RecNum&gt;&lt;DisplayText&gt;[3]&lt;/DisplayText&gt;&lt;record&gt;&lt;rec-number&gt;27&lt;/rec-number&gt;&lt;foreign-keys&gt;&lt;key app="EN" db-id="ftf2fztvdwp5f0ewf275zwtaexxtf2efxasp"&gt;27&lt;/key&gt;&lt;/foreign-keys&gt;&lt;ref-type name="Journal Article"&gt;17&lt;/ref-type&gt;&lt;contributors&gt;&lt;authors&gt;&lt;author&gt;Stanke, Mario&lt;/author&gt;&lt;author&gt;Waack, Stephan&lt;/author&gt;&lt;/authors&gt;&lt;/contributors&gt;&lt;titles&gt;&lt;title&gt;Gene prediction with a hidden Markov model and a new intron submodel&lt;/title&gt;&lt;secondary-title&gt;Bioinformatics&lt;/secondary-title&gt;&lt;/titles&gt;&lt;periodical&gt;&lt;full-title&gt;Bioinformatics&lt;/full-title&gt;&lt;abbr-1&gt;Bioinformatics&lt;/abbr-1&gt;&lt;/periodical&gt;&lt;pages&gt;ii215-ii225&lt;/pages&gt;&lt;volume&gt;19&lt;/volume&gt;&lt;number&gt;suppl 2&lt;/number&gt;&lt;dates&gt;&lt;year&gt;2003&lt;/year&gt;&lt;/dates&gt;&lt;isbn&gt;1367-4803&lt;/isbn&gt;&lt;urls&gt;&lt;/urls&gt;&lt;/record&gt;&lt;/Cite&gt;&lt;/EndNote&gt;</w:instrText>
      </w:r>
      <w:r w:rsidR="00DC4BF8">
        <w:rPr>
          <w:lang w:val="en-US"/>
        </w:rPr>
        <w:fldChar w:fldCharType="separate"/>
      </w:r>
      <w:r w:rsidR="00DA6762">
        <w:rPr>
          <w:noProof/>
          <w:lang w:val="en-US"/>
        </w:rPr>
        <w:t>[</w:t>
      </w:r>
      <w:hyperlink w:anchor="_ENREF_3" w:tooltip="Stanke, 2003 #27" w:history="1">
        <w:r w:rsidR="00FF5B1F">
          <w:rPr>
            <w:noProof/>
            <w:lang w:val="en-US"/>
          </w:rPr>
          <w:t>3</w:t>
        </w:r>
      </w:hyperlink>
      <w:r w:rsidR="00DA6762">
        <w:rPr>
          <w:noProof/>
          <w:lang w:val="en-US"/>
        </w:rPr>
        <w:t>]</w:t>
      </w:r>
      <w:r w:rsidR="00DC4BF8">
        <w:rPr>
          <w:lang w:val="en-US"/>
        </w:rPr>
        <w:fldChar w:fldCharType="end"/>
      </w:r>
      <w:r w:rsidR="00857F23">
        <w:rPr>
          <w:lang w:val="en-US"/>
        </w:rPr>
        <w:t xml:space="preserve">. This </w:t>
      </w:r>
      <w:r w:rsidR="00DC4BF8">
        <w:rPr>
          <w:lang w:val="en-US"/>
        </w:rPr>
        <w:t xml:space="preserve">could be due to the larger dataset for </w:t>
      </w:r>
      <w:r w:rsidR="00DC4BF8" w:rsidRPr="009F25DB">
        <w:rPr>
          <w:i/>
          <w:lang w:val="en-US"/>
        </w:rPr>
        <w:t>M. neglectum</w:t>
      </w:r>
      <w:r w:rsidR="00DC4BF8">
        <w:rPr>
          <w:lang w:val="en-US"/>
        </w:rPr>
        <w:t>, or alternatively possibly due to the higher GC content</w:t>
      </w:r>
      <w:r w:rsidR="00857F23">
        <w:rPr>
          <w:lang w:val="en-US"/>
        </w:rPr>
        <w:t xml:space="preserve"> of this microalga</w:t>
      </w:r>
      <w:r w:rsidR="00DC4BF8">
        <w:rPr>
          <w:lang w:val="en-US"/>
        </w:rPr>
        <w:t xml:space="preserve">. A partial match for the </w:t>
      </w:r>
      <w:r w:rsidR="00DC4BF8">
        <w:rPr>
          <w:lang w:val="en-US"/>
        </w:rPr>
        <w:lastRenderedPageBreak/>
        <w:t xml:space="preserve">previously predicted genes, given if only a subset of exons mapped perfectly, was found for 65 % (n=9,400). Finally, no exon match despite overlap of genomic coordinates was found for 14 % (n=1,972), indicating that exon structures of those genes necessitated complete refinement. When the sets of all exons without the gene context (i.e. ignoring their ordering) were compared, it became apparent that </w:t>
      </w:r>
      <w:r w:rsidR="00DC4BF8" w:rsidRPr="00480EE9">
        <w:rPr>
          <w:lang w:val="en-US"/>
        </w:rPr>
        <w:t xml:space="preserve">75 % of the </w:t>
      </w:r>
      <w:r w:rsidR="00DC4BF8">
        <w:rPr>
          <w:lang w:val="en-US"/>
        </w:rPr>
        <w:t>previously</w:t>
      </w:r>
      <w:r w:rsidR="00DC4BF8" w:rsidRPr="00480EE9">
        <w:rPr>
          <w:lang w:val="en-US"/>
        </w:rPr>
        <w:t xml:space="preserve"> annotated exons </w:t>
      </w:r>
      <w:r w:rsidR="00DC4BF8">
        <w:rPr>
          <w:lang w:val="en-US"/>
        </w:rPr>
        <w:t xml:space="preserve">matched perfectly to a counterpart in the refined annotation. This is in good accordance to </w:t>
      </w:r>
      <w:r w:rsidR="00DC4BF8">
        <w:rPr>
          <w:lang w:val="en-US"/>
        </w:rPr>
        <w:fldChar w:fldCharType="begin"/>
      </w:r>
      <w:r w:rsidR="00DA6762">
        <w:rPr>
          <w:lang w:val="en-US"/>
        </w:rPr>
        <w:instrText xml:space="preserve"> ADDIN EN.CITE &lt;EndNote&gt;&lt;Cite&gt;&lt;Author&gt;Stanke&lt;/Author&gt;&lt;Year&gt;2003&lt;/Year&gt;&lt;RecNum&gt;27&lt;/RecNum&gt;&lt;DisplayText&gt;[3]&lt;/DisplayText&gt;&lt;record&gt;&lt;rec-number&gt;27&lt;/rec-number&gt;&lt;foreign-keys&gt;&lt;key app="EN" db-id="ftf2fztvdwp5f0ewf275zwtaexxtf2efxasp"&gt;27&lt;/key&gt;&lt;/foreign-keys&gt;&lt;ref-type name="Journal Article"&gt;17&lt;/ref-type&gt;&lt;contributors&gt;&lt;authors&gt;&lt;author&gt;Stanke, Mario&lt;/author&gt;&lt;author&gt;Waack, Stephan&lt;/author&gt;&lt;/authors&gt;&lt;/contributors&gt;&lt;titles&gt;&lt;title&gt;Gene prediction with a hidden Markov model and a new intron submodel&lt;/title&gt;&lt;secondary-title&gt;Bioinformatics&lt;/secondary-title&gt;&lt;/titles&gt;&lt;periodical&gt;&lt;full-title&gt;Bioinformatics&lt;/full-title&gt;&lt;abbr-1&gt;Bioinformatics&lt;/abbr-1&gt;&lt;/periodical&gt;&lt;pages&gt;ii215-ii225&lt;/pages&gt;&lt;volume&gt;19&lt;/volume&gt;&lt;number&gt;suppl 2&lt;/number&gt;&lt;dates&gt;&lt;year&gt;2003&lt;/year&gt;&lt;/dates&gt;&lt;isbn&gt;1367-4803&lt;/isbn&gt;&lt;urls&gt;&lt;/urls&gt;&lt;/record&gt;&lt;/Cite&gt;&lt;/EndNote&gt;</w:instrText>
      </w:r>
      <w:r w:rsidR="00DC4BF8">
        <w:rPr>
          <w:lang w:val="en-US"/>
        </w:rPr>
        <w:fldChar w:fldCharType="separate"/>
      </w:r>
      <w:r w:rsidR="00DA6762">
        <w:rPr>
          <w:noProof/>
          <w:lang w:val="en-US"/>
        </w:rPr>
        <w:t>[</w:t>
      </w:r>
      <w:hyperlink w:anchor="_ENREF_3" w:tooltip="Stanke, 2003 #27" w:history="1">
        <w:r w:rsidR="00FF5B1F">
          <w:rPr>
            <w:noProof/>
            <w:lang w:val="en-US"/>
          </w:rPr>
          <w:t>3</w:t>
        </w:r>
      </w:hyperlink>
      <w:r w:rsidR="00DA6762">
        <w:rPr>
          <w:noProof/>
          <w:lang w:val="en-US"/>
        </w:rPr>
        <w:t>]</w:t>
      </w:r>
      <w:r w:rsidR="00DC4BF8">
        <w:rPr>
          <w:lang w:val="en-US"/>
        </w:rPr>
        <w:fldChar w:fldCharType="end"/>
      </w:r>
      <w:r w:rsidR="00DC4BF8">
        <w:rPr>
          <w:lang w:val="en-US"/>
        </w:rPr>
        <w:t xml:space="preserve"> in which a rate of approximately 80 % correctly predicted exons was reported. Conversely, </w:t>
      </w:r>
      <w:r w:rsidR="00DC4BF8" w:rsidRPr="003A62CC">
        <w:rPr>
          <w:lang w:val="en-US"/>
        </w:rPr>
        <w:t>57 %</w:t>
      </w:r>
      <w:r w:rsidR="00DC4BF8">
        <w:rPr>
          <w:lang w:val="en-US"/>
        </w:rPr>
        <w:t xml:space="preserve"> of the exons from the refined annotation were also found in the previous annotation, highlighting that more than half of the coding information was already perfectly recovered by the </w:t>
      </w:r>
      <w:r w:rsidR="00DC4BF8">
        <w:rPr>
          <w:i/>
          <w:lang w:val="en-US"/>
        </w:rPr>
        <w:t>ab initio</w:t>
      </w:r>
      <w:r w:rsidR="00DC4BF8">
        <w:rPr>
          <w:lang w:val="en-US"/>
        </w:rPr>
        <w:t xml:space="preserve"> approach from </w:t>
      </w:r>
      <w:r w:rsidR="00DC4BF8">
        <w:rPr>
          <w:lang w:val="en-US"/>
        </w:rPr>
        <w:fldChar w:fldCharType="begin"/>
      </w:r>
      <w:r w:rsidR="00994072">
        <w:rPr>
          <w:lang w:val="en-US"/>
        </w:rPr>
        <w:instrText xml:space="preserve"> ADDIN EN.CITE &lt;EndNote&gt;&lt;Cite&gt;&lt;Author&gt;Bogen&lt;/Author&gt;&lt;Year&gt;2013&lt;/Year&gt;&lt;RecNum&gt;24&lt;/RecNum&gt;&lt;DisplayText&gt;[1]&lt;/DisplayText&gt;&lt;record&gt;&lt;rec-number&gt;24&lt;/rec-number&gt;&lt;foreign-keys&gt;&lt;key app="EN" db-id="ftf2fztvdwp5f0ewf275zwtaexxtf2efxasp"&gt;24&lt;/key&gt;&lt;/foreign-keys&gt;&lt;ref-type name="Journal Article"&gt;17&lt;/ref-type&gt;&lt;contributors&gt;&lt;authors&gt;&lt;author&gt;Bogen, Christian&lt;/author&gt;&lt;author&gt;Al-Dilaimi, Arwa&lt;/author&gt;&lt;author&gt;Albersmeier, Andreas&lt;/author&gt;&lt;author&gt;Wichmann, Julian&lt;/author&gt;&lt;author&gt;Grundmann, Michael&lt;/author&gt;&lt;author&gt;Rupp, Oliver&lt;/author&gt;&lt;author&gt;Lauersen, Kyle J&lt;/author&gt;&lt;author&gt;Blifernez-Klassen, Olga&lt;/author&gt;&lt;author&gt;Kalinowski, Jörn&lt;/author&gt;&lt;author&gt;Goesmann, Alexander&lt;/author&gt;&lt;/authors&gt;&lt;/contributors&gt;&lt;titles&gt;&lt;title&gt;Reconstruction of the lipid metabolism for the microalga Monoraphidium neglectum from its genome sequence reveals characteristics suitable for biofuel production&lt;/title&gt;&lt;secondary-title&gt;BMC genomics&lt;/secondary-title&gt;&lt;/titles&gt;&lt;periodical&gt;&lt;full-title&gt;BMC genomics&lt;/full-title&gt;&lt;/periodical&gt;&lt;pages&gt;926&lt;/pages&gt;&lt;volume&gt;14&lt;/volume&gt;&lt;number&gt;1&lt;/number&gt;&lt;dates&gt;&lt;year&gt;2013&lt;/year&gt;&lt;/dates&gt;&lt;isbn&gt;1471-2164&lt;/isbn&gt;&lt;urls&gt;&lt;/urls&gt;&lt;/record&gt;&lt;/Cite&gt;&lt;/EndNote&gt;</w:instrText>
      </w:r>
      <w:r w:rsidR="00DC4BF8">
        <w:rPr>
          <w:lang w:val="en-US"/>
        </w:rPr>
        <w:fldChar w:fldCharType="separate"/>
      </w:r>
      <w:r w:rsidR="00994072">
        <w:rPr>
          <w:noProof/>
          <w:lang w:val="en-US"/>
        </w:rPr>
        <w:t>[</w:t>
      </w:r>
      <w:hyperlink w:anchor="_ENREF_1" w:tooltip="Bogen, 2013 #24" w:history="1">
        <w:r w:rsidR="00FF5B1F">
          <w:rPr>
            <w:noProof/>
            <w:lang w:val="en-US"/>
          </w:rPr>
          <w:t>1</w:t>
        </w:r>
      </w:hyperlink>
      <w:r w:rsidR="00994072">
        <w:rPr>
          <w:noProof/>
          <w:lang w:val="en-US"/>
        </w:rPr>
        <w:t>]</w:t>
      </w:r>
      <w:r w:rsidR="00DC4BF8">
        <w:rPr>
          <w:lang w:val="en-US"/>
        </w:rPr>
        <w:fldChar w:fldCharType="end"/>
      </w:r>
      <w:r w:rsidR="00DC4BF8">
        <w:rPr>
          <w:lang w:val="en-US"/>
        </w:rPr>
        <w:t xml:space="preserve">. </w:t>
      </w:r>
    </w:p>
    <w:p w:rsidR="00DC4BF8" w:rsidRDefault="00DC4BF8" w:rsidP="00F37935">
      <w:pPr>
        <w:spacing w:after="0" w:line="360" w:lineRule="auto"/>
        <w:jc w:val="both"/>
        <w:rPr>
          <w:b/>
          <w:lang w:val="en-US"/>
        </w:rPr>
      </w:pPr>
    </w:p>
    <w:p w:rsidR="00DC4BF8" w:rsidRPr="0043444C" w:rsidRDefault="00DC4BF8" w:rsidP="00F37935">
      <w:pPr>
        <w:spacing w:after="0" w:line="360" w:lineRule="auto"/>
        <w:jc w:val="both"/>
        <w:rPr>
          <w:b/>
          <w:lang w:val="en-US"/>
        </w:rPr>
      </w:pPr>
      <w:r w:rsidRPr="0043444C">
        <w:rPr>
          <w:b/>
          <w:i/>
          <w:lang w:val="en-US"/>
        </w:rPr>
        <w:t>M. neglectum</w:t>
      </w:r>
      <w:r w:rsidRPr="0043444C">
        <w:rPr>
          <w:b/>
          <w:lang w:val="en-US"/>
        </w:rPr>
        <w:t xml:space="preserve"> has an intron-rich composition of coding DNA sequences </w:t>
      </w:r>
    </w:p>
    <w:p w:rsidR="00DC4BF8" w:rsidRDefault="00DC4BF8" w:rsidP="00F37935">
      <w:pPr>
        <w:spacing w:after="0" w:line="360" w:lineRule="auto"/>
        <w:jc w:val="both"/>
        <w:rPr>
          <w:lang w:val="en-US"/>
        </w:rPr>
      </w:pPr>
      <w:r>
        <w:rPr>
          <w:lang w:val="en-US"/>
        </w:rPr>
        <w:t>The natural gene architecture of the host organism is an important feature that can affect transgene expression levels. For example, i</w:t>
      </w:r>
      <w:r w:rsidRPr="00FB0CDF">
        <w:rPr>
          <w:lang w:val="en-US"/>
        </w:rPr>
        <w:t>t was shown for the chlorophy</w:t>
      </w:r>
      <w:r w:rsidR="00857F23">
        <w:rPr>
          <w:lang w:val="en-US"/>
        </w:rPr>
        <w:t>ceae</w:t>
      </w:r>
      <w:r w:rsidRPr="00FB0CDF">
        <w:rPr>
          <w:lang w:val="en-US"/>
        </w:rPr>
        <w:t xml:space="preserve"> </w:t>
      </w:r>
      <w:r w:rsidRPr="00FB0CDF">
        <w:rPr>
          <w:i/>
          <w:lang w:val="en-US"/>
        </w:rPr>
        <w:t>C</w:t>
      </w:r>
      <w:r w:rsidR="00857F23">
        <w:rPr>
          <w:i/>
          <w:lang w:val="en-US"/>
        </w:rPr>
        <w:t>hlamydomonas</w:t>
      </w:r>
      <w:r w:rsidRPr="00FB0CDF">
        <w:rPr>
          <w:i/>
          <w:lang w:val="en-US"/>
        </w:rPr>
        <w:t xml:space="preserve"> reinhardtii</w:t>
      </w:r>
      <w:r w:rsidRPr="00FB0CDF">
        <w:rPr>
          <w:lang w:val="en-US"/>
        </w:rPr>
        <w:t xml:space="preserve"> that incorporation of introns into a </w:t>
      </w:r>
      <w:r>
        <w:rPr>
          <w:lang w:val="en-US"/>
        </w:rPr>
        <w:t xml:space="preserve">recombinant </w:t>
      </w:r>
      <w:r w:rsidRPr="00FB0CDF">
        <w:rPr>
          <w:lang w:val="en-US"/>
        </w:rPr>
        <w:t>gene of interest facilitates its expression in genetic engineering approaches</w:t>
      </w:r>
      <w:r>
        <w:rPr>
          <w:lang w:val="en-US"/>
        </w:rPr>
        <w:t xml:space="preserve"> </w:t>
      </w:r>
      <w:r>
        <w:rPr>
          <w:lang w:val="en-US"/>
        </w:rPr>
        <w:fldChar w:fldCharType="begin">
          <w:fldData xml:space="preserve">PEVuZE5vdGU+PENpdGU+PEF1dGhvcj5Lb3ZhcjwvQXV0aG9yPjxZZWFyPjIwMDI8L1llYXI+PFJl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</w:fldData>
        </w:fldChar>
      </w:r>
      <w:r w:rsidR="00994072">
        <w:rPr>
          <w:lang w:val="en-US"/>
        </w:rPr>
        <w:instrText xml:space="preserve"> ADDIN EN.CITE </w:instrText>
      </w:r>
      <w:r w:rsidR="00994072">
        <w:rPr>
          <w:lang w:val="en-US"/>
        </w:rPr>
        <w:fldChar w:fldCharType="begin">
          <w:fldData xml:space="preserve">PEVuZE5vdGU+PENpdGU+PEF1dGhvcj5Lb3ZhcjwvQXV0aG9yPjxZZWFyPjIwMDI8L1llYXI+PFJl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</w:fldData>
        </w:fldChar>
      </w:r>
      <w:r w:rsidR="00994072">
        <w:rPr>
          <w:lang w:val="en-US"/>
        </w:rPr>
        <w:instrText xml:space="preserve"> ADDIN EN.CITE.DATA </w:instrText>
      </w:r>
      <w:r w:rsidR="00994072">
        <w:rPr>
          <w:lang w:val="en-US"/>
        </w:rPr>
      </w:r>
      <w:r w:rsidR="00994072">
        <w:rPr>
          <w:lang w:val="en-US"/>
        </w:rPr>
        <w:fldChar w:fldCharType="end"/>
      </w:r>
      <w:r>
        <w:rPr>
          <w:lang w:val="en-US"/>
        </w:rPr>
      </w:r>
      <w:r>
        <w:rPr>
          <w:lang w:val="en-US"/>
        </w:rPr>
        <w:fldChar w:fldCharType="separate"/>
      </w:r>
      <w:r w:rsidR="00994072">
        <w:rPr>
          <w:noProof/>
          <w:lang w:val="en-US"/>
        </w:rPr>
        <w:t>[</w:t>
      </w:r>
      <w:hyperlink w:anchor="_ENREF_24" w:tooltip="Kovar, 2002 #827" w:history="1">
        <w:r w:rsidR="00FF5B1F">
          <w:rPr>
            <w:noProof/>
            <w:lang w:val="en-US"/>
          </w:rPr>
          <w:t>24-28</w:t>
        </w:r>
      </w:hyperlink>
      <w:r w:rsidR="00994072">
        <w:rPr>
          <w:noProof/>
          <w:lang w:val="en-US"/>
        </w:rPr>
        <w:t>]</w:t>
      </w:r>
      <w:r>
        <w:rPr>
          <w:lang w:val="en-US"/>
        </w:rPr>
        <w:fldChar w:fldCharType="end"/>
      </w:r>
      <w:r>
        <w:rPr>
          <w:lang w:val="en-US"/>
        </w:rPr>
        <w:t xml:space="preserve">, likely being due to </w:t>
      </w:r>
      <w:r w:rsidRPr="00FB0CDF">
        <w:rPr>
          <w:lang w:val="en-US"/>
        </w:rPr>
        <w:t>mi</w:t>
      </w:r>
      <w:r>
        <w:rPr>
          <w:lang w:val="en-US"/>
        </w:rPr>
        <w:t xml:space="preserve">micking the native intron-rich </w:t>
      </w:r>
      <w:r>
        <w:rPr>
          <w:lang w:val="en-US"/>
        </w:rPr>
        <w:fldChar w:fldCharType="begin"/>
      </w:r>
      <w:r w:rsidR="00994072">
        <w:rPr>
          <w:lang w:val="en-US"/>
        </w:rPr>
        <w:instrText xml:space="preserve"> ADDIN EN.CITE &lt;EndNote&gt;&lt;Cite&gt;&lt;Author&gt;Labadorf&lt;/Author&gt;&lt;Year&gt;2010&lt;/Year&gt;&lt;RecNum&gt;887&lt;/RecNum&gt;&lt;DisplayText&gt;[29]&lt;/DisplayText&gt;&lt;record&gt;&lt;rec-number&gt;887&lt;/rec-number&gt;&lt;foreign-keys&gt;&lt;key app="EN" db-id="ftf2fztvdwp5f0ewf275zwtaexxtf2efxasp"&gt;887&lt;/key&gt;&lt;/foreign-keys&gt;&lt;ref-type name="Journal Article"&gt;17&lt;/ref-type&gt;&lt;contributors&gt;&lt;authors&gt;&lt;author&gt;Labadorf, Adam&lt;/author&gt;&lt;author&gt;Link, Alicia&lt;/author&gt;&lt;author&gt;Rogers, Mark F.&lt;/author&gt;&lt;author&gt;Thomas, Julie&lt;/author&gt;&lt;author&gt;Reddy, Anireddy SN&lt;/author&gt;&lt;author&gt;Ben-Hur, Asa&lt;/author&gt;&lt;/authors&gt;&lt;/contributors&gt;&lt;titles&gt;&lt;title&gt;Genome-wide analysis of alternative splicing in Chlamydomonas reinhardtii&lt;/title&gt;&lt;secondary-title&gt;BMC Genomics&lt;/secondary-title&gt;&lt;/titles&gt;&lt;periodical&gt;&lt;full-title&gt;BMC genomics&lt;/full-title&gt;&lt;/periodical&gt;&lt;pages&gt;114&lt;/pages&gt;&lt;volume&gt;11&lt;/volume&gt;&lt;number&gt;1&lt;/number&gt;&lt;dates&gt;&lt;year&gt;2010&lt;/year&gt;&lt;/dates&gt;&lt;isbn&gt;1471-2164&lt;/isbn&gt;&lt;label&gt;Labadorf2010&lt;/label&gt;&lt;work-type&gt;journal article&lt;/work-type&gt;&lt;urls&gt;&lt;related-urls&gt;&lt;url&gt;http://dx.doi.org/10.1186/1471-2164-11-114&lt;/url&gt;&lt;/related-urls&gt;&lt;/urls&gt;&lt;electronic-resource-num&gt;10.1186/1471-2164-11-114&lt;/electronic-resource-num&gt;&lt;/record&gt;&lt;/Cite&gt;&lt;/EndNote&gt;</w:instrText>
      </w:r>
      <w:r>
        <w:rPr>
          <w:lang w:val="en-US"/>
        </w:rPr>
        <w:fldChar w:fldCharType="separate"/>
      </w:r>
      <w:r w:rsidR="00994072">
        <w:rPr>
          <w:noProof/>
          <w:lang w:val="en-US"/>
        </w:rPr>
        <w:t>[</w:t>
      </w:r>
      <w:hyperlink w:anchor="_ENREF_29" w:tooltip="Labadorf, 2010 #887" w:history="1">
        <w:r w:rsidR="00FF5B1F">
          <w:rPr>
            <w:noProof/>
            <w:lang w:val="en-US"/>
          </w:rPr>
          <w:t>29</w:t>
        </w:r>
      </w:hyperlink>
      <w:r w:rsidR="00994072">
        <w:rPr>
          <w:noProof/>
          <w:lang w:val="en-US"/>
        </w:rPr>
        <w:t>]</w:t>
      </w:r>
      <w:r>
        <w:rPr>
          <w:lang w:val="en-US"/>
        </w:rPr>
        <w:fldChar w:fldCharType="end"/>
      </w:r>
      <w:r w:rsidRPr="00FB0CDF">
        <w:rPr>
          <w:lang w:val="en-US"/>
        </w:rPr>
        <w:t xml:space="preserve"> gene structure of </w:t>
      </w:r>
      <w:r w:rsidRPr="00FB0CDF">
        <w:rPr>
          <w:i/>
          <w:lang w:val="en-US"/>
        </w:rPr>
        <w:t>C. reinhardtii</w:t>
      </w:r>
      <w:r w:rsidRPr="00FB0CDF">
        <w:rPr>
          <w:lang w:val="en-US"/>
        </w:rPr>
        <w:t xml:space="preserve">. In order to </w:t>
      </w:r>
      <w:r>
        <w:rPr>
          <w:lang w:val="en-US"/>
        </w:rPr>
        <w:t>investigate</w:t>
      </w:r>
      <w:r w:rsidRPr="00FB0CDF">
        <w:rPr>
          <w:lang w:val="en-US"/>
        </w:rPr>
        <w:t xml:space="preserve"> if a similar scenario might </w:t>
      </w:r>
      <w:r>
        <w:rPr>
          <w:lang w:val="en-US"/>
        </w:rPr>
        <w:t>apply</w:t>
      </w:r>
      <w:r w:rsidRPr="00FB0CDF">
        <w:rPr>
          <w:lang w:val="en-US"/>
        </w:rPr>
        <w:t xml:space="preserve"> for the chlorophy</w:t>
      </w:r>
      <w:r w:rsidR="00857F23">
        <w:rPr>
          <w:lang w:val="en-US"/>
        </w:rPr>
        <w:t>ceae</w:t>
      </w:r>
      <w:r w:rsidRPr="00FB0CDF">
        <w:rPr>
          <w:lang w:val="en-US"/>
        </w:rPr>
        <w:t xml:space="preserve"> </w:t>
      </w:r>
      <w:r w:rsidRPr="00FB0CDF">
        <w:rPr>
          <w:i/>
          <w:lang w:val="en-US"/>
        </w:rPr>
        <w:t>M. neglectum</w:t>
      </w:r>
      <w:r w:rsidRPr="00FB0CDF">
        <w:rPr>
          <w:lang w:val="en-US"/>
        </w:rPr>
        <w:t xml:space="preserve">, </w:t>
      </w:r>
      <w:r w:rsidR="00240C4A">
        <w:rPr>
          <w:lang w:val="en-US"/>
        </w:rPr>
        <w:t xml:space="preserve">we used the improved annotation obtained in this study to analyze the composition of coding DNA sequences (CDS) of </w:t>
      </w:r>
      <w:r w:rsidR="00240C4A" w:rsidRPr="00E506A0">
        <w:rPr>
          <w:i/>
          <w:lang w:val="en-US"/>
        </w:rPr>
        <w:t>M. neglectum</w:t>
      </w:r>
      <w:r w:rsidR="00240C4A">
        <w:rPr>
          <w:lang w:val="en-US"/>
        </w:rPr>
        <w:t xml:space="preserve"> and to compare it with the three other microalgae </w:t>
      </w:r>
      <w:r w:rsidRPr="007B0062">
        <w:rPr>
          <w:i/>
          <w:lang w:val="en-US"/>
        </w:rPr>
        <w:t>C. reinhardtii</w:t>
      </w:r>
      <w:r w:rsidRPr="0019427B">
        <w:rPr>
          <w:lang w:val="en-US"/>
        </w:rPr>
        <w:t xml:space="preserve">, </w:t>
      </w:r>
      <w:r w:rsidRPr="0019427B">
        <w:rPr>
          <w:i/>
          <w:lang w:val="en-US"/>
        </w:rPr>
        <w:t xml:space="preserve">Nannochloropsis gaditana </w:t>
      </w:r>
      <w:r>
        <w:rPr>
          <w:lang w:val="en-US"/>
        </w:rPr>
        <w:t xml:space="preserve">and </w:t>
      </w:r>
      <w:r w:rsidRPr="0019427B">
        <w:rPr>
          <w:i/>
          <w:lang w:val="en-US"/>
        </w:rPr>
        <w:t>Phaeodactylum tricornutum</w:t>
      </w:r>
      <w:r w:rsidRPr="00FB0CDF">
        <w:rPr>
          <w:lang w:val="en-US"/>
        </w:rPr>
        <w:t xml:space="preserve">. </w:t>
      </w:r>
    </w:p>
    <w:p w:rsidR="00DC4BF8" w:rsidRPr="00791007" w:rsidRDefault="00DC4BF8" w:rsidP="00F37935">
      <w:pPr>
        <w:spacing w:after="0" w:line="360" w:lineRule="auto"/>
        <w:jc w:val="both"/>
        <w:rPr>
          <w:lang w:val="en-US"/>
        </w:rPr>
      </w:pPr>
      <w:r>
        <w:rPr>
          <w:lang w:val="en-US"/>
        </w:rPr>
        <w:t xml:space="preserve">The genome of </w:t>
      </w:r>
      <w:r w:rsidRPr="009A1A56">
        <w:rPr>
          <w:i/>
          <w:lang w:val="en-US"/>
        </w:rPr>
        <w:t>M. neglectum</w:t>
      </w:r>
      <w:r>
        <w:rPr>
          <w:lang w:val="en-US"/>
        </w:rPr>
        <w:t xml:space="preserve"> currently is available as </w:t>
      </w:r>
      <w:r w:rsidRPr="00490970">
        <w:rPr>
          <w:lang w:val="en-US"/>
        </w:rPr>
        <w:t>6,739</w:t>
      </w:r>
      <w:r>
        <w:rPr>
          <w:lang w:val="en-US"/>
        </w:rPr>
        <w:t xml:space="preserve"> scaffolds </w:t>
      </w:r>
      <w:r>
        <w:rPr>
          <w:lang w:val="en-US"/>
        </w:rPr>
        <w:fldChar w:fldCharType="begin"/>
      </w:r>
      <w:r w:rsidR="00994072">
        <w:rPr>
          <w:lang w:val="en-US"/>
        </w:rPr>
        <w:instrText xml:space="preserve"> ADDIN EN.CITE &lt;EndNote&gt;&lt;Cite&gt;&lt;Author&gt;Bogen&lt;/Author&gt;&lt;Year&gt;2013&lt;/Year&gt;&lt;RecNum&gt;24&lt;/RecNum&gt;&lt;DisplayText&gt;[1]&lt;/DisplayText&gt;&lt;record&gt;&lt;rec-number&gt;24&lt;/rec-number&gt;&lt;foreign-keys&gt;&lt;key app="EN" db-id="ftf2fztvdwp5f0ewf275zwtaexxtf2efxasp"&gt;24&lt;/key&gt;&lt;/foreign-keys&gt;&lt;ref-type name="Journal Article"&gt;17&lt;/ref-type&gt;&lt;contributors&gt;&lt;authors&gt;&lt;author&gt;Bogen, Christian&lt;/author&gt;&lt;author&gt;Al-Dilaimi, Arwa&lt;/author&gt;&lt;author&gt;Albersmeier, Andreas&lt;/author&gt;&lt;author&gt;Wichmann, Julian&lt;/author&gt;&lt;author&gt;Grundmann, Michael&lt;/author&gt;&lt;author&gt;Rupp, Oliver&lt;/author&gt;&lt;author&gt;Lauersen, Kyle J&lt;/author&gt;&lt;author&gt;Blifernez-Klassen, Olga&lt;/author&gt;&lt;author&gt;Kalinowski, Jörn&lt;/author&gt;&lt;author&gt;Goesmann, Alexander&lt;/author&gt;&lt;/authors&gt;&lt;/contributors&gt;&lt;titles&gt;&lt;title&gt;Reconstruction of the lipid metabolism for the microalga Monoraphidium neglectum from its genome sequence reveals characteristics suitable for biofuel production&lt;/title&gt;&lt;secondary-title&gt;BMC genomics&lt;/secondary-title&gt;&lt;/titles&gt;&lt;periodical&gt;&lt;full-title&gt;BMC genomics&lt;/full-title&gt;&lt;/periodical&gt;&lt;pages&gt;926&lt;/pages&gt;&lt;volume&gt;14&lt;/volume&gt;&lt;number&gt;1&lt;/number&gt;&lt;dates&gt;&lt;year&gt;2013&lt;/year&gt;&lt;/dates&gt;&lt;isbn&gt;1471-2164&lt;/isbn&gt;&lt;urls&gt;&lt;/urls&gt;&lt;/record&gt;&lt;/Cite&gt;&lt;/EndNote&gt;</w:instrText>
      </w:r>
      <w:r>
        <w:rPr>
          <w:lang w:val="en-US"/>
        </w:rPr>
        <w:fldChar w:fldCharType="separate"/>
      </w:r>
      <w:r w:rsidR="00994072">
        <w:rPr>
          <w:noProof/>
          <w:lang w:val="en-US"/>
        </w:rPr>
        <w:t>[</w:t>
      </w:r>
      <w:hyperlink w:anchor="_ENREF_1" w:tooltip="Bogen, 2013 #24" w:history="1">
        <w:r w:rsidR="00FF5B1F">
          <w:rPr>
            <w:noProof/>
            <w:lang w:val="en-US"/>
          </w:rPr>
          <w:t>1</w:t>
        </w:r>
      </w:hyperlink>
      <w:r w:rsidR="00994072">
        <w:rPr>
          <w:noProof/>
          <w:lang w:val="en-US"/>
        </w:rPr>
        <w:t>]</w:t>
      </w:r>
      <w:r>
        <w:rPr>
          <w:lang w:val="en-US"/>
        </w:rPr>
        <w:fldChar w:fldCharType="end"/>
      </w:r>
      <w:r>
        <w:rPr>
          <w:lang w:val="en-US"/>
        </w:rPr>
        <w:t xml:space="preserve">. This translates into more than 13,000 scaffold margins. Each CDS model that is located at a scaffold margin has a certain risk of fragmentation, in that the first part of the </w:t>
      </w:r>
      <w:r w:rsidR="00857F23">
        <w:rPr>
          <w:lang w:val="en-US"/>
        </w:rPr>
        <w:t>corresponding protein</w:t>
      </w:r>
      <w:r>
        <w:rPr>
          <w:lang w:val="en-US"/>
        </w:rPr>
        <w:t xml:space="preserve"> might be encoded at the end of a first scaffold, whereas the second part might be encoded at the start of a second scaffold. In such a case, the exon directly adjacent to the scaffold margin might be cropped, which could potentially introduce a bias towards smaller feature sizes in </w:t>
      </w:r>
      <w:r w:rsidRPr="0023398D">
        <w:rPr>
          <w:i/>
          <w:lang w:val="en-US"/>
        </w:rPr>
        <w:t>M. neglectum</w:t>
      </w:r>
      <w:r>
        <w:rPr>
          <w:lang w:val="en-US"/>
        </w:rPr>
        <w:t>. Therefore, only putative full-length CDS models were considered for the quantification of CDS features. Those were identified by the presence of both a start and stop codon, which was given for 63 % of the CDS models (n=</w:t>
      </w:r>
      <w:r w:rsidRPr="00BA1159">
        <w:rPr>
          <w:lang w:val="en-US"/>
        </w:rPr>
        <w:t>12</w:t>
      </w:r>
      <w:r>
        <w:rPr>
          <w:lang w:val="en-US"/>
        </w:rPr>
        <w:t>,</w:t>
      </w:r>
      <w:r w:rsidRPr="00BA1159">
        <w:rPr>
          <w:lang w:val="en-US"/>
        </w:rPr>
        <w:t>435</w:t>
      </w:r>
      <w:r>
        <w:rPr>
          <w:lang w:val="en-US"/>
        </w:rPr>
        <w:t xml:space="preserve">). We note that this definition is different from the more conservative definition of </w:t>
      </w:r>
      <w:r w:rsidR="00382749">
        <w:rPr>
          <w:lang w:val="en-US"/>
        </w:rPr>
        <w:t>truncation</w:t>
      </w:r>
      <w:r w:rsidR="00382749" w:rsidRPr="00923D3C">
        <w:rPr>
          <w:lang w:val="en-US"/>
        </w:rPr>
        <w:t xml:space="preserve"> </w:t>
      </w:r>
      <w:r>
        <w:rPr>
          <w:lang w:val="en-US"/>
        </w:rPr>
        <w:t>used for the pathway analysis (within 500 bp of a scaffold margin); the latter was chosen because start and stop codons were not annotated for transcripts assembled by the Cufflinks</w:t>
      </w:r>
      <w:r w:rsidRPr="00BD2F05">
        <w:rPr>
          <w:lang w:val="en-US"/>
        </w:rPr>
        <w:t xml:space="preserve"> </w:t>
      </w:r>
      <w:r>
        <w:rPr>
          <w:lang w:val="en-US"/>
        </w:rPr>
        <w:t xml:space="preserve">software. </w:t>
      </w:r>
    </w:p>
    <w:p w:rsidR="00DC4BF8" w:rsidRDefault="00DC4BF8" w:rsidP="00F37935">
      <w:pPr>
        <w:spacing w:after="0" w:line="360" w:lineRule="auto"/>
        <w:jc w:val="both"/>
        <w:rPr>
          <w:lang w:val="en-US"/>
        </w:rPr>
      </w:pPr>
      <w:r>
        <w:rPr>
          <w:lang w:val="en-US"/>
        </w:rPr>
        <w:t xml:space="preserve">In order to evaluate the magnitude of observed difference in CDS features, we applied effect size analysis based on Cohen’s d </w:t>
      </w:r>
      <w:r>
        <w:rPr>
          <w:lang w:val="en-US"/>
        </w:rPr>
        <w:fldChar w:fldCharType="begin"/>
      </w:r>
      <w:r w:rsidR="00DA6762">
        <w:rPr>
          <w:lang w:val="en-US"/>
        </w:rPr>
        <w:instrText xml:space="preserve"> ADDIN EN.CITE &lt;EndNote&gt;&lt;Cite&gt;&lt;Author&gt;Cohen&lt;/Author&gt;&lt;Year&gt;1988&lt;/Year&gt;&lt;RecNum&gt;828&lt;/RecNum&gt;&lt;DisplayText&gt;[12]&lt;/DisplayText&gt;&lt;record&gt;&lt;rec-number&gt;828&lt;/rec-number&gt;&lt;foreign-keys&gt;&lt;key app="EN" db-id="ftf2fztvdwp5f0ewf275zwtaexxtf2efxasp"&gt;828&lt;/key&gt;&lt;/foreign-keys&gt;&lt;ref-type name="Journal Article"&gt;17&lt;/ref-type&gt;&lt;contributors&gt;&lt;authors&gt;&lt;author&gt;Cohen, Jacob&lt;/author&gt;&lt;/authors&gt;&lt;/contributors&gt;&lt;titles&gt;&lt;title&gt;Statistical Power Analysis for the Behavioral Sciences&lt;/title&gt;&lt;secondary-title&gt;Routledge&lt;/secondary-title&gt;&lt;/titles&gt;&lt;periodical&gt;&lt;full-title&gt;Routledge&lt;/full-title&gt;&lt;/periodical&gt;&lt;dates&gt;&lt;year&gt;1988&lt;/year&gt;&lt;/dates&gt;&lt;isbn&gt;1-134-74270-3&lt;/isbn&gt;&lt;urls&gt;&lt;/urls&gt;&lt;/record&gt;&lt;/Cite&gt;&lt;/EndNote&gt;</w:instrText>
      </w:r>
      <w:r>
        <w:rPr>
          <w:lang w:val="en-US"/>
        </w:rPr>
        <w:fldChar w:fldCharType="separate"/>
      </w:r>
      <w:r w:rsidR="00DA6762">
        <w:rPr>
          <w:noProof/>
          <w:lang w:val="en-US"/>
        </w:rPr>
        <w:t>[</w:t>
      </w:r>
      <w:hyperlink w:anchor="_ENREF_12" w:tooltip="Cohen, 1988 #828" w:history="1">
        <w:r w:rsidR="00FF5B1F">
          <w:rPr>
            <w:noProof/>
            <w:lang w:val="en-US"/>
          </w:rPr>
          <w:t>12</w:t>
        </w:r>
      </w:hyperlink>
      <w:r w:rsidR="00DA6762">
        <w:rPr>
          <w:noProof/>
          <w:lang w:val="en-US"/>
        </w:rPr>
        <w:t>]</w:t>
      </w:r>
      <w:r>
        <w:rPr>
          <w:lang w:val="en-US"/>
        </w:rPr>
        <w:fldChar w:fldCharType="end"/>
      </w:r>
      <w:r>
        <w:rPr>
          <w:lang w:val="en-US"/>
        </w:rPr>
        <w:t xml:space="preserve"> and not P value-based evaluation</w:t>
      </w:r>
      <w:r w:rsidR="00857F23">
        <w:rPr>
          <w:lang w:val="en-US"/>
        </w:rPr>
        <w:t>. This was</w:t>
      </w:r>
      <w:r>
        <w:rPr>
          <w:lang w:val="en-US"/>
        </w:rPr>
        <w:t xml:space="preserve"> due to the large sample size of the datasets, such as </w:t>
      </w:r>
      <w:r w:rsidRPr="00C3101D">
        <w:rPr>
          <w:lang w:val="en-US"/>
        </w:rPr>
        <w:t>73,486</w:t>
      </w:r>
      <w:r>
        <w:rPr>
          <w:lang w:val="en-US"/>
        </w:rPr>
        <w:t xml:space="preserve"> exons in </w:t>
      </w:r>
      <w:r w:rsidRPr="00C3101D">
        <w:rPr>
          <w:i/>
          <w:lang w:val="en-US"/>
        </w:rPr>
        <w:t>M. neglectum</w:t>
      </w:r>
      <w:r>
        <w:rPr>
          <w:lang w:val="en-US"/>
        </w:rPr>
        <w:t xml:space="preserve">. Otherwise, differences with negligible absolute distances might achieve a very high statistical significance, because the sample size is taken </w:t>
      </w:r>
      <w:r>
        <w:rPr>
          <w:lang w:val="en-US"/>
        </w:rPr>
        <w:lastRenderedPageBreak/>
        <w:t xml:space="preserve">into account for classical tests such as for the Student’s T-Test. In contrast, effect size is independent of sample size and indicates the </w:t>
      </w:r>
      <w:r w:rsidRPr="000F6A99">
        <w:rPr>
          <w:lang w:val="en-US"/>
        </w:rPr>
        <w:t>magnitude of the difference between groups</w:t>
      </w:r>
      <w:r>
        <w:rPr>
          <w:lang w:val="en-US"/>
        </w:rPr>
        <w:t xml:space="preserve"> </w:t>
      </w:r>
      <w:r>
        <w:rPr>
          <w:lang w:val="en-US"/>
        </w:rPr>
        <w:fldChar w:fldCharType="begin"/>
      </w:r>
      <w:r w:rsidR="00994072">
        <w:rPr>
          <w:lang w:val="en-US"/>
        </w:rPr>
        <w:instrText xml:space="preserve"> ADDIN EN.CITE &lt;EndNote&gt;&lt;Cite&gt;&lt;Author&gt;Sullivan&lt;/Author&gt;&lt;Year&gt;2012&lt;/Year&gt;&lt;RecNum&gt;973&lt;/RecNum&gt;&lt;DisplayText&gt;[30]&lt;/DisplayText&gt;&lt;record&gt;&lt;rec-number&gt;973&lt;/rec-number&gt;&lt;foreign-keys&gt;&lt;key app="EN" db-id="ftf2fztvdwp5f0ewf275zwtaexxtf2efxasp"&gt;973&lt;/key&gt;&lt;/foreign-keys&gt;&lt;ref-type name="Journal Article"&gt;17&lt;/ref-type&gt;&lt;contributors&gt;&lt;authors&gt;&lt;author&gt;Sullivan, Gail M.&lt;/author&gt;&lt;author&gt;Feinn, Richard&lt;/author&gt;&lt;/authors&gt;&lt;/contributors&gt;&lt;titles&gt;&lt;title&gt;Using Effect Size—or Why the P Value Is Not Enough&lt;/title&gt;&lt;secondary-title&gt;Journal of Graduate Medical Education&lt;/secondary-title&gt;&lt;/titles&gt;&lt;periodical&gt;&lt;full-title&gt;Journal of Graduate Medical Education&lt;/full-title&gt;&lt;/periodical&gt;&lt;pages&gt;279-282&lt;/pages&gt;&lt;volume&gt;4&lt;/volume&gt;&lt;number&gt;3&lt;/number&gt;&lt;dates&gt;&lt;year&gt;2012&lt;/year&gt;&lt;/dates&gt;&lt;pub-location&gt;Suite 2000, 515 North State Street, Chicago, IL 60654&lt;/pub-location&gt;&lt;publisher&gt;The Accreditation Council for Graduate Medical Education&lt;/publisher&gt;&lt;isbn&gt;1949-8349&amp;#xD;1949-8357&lt;/isbn&gt;&lt;accession-num&gt;PMC3444174&lt;/accession-num&gt;&lt;urls&gt;&lt;related-urls&gt;&lt;url&gt;http://www.ncbi.nlm.nih.gov/pmc/articles/PMC3444174/&lt;/url&gt;&lt;/related-urls&gt;&lt;/urls&gt;&lt;electronic-resource-num&gt;10.4300/JGME-D-12-00156.1&lt;/electronic-resource-num&gt;&lt;remote-database-name&gt;PMC&lt;/remote-database-name&gt;&lt;/record&gt;&lt;/Cite&gt;&lt;/EndNote&gt;</w:instrText>
      </w:r>
      <w:r>
        <w:rPr>
          <w:lang w:val="en-US"/>
        </w:rPr>
        <w:fldChar w:fldCharType="separate"/>
      </w:r>
      <w:r w:rsidR="00994072">
        <w:rPr>
          <w:noProof/>
          <w:lang w:val="en-US"/>
        </w:rPr>
        <w:t>[</w:t>
      </w:r>
      <w:hyperlink w:anchor="_ENREF_30" w:tooltip="Sullivan, 2012 #973" w:history="1">
        <w:r w:rsidR="00FF5B1F">
          <w:rPr>
            <w:noProof/>
            <w:lang w:val="en-US"/>
          </w:rPr>
          <w:t>30</w:t>
        </w:r>
      </w:hyperlink>
      <w:r w:rsidR="00994072">
        <w:rPr>
          <w:noProof/>
          <w:lang w:val="en-US"/>
        </w:rPr>
        <w:t>]</w:t>
      </w:r>
      <w:r>
        <w:rPr>
          <w:lang w:val="en-US"/>
        </w:rPr>
        <w:fldChar w:fldCharType="end"/>
      </w:r>
      <w:r>
        <w:rPr>
          <w:lang w:val="en-US"/>
        </w:rPr>
        <w:t>.</w:t>
      </w:r>
    </w:p>
    <w:p w:rsidR="00DC4BF8" w:rsidRDefault="00DC4BF8" w:rsidP="00F37935">
      <w:pPr>
        <w:spacing w:after="0" w:line="360" w:lineRule="auto"/>
        <w:jc w:val="both"/>
        <w:rPr>
          <w:lang w:val="en-US"/>
        </w:rPr>
      </w:pPr>
      <w:r>
        <w:rPr>
          <w:lang w:val="en-US"/>
        </w:rPr>
        <w:t xml:space="preserve">First, </w:t>
      </w:r>
      <w:r w:rsidRPr="00FB0CDF">
        <w:rPr>
          <w:lang w:val="en-US"/>
        </w:rPr>
        <w:t xml:space="preserve">the median intron content of </w:t>
      </w:r>
      <w:r>
        <w:rPr>
          <w:lang w:val="en-US"/>
        </w:rPr>
        <w:t>CDS</w:t>
      </w:r>
      <w:r w:rsidRPr="00FB0CDF">
        <w:rPr>
          <w:lang w:val="en-US"/>
        </w:rPr>
        <w:t xml:space="preserve"> </w:t>
      </w:r>
      <w:r w:rsidR="00857F23">
        <w:rPr>
          <w:lang w:val="en-US"/>
        </w:rPr>
        <w:t xml:space="preserve">of </w:t>
      </w:r>
      <w:r w:rsidR="00857F23" w:rsidRPr="00FB0CDF">
        <w:rPr>
          <w:i/>
          <w:lang w:val="en-US"/>
        </w:rPr>
        <w:t>M. neglectum</w:t>
      </w:r>
      <w:r w:rsidR="00857F23" w:rsidRPr="00FB0CDF">
        <w:rPr>
          <w:lang w:val="en-US"/>
        </w:rPr>
        <w:t xml:space="preserve"> </w:t>
      </w:r>
      <w:r w:rsidRPr="00FB0CDF">
        <w:rPr>
          <w:lang w:val="en-US"/>
        </w:rPr>
        <w:t xml:space="preserve">was found to be more similar to </w:t>
      </w:r>
      <w:r w:rsidRPr="00FB0CDF">
        <w:rPr>
          <w:i/>
          <w:lang w:val="en-US"/>
        </w:rPr>
        <w:t>C. reinhardtii</w:t>
      </w:r>
      <w:r>
        <w:rPr>
          <w:i/>
          <w:lang w:val="en-US"/>
        </w:rPr>
        <w:t xml:space="preserve"> </w:t>
      </w:r>
      <w:r>
        <w:rPr>
          <w:lang w:val="en-US"/>
        </w:rPr>
        <w:t>(4 and 6 introns per CDS, respectively)</w:t>
      </w:r>
      <w:r w:rsidRPr="00FB0CDF">
        <w:rPr>
          <w:lang w:val="en-US"/>
        </w:rPr>
        <w:t>, compared to the distantly related eustigmatophy</w:t>
      </w:r>
      <w:r w:rsidR="00857F23">
        <w:rPr>
          <w:lang w:val="en-US"/>
        </w:rPr>
        <w:t>ceae</w:t>
      </w:r>
      <w:r w:rsidRPr="00FB0CDF">
        <w:rPr>
          <w:lang w:val="en-US"/>
        </w:rPr>
        <w:t xml:space="preserve"> </w:t>
      </w:r>
      <w:r w:rsidRPr="00FB0CDF">
        <w:rPr>
          <w:i/>
          <w:lang w:val="en-US"/>
        </w:rPr>
        <w:t>N. gaditana</w:t>
      </w:r>
      <w:r w:rsidRPr="00FB0CDF">
        <w:rPr>
          <w:lang w:val="en-US"/>
        </w:rPr>
        <w:t xml:space="preserve"> and the diatom </w:t>
      </w:r>
      <w:r w:rsidRPr="00FB0CDF">
        <w:rPr>
          <w:i/>
          <w:lang w:val="en-US"/>
        </w:rPr>
        <w:t xml:space="preserve">P. tricornutum </w:t>
      </w:r>
      <w:r>
        <w:rPr>
          <w:lang w:val="en-US"/>
        </w:rPr>
        <w:t xml:space="preserve">(1 and 0 introns per CDS, respectively) </w:t>
      </w:r>
      <w:r w:rsidRPr="00FB0CDF">
        <w:rPr>
          <w:lang w:val="en-US"/>
        </w:rPr>
        <w:t>(</w:t>
      </w:r>
      <w:r>
        <w:rPr>
          <w:lang w:val="en-US"/>
        </w:rPr>
        <w:t>Figure S</w:t>
      </w:r>
      <w:r w:rsidR="00D32E5D">
        <w:rPr>
          <w:lang w:val="en-US"/>
        </w:rPr>
        <w:t>1</w:t>
      </w:r>
      <w:r>
        <w:rPr>
          <w:lang w:val="en-US"/>
        </w:rPr>
        <w:t>4</w:t>
      </w:r>
      <w:r w:rsidRPr="00FB0CDF">
        <w:rPr>
          <w:lang w:val="en-US"/>
        </w:rPr>
        <w:t>a)</w:t>
      </w:r>
      <w:r>
        <w:rPr>
          <w:lang w:val="en-US"/>
        </w:rPr>
        <w:t xml:space="preserve">. This was supported by values for Cohen’s d </w:t>
      </w:r>
      <w:r w:rsidRPr="00FB0CDF">
        <w:rPr>
          <w:lang w:val="en-US"/>
        </w:rPr>
        <w:t xml:space="preserve">(Table </w:t>
      </w:r>
      <w:r>
        <w:rPr>
          <w:lang w:val="en-US"/>
        </w:rPr>
        <w:t>ST</w:t>
      </w:r>
      <w:r w:rsidR="00DA276D">
        <w:rPr>
          <w:lang w:val="en-US"/>
        </w:rPr>
        <w:t>3</w:t>
      </w:r>
      <w:r w:rsidRPr="00FB0CDF">
        <w:rPr>
          <w:lang w:val="en-US"/>
        </w:rPr>
        <w:t>)</w:t>
      </w:r>
      <w:r>
        <w:rPr>
          <w:lang w:val="en-US"/>
        </w:rPr>
        <w:t xml:space="preserve">. In order to analyze whether the amount of introns per CDS had an effect on transcript abundances in </w:t>
      </w:r>
      <w:r w:rsidRPr="00D91373">
        <w:rPr>
          <w:i/>
          <w:lang w:val="en-US"/>
        </w:rPr>
        <w:t>M. neglectum</w:t>
      </w:r>
      <w:r>
        <w:rPr>
          <w:lang w:val="en-US"/>
        </w:rPr>
        <w:t>, both factors were correlated (Figure S</w:t>
      </w:r>
      <w:r w:rsidR="00D32E5D">
        <w:rPr>
          <w:lang w:val="en-US"/>
        </w:rPr>
        <w:t>1</w:t>
      </w:r>
      <w:r>
        <w:rPr>
          <w:lang w:val="en-US"/>
        </w:rPr>
        <w:t>4b). Although no dependence was found, the majority of the most highly expressed genes contained between two and six introns (Figure S</w:t>
      </w:r>
      <w:r w:rsidR="00D32E5D">
        <w:rPr>
          <w:lang w:val="en-US"/>
        </w:rPr>
        <w:t>1</w:t>
      </w:r>
      <w:r>
        <w:rPr>
          <w:lang w:val="en-US"/>
        </w:rPr>
        <w:t>4b, grey dots). This indicated that introns were also not an impediment for high gene expression.</w:t>
      </w:r>
    </w:p>
    <w:p w:rsidR="00DC4BF8" w:rsidRDefault="00DC4BF8" w:rsidP="00F37935">
      <w:pPr>
        <w:spacing w:after="0" w:line="360" w:lineRule="auto"/>
        <w:jc w:val="both"/>
        <w:rPr>
          <w:lang w:val="en-US"/>
        </w:rPr>
      </w:pPr>
      <w:r>
        <w:rPr>
          <w:lang w:val="en-US"/>
        </w:rPr>
        <w:t xml:space="preserve">In order to investigate whether the increased amount of introns in </w:t>
      </w:r>
      <w:r w:rsidRPr="00B45F63">
        <w:rPr>
          <w:i/>
          <w:lang w:val="en-US"/>
        </w:rPr>
        <w:t>C. reinhardtii</w:t>
      </w:r>
      <w:r>
        <w:rPr>
          <w:lang w:val="en-US"/>
        </w:rPr>
        <w:t xml:space="preserve"> and </w:t>
      </w:r>
      <w:r w:rsidRPr="00B45F63">
        <w:rPr>
          <w:i/>
          <w:lang w:val="en-US"/>
        </w:rPr>
        <w:t>M. neglectum</w:t>
      </w:r>
      <w:r>
        <w:rPr>
          <w:lang w:val="en-US"/>
        </w:rPr>
        <w:t xml:space="preserve"> compared to </w:t>
      </w:r>
      <w:r w:rsidRPr="00B45F63">
        <w:rPr>
          <w:i/>
          <w:lang w:val="en-US"/>
        </w:rPr>
        <w:t>N. gaditana</w:t>
      </w:r>
      <w:r>
        <w:rPr>
          <w:lang w:val="en-US"/>
        </w:rPr>
        <w:t xml:space="preserve"> and </w:t>
      </w:r>
      <w:r w:rsidRPr="00B45F63">
        <w:rPr>
          <w:i/>
          <w:lang w:val="en-US"/>
        </w:rPr>
        <w:t>P. tricornutum</w:t>
      </w:r>
      <w:r>
        <w:rPr>
          <w:lang w:val="en-US"/>
        </w:rPr>
        <w:t xml:space="preserve"> translated into shorter exon</w:t>
      </w:r>
      <w:r w:rsidR="00857F23">
        <w:rPr>
          <w:lang w:val="en-US"/>
        </w:rPr>
        <w:t>s</w:t>
      </w:r>
      <w:r>
        <w:rPr>
          <w:lang w:val="en-US"/>
        </w:rPr>
        <w:t xml:space="preserve">, we next determined the distances between individual exons and introns. As a result, </w:t>
      </w:r>
      <w:r w:rsidRPr="00FB0CDF">
        <w:rPr>
          <w:lang w:val="en-US"/>
        </w:rPr>
        <w:t xml:space="preserve">the median intron </w:t>
      </w:r>
      <w:r>
        <w:rPr>
          <w:lang w:val="en-US"/>
        </w:rPr>
        <w:t>sizes</w:t>
      </w:r>
      <w:r w:rsidRPr="00FB0CDF">
        <w:rPr>
          <w:lang w:val="en-US"/>
        </w:rPr>
        <w:t xml:space="preserve"> </w:t>
      </w:r>
      <w:r>
        <w:rPr>
          <w:lang w:val="en-US"/>
        </w:rPr>
        <w:t>were</w:t>
      </w:r>
      <w:r w:rsidRPr="00FB0CDF">
        <w:rPr>
          <w:lang w:val="en-US"/>
        </w:rPr>
        <w:t xml:space="preserve"> very similar between the two chlorophy</w:t>
      </w:r>
      <w:r w:rsidR="00C24F4C">
        <w:rPr>
          <w:lang w:val="en-US"/>
        </w:rPr>
        <w:t>ceae</w:t>
      </w:r>
      <w:r w:rsidRPr="00FB0CDF">
        <w:rPr>
          <w:lang w:val="en-US"/>
        </w:rPr>
        <w:t xml:space="preserve"> </w:t>
      </w:r>
      <w:r w:rsidRPr="00FB0CDF">
        <w:rPr>
          <w:i/>
          <w:lang w:val="en-US"/>
        </w:rPr>
        <w:t>M. neglectum</w:t>
      </w:r>
      <w:r w:rsidRPr="00FB0CDF">
        <w:rPr>
          <w:lang w:val="en-US"/>
        </w:rPr>
        <w:t xml:space="preserve"> and </w:t>
      </w:r>
      <w:r w:rsidRPr="00FB0CDF">
        <w:rPr>
          <w:i/>
          <w:lang w:val="en-US"/>
        </w:rPr>
        <w:t xml:space="preserve">C. reinhardtii </w:t>
      </w:r>
      <w:r w:rsidRPr="00FB0CDF">
        <w:rPr>
          <w:lang w:val="en-US"/>
        </w:rPr>
        <w:t xml:space="preserve">(243 bp and 227 bp, respectively), as also </w:t>
      </w:r>
      <w:r>
        <w:rPr>
          <w:lang w:val="en-US"/>
        </w:rPr>
        <w:t>were</w:t>
      </w:r>
      <w:r w:rsidRPr="00FB0CDF">
        <w:rPr>
          <w:lang w:val="en-US"/>
        </w:rPr>
        <w:t xml:space="preserve"> the median exon size</w:t>
      </w:r>
      <w:r>
        <w:rPr>
          <w:lang w:val="en-US"/>
        </w:rPr>
        <w:t>s</w:t>
      </w:r>
      <w:r w:rsidRPr="00FB0CDF">
        <w:rPr>
          <w:lang w:val="en-US"/>
        </w:rPr>
        <w:t xml:space="preserve"> (125 bp and 132 bp, respectively)</w:t>
      </w:r>
      <w:r>
        <w:rPr>
          <w:lang w:val="en-US"/>
        </w:rPr>
        <w:t xml:space="preserve">, but they were generally shorter compared to </w:t>
      </w:r>
      <w:r w:rsidRPr="001A143C">
        <w:rPr>
          <w:i/>
          <w:lang w:val="en-US"/>
        </w:rPr>
        <w:t>N. gaditana</w:t>
      </w:r>
      <w:r>
        <w:rPr>
          <w:lang w:val="en-US"/>
        </w:rPr>
        <w:t xml:space="preserve"> and </w:t>
      </w:r>
      <w:r w:rsidRPr="001A143C">
        <w:rPr>
          <w:i/>
          <w:lang w:val="en-US"/>
        </w:rPr>
        <w:t>P. tricornutum</w:t>
      </w:r>
      <w:r>
        <w:rPr>
          <w:lang w:val="en-US"/>
        </w:rPr>
        <w:t xml:space="preserve"> </w:t>
      </w:r>
      <w:r w:rsidRPr="00FB0CDF">
        <w:rPr>
          <w:lang w:val="en-US"/>
        </w:rPr>
        <w:t>(</w:t>
      </w:r>
      <w:r>
        <w:rPr>
          <w:lang w:val="en-US"/>
        </w:rPr>
        <w:t>Figure S</w:t>
      </w:r>
      <w:r w:rsidR="00D32E5D">
        <w:rPr>
          <w:lang w:val="en-US"/>
        </w:rPr>
        <w:t>1</w:t>
      </w:r>
      <w:r>
        <w:rPr>
          <w:lang w:val="en-US"/>
        </w:rPr>
        <w:t xml:space="preserve">4c, d; </w:t>
      </w:r>
      <w:r w:rsidRPr="00FB0CDF">
        <w:rPr>
          <w:lang w:val="en-US"/>
        </w:rPr>
        <w:t xml:space="preserve">Table </w:t>
      </w:r>
      <w:r>
        <w:rPr>
          <w:lang w:val="en-US"/>
        </w:rPr>
        <w:t>ST</w:t>
      </w:r>
      <w:r w:rsidR="00DA276D">
        <w:rPr>
          <w:lang w:val="en-US"/>
        </w:rPr>
        <w:t>3</w:t>
      </w:r>
      <w:r w:rsidRPr="00FB0CDF">
        <w:rPr>
          <w:lang w:val="en-US"/>
        </w:rPr>
        <w:t>)</w:t>
      </w:r>
      <w:r>
        <w:rPr>
          <w:lang w:val="en-US"/>
        </w:rPr>
        <w:t xml:space="preserve">. In regard that the median exon sizes between </w:t>
      </w:r>
      <w:r w:rsidRPr="00471AC6">
        <w:rPr>
          <w:i/>
          <w:lang w:val="en-US"/>
        </w:rPr>
        <w:t>M. neglectum</w:t>
      </w:r>
      <w:r>
        <w:rPr>
          <w:lang w:val="en-US"/>
        </w:rPr>
        <w:t xml:space="preserve"> and </w:t>
      </w:r>
      <w:r w:rsidRPr="00471AC6">
        <w:rPr>
          <w:i/>
          <w:lang w:val="en-US"/>
        </w:rPr>
        <w:t>C. reinhardtii</w:t>
      </w:r>
      <w:r>
        <w:rPr>
          <w:i/>
          <w:lang w:val="en-US"/>
        </w:rPr>
        <w:t xml:space="preserve"> </w:t>
      </w:r>
      <w:r>
        <w:rPr>
          <w:lang w:val="en-US"/>
        </w:rPr>
        <w:t xml:space="preserve">were similar, but the median intron content being reduced by 40 %, it was hypothesized that </w:t>
      </w:r>
      <w:r w:rsidR="00857F23">
        <w:rPr>
          <w:lang w:val="en-US"/>
        </w:rPr>
        <w:t xml:space="preserve">the </w:t>
      </w:r>
      <w:r>
        <w:rPr>
          <w:lang w:val="en-US"/>
        </w:rPr>
        <w:t xml:space="preserve">median CDS length was shorter in </w:t>
      </w:r>
      <w:r w:rsidRPr="00981E52">
        <w:rPr>
          <w:i/>
          <w:lang w:val="en-US"/>
        </w:rPr>
        <w:t>M. neglectum</w:t>
      </w:r>
      <w:r>
        <w:rPr>
          <w:lang w:val="en-US"/>
        </w:rPr>
        <w:t xml:space="preserve">. Indeed, its median CDS length was </w:t>
      </w:r>
      <w:r w:rsidRPr="00FB0CDF">
        <w:rPr>
          <w:lang w:val="en-US"/>
        </w:rPr>
        <w:t xml:space="preserve">more similar to </w:t>
      </w:r>
      <w:r w:rsidRPr="00FB0CDF">
        <w:rPr>
          <w:i/>
          <w:lang w:val="en-US"/>
        </w:rPr>
        <w:t>N. gaditana</w:t>
      </w:r>
      <w:r w:rsidRPr="00FB0CDF">
        <w:rPr>
          <w:lang w:val="en-US"/>
        </w:rPr>
        <w:t xml:space="preserve"> and </w:t>
      </w:r>
      <w:r w:rsidRPr="00FB0CDF">
        <w:rPr>
          <w:i/>
          <w:lang w:val="en-US"/>
        </w:rPr>
        <w:t>P. tricornutum</w:t>
      </w:r>
      <w:r>
        <w:rPr>
          <w:lang w:val="en-US"/>
        </w:rPr>
        <w:t>, which was supported by values for Cohen’s d</w:t>
      </w:r>
      <w:r w:rsidRPr="00FB0CDF">
        <w:rPr>
          <w:lang w:val="en-US"/>
        </w:rPr>
        <w:t xml:space="preserve"> (</w:t>
      </w:r>
      <w:r>
        <w:rPr>
          <w:lang w:val="en-US"/>
        </w:rPr>
        <w:t>Figure S</w:t>
      </w:r>
      <w:r w:rsidR="00D32E5D">
        <w:rPr>
          <w:lang w:val="en-US"/>
        </w:rPr>
        <w:t>1</w:t>
      </w:r>
      <w:r>
        <w:rPr>
          <w:lang w:val="en-US"/>
        </w:rPr>
        <w:t xml:space="preserve">4e; </w:t>
      </w:r>
      <w:r w:rsidRPr="00FB0CDF">
        <w:rPr>
          <w:lang w:val="en-US"/>
        </w:rPr>
        <w:t xml:space="preserve">Table </w:t>
      </w:r>
      <w:r>
        <w:rPr>
          <w:lang w:val="en-US"/>
        </w:rPr>
        <w:t>ST</w:t>
      </w:r>
      <w:r w:rsidR="00DA276D">
        <w:rPr>
          <w:lang w:val="en-US"/>
        </w:rPr>
        <w:t>3</w:t>
      </w:r>
      <w:r w:rsidRPr="00FB0CDF">
        <w:rPr>
          <w:lang w:val="en-US"/>
        </w:rPr>
        <w:t>)</w:t>
      </w:r>
      <w:r>
        <w:rPr>
          <w:lang w:val="en-US"/>
        </w:rPr>
        <w:t xml:space="preserve">. A possible explanation for the shorter CDS length in </w:t>
      </w:r>
      <w:r w:rsidRPr="00981E52">
        <w:rPr>
          <w:i/>
          <w:lang w:val="en-US"/>
        </w:rPr>
        <w:t>M. neglectum</w:t>
      </w:r>
      <w:r>
        <w:rPr>
          <w:lang w:val="en-US"/>
        </w:rPr>
        <w:t xml:space="preserve"> could be the hypothesized smaller regulatory repertoire of </w:t>
      </w:r>
      <w:r w:rsidRPr="00981E52">
        <w:rPr>
          <w:i/>
          <w:lang w:val="en-US"/>
        </w:rPr>
        <w:t>M. neglectum</w:t>
      </w:r>
      <w:r>
        <w:rPr>
          <w:lang w:val="en-US"/>
        </w:rPr>
        <w:t xml:space="preserve"> compared to </w:t>
      </w:r>
      <w:r w:rsidRPr="00981E52">
        <w:rPr>
          <w:i/>
          <w:lang w:val="en-US"/>
        </w:rPr>
        <w:t>C. reinhardtii</w:t>
      </w:r>
      <w:r>
        <w:rPr>
          <w:lang w:val="en-US"/>
        </w:rPr>
        <w:t xml:space="preserve"> </w:t>
      </w:r>
      <w:r>
        <w:rPr>
          <w:lang w:val="en-US"/>
        </w:rPr>
        <w:fldChar w:fldCharType="begin"/>
      </w:r>
      <w:r w:rsidR="00994072">
        <w:rPr>
          <w:lang w:val="en-US"/>
        </w:rPr>
        <w:instrText xml:space="preserve"> ADDIN EN.CITE &lt;EndNote&gt;&lt;Cite&gt;&lt;Author&gt;Bogen&lt;/Author&gt;&lt;Year&gt;2013&lt;/Year&gt;&lt;RecNum&gt;24&lt;/RecNum&gt;&lt;DisplayText&gt;[1]&lt;/DisplayText&gt;&lt;record&gt;&lt;rec-number&gt;24&lt;/rec-number&gt;&lt;foreign-keys&gt;&lt;key app="EN" db-id="ftf2fztvdwp5f0ewf275zwtaexxtf2efxasp"&gt;24&lt;/key&gt;&lt;/foreign-keys&gt;&lt;ref-type name="Journal Article"&gt;17&lt;/ref-type&gt;&lt;contributors&gt;&lt;authors&gt;&lt;author&gt;Bogen, Christian&lt;/author&gt;&lt;author&gt;Al-Dilaimi, Arwa&lt;/author&gt;&lt;author&gt;Albersmeier, Andreas&lt;/author&gt;&lt;author&gt;Wichmann, Julian&lt;/author&gt;&lt;author&gt;Grundmann, Michael&lt;/author&gt;&lt;author&gt;Rupp, Oliver&lt;/author&gt;&lt;author&gt;Lauersen, Kyle J&lt;/author&gt;&lt;author&gt;Blifernez-Klassen, Olga&lt;/author&gt;&lt;author&gt;Kalinowski, Jörn&lt;/author&gt;&lt;author&gt;Goesmann, Alexander&lt;/author&gt;&lt;/authors&gt;&lt;/contributors&gt;&lt;titles&gt;&lt;title&gt;Reconstruction of the lipid metabolism for the microalga Monoraphidium neglectum from its genome sequence reveals characteristics suitable for biofuel production&lt;/title&gt;&lt;secondary-title&gt;BMC genomics&lt;/secondary-title&gt;&lt;/titles&gt;&lt;periodical&gt;&lt;full-title&gt;BMC genomics&lt;/full-title&gt;&lt;/periodical&gt;&lt;pages&gt;926&lt;/pages&gt;&lt;volume&gt;14&lt;/volume&gt;&lt;number&gt;1&lt;/number&gt;&lt;dates&gt;&lt;year&gt;2013&lt;/year&gt;&lt;/dates&gt;&lt;isbn&gt;1471-2164&lt;/isbn&gt;&lt;urls&gt;&lt;/urls&gt;&lt;/record&gt;&lt;/Cite&gt;&lt;/EndNote&gt;</w:instrText>
      </w:r>
      <w:r>
        <w:rPr>
          <w:lang w:val="en-US"/>
        </w:rPr>
        <w:fldChar w:fldCharType="separate"/>
      </w:r>
      <w:r w:rsidR="00994072">
        <w:rPr>
          <w:noProof/>
          <w:lang w:val="en-US"/>
        </w:rPr>
        <w:t>[</w:t>
      </w:r>
      <w:hyperlink w:anchor="_ENREF_1" w:tooltip="Bogen, 2013 #24" w:history="1">
        <w:r w:rsidR="00FF5B1F">
          <w:rPr>
            <w:noProof/>
            <w:lang w:val="en-US"/>
          </w:rPr>
          <w:t>1</w:t>
        </w:r>
      </w:hyperlink>
      <w:r w:rsidR="00994072">
        <w:rPr>
          <w:noProof/>
          <w:lang w:val="en-US"/>
        </w:rPr>
        <w:t>]</w:t>
      </w:r>
      <w:r>
        <w:rPr>
          <w:lang w:val="en-US"/>
        </w:rPr>
        <w:fldChar w:fldCharType="end"/>
      </w:r>
      <w:r>
        <w:rPr>
          <w:lang w:val="en-US"/>
        </w:rPr>
        <w:t xml:space="preserve">. In this scenario, additional regulatory domains might be less frequent in </w:t>
      </w:r>
      <w:r w:rsidRPr="00835FBB">
        <w:rPr>
          <w:i/>
          <w:lang w:val="en-US"/>
        </w:rPr>
        <w:t>M. neglectum</w:t>
      </w:r>
      <w:r>
        <w:rPr>
          <w:lang w:val="en-US"/>
        </w:rPr>
        <w:t xml:space="preserve">, thereby reducing CDS length. Alternatively, the filtering procedure, during which full-length CDS models were requested, might potentially have resulted in an underrepresentation of longer CDS, because those intrinsically have a higher probability of being classified as </w:t>
      </w:r>
      <w:r w:rsidR="00382749">
        <w:rPr>
          <w:lang w:val="en-US"/>
        </w:rPr>
        <w:t>truncated</w:t>
      </w:r>
      <w:r>
        <w:rPr>
          <w:lang w:val="en-US"/>
        </w:rPr>
        <w:t xml:space="preserve">. To confirm whether CDS lengths are generally shorter in </w:t>
      </w:r>
      <w:r w:rsidRPr="002C43C1">
        <w:rPr>
          <w:i/>
          <w:lang w:val="en-US"/>
        </w:rPr>
        <w:t>M. neglectum</w:t>
      </w:r>
      <w:r>
        <w:rPr>
          <w:lang w:val="en-US"/>
        </w:rPr>
        <w:t xml:space="preserve"> compared to </w:t>
      </w:r>
      <w:r w:rsidRPr="002C43C1">
        <w:rPr>
          <w:i/>
          <w:lang w:val="en-US"/>
        </w:rPr>
        <w:t>C. reinhardtii</w:t>
      </w:r>
      <w:r>
        <w:rPr>
          <w:lang w:val="en-US"/>
        </w:rPr>
        <w:t xml:space="preserve">, a chromosome-scale genome assembly of </w:t>
      </w:r>
      <w:r w:rsidRPr="005F038C">
        <w:rPr>
          <w:i/>
          <w:lang w:val="en-US"/>
        </w:rPr>
        <w:t>M. neglectum</w:t>
      </w:r>
      <w:r>
        <w:rPr>
          <w:lang w:val="en-US"/>
        </w:rPr>
        <w:t xml:space="preserve"> would be required.</w:t>
      </w:r>
      <w:r w:rsidRPr="00163F52">
        <w:rPr>
          <w:lang w:val="en-US"/>
        </w:rPr>
        <w:t xml:space="preserve"> </w:t>
      </w:r>
    </w:p>
    <w:p w:rsidR="00DC4BF8" w:rsidRDefault="00DC4BF8" w:rsidP="00F37935">
      <w:pPr>
        <w:spacing w:after="0" w:line="360" w:lineRule="auto"/>
        <w:jc w:val="both"/>
        <w:rPr>
          <w:lang w:val="en-US"/>
        </w:rPr>
      </w:pPr>
      <w:r>
        <w:rPr>
          <w:lang w:val="en-US"/>
        </w:rPr>
        <w:t xml:space="preserve">Interestingly, correlating CDS length and transcript abundance in </w:t>
      </w:r>
      <w:r w:rsidRPr="00835FBB">
        <w:rPr>
          <w:i/>
          <w:lang w:val="en-US"/>
        </w:rPr>
        <w:t>M. neglectum</w:t>
      </w:r>
      <w:r>
        <w:rPr>
          <w:lang w:val="en-US"/>
        </w:rPr>
        <w:t xml:space="preserve"> showed a slightly decreasing trend towards lower transcript abundance with increasing CDS length (Figure S</w:t>
      </w:r>
      <w:r w:rsidR="00D32E5D">
        <w:rPr>
          <w:lang w:val="en-US"/>
        </w:rPr>
        <w:t>1</w:t>
      </w:r>
      <w:r>
        <w:rPr>
          <w:lang w:val="en-US"/>
        </w:rPr>
        <w:t>4f)</w:t>
      </w:r>
      <w:r w:rsidR="00857F23">
        <w:rPr>
          <w:lang w:val="en-US"/>
        </w:rPr>
        <w:t>. T</w:t>
      </w:r>
      <w:r>
        <w:rPr>
          <w:lang w:val="en-US"/>
        </w:rPr>
        <w:t xml:space="preserve">he </w:t>
      </w:r>
      <w:r w:rsidR="00A84710">
        <w:rPr>
          <w:lang w:val="en-US"/>
        </w:rPr>
        <w:t xml:space="preserve">CDS of the </w:t>
      </w:r>
      <w:r>
        <w:rPr>
          <w:lang w:val="en-US"/>
        </w:rPr>
        <w:t xml:space="preserve">majority of </w:t>
      </w:r>
      <w:r w:rsidR="00857F23">
        <w:rPr>
          <w:lang w:val="en-US"/>
        </w:rPr>
        <w:t xml:space="preserve">the most </w:t>
      </w:r>
      <w:r>
        <w:rPr>
          <w:lang w:val="en-US"/>
        </w:rPr>
        <w:t>highly expressed genes was shorter than 1000 bp (Figure S</w:t>
      </w:r>
      <w:r w:rsidR="00D32E5D">
        <w:rPr>
          <w:lang w:val="en-US"/>
        </w:rPr>
        <w:t>1</w:t>
      </w:r>
      <w:r>
        <w:rPr>
          <w:lang w:val="en-US"/>
        </w:rPr>
        <w:t xml:space="preserve">4f, grey dots), although exceptions were found, such as the </w:t>
      </w:r>
      <w:r w:rsidRPr="0086076A">
        <w:rPr>
          <w:lang w:val="en-US"/>
        </w:rPr>
        <w:t>60s ribosomal protein l4</w:t>
      </w:r>
      <w:r>
        <w:rPr>
          <w:lang w:val="en-US"/>
        </w:rPr>
        <w:t xml:space="preserve"> (</w:t>
      </w:r>
      <w:r w:rsidRPr="0086076A">
        <w:rPr>
          <w:lang w:val="en-US"/>
        </w:rPr>
        <w:t>XLOC_000605</w:t>
      </w:r>
      <w:r>
        <w:rPr>
          <w:lang w:val="en-US"/>
        </w:rPr>
        <w:t xml:space="preserve">) with a CDS length of 3,321 </w:t>
      </w:r>
      <w:proofErr w:type="spellStart"/>
      <w:r>
        <w:rPr>
          <w:lang w:val="en-US"/>
        </w:rPr>
        <w:t>bp.</w:t>
      </w:r>
      <w:proofErr w:type="spellEnd"/>
      <w:r>
        <w:rPr>
          <w:lang w:val="en-US"/>
        </w:rPr>
        <w:t xml:space="preserve"> This general trend is in accordance with the described constraint of gene expression on its length </w:t>
      </w:r>
      <w:r>
        <w:rPr>
          <w:lang w:val="en-US"/>
        </w:rPr>
        <w:fldChar w:fldCharType="begin"/>
      </w:r>
      <w:r w:rsidR="00994072">
        <w:rPr>
          <w:lang w:val="en-US"/>
        </w:rPr>
        <w:instrText xml:space="preserve"> ADDIN EN.CITE &lt;EndNote&gt;&lt;Cite&gt;&lt;Author&gt;Grishkevich&lt;/Author&gt;&lt;Year&gt;2014&lt;/Year&gt;&lt;RecNum&gt;1206&lt;/RecNum&gt;&lt;DisplayText&gt;[31]&lt;/DisplayText&gt;&lt;record&gt;&lt;rec-number&gt;1206&lt;/rec-number&gt;&lt;foreign-keys&gt;&lt;key app="EN" db-id="ftf2fztvdwp5f0ewf275zwtaexxtf2efxasp"&gt;1206&lt;/key&gt;&lt;/foreign-keys&gt;&lt;ref-type name="Journal Article"&gt;17&lt;/ref-type&gt;&lt;contributors&gt;&lt;authors&gt;&lt;author&gt;Grishkevich, Vladislav&lt;/author&gt;&lt;author&gt;Yanai, Itai&lt;/author&gt;&lt;/authors&gt;&lt;/contributors&gt;&lt;titles&gt;&lt;title&gt;Gene length and expression level shape genomic novelties&lt;/title&gt;&lt;secondary-title&gt;Genome Research&lt;/secondary-title&gt;&lt;/titles&gt;&lt;periodical&gt;&lt;full-title&gt;Genome Res&lt;/full-title&gt;&lt;abbr-1&gt;Genome research&lt;/abbr-1&gt;&lt;/periodical&gt;&lt;pages&gt;1497-1503&lt;/pages&gt;&lt;volume&gt;24&lt;/volume&gt;&lt;number&gt;9&lt;/number&gt;&lt;dates&gt;&lt;year&gt;2014&lt;/year&gt;&lt;pub-dates&gt;&lt;date&gt;11/18/received&amp;#xD;06/23/accepted&lt;/date&gt;&lt;/pub-dates&gt;&lt;/dates&gt;&lt;publisher&gt;Cold Spring Harbor Laboratory Press&lt;/publisher&gt;&lt;isbn&gt;1088-9051&amp;#xD;1549-5469&lt;/isbn&gt;&lt;accession-num&gt;PMC4158763&lt;/accession-num&gt;&lt;urls&gt;&lt;related-urls&gt;&lt;url&gt;http://www.ncbi.nlm.nih.gov/pmc/articles/PMC4158763/&lt;/url&gt;&lt;/related-urls&gt;&lt;/urls&gt;&lt;electronic-resource-num&gt;10.1101/gr.169722.113&lt;/electronic-resource-num&gt;&lt;remote-database-name&gt;PMC&lt;/remote-database-name&gt;&lt;/record&gt;&lt;/Cite&gt;&lt;/EndNote&gt;</w:instrText>
      </w:r>
      <w:r>
        <w:rPr>
          <w:lang w:val="en-US"/>
        </w:rPr>
        <w:fldChar w:fldCharType="separate"/>
      </w:r>
      <w:r w:rsidR="00994072">
        <w:rPr>
          <w:noProof/>
          <w:lang w:val="en-US"/>
        </w:rPr>
        <w:t>[</w:t>
      </w:r>
      <w:hyperlink w:anchor="_ENREF_31" w:tooltip="Grishkevich, 2014 #1206" w:history="1">
        <w:r w:rsidR="00FF5B1F">
          <w:rPr>
            <w:noProof/>
            <w:lang w:val="en-US"/>
          </w:rPr>
          <w:t>31</w:t>
        </w:r>
      </w:hyperlink>
      <w:r w:rsidR="00994072">
        <w:rPr>
          <w:noProof/>
          <w:lang w:val="en-US"/>
        </w:rPr>
        <w:t>]</w:t>
      </w:r>
      <w:r>
        <w:rPr>
          <w:lang w:val="en-US"/>
        </w:rPr>
        <w:fldChar w:fldCharType="end"/>
      </w:r>
      <w:r>
        <w:rPr>
          <w:lang w:val="en-US"/>
        </w:rPr>
        <w:t xml:space="preserve">, and was also observed in mice </w:t>
      </w:r>
      <w:r>
        <w:rPr>
          <w:lang w:val="en-US"/>
        </w:rPr>
        <w:fldChar w:fldCharType="begin"/>
      </w:r>
      <w:r w:rsidR="00994072">
        <w:rPr>
          <w:lang w:val="en-US"/>
        </w:rPr>
        <w:instrText xml:space="preserve"> ADDIN EN.CITE &lt;EndNote&gt;&lt;Cite&gt;&lt;Author&gt;Ramsköld&lt;/Author&gt;&lt;Year&gt;2009&lt;/Year&gt;&lt;RecNum&gt;1204&lt;/RecNum&gt;&lt;DisplayText&gt;[32]&lt;/DisplayText&gt;&lt;record&gt;&lt;rec-number&gt;1204&lt;/rec-number&gt;&lt;foreign-keys&gt;&lt;key app="EN" db-id="ftf2fztvdwp5f0ewf275zwtaexxtf2efxasp"&gt;1204&lt;/key&gt;&lt;/foreign-keys&gt;&lt;ref-type name="Journal Article"&gt;17&lt;/ref-type&gt;&lt;contributors&gt;&lt;authors&gt;&lt;author&gt;Ramsköld, Daniel&lt;/author&gt;&lt;author&gt;Wang, Eric T.&lt;/author&gt;&lt;author&gt;Burge, Christopher B.&lt;/author&gt;&lt;author&gt;Sandberg, Rickard&lt;/author&gt;&lt;/authors&gt;&lt;/contributors&gt;&lt;titles&gt;&lt;title&gt;An Abundance of Ubiquitously Expressed Genes Revealed by Tissue Transcriptome Sequence Data&lt;/title&gt;&lt;secondary-title&gt;PLOS Computational Biology&lt;/secondary-title&gt;&lt;/titles&gt;&lt;periodical&gt;&lt;full-title&gt;PLOS Computational Biology&lt;/full-title&gt;&lt;/periodical&gt;&lt;pages&gt;e1000598&lt;/pages&gt;&lt;volume&gt;5&lt;/volume&gt;&lt;number&gt;12&lt;/number&gt;&lt;dates&gt;&lt;year&gt;2009&lt;/year&gt;&lt;/dates&gt;&lt;publisher&gt;Public Library of Science&lt;/publisher&gt;&lt;urls&gt;&lt;related-urls&gt;&lt;url&gt;http://dx.doi.org/10.1371%2Fjournal.pcbi.1000598&lt;/url&gt;&lt;/related-urls&gt;&lt;/urls&gt;&lt;electronic-resource-num&gt;10.1371/journal.pcbi.1000598&lt;/electronic-resource-num&gt;&lt;/record&gt;&lt;/Cite&gt;&lt;/EndNote&gt;</w:instrText>
      </w:r>
      <w:r>
        <w:rPr>
          <w:lang w:val="en-US"/>
        </w:rPr>
        <w:fldChar w:fldCharType="separate"/>
      </w:r>
      <w:r w:rsidR="00994072">
        <w:rPr>
          <w:noProof/>
          <w:lang w:val="en-US"/>
        </w:rPr>
        <w:t>[</w:t>
      </w:r>
      <w:hyperlink w:anchor="_ENREF_32" w:tooltip="Ramsköld, 2009 #1204" w:history="1">
        <w:r w:rsidR="00FF5B1F">
          <w:rPr>
            <w:noProof/>
            <w:lang w:val="en-US"/>
          </w:rPr>
          <w:t>32</w:t>
        </w:r>
      </w:hyperlink>
      <w:r w:rsidR="00994072">
        <w:rPr>
          <w:noProof/>
          <w:lang w:val="en-US"/>
        </w:rPr>
        <w:t>]</w:t>
      </w:r>
      <w:r>
        <w:rPr>
          <w:lang w:val="en-US"/>
        </w:rPr>
        <w:fldChar w:fldCharType="end"/>
      </w:r>
      <w:r>
        <w:rPr>
          <w:lang w:val="en-US"/>
        </w:rPr>
        <w:t xml:space="preserve"> and a simulated study </w:t>
      </w:r>
      <w:r>
        <w:rPr>
          <w:lang w:val="en-US"/>
        </w:rPr>
        <w:fldChar w:fldCharType="begin"/>
      </w:r>
      <w:r w:rsidR="00994072">
        <w:rPr>
          <w:lang w:val="en-US"/>
        </w:rPr>
        <w:instrText xml:space="preserve"> ADDIN EN.CITE &lt;EndNote&gt;&lt;Cite&gt;&lt;Author&gt;Ribeiro&lt;/Author&gt;&lt;Year&gt;2012&lt;/Year&gt;&lt;RecNum&gt;1205&lt;/RecNum&gt;&lt;DisplayText&gt;[33]&lt;/DisplayText&gt;&lt;record&gt;&lt;rec-number&gt;1205&lt;/rec-number&gt;&lt;foreign-keys&gt;&lt;key app="EN" db-id="ftf2fztvdwp5f0ewf275zwtaexxtf2efxasp"&gt;1205&lt;/key&gt;&lt;/foreign-keys&gt;&lt;ref-type name="Journal Article"&gt;17&lt;/ref-type&gt;&lt;contributors&gt;&lt;authors&gt;&lt;author&gt;Ribeiro, Andre S.&lt;/author&gt;&lt;author&gt;Häkkinen, Antti&lt;/author&gt;&lt;author&gt;Lloyd-Price, Jason&lt;/author&gt;&lt;/authors&gt;&lt;/contributors&gt;&lt;titles&gt;&lt;title&gt;Effects of gene length on the dynamics of gene expression&lt;/title&gt;&lt;secondary-title&gt;Computational Biology and Chemistry&lt;/secondary-title&gt;&lt;/titles&gt;&lt;periodical&gt;&lt;full-title&gt;Computational Biology and Chemistry&lt;/full-title&gt;&lt;/periodical&gt;&lt;pages&gt;1-9&lt;/pages&gt;&lt;volume&gt;41&lt;/volume&gt;&lt;keywords&gt;&lt;keyword&gt;Gene length&lt;/keyword&gt;&lt;keyword&gt;Gene expression dynamics&lt;/keyword&gt;&lt;keyword&gt;Stochastic&lt;/keyword&gt;&lt;keyword&gt;Genetic switch&lt;/keyword&gt;&lt;/keywords&gt;&lt;dates&gt;&lt;year&gt;2012&lt;/year&gt;&lt;pub-dates&gt;&lt;date&gt;12//&lt;/date&gt;&lt;/pub-dates&gt;&lt;/dates&gt;&lt;isbn&gt;1476-9271&lt;/isbn&gt;&lt;urls&gt;&lt;related-urls&gt;&lt;url&gt;http://www.sciencedirect.com/science/article/pii/S1476927112000722&lt;/url&gt;&lt;/related-urls&gt;&lt;/urls&gt;&lt;electronic-resource-num&gt;http://dx.doi.org/10.1016/j.compbiolchem.2012.10.002&lt;/electronic-resource-num&gt;&lt;/record&gt;&lt;/Cite&gt;&lt;/EndNote&gt;</w:instrText>
      </w:r>
      <w:r>
        <w:rPr>
          <w:lang w:val="en-US"/>
        </w:rPr>
        <w:fldChar w:fldCharType="separate"/>
      </w:r>
      <w:r w:rsidR="00994072">
        <w:rPr>
          <w:noProof/>
          <w:lang w:val="en-US"/>
        </w:rPr>
        <w:t>[</w:t>
      </w:r>
      <w:hyperlink w:anchor="_ENREF_33" w:tooltip="Ribeiro, 2012 #1205" w:history="1">
        <w:r w:rsidR="00FF5B1F">
          <w:rPr>
            <w:noProof/>
            <w:lang w:val="en-US"/>
          </w:rPr>
          <w:t>33</w:t>
        </w:r>
      </w:hyperlink>
      <w:r w:rsidR="00994072">
        <w:rPr>
          <w:noProof/>
          <w:lang w:val="en-US"/>
        </w:rPr>
        <w:t>]</w:t>
      </w:r>
      <w:r>
        <w:rPr>
          <w:lang w:val="en-US"/>
        </w:rPr>
        <w:fldChar w:fldCharType="end"/>
      </w:r>
      <w:r>
        <w:rPr>
          <w:lang w:val="en-US"/>
        </w:rPr>
        <w:t>.</w:t>
      </w:r>
    </w:p>
    <w:p w:rsidR="00240C4A" w:rsidRDefault="00240C4A" w:rsidP="00F37935">
      <w:pPr>
        <w:spacing w:after="0" w:line="360" w:lineRule="auto"/>
        <w:jc w:val="both"/>
        <w:rPr>
          <w:lang w:val="en-US"/>
        </w:rPr>
      </w:pPr>
      <w:r>
        <w:rPr>
          <w:lang w:val="en-US"/>
        </w:rPr>
        <w:lastRenderedPageBreak/>
        <w:t>In summary, the comparative CDS composition analysis</w:t>
      </w:r>
      <w:r w:rsidRPr="00FB0CDF">
        <w:rPr>
          <w:lang w:val="en-US"/>
        </w:rPr>
        <w:t xml:space="preserve"> suggests that similar genetic engineering strategies as applied for </w:t>
      </w:r>
      <w:r w:rsidRPr="00FB0CDF">
        <w:rPr>
          <w:i/>
          <w:lang w:val="en-US"/>
        </w:rPr>
        <w:t>C. reinhardtii</w:t>
      </w:r>
      <w:r w:rsidRPr="00FB0CDF">
        <w:rPr>
          <w:lang w:val="en-US"/>
        </w:rPr>
        <w:t xml:space="preserve"> </w:t>
      </w:r>
      <w:r>
        <w:rPr>
          <w:lang w:val="en-US"/>
        </w:rPr>
        <w:fldChar w:fldCharType="begin"/>
      </w:r>
      <w:r w:rsidR="00994072">
        <w:rPr>
          <w:lang w:val="en-US"/>
        </w:rPr>
        <w:instrText xml:space="preserve"> ADDIN EN.CITE &lt;EndNote&gt;&lt;Cite&gt;&lt;Author&gt;Mussgnug&lt;/Author&gt;&lt;Year&gt;2015&lt;/Year&gt;&lt;RecNum&gt;985&lt;/RecNum&gt;&lt;DisplayText&gt;[34]&lt;/DisplayText&gt;&lt;record&gt;&lt;rec-number&gt;985&lt;/rec-number&gt;&lt;foreign-keys&gt;&lt;key app="EN" db-id="ftf2fztvdwp5f0ewf275zwtaexxtf2efxasp"&gt;985&lt;/key&gt;&lt;/foreign-keys&gt;&lt;ref-type name="Journal Article"&gt;17&lt;/ref-type&gt;&lt;contributors&gt;&lt;authors&gt;&lt;author&gt;Mussgnug, Jan H.&lt;/author&gt;&lt;/authors&gt;&lt;/contributors&gt;&lt;titles&gt;&lt;title&gt;Genetic tools and techniques for Chlamydomonas reinhardtii&lt;/title&gt;&lt;secondary-title&gt;Applied Microbiology and Biotechnology&lt;/secondary-title&gt;&lt;/titles&gt;&lt;periodical&gt;&lt;full-title&gt;Applied microbiology and biotechnology&lt;/full-title&gt;&lt;/periodical&gt;&lt;pages&gt;5407-5418&lt;/pages&gt;&lt;volume&gt;99&lt;/volume&gt;&lt;number&gt;13&lt;/number&gt;&lt;dates&gt;&lt;year&gt;2015&lt;/year&gt;&lt;/dates&gt;&lt;isbn&gt;1432-0614&lt;/isbn&gt;&lt;label&gt;Mussgnug2015&lt;/label&gt;&lt;work-type&gt;journal article&lt;/work-type&gt;&lt;urls&gt;&lt;related-urls&gt;&lt;url&gt;http://dx.doi.org/10.1007/s00253-015-6698-7&lt;/url&gt;&lt;/related-urls&gt;&lt;/urls&gt;&lt;electronic-resource-num&gt;10.1007/s00253-015-6698-7&lt;/electronic-resource-num&gt;&lt;/record&gt;&lt;/Cite&gt;&lt;/EndNote&gt;</w:instrText>
      </w:r>
      <w:r>
        <w:rPr>
          <w:lang w:val="en-US"/>
        </w:rPr>
        <w:fldChar w:fldCharType="separate"/>
      </w:r>
      <w:r w:rsidR="00994072">
        <w:rPr>
          <w:noProof/>
          <w:lang w:val="en-US"/>
        </w:rPr>
        <w:t>[</w:t>
      </w:r>
      <w:hyperlink w:anchor="_ENREF_34" w:tooltip="Mussgnug, 2015 #985" w:history="1">
        <w:r w:rsidR="00FF5B1F">
          <w:rPr>
            <w:noProof/>
            <w:lang w:val="en-US"/>
          </w:rPr>
          <w:t>34</w:t>
        </w:r>
      </w:hyperlink>
      <w:r w:rsidR="00994072">
        <w:rPr>
          <w:noProof/>
          <w:lang w:val="en-US"/>
        </w:rPr>
        <w:t>]</w:t>
      </w:r>
      <w:r>
        <w:rPr>
          <w:lang w:val="en-US"/>
        </w:rPr>
        <w:fldChar w:fldCharType="end"/>
      </w:r>
      <w:r>
        <w:rPr>
          <w:lang w:val="en-US"/>
        </w:rPr>
        <w:t xml:space="preserve"> might also be applicable for </w:t>
      </w:r>
      <w:r w:rsidRPr="00BD6DBF">
        <w:rPr>
          <w:i/>
          <w:lang w:val="en-US"/>
        </w:rPr>
        <w:t>M. neglectum</w:t>
      </w:r>
      <w:r>
        <w:rPr>
          <w:lang w:val="en-US"/>
        </w:rPr>
        <w:t xml:space="preserve">, </w:t>
      </w:r>
      <w:r w:rsidRPr="00FB0CDF">
        <w:rPr>
          <w:lang w:val="en-US"/>
        </w:rPr>
        <w:t xml:space="preserve">such as </w:t>
      </w:r>
      <w:r>
        <w:rPr>
          <w:lang w:val="en-US"/>
        </w:rPr>
        <w:t xml:space="preserve">identification of cis-acting genetic elements </w:t>
      </w:r>
      <w:r w:rsidR="00857F23">
        <w:rPr>
          <w:lang w:val="en-US"/>
        </w:rPr>
        <w:t xml:space="preserve">(e.g. regulatory introns </w:t>
      </w:r>
      <w:r w:rsidR="00994072">
        <w:rPr>
          <w:lang w:val="en-US"/>
        </w:rPr>
        <w:fldChar w:fldCharType="begin"/>
      </w:r>
      <w:r w:rsidR="00994072">
        <w:rPr>
          <w:lang w:val="en-US"/>
        </w:rPr>
        <w:instrText xml:space="preserve"> ADDIN EN.CITE &lt;EndNote&gt;&lt;Cite&gt;&lt;Author&gt;Lumbreras&lt;/Author&gt;&lt;Year&gt;1998&lt;/Year&gt;&lt;RecNum&gt;120&lt;/RecNum&gt;&lt;DisplayText&gt;[25]&lt;/DisplayText&gt;&lt;record&gt;&lt;rec-number&gt;120&lt;/rec-number&gt;&lt;foreign-keys&gt;&lt;key app="EN" db-id="ftf2fztvdwp5f0ewf275zwtaexxtf2efxasp"&gt;120&lt;/key&gt;&lt;/foreign-keys&gt;&lt;ref-type name="Journal Article"&gt;17&lt;/ref-type&gt;&lt;contributors&gt;&lt;authors&gt;&lt;author&gt;Lumbreras, Victoria&lt;/author&gt;&lt;author&gt;Stevens, David R&lt;/author&gt;&lt;author&gt;Purton, Saul&lt;/author&gt;&lt;/authors&gt;&lt;/contributors&gt;&lt;titles&gt;&lt;title&gt;Efficient foreign gene expression in Chlamydomonas reinhardtii mediated by an endogenous intron&lt;/title&gt;&lt;secondary-title&gt;The Plant Journal&lt;/secondary-title&gt;&lt;/titles&gt;&lt;periodical&gt;&lt;full-title&gt;The Plant Journal&lt;/full-title&gt;&lt;/periodical&gt;&lt;pages&gt;441-447&lt;/pages&gt;&lt;volume&gt;14&lt;/volume&gt;&lt;number&gt;4&lt;/number&gt;&lt;dates&gt;&lt;year&gt;1998&lt;/year&gt;&lt;/dates&gt;&lt;isbn&gt;1365-313X&lt;/isbn&gt;&lt;urls&gt;&lt;/urls&gt;&lt;/record&gt;&lt;/Cite&gt;&lt;/EndNote&gt;</w:instrText>
      </w:r>
      <w:r w:rsidR="00994072">
        <w:rPr>
          <w:lang w:val="en-US"/>
        </w:rPr>
        <w:fldChar w:fldCharType="separate"/>
      </w:r>
      <w:r w:rsidR="00994072">
        <w:rPr>
          <w:noProof/>
          <w:lang w:val="en-US"/>
        </w:rPr>
        <w:t>[</w:t>
      </w:r>
      <w:hyperlink w:anchor="_ENREF_25" w:tooltip="Lumbreras, 1998 #120" w:history="1">
        <w:r w:rsidR="00FF5B1F">
          <w:rPr>
            <w:noProof/>
            <w:lang w:val="en-US"/>
          </w:rPr>
          <w:t>25</w:t>
        </w:r>
      </w:hyperlink>
      <w:r w:rsidR="00994072">
        <w:rPr>
          <w:noProof/>
          <w:lang w:val="en-US"/>
        </w:rPr>
        <w:t>]</w:t>
      </w:r>
      <w:r w:rsidR="00994072">
        <w:rPr>
          <w:lang w:val="en-US"/>
        </w:rPr>
        <w:fldChar w:fldCharType="end"/>
      </w:r>
      <w:r w:rsidR="00857F23">
        <w:rPr>
          <w:lang w:val="en-US"/>
        </w:rPr>
        <w:t xml:space="preserve">) </w:t>
      </w:r>
      <w:r>
        <w:rPr>
          <w:lang w:val="en-US"/>
        </w:rPr>
        <w:t xml:space="preserve">promoting foreign gene expression and </w:t>
      </w:r>
      <w:r w:rsidR="00857F23">
        <w:rPr>
          <w:lang w:val="en-US"/>
        </w:rPr>
        <w:t xml:space="preserve">their </w:t>
      </w:r>
      <w:r>
        <w:rPr>
          <w:lang w:val="en-US"/>
        </w:rPr>
        <w:t xml:space="preserve">regular </w:t>
      </w:r>
      <w:r w:rsidRPr="00FB0CDF">
        <w:rPr>
          <w:lang w:val="en-US"/>
        </w:rPr>
        <w:t xml:space="preserve">distribution into the </w:t>
      </w:r>
      <w:r>
        <w:rPr>
          <w:lang w:val="en-US"/>
        </w:rPr>
        <w:t xml:space="preserve">recombinant </w:t>
      </w:r>
      <w:r w:rsidRPr="00FB0CDF">
        <w:rPr>
          <w:lang w:val="en-US"/>
        </w:rPr>
        <w:t xml:space="preserve">transgene </w:t>
      </w:r>
      <w:r>
        <w:rPr>
          <w:lang w:val="en-US"/>
        </w:rPr>
        <w:t>of interest</w:t>
      </w:r>
      <w:r w:rsidRPr="00FB0CDF">
        <w:rPr>
          <w:lang w:val="en-US"/>
        </w:rPr>
        <w:t xml:space="preserve">. </w:t>
      </w:r>
      <w:r>
        <w:rPr>
          <w:lang w:val="en-US"/>
        </w:rPr>
        <w:t>This, h</w:t>
      </w:r>
      <w:r w:rsidRPr="00FB0CDF">
        <w:rPr>
          <w:lang w:val="en-US"/>
        </w:rPr>
        <w:t>owever, remains to be confirmed in systematic genetic transformation studies.</w:t>
      </w:r>
    </w:p>
    <w:p w:rsidR="00DC4BF8" w:rsidRDefault="00DC4BF8" w:rsidP="00F37935">
      <w:pPr>
        <w:spacing w:after="0" w:line="360" w:lineRule="auto"/>
        <w:jc w:val="both"/>
        <w:rPr>
          <w:lang w:val="en-US"/>
        </w:rPr>
      </w:pPr>
    </w:p>
    <w:p w:rsidR="00DC4BF8" w:rsidRPr="00960BBD" w:rsidRDefault="00DC4BF8" w:rsidP="00F37935">
      <w:pPr>
        <w:spacing w:after="0" w:line="360" w:lineRule="auto"/>
        <w:jc w:val="both"/>
        <w:rPr>
          <w:b/>
          <w:lang w:val="en-US"/>
        </w:rPr>
      </w:pPr>
      <w:r w:rsidRPr="00960BBD">
        <w:rPr>
          <w:b/>
          <w:lang w:val="en-US"/>
        </w:rPr>
        <w:t>Evidence for alternative splicing and dominant isoform switching under –N conditions</w:t>
      </w:r>
      <w:r w:rsidR="00065878">
        <w:rPr>
          <w:b/>
          <w:lang w:val="en-US"/>
        </w:rPr>
        <w:t xml:space="preserve"> in </w:t>
      </w:r>
      <w:r w:rsidR="00065878" w:rsidRPr="00065878">
        <w:rPr>
          <w:b/>
          <w:i/>
          <w:lang w:val="en-US"/>
        </w:rPr>
        <w:t>M. neglectum</w:t>
      </w:r>
    </w:p>
    <w:p w:rsidR="00DC4BF8" w:rsidRDefault="00DC4BF8" w:rsidP="00F37935">
      <w:pPr>
        <w:spacing w:after="0" w:line="360" w:lineRule="auto"/>
        <w:jc w:val="both"/>
        <w:rPr>
          <w:lang w:val="en-US"/>
        </w:rPr>
      </w:pPr>
      <w:r>
        <w:rPr>
          <w:lang w:val="en-US"/>
        </w:rPr>
        <w:t xml:space="preserve">Using Cufflinks for transcriptome assembly as part of the Tuxedo pipeline </w:t>
      </w:r>
      <w:r>
        <w:rPr>
          <w:lang w:val="en-US"/>
        </w:rPr>
        <w:fldChar w:fldCharType="begin"/>
      </w:r>
      <w:r w:rsidR="00DA6762">
        <w:rPr>
          <w:lang w:val="en-US"/>
        </w:rPr>
        <w:instrText xml:space="preserve"> ADDIN EN.CITE &lt;EndNote&gt;&lt;Cite&gt;&lt;Author&gt;Trapnell&lt;/Author&gt;&lt;Year&gt;2012&lt;/Year&gt;&lt;RecNum&gt;152&lt;/RecNum&gt;&lt;DisplayText&gt;[6]&lt;/DisplayText&gt;&lt;record&gt;&lt;rec-number&gt;152&lt;/rec-number&gt;&lt;foreign-keys&gt;&lt;key app="EN" db-id="ftf2fztvdwp5f0ewf275zwtaexxtf2efxasp"&gt;152&lt;/key&gt;&lt;/foreign-keys&gt;&lt;ref-type name="Journal Article"&gt;17&lt;/ref-type&gt;&lt;contributors&gt;&lt;authors&gt;&lt;author&gt;Trapnell, Cole&lt;/author&gt;&lt;author&gt;Roberts, Adam&lt;/author&gt;&lt;author&gt;Goff, Loyal&lt;/author&gt;&lt;author&gt;Pertea, Geo&lt;/author&gt;&lt;author&gt;Kim, Daehwan&lt;/author&gt;&lt;author&gt;Kelley, David R&lt;/author&gt;&lt;author&gt;Pimentel, Harold&lt;/author&gt;&lt;author&gt;Salzberg, Steven L&lt;/author&gt;&lt;author&gt;Rinn, John L&lt;/author&gt;&lt;author&gt;Pachter, Lior&lt;/author&gt;&lt;/authors&gt;&lt;/contributors&gt;&lt;titles&gt;&lt;title&gt;Differential gene and transcript expression analysis of RNA-seq experiments with TopHat and Cufflinks&lt;/title&gt;&lt;secondary-title&gt;Nature protocols&lt;/secondary-title&gt;&lt;/titles&gt;&lt;periodical&gt;&lt;full-title&gt;Nature protocols&lt;/full-title&gt;&lt;/periodical&gt;&lt;pages&gt;562-578&lt;/pages&gt;&lt;volume&gt;7&lt;/volume&gt;&lt;number&gt;3&lt;/number&gt;&lt;dates&gt;&lt;year&gt;2012&lt;/year&gt;&lt;/dates&gt;&lt;isbn&gt;1754-2189&lt;/isbn&gt;&lt;urls&gt;&lt;/urls&gt;&lt;/record&gt;&lt;/Cite&gt;&lt;/EndNote&gt;</w:instrText>
      </w:r>
      <w:r>
        <w:rPr>
          <w:lang w:val="en-US"/>
        </w:rPr>
        <w:fldChar w:fldCharType="separate"/>
      </w:r>
      <w:r w:rsidR="00DA6762">
        <w:rPr>
          <w:noProof/>
          <w:lang w:val="en-US"/>
        </w:rPr>
        <w:t>[</w:t>
      </w:r>
      <w:hyperlink w:anchor="_ENREF_6" w:tooltip="Trapnell, 2012 #152" w:history="1">
        <w:r w:rsidR="00FF5B1F">
          <w:rPr>
            <w:noProof/>
            <w:lang w:val="en-US"/>
          </w:rPr>
          <w:t>6</w:t>
        </w:r>
      </w:hyperlink>
      <w:r w:rsidR="00DA6762">
        <w:rPr>
          <w:noProof/>
          <w:lang w:val="en-US"/>
        </w:rPr>
        <w:t>]</w:t>
      </w:r>
      <w:r>
        <w:rPr>
          <w:lang w:val="en-US"/>
        </w:rPr>
        <w:fldChar w:fldCharType="end"/>
      </w:r>
      <w:r>
        <w:rPr>
          <w:lang w:val="en-US"/>
        </w:rPr>
        <w:t>, 20,751 loci and 35,146 isoforms were obtained. The higher number of isoforms was due to the presence of untranslated regions (UTRs) in the transcripts assembled by Cufflinks, whereas only the CDS-version of the respective gene was predicted by BRAKER1. As a result, 85 % of all transcript loci had either a single or two isoforms attributed, in the latter case the provided “UTR-free CDS isoform” obtained by BRAKER1 and the fully annotated version including UTRs obtained by Cufflinks.</w:t>
      </w:r>
    </w:p>
    <w:p w:rsidR="00DC4BF8" w:rsidRDefault="00DC4BF8" w:rsidP="00F37935">
      <w:pPr>
        <w:spacing w:after="0" w:line="360" w:lineRule="auto"/>
        <w:jc w:val="both"/>
        <w:rPr>
          <w:lang w:val="en-US"/>
        </w:rPr>
      </w:pPr>
      <w:r>
        <w:rPr>
          <w:lang w:val="en-US"/>
        </w:rPr>
        <w:t xml:space="preserve">For the remaining 15 %, it was checked whether a switch in dominant isoforms during the time course of –N </w:t>
      </w:r>
      <w:r w:rsidR="00041730">
        <w:rPr>
          <w:lang w:val="en-US"/>
        </w:rPr>
        <w:t xml:space="preserve">treatment </w:t>
      </w:r>
      <w:r>
        <w:rPr>
          <w:lang w:val="en-US"/>
        </w:rPr>
        <w:t xml:space="preserve">could be detected. Switching of dominant isoforms was shown for mouse myoblasts during differentiation </w:t>
      </w:r>
      <w:r>
        <w:rPr>
          <w:lang w:val="en-US"/>
        </w:rPr>
        <w:fldChar w:fldCharType="begin"/>
      </w:r>
      <w:r w:rsidR="00994072">
        <w:rPr>
          <w:lang w:val="en-US"/>
        </w:rPr>
        <w:instrText xml:space="preserve"> ADDIN EN.CITE &lt;EndNote&gt;&lt;Cite&gt;&lt;Author&gt;Trapnell&lt;/Author&gt;&lt;Year&gt;2010&lt;/Year&gt;&lt;RecNum&gt;200&lt;/RecNum&gt;&lt;DisplayText&gt;[35]&lt;/DisplayText&gt;&lt;record&gt;&lt;rec-number&gt;200&lt;/rec-number&gt;&lt;foreign-keys&gt;&lt;key app="EN" db-id="ftf2fztvdwp5f0ewf275zwtaexxtf2efxasp"&gt;200&lt;/key&gt;&lt;/foreign-keys&gt;&lt;ref-type name="Journal Article"&gt;17&lt;/ref-type&gt;&lt;contributors&gt;&lt;authors&gt;&lt;author&gt;Trapnell, Cole&lt;/author&gt;&lt;author&gt;Williams, Brian A&lt;/author&gt;&lt;author&gt;Pertea, Geo&lt;/author&gt;&lt;author&gt;Mortazavi, Ali&lt;/author&gt;&lt;author&gt;Kwan, Gordon&lt;/author&gt;&lt;author&gt;Van Baren, Marijke J&lt;/author&gt;&lt;author&gt;Salzberg, Steven L&lt;/author&gt;&lt;author&gt;Wold, Barbara J&lt;/author&gt;&lt;author&gt;Pachter, Lior&lt;/author&gt;&lt;/authors&gt;&lt;/contributors&gt;&lt;titles&gt;&lt;title&gt;Transcript assembly and quantification by RNA-Seq reveals unannotated transcripts and isoform switching during cell differentiation&lt;/title&gt;&lt;secondary-title&gt;Nature biotechnology&lt;/secondary-title&gt;&lt;/titles&gt;&lt;periodical&gt;&lt;full-title&gt;Nature biotechnology&lt;/full-title&gt;&lt;/periodical&gt;&lt;pages&gt;511-515&lt;/pages&gt;&lt;volume&gt;28&lt;/volume&gt;&lt;number&gt;5&lt;/number&gt;&lt;dates&gt;&lt;year&gt;2010&lt;/year&gt;&lt;/dates&gt;&lt;isbn&gt;1087-0156&lt;/isbn&gt;&lt;urls&gt;&lt;/urls&gt;&lt;/record&gt;&lt;/Cite&gt;&lt;/EndNote&gt;</w:instrText>
      </w:r>
      <w:r>
        <w:rPr>
          <w:lang w:val="en-US"/>
        </w:rPr>
        <w:fldChar w:fldCharType="separate"/>
      </w:r>
      <w:r w:rsidR="00994072">
        <w:rPr>
          <w:noProof/>
          <w:lang w:val="en-US"/>
        </w:rPr>
        <w:t>[</w:t>
      </w:r>
      <w:hyperlink w:anchor="_ENREF_35" w:tooltip="Trapnell, 2010 #200" w:history="1">
        <w:r w:rsidR="00FF5B1F">
          <w:rPr>
            <w:noProof/>
            <w:lang w:val="en-US"/>
          </w:rPr>
          <w:t>35</w:t>
        </w:r>
      </w:hyperlink>
      <w:r w:rsidR="00994072">
        <w:rPr>
          <w:noProof/>
          <w:lang w:val="en-US"/>
        </w:rPr>
        <w:t>]</w:t>
      </w:r>
      <w:r>
        <w:rPr>
          <w:lang w:val="en-US"/>
        </w:rPr>
        <w:fldChar w:fldCharType="end"/>
      </w:r>
      <w:r>
        <w:rPr>
          <w:lang w:val="en-US"/>
        </w:rPr>
        <w:t>.</w:t>
      </w:r>
      <w:r w:rsidRPr="000C1ADF">
        <w:rPr>
          <w:lang w:val="en-US"/>
        </w:rPr>
        <w:t xml:space="preserve"> </w:t>
      </w:r>
      <w:r>
        <w:rPr>
          <w:lang w:val="en-US"/>
        </w:rPr>
        <w:t xml:space="preserve">For this purpose, the dominant isoform at time point N_0 was determined, and compared to the dominant isoform from each time point of –N conditions. Applying several filter steps, ten candidate loci were obtained. Of those, three were likely false </w:t>
      </w:r>
      <w:proofErr w:type="gramStart"/>
      <w:r>
        <w:rPr>
          <w:lang w:val="en-US"/>
        </w:rPr>
        <w:t>positives,</w:t>
      </w:r>
      <w:proofErr w:type="gramEnd"/>
      <w:r>
        <w:rPr>
          <w:lang w:val="en-US"/>
        </w:rPr>
        <w:t xml:space="preserve"> because the pattern of relative isoform abundances at N_0 was unique compared to all other time points (data not shown). For the remaining seven loci, a switch in the dominant isoform during –N conditions</w:t>
      </w:r>
      <w:r w:rsidR="007E636F">
        <w:rPr>
          <w:lang w:val="en-US"/>
        </w:rPr>
        <w:t xml:space="preserve"> could be visually confirmed</w:t>
      </w:r>
      <w:r>
        <w:rPr>
          <w:lang w:val="en-US"/>
        </w:rPr>
        <w:t xml:space="preserve">, </w:t>
      </w:r>
      <w:r w:rsidR="007E636F">
        <w:rPr>
          <w:lang w:val="en-US"/>
        </w:rPr>
        <w:t xml:space="preserve">and this switch </w:t>
      </w:r>
      <w:r>
        <w:rPr>
          <w:lang w:val="en-US"/>
        </w:rPr>
        <w:t>was reversed upon N resupply</w:t>
      </w:r>
      <w:r w:rsidR="007E636F">
        <w:rPr>
          <w:lang w:val="en-US"/>
        </w:rPr>
        <w:t>.</w:t>
      </w:r>
      <w:r>
        <w:rPr>
          <w:lang w:val="en-US"/>
        </w:rPr>
        <w:t xml:space="preserve"> Three different effects were observed: (</w:t>
      </w:r>
      <w:proofErr w:type="spellStart"/>
      <w:r>
        <w:rPr>
          <w:lang w:val="en-US"/>
        </w:rPr>
        <w:t>i</w:t>
      </w:r>
      <w:proofErr w:type="spellEnd"/>
      <w:r>
        <w:rPr>
          <w:lang w:val="en-US"/>
        </w:rPr>
        <w:t>) unaltered domain structure but different transcript lengths (Figure S</w:t>
      </w:r>
      <w:r w:rsidR="00D32E5D">
        <w:rPr>
          <w:lang w:val="en-US"/>
        </w:rPr>
        <w:t>3</w:t>
      </w:r>
      <w:r>
        <w:rPr>
          <w:lang w:val="en-US"/>
        </w:rPr>
        <w:t>), (ii) altered domain structures by presence or absence of additional domains (Figure S</w:t>
      </w:r>
      <w:r w:rsidR="00D32E5D">
        <w:rPr>
          <w:lang w:val="en-US"/>
        </w:rPr>
        <w:t>4</w:t>
      </w:r>
      <w:r>
        <w:rPr>
          <w:lang w:val="en-US"/>
        </w:rPr>
        <w:t>), and (iii) completely different proteins (Figure S</w:t>
      </w:r>
      <w:r w:rsidR="00D32E5D">
        <w:rPr>
          <w:lang w:val="en-US"/>
        </w:rPr>
        <w:t>5</w:t>
      </w:r>
      <w:r>
        <w:rPr>
          <w:lang w:val="en-US"/>
        </w:rPr>
        <w:t>). In all cases, the switch in the dominant isoform was due to an alternative transcription start site, and not due to alternative splicing (Figures S</w:t>
      </w:r>
      <w:r w:rsidR="00D32E5D">
        <w:rPr>
          <w:lang w:val="en-US"/>
        </w:rPr>
        <w:t>3</w:t>
      </w:r>
      <w:r>
        <w:rPr>
          <w:lang w:val="en-US"/>
        </w:rPr>
        <w:t>-S</w:t>
      </w:r>
      <w:r w:rsidR="00D32E5D">
        <w:rPr>
          <w:lang w:val="en-US"/>
        </w:rPr>
        <w:t>5</w:t>
      </w:r>
      <w:r>
        <w:rPr>
          <w:lang w:val="en-US"/>
        </w:rPr>
        <w:t>). Nonetheless, evidence for alternative splicing was found (Figure S</w:t>
      </w:r>
      <w:r w:rsidR="00D32E5D">
        <w:rPr>
          <w:lang w:val="en-US"/>
        </w:rPr>
        <w:t>6</w:t>
      </w:r>
      <w:r>
        <w:rPr>
          <w:lang w:val="en-US"/>
        </w:rPr>
        <w:t xml:space="preserve">); however, a more detailed analysis is required to address the extent of alternative splicing in </w:t>
      </w:r>
      <w:r w:rsidRPr="00A6778F">
        <w:rPr>
          <w:i/>
          <w:lang w:val="en-US"/>
        </w:rPr>
        <w:t>M. neglectum</w:t>
      </w:r>
      <w:r>
        <w:rPr>
          <w:lang w:val="en-US"/>
        </w:rPr>
        <w:t xml:space="preserve">, as has been performed for </w:t>
      </w:r>
      <w:r w:rsidRPr="00B64993">
        <w:rPr>
          <w:i/>
          <w:lang w:val="en-US"/>
        </w:rPr>
        <w:t>C. reinhardtii</w:t>
      </w:r>
      <w:r>
        <w:rPr>
          <w:i/>
          <w:lang w:val="en-US"/>
        </w:rPr>
        <w:t xml:space="preserve"> </w:t>
      </w:r>
      <w:r w:rsidRPr="00904CB8">
        <w:rPr>
          <w:lang w:val="en-US"/>
        </w:rPr>
        <w:fldChar w:fldCharType="begin"/>
      </w:r>
      <w:r w:rsidR="00994072">
        <w:rPr>
          <w:lang w:val="en-US"/>
        </w:rPr>
        <w:instrText xml:space="preserve"> ADDIN EN.CITE &lt;EndNote&gt;&lt;Cite&gt;&lt;Author&gt;Labadorf&lt;/Author&gt;&lt;Year&gt;2010&lt;/Year&gt;&lt;RecNum&gt;887&lt;/RecNum&gt;&lt;DisplayText&gt;[29]&lt;/DisplayText&gt;&lt;record&gt;&lt;rec-number&gt;887&lt;/rec-number&gt;&lt;foreign-keys&gt;&lt;key app="EN" db-id="ftf2fztvdwp5f0ewf275zwtaexxtf2efxasp"&gt;887&lt;/key&gt;&lt;/foreign-keys&gt;&lt;ref-type name="Journal Article"&gt;17&lt;/ref-type&gt;&lt;contributors&gt;&lt;authors&gt;&lt;author&gt;Labadorf, Adam&lt;/author&gt;&lt;author&gt;Link, Alicia&lt;/author&gt;&lt;author&gt;Rogers, Mark F.&lt;/author&gt;&lt;author&gt;Thomas, Julie&lt;/author&gt;&lt;author&gt;Reddy, Anireddy SN&lt;/author&gt;&lt;author&gt;Ben-Hur, Asa&lt;/author&gt;&lt;/authors&gt;&lt;/contributors&gt;&lt;titles&gt;&lt;title&gt;Genome-wide analysis of alternative splicing in Chlamydomonas reinhardtii&lt;/title&gt;&lt;secondary-title&gt;BMC Genomics&lt;/secondary-title&gt;&lt;/titles&gt;&lt;periodical&gt;&lt;full-title&gt;BMC genomics&lt;/full-title&gt;&lt;/periodical&gt;&lt;pages&gt;114&lt;/pages&gt;&lt;volume&gt;11&lt;/volume&gt;&lt;number&gt;1&lt;/number&gt;&lt;dates&gt;&lt;year&gt;2010&lt;/year&gt;&lt;/dates&gt;&lt;isbn&gt;1471-2164&lt;/isbn&gt;&lt;label&gt;Labadorf2010&lt;/label&gt;&lt;work-type&gt;journal article&lt;/work-type&gt;&lt;urls&gt;&lt;related-urls&gt;&lt;url&gt;http://dx.doi.org/10.1186/1471-2164-11-114&lt;/url&gt;&lt;/related-urls&gt;&lt;/urls&gt;&lt;electronic-resource-num&gt;10.1186/1471-2164-11-114&lt;/electronic-resource-num&gt;&lt;/record&gt;&lt;/Cite&gt;&lt;/EndNote&gt;</w:instrText>
      </w:r>
      <w:r w:rsidRPr="00904CB8">
        <w:rPr>
          <w:lang w:val="en-US"/>
        </w:rPr>
        <w:fldChar w:fldCharType="separate"/>
      </w:r>
      <w:r w:rsidR="00994072">
        <w:rPr>
          <w:noProof/>
          <w:lang w:val="en-US"/>
        </w:rPr>
        <w:t>[</w:t>
      </w:r>
      <w:hyperlink w:anchor="_ENREF_29" w:tooltip="Labadorf, 2010 #887" w:history="1">
        <w:r w:rsidR="00FF5B1F">
          <w:rPr>
            <w:noProof/>
            <w:lang w:val="en-US"/>
          </w:rPr>
          <w:t>29</w:t>
        </w:r>
      </w:hyperlink>
      <w:r w:rsidR="00994072">
        <w:rPr>
          <w:noProof/>
          <w:lang w:val="en-US"/>
        </w:rPr>
        <w:t>]</w:t>
      </w:r>
      <w:r w:rsidRPr="00904CB8">
        <w:rPr>
          <w:lang w:val="en-US"/>
        </w:rPr>
        <w:fldChar w:fldCharType="end"/>
      </w:r>
      <w:r>
        <w:rPr>
          <w:lang w:val="en-US"/>
        </w:rPr>
        <w:t xml:space="preserve">. </w:t>
      </w:r>
    </w:p>
    <w:p w:rsidR="00373EDC" w:rsidRDefault="00373EDC" w:rsidP="00F37935">
      <w:pPr>
        <w:spacing w:after="0" w:line="360" w:lineRule="auto"/>
        <w:jc w:val="both"/>
        <w:rPr>
          <w:lang w:val="en-US"/>
        </w:rPr>
      </w:pPr>
    </w:p>
    <w:p w:rsidR="000661D7" w:rsidRDefault="000661D7" w:rsidP="00F37935">
      <w:pPr>
        <w:spacing w:after="0" w:line="360" w:lineRule="auto"/>
        <w:jc w:val="both"/>
        <w:rPr>
          <w:b/>
          <w:lang w:val="en-US"/>
        </w:rPr>
      </w:pPr>
      <w:r>
        <w:rPr>
          <w:b/>
          <w:lang w:val="en-US"/>
        </w:rPr>
        <w:t xml:space="preserve">Development of a transcriptome database for </w:t>
      </w:r>
      <w:r w:rsidRPr="000A1335">
        <w:rPr>
          <w:b/>
          <w:i/>
          <w:lang w:val="en-US"/>
        </w:rPr>
        <w:t>M. neglectum</w:t>
      </w:r>
    </w:p>
    <w:p w:rsidR="000661D7" w:rsidRDefault="000661D7" w:rsidP="00F37935">
      <w:pPr>
        <w:spacing w:after="0" w:line="360" w:lineRule="auto"/>
        <w:jc w:val="both"/>
        <w:rPr>
          <w:lang w:val="en-US"/>
        </w:rPr>
      </w:pPr>
      <w:r>
        <w:rPr>
          <w:lang w:val="en-US"/>
        </w:rPr>
        <w:t xml:space="preserve">For convenient web page-based access of the transcript data of </w:t>
      </w:r>
      <w:r w:rsidRPr="000A1335">
        <w:rPr>
          <w:i/>
          <w:lang w:val="en-US"/>
        </w:rPr>
        <w:t>M. neglectum</w:t>
      </w:r>
      <w:r>
        <w:rPr>
          <w:lang w:val="en-US"/>
        </w:rPr>
        <w:t xml:space="preserve">, a database was constructed. The purpose was to visualize all information in regard to gene annotation and gene expression of </w:t>
      </w:r>
      <w:r w:rsidRPr="001D07EB">
        <w:rPr>
          <w:i/>
          <w:lang w:val="en-US"/>
        </w:rPr>
        <w:t>M. neglectum</w:t>
      </w:r>
      <w:r>
        <w:rPr>
          <w:lang w:val="en-US"/>
        </w:rPr>
        <w:t xml:space="preserve">. Furthermore, published mRNA-seq datasets from other microalgae were included. This was to enable the comparison of transcriptional regulation of individual genes </w:t>
      </w:r>
      <w:r>
        <w:rPr>
          <w:lang w:val="en-US"/>
        </w:rPr>
        <w:lastRenderedPageBreak/>
        <w:t>between different microalgae, and to thus determine putatively conserved transcript responses under –N conditions.</w:t>
      </w:r>
    </w:p>
    <w:p w:rsidR="002B45D1" w:rsidRDefault="000661D7" w:rsidP="00F37935">
      <w:pPr>
        <w:spacing w:after="0" w:line="360" w:lineRule="auto"/>
        <w:jc w:val="both"/>
        <w:rPr>
          <w:lang w:val="en-US"/>
        </w:rPr>
      </w:pPr>
      <w:r>
        <w:rPr>
          <w:lang w:val="en-US"/>
        </w:rPr>
        <w:t>In regard to the first purpose, two different levels of gene annotation were integrated. These were structural annotation of the gene locus, and functional annotation of the gene product. The former refers to the visualization of all assembled isoforms and predicted transcription start sites attributed to a transcript locus. Isoforms and transcription start sites have the prefixes “TCONS_...” and “TSS_”, respectively, while transcript loci have the prefix “XLOC_...</w:t>
      </w:r>
      <w:proofErr w:type="gramStart"/>
      <w:r>
        <w:rPr>
          <w:lang w:val="en-US"/>
        </w:rPr>
        <w:t>”.</w:t>
      </w:r>
      <w:proofErr w:type="gramEnd"/>
      <w:r>
        <w:rPr>
          <w:lang w:val="en-US"/>
        </w:rPr>
        <w:t xml:space="preserve"> Furthermore included was the respective gene name in the BRAKER1 reference annotation</w:t>
      </w:r>
      <w:r w:rsidR="000B2EBA">
        <w:rPr>
          <w:lang w:val="en-US"/>
        </w:rPr>
        <w:t xml:space="preserve">; it has </w:t>
      </w:r>
      <w:r>
        <w:rPr>
          <w:lang w:val="en-US"/>
        </w:rPr>
        <w:t>the prefix “g…</w:t>
      </w:r>
      <w:proofErr w:type="gramStart"/>
      <w:r>
        <w:rPr>
          <w:lang w:val="en-US"/>
        </w:rPr>
        <w:t>”.</w:t>
      </w:r>
      <w:proofErr w:type="gramEnd"/>
      <w:r>
        <w:rPr>
          <w:lang w:val="en-US"/>
        </w:rPr>
        <w:t xml:space="preserve"> </w:t>
      </w:r>
      <w:r w:rsidR="000B2EBA">
        <w:rPr>
          <w:lang w:val="en-US"/>
        </w:rPr>
        <w:t xml:space="preserve">To provide information about the functional annotation of the </w:t>
      </w:r>
      <w:r w:rsidR="002B45D1">
        <w:rPr>
          <w:lang w:val="en-US"/>
        </w:rPr>
        <w:t xml:space="preserve">corresponding </w:t>
      </w:r>
      <w:r w:rsidR="000B2EBA">
        <w:rPr>
          <w:lang w:val="en-US"/>
        </w:rPr>
        <w:t xml:space="preserve">gene product, </w:t>
      </w:r>
      <w:r w:rsidR="002B45D1">
        <w:rPr>
          <w:lang w:val="en-US"/>
        </w:rPr>
        <w:t>a</w:t>
      </w:r>
      <w:r w:rsidR="000B2EBA">
        <w:rPr>
          <w:lang w:val="en-US"/>
        </w:rPr>
        <w:t xml:space="preserve"> tabular summary </w:t>
      </w:r>
      <w:r w:rsidR="002B45D1">
        <w:rPr>
          <w:lang w:val="en-US"/>
        </w:rPr>
        <w:t xml:space="preserve">and a visualization of the predicted domain structure are displayed. The tabular summary contains </w:t>
      </w:r>
      <w:r w:rsidR="000B2EBA">
        <w:rPr>
          <w:lang w:val="en-US"/>
        </w:rPr>
        <w:t xml:space="preserve">transcript description, predicted subcellular localization, </w:t>
      </w:r>
      <w:r w:rsidR="00164E40">
        <w:rPr>
          <w:lang w:val="en-US"/>
        </w:rPr>
        <w:t>as well as</w:t>
      </w:r>
      <w:r w:rsidR="000B2EBA">
        <w:rPr>
          <w:lang w:val="en-US"/>
        </w:rPr>
        <w:t xml:space="preserve"> att</w:t>
      </w:r>
      <w:r w:rsidR="002B45D1">
        <w:rPr>
          <w:lang w:val="en-US"/>
        </w:rPr>
        <w:t>ributed GO terms and EC numbers. It additional</w:t>
      </w:r>
      <w:r w:rsidR="00164E40">
        <w:rPr>
          <w:lang w:val="en-US"/>
        </w:rPr>
        <w:t>ly</w:t>
      </w:r>
      <w:r w:rsidR="002B45D1">
        <w:rPr>
          <w:lang w:val="en-US"/>
        </w:rPr>
        <w:t xml:space="preserve"> contains structural information such as </w:t>
      </w:r>
      <w:r w:rsidR="00164E40">
        <w:rPr>
          <w:lang w:val="en-US"/>
        </w:rPr>
        <w:t xml:space="preserve">the transcript locus length </w:t>
      </w:r>
      <w:r w:rsidR="002B45D1">
        <w:rPr>
          <w:lang w:val="en-US"/>
        </w:rPr>
        <w:t xml:space="preserve">and if the locus has been tagged as putatively truncated (located within 500 bp of the scaffold margin). </w:t>
      </w:r>
    </w:p>
    <w:p w:rsidR="000661D7" w:rsidRDefault="000661D7" w:rsidP="00F37935">
      <w:pPr>
        <w:spacing w:after="0" w:line="360" w:lineRule="auto"/>
        <w:jc w:val="both"/>
        <w:rPr>
          <w:lang w:val="en-US"/>
        </w:rPr>
      </w:pPr>
      <w:r>
        <w:rPr>
          <w:lang w:val="en-US"/>
        </w:rPr>
        <w:t>For visualization of gene expression</w:t>
      </w:r>
      <w:r w:rsidR="00127EB5">
        <w:rPr>
          <w:lang w:val="en-US"/>
        </w:rPr>
        <w:t xml:space="preserve">, </w:t>
      </w:r>
      <w:r>
        <w:rPr>
          <w:lang w:val="en-US"/>
        </w:rPr>
        <w:t>the expression on the level of isoforms (isoform-FPKM) and on the level of transcript loci (locus-FPKM)</w:t>
      </w:r>
      <w:r w:rsidR="00127EB5">
        <w:rPr>
          <w:lang w:val="en-US"/>
        </w:rPr>
        <w:t xml:space="preserve"> has been integrated</w:t>
      </w:r>
      <w:r w:rsidR="000E1989">
        <w:rPr>
          <w:lang w:val="en-US"/>
        </w:rPr>
        <w:t xml:space="preserve">. </w:t>
      </w:r>
      <w:r w:rsidR="00127EB5">
        <w:rPr>
          <w:lang w:val="en-US"/>
        </w:rPr>
        <w:t xml:space="preserve">While the locus-FPKM values were the basis for this study, the isoform-FPKM values were additionally integrated, because the latter can be used to retrieve transcript information of gene fusions. As an example, </w:t>
      </w:r>
      <w:r>
        <w:rPr>
          <w:lang w:val="en-US"/>
        </w:rPr>
        <w:t xml:space="preserve">we were interested in the expression of phosphoglycerate kinase (PGK) genes of </w:t>
      </w:r>
      <w:r w:rsidRPr="008C6378">
        <w:rPr>
          <w:i/>
          <w:lang w:val="en-US"/>
        </w:rPr>
        <w:t>M. neglectum</w:t>
      </w:r>
      <w:r>
        <w:rPr>
          <w:lang w:val="en-US"/>
        </w:rPr>
        <w:t xml:space="preserve">. The locus </w:t>
      </w:r>
      <w:r w:rsidRPr="00305B1D">
        <w:rPr>
          <w:lang w:val="en-US"/>
        </w:rPr>
        <w:t>XLOC_012520</w:t>
      </w:r>
      <w:r>
        <w:rPr>
          <w:lang w:val="en-US"/>
        </w:rPr>
        <w:t xml:space="preserve"> is annotated as PGK; however, it most likely represents a fusion of two individual genes (Figure S</w:t>
      </w:r>
      <w:r w:rsidR="00AD3257">
        <w:rPr>
          <w:lang w:val="en-US"/>
        </w:rPr>
        <w:t>15</w:t>
      </w:r>
      <w:r>
        <w:rPr>
          <w:lang w:val="en-US"/>
        </w:rPr>
        <w:t>a). This was indicated by the respective name from the BRAKER1-reference annotation, which in this case was not a single entry such as “g12298”, but rather a comma-separated list of several names, i.e. “</w:t>
      </w:r>
      <w:r w:rsidRPr="001E0798">
        <w:rPr>
          <w:lang w:val="en-US"/>
        </w:rPr>
        <w:t>g12298,g12299</w:t>
      </w:r>
      <w:r>
        <w:rPr>
          <w:lang w:val="en-US"/>
        </w:rPr>
        <w:t xml:space="preserve">”. Analysis of the individual isoform abundances revealed that the PGK transcript (g12298, </w:t>
      </w:r>
      <w:r w:rsidRPr="001E0798">
        <w:rPr>
          <w:lang w:val="en-US"/>
        </w:rPr>
        <w:t>TCONS_00022968</w:t>
      </w:r>
      <w:r>
        <w:rPr>
          <w:lang w:val="en-US"/>
        </w:rPr>
        <w:t xml:space="preserve">) was markedly more abundant than the transcript of the second gene (g12299, </w:t>
      </w:r>
      <w:r w:rsidRPr="001E0798">
        <w:rPr>
          <w:lang w:val="en-US"/>
        </w:rPr>
        <w:t>TCONS_00022969</w:t>
      </w:r>
      <w:r>
        <w:rPr>
          <w:lang w:val="en-US"/>
        </w:rPr>
        <w:t>) (Figure S</w:t>
      </w:r>
      <w:r w:rsidR="00AD3257">
        <w:rPr>
          <w:lang w:val="en-US"/>
        </w:rPr>
        <w:t>15</w:t>
      </w:r>
      <w:r>
        <w:rPr>
          <w:lang w:val="en-US"/>
        </w:rPr>
        <w:t xml:space="preserve">a). Therefore, the higher-level locus-FPKM values, which are the sum of the isoform-FPKM values </w:t>
      </w:r>
      <w:r>
        <w:rPr>
          <w:lang w:val="en-US"/>
        </w:rPr>
        <w:fldChar w:fldCharType="begin"/>
      </w:r>
      <w:r>
        <w:rPr>
          <w:lang w:val="en-US"/>
        </w:rPr>
        <w:instrText xml:space="preserve"> ADDIN EN.CITE &lt;EndNote&gt;&lt;Cite&gt;&lt;Author&gt;Trapnell&lt;/Author&gt;&lt;Year&gt;2012&lt;/Year&gt;&lt;RecNum&gt;152&lt;/RecNum&gt;&lt;DisplayText&gt;[6]&lt;/DisplayText&gt;&lt;record&gt;&lt;rec-number&gt;152&lt;/rec-number&gt;&lt;foreign-keys&gt;&lt;key app="EN" db-id="ftf2fztvdwp5f0ewf275zwtaexxtf2efxasp"&gt;152&lt;/key&gt;&lt;/foreign-keys&gt;&lt;ref-type name="Journal Article"&gt;17&lt;/ref-type&gt;&lt;contributors&gt;&lt;authors&gt;&lt;author&gt;Trapnell, Cole&lt;/author&gt;&lt;author&gt;Roberts, Adam&lt;/author&gt;&lt;author&gt;Goff, Loyal&lt;/author&gt;&lt;author&gt;Pertea, Geo&lt;/author&gt;&lt;author&gt;Kim, Daehwan&lt;/author&gt;&lt;author&gt;Kelley, David R&lt;/author&gt;&lt;author&gt;Pimentel, Harold&lt;/author&gt;&lt;author&gt;Salzberg, Steven L&lt;/author&gt;&lt;author&gt;Rinn, John L&lt;/author&gt;&lt;author&gt;Pachter, Lior&lt;/author&gt;&lt;/authors&gt;&lt;/contributors&gt;&lt;titles&gt;&lt;title&gt;Differential gene and transcript expression analysis of RNA-seq experiments with TopHat and Cufflinks&lt;/title&gt;&lt;secondary-title&gt;Nature protocols&lt;/secondary-title&gt;&lt;/titles&gt;&lt;periodical&gt;&lt;full-title&gt;Nature protocols&lt;/full-title&gt;&lt;/periodical&gt;&lt;pages&gt;562-578&lt;/pages&gt;&lt;volume&gt;7&lt;/volume&gt;&lt;number&gt;3&lt;/number&gt;&lt;dates&gt;&lt;year&gt;2012&lt;/year&gt;&lt;/dates&gt;&lt;isbn&gt;1754-2189&lt;/isbn&gt;&lt;urls&gt;&lt;/urls&gt;&lt;/record&gt;&lt;/Cite&gt;&lt;/EndNote&gt;</w:instrText>
      </w:r>
      <w:r>
        <w:rPr>
          <w:lang w:val="en-US"/>
        </w:rPr>
        <w:fldChar w:fldCharType="separate"/>
      </w:r>
      <w:r>
        <w:rPr>
          <w:noProof/>
          <w:lang w:val="en-US"/>
        </w:rPr>
        <w:t>[</w:t>
      </w:r>
      <w:hyperlink w:anchor="_ENREF_6" w:tooltip="Trapnell, 2012 #152" w:history="1">
        <w:r w:rsidR="00FF5B1F">
          <w:rPr>
            <w:noProof/>
            <w:lang w:val="en-US"/>
          </w:rPr>
          <w:t>6</w:t>
        </w:r>
      </w:hyperlink>
      <w:r>
        <w:rPr>
          <w:noProof/>
          <w:lang w:val="en-US"/>
        </w:rPr>
        <w:t>]</w:t>
      </w:r>
      <w:r>
        <w:rPr>
          <w:lang w:val="en-US"/>
        </w:rPr>
        <w:fldChar w:fldCharType="end"/>
      </w:r>
      <w:r>
        <w:rPr>
          <w:lang w:val="en-US"/>
        </w:rPr>
        <w:t>, are a reliable approximation of the transcript abundances of the putative PGK gene, despite  transcript fusion during transcriptome assembly. We also noted the reverse, i.e. the locus-FPKM values were not accurately representing the transcript abundances of the gene of interest. This applied for instance to a second PGK transcript locus (</w:t>
      </w:r>
      <w:r w:rsidRPr="001E0798">
        <w:rPr>
          <w:lang w:val="en-US"/>
        </w:rPr>
        <w:t>XLOC_004946</w:t>
      </w:r>
      <w:r>
        <w:rPr>
          <w:lang w:val="en-US"/>
        </w:rPr>
        <w:t>), likely also representing a fusion of two genes (</w:t>
      </w:r>
      <w:r w:rsidRPr="001E0798">
        <w:rPr>
          <w:lang w:val="en-US"/>
        </w:rPr>
        <w:t>g4930</w:t>
      </w:r>
      <w:proofErr w:type="gramStart"/>
      <w:r w:rsidRPr="001E0798">
        <w:rPr>
          <w:lang w:val="en-US"/>
        </w:rPr>
        <w:t>,g4931</w:t>
      </w:r>
      <w:proofErr w:type="gramEnd"/>
      <w:r>
        <w:rPr>
          <w:lang w:val="en-US"/>
        </w:rPr>
        <w:t>) (Figure S</w:t>
      </w:r>
      <w:r w:rsidR="00AD3257">
        <w:rPr>
          <w:lang w:val="en-US"/>
        </w:rPr>
        <w:t>15</w:t>
      </w:r>
      <w:r>
        <w:rPr>
          <w:lang w:val="en-US"/>
        </w:rPr>
        <w:t xml:space="preserve">b). In this case, the transcript levels of the second gene (g4931, </w:t>
      </w:r>
      <w:r w:rsidRPr="00F6095F">
        <w:rPr>
          <w:lang w:val="en-US"/>
        </w:rPr>
        <w:t>TCONS_00009452</w:t>
      </w:r>
      <w:r>
        <w:rPr>
          <w:lang w:val="en-US"/>
        </w:rPr>
        <w:t xml:space="preserve">, a putative DNA binding protein) were markedly higher than these of the PGK gene (g4930, </w:t>
      </w:r>
      <w:r w:rsidRPr="00F6095F">
        <w:rPr>
          <w:lang w:val="en-US"/>
        </w:rPr>
        <w:t>TCONS_00009451</w:t>
      </w:r>
      <w:r>
        <w:rPr>
          <w:lang w:val="en-US"/>
        </w:rPr>
        <w:t>) (Figure S</w:t>
      </w:r>
      <w:r w:rsidR="00AD3257">
        <w:rPr>
          <w:lang w:val="en-US"/>
        </w:rPr>
        <w:t>15</w:t>
      </w:r>
      <w:r>
        <w:rPr>
          <w:lang w:val="en-US"/>
        </w:rPr>
        <w:t xml:space="preserve">b). Therefore, the higher-level locus-FPKM values did not accurately reflect the transcript levels of this second PGK gene, and hence this locus was ignored in further analysis. </w:t>
      </w:r>
      <w:r w:rsidR="00BB2E16">
        <w:rPr>
          <w:lang w:val="en-US"/>
        </w:rPr>
        <w:t xml:space="preserve">To visualize expression on the level </w:t>
      </w:r>
      <w:r>
        <w:rPr>
          <w:lang w:val="en-US"/>
        </w:rPr>
        <w:t xml:space="preserve">of transcript loci, a plot of the absolute and log10-transformed locus-FPKM values is generated, as well as of the absolute and log2-fold change values relative to the reference time point N_0. Furthermore, an expression </w:t>
      </w:r>
      <w:r>
        <w:rPr>
          <w:lang w:val="en-US"/>
        </w:rPr>
        <w:lastRenderedPageBreak/>
        <w:t>pictogram is drawn, which was used to visualize transcriptional regulation of the glycerolipid, central carbon and starch metabolism in Figures 4 and 6 and in Figure S1</w:t>
      </w:r>
      <w:r w:rsidR="00D32E5D">
        <w:rPr>
          <w:lang w:val="en-US"/>
        </w:rPr>
        <w:t>0</w:t>
      </w:r>
      <w:r>
        <w:rPr>
          <w:lang w:val="en-US"/>
        </w:rPr>
        <w:t>b, respectively. It is also possible to search for loci whose transcript patterns are most strongly correlated with the present locus. This allows identification of similarly regulated genes, thus possibly being part of the same transcriptional module, or being different components of the same cellular pathway.</w:t>
      </w:r>
    </w:p>
    <w:p w:rsidR="000661D7" w:rsidRDefault="000661D7" w:rsidP="00F37935">
      <w:pPr>
        <w:spacing w:after="0" w:line="360" w:lineRule="auto"/>
        <w:jc w:val="both"/>
        <w:rPr>
          <w:lang w:val="en-US"/>
        </w:rPr>
      </w:pPr>
      <w:r>
        <w:rPr>
          <w:lang w:val="en-US"/>
        </w:rPr>
        <w:t xml:space="preserve">Two search strategies are implemented to query the database. The first requires </w:t>
      </w:r>
      <w:r w:rsidRPr="00A54952">
        <w:rPr>
          <w:i/>
          <w:lang w:val="en-US"/>
        </w:rPr>
        <w:t>a priori</w:t>
      </w:r>
      <w:r>
        <w:rPr>
          <w:lang w:val="en-US"/>
        </w:rPr>
        <w:t xml:space="preserve"> knowledge of transcript locus </w:t>
      </w:r>
      <w:r w:rsidR="00127EB5">
        <w:rPr>
          <w:lang w:val="en-US"/>
        </w:rPr>
        <w:t>identifier</w:t>
      </w:r>
      <w:r>
        <w:rPr>
          <w:lang w:val="en-US"/>
        </w:rPr>
        <w:t xml:space="preserve"> (XLOC_...). </w:t>
      </w:r>
      <w:r w:rsidR="00127EB5">
        <w:rPr>
          <w:lang w:val="en-US"/>
        </w:rPr>
        <w:t>It</w:t>
      </w:r>
      <w:r>
        <w:rPr>
          <w:lang w:val="en-US"/>
        </w:rPr>
        <w:t xml:space="preserve"> might for instance be retrieved from </w:t>
      </w:r>
      <w:r w:rsidR="008F5CCD">
        <w:rPr>
          <w:lang w:val="en-US"/>
        </w:rPr>
        <w:t>Additional files 2 – 5</w:t>
      </w:r>
      <w:r>
        <w:rPr>
          <w:lang w:val="en-US"/>
        </w:rPr>
        <w:t xml:space="preserve">. This search function displays all gene annotation and gene expression information of the queried locus. Optionally, a list of locus identifiers might be submitted, and as a result, plots are created that display the expression of all queried loci; detailed information for each individual locus can be subsequently retrieved. The </w:t>
      </w:r>
      <w:r w:rsidR="00E55610">
        <w:rPr>
          <w:lang w:val="en-US"/>
        </w:rPr>
        <w:t xml:space="preserve">purpose of the </w:t>
      </w:r>
      <w:r>
        <w:rPr>
          <w:lang w:val="en-US"/>
        </w:rPr>
        <w:t xml:space="preserve">second search strategy </w:t>
      </w:r>
      <w:r w:rsidR="003B39DE">
        <w:rPr>
          <w:lang w:val="en-US"/>
        </w:rPr>
        <w:t xml:space="preserve">is </w:t>
      </w:r>
      <w:r w:rsidR="00E55610">
        <w:rPr>
          <w:lang w:val="en-US"/>
        </w:rPr>
        <w:t xml:space="preserve">to identify </w:t>
      </w:r>
      <w:r>
        <w:rPr>
          <w:lang w:val="en-US"/>
        </w:rPr>
        <w:t>transcripts sharing a similar annotation, and thus to identify all genes with a specific function. Towards this end, two approaches are implemented.</w:t>
      </w:r>
      <w:r w:rsidRPr="00C70617">
        <w:rPr>
          <w:lang w:val="en-US"/>
        </w:rPr>
        <w:t xml:space="preserve"> </w:t>
      </w:r>
      <w:r>
        <w:rPr>
          <w:lang w:val="en-US"/>
        </w:rPr>
        <w:t>The first approach is BLAST search (</w:t>
      </w:r>
      <w:proofErr w:type="spellStart"/>
      <w:r>
        <w:rPr>
          <w:lang w:val="en-US"/>
        </w:rPr>
        <w:t>tBLASTx</w:t>
      </w:r>
      <w:proofErr w:type="spellEnd"/>
      <w:r>
        <w:rPr>
          <w:lang w:val="en-US"/>
        </w:rPr>
        <w:t xml:space="preserve">, </w:t>
      </w:r>
      <w:proofErr w:type="spellStart"/>
      <w:r>
        <w:rPr>
          <w:lang w:val="en-US"/>
        </w:rPr>
        <w:t>tBLASTn</w:t>
      </w:r>
      <w:proofErr w:type="spellEnd"/>
      <w:r>
        <w:rPr>
          <w:lang w:val="en-US"/>
        </w:rPr>
        <w:t xml:space="preserve">). The second approach is to search by name or keyword (e.g. </w:t>
      </w:r>
      <w:r w:rsidRPr="00357615">
        <w:rPr>
          <w:lang w:val="en-US"/>
        </w:rPr>
        <w:t>phosphoglycerate kinase</w:t>
      </w:r>
      <w:r>
        <w:rPr>
          <w:lang w:val="en-US"/>
        </w:rPr>
        <w:t>), by GO term (</w:t>
      </w:r>
      <w:r w:rsidRPr="00357615">
        <w:rPr>
          <w:lang w:val="en-US"/>
        </w:rPr>
        <w:t>GO</w:t>
      </w:r>
      <w:proofErr w:type="gramStart"/>
      <w:r w:rsidRPr="00357615">
        <w:rPr>
          <w:lang w:val="en-US"/>
        </w:rPr>
        <w:t>:0004618</w:t>
      </w:r>
      <w:proofErr w:type="gramEnd"/>
      <w:r>
        <w:rPr>
          <w:lang w:val="en-US"/>
        </w:rPr>
        <w:t xml:space="preserve">, </w:t>
      </w:r>
      <w:r w:rsidRPr="00357615">
        <w:rPr>
          <w:lang w:val="en-US"/>
        </w:rPr>
        <w:t>phosphoglycerate kinase activity</w:t>
      </w:r>
      <w:r>
        <w:rPr>
          <w:lang w:val="en-US"/>
        </w:rPr>
        <w:t>), or by EC number (</w:t>
      </w:r>
      <w:r w:rsidRPr="00357615">
        <w:rPr>
          <w:lang w:val="en-US"/>
        </w:rPr>
        <w:t>2.7.2.3</w:t>
      </w:r>
      <w:r>
        <w:rPr>
          <w:lang w:val="en-US"/>
        </w:rPr>
        <w:t>,</w:t>
      </w:r>
      <w:r w:rsidRPr="00357615">
        <w:rPr>
          <w:lang w:val="en-US"/>
        </w:rPr>
        <w:t xml:space="preserve"> phosphoglycerate kinase</w:t>
      </w:r>
      <w:r>
        <w:rPr>
          <w:lang w:val="en-US"/>
        </w:rPr>
        <w:t>).</w:t>
      </w:r>
    </w:p>
    <w:p w:rsidR="00361DB0" w:rsidRDefault="000661D7" w:rsidP="00F37935">
      <w:pPr>
        <w:spacing w:after="0" w:line="360" w:lineRule="auto"/>
        <w:jc w:val="both"/>
        <w:rPr>
          <w:lang w:val="en-US"/>
        </w:rPr>
      </w:pPr>
      <w:r>
        <w:rPr>
          <w:lang w:val="en-US"/>
        </w:rPr>
        <w:t xml:space="preserve">Importantly, the second search strategy, i.e. the identification of transcripts with the same predicted function, additionally integrates mRNA-seq datasets from other microalgal species, which were also subjected to –N conditions. BLAST search can thus not only be performed against the transcriptome of </w:t>
      </w:r>
      <w:r w:rsidRPr="00117366">
        <w:rPr>
          <w:i/>
          <w:lang w:val="en-US"/>
        </w:rPr>
        <w:t>M. neglectum</w:t>
      </w:r>
      <w:r>
        <w:rPr>
          <w:lang w:val="en-US"/>
        </w:rPr>
        <w:t xml:space="preserve">, but also of </w:t>
      </w:r>
      <w:r w:rsidRPr="00357615">
        <w:rPr>
          <w:i/>
          <w:lang w:val="en-US"/>
        </w:rPr>
        <w:t>C</w:t>
      </w:r>
      <w:r>
        <w:rPr>
          <w:i/>
          <w:lang w:val="en-US"/>
        </w:rPr>
        <w:t>hlamydomonas</w:t>
      </w:r>
      <w:r w:rsidRPr="00357615">
        <w:rPr>
          <w:i/>
          <w:lang w:val="en-US"/>
        </w:rPr>
        <w:t xml:space="preserve"> reinhardtii</w:t>
      </w:r>
      <w:r>
        <w:rPr>
          <w:lang w:val="en-US"/>
        </w:rPr>
        <w:t xml:space="preserve"> </w:t>
      </w:r>
      <w:r>
        <w:rPr>
          <w:lang w:val="en-US"/>
        </w:rPr>
        <w:fldChar w:fldCharType="begin"/>
      </w:r>
      <w:r>
        <w:rPr>
          <w:lang w:val="en-US"/>
        </w:rPr>
        <w:instrText xml:space="preserve"> ADDIN EN.CITE &lt;EndNote&gt;&lt;Cite&gt;&lt;Author&gt;Merchant&lt;/Author&gt;&lt;Year&gt;2007&lt;/Year&gt;&lt;RecNum&gt;905&lt;/RecNum&gt;&lt;DisplayText&gt;[8]&lt;/DisplayText&gt;&lt;record&gt;&lt;rec-number&gt;905&lt;/rec-number&gt;&lt;foreign-keys&gt;&lt;key app="EN" db-id="ftf2fztvdwp5f0ewf275zwtaexxtf2efxasp"&gt;905&lt;/key&gt;&lt;/foreign-keys&gt;&lt;ref-type name="Journal Article"&gt;17&lt;/ref-type&gt;&lt;contributors&gt;&lt;authors&gt;&lt;author&gt;Merchant, S.&lt;/author&gt;&lt;author&gt;Prochnik, S.&lt;/author&gt;&lt;author&gt;Vallon, O.&lt;/author&gt;&lt;author&gt;Harris, E.&lt;/author&gt;&lt;author&gt;Karpowicz, S.&lt;/author&gt;&lt;author&gt;Witman, G.&lt;/author&gt;&lt;author&gt;Terry, A.&lt;/author&gt;&lt;author&gt;Salamov, A.&lt;/author&gt;&lt;author&gt;Fritz-Laylin, L.&lt;/author&gt;&lt;author&gt;Marechal-Drouard, L.&lt;/author&gt;&lt;author&gt;other, s.&lt;/author&gt;&lt;/authors&gt;&lt;/contributors&gt;&lt;titles&gt;&lt;title&gt;The Chlamydomonas genome reveals the evolution of key animal and plant functions&lt;/title&gt;&lt;secondary-title&gt;Science&lt;/secondary-title&gt;&lt;/titles&gt;&lt;periodical&gt;&lt;full-title&gt;Science&lt;/full-title&gt;&lt;/periodical&gt;&lt;volume&gt;318&lt;/volume&gt;&lt;dates&gt;&lt;year&gt;2007&lt;/year&gt;&lt;/dates&gt;&lt;label&gt;Merchant2007&lt;/label&gt;&lt;urls&gt;&lt;related-urls&gt;&lt;url&gt;http://dx.doi.org/10.1126/science.1143609&lt;/url&gt;&lt;/related-urls&gt;&lt;/urls&gt;&lt;electronic-resource-num&gt;10.1126/science.1143609&lt;/electronic-resource-num&gt;&lt;/record&gt;&lt;/Cite&gt;&lt;/EndNote&gt;</w:instrText>
      </w:r>
      <w:r>
        <w:rPr>
          <w:lang w:val="en-US"/>
        </w:rPr>
        <w:fldChar w:fldCharType="separate"/>
      </w:r>
      <w:r>
        <w:rPr>
          <w:noProof/>
          <w:lang w:val="en-US"/>
        </w:rPr>
        <w:t>[</w:t>
      </w:r>
      <w:hyperlink w:anchor="_ENREF_8" w:tooltip="Merchant, 2007 #905" w:history="1">
        <w:r w:rsidR="00FF5B1F">
          <w:rPr>
            <w:noProof/>
            <w:lang w:val="en-US"/>
          </w:rPr>
          <w:t>8</w:t>
        </w:r>
      </w:hyperlink>
      <w:r>
        <w:rPr>
          <w:noProof/>
          <w:lang w:val="en-US"/>
        </w:rPr>
        <w:t>]</w:t>
      </w:r>
      <w:r>
        <w:rPr>
          <w:lang w:val="en-US"/>
        </w:rPr>
        <w:fldChar w:fldCharType="end"/>
      </w:r>
      <w:r>
        <w:rPr>
          <w:lang w:val="en-US"/>
        </w:rPr>
        <w:t xml:space="preserve">, </w:t>
      </w:r>
      <w:r w:rsidRPr="00357615">
        <w:rPr>
          <w:i/>
          <w:lang w:val="en-US"/>
        </w:rPr>
        <w:t>N</w:t>
      </w:r>
      <w:r>
        <w:rPr>
          <w:i/>
          <w:lang w:val="en-US"/>
        </w:rPr>
        <w:t>annochloropsis</w:t>
      </w:r>
      <w:r w:rsidRPr="00357615">
        <w:rPr>
          <w:i/>
          <w:lang w:val="en-US"/>
        </w:rPr>
        <w:t xml:space="preserve"> oceanica</w:t>
      </w:r>
      <w:r>
        <w:rPr>
          <w:lang w:val="en-US"/>
        </w:rPr>
        <w:t xml:space="preserve"> </w:t>
      </w:r>
      <w:r>
        <w:rPr>
          <w:lang w:val="en-US"/>
        </w:rPr>
        <w:fldChar w:fldCharType="begin"/>
      </w:r>
      <w:r w:rsidR="00AF3037">
        <w:rPr>
          <w:lang w:val="en-US"/>
        </w:rPr>
        <w:instrText xml:space="preserve"> ADDIN EN.CITE &lt;EndNote&gt;&lt;Cite&gt;&lt;Author&gt;Vieler&lt;/Author&gt;&lt;Year&gt;2012&lt;/Year&gt;&lt;RecNum&gt;16&lt;/RecNum&gt;&lt;DisplayText&gt;[22]&lt;/DisplayText&gt;&lt;record&gt;&lt;rec-number&gt;16&lt;/rec-number&gt;&lt;foreign-keys&gt;&lt;key app="EN" db-id="ftf2fztvdwp5f0ewf275zwtaexxtf2efxasp"&gt;16&lt;/key&gt;&lt;/foreign-keys&gt;&lt;ref-type name="Journal Article"&gt;17&lt;/ref-type&gt;&lt;contributors&gt;&lt;authors&gt;&lt;author&gt;Vieler, Astrid&lt;/author&gt;&lt;author&gt;Wu, Guangxi&lt;/author&gt;&lt;author&gt;Tsai, Chia-Hong&lt;/author&gt;&lt;author&gt;Bullard, Blair&lt;/author&gt;&lt;author&gt;Cornish, Adam J&lt;/author&gt;&lt;author&gt;Harvey, Christopher&lt;/author&gt;&lt;author&gt;Reca, Ida-Barbara&lt;/author&gt;&lt;author&gt;Thornburg, Chelsea&lt;/author&gt;&lt;author&gt;Achawanantakun, Rujira&lt;/author&gt;&lt;author&gt;Buehl, Christopher J&lt;/author&gt;&lt;/authors&gt;&lt;/contributors&gt;&lt;titles&gt;&lt;title&gt;Genome, functional gene annotation, and nuclear transformation of the heterokont oleaginous alga Nannochloropsis oceanica CCMP1779&lt;/title&gt;&lt;secondary-title&gt;PLoS genetics&lt;/secondary-title&gt;&lt;/titles&gt;&lt;periodical&gt;&lt;full-title&gt;PLoS genetics&lt;/full-title&gt;&lt;/periodical&gt;&lt;pages&gt;e1003064&lt;/pages&gt;&lt;volume&gt;8&lt;/volume&gt;&lt;number&gt;11&lt;/number&gt;&lt;dates&gt;&lt;year&gt;2012&lt;/year&gt;&lt;/dates&gt;&lt;isbn&gt;1553-7404&lt;/isbn&gt;&lt;urls&gt;&lt;/urls&gt;&lt;/record&gt;&lt;/Cite&gt;&lt;/EndNote&gt;</w:instrText>
      </w:r>
      <w:r>
        <w:rPr>
          <w:lang w:val="en-US"/>
        </w:rPr>
        <w:fldChar w:fldCharType="separate"/>
      </w:r>
      <w:r w:rsidR="00AF3037">
        <w:rPr>
          <w:noProof/>
          <w:lang w:val="en-US"/>
        </w:rPr>
        <w:t>[</w:t>
      </w:r>
      <w:hyperlink w:anchor="_ENREF_22" w:tooltip="Vieler, 2012 #16" w:history="1">
        <w:r w:rsidR="00FF5B1F">
          <w:rPr>
            <w:noProof/>
            <w:lang w:val="en-US"/>
          </w:rPr>
          <w:t>22</w:t>
        </w:r>
      </w:hyperlink>
      <w:r w:rsidR="00AF3037">
        <w:rPr>
          <w:noProof/>
          <w:lang w:val="en-US"/>
        </w:rPr>
        <w:t>]</w:t>
      </w:r>
      <w:r>
        <w:rPr>
          <w:lang w:val="en-US"/>
        </w:rPr>
        <w:fldChar w:fldCharType="end"/>
      </w:r>
      <w:r>
        <w:rPr>
          <w:lang w:val="en-US"/>
        </w:rPr>
        <w:t xml:space="preserve"> and </w:t>
      </w:r>
      <w:r w:rsidRPr="00357615">
        <w:rPr>
          <w:i/>
          <w:lang w:val="en-US"/>
        </w:rPr>
        <w:t>P</w:t>
      </w:r>
      <w:r>
        <w:rPr>
          <w:i/>
          <w:lang w:val="en-US"/>
        </w:rPr>
        <w:t>haeodactylum</w:t>
      </w:r>
      <w:r w:rsidRPr="00357615">
        <w:rPr>
          <w:i/>
          <w:lang w:val="en-US"/>
        </w:rPr>
        <w:t xml:space="preserve"> tricornutum</w:t>
      </w:r>
      <w:r>
        <w:rPr>
          <w:lang w:val="en-US"/>
        </w:rPr>
        <w:t xml:space="preserve"> </w:t>
      </w:r>
      <w:r>
        <w:rPr>
          <w:lang w:val="en-US"/>
        </w:rPr>
        <w:fldChar w:fldCharType="begin"/>
      </w:r>
      <w:r>
        <w:rPr>
          <w:lang w:val="en-US"/>
        </w:rPr>
        <w:instrText xml:space="preserve"> ADDIN EN.CITE &lt;EndNote&gt;&lt;Cite&gt;&lt;Author&gt;Bowler&lt;/Author&gt;&lt;Year&gt;2008&lt;/Year&gt;&lt;RecNum&gt;123&lt;/RecNum&gt;&lt;DisplayText&gt;[10]&lt;/DisplayText&gt;&lt;record&gt;&lt;rec-number&gt;123&lt;/rec-number&gt;&lt;foreign-keys&gt;&lt;key app="EN" db-id="ftf2fztvdwp5f0ewf275zwtaexxtf2efxasp"&gt;123&lt;/key&gt;&lt;/foreign-keys&gt;&lt;ref-type name="Journal Article"&gt;17&lt;/ref-type&gt;&lt;contributors&gt;&lt;authors&gt;&lt;author&gt;Bowler, Chris&lt;/author&gt;&lt;author&gt;Allen, Andrew E&lt;/author&gt;&lt;author&gt;Badger, Jonathan H&lt;/author&gt;&lt;author&gt;Grimwood, Jane&lt;/author&gt;&lt;author&gt;Jabbari, Kamel&lt;/author&gt;&lt;author&gt;Kuo, Alan&lt;/author&gt;&lt;author&gt;Maheswari, Uma&lt;/author&gt;&lt;author&gt;Martens, Cindy&lt;/author&gt;&lt;author&gt;Maumus, Florian&lt;/author&gt;&lt;author&gt;Otillar, Robert P&lt;/author&gt;&lt;/authors&gt;&lt;/contributors&gt;&lt;titles&gt;&lt;title&gt;The Phaeodactylum genome reveals the evolutionary history of diatom genomes&lt;/title&gt;&lt;secondary-title&gt;Nature&lt;/secondary-title&gt;&lt;/titles&gt;&lt;periodical&gt;&lt;full-title&gt;Nature&lt;/full-title&gt;&lt;/periodical&gt;&lt;pages&gt;239-244&lt;/pages&gt;&lt;volume&gt;456&lt;/volume&gt;&lt;number&gt;7219&lt;/number&gt;&lt;dates&gt;&lt;year&gt;2008&lt;/year&gt;&lt;/dates&gt;&lt;isbn&gt;0028-0836&lt;/isbn&gt;&lt;urls&gt;&lt;/urls&gt;&lt;/record&gt;&lt;/Cite&gt;&lt;/EndNote&gt;</w:instrText>
      </w:r>
      <w:r>
        <w:rPr>
          <w:lang w:val="en-US"/>
        </w:rPr>
        <w:fldChar w:fldCharType="separate"/>
      </w:r>
      <w:r>
        <w:rPr>
          <w:noProof/>
          <w:lang w:val="en-US"/>
        </w:rPr>
        <w:t>[</w:t>
      </w:r>
      <w:hyperlink w:anchor="_ENREF_10" w:tooltip="Bowler, 2008 #123" w:history="1">
        <w:r w:rsidR="00FF5B1F">
          <w:rPr>
            <w:noProof/>
            <w:lang w:val="en-US"/>
          </w:rPr>
          <w:t>10</w:t>
        </w:r>
      </w:hyperlink>
      <w:r>
        <w:rPr>
          <w:noProof/>
          <w:lang w:val="en-US"/>
        </w:rPr>
        <w:t>]</w:t>
      </w:r>
      <w:r>
        <w:rPr>
          <w:lang w:val="en-US"/>
        </w:rPr>
        <w:fldChar w:fldCharType="end"/>
      </w:r>
      <w:r>
        <w:rPr>
          <w:lang w:val="en-US"/>
        </w:rPr>
        <w:t>. The other search mode (name</w:t>
      </w:r>
      <w:r w:rsidR="00127EB5">
        <w:rPr>
          <w:lang w:val="en-US"/>
        </w:rPr>
        <w:t>/</w:t>
      </w:r>
      <w:r>
        <w:rPr>
          <w:lang w:val="en-US"/>
        </w:rPr>
        <w:t xml:space="preserve">keyword, GO term, EC number) is available for </w:t>
      </w:r>
      <w:r w:rsidRPr="000A1335">
        <w:rPr>
          <w:i/>
          <w:lang w:val="en-US"/>
        </w:rPr>
        <w:t>M. neglectum</w:t>
      </w:r>
      <w:r>
        <w:rPr>
          <w:lang w:val="en-US"/>
        </w:rPr>
        <w:t xml:space="preserve">, </w:t>
      </w:r>
      <w:r w:rsidRPr="000A1335">
        <w:rPr>
          <w:i/>
          <w:lang w:val="en-US"/>
        </w:rPr>
        <w:t>C. reinhardtii</w:t>
      </w:r>
      <w:r>
        <w:rPr>
          <w:lang w:val="en-US"/>
        </w:rPr>
        <w:t xml:space="preserve">, </w:t>
      </w:r>
      <w:r w:rsidRPr="000A1335">
        <w:rPr>
          <w:i/>
          <w:lang w:val="en-US"/>
        </w:rPr>
        <w:t>N. oceanica</w:t>
      </w:r>
      <w:r>
        <w:rPr>
          <w:lang w:val="en-US"/>
        </w:rPr>
        <w:t xml:space="preserve">, </w:t>
      </w:r>
      <w:r w:rsidRPr="000A1335">
        <w:rPr>
          <w:i/>
          <w:lang w:val="en-US"/>
        </w:rPr>
        <w:t>P. tricornutum</w:t>
      </w:r>
      <w:r>
        <w:rPr>
          <w:lang w:val="en-US"/>
        </w:rPr>
        <w:t xml:space="preserve">, </w:t>
      </w:r>
      <w:r w:rsidRPr="000A1335">
        <w:rPr>
          <w:i/>
          <w:lang w:val="en-US"/>
        </w:rPr>
        <w:t>N</w:t>
      </w:r>
      <w:r>
        <w:rPr>
          <w:i/>
          <w:lang w:val="en-US"/>
        </w:rPr>
        <w:t>eochloris</w:t>
      </w:r>
      <w:r w:rsidRPr="000A1335">
        <w:rPr>
          <w:i/>
          <w:lang w:val="en-US"/>
        </w:rPr>
        <w:t xml:space="preserve"> oleoabundans</w:t>
      </w:r>
      <w:r>
        <w:rPr>
          <w:lang w:val="en-US"/>
        </w:rPr>
        <w:t xml:space="preserve"> and </w:t>
      </w:r>
      <w:r w:rsidRPr="00274521">
        <w:rPr>
          <w:i/>
          <w:lang w:val="en-US"/>
        </w:rPr>
        <w:t>Botryosphaerella</w:t>
      </w:r>
      <w:r w:rsidRPr="000A1335">
        <w:rPr>
          <w:i/>
          <w:lang w:val="en-US"/>
        </w:rPr>
        <w:t xml:space="preserve"> sudeticus</w:t>
      </w:r>
      <w:proofErr w:type="gramStart"/>
      <w:r>
        <w:rPr>
          <w:lang w:val="en-US"/>
        </w:rPr>
        <w:t>..</w:t>
      </w:r>
      <w:proofErr w:type="gramEnd"/>
      <w:r>
        <w:rPr>
          <w:lang w:val="en-US"/>
        </w:rPr>
        <w:t xml:space="preserve"> BLAST search of the latter two species was not implemented, because transcript sequence data was not deposited as supplementary materials in those studies. Note that the dataset for </w:t>
      </w:r>
      <w:r w:rsidRPr="004E2B60">
        <w:rPr>
          <w:i/>
          <w:lang w:val="en-US"/>
        </w:rPr>
        <w:t>C. reinhardtii</w:t>
      </w:r>
      <w:r>
        <w:rPr>
          <w:lang w:val="en-US"/>
        </w:rPr>
        <w:t xml:space="preserve"> contains transcript information for different strains, which are a wild-type like strain (</w:t>
      </w:r>
      <w:r w:rsidRPr="0005739C">
        <w:rPr>
          <w:lang w:val="en-US"/>
        </w:rPr>
        <w:t>CC4532</w:t>
      </w:r>
      <w:r>
        <w:rPr>
          <w:lang w:val="en-US"/>
        </w:rPr>
        <w:t>, WT), a cell wall-less strain (</w:t>
      </w:r>
      <w:r w:rsidRPr="0005739C">
        <w:rPr>
          <w:lang w:val="en-US"/>
        </w:rPr>
        <w:t>CC4349</w:t>
      </w:r>
      <w:r>
        <w:rPr>
          <w:lang w:val="en-US"/>
        </w:rPr>
        <w:t xml:space="preserve">, </w:t>
      </w:r>
      <w:r w:rsidRPr="0005739C">
        <w:rPr>
          <w:i/>
          <w:lang w:val="en-US"/>
        </w:rPr>
        <w:t>cw15</w:t>
      </w:r>
      <w:r>
        <w:rPr>
          <w:lang w:val="en-US"/>
        </w:rPr>
        <w:t>), and a cell wall-less and starch-less strain (</w:t>
      </w:r>
      <w:r w:rsidRPr="0005739C">
        <w:rPr>
          <w:lang w:val="en-US"/>
        </w:rPr>
        <w:t>CC4348</w:t>
      </w:r>
      <w:r>
        <w:rPr>
          <w:lang w:val="en-US"/>
        </w:rPr>
        <w:t xml:space="preserve">, </w:t>
      </w:r>
      <w:r w:rsidRPr="0005739C">
        <w:rPr>
          <w:i/>
          <w:lang w:val="en-US"/>
        </w:rPr>
        <w:t>sta6</w:t>
      </w:r>
      <w:r>
        <w:rPr>
          <w:lang w:val="en-US"/>
        </w:rPr>
        <w:t xml:space="preserve">) </w:t>
      </w:r>
      <w:r>
        <w:rPr>
          <w:lang w:val="en-US"/>
        </w:rPr>
        <w:fldChar w:fldCharType="begin"/>
      </w:r>
      <w:r w:rsidR="00AF3037">
        <w:rPr>
          <w:lang w:val="en-US"/>
        </w:rPr>
        <w:instrText xml:space="preserve"> ADDIN EN.CITE &lt;EndNote&gt;&lt;Cite&gt;&lt;Author&gt;Schmollinger&lt;/Author&gt;&lt;Year&gt;2014&lt;/Year&gt;&lt;RecNum&gt;35&lt;/RecNum&gt;&lt;DisplayText&gt;[17]&lt;/DisplayText&gt;&lt;record&gt;&lt;rec-number&gt;35&lt;/rec-number&gt;&lt;foreign-keys&gt;&lt;key app="EN" db-id="ftf2fztvdwp5f0ewf275zwtaexxtf2efxasp"&gt;35&lt;/key&gt;&lt;/foreign-keys&gt;&lt;ref-type name="Journal Article"&gt;17&lt;/ref-type&gt;&lt;contributors&gt;&lt;authors&gt;&lt;author&gt;Schmollinger, Stefan&lt;/author&gt;&lt;author&gt;Mühlhaus, Timo&lt;/author&gt;&lt;author&gt;Boyle, Nanette R&lt;/author&gt;&lt;author&gt;Blaby, Ian K&lt;/author&gt;&lt;author&gt;Casero, David&lt;/author&gt;&lt;author&gt;Mettler, Tabea&lt;/author&gt;&lt;author&gt;Moseley, Jeffrey L&lt;/author&gt;&lt;author&gt;Kropat, Janette&lt;/author&gt;&lt;author&gt;Sommer, Frederik&lt;/author&gt;&lt;author&gt;Strenkert, Daniela&lt;/author&gt;&lt;/authors&gt;&lt;/contributors&gt;&lt;titles&gt;&lt;title&gt;Nitrogen-sparing mechanisms in Chlamydomonas affect the transcriptome, the proteome, and photosynthetic metabolism&lt;/title&gt;&lt;secondary-title&gt;The Plant Cell Online&lt;/secondary-title&gt;&lt;/titles&gt;&lt;periodical&gt;&lt;full-title&gt;The Plant Cell Online&lt;/full-title&gt;&lt;/periodical&gt;&lt;pages&gt;1410-1435&lt;/pages&gt;&lt;volume&gt;26&lt;/volume&gt;&lt;number&gt;4&lt;/number&gt;&lt;dates&gt;&lt;year&gt;2014&lt;/year&gt;&lt;/dates&gt;&lt;isbn&gt;1040-4651&lt;/isbn&gt;&lt;urls&gt;&lt;/urls&gt;&lt;/record&gt;&lt;/Cite&gt;&lt;/EndNote&gt;</w:instrText>
      </w:r>
      <w:r>
        <w:rPr>
          <w:lang w:val="en-US"/>
        </w:rPr>
        <w:fldChar w:fldCharType="separate"/>
      </w:r>
      <w:r w:rsidR="00AF3037">
        <w:rPr>
          <w:noProof/>
          <w:lang w:val="en-US"/>
        </w:rPr>
        <w:t>[</w:t>
      </w:r>
      <w:hyperlink w:anchor="_ENREF_17" w:tooltip="Schmollinger, 2014 #35" w:history="1">
        <w:r w:rsidR="00FF5B1F">
          <w:rPr>
            <w:noProof/>
            <w:lang w:val="en-US"/>
          </w:rPr>
          <w:t>17</w:t>
        </w:r>
      </w:hyperlink>
      <w:r w:rsidR="00AF3037">
        <w:rPr>
          <w:noProof/>
          <w:lang w:val="en-US"/>
        </w:rPr>
        <w:t>]</w:t>
      </w:r>
      <w:r>
        <w:rPr>
          <w:lang w:val="en-US"/>
        </w:rPr>
        <w:fldChar w:fldCharType="end"/>
      </w:r>
      <w:r>
        <w:rPr>
          <w:lang w:val="en-US"/>
        </w:rPr>
        <w:t xml:space="preserve">. </w:t>
      </w:r>
    </w:p>
    <w:p w:rsidR="00373EDC" w:rsidRDefault="00373EDC" w:rsidP="00F37935">
      <w:pPr>
        <w:spacing w:after="0" w:line="360" w:lineRule="auto"/>
        <w:jc w:val="both"/>
        <w:rPr>
          <w:b/>
          <w:lang w:val="en-US"/>
        </w:rPr>
      </w:pPr>
    </w:p>
    <w:p w:rsidR="000661D7" w:rsidRPr="008A4313" w:rsidRDefault="000661D7" w:rsidP="00F37935">
      <w:pPr>
        <w:spacing w:after="0" w:line="360" w:lineRule="auto"/>
        <w:jc w:val="both"/>
        <w:rPr>
          <w:b/>
          <w:lang w:val="en-US"/>
        </w:rPr>
      </w:pPr>
      <w:r w:rsidRPr="008A4313">
        <w:rPr>
          <w:b/>
          <w:lang w:val="en-US"/>
        </w:rPr>
        <w:t>Identificat</w:t>
      </w:r>
      <w:r>
        <w:rPr>
          <w:b/>
          <w:lang w:val="en-US"/>
        </w:rPr>
        <w:t>ion of a conserved transcript response</w:t>
      </w:r>
      <w:r w:rsidRPr="008A4313">
        <w:rPr>
          <w:b/>
          <w:lang w:val="en-US"/>
        </w:rPr>
        <w:t xml:space="preserve"> of microalgae to nitrogen starvation</w:t>
      </w:r>
    </w:p>
    <w:p w:rsidR="00C36CF7" w:rsidRDefault="000661D7" w:rsidP="00F37935">
      <w:pPr>
        <w:spacing w:after="0" w:line="360" w:lineRule="auto"/>
        <w:jc w:val="both"/>
        <w:rPr>
          <w:lang w:val="en-US"/>
        </w:rPr>
      </w:pPr>
      <w:r>
        <w:rPr>
          <w:lang w:val="en-US"/>
        </w:rPr>
        <w:t xml:space="preserve">Two enzymatic steps of the central carbon metabolism of </w:t>
      </w:r>
      <w:r w:rsidRPr="008A4313">
        <w:rPr>
          <w:i/>
          <w:lang w:val="en-US"/>
        </w:rPr>
        <w:t>M. neglectum</w:t>
      </w:r>
      <w:r>
        <w:rPr>
          <w:lang w:val="en-US"/>
        </w:rPr>
        <w:t xml:space="preserve"> were subjected to strong transcriptional regulation </w:t>
      </w:r>
      <w:r w:rsidR="00E36E7D">
        <w:rPr>
          <w:lang w:val="en-US"/>
        </w:rPr>
        <w:t>in the l-N stage</w:t>
      </w:r>
      <w:r>
        <w:rPr>
          <w:lang w:val="en-US"/>
        </w:rPr>
        <w:t xml:space="preserve">. These were the oxidation of glucose 6-phosphate to </w:t>
      </w:r>
      <w:r w:rsidRPr="008A4313">
        <w:rPr>
          <w:lang w:val="en-US"/>
        </w:rPr>
        <w:t>6-phospho-D-glucono-1</w:t>
      </w:r>
      <w:proofErr w:type="gramStart"/>
      <w:r w:rsidRPr="008A4313">
        <w:rPr>
          <w:lang w:val="en-US"/>
        </w:rPr>
        <w:t>,5</w:t>
      </w:r>
      <w:proofErr w:type="gramEnd"/>
      <w:r w:rsidRPr="008A4313">
        <w:rPr>
          <w:lang w:val="en-US"/>
        </w:rPr>
        <w:t>-lactone</w:t>
      </w:r>
      <w:r>
        <w:rPr>
          <w:lang w:val="en-US"/>
        </w:rPr>
        <w:t xml:space="preserve">, and the phosphorylation of 3-phosphoglycerate to 1,3-bisphosphoglycerate. The reactions are catalyzed by glucose 6-phosphate dehydrogenase (G6PDH) and PGK, respectively. While G6PDH was strongly up-regulated, PGK was strongly down-regulated in the l-N stage in </w:t>
      </w:r>
      <w:r w:rsidRPr="00513EE2">
        <w:rPr>
          <w:i/>
          <w:lang w:val="en-US"/>
        </w:rPr>
        <w:t>M. neglectum</w:t>
      </w:r>
      <w:r>
        <w:rPr>
          <w:lang w:val="en-US"/>
        </w:rPr>
        <w:t xml:space="preserve"> (Fig. 6). This likely results in a re-routing of glucose 6-phosphate through the OPPP (oxidative pentose phosphate pathway) to 3-phosphoglycerate via carboxylation of </w:t>
      </w:r>
      <w:r>
        <w:rPr>
          <w:lang w:val="en-US"/>
        </w:rPr>
        <w:lastRenderedPageBreak/>
        <w:t>ribulose-1</w:t>
      </w:r>
      <w:proofErr w:type="gramStart"/>
      <w:r>
        <w:rPr>
          <w:lang w:val="en-US"/>
        </w:rPr>
        <w:t>,5</w:t>
      </w:r>
      <w:proofErr w:type="gramEnd"/>
      <w:r>
        <w:rPr>
          <w:lang w:val="en-US"/>
        </w:rPr>
        <w:t xml:space="preserve">-bisphosphate, catalyzed by </w:t>
      </w:r>
      <w:proofErr w:type="spellStart"/>
      <w:r>
        <w:rPr>
          <w:lang w:val="en-US"/>
        </w:rPr>
        <w:t>RuBisCo</w:t>
      </w:r>
      <w:proofErr w:type="spellEnd"/>
      <w:r>
        <w:rPr>
          <w:lang w:val="en-US"/>
        </w:rPr>
        <w:t xml:space="preserve">, finally towards pyruvate production for subsequent acetyl-CoA generation (see discussion of the main </w:t>
      </w:r>
      <w:r w:rsidR="00F37935" w:rsidRPr="00F37935">
        <w:rPr>
          <w:lang w:val="en-US"/>
        </w:rPr>
        <w:t>article</w:t>
      </w:r>
      <w:r>
        <w:rPr>
          <w:lang w:val="en-US"/>
        </w:rPr>
        <w:t xml:space="preserve">). The two enzymes G6PDH and PGK might </w:t>
      </w:r>
      <w:r w:rsidR="00AC08EA">
        <w:rPr>
          <w:lang w:val="en-US"/>
        </w:rPr>
        <w:t>exert</w:t>
      </w:r>
      <w:r>
        <w:rPr>
          <w:lang w:val="en-US"/>
        </w:rPr>
        <w:t xml:space="preserve"> key functions in this process, because the up-regulation of G6PDH might “open the gate” for the OPPP route, while the down-regulation of PGK might “close the gate” for the Calvin cycle. The down-regulation of PGK likely results in a reduced rate of 1</w:t>
      </w:r>
      <w:proofErr w:type="gramStart"/>
      <w:r>
        <w:rPr>
          <w:lang w:val="en-US"/>
        </w:rPr>
        <w:t>,3</w:t>
      </w:r>
      <w:proofErr w:type="gramEnd"/>
      <w:r>
        <w:rPr>
          <w:lang w:val="en-US"/>
        </w:rPr>
        <w:t xml:space="preserve">-bisphosphoglycerate production (Calvin cycle direction), and as a result, 3-phosphoglycerate can be increasingly isomerized to 2-phosphoglycerate (glycolytic direction). </w:t>
      </w:r>
    </w:p>
    <w:p w:rsidR="000661D7" w:rsidRDefault="000661D7" w:rsidP="00F37935">
      <w:pPr>
        <w:spacing w:after="0" w:line="360" w:lineRule="auto"/>
        <w:jc w:val="both"/>
        <w:rPr>
          <w:lang w:val="en-US"/>
        </w:rPr>
      </w:pPr>
      <w:r>
        <w:rPr>
          <w:lang w:val="en-US"/>
        </w:rPr>
        <w:t>To investigate whether this transcript response could also be observed in other microalgae under –N conditions, we queried our database to retrieve transcript information for the G6PDH and PGK genes.</w:t>
      </w:r>
      <w:r w:rsidR="00C36CF7">
        <w:rPr>
          <w:lang w:val="en-US"/>
        </w:rPr>
        <w:t xml:space="preserve"> W</w:t>
      </w:r>
      <w:r>
        <w:rPr>
          <w:lang w:val="en-US"/>
        </w:rPr>
        <w:t>e used the BLAST search approach (</w:t>
      </w:r>
      <w:proofErr w:type="spellStart"/>
      <w:r>
        <w:rPr>
          <w:lang w:val="en-US"/>
        </w:rPr>
        <w:t>tBLASTx</w:t>
      </w:r>
      <w:proofErr w:type="spellEnd"/>
      <w:r>
        <w:rPr>
          <w:lang w:val="en-US"/>
        </w:rPr>
        <w:t xml:space="preserve">) to identify putative G6PDH and PGK transcripts in </w:t>
      </w:r>
      <w:r w:rsidRPr="002B0252">
        <w:rPr>
          <w:i/>
          <w:lang w:val="en-US"/>
        </w:rPr>
        <w:t>C. reinhardtii</w:t>
      </w:r>
      <w:r>
        <w:rPr>
          <w:lang w:val="en-US"/>
        </w:rPr>
        <w:t xml:space="preserve">, </w:t>
      </w:r>
      <w:r w:rsidRPr="002B0252">
        <w:rPr>
          <w:i/>
          <w:lang w:val="en-US"/>
        </w:rPr>
        <w:t>N. oceanica</w:t>
      </w:r>
      <w:r>
        <w:rPr>
          <w:lang w:val="en-US"/>
        </w:rPr>
        <w:t xml:space="preserve"> and </w:t>
      </w:r>
      <w:r w:rsidRPr="002B0252">
        <w:rPr>
          <w:i/>
          <w:lang w:val="en-US"/>
        </w:rPr>
        <w:t>P. tricornutum</w:t>
      </w:r>
      <w:r>
        <w:rPr>
          <w:lang w:val="en-US"/>
        </w:rPr>
        <w:t xml:space="preserve">. For </w:t>
      </w:r>
      <w:r w:rsidRPr="002B0252">
        <w:rPr>
          <w:i/>
          <w:lang w:val="en-US"/>
        </w:rPr>
        <w:t>N. oleoabundans</w:t>
      </w:r>
      <w:r>
        <w:rPr>
          <w:lang w:val="en-US"/>
        </w:rPr>
        <w:t xml:space="preserve"> and </w:t>
      </w:r>
      <w:r w:rsidRPr="002B0252">
        <w:rPr>
          <w:i/>
          <w:lang w:val="en-US"/>
        </w:rPr>
        <w:t>B. sudeticus</w:t>
      </w:r>
      <w:r w:rsidRPr="00E357E0">
        <w:rPr>
          <w:lang w:val="en-US"/>
        </w:rPr>
        <w:t>,</w:t>
      </w:r>
      <w:r>
        <w:rPr>
          <w:lang w:val="en-US"/>
        </w:rPr>
        <w:t xml:space="preserve"> we applied EC number search with the search terms 1.1.1.49 (</w:t>
      </w:r>
      <w:r w:rsidRPr="00FD2697">
        <w:rPr>
          <w:lang w:val="en-US"/>
        </w:rPr>
        <w:t>glucose-6-phosphate dehydrogenase</w:t>
      </w:r>
      <w:r>
        <w:rPr>
          <w:lang w:val="en-US"/>
        </w:rPr>
        <w:t xml:space="preserve">) and </w:t>
      </w:r>
      <w:r w:rsidRPr="00357615">
        <w:rPr>
          <w:lang w:val="en-US"/>
        </w:rPr>
        <w:t>2.7.2.3</w:t>
      </w:r>
      <w:r>
        <w:rPr>
          <w:lang w:val="en-US"/>
        </w:rPr>
        <w:t xml:space="preserve"> (</w:t>
      </w:r>
      <w:r w:rsidRPr="00357615">
        <w:rPr>
          <w:lang w:val="en-US"/>
        </w:rPr>
        <w:t>phosphoglycerate kinase</w:t>
      </w:r>
      <w:r>
        <w:rPr>
          <w:lang w:val="en-US"/>
        </w:rPr>
        <w:t xml:space="preserve">), respectively. For all species except </w:t>
      </w:r>
      <w:r w:rsidRPr="002B0252">
        <w:rPr>
          <w:i/>
          <w:lang w:val="en-US"/>
        </w:rPr>
        <w:t>B. sudeticus</w:t>
      </w:r>
      <w:r>
        <w:rPr>
          <w:lang w:val="en-US"/>
        </w:rPr>
        <w:t xml:space="preserve">, we found several putative G6PDH and PGK transcripts; for </w:t>
      </w:r>
      <w:r w:rsidRPr="002B0252">
        <w:rPr>
          <w:i/>
          <w:lang w:val="en-US"/>
        </w:rPr>
        <w:t>B. sudeticus</w:t>
      </w:r>
      <w:r>
        <w:rPr>
          <w:lang w:val="en-US"/>
        </w:rPr>
        <w:t>, one additional G6PDH and one additional PGK transcript could be identified by GO term search (</w:t>
      </w:r>
      <w:r w:rsidRPr="00B75B18">
        <w:rPr>
          <w:lang w:val="en-US"/>
        </w:rPr>
        <w:t>GO</w:t>
      </w:r>
      <w:proofErr w:type="gramStart"/>
      <w:r w:rsidRPr="00B75B18">
        <w:rPr>
          <w:lang w:val="en-US"/>
        </w:rPr>
        <w:t>:0004345</w:t>
      </w:r>
      <w:proofErr w:type="gramEnd"/>
      <w:r w:rsidRPr="00B75B18">
        <w:rPr>
          <w:lang w:val="en-US"/>
        </w:rPr>
        <w:t xml:space="preserve"> </w:t>
      </w:r>
      <w:r>
        <w:rPr>
          <w:lang w:val="en-US"/>
        </w:rPr>
        <w:t xml:space="preserve">and </w:t>
      </w:r>
      <w:r w:rsidRPr="00B75B18">
        <w:rPr>
          <w:lang w:val="en-US"/>
        </w:rPr>
        <w:t>GO:0004618</w:t>
      </w:r>
      <w:r>
        <w:rPr>
          <w:lang w:val="en-US"/>
        </w:rPr>
        <w:t>, respectively). For each species, we retained only the transcript with the highest expression at the reference time point for further analysis.</w:t>
      </w:r>
    </w:p>
    <w:p w:rsidR="00DC4BF8" w:rsidRDefault="000661D7" w:rsidP="00F37935">
      <w:pPr>
        <w:spacing w:after="0" w:line="360" w:lineRule="auto"/>
        <w:jc w:val="both"/>
        <w:rPr>
          <w:lang w:val="en-US"/>
        </w:rPr>
      </w:pPr>
      <w:r>
        <w:rPr>
          <w:lang w:val="en-US"/>
        </w:rPr>
        <w:t>We found that PGK was down-regulated in all other microalgae under –N conditions (Figure S</w:t>
      </w:r>
      <w:r w:rsidR="00AD3257">
        <w:rPr>
          <w:lang w:val="en-US"/>
        </w:rPr>
        <w:t>16</w:t>
      </w:r>
      <w:r>
        <w:rPr>
          <w:lang w:val="en-US"/>
        </w:rPr>
        <w:t xml:space="preserve">). In contrast, G6PDH was up-regulated in the chlorophyceae </w:t>
      </w:r>
      <w:r w:rsidRPr="00FC5D12">
        <w:rPr>
          <w:i/>
          <w:lang w:val="en-US"/>
        </w:rPr>
        <w:t>M. neglectum</w:t>
      </w:r>
      <w:r>
        <w:rPr>
          <w:i/>
          <w:lang w:val="en-US"/>
        </w:rPr>
        <w:t xml:space="preserve"> </w:t>
      </w:r>
      <w:r>
        <w:rPr>
          <w:lang w:val="en-US"/>
        </w:rPr>
        <w:t>(s</w:t>
      </w:r>
      <w:r w:rsidRPr="000A7BFC">
        <w:rPr>
          <w:lang w:val="en-US"/>
        </w:rPr>
        <w:t>elenastraceae</w:t>
      </w:r>
      <w:r>
        <w:rPr>
          <w:lang w:val="en-US"/>
        </w:rPr>
        <w:t xml:space="preserve">), </w:t>
      </w:r>
      <w:r w:rsidRPr="00FC5D12">
        <w:rPr>
          <w:i/>
          <w:lang w:val="en-US"/>
        </w:rPr>
        <w:t>C. reinhardtii</w:t>
      </w:r>
      <w:r>
        <w:rPr>
          <w:lang w:val="en-US"/>
        </w:rPr>
        <w:t xml:space="preserve"> (</w:t>
      </w:r>
      <w:proofErr w:type="spellStart"/>
      <w:r>
        <w:rPr>
          <w:lang w:val="en-US"/>
        </w:rPr>
        <w:t>c</w:t>
      </w:r>
      <w:r w:rsidRPr="000A7BFC">
        <w:rPr>
          <w:lang w:val="en-US"/>
        </w:rPr>
        <w:t>hlamydomonadaceae</w:t>
      </w:r>
      <w:proofErr w:type="spellEnd"/>
      <w:r>
        <w:rPr>
          <w:lang w:val="en-US"/>
        </w:rPr>
        <w:t xml:space="preserve">) and </w:t>
      </w:r>
      <w:r w:rsidRPr="00FC5D12">
        <w:rPr>
          <w:i/>
          <w:lang w:val="en-US"/>
        </w:rPr>
        <w:t>N. oleoabundans</w:t>
      </w:r>
      <w:r>
        <w:rPr>
          <w:i/>
          <w:lang w:val="en-US"/>
        </w:rPr>
        <w:t xml:space="preserve"> </w:t>
      </w:r>
      <w:r>
        <w:rPr>
          <w:lang w:val="en-US"/>
        </w:rPr>
        <w:t>(</w:t>
      </w:r>
      <w:proofErr w:type="spellStart"/>
      <w:r>
        <w:rPr>
          <w:lang w:val="en-US"/>
        </w:rPr>
        <w:t>n</w:t>
      </w:r>
      <w:r w:rsidRPr="000A7BFC">
        <w:rPr>
          <w:lang w:val="en-US"/>
        </w:rPr>
        <w:t>eochloridaceae</w:t>
      </w:r>
      <w:proofErr w:type="spellEnd"/>
      <w:r>
        <w:rPr>
          <w:lang w:val="en-US"/>
        </w:rPr>
        <w:t xml:space="preserve">), but </w:t>
      </w:r>
      <w:r w:rsidR="00C36CF7">
        <w:rPr>
          <w:lang w:val="en-US"/>
        </w:rPr>
        <w:t>neither</w:t>
      </w:r>
      <w:r>
        <w:rPr>
          <w:lang w:val="en-US"/>
        </w:rPr>
        <w:t xml:space="preserve"> in the </w:t>
      </w:r>
      <w:r w:rsidRPr="00095AA9">
        <w:rPr>
          <w:lang w:val="en-US"/>
        </w:rPr>
        <w:t>chlorophyceae</w:t>
      </w:r>
      <w:r>
        <w:rPr>
          <w:lang w:val="en-US"/>
        </w:rPr>
        <w:t xml:space="preserve"> </w:t>
      </w:r>
      <w:r w:rsidRPr="00FC5D12">
        <w:rPr>
          <w:i/>
          <w:lang w:val="en-US"/>
        </w:rPr>
        <w:t>B. sudeticus</w:t>
      </w:r>
      <w:r>
        <w:rPr>
          <w:lang w:val="en-US"/>
        </w:rPr>
        <w:t xml:space="preserve"> (</w:t>
      </w:r>
      <w:proofErr w:type="spellStart"/>
      <w:r>
        <w:rPr>
          <w:lang w:val="en-US"/>
        </w:rPr>
        <w:t>n</w:t>
      </w:r>
      <w:r w:rsidRPr="000A7BFC">
        <w:rPr>
          <w:lang w:val="en-US"/>
        </w:rPr>
        <w:t>eochloridaceae</w:t>
      </w:r>
      <w:proofErr w:type="spellEnd"/>
      <w:r>
        <w:rPr>
          <w:lang w:val="en-US"/>
        </w:rPr>
        <w:t xml:space="preserve">) </w:t>
      </w:r>
      <w:r w:rsidR="00C36CF7">
        <w:rPr>
          <w:lang w:val="en-US"/>
        </w:rPr>
        <w:t>nor</w:t>
      </w:r>
      <w:r>
        <w:rPr>
          <w:lang w:val="en-US"/>
        </w:rPr>
        <w:t xml:space="preserve"> the diatom </w:t>
      </w:r>
      <w:r w:rsidRPr="00FC5D12">
        <w:rPr>
          <w:i/>
          <w:lang w:val="en-US"/>
        </w:rPr>
        <w:t>P. tricornutum</w:t>
      </w:r>
      <w:r>
        <w:rPr>
          <w:i/>
          <w:lang w:val="en-US"/>
        </w:rPr>
        <w:t xml:space="preserve"> </w:t>
      </w:r>
      <w:r>
        <w:rPr>
          <w:lang w:val="en-US"/>
        </w:rPr>
        <w:t>(</w:t>
      </w:r>
      <w:proofErr w:type="spellStart"/>
      <w:r>
        <w:rPr>
          <w:lang w:val="en-US"/>
        </w:rPr>
        <w:t>p</w:t>
      </w:r>
      <w:r w:rsidRPr="00C27031">
        <w:rPr>
          <w:lang w:val="en-US"/>
        </w:rPr>
        <w:t>haeodactylaceae</w:t>
      </w:r>
      <w:proofErr w:type="spellEnd"/>
      <w:r>
        <w:rPr>
          <w:lang w:val="en-US"/>
        </w:rPr>
        <w:t>) (Figure S</w:t>
      </w:r>
      <w:r w:rsidR="00AD3257">
        <w:rPr>
          <w:lang w:val="en-US"/>
        </w:rPr>
        <w:t>16</w:t>
      </w:r>
      <w:r>
        <w:rPr>
          <w:lang w:val="en-US"/>
        </w:rPr>
        <w:t>). Transcript data for the e</w:t>
      </w:r>
      <w:r w:rsidRPr="00C27031">
        <w:rPr>
          <w:lang w:val="en-US"/>
        </w:rPr>
        <w:t>ustigmatophyceae</w:t>
      </w:r>
      <w:r>
        <w:rPr>
          <w:lang w:val="en-US"/>
        </w:rPr>
        <w:t xml:space="preserve"> </w:t>
      </w:r>
      <w:r w:rsidRPr="00FC5D12">
        <w:rPr>
          <w:i/>
          <w:lang w:val="en-US"/>
        </w:rPr>
        <w:t>N. oceanica</w:t>
      </w:r>
      <w:r>
        <w:rPr>
          <w:lang w:val="en-US"/>
        </w:rPr>
        <w:t xml:space="preserve"> (</w:t>
      </w:r>
      <w:proofErr w:type="spellStart"/>
      <w:r>
        <w:rPr>
          <w:lang w:val="en-US"/>
        </w:rPr>
        <w:t>m</w:t>
      </w:r>
      <w:r w:rsidRPr="00C27031">
        <w:rPr>
          <w:lang w:val="en-US"/>
        </w:rPr>
        <w:t>onodopsidaceae</w:t>
      </w:r>
      <w:proofErr w:type="spellEnd"/>
      <w:r>
        <w:rPr>
          <w:lang w:val="en-US"/>
        </w:rPr>
        <w:t>) were not available (Figure S</w:t>
      </w:r>
      <w:r w:rsidR="00AD3257">
        <w:rPr>
          <w:lang w:val="en-US"/>
        </w:rPr>
        <w:t>16</w:t>
      </w:r>
      <w:r>
        <w:rPr>
          <w:lang w:val="en-US"/>
        </w:rPr>
        <w:t>)</w:t>
      </w:r>
      <w:r w:rsidR="00C36CF7">
        <w:rPr>
          <w:lang w:val="en-US"/>
        </w:rPr>
        <w:t xml:space="preserve">. This was </w:t>
      </w:r>
      <w:r>
        <w:rPr>
          <w:lang w:val="en-US"/>
        </w:rPr>
        <w:t xml:space="preserve">because only genes with </w:t>
      </w:r>
      <w:r w:rsidR="00C36CF7">
        <w:rPr>
          <w:lang w:val="en-US"/>
        </w:rPr>
        <w:t>significant</w:t>
      </w:r>
      <w:r>
        <w:rPr>
          <w:lang w:val="en-US"/>
        </w:rPr>
        <w:t xml:space="preserve"> differentially expression were included in the supplementary material of </w:t>
      </w:r>
      <w:r>
        <w:rPr>
          <w:lang w:val="en-US"/>
        </w:rPr>
        <w:fldChar w:fldCharType="begin"/>
      </w:r>
      <w:r w:rsidR="00AF3037">
        <w:rPr>
          <w:lang w:val="en-US"/>
        </w:rPr>
        <w:instrText xml:space="preserve"> ADDIN EN.CITE &lt;EndNote&gt;&lt;Cite&gt;&lt;Author&gt;Li&lt;/Author&gt;&lt;Year&gt;2014&lt;/Year&gt;&lt;RecNum&gt;37&lt;/RecNum&gt;&lt;DisplayText&gt;[18]&lt;/DisplayText&gt;&lt;record&gt;&lt;rec-number&gt;37&lt;/rec-number&gt;&lt;foreign-keys&gt;&lt;key app="EN" db-id="ftf2fztvdwp5f0ewf275zwtaexxtf2efxasp"&gt;37&lt;/key&gt;&lt;/foreign-keys&gt;&lt;ref-type name="Journal Article"&gt;17&lt;/ref-type&gt;&lt;contributors&gt;&lt;authors&gt;&lt;author&gt;Li, Jing&lt;/author&gt;&lt;author&gt;Han, Danxiang&lt;/author&gt;&lt;author&gt;Wang, Dongmei&lt;/author&gt;&lt;author&gt;Ning, Kang&lt;/author&gt;&lt;author&gt;Jia, Jing&lt;/author&gt;&lt;author&gt;Wei, Li&lt;/author&gt;&lt;author&gt;Jing, Xiaoyan&lt;/author&gt;&lt;author&gt;Huang, Shi&lt;/author&gt;&lt;author&gt;Chen, Jie&lt;/author&gt;&lt;author&gt;Li, Yantao&lt;/author&gt;&lt;/authors&gt;&lt;/contributors&gt;&lt;titles&gt;&lt;title&gt;Choreography of Transcriptomes and Lipidomes of Nannochloropsis Reveals the Mechanisms of Oil Synthesis in Microalgae&lt;/title&gt;&lt;secondary-title&gt;The Plant Cell Online&lt;/secondary-title&gt;&lt;/titles&gt;&lt;periodical&gt;&lt;full-title&gt;The Plant Cell Online&lt;/full-title&gt;&lt;/periodical&gt;&lt;pages&gt;1645-1665&lt;/pages&gt;&lt;volume&gt;26&lt;/volume&gt;&lt;number&gt;4&lt;/number&gt;&lt;dates&gt;&lt;year&gt;2014&lt;/year&gt;&lt;/dates&gt;&lt;isbn&gt;1040-4651&lt;/isbn&gt;&lt;urls&gt;&lt;/urls&gt;&lt;/record&gt;&lt;/Cite&gt;&lt;/EndNote&gt;</w:instrText>
      </w:r>
      <w:r>
        <w:rPr>
          <w:lang w:val="en-US"/>
        </w:rPr>
        <w:fldChar w:fldCharType="separate"/>
      </w:r>
      <w:r w:rsidR="00AF3037">
        <w:rPr>
          <w:noProof/>
          <w:lang w:val="en-US"/>
        </w:rPr>
        <w:t>[</w:t>
      </w:r>
      <w:hyperlink w:anchor="_ENREF_18" w:tooltip="Li, 2014 #37" w:history="1">
        <w:r w:rsidR="00FF5B1F">
          <w:rPr>
            <w:noProof/>
            <w:lang w:val="en-US"/>
          </w:rPr>
          <w:t>18</w:t>
        </w:r>
      </w:hyperlink>
      <w:r w:rsidR="00AF3037">
        <w:rPr>
          <w:noProof/>
          <w:lang w:val="en-US"/>
        </w:rPr>
        <w:t>]</w:t>
      </w:r>
      <w:r>
        <w:rPr>
          <w:lang w:val="en-US"/>
        </w:rPr>
        <w:fldChar w:fldCharType="end"/>
      </w:r>
      <w:r>
        <w:rPr>
          <w:lang w:val="en-US"/>
        </w:rPr>
        <w:t xml:space="preserve">. </w:t>
      </w:r>
      <w:r w:rsidR="00C36CF7">
        <w:rPr>
          <w:lang w:val="en-US"/>
        </w:rPr>
        <w:t xml:space="preserve">The absence of significant differential expression, </w:t>
      </w:r>
      <w:r>
        <w:rPr>
          <w:lang w:val="en-US"/>
        </w:rPr>
        <w:t xml:space="preserve">however, indicates that G6PDH is likely not </w:t>
      </w:r>
      <w:r w:rsidR="00C97A0B">
        <w:rPr>
          <w:lang w:val="en-US"/>
        </w:rPr>
        <w:t xml:space="preserve">up-regulated </w:t>
      </w:r>
      <w:r>
        <w:rPr>
          <w:lang w:val="en-US"/>
        </w:rPr>
        <w:t xml:space="preserve">in </w:t>
      </w:r>
      <w:r w:rsidRPr="00FC5D12">
        <w:rPr>
          <w:i/>
          <w:lang w:val="en-US"/>
        </w:rPr>
        <w:t>N. oceanica</w:t>
      </w:r>
      <w:r>
        <w:rPr>
          <w:lang w:val="en-US"/>
        </w:rPr>
        <w:t xml:space="preserve"> under –N conditions. To conclude, </w:t>
      </w:r>
      <w:r w:rsidR="00404FBA">
        <w:rPr>
          <w:lang w:val="en-US"/>
        </w:rPr>
        <w:t xml:space="preserve">the </w:t>
      </w:r>
      <w:r>
        <w:rPr>
          <w:lang w:val="en-US"/>
        </w:rPr>
        <w:t xml:space="preserve">down-regulation of PGK </w:t>
      </w:r>
      <w:r w:rsidR="000B1FEC">
        <w:rPr>
          <w:lang w:val="en-US"/>
        </w:rPr>
        <w:t xml:space="preserve">under –N conditions </w:t>
      </w:r>
      <w:r>
        <w:rPr>
          <w:lang w:val="en-US"/>
        </w:rPr>
        <w:t xml:space="preserve">might thus be central to re-direct the flow of triose phosphates towards pyruvate generation by glycolytic reactions in microalgae. The transcriptional </w:t>
      </w:r>
      <w:r w:rsidR="009248AD">
        <w:rPr>
          <w:lang w:val="en-US"/>
        </w:rPr>
        <w:t>induction</w:t>
      </w:r>
      <w:r>
        <w:rPr>
          <w:lang w:val="en-US"/>
        </w:rPr>
        <w:t xml:space="preserve"> of the OPPP, however, </w:t>
      </w:r>
      <w:r w:rsidR="00404FBA">
        <w:rPr>
          <w:lang w:val="en-US"/>
        </w:rPr>
        <w:t xml:space="preserve">might either be </w:t>
      </w:r>
      <w:r>
        <w:rPr>
          <w:lang w:val="en-US"/>
        </w:rPr>
        <w:t>not conserved to the same extent</w:t>
      </w:r>
      <w:r w:rsidR="00404FBA">
        <w:rPr>
          <w:lang w:val="en-US"/>
        </w:rPr>
        <w:t>, or alternatively be due to different culture conditions in those studies, such as light intensity and CO</w:t>
      </w:r>
      <w:r w:rsidR="00404FBA" w:rsidRPr="0094653D">
        <w:rPr>
          <w:vertAlign w:val="subscript"/>
          <w:lang w:val="en-US"/>
        </w:rPr>
        <w:t>2</w:t>
      </w:r>
      <w:r w:rsidR="00404FBA">
        <w:rPr>
          <w:lang w:val="en-US"/>
        </w:rPr>
        <w:t xml:space="preserve"> availability.</w:t>
      </w:r>
    </w:p>
    <w:p w:rsidR="00AA73ED" w:rsidRDefault="00AA73ED" w:rsidP="00F37935">
      <w:pPr>
        <w:spacing w:after="0" w:line="360" w:lineRule="auto"/>
        <w:jc w:val="both"/>
        <w:rPr>
          <w:b/>
          <w:lang w:val="en-US"/>
        </w:rPr>
      </w:pPr>
    </w:p>
    <w:p w:rsidR="00927492" w:rsidRPr="00927492" w:rsidRDefault="00927492" w:rsidP="00F37935">
      <w:pPr>
        <w:spacing w:after="0" w:line="360" w:lineRule="auto"/>
        <w:jc w:val="both"/>
        <w:rPr>
          <w:b/>
          <w:lang w:val="en-US"/>
        </w:rPr>
      </w:pPr>
      <w:r w:rsidRPr="00927492">
        <w:rPr>
          <w:b/>
          <w:lang w:val="en-US"/>
        </w:rPr>
        <w:t>Transcripts implicated in nitrogen assimilation</w:t>
      </w:r>
      <w:r w:rsidR="00A00BC0">
        <w:rPr>
          <w:b/>
          <w:lang w:val="en-US"/>
        </w:rPr>
        <w:t xml:space="preserve"> belong to the strongly induced genes</w:t>
      </w:r>
      <w:r w:rsidR="00065878">
        <w:rPr>
          <w:b/>
          <w:lang w:val="en-US"/>
        </w:rPr>
        <w:t xml:space="preserve"> of </w:t>
      </w:r>
      <w:r w:rsidR="00065878" w:rsidRPr="00065878">
        <w:rPr>
          <w:b/>
          <w:i/>
          <w:lang w:val="en-US"/>
        </w:rPr>
        <w:t>M. neglectum</w:t>
      </w:r>
      <w:r w:rsidR="00A00BC0">
        <w:rPr>
          <w:b/>
          <w:lang w:val="en-US"/>
        </w:rPr>
        <w:t xml:space="preserve">, while photosynthetic genes </w:t>
      </w:r>
      <w:r w:rsidR="00E36EE2">
        <w:rPr>
          <w:b/>
          <w:lang w:val="en-US"/>
        </w:rPr>
        <w:t>were</w:t>
      </w:r>
      <w:r w:rsidR="00A00BC0">
        <w:rPr>
          <w:b/>
          <w:lang w:val="en-US"/>
        </w:rPr>
        <w:t xml:space="preserve"> strongly repressed</w:t>
      </w:r>
      <w:r w:rsidR="00E36EE2">
        <w:rPr>
          <w:b/>
          <w:lang w:val="en-US"/>
        </w:rPr>
        <w:t xml:space="preserve"> in the l-N stage</w:t>
      </w:r>
    </w:p>
    <w:p w:rsidR="00927492" w:rsidRDefault="00927492" w:rsidP="00F37935">
      <w:pPr>
        <w:spacing w:after="0" w:line="360" w:lineRule="auto"/>
        <w:jc w:val="both"/>
        <w:rPr>
          <w:lang w:val="en-US"/>
        </w:rPr>
      </w:pPr>
      <w:r>
        <w:rPr>
          <w:lang w:val="en-US"/>
        </w:rPr>
        <w:t xml:space="preserve">In order to identify </w:t>
      </w:r>
      <w:r w:rsidR="00F04F9B">
        <w:rPr>
          <w:lang w:val="en-US"/>
        </w:rPr>
        <w:t>the</w:t>
      </w:r>
      <w:r>
        <w:rPr>
          <w:lang w:val="en-US"/>
        </w:rPr>
        <w:t xml:space="preserve"> pathways </w:t>
      </w:r>
      <w:r w:rsidR="00A141A9">
        <w:rPr>
          <w:lang w:val="en-US"/>
        </w:rPr>
        <w:t xml:space="preserve">that were </w:t>
      </w:r>
      <w:r>
        <w:rPr>
          <w:lang w:val="en-US"/>
        </w:rPr>
        <w:t xml:space="preserve">subjected to the most pronounced transcriptional changes in </w:t>
      </w:r>
      <w:r w:rsidR="00F04F9B">
        <w:rPr>
          <w:lang w:val="en-US"/>
        </w:rPr>
        <w:t xml:space="preserve">the </w:t>
      </w:r>
      <w:r>
        <w:rPr>
          <w:lang w:val="en-US"/>
        </w:rPr>
        <w:t>l-N stage, transcripts were sorted according to their mean-FC of this stage (</w:t>
      </w:r>
      <w:proofErr w:type="spellStart"/>
      <w:r>
        <w:rPr>
          <w:rFonts w:ascii="Cambria Math" w:hAnsi="Cambria Math"/>
          <w:i/>
          <w:lang w:val="en-US"/>
        </w:rPr>
        <w:t>R</w:t>
      </w:r>
      <w:r>
        <w:rPr>
          <w:rFonts w:ascii="Cambria Math" w:hAnsi="Cambria Math"/>
          <w:i/>
          <w:vertAlign w:val="subscript"/>
          <w:lang w:val="en-US"/>
        </w:rPr>
        <w:t>stage</w:t>
      </w:r>
      <w:proofErr w:type="spellEnd"/>
      <w:r w:rsidDel="00A369D0">
        <w:rPr>
          <w:lang w:val="en-US"/>
        </w:rPr>
        <w:t xml:space="preserve"> </w:t>
      </w:r>
      <w:r>
        <w:rPr>
          <w:lang w:val="en-US"/>
        </w:rPr>
        <w:lastRenderedPageBreak/>
        <w:t xml:space="preserve">values, see methods in the main </w:t>
      </w:r>
      <w:r w:rsidR="00F37935" w:rsidRPr="00F37935">
        <w:rPr>
          <w:lang w:val="en-US"/>
        </w:rPr>
        <w:t>article</w:t>
      </w:r>
      <w:r>
        <w:rPr>
          <w:lang w:val="en-US"/>
        </w:rPr>
        <w:t xml:space="preserve">). The set of </w:t>
      </w:r>
      <w:r w:rsidR="00F04F9B">
        <w:rPr>
          <w:lang w:val="en-US"/>
        </w:rPr>
        <w:t xml:space="preserve">the most strongly up-regulated </w:t>
      </w:r>
      <w:r>
        <w:rPr>
          <w:lang w:val="en-US"/>
        </w:rPr>
        <w:t xml:space="preserve">genes encoded almost the complete set of N assimilation proteins, including a putative nitrate reductase, nitrite reductase, and glutamate </w:t>
      </w:r>
      <w:proofErr w:type="spellStart"/>
      <w:r>
        <w:rPr>
          <w:lang w:val="en-US"/>
        </w:rPr>
        <w:t>synthetase</w:t>
      </w:r>
      <w:proofErr w:type="spellEnd"/>
      <w:r>
        <w:rPr>
          <w:lang w:val="en-US"/>
        </w:rPr>
        <w:t xml:space="preserve"> (</w:t>
      </w:r>
      <w:r w:rsidR="0028512D">
        <w:rPr>
          <w:lang w:val="en-US"/>
        </w:rPr>
        <w:t>Additional file 3</w:t>
      </w:r>
      <w:r>
        <w:rPr>
          <w:lang w:val="en-US"/>
        </w:rPr>
        <w:t xml:space="preserve">). Additionally, putative N transporters for ammonium, urea, amino acids and peptides, as well as putative </w:t>
      </w:r>
      <w:proofErr w:type="spellStart"/>
      <w:r>
        <w:rPr>
          <w:lang w:val="en-US"/>
        </w:rPr>
        <w:t>acetamidase</w:t>
      </w:r>
      <w:proofErr w:type="spellEnd"/>
      <w:r>
        <w:rPr>
          <w:lang w:val="en-US"/>
        </w:rPr>
        <w:t xml:space="preserve">, </w:t>
      </w:r>
      <w:proofErr w:type="spellStart"/>
      <w:r>
        <w:rPr>
          <w:lang w:val="en-US"/>
        </w:rPr>
        <w:t>formamidase</w:t>
      </w:r>
      <w:proofErr w:type="spellEnd"/>
      <w:r>
        <w:rPr>
          <w:lang w:val="en-US"/>
        </w:rPr>
        <w:t xml:space="preserve"> and urea carboxylase transcripts were among the transcripts most strongly increased in </w:t>
      </w:r>
      <w:r w:rsidR="00F04F9B">
        <w:rPr>
          <w:lang w:val="en-US"/>
        </w:rPr>
        <w:t xml:space="preserve">the </w:t>
      </w:r>
      <w:r>
        <w:rPr>
          <w:lang w:val="en-US"/>
        </w:rPr>
        <w:t>l-N stage (</w:t>
      </w:r>
      <w:r w:rsidR="0028512D">
        <w:rPr>
          <w:lang w:val="en-US"/>
        </w:rPr>
        <w:t>Additional file 3</w:t>
      </w:r>
      <w:r>
        <w:rPr>
          <w:lang w:val="en-US"/>
        </w:rPr>
        <w:t xml:space="preserve">). This suggested that </w:t>
      </w:r>
      <w:r w:rsidRPr="00AA3D4B">
        <w:rPr>
          <w:i/>
          <w:lang w:val="en-US"/>
        </w:rPr>
        <w:t>M. neglectum</w:t>
      </w:r>
      <w:r>
        <w:rPr>
          <w:lang w:val="en-US"/>
        </w:rPr>
        <w:t xml:space="preserve"> might be able to use </w:t>
      </w:r>
      <w:r w:rsidR="00A141A9">
        <w:rPr>
          <w:lang w:val="en-US"/>
        </w:rPr>
        <w:t xml:space="preserve">external </w:t>
      </w:r>
      <w:r>
        <w:rPr>
          <w:lang w:val="en-US"/>
        </w:rPr>
        <w:t>organic N sources, which was confirmed for urea (</w:t>
      </w:r>
      <w:r w:rsidRPr="00B529A1">
        <w:rPr>
          <w:lang w:val="en-US"/>
        </w:rPr>
        <w:t xml:space="preserve">Figure </w:t>
      </w:r>
      <w:r w:rsidRPr="00E71877">
        <w:rPr>
          <w:lang w:val="en-US"/>
        </w:rPr>
        <w:t>S</w:t>
      </w:r>
      <w:r w:rsidR="00D32E5D">
        <w:rPr>
          <w:lang w:val="en-US"/>
        </w:rPr>
        <w:t>8</w:t>
      </w:r>
      <w:r>
        <w:rPr>
          <w:lang w:val="en-US"/>
        </w:rPr>
        <w:t>).</w:t>
      </w:r>
    </w:p>
    <w:p w:rsidR="00927492" w:rsidRPr="00AA3D4B" w:rsidRDefault="00927492" w:rsidP="00F37935">
      <w:pPr>
        <w:spacing w:after="0" w:line="360" w:lineRule="auto"/>
        <w:jc w:val="both"/>
        <w:rPr>
          <w:lang w:val="en-US"/>
        </w:rPr>
      </w:pPr>
      <w:r>
        <w:rPr>
          <w:lang w:val="en-US"/>
        </w:rPr>
        <w:t xml:space="preserve">The set of the strongest down-regulated genes consisted mostly of light harvesting protein homologs, subunits of photosystem I and components of chlorophyll biosynthesis, as well as phosphoglycerate kinase and one </w:t>
      </w:r>
      <w:proofErr w:type="spellStart"/>
      <w:r>
        <w:rPr>
          <w:lang w:val="en-US"/>
        </w:rPr>
        <w:t>RuBisCo</w:t>
      </w:r>
      <w:proofErr w:type="spellEnd"/>
      <w:r>
        <w:rPr>
          <w:lang w:val="en-US"/>
        </w:rPr>
        <w:t xml:space="preserve"> subunit (</w:t>
      </w:r>
      <w:r w:rsidR="0028512D">
        <w:rPr>
          <w:lang w:val="en-US"/>
        </w:rPr>
        <w:t>Additional file 3</w:t>
      </w:r>
      <w:r>
        <w:rPr>
          <w:lang w:val="en-US"/>
        </w:rPr>
        <w:t>). This indicated a coordinated down-regulation of photosynthesis and carbon fixation as major response</w:t>
      </w:r>
      <w:r w:rsidR="00F04F9B">
        <w:rPr>
          <w:lang w:val="en-US"/>
        </w:rPr>
        <w:t xml:space="preserve">s to prolonged nitrogen starvation </w:t>
      </w:r>
      <w:r>
        <w:rPr>
          <w:lang w:val="en-US"/>
        </w:rPr>
        <w:t xml:space="preserve">as has been reported before for other microalgae </w:t>
      </w:r>
      <w:r>
        <w:rPr>
          <w:lang w:val="en-US"/>
        </w:rPr>
        <w:fldChar w:fldCharType="begin">
          <w:fldData xml:space="preserve">PEVuZE5vdGU+PENpdGU+PEF1dGhvcj5NaWxsZXI8L0F1dGhvcj48WWVhcj4yMDEwPC9ZZWFyPjxS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==
</w:fldData>
        </w:fldChar>
      </w:r>
      <w:r w:rsidR="00994072">
        <w:rPr>
          <w:lang w:val="en-US"/>
        </w:rPr>
        <w:instrText xml:space="preserve"> ADDIN EN.CITE </w:instrText>
      </w:r>
      <w:r w:rsidR="00994072">
        <w:rPr>
          <w:lang w:val="en-US"/>
        </w:rPr>
        <w:fldChar w:fldCharType="begin">
          <w:fldData xml:space="preserve">PEVuZE5vdGU+PENpdGU+PEF1dGhvcj5NaWxsZXI8L0F1dGhvcj48WWVhcj4yMDEwPC9ZZWFyPjxS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==
</w:fldData>
        </w:fldChar>
      </w:r>
      <w:r w:rsidR="00994072">
        <w:rPr>
          <w:lang w:val="en-US"/>
        </w:rPr>
        <w:instrText xml:space="preserve"> ADDIN EN.CITE.DATA </w:instrText>
      </w:r>
      <w:r w:rsidR="00994072">
        <w:rPr>
          <w:lang w:val="en-US"/>
        </w:rPr>
      </w:r>
      <w:r w:rsidR="00994072">
        <w:rPr>
          <w:lang w:val="en-US"/>
        </w:rPr>
        <w:fldChar w:fldCharType="end"/>
      </w:r>
      <w:r>
        <w:rPr>
          <w:lang w:val="en-US"/>
        </w:rPr>
      </w:r>
      <w:r>
        <w:rPr>
          <w:lang w:val="en-US"/>
        </w:rPr>
        <w:fldChar w:fldCharType="separate"/>
      </w:r>
      <w:r w:rsidR="00994072">
        <w:rPr>
          <w:noProof/>
          <w:lang w:val="en-US"/>
        </w:rPr>
        <w:t>[</w:t>
      </w:r>
      <w:hyperlink w:anchor="_ENREF_17" w:tooltip="Schmollinger, 2014 #35" w:history="1">
        <w:r w:rsidR="00FF5B1F">
          <w:rPr>
            <w:noProof/>
            <w:lang w:val="en-US"/>
          </w:rPr>
          <w:t>17</w:t>
        </w:r>
      </w:hyperlink>
      <w:r w:rsidR="00994072">
        <w:rPr>
          <w:noProof/>
          <w:lang w:val="en-US"/>
        </w:rPr>
        <w:t xml:space="preserve">, </w:t>
      </w:r>
      <w:hyperlink w:anchor="_ENREF_21" w:tooltip="Sun, 2013 #41" w:history="1">
        <w:r w:rsidR="00FF5B1F">
          <w:rPr>
            <w:noProof/>
            <w:lang w:val="en-US"/>
          </w:rPr>
          <w:t>21</w:t>
        </w:r>
      </w:hyperlink>
      <w:r w:rsidR="00994072">
        <w:rPr>
          <w:noProof/>
          <w:lang w:val="en-US"/>
        </w:rPr>
        <w:t xml:space="preserve">, </w:t>
      </w:r>
      <w:hyperlink w:anchor="_ENREF_36" w:tooltip="Miller, 2010 #48" w:history="1">
        <w:r w:rsidR="00FF5B1F">
          <w:rPr>
            <w:noProof/>
            <w:lang w:val="en-US"/>
          </w:rPr>
          <w:t>36</w:t>
        </w:r>
      </w:hyperlink>
      <w:r w:rsidR="00994072">
        <w:rPr>
          <w:noProof/>
          <w:lang w:val="en-US"/>
        </w:rPr>
        <w:t xml:space="preserve">, </w:t>
      </w:r>
      <w:hyperlink w:anchor="_ENREF_37" w:tooltip="Juergens, 2015 #597" w:history="1">
        <w:r w:rsidR="00FF5B1F">
          <w:rPr>
            <w:noProof/>
            <w:lang w:val="en-US"/>
          </w:rPr>
          <w:t>37</w:t>
        </w:r>
      </w:hyperlink>
      <w:r w:rsidR="00994072">
        <w:rPr>
          <w:noProof/>
          <w:lang w:val="en-US"/>
        </w:rPr>
        <w:t>]</w:t>
      </w:r>
      <w:r>
        <w:rPr>
          <w:lang w:val="en-US"/>
        </w:rPr>
        <w:fldChar w:fldCharType="end"/>
      </w:r>
      <w:r>
        <w:rPr>
          <w:lang w:val="en-US"/>
        </w:rPr>
        <w:t>.</w:t>
      </w:r>
    </w:p>
    <w:p w:rsidR="00927492" w:rsidRDefault="00927492" w:rsidP="00F37935">
      <w:pPr>
        <w:spacing w:after="0" w:line="360" w:lineRule="auto"/>
        <w:jc w:val="both"/>
        <w:rPr>
          <w:b/>
          <w:lang w:val="en-US"/>
        </w:rPr>
      </w:pPr>
    </w:p>
    <w:p w:rsidR="00380047" w:rsidRPr="00E36EE2" w:rsidRDefault="00065878" w:rsidP="00F37935">
      <w:pPr>
        <w:spacing w:after="0" w:line="360" w:lineRule="auto"/>
        <w:jc w:val="both"/>
        <w:rPr>
          <w:b/>
          <w:lang w:val="en-US"/>
        </w:rPr>
      </w:pPr>
      <w:r>
        <w:rPr>
          <w:b/>
          <w:lang w:val="en-US"/>
        </w:rPr>
        <w:t>Transcriptional regulation of putative t</w:t>
      </w:r>
      <w:r w:rsidR="00380047" w:rsidRPr="00380047">
        <w:rPr>
          <w:b/>
          <w:lang w:val="en-US"/>
        </w:rPr>
        <w:t>ranscription factors</w:t>
      </w:r>
      <w:r>
        <w:rPr>
          <w:b/>
          <w:lang w:val="en-US"/>
        </w:rPr>
        <w:t xml:space="preserve"> of </w:t>
      </w:r>
      <w:r w:rsidRPr="00065878">
        <w:rPr>
          <w:b/>
          <w:i/>
          <w:lang w:val="en-US"/>
        </w:rPr>
        <w:t>M. neglectum</w:t>
      </w:r>
      <w:r w:rsidR="00E36EE2">
        <w:rPr>
          <w:b/>
          <w:i/>
          <w:lang w:val="en-US"/>
        </w:rPr>
        <w:t xml:space="preserve"> </w:t>
      </w:r>
      <w:r w:rsidR="00E36EE2">
        <w:rPr>
          <w:b/>
          <w:lang w:val="en-US"/>
        </w:rPr>
        <w:t>in the l-N stage</w:t>
      </w:r>
    </w:p>
    <w:p w:rsidR="00380047" w:rsidRDefault="00380047" w:rsidP="00F37935">
      <w:pPr>
        <w:spacing w:after="0" w:line="360" w:lineRule="auto"/>
        <w:jc w:val="both"/>
        <w:rPr>
          <w:lang w:val="en-US"/>
        </w:rPr>
      </w:pPr>
      <w:r w:rsidRPr="00E04444">
        <w:rPr>
          <w:lang w:val="en-US"/>
        </w:rPr>
        <w:t>The Plant Transcription Factor Database</w:t>
      </w:r>
      <w:r>
        <w:rPr>
          <w:lang w:val="en-US"/>
        </w:rPr>
        <w:t xml:space="preserve"> </w:t>
      </w:r>
      <w:r>
        <w:rPr>
          <w:lang w:val="en-US"/>
        </w:rPr>
        <w:fldChar w:fldCharType="begin"/>
      </w:r>
      <w:r w:rsidR="00994072">
        <w:rPr>
          <w:lang w:val="en-US"/>
        </w:rPr>
        <w:instrText xml:space="preserve"> ADDIN EN.CITE &lt;EndNote&gt;&lt;Cite&gt;&lt;Author&gt;Jin&lt;/Author&gt;&lt;Year&gt;2016&lt;/Year&gt;&lt;RecNum&gt;769&lt;/RecNum&gt;&lt;DisplayText&gt;[38]&lt;/DisplayText&gt;&lt;record&gt;&lt;rec-number&gt;769&lt;/rec-number&gt;&lt;foreign-keys&gt;&lt;key app="EN" db-id="ftf2fztvdwp5f0ewf275zwtaexxtf2efxasp"&gt;769&lt;/key&gt;&lt;/foreign-keys&gt;&lt;ref-type name="Journal Article"&gt;17&lt;/ref-type&gt;&lt;contributors&gt;&lt;authors&gt;&lt;author&gt;Jin, Jinpu&lt;/author&gt;&lt;author&gt;Tian, Feng&lt;/author&gt;&lt;author&gt;Yang, De-Chang&lt;/author&gt;&lt;author&gt;Meng, Yu-Qi&lt;/author&gt;&lt;author&gt;Kong, Lei&lt;/author&gt;&lt;author&gt;Luo, Jingchu&lt;/author&gt;&lt;author&gt;Gao, Ge&lt;/author&gt;&lt;/authors&gt;&lt;/contributors&gt;&lt;titles&gt;&lt;title&gt;PlantTFDB 4.0: toward a central hub for transcription factors and regulatory interactions in plants&lt;/title&gt;&lt;secondary-title&gt;Nucleic Acids Research&lt;/secondary-title&gt;&lt;/titles&gt;&lt;periodical&gt;&lt;full-title&gt;Nucleic acids research&lt;/full-title&gt;&lt;/periodical&gt;&lt;dates&gt;&lt;year&gt;2016&lt;/year&gt;&lt;pub-dates&gt;&lt;date&gt;October 24, 2016&lt;/date&gt;&lt;/pub-dates&gt;&lt;/dates&gt;&lt;urls&gt;&lt;related-urls&gt;&lt;url&gt;http://nar.oxfordjournals.org/content/early/2016/10/24/nar.gkw982.abstract&lt;/url&gt;&lt;/related-urls&gt;&lt;/urls&gt;&lt;electronic-resource-num&gt;10.1093/nar/gkw982&lt;/electronic-resource-num&gt;&lt;/record&gt;&lt;/Cite&gt;&lt;/EndNote&gt;</w:instrText>
      </w:r>
      <w:r>
        <w:rPr>
          <w:lang w:val="en-US"/>
        </w:rPr>
        <w:fldChar w:fldCharType="separate"/>
      </w:r>
      <w:r w:rsidR="00994072">
        <w:rPr>
          <w:noProof/>
          <w:lang w:val="en-US"/>
        </w:rPr>
        <w:t>[</w:t>
      </w:r>
      <w:hyperlink w:anchor="_ENREF_38" w:tooltip="Jin, 2016 #769" w:history="1">
        <w:r w:rsidR="00FF5B1F">
          <w:rPr>
            <w:noProof/>
            <w:lang w:val="en-US"/>
          </w:rPr>
          <w:t>38</w:t>
        </w:r>
      </w:hyperlink>
      <w:r w:rsidR="00994072">
        <w:rPr>
          <w:noProof/>
          <w:lang w:val="en-US"/>
        </w:rPr>
        <w:t>]</w:t>
      </w:r>
      <w:r>
        <w:rPr>
          <w:lang w:val="en-US"/>
        </w:rPr>
        <w:fldChar w:fldCharType="end"/>
      </w:r>
      <w:r>
        <w:rPr>
          <w:lang w:val="en-US"/>
        </w:rPr>
        <w:t xml:space="preserve"> was used to predict 193 putative transcription factors in the transcriptome of </w:t>
      </w:r>
      <w:r w:rsidRPr="00E45AF0">
        <w:rPr>
          <w:i/>
          <w:lang w:val="en-US"/>
        </w:rPr>
        <w:t>M. neglectum</w:t>
      </w:r>
      <w:r w:rsidR="00A97675">
        <w:rPr>
          <w:lang w:val="en-US"/>
        </w:rPr>
        <w:t xml:space="preserve">. </w:t>
      </w:r>
      <w:r>
        <w:rPr>
          <w:lang w:val="en-US"/>
        </w:rPr>
        <w:t xml:space="preserve">40 </w:t>
      </w:r>
      <w:r w:rsidR="00A97675">
        <w:rPr>
          <w:lang w:val="en-US"/>
        </w:rPr>
        <w:t xml:space="preserve">putative transcription factors </w:t>
      </w:r>
      <w:r>
        <w:rPr>
          <w:lang w:val="en-US"/>
        </w:rPr>
        <w:t xml:space="preserve">were up-regulated and another 40 down-regulated in </w:t>
      </w:r>
      <w:r w:rsidR="00A97675">
        <w:rPr>
          <w:lang w:val="en-US"/>
        </w:rPr>
        <w:t xml:space="preserve">the </w:t>
      </w:r>
      <w:r>
        <w:rPr>
          <w:lang w:val="en-US"/>
        </w:rPr>
        <w:t>l-N stage (</w:t>
      </w:r>
      <w:r w:rsidR="0028512D">
        <w:rPr>
          <w:lang w:val="en-US"/>
        </w:rPr>
        <w:t>Additional file 4</w:t>
      </w:r>
      <w:r>
        <w:rPr>
          <w:lang w:val="en-US"/>
        </w:rPr>
        <w:t xml:space="preserve">). Interestingly, the family </w:t>
      </w:r>
      <w:proofErr w:type="spellStart"/>
      <w:r>
        <w:rPr>
          <w:lang w:val="en-US"/>
        </w:rPr>
        <w:t>bZIP</w:t>
      </w:r>
      <w:proofErr w:type="spellEnd"/>
      <w:r>
        <w:rPr>
          <w:lang w:val="en-US"/>
        </w:rPr>
        <w:t xml:space="preserve"> was more abundant in the set of up-regulated transcription factor genes, whereas the family GATA was more abundant among those down-regulated (Figure S1</w:t>
      </w:r>
      <w:r w:rsidR="00D32E5D">
        <w:rPr>
          <w:lang w:val="en-US"/>
        </w:rPr>
        <w:t>7</w:t>
      </w:r>
      <w:r>
        <w:rPr>
          <w:lang w:val="en-US"/>
        </w:rPr>
        <w:t>). As expected, the puta</w:t>
      </w:r>
      <w:r w:rsidR="00CA50A3">
        <w:rPr>
          <w:lang w:val="en-US"/>
        </w:rPr>
        <w:t xml:space="preserve">tive transcription factor NIT2 </w:t>
      </w:r>
      <w:r>
        <w:rPr>
          <w:lang w:val="en-US"/>
        </w:rPr>
        <w:t xml:space="preserve">likely implicated in N metabolism </w:t>
      </w:r>
      <w:r>
        <w:rPr>
          <w:lang w:val="en-US"/>
        </w:rPr>
        <w:fldChar w:fldCharType="begin"/>
      </w:r>
      <w:r w:rsidR="00994072">
        <w:rPr>
          <w:lang w:val="en-US"/>
        </w:rPr>
        <w:instrText xml:space="preserve"> ADDIN EN.CITE &lt;EndNote&gt;&lt;Cite&gt;&lt;Author&gt;Camargo&lt;/Author&gt;&lt;Year&gt;2007&lt;/Year&gt;&lt;RecNum&gt;770&lt;/RecNum&gt;&lt;DisplayText&gt;[39]&lt;/DisplayText&gt;&lt;record&gt;&lt;rec-number&gt;770&lt;/rec-number&gt;&lt;foreign-keys&gt;&lt;key app="EN" db-id="ftf2fztvdwp5f0ewf275zwtaexxtf2efxasp"&gt;770&lt;/key&gt;&lt;/foreign-keys&gt;&lt;ref-type name="Journal Article"&gt;17&lt;/ref-type&gt;&lt;contributors&gt;&lt;authors&gt;&lt;author&gt;Camargo, Antonio&lt;/author&gt;&lt;author&gt;Llamas, Ángel&lt;/author&gt;&lt;author&gt;Schnell, Rogene A.&lt;/author&gt;&lt;author&gt;Higuera, José J.&lt;/author&gt;&lt;author&gt;González-Ballester, David&lt;/author&gt;&lt;author&gt;Lefebvre, Paul A.&lt;/author&gt;&lt;author&gt;Fernández, Emilio&lt;/author&gt;&lt;author&gt;Galván, Aurora&lt;/author&gt;&lt;/authors&gt;&lt;/contributors&gt;&lt;titles&gt;&lt;title&gt;Nitrate Signaling by the Regulatory Gene NIT2 in Chlamydomonas&lt;/title&gt;&lt;secondary-title&gt;The Plant Cell&lt;/secondary-title&gt;&lt;/titles&gt;&lt;periodical&gt;&lt;full-title&gt;The Plant Cell&lt;/full-title&gt;&lt;/periodical&gt;&lt;pages&gt;3491-3503&lt;/pages&gt;&lt;volume&gt;19&lt;/volume&gt;&lt;number&gt;11&lt;/number&gt;&lt;dates&gt;&lt;year&gt;2007&lt;/year&gt;&lt;pub-dates&gt;&lt;date&gt;07/14/received&amp;#xD;10/19/revised&amp;#xD;11/01/accepted&lt;/date&gt;&lt;/pub-dates&gt;&lt;/dates&gt;&lt;publisher&gt;American Society of Plant Biologists&lt;/publisher&gt;&lt;isbn&gt;1040-4651&amp;#xD;1532-298X&lt;/isbn&gt;&lt;accession-num&gt;PMC2174885&lt;/accession-num&gt;&lt;urls&gt;&lt;related-urls&gt;&lt;url&gt;http://www.ncbi.nlm.nih.gov/pmc/articles/PMC2174885/&lt;/url&gt;&lt;/related-urls&gt;&lt;/urls&gt;&lt;electronic-resource-num&gt;10.1105/tpc.106.045922&lt;/electronic-resource-num&gt;&lt;remote-database-name&gt;PMC&lt;/remote-database-name&gt;&lt;/record&gt;&lt;/Cite&gt;&lt;/EndNote&gt;</w:instrText>
      </w:r>
      <w:r>
        <w:rPr>
          <w:lang w:val="en-US"/>
        </w:rPr>
        <w:fldChar w:fldCharType="separate"/>
      </w:r>
      <w:r w:rsidR="00994072">
        <w:rPr>
          <w:noProof/>
          <w:lang w:val="en-US"/>
        </w:rPr>
        <w:t>[</w:t>
      </w:r>
      <w:hyperlink w:anchor="_ENREF_39" w:tooltip="Camargo, 2007 #770" w:history="1">
        <w:r w:rsidR="00FF5B1F">
          <w:rPr>
            <w:noProof/>
            <w:lang w:val="en-US"/>
          </w:rPr>
          <w:t>39</w:t>
        </w:r>
      </w:hyperlink>
      <w:r w:rsidR="00994072">
        <w:rPr>
          <w:noProof/>
          <w:lang w:val="en-US"/>
        </w:rPr>
        <w:t>]</w:t>
      </w:r>
      <w:r>
        <w:rPr>
          <w:lang w:val="en-US"/>
        </w:rPr>
        <w:fldChar w:fldCharType="end"/>
      </w:r>
      <w:r>
        <w:rPr>
          <w:lang w:val="en-US"/>
        </w:rPr>
        <w:t xml:space="preserve"> was included in the set of up-regulated transcription factors</w:t>
      </w:r>
      <w:r w:rsidR="00CA50A3">
        <w:rPr>
          <w:lang w:val="en-US"/>
        </w:rPr>
        <w:t xml:space="preserve"> (putative fragment pair </w:t>
      </w:r>
      <w:r w:rsidR="00CA50A3" w:rsidRPr="00754852">
        <w:rPr>
          <w:lang w:val="en-US"/>
        </w:rPr>
        <w:t>XLOC_000425</w:t>
      </w:r>
      <w:r w:rsidR="00CA50A3">
        <w:rPr>
          <w:lang w:val="en-US"/>
        </w:rPr>
        <w:t xml:space="preserve"> and </w:t>
      </w:r>
      <w:r w:rsidR="00CA50A3" w:rsidRPr="00754852">
        <w:rPr>
          <w:lang w:val="en-US"/>
        </w:rPr>
        <w:t>XLOC_017762</w:t>
      </w:r>
      <w:r w:rsidR="002C04EE">
        <w:rPr>
          <w:lang w:val="en-US"/>
        </w:rPr>
        <w:t xml:space="preserve">, </w:t>
      </w:r>
      <w:r w:rsidR="0028512D">
        <w:rPr>
          <w:lang w:val="en-US"/>
        </w:rPr>
        <w:t>Additional file 4</w:t>
      </w:r>
      <w:r w:rsidR="00CA50A3">
        <w:rPr>
          <w:lang w:val="en-US"/>
        </w:rPr>
        <w:t>)</w:t>
      </w:r>
      <w:r>
        <w:rPr>
          <w:lang w:val="en-US"/>
        </w:rPr>
        <w:t>. The most</w:t>
      </w:r>
      <w:r w:rsidR="00B36314">
        <w:rPr>
          <w:lang w:val="en-US"/>
        </w:rPr>
        <w:t xml:space="preserve"> </w:t>
      </w:r>
      <w:r w:rsidR="00A84710">
        <w:rPr>
          <w:lang w:val="en-US"/>
        </w:rPr>
        <w:t>strongly</w:t>
      </w:r>
      <w:r>
        <w:rPr>
          <w:lang w:val="en-US"/>
        </w:rPr>
        <w:t xml:space="preserve"> up-regulated</w:t>
      </w:r>
      <w:r w:rsidR="00DE3580">
        <w:rPr>
          <w:lang w:val="en-US"/>
        </w:rPr>
        <w:t xml:space="preserve"> putative transcription factor</w:t>
      </w:r>
      <w:r w:rsidR="00BC4415">
        <w:rPr>
          <w:lang w:val="en-US"/>
        </w:rPr>
        <w:t xml:space="preserve"> belongs</w:t>
      </w:r>
      <w:r>
        <w:rPr>
          <w:lang w:val="en-US"/>
        </w:rPr>
        <w:t xml:space="preserve"> to the MYB family, </w:t>
      </w:r>
      <w:r w:rsidR="00A97675">
        <w:rPr>
          <w:lang w:val="en-US"/>
        </w:rPr>
        <w:t>and was also part of the set of the most strongly up-regulated genes in the l-N stage (</w:t>
      </w:r>
      <w:r w:rsidR="00A97675" w:rsidRPr="00535AC7">
        <w:rPr>
          <w:lang w:val="en-US"/>
        </w:rPr>
        <w:t>XLOC_013389</w:t>
      </w:r>
      <w:r w:rsidR="00A97675">
        <w:rPr>
          <w:lang w:val="en-US"/>
        </w:rPr>
        <w:t xml:space="preserve">, </w:t>
      </w:r>
      <w:r w:rsidR="0028512D">
        <w:rPr>
          <w:lang w:val="en-US"/>
        </w:rPr>
        <w:t>Additional file 3</w:t>
      </w:r>
      <w:r w:rsidR="00A97675">
        <w:rPr>
          <w:lang w:val="en-US"/>
        </w:rPr>
        <w:t xml:space="preserve">). Its </w:t>
      </w:r>
      <w:r>
        <w:rPr>
          <w:lang w:val="en-US"/>
        </w:rPr>
        <w:t xml:space="preserve">two closest hits in </w:t>
      </w:r>
      <w:r w:rsidRPr="00535AC7">
        <w:rPr>
          <w:i/>
          <w:lang w:val="en-US"/>
        </w:rPr>
        <w:t>C. reinhardtii</w:t>
      </w:r>
      <w:r>
        <w:rPr>
          <w:lang w:val="en-US"/>
        </w:rPr>
        <w:t xml:space="preserve"> (</w:t>
      </w:r>
      <w:r w:rsidRPr="00F1370E">
        <w:rPr>
          <w:lang w:val="en-US"/>
        </w:rPr>
        <w:t>Cre03.g197100</w:t>
      </w:r>
      <w:r>
        <w:rPr>
          <w:lang w:val="en-US"/>
        </w:rPr>
        <w:t xml:space="preserve"> </w:t>
      </w:r>
      <w:r>
        <w:rPr>
          <w:lang w:val="en-US"/>
        </w:rPr>
        <w:fldChar w:fldCharType="begin"/>
      </w:r>
      <w:r w:rsidR="00994072">
        <w:rPr>
          <w:lang w:val="en-US"/>
        </w:rPr>
        <w:instrText xml:space="preserve"> ADDIN EN.CITE &lt;EndNote&gt;&lt;Cite&gt;&lt;Author&gt;Romero-Campero&lt;/Author&gt;&lt;Year&gt;2016&lt;/Year&gt;&lt;RecNum&gt;773&lt;/RecNum&gt;&lt;DisplayText&gt;[40]&lt;/DisplayText&gt;&lt;record&gt;&lt;rec-number&gt;773&lt;/rec-number&gt;&lt;foreign-keys&gt;&lt;key app="EN" db-id="ftf2fztvdwp5f0ewf275zwtaexxtf2efxasp"&gt;773&lt;/key&gt;&lt;/foreign-keys&gt;&lt;ref-type name="Journal Article"&gt;17&lt;/ref-type&gt;&lt;contributors&gt;&lt;authors&gt;&lt;author&gt;Romero-Campero, Francisco J.&lt;/author&gt;&lt;author&gt;Perez-Hurtado, Ignacio&lt;/author&gt;&lt;author&gt;Lucas-Reina, Eva&lt;/author&gt;&lt;author&gt;Romero, Jose M.&lt;/author&gt;&lt;author&gt;Valverde, Federico&lt;/author&gt;&lt;/authors&gt;&lt;/contributors&gt;&lt;titles&gt;&lt;title&gt;ChlamyNET: a Chlamydomonas gene co-expression network reveals global properties of the transcriptome and the early setup of key co-expression patterns in the green lineage&lt;/title&gt;&lt;secondary-title&gt;BMC Genomics&lt;/secondary-title&gt;&lt;/titles&gt;&lt;periodical&gt;&lt;full-title&gt;BMC genomics&lt;/full-title&gt;&lt;/periodical&gt;&lt;pages&gt;227&lt;/pages&gt;&lt;volume&gt;17&lt;/volume&gt;&lt;dates&gt;&lt;year&gt;2016&lt;/year&gt;&lt;pub-dates&gt;&lt;date&gt;03/12&amp;#xD;07/31/received&amp;#xD;03/02/accepted&lt;/date&gt;&lt;/pub-dates&gt;&lt;/dates&gt;&lt;pub-location&gt;London&lt;/pub-location&gt;&lt;publisher&gt;BioMed Central&lt;/publisher&gt;&lt;isbn&gt;1471-2164&lt;/isbn&gt;&lt;accession-num&gt;PMC4788957&lt;/accession-num&gt;&lt;urls&gt;&lt;related-urls&gt;&lt;url&gt;http://www.ncbi.nlm.nih.gov/pmc/articles/PMC4788957/&lt;/url&gt;&lt;/related-urls&gt;&lt;/urls&gt;&lt;electronic-resource-num&gt;10.1186/s12864-016-2564-y&lt;/electronic-resource-num&gt;&lt;remote-database-name&gt;PMC&lt;/remote-database-name&gt;&lt;/record&gt;&lt;/Cite&gt;&lt;/EndNote&gt;</w:instrText>
      </w:r>
      <w:r>
        <w:rPr>
          <w:lang w:val="en-US"/>
        </w:rPr>
        <w:fldChar w:fldCharType="separate"/>
      </w:r>
      <w:r w:rsidR="00994072">
        <w:rPr>
          <w:noProof/>
          <w:lang w:val="en-US"/>
        </w:rPr>
        <w:t>[</w:t>
      </w:r>
      <w:hyperlink w:anchor="_ENREF_40" w:tooltip="Romero-Campero, 2016 #773" w:history="1">
        <w:r w:rsidR="00FF5B1F">
          <w:rPr>
            <w:noProof/>
            <w:lang w:val="en-US"/>
          </w:rPr>
          <w:t>40</w:t>
        </w:r>
      </w:hyperlink>
      <w:r w:rsidR="00994072">
        <w:rPr>
          <w:noProof/>
          <w:lang w:val="en-US"/>
        </w:rPr>
        <w:t>]</w:t>
      </w:r>
      <w:r>
        <w:rPr>
          <w:lang w:val="en-US"/>
        </w:rPr>
        <w:fldChar w:fldCharType="end"/>
      </w:r>
      <w:r>
        <w:rPr>
          <w:lang w:val="en-US"/>
        </w:rPr>
        <w:t xml:space="preserve">; Cre01.g034350 </w:t>
      </w:r>
      <w:r>
        <w:rPr>
          <w:lang w:val="en-US"/>
        </w:rPr>
        <w:fldChar w:fldCharType="begin"/>
      </w:r>
      <w:r w:rsidR="00994072">
        <w:rPr>
          <w:lang w:val="en-US"/>
        </w:rPr>
        <w:instrText xml:space="preserve"> ADDIN EN.CITE &lt;EndNote&gt;&lt;Cite&gt;&lt;Author&gt;Ngan&lt;/Author&gt;&lt;Year&gt;2015&lt;/Year&gt;&lt;RecNum&gt;267&lt;/RecNum&gt;&lt;DisplayText&gt;[41]&lt;/DisplayText&gt;&lt;record&gt;&lt;rec-number&gt;267&lt;/rec-number&gt;&lt;foreign-keys&gt;&lt;key app="EN" db-id="ftf2fztvdwp5f0ewf275zwtaexxtf2efxasp"&gt;267&lt;/key&gt;&lt;/foreign-keys&gt;&lt;ref-type name="Journal Article"&gt;17&lt;/ref-type&gt;&lt;contributors&gt;&lt;authors&gt;&lt;author&gt;Ngan, Chew Yee&lt;/author&gt;&lt;author&gt;Wong, Chee-Hong&lt;/author&gt;&lt;author&gt;Choi, Cindy&lt;/author&gt;&lt;author&gt;Yoshinaga, Yuko&lt;/author&gt;&lt;author&gt;Louie, Katherine&lt;/author&gt;&lt;author&gt;Jia, Jing&lt;/author&gt;&lt;author&gt;Chen, Cindy&lt;/author&gt;&lt;author&gt;Bowen, Benjamin&lt;/author&gt;&lt;author&gt;Cheng, Haoyu&lt;/author&gt;&lt;author&gt;Leonelli, Lauriebeth&lt;/author&gt;&lt;author&gt;Kuo, Rita&lt;/author&gt;&lt;author&gt;Baran, Richard&lt;/author&gt;&lt;author&gt;García-Cerdán, José G.&lt;/author&gt;&lt;author&gt;Pratap, Abhishek&lt;/author&gt;&lt;author&gt;Wang, Mei&lt;/author&gt;&lt;author&gt;Lim, Joanne&lt;/author&gt;&lt;author&gt;Tice, Hope&lt;/author&gt;&lt;author&gt;Daum, Chris&lt;/author&gt;&lt;author&gt;Xu, Jian&lt;/author&gt;&lt;author&gt;Northen, Trent&lt;/author&gt;&lt;author&gt;Visel, Axel&lt;/author&gt;&lt;author&gt;Bristow, James&lt;/author&gt;&lt;author&gt;Niyogi, Krishna K.&lt;/author&gt;&lt;author&gt;Wei, Chia-Lin&lt;/author&gt;&lt;/authors&gt;&lt;/contributors&gt;&lt;titles&gt;&lt;title&gt;Lineage-specific chromatin signatures reveal a regulator of lipid metabolism in microalgae&lt;/title&gt;&lt;secondary-title&gt;Nature Plants&lt;/secondary-title&gt;&lt;/titles&gt;&lt;periodical&gt;&lt;full-title&gt;Nature Plants&lt;/full-title&gt;&lt;/periodical&gt;&lt;pages&gt;15107&lt;/pages&gt;&lt;volume&gt;1&lt;/volume&gt;&lt;dates&gt;&lt;year&gt;2015&lt;/year&gt;&lt;pub-dates&gt;&lt;date&gt;07/27/online&lt;/date&gt;&lt;/pub-dates&gt;&lt;/dates&gt;&lt;publisher&gt;Macmillan Publishers Limited&lt;/publisher&gt;&lt;work-type&gt;Article&lt;/work-type&gt;&lt;urls&gt;&lt;related-urls&gt;&lt;url&gt;http://dx.doi.org/10.1038/nplants.2015.107&lt;/url&gt;&lt;/related-urls&gt;&lt;/urls&gt;&lt;electronic-resource-num&gt;10.1038/nplants.2015.107&amp;#xD;http://www.nature.com/articles/nplants2015107#supplementary-information&lt;/electronic-resource-num&gt;&lt;/record&gt;&lt;/Cite&gt;&lt;/EndNote&gt;</w:instrText>
      </w:r>
      <w:r>
        <w:rPr>
          <w:lang w:val="en-US"/>
        </w:rPr>
        <w:fldChar w:fldCharType="separate"/>
      </w:r>
      <w:r w:rsidR="00994072">
        <w:rPr>
          <w:noProof/>
          <w:lang w:val="en-US"/>
        </w:rPr>
        <w:t>[</w:t>
      </w:r>
      <w:hyperlink w:anchor="_ENREF_41" w:tooltip="Ngan, 2015 #267" w:history="1">
        <w:r w:rsidR="00FF5B1F">
          <w:rPr>
            <w:noProof/>
            <w:lang w:val="en-US"/>
          </w:rPr>
          <w:t>41</w:t>
        </w:r>
      </w:hyperlink>
      <w:r w:rsidR="00994072">
        <w:rPr>
          <w:noProof/>
          <w:lang w:val="en-US"/>
        </w:rPr>
        <w:t>]</w:t>
      </w:r>
      <w:r>
        <w:rPr>
          <w:lang w:val="en-US"/>
        </w:rPr>
        <w:fldChar w:fldCharType="end"/>
      </w:r>
      <w:r>
        <w:rPr>
          <w:lang w:val="en-US"/>
        </w:rPr>
        <w:t xml:space="preserve">) suggested that it might be implicated in core metabolic regulation. Interestingly, the candidate </w:t>
      </w:r>
      <w:r w:rsidR="00CA50A3">
        <w:rPr>
          <w:lang w:val="en-US"/>
        </w:rPr>
        <w:t xml:space="preserve">gene </w:t>
      </w:r>
      <w:r>
        <w:rPr>
          <w:lang w:val="en-US"/>
        </w:rPr>
        <w:t xml:space="preserve">for the transcription factor NRR1 </w:t>
      </w:r>
      <w:r w:rsidR="006965BE">
        <w:rPr>
          <w:lang w:val="en-US"/>
        </w:rPr>
        <w:t xml:space="preserve">(Nitrogen Responsive Regulator) </w:t>
      </w:r>
      <w:r>
        <w:rPr>
          <w:lang w:val="en-US"/>
        </w:rPr>
        <w:t xml:space="preserve">in </w:t>
      </w:r>
      <w:r w:rsidRPr="00B62F8A">
        <w:rPr>
          <w:i/>
          <w:lang w:val="en-US"/>
        </w:rPr>
        <w:t>M. neglectum</w:t>
      </w:r>
      <w:r>
        <w:rPr>
          <w:lang w:val="en-US"/>
        </w:rPr>
        <w:t xml:space="preserve"> also appeared in the list of up-regulated transcription factors, although induction was moderate (</w:t>
      </w:r>
      <w:r w:rsidR="00CA50A3" w:rsidRPr="00B62F8A">
        <w:rPr>
          <w:lang w:val="en-US"/>
        </w:rPr>
        <w:t>XLOC_008254</w:t>
      </w:r>
      <w:r w:rsidR="00CA50A3">
        <w:rPr>
          <w:lang w:val="en-US"/>
        </w:rPr>
        <w:t xml:space="preserve">, </w:t>
      </w:r>
      <w:r w:rsidR="0028512D">
        <w:rPr>
          <w:lang w:val="en-US"/>
        </w:rPr>
        <w:t>Additional file 4</w:t>
      </w:r>
      <w:r>
        <w:rPr>
          <w:lang w:val="en-US"/>
        </w:rPr>
        <w:t xml:space="preserve">). In </w:t>
      </w:r>
      <w:r w:rsidRPr="00B62F8A">
        <w:rPr>
          <w:i/>
          <w:lang w:val="en-US"/>
        </w:rPr>
        <w:t>C. reinhardtii</w:t>
      </w:r>
      <w:r>
        <w:rPr>
          <w:lang w:val="en-US"/>
        </w:rPr>
        <w:t xml:space="preserve">, NRR1 was mapped to lipid accumulation, and </w:t>
      </w:r>
      <w:r w:rsidRPr="00E15D51">
        <w:rPr>
          <w:i/>
          <w:lang w:val="en-US"/>
        </w:rPr>
        <w:t>knock-out</w:t>
      </w:r>
      <w:r>
        <w:rPr>
          <w:lang w:val="en-US"/>
        </w:rPr>
        <w:t xml:space="preserve"> reduced lipid content by approximately 50 % </w:t>
      </w:r>
      <w:r>
        <w:rPr>
          <w:lang w:val="en-US"/>
        </w:rPr>
        <w:fldChar w:fldCharType="begin"/>
      </w:r>
      <w:r w:rsidR="00994072">
        <w:rPr>
          <w:lang w:val="en-US"/>
        </w:rPr>
        <w:instrText xml:space="preserve"> ADDIN EN.CITE &lt;EndNote&gt;&lt;Cite&gt;&lt;Author&gt;Boyle&lt;/Author&gt;&lt;Year&gt;2012&lt;/Year&gt;&lt;RecNum&gt;33&lt;/RecNum&gt;&lt;DisplayText&gt;[42]&lt;/DisplayText&gt;&lt;record&gt;&lt;rec-number&gt;33&lt;/rec-number&gt;&lt;foreign-keys&gt;&lt;key app="EN" db-id="ftf2fztvdwp5f0ewf275zwtaexxtf2efxasp"&gt;33&lt;/key&gt;&lt;/foreign-keys&gt;&lt;ref-type name="Journal Article"&gt;17&lt;/ref-type&gt;&lt;contributors&gt;&lt;authors&gt;&lt;author&gt;Boyle, Nanette R&lt;/author&gt;&lt;author&gt;Page, Mark Dudley&lt;/author&gt;&lt;author&gt;Liu, Bensheng&lt;/author&gt;&lt;author&gt;Blaby, Ian K&lt;/author&gt;&lt;author&gt;Casero, David&lt;/author&gt;&lt;author&gt;Kropat, Janette&lt;/author&gt;&lt;author&gt;Cokus, Shawn J&lt;/author&gt;&lt;author&gt;Hong-Hermesdorf, Anne&lt;/author&gt;&lt;author&gt;Shaw, Johnathan&lt;/author&gt;&lt;author&gt;Karpowicz, Steven J&lt;/author&gt;&lt;/authors&gt;&lt;/contributors&gt;&lt;titles&gt;&lt;title&gt;Three acyltransferases and nitrogen-responsive regulator are implicated in nitrogen starvation-induced triacylglycerol accumulation in Chlamydomonas&lt;/title&gt;&lt;secondary-title&gt;Journal of Biological Chemistry&lt;/secondary-title&gt;&lt;/titles&gt;&lt;periodical&gt;&lt;full-title&gt;Journal of Biological Chemistry&lt;/full-title&gt;&lt;/periodical&gt;&lt;pages&gt;15811-15825&lt;/pages&gt;&lt;volume&gt;287&lt;/volume&gt;&lt;number&gt;19&lt;/number&gt;&lt;dates&gt;&lt;year&gt;2012&lt;/year&gt;&lt;/dates&gt;&lt;isbn&gt;0021-9258&lt;/isbn&gt;&lt;urls&gt;&lt;/urls&gt;&lt;/record&gt;&lt;/Cite&gt;&lt;/EndNote&gt;</w:instrText>
      </w:r>
      <w:r>
        <w:rPr>
          <w:lang w:val="en-US"/>
        </w:rPr>
        <w:fldChar w:fldCharType="separate"/>
      </w:r>
      <w:r w:rsidR="00994072">
        <w:rPr>
          <w:noProof/>
          <w:lang w:val="en-US"/>
        </w:rPr>
        <w:t>[</w:t>
      </w:r>
      <w:hyperlink w:anchor="_ENREF_42" w:tooltip="Boyle, 2012 #33" w:history="1">
        <w:r w:rsidR="00FF5B1F">
          <w:rPr>
            <w:noProof/>
            <w:lang w:val="en-US"/>
          </w:rPr>
          <w:t>42</w:t>
        </w:r>
      </w:hyperlink>
      <w:r w:rsidR="00994072">
        <w:rPr>
          <w:noProof/>
          <w:lang w:val="en-US"/>
        </w:rPr>
        <w:t>]</w:t>
      </w:r>
      <w:r>
        <w:rPr>
          <w:lang w:val="en-US"/>
        </w:rPr>
        <w:fldChar w:fldCharType="end"/>
      </w:r>
      <w:r>
        <w:rPr>
          <w:lang w:val="en-US"/>
        </w:rPr>
        <w:t xml:space="preserve">. This might indicate that part of the transcriptional regulation of lipid accumulation could potentially be conserved between </w:t>
      </w:r>
      <w:r w:rsidRPr="00724E93">
        <w:rPr>
          <w:i/>
          <w:lang w:val="en-US"/>
        </w:rPr>
        <w:t>C. reinhardtii</w:t>
      </w:r>
      <w:r>
        <w:rPr>
          <w:lang w:val="en-US"/>
        </w:rPr>
        <w:t xml:space="preserve"> and </w:t>
      </w:r>
      <w:r w:rsidRPr="00724E93">
        <w:rPr>
          <w:i/>
          <w:lang w:val="en-US"/>
        </w:rPr>
        <w:t>M. neglectum</w:t>
      </w:r>
      <w:r>
        <w:rPr>
          <w:lang w:val="en-US"/>
        </w:rPr>
        <w:t>. The most strongly down-regulated putative transcript factor (</w:t>
      </w:r>
      <w:r w:rsidRPr="00301B53">
        <w:rPr>
          <w:lang w:val="en-US"/>
        </w:rPr>
        <w:t>XLOC_005581</w:t>
      </w:r>
      <w:r>
        <w:rPr>
          <w:lang w:val="en-US"/>
        </w:rPr>
        <w:t xml:space="preserve">, </w:t>
      </w:r>
      <w:r w:rsidR="0028512D">
        <w:rPr>
          <w:lang w:val="en-US"/>
        </w:rPr>
        <w:t>Additional file 4</w:t>
      </w:r>
      <w:r>
        <w:rPr>
          <w:lang w:val="en-US"/>
        </w:rPr>
        <w:t>) belongs to the GATA family, and is an interesting candidate for down-regulation under +N conditions to mimic transcriptional regulation of –N conditions</w:t>
      </w:r>
      <w:r w:rsidR="006965BE">
        <w:rPr>
          <w:lang w:val="en-US"/>
        </w:rPr>
        <w:t xml:space="preserve"> (Tab. 1)</w:t>
      </w:r>
      <w:r>
        <w:rPr>
          <w:lang w:val="en-US"/>
        </w:rPr>
        <w:t>.</w:t>
      </w:r>
    </w:p>
    <w:p w:rsidR="00E869DA" w:rsidRDefault="00E869DA" w:rsidP="00F37935">
      <w:pPr>
        <w:spacing w:after="0" w:line="360" w:lineRule="auto"/>
        <w:jc w:val="both"/>
        <w:rPr>
          <w:lang w:val="en-US"/>
        </w:rPr>
      </w:pPr>
    </w:p>
    <w:p w:rsidR="00E869DA" w:rsidRPr="00E869DA" w:rsidRDefault="00E869DA" w:rsidP="00F37935">
      <w:pPr>
        <w:spacing w:after="0" w:line="360" w:lineRule="auto"/>
        <w:jc w:val="both"/>
        <w:rPr>
          <w:b/>
          <w:lang w:val="en-US"/>
        </w:rPr>
      </w:pPr>
      <w:r w:rsidRPr="00E869DA">
        <w:rPr>
          <w:b/>
          <w:lang w:val="en-US"/>
        </w:rPr>
        <w:lastRenderedPageBreak/>
        <w:t>Development of a modified heat map representation to analyze the transcriptional regulation in the two stages of nitrogen starvation and the stage of nitrogen resupply</w:t>
      </w:r>
    </w:p>
    <w:p w:rsidR="00FD5EC9" w:rsidRDefault="00E869DA" w:rsidP="00F37935">
      <w:pPr>
        <w:spacing w:after="0" w:line="360" w:lineRule="auto"/>
        <w:jc w:val="both"/>
        <w:rPr>
          <w:lang w:val="en-US"/>
        </w:rPr>
      </w:pPr>
      <w:r>
        <w:rPr>
          <w:lang w:val="en-US"/>
        </w:rPr>
        <w:t>For comprehensive analysis of transcriptional regulation, it is important to consider both, the absolute transcript levels at the reference time point as well as the extent of up- or down-regulation during cultivation changes (x-fold changes</w:t>
      </w:r>
      <w:r w:rsidR="009218CD">
        <w:rPr>
          <w:lang w:val="en-US"/>
        </w:rPr>
        <w:t xml:space="preserve"> or </w:t>
      </w:r>
      <w:r w:rsidR="00390A68">
        <w:rPr>
          <w:lang w:val="en-US"/>
        </w:rPr>
        <w:t>log2-FC</w:t>
      </w:r>
      <w:r>
        <w:rPr>
          <w:lang w:val="en-US"/>
        </w:rPr>
        <w:t xml:space="preserve">). As an example, a </w:t>
      </w:r>
      <w:r w:rsidR="00FD5EC9">
        <w:rPr>
          <w:lang w:val="en-US"/>
        </w:rPr>
        <w:t xml:space="preserve">&gt;fourfold increase (from 11 to 49) was observed for the FPKM values of the putative DGTT enzyme transcript </w:t>
      </w:r>
      <w:r w:rsidR="00FD5EC9" w:rsidRPr="00657D23">
        <w:rPr>
          <w:lang w:val="en-US"/>
        </w:rPr>
        <w:t>XLOC_007983</w:t>
      </w:r>
      <w:r w:rsidR="00FD5EC9">
        <w:rPr>
          <w:lang w:val="en-US"/>
        </w:rPr>
        <w:t xml:space="preserve"> </w:t>
      </w:r>
      <w:r w:rsidR="00C60D6E" w:rsidRPr="00C60D6E">
        <w:rPr>
          <w:lang w:val="en-US"/>
        </w:rPr>
        <w:t xml:space="preserve">after 48h of –N conditions </w:t>
      </w:r>
      <w:r w:rsidR="00FD5EC9">
        <w:rPr>
          <w:lang w:val="en-US"/>
        </w:rPr>
        <w:t xml:space="preserve">(Figure 4, second DGTT transcript from top; Additional file 2). In contrast, the FPKM value of the putative DGTT enzyme transcript </w:t>
      </w:r>
      <w:r w:rsidR="00FD5EC9" w:rsidRPr="00657D23">
        <w:rPr>
          <w:lang w:val="en-US"/>
        </w:rPr>
        <w:t>XLOC_016096</w:t>
      </w:r>
      <w:r w:rsidR="00FD5EC9">
        <w:rPr>
          <w:lang w:val="en-US"/>
        </w:rPr>
        <w:t xml:space="preserve"> only increased by a factor of three (from 36 to 111) in the same time frame (Figure 4, seventh DGTT transcript from top; Additional file 2). Although the x-fold change of the FPKM value</w:t>
      </w:r>
      <w:r w:rsidR="00390A68">
        <w:rPr>
          <w:lang w:val="en-US"/>
        </w:rPr>
        <w:t>s</w:t>
      </w:r>
      <w:r w:rsidR="00FD5EC9">
        <w:rPr>
          <w:lang w:val="en-US"/>
        </w:rPr>
        <w:t xml:space="preserve"> for </w:t>
      </w:r>
      <w:r w:rsidR="00FD5EC9" w:rsidRPr="00657D23">
        <w:rPr>
          <w:lang w:val="en-US"/>
        </w:rPr>
        <w:t>XLOC_016096</w:t>
      </w:r>
      <w:r w:rsidR="00FD5EC9">
        <w:rPr>
          <w:lang w:val="en-US"/>
        </w:rPr>
        <w:t xml:space="preserve"> is lower than the x-fold change of </w:t>
      </w:r>
      <w:r w:rsidR="00FD5EC9" w:rsidRPr="00657D23">
        <w:rPr>
          <w:lang w:val="en-US"/>
        </w:rPr>
        <w:t>XLOC_007983</w:t>
      </w:r>
      <w:r w:rsidR="00FD5EC9">
        <w:rPr>
          <w:lang w:val="en-US"/>
        </w:rPr>
        <w:t xml:space="preserve">, the absolute transcript abundance of </w:t>
      </w:r>
      <w:r w:rsidR="00FD5EC9" w:rsidRPr="00657D23">
        <w:rPr>
          <w:lang w:val="en-US"/>
        </w:rPr>
        <w:t>XLOC_016096</w:t>
      </w:r>
      <w:r w:rsidR="00FD5EC9">
        <w:rPr>
          <w:lang w:val="en-US"/>
        </w:rPr>
        <w:t xml:space="preserve"> in the l-N stage is far higher (&gt;two-fold) than the abundance of the </w:t>
      </w:r>
      <w:r w:rsidR="00FD5EC9" w:rsidRPr="00657D23">
        <w:rPr>
          <w:lang w:val="en-US"/>
        </w:rPr>
        <w:t>XLOC_007983</w:t>
      </w:r>
      <w:r w:rsidR="00FD5EC9">
        <w:rPr>
          <w:lang w:val="en-US"/>
        </w:rPr>
        <w:t xml:space="preserve"> transcripts. Therefore, despite the lower x-fold change value, </w:t>
      </w:r>
      <w:r w:rsidR="00FD5EC9" w:rsidRPr="00657D23">
        <w:rPr>
          <w:lang w:val="en-US"/>
        </w:rPr>
        <w:t>XLOC_016096</w:t>
      </w:r>
      <w:r w:rsidR="00FD5EC9">
        <w:rPr>
          <w:lang w:val="en-US"/>
        </w:rPr>
        <w:t xml:space="preserve"> might be more relevant than </w:t>
      </w:r>
      <w:r w:rsidR="00FD5EC9" w:rsidRPr="00657D23">
        <w:rPr>
          <w:lang w:val="en-US"/>
        </w:rPr>
        <w:t>XLOC_007983</w:t>
      </w:r>
      <w:r w:rsidR="00FD5EC9">
        <w:rPr>
          <w:lang w:val="en-US"/>
        </w:rPr>
        <w:t xml:space="preserve"> for neutral lipid accumulation, especially if both enzymes have similar catalytic properties.</w:t>
      </w:r>
    </w:p>
    <w:p w:rsidR="00E869DA" w:rsidRDefault="00E869DA" w:rsidP="00F37935">
      <w:pPr>
        <w:spacing w:after="0" w:line="360" w:lineRule="auto"/>
        <w:jc w:val="both"/>
        <w:rPr>
          <w:lang w:val="en-US"/>
        </w:rPr>
      </w:pPr>
      <w:r>
        <w:rPr>
          <w:lang w:val="en-US"/>
        </w:rPr>
        <w:t>We therefore decided to visualize both aspects of transcript abundances in a modified heat map representation (Figure S10a). This map contains</w:t>
      </w:r>
      <w:r w:rsidRPr="00F15617">
        <w:rPr>
          <w:lang w:val="en-US"/>
        </w:rPr>
        <w:t xml:space="preserve"> </w:t>
      </w:r>
      <w:r>
        <w:rPr>
          <w:lang w:val="en-US"/>
        </w:rPr>
        <w:t>the extent of differential transcriptional regulation at the individual time points of the three stages of N availability, as well as the absolute transcript abundance at the reference time point (N_0), represented by one of five abundance categories (category I – V). The abundance categories were defined according to percentiles, of which the 50 %, 75 %, 90 % and 99 % percentiles of the N_0 time point were chosen to delineate the five abundance categories, representing FPKM values of 11, 24, 58 and 866, respectively (Figure 3a). Accordingly, transcripts that had FPKM values &lt; 11 were from genes with below-median expression (category I), those with FPKM values &lt; 24 showed moderate expression (category II), those with FPKM values &lt; 58 were considered to be highly expressed (category III), those with FPKM values &lt; 866 defined as very highly expressed (category IV), and finally high-expression outliers with FPKM values &gt; 866 (category V)</w:t>
      </w:r>
      <w:r w:rsidRPr="00D20D39">
        <w:rPr>
          <w:lang w:val="en-US"/>
        </w:rPr>
        <w:t xml:space="preserve"> </w:t>
      </w:r>
      <w:r>
        <w:rPr>
          <w:lang w:val="en-US"/>
        </w:rPr>
        <w:t xml:space="preserve">(see figure keys of Figures 4 – 6). As an additional information in the modified heat map representation, the putative protein localization as predicted by PredAlgo software </w:t>
      </w:r>
      <w:r>
        <w:rPr>
          <w:lang w:val="en-US"/>
        </w:rPr>
        <w:fldChar w:fldCharType="begin"/>
      </w:r>
      <w:r>
        <w:rPr>
          <w:lang w:val="en-US"/>
        </w:rPr>
        <w:instrText xml:space="preserve"> ADDIN EN.CITE &lt;EndNote&gt;&lt;Cite&gt;&lt;Author&gt;Tardif&lt;/Author&gt;&lt;Year&gt;2012&lt;/Year&gt;&lt;RecNum&gt;285&lt;/RecNum&gt;&lt;DisplayText&gt;[16]&lt;/DisplayText&gt;&lt;record&gt;&lt;rec-number&gt;285&lt;/rec-number&gt;&lt;foreign-keys&gt;&lt;key app="EN" db-id="ftf2fztvdwp5f0ewf275zwtaexxtf2efxasp"&gt;285&lt;/key&gt;&lt;/foreign-keys&gt;&lt;ref-type name="Journal Article"&gt;17&lt;/ref-type&gt;&lt;contributors&gt;&lt;authors&gt;&lt;author&gt;Tardif, M.&lt;/author&gt;&lt;author&gt;Atteia, A.&lt;/author&gt;&lt;author&gt;Specht, M.&lt;/author&gt;&lt;author&gt;Cogne, G.&lt;/author&gt;&lt;author&gt;Rolland, N.&lt;/author&gt;&lt;author&gt;Brugiere, S.&lt;/author&gt;&lt;author&gt;Hippler, M.&lt;/author&gt;&lt;author&gt;Ferro, M.&lt;/author&gt;&lt;author&gt;Bruley, C.&lt;/author&gt;&lt;author&gt;Peltier, G.&lt;/author&gt;&lt;author&gt;Vallon, O.&lt;/author&gt;&lt;author&gt;Cournac, L.&lt;/author&gt;&lt;/authors&gt;&lt;/contributors&gt;&lt;auth-address&gt;CEA, DSV, IRTSV, Grenoble, France.&lt;/auth-address&gt;&lt;titles&gt;&lt;title&gt;PredAlgo: a new subcellular localization prediction tool dedicated to green algae&lt;/title&gt;&lt;secondary-title&gt;Mol Biol Evol&lt;/secondary-title&gt;&lt;alt-title&gt;Molecular biology and evolution&lt;/alt-title&gt;&lt;/titles&gt;&lt;periodical&gt;&lt;full-title&gt;Mol Biol Evol&lt;/full-title&gt;&lt;abbr-1&gt;Molecular biology and evolution&lt;/abbr-1&gt;&lt;/periodical&gt;&lt;alt-periodical&gt;&lt;full-title&gt;Mol Biol Evol&lt;/full-title&gt;&lt;abbr-1&gt;Molecular biology and evolution&lt;/abbr-1&gt;&lt;/alt-periodical&gt;&lt;pages&gt;3625-39&lt;/pages&gt;&lt;volume&gt;29&lt;/volume&gt;&lt;number&gt;12&lt;/number&gt;&lt;edition&gt;2012/07/25&lt;/edition&gt;&lt;keywords&gt;&lt;keyword&gt;Algal Proteins/genetics/ metabolism&lt;/keyword&gt;&lt;keyword&gt;Chlamydomonas reinhardtii/ genetics/metabolism&lt;/keyword&gt;&lt;keyword&gt;Chloroplasts/ metabolism&lt;/keyword&gt;&lt;keyword&gt;Computational Biology&lt;/keyword&gt;&lt;keyword&gt;Mitochondria/ metabolism&lt;/keyword&gt;&lt;keyword&gt;Neural Networks (Computer)&lt;/keyword&gt;&lt;keyword&gt;Proteomics/ methods&lt;/keyword&gt;&lt;keyword&gt;Secretory Pathway/ genetics&lt;/keyword&gt;&lt;keyword&gt;Software&lt;/keyword&gt;&lt;/keywords&gt;&lt;dates&gt;&lt;year&gt;2012&lt;/year&gt;&lt;pub-dates&gt;&lt;date&gt;Dec&lt;/date&gt;&lt;/pub-dates&gt;&lt;/dates&gt;&lt;isbn&gt;1537-1719 (Electronic)&amp;#xD;0737-4038 (Linking)&lt;/isbn&gt;&lt;accession-num&gt;22826458&lt;/accession-num&gt;&lt;urls&gt;&lt;/urls&gt;&lt;electronic-resource-num&gt;10.1093/molbev/mss178&lt;/electronic-resource-num&gt;&lt;remote-database-provider&gt;NLM&lt;/remote-database-provider&gt;&lt;language&gt;eng&lt;/language&gt;&lt;/record&gt;&lt;/Cite&gt;&lt;/EndNote&gt;</w:instrText>
      </w:r>
      <w:r>
        <w:rPr>
          <w:lang w:val="en-US"/>
        </w:rPr>
        <w:fldChar w:fldCharType="separate"/>
      </w:r>
      <w:r>
        <w:rPr>
          <w:noProof/>
          <w:lang w:val="en-US"/>
        </w:rPr>
        <w:t>[</w:t>
      </w:r>
      <w:hyperlink w:anchor="_ENREF_16" w:tooltip="Tardif, 2012 #285" w:history="1">
        <w:r w:rsidR="00FF5B1F">
          <w:rPr>
            <w:noProof/>
            <w:lang w:val="en-US"/>
          </w:rPr>
          <w:t>16</w:t>
        </w:r>
      </w:hyperlink>
      <w:r>
        <w:rPr>
          <w:noProof/>
          <w:lang w:val="en-US"/>
        </w:rPr>
        <w:t>]</w:t>
      </w:r>
      <w:r>
        <w:rPr>
          <w:lang w:val="en-US"/>
        </w:rPr>
        <w:fldChar w:fldCharType="end"/>
      </w:r>
      <w:r>
        <w:rPr>
          <w:lang w:val="en-US"/>
        </w:rPr>
        <w:t xml:space="preserve"> is indicated.</w:t>
      </w:r>
    </w:p>
    <w:p w:rsidR="00927492" w:rsidRDefault="00927492" w:rsidP="00F37935">
      <w:pPr>
        <w:spacing w:after="0" w:line="360" w:lineRule="auto"/>
        <w:jc w:val="both"/>
        <w:rPr>
          <w:b/>
          <w:lang w:val="en-US"/>
        </w:rPr>
      </w:pPr>
    </w:p>
    <w:p w:rsidR="00A53C28" w:rsidRPr="00A53C28" w:rsidRDefault="00A53C28" w:rsidP="00F37935">
      <w:pPr>
        <w:spacing w:after="0" w:line="360" w:lineRule="auto"/>
        <w:jc w:val="both"/>
        <w:rPr>
          <w:b/>
          <w:lang w:val="en-US"/>
        </w:rPr>
      </w:pPr>
      <w:r w:rsidRPr="00A53C28">
        <w:rPr>
          <w:b/>
          <w:lang w:val="en-US"/>
        </w:rPr>
        <w:t xml:space="preserve">Reconstruction and prediction of compartmentalization of the central carbon metabolism of </w:t>
      </w:r>
      <w:r w:rsidRPr="00A53C28">
        <w:rPr>
          <w:b/>
          <w:i/>
          <w:lang w:val="en-US"/>
        </w:rPr>
        <w:t>M. neglectum</w:t>
      </w:r>
    </w:p>
    <w:p w:rsidR="00A53C28" w:rsidRPr="00A53C28" w:rsidRDefault="00A53C28" w:rsidP="00F37935">
      <w:pPr>
        <w:spacing w:after="0" w:line="360" w:lineRule="auto"/>
        <w:jc w:val="both"/>
        <w:rPr>
          <w:lang w:val="en-US"/>
        </w:rPr>
      </w:pPr>
      <w:r>
        <w:rPr>
          <w:lang w:val="en-US"/>
        </w:rPr>
        <w:t xml:space="preserve">As </w:t>
      </w:r>
      <w:r w:rsidRPr="00A53C28">
        <w:rPr>
          <w:lang w:val="en-US"/>
        </w:rPr>
        <w:t>the central carbon metabolism</w:t>
      </w:r>
      <w:r>
        <w:rPr>
          <w:lang w:val="en-US"/>
        </w:rPr>
        <w:t xml:space="preserve"> </w:t>
      </w:r>
      <w:r w:rsidRPr="00A53C28">
        <w:rPr>
          <w:lang w:val="en-US"/>
        </w:rPr>
        <w:t>determines the availability of acetyl-CoA for FA synthesis</w:t>
      </w:r>
      <w:r>
        <w:rPr>
          <w:lang w:val="en-US"/>
        </w:rPr>
        <w:t>, we</w:t>
      </w:r>
      <w:r w:rsidRPr="00A53C28">
        <w:rPr>
          <w:lang w:val="en-US"/>
        </w:rPr>
        <w:t xml:space="preserve"> reconstructed the central carbon metabolism of </w:t>
      </w:r>
      <w:r w:rsidRPr="00A53C28">
        <w:rPr>
          <w:i/>
          <w:lang w:val="en-US"/>
        </w:rPr>
        <w:t>M. neglectum</w:t>
      </w:r>
      <w:r w:rsidRPr="00A53C28">
        <w:rPr>
          <w:lang w:val="en-US"/>
        </w:rPr>
        <w:t xml:space="preserve">. In plants, glycolysis and the oxidative pentose-phosphate pathway (OPPP) are duplicated between the chloroplast and the cytosol [87]. This is different in </w:t>
      </w:r>
      <w:r w:rsidRPr="00A53C28">
        <w:rPr>
          <w:i/>
          <w:lang w:val="en-US"/>
        </w:rPr>
        <w:t>C. reinhardtii</w:t>
      </w:r>
      <w:r w:rsidRPr="00A53C28">
        <w:rPr>
          <w:lang w:val="en-US"/>
        </w:rPr>
        <w:t xml:space="preserve">, for which the OPPP is reported to be entirely </w:t>
      </w:r>
      <w:proofErr w:type="spellStart"/>
      <w:r w:rsidRPr="00A53C28">
        <w:rPr>
          <w:lang w:val="en-US"/>
        </w:rPr>
        <w:t>plastidial</w:t>
      </w:r>
      <w:proofErr w:type="spellEnd"/>
      <w:r w:rsidRPr="00A53C28">
        <w:rPr>
          <w:lang w:val="en-US"/>
        </w:rPr>
        <w:t xml:space="preserve">, whereas glycolysis is highly compartmentalized [32]. The initial steps of glycolysis take place in the chloroplast, </w:t>
      </w:r>
      <w:r w:rsidRPr="00A53C28">
        <w:rPr>
          <w:lang w:val="en-US"/>
        </w:rPr>
        <w:lastRenderedPageBreak/>
        <w:t xml:space="preserve">while the later steps from 3-phosphoglycerate to pyruvate are located in the cytosol [32]. Based on localization prediction by PredAlgo [77], a similar compartmentalization is proposed for </w:t>
      </w:r>
      <w:r w:rsidRPr="00A53C28">
        <w:rPr>
          <w:i/>
          <w:lang w:val="en-US"/>
        </w:rPr>
        <w:t>M. neglectum</w:t>
      </w:r>
      <w:r w:rsidRPr="00A53C28">
        <w:rPr>
          <w:lang w:val="en-US"/>
        </w:rPr>
        <w:t xml:space="preserve">, including the metabolic constrains reported for </w:t>
      </w:r>
      <w:r w:rsidRPr="00A53C28">
        <w:rPr>
          <w:i/>
          <w:lang w:val="en-US"/>
        </w:rPr>
        <w:t>C. reinhardtii</w:t>
      </w:r>
      <w:r w:rsidRPr="00A53C28">
        <w:rPr>
          <w:lang w:val="en-US"/>
        </w:rPr>
        <w:t xml:space="preserve"> [32]. This was because the oxidative branch of the OPPP was predicted to be exclusively chloroplast localized in </w:t>
      </w:r>
      <w:r w:rsidRPr="00A53C28">
        <w:rPr>
          <w:i/>
          <w:lang w:val="en-US"/>
        </w:rPr>
        <w:t>M. neglectum</w:t>
      </w:r>
      <w:r w:rsidRPr="00A53C28">
        <w:rPr>
          <w:lang w:val="en-US"/>
        </w:rPr>
        <w:t xml:space="preserve"> (Figure 6, G6P-DH, PGL, </w:t>
      </w:r>
      <w:proofErr w:type="gramStart"/>
      <w:r w:rsidRPr="00A53C28">
        <w:rPr>
          <w:lang w:val="en-US"/>
        </w:rPr>
        <w:t>6PG</w:t>
      </w:r>
      <w:proofErr w:type="gramEnd"/>
      <w:r w:rsidRPr="00A53C28">
        <w:rPr>
          <w:lang w:val="en-US"/>
        </w:rPr>
        <w:t xml:space="preserve">-DH). In addition, at least one protein with putative chloroplast localization was assigned to each step in glycolysis from fructose-6-phosphate to 3-phosphoglycerate (Figure 6, PFK, FBA, TPI, GAPDH, PGK). One important difference between </w:t>
      </w:r>
      <w:r w:rsidRPr="00A53C28">
        <w:rPr>
          <w:i/>
          <w:lang w:val="en-US"/>
        </w:rPr>
        <w:t>M. neglectum</w:t>
      </w:r>
      <w:r w:rsidRPr="00A53C28">
        <w:rPr>
          <w:lang w:val="en-US"/>
        </w:rPr>
        <w:t xml:space="preserve"> and </w:t>
      </w:r>
      <w:r w:rsidRPr="00A53C28">
        <w:rPr>
          <w:i/>
          <w:lang w:val="en-US"/>
        </w:rPr>
        <w:t>C. reinhardtii</w:t>
      </w:r>
      <w:r w:rsidRPr="00A53C28">
        <w:rPr>
          <w:lang w:val="en-US"/>
        </w:rPr>
        <w:t xml:space="preserve"> in regard to compartmentalization of glycolysis is that </w:t>
      </w:r>
      <w:r w:rsidRPr="00A53C28">
        <w:rPr>
          <w:i/>
          <w:lang w:val="en-US"/>
        </w:rPr>
        <w:t>M. neglectum</w:t>
      </w:r>
      <w:r w:rsidRPr="00A53C28">
        <w:rPr>
          <w:lang w:val="en-US"/>
        </w:rPr>
        <w:t xml:space="preserve"> can utilize glucose as a sole carbon source (Additional file 1: Figure S11), whereas </w:t>
      </w:r>
      <w:r w:rsidRPr="00A53C28">
        <w:rPr>
          <w:i/>
          <w:lang w:val="en-US"/>
        </w:rPr>
        <w:t>C. reinhardtii</w:t>
      </w:r>
      <w:r w:rsidRPr="00A53C28">
        <w:rPr>
          <w:lang w:val="en-US"/>
        </w:rPr>
        <w:t xml:space="preserve"> cannot [88]. It is therefore tempting to speculate that </w:t>
      </w:r>
      <w:r w:rsidRPr="00A53C28">
        <w:rPr>
          <w:i/>
          <w:lang w:val="en-US"/>
        </w:rPr>
        <w:t>M. neglectum</w:t>
      </w:r>
      <w:r w:rsidRPr="00A53C28">
        <w:rPr>
          <w:lang w:val="en-US"/>
        </w:rPr>
        <w:t xml:space="preserve"> can perform the initial steps of glycolysis from glucose to the triose phosphates </w:t>
      </w:r>
      <w:r>
        <w:rPr>
          <w:lang w:val="en-US"/>
        </w:rPr>
        <w:t xml:space="preserve">(dihydroxyacetone phosphate and glyceraldehyde 3-phosphate) </w:t>
      </w:r>
      <w:r w:rsidRPr="00A53C28">
        <w:rPr>
          <w:lang w:val="en-US"/>
        </w:rPr>
        <w:t>additionally in the cytosol and further localization studies will be required to clarify this issue.</w:t>
      </w:r>
      <w:r>
        <w:rPr>
          <w:lang w:val="en-US"/>
        </w:rPr>
        <w:t xml:space="preserve"> </w:t>
      </w:r>
      <w:r w:rsidRPr="00A53C28">
        <w:rPr>
          <w:lang w:val="en-US"/>
        </w:rPr>
        <w:t xml:space="preserve">According to the compartmentalization of glycolysis in </w:t>
      </w:r>
      <w:r w:rsidRPr="00A53C28">
        <w:rPr>
          <w:i/>
          <w:lang w:val="en-US"/>
        </w:rPr>
        <w:t>C. reinhardtii</w:t>
      </w:r>
      <w:r w:rsidRPr="00A53C28">
        <w:rPr>
          <w:lang w:val="en-US"/>
        </w:rPr>
        <w:t xml:space="preserve">, the </w:t>
      </w:r>
      <w:r>
        <w:rPr>
          <w:lang w:val="en-US"/>
        </w:rPr>
        <w:t>last</w:t>
      </w:r>
      <w:r w:rsidRPr="00A53C28">
        <w:rPr>
          <w:lang w:val="en-US"/>
        </w:rPr>
        <w:t xml:space="preserve"> three enzymatic steps from 3-phosphoglycerate to pyruvate should take place in the cytosol [32]. This could be confirmed for both enolase candidates of </w:t>
      </w:r>
      <w:r w:rsidRPr="00A53C28">
        <w:rPr>
          <w:i/>
          <w:lang w:val="en-US"/>
        </w:rPr>
        <w:t>M. neglectum</w:t>
      </w:r>
      <w:r w:rsidRPr="00A53C28">
        <w:rPr>
          <w:lang w:val="en-US"/>
        </w:rPr>
        <w:t xml:space="preserve">, because both were predicted to be cytosolic proteins (Figure 6, ENO). However, one of eight phosphoglycerate mutase candidates and one of ten pyruvate kinase candidates had a weak chloroplast targeting sequence (Figure 6, PGM and PK, respectively). Nevertheless, it is postulated that the bulk flow of 3-phosphoglycerate to pyruvate takes place in the cytosol in </w:t>
      </w:r>
      <w:r w:rsidRPr="00A53C28">
        <w:rPr>
          <w:i/>
          <w:lang w:val="en-US"/>
        </w:rPr>
        <w:t>M. neglectum</w:t>
      </w:r>
      <w:r w:rsidRPr="00A53C28">
        <w:rPr>
          <w:lang w:val="en-US"/>
        </w:rPr>
        <w:t>, because the transcript levels of both putatively chloroplast localized enzymes were modest compared to the other cytosolic candidates for these two enzymati</w:t>
      </w:r>
      <w:r>
        <w:rPr>
          <w:lang w:val="en-US"/>
        </w:rPr>
        <w:t>c steps (Figure 6, PGM and PK, category III and I, respectively).</w:t>
      </w:r>
    </w:p>
    <w:p w:rsidR="00A53C28" w:rsidRDefault="00A53C28" w:rsidP="00F37935">
      <w:pPr>
        <w:spacing w:after="0" w:line="360" w:lineRule="auto"/>
        <w:jc w:val="both"/>
        <w:rPr>
          <w:b/>
          <w:lang w:val="en-US"/>
        </w:rPr>
      </w:pPr>
    </w:p>
    <w:p w:rsidR="00DC4BF8" w:rsidRDefault="00DC4BF8" w:rsidP="00F37935">
      <w:pPr>
        <w:spacing w:after="0" w:line="360" w:lineRule="auto"/>
        <w:jc w:val="both"/>
        <w:rPr>
          <w:b/>
          <w:lang w:val="en-US"/>
        </w:rPr>
      </w:pPr>
      <w:r w:rsidRPr="008E4C4C">
        <w:rPr>
          <w:b/>
          <w:lang w:val="en-US"/>
        </w:rPr>
        <w:t>Transcriptional regulation of starch metabolism</w:t>
      </w:r>
      <w:r w:rsidR="0058662D">
        <w:rPr>
          <w:b/>
          <w:lang w:val="en-US"/>
        </w:rPr>
        <w:t xml:space="preserve"> in </w:t>
      </w:r>
      <w:r w:rsidR="0058662D" w:rsidRPr="0058662D">
        <w:rPr>
          <w:b/>
          <w:i/>
          <w:lang w:val="en-US"/>
        </w:rPr>
        <w:t>M. neglectum</w:t>
      </w:r>
    </w:p>
    <w:p w:rsidR="000E3846" w:rsidRDefault="000E3846" w:rsidP="00F37935">
      <w:pPr>
        <w:spacing w:after="0" w:line="360" w:lineRule="auto"/>
        <w:jc w:val="both"/>
        <w:rPr>
          <w:lang w:val="en-US"/>
        </w:rPr>
      </w:pPr>
      <w:r>
        <w:rPr>
          <w:lang w:val="en-US"/>
        </w:rPr>
        <w:t xml:space="preserve">Synthesis of starch and lipids under autotrophic conditions relies both on fixed carbon, therefore it is feasible to suggest that starch and lipid accumulation are </w:t>
      </w:r>
      <w:r w:rsidR="00A12CDC">
        <w:rPr>
          <w:lang w:val="en-US"/>
        </w:rPr>
        <w:t xml:space="preserve">at least two inter-linked, if not competing, processes </w:t>
      </w:r>
      <w:r>
        <w:rPr>
          <w:lang w:val="en-US"/>
        </w:rPr>
        <w:fldChar w:fldCharType="begin">
          <w:fldData xml:space="preserve">PEVuZE5vdGU+PENpdGU+PEF1dGhvcj5CcmV1ZXI8L0F1dGhvcj48WWVhcj4yMDE0PC9ZZWFyPjxS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==
</w:fldData>
        </w:fldChar>
      </w:r>
      <w:r w:rsidR="00994072">
        <w:rPr>
          <w:lang w:val="en-US"/>
        </w:rPr>
        <w:instrText xml:space="preserve"> ADDIN EN.CITE </w:instrText>
      </w:r>
      <w:r w:rsidR="00994072">
        <w:rPr>
          <w:lang w:val="en-US"/>
        </w:rPr>
        <w:fldChar w:fldCharType="begin">
          <w:fldData xml:space="preserve">PEVuZE5vdGU+PENpdGU+PEF1dGhvcj5CcmV1ZXI8L0F1dGhvcj48WWVhcj4yMDE0PC9ZZWFyPjxS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==
</w:fldData>
        </w:fldChar>
      </w:r>
      <w:r w:rsidR="00994072">
        <w:rPr>
          <w:lang w:val="en-US"/>
        </w:rPr>
        <w:instrText xml:space="preserve"> ADDIN EN.CITE.DATA </w:instrText>
      </w:r>
      <w:r w:rsidR="00994072">
        <w:rPr>
          <w:lang w:val="en-US"/>
        </w:rPr>
      </w:r>
      <w:r w:rsidR="00994072">
        <w:rPr>
          <w:lang w:val="en-US"/>
        </w:rPr>
        <w:fldChar w:fldCharType="end"/>
      </w:r>
      <w:r>
        <w:rPr>
          <w:lang w:val="en-US"/>
        </w:rPr>
      </w:r>
      <w:r>
        <w:rPr>
          <w:lang w:val="en-US"/>
        </w:rPr>
        <w:fldChar w:fldCharType="separate"/>
      </w:r>
      <w:r w:rsidR="00994072">
        <w:rPr>
          <w:noProof/>
          <w:lang w:val="en-US"/>
        </w:rPr>
        <w:t>[</w:t>
      </w:r>
      <w:hyperlink w:anchor="_ENREF_43" w:tooltip="Breuer, 2014 #49" w:history="1">
        <w:r w:rsidR="00FF5B1F">
          <w:rPr>
            <w:noProof/>
            <w:lang w:val="en-US"/>
          </w:rPr>
          <w:t>43-46</w:t>
        </w:r>
      </w:hyperlink>
      <w:r w:rsidR="00994072">
        <w:rPr>
          <w:noProof/>
          <w:lang w:val="en-US"/>
        </w:rPr>
        <w:t>]</w:t>
      </w:r>
      <w:r>
        <w:rPr>
          <w:lang w:val="en-US"/>
        </w:rPr>
        <w:fldChar w:fldCharType="end"/>
      </w:r>
      <w:r>
        <w:rPr>
          <w:lang w:val="en-US"/>
        </w:rPr>
        <w:t xml:space="preserve">. The extent of this </w:t>
      </w:r>
      <w:r w:rsidR="00A12CDC">
        <w:rPr>
          <w:lang w:val="en-US"/>
        </w:rPr>
        <w:t xml:space="preserve">inter-linking, </w:t>
      </w:r>
      <w:r>
        <w:rPr>
          <w:lang w:val="en-US"/>
        </w:rPr>
        <w:t>is not clear, since starch-less mutants had FA contents similar to the controls on a cellular level (as pg cell</w:t>
      </w:r>
      <w:r w:rsidRPr="000562F7">
        <w:rPr>
          <w:vertAlign w:val="superscript"/>
          <w:lang w:val="en-US"/>
        </w:rPr>
        <w:t>-1</w:t>
      </w:r>
      <w:r w:rsidRPr="000562F7">
        <w:rPr>
          <w:lang w:val="en-US"/>
        </w:rPr>
        <w:t xml:space="preserve">, </w:t>
      </w:r>
      <w:r>
        <w:rPr>
          <w:lang w:val="en-US"/>
        </w:rPr>
        <w:t xml:space="preserve">as opposed to the relative fraction of the biomass, expressed as </w:t>
      </w:r>
      <w:r w:rsidRPr="000562F7">
        <w:rPr>
          <w:lang w:val="en-US"/>
        </w:rPr>
        <w:t>%</w:t>
      </w:r>
      <w:r>
        <w:rPr>
          <w:lang w:val="en-US"/>
        </w:rPr>
        <w:t xml:space="preserve">) </w:t>
      </w:r>
      <w:r>
        <w:rPr>
          <w:lang w:val="en-US"/>
        </w:rPr>
        <w:fldChar w:fldCharType="begin">
          <w:fldData xml:space="preserve">PEVuZE5vdGU+PENpdGU+PEF1dGhvcj5TaWF1dDwvQXV0aG9yPjxZZWFyPjIwMTE8L1llYXI+PFJl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==
</w:fldData>
        </w:fldChar>
      </w:r>
      <w:r w:rsidR="00994072">
        <w:rPr>
          <w:lang w:val="en-US"/>
        </w:rPr>
        <w:instrText xml:space="preserve"> ADDIN EN.CITE </w:instrText>
      </w:r>
      <w:r w:rsidR="00994072">
        <w:rPr>
          <w:lang w:val="en-US"/>
        </w:rPr>
        <w:fldChar w:fldCharType="begin">
          <w:fldData xml:space="preserve">PEVuZE5vdGU+PENpdGU+PEF1dGhvcj5TaWF1dDwvQXV0aG9yPjxZZWFyPjIwMTE8L1llYXI+PFJl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==
</w:fldData>
        </w:fldChar>
      </w:r>
      <w:r w:rsidR="00994072">
        <w:rPr>
          <w:lang w:val="en-US"/>
        </w:rPr>
        <w:instrText xml:space="preserve"> ADDIN EN.CITE.DATA </w:instrText>
      </w:r>
      <w:r w:rsidR="00994072">
        <w:rPr>
          <w:lang w:val="en-US"/>
        </w:rPr>
      </w:r>
      <w:r w:rsidR="00994072">
        <w:rPr>
          <w:lang w:val="en-US"/>
        </w:rPr>
        <w:fldChar w:fldCharType="end"/>
      </w:r>
      <w:r>
        <w:rPr>
          <w:lang w:val="en-US"/>
        </w:rPr>
      </w:r>
      <w:r>
        <w:rPr>
          <w:lang w:val="en-US"/>
        </w:rPr>
        <w:fldChar w:fldCharType="separate"/>
      </w:r>
      <w:r w:rsidR="00994072">
        <w:rPr>
          <w:noProof/>
          <w:lang w:val="en-US"/>
        </w:rPr>
        <w:t>[</w:t>
      </w:r>
      <w:hyperlink w:anchor="_ENREF_47" w:tooltip="Siaut, 2011 #218" w:history="1">
        <w:r w:rsidR="00FF5B1F">
          <w:rPr>
            <w:noProof/>
            <w:lang w:val="en-US"/>
          </w:rPr>
          <w:t>47-49</w:t>
        </w:r>
      </w:hyperlink>
      <w:r w:rsidR="00994072">
        <w:rPr>
          <w:noProof/>
          <w:lang w:val="en-US"/>
        </w:rPr>
        <w:t>]</w:t>
      </w:r>
      <w:r>
        <w:rPr>
          <w:lang w:val="en-US"/>
        </w:rPr>
        <w:fldChar w:fldCharType="end"/>
      </w:r>
      <w:r w:rsidR="00EA01F7">
        <w:rPr>
          <w:lang w:val="en-US"/>
        </w:rPr>
        <w:t xml:space="preserve">, at least </w:t>
      </w:r>
      <w:r w:rsidR="004D4F7D">
        <w:rPr>
          <w:lang w:val="en-US"/>
        </w:rPr>
        <w:t>until</w:t>
      </w:r>
      <w:r w:rsidR="00EA01F7">
        <w:rPr>
          <w:lang w:val="en-US"/>
        </w:rPr>
        <w:t xml:space="preserve"> 48 hours of </w:t>
      </w:r>
      <w:r w:rsidR="008F0AE2">
        <w:rPr>
          <w:lang w:val="en-US"/>
        </w:rPr>
        <w:t xml:space="preserve">mixotrophic </w:t>
      </w:r>
      <w:r w:rsidR="00EA01F7">
        <w:rPr>
          <w:lang w:val="en-US"/>
        </w:rPr>
        <w:t xml:space="preserve">–N conditions </w:t>
      </w:r>
      <w:r w:rsidR="00473CF4">
        <w:rPr>
          <w:lang w:val="en-US"/>
        </w:rPr>
        <w:fldChar w:fldCharType="begin">
          <w:fldData xml:space="preserve">PEVuZE5vdGU+PENpdGU+PEF1dGhvcj5CbGFieTwvQXV0aG9yPjxZZWFyPjIwMTM8L1llYXI+PFJl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</w:fldData>
        </w:fldChar>
      </w:r>
      <w:r w:rsidR="00994072">
        <w:rPr>
          <w:lang w:val="en-US"/>
        </w:rPr>
        <w:instrText xml:space="preserve"> ADDIN EN.CITE </w:instrText>
      </w:r>
      <w:r w:rsidR="00994072">
        <w:rPr>
          <w:lang w:val="en-US"/>
        </w:rPr>
        <w:fldChar w:fldCharType="begin">
          <w:fldData xml:space="preserve">PEVuZE5vdGU+PENpdGU+PEF1dGhvcj5CbGFieTwvQXV0aG9yPjxZZWFyPjIwMTM8L1llYXI+PFJl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</w:fldData>
        </w:fldChar>
      </w:r>
      <w:r w:rsidR="00994072">
        <w:rPr>
          <w:lang w:val="en-US"/>
        </w:rPr>
        <w:instrText xml:space="preserve"> ADDIN EN.CITE.DATA </w:instrText>
      </w:r>
      <w:r w:rsidR="00994072">
        <w:rPr>
          <w:lang w:val="en-US"/>
        </w:rPr>
      </w:r>
      <w:r w:rsidR="00994072">
        <w:rPr>
          <w:lang w:val="en-US"/>
        </w:rPr>
        <w:fldChar w:fldCharType="end"/>
      </w:r>
      <w:r w:rsidR="00473CF4">
        <w:rPr>
          <w:lang w:val="en-US"/>
        </w:rPr>
      </w:r>
      <w:r w:rsidR="00473CF4">
        <w:rPr>
          <w:lang w:val="en-US"/>
        </w:rPr>
        <w:fldChar w:fldCharType="separate"/>
      </w:r>
      <w:r w:rsidR="00994072">
        <w:rPr>
          <w:noProof/>
          <w:lang w:val="en-US"/>
        </w:rPr>
        <w:t>[</w:t>
      </w:r>
      <w:hyperlink w:anchor="_ENREF_50" w:tooltip="Blaby, 2013 #962" w:history="1">
        <w:r w:rsidR="00FF5B1F">
          <w:rPr>
            <w:noProof/>
            <w:lang w:val="en-US"/>
          </w:rPr>
          <w:t>50</w:t>
        </w:r>
      </w:hyperlink>
      <w:r w:rsidR="00994072">
        <w:rPr>
          <w:noProof/>
          <w:lang w:val="en-US"/>
        </w:rPr>
        <w:t>]</w:t>
      </w:r>
      <w:r w:rsidR="00473CF4">
        <w:rPr>
          <w:lang w:val="en-US"/>
        </w:rPr>
        <w:fldChar w:fldCharType="end"/>
      </w:r>
      <w:r>
        <w:rPr>
          <w:lang w:val="en-US"/>
        </w:rPr>
        <w:t xml:space="preserve">. Additionally, no correlation between starch and TAG content was found between different laboratory strains of </w:t>
      </w:r>
      <w:r w:rsidRPr="000706BD">
        <w:rPr>
          <w:i/>
          <w:lang w:val="en-US"/>
        </w:rPr>
        <w:t>C. reinhardtii</w:t>
      </w:r>
      <w:r>
        <w:rPr>
          <w:lang w:val="en-US"/>
        </w:rPr>
        <w:t xml:space="preserve"> </w:t>
      </w:r>
      <w:r>
        <w:rPr>
          <w:lang w:val="en-US"/>
        </w:rPr>
        <w:fldChar w:fldCharType="begin"/>
      </w:r>
      <w:r w:rsidR="00994072">
        <w:rPr>
          <w:lang w:val="en-US"/>
        </w:rPr>
        <w:instrText xml:space="preserve"> ADDIN EN.CITE &lt;EndNote&gt;&lt;Cite&gt;&lt;Author&gt;Siaut&lt;/Author&gt;&lt;Year&gt;2011&lt;/Year&gt;&lt;RecNum&gt;218&lt;/RecNum&gt;&lt;DisplayText&gt;[47]&lt;/DisplayText&gt;&lt;record&gt;&lt;rec-number&gt;218&lt;/rec-number&gt;&lt;foreign-keys&gt;&lt;key app="EN" db-id="ftf2fztvdwp5f0ewf275zwtaexxtf2efxasp"&gt;218&lt;/key&gt;&lt;/foreign-keys&gt;&lt;ref-type name="Journal Article"&gt;17&lt;/ref-type&gt;&lt;contributors&gt;&lt;authors&gt;&lt;author&gt;Siaut, Magali&lt;/author&gt;&lt;author&gt;Cuiné, Stéphan&lt;/author&gt;&lt;author&gt;Cagnon, Caroline&lt;/author&gt;&lt;author&gt;Fessler, Boris&lt;/author&gt;&lt;author&gt;Nguyen, Mai&lt;/author&gt;&lt;author&gt;Carrier, Patrick&lt;/author&gt;&lt;author&gt;Beyly, Audrey&lt;/author&gt;&lt;author&gt;Beisson, Fred&lt;/author&gt;&lt;author&gt;Triantaphylidès, Christian&lt;/author&gt;&lt;author&gt;Li-Beisson, Yonghua&lt;/author&gt;&lt;author&gt;Peltier, Gilles&lt;/author&gt;&lt;/authors&gt;&lt;/contributors&gt;&lt;titles&gt;&lt;title&gt;Oil accumulation in the model green alga Chlamydomonas reinhardtii: characterization, variability between common laboratory strains and relationship with starch reserves&lt;/title&gt;&lt;secondary-title&gt;BMC Biotechnology&lt;/secondary-title&gt;&lt;/titles&gt;&lt;periodical&gt;&lt;full-title&gt;BMC Biotechnology&lt;/full-title&gt;&lt;/periodical&gt;&lt;pages&gt;1-15&lt;/pages&gt;&lt;volume&gt;11&lt;/volume&gt;&lt;number&gt;1&lt;/number&gt;&lt;dates&gt;&lt;year&gt;2011&lt;/year&gt;&lt;/dates&gt;&lt;isbn&gt;1472-6750&lt;/isbn&gt;&lt;label&gt;Siaut2011&lt;/label&gt;&lt;work-type&gt;journal article&lt;/work-type&gt;&lt;urls&gt;&lt;related-urls&gt;&lt;url&gt;http://dx.doi.org/10.1186/1472-6750-11-7&lt;/url&gt;&lt;/related-urls&gt;&lt;/urls&gt;&lt;electronic-resource-num&gt;10.1186/1472-6750-11-7&lt;/electronic-resource-num&gt;&lt;/record&gt;&lt;/Cite&gt;&lt;/EndNote&gt;</w:instrText>
      </w:r>
      <w:r>
        <w:rPr>
          <w:lang w:val="en-US"/>
        </w:rPr>
        <w:fldChar w:fldCharType="separate"/>
      </w:r>
      <w:r w:rsidR="00994072">
        <w:rPr>
          <w:noProof/>
          <w:lang w:val="en-US"/>
        </w:rPr>
        <w:t>[</w:t>
      </w:r>
      <w:hyperlink w:anchor="_ENREF_47" w:tooltip="Siaut, 2011 #218" w:history="1">
        <w:r w:rsidR="00FF5B1F">
          <w:rPr>
            <w:noProof/>
            <w:lang w:val="en-US"/>
          </w:rPr>
          <w:t>47</w:t>
        </w:r>
      </w:hyperlink>
      <w:r w:rsidR="00994072">
        <w:rPr>
          <w:noProof/>
          <w:lang w:val="en-US"/>
        </w:rPr>
        <w:t>]</w:t>
      </w:r>
      <w:r>
        <w:rPr>
          <w:lang w:val="en-US"/>
        </w:rPr>
        <w:fldChar w:fldCharType="end"/>
      </w:r>
      <w:r>
        <w:rPr>
          <w:lang w:val="en-US"/>
        </w:rPr>
        <w:t xml:space="preserve">. Furthermore, a </w:t>
      </w:r>
      <w:r w:rsidRPr="00DB3361">
        <w:rPr>
          <w:i/>
          <w:lang w:val="en-US"/>
        </w:rPr>
        <w:t>C. reinhardtii</w:t>
      </w:r>
      <w:r>
        <w:rPr>
          <w:lang w:val="en-US"/>
        </w:rPr>
        <w:t xml:space="preserve"> mutant defective in a</w:t>
      </w:r>
      <w:r w:rsidRPr="00DB3361">
        <w:rPr>
          <w:lang w:val="en-US"/>
        </w:rPr>
        <w:t xml:space="preserve"> plant-specific DYRK</w:t>
      </w:r>
      <w:r>
        <w:rPr>
          <w:lang w:val="en-US"/>
        </w:rPr>
        <w:t xml:space="preserve"> kinase exhibited increased levels of both</w:t>
      </w:r>
      <w:r w:rsidR="008C5A80">
        <w:rPr>
          <w:lang w:val="en-US"/>
        </w:rPr>
        <w:t>,</w:t>
      </w:r>
      <w:r>
        <w:rPr>
          <w:lang w:val="en-US"/>
        </w:rPr>
        <w:t xml:space="preserve"> starch and lipids under –N </w:t>
      </w:r>
      <w:r>
        <w:rPr>
          <w:lang w:val="en-US"/>
        </w:rPr>
        <w:fldChar w:fldCharType="begin">
          <w:fldData xml:space="preserve">PEVuZE5vdGU+PENpdGU+PEF1dGhvcj5TY2h1bHotUmFmZmVsdDwvQXV0aG9yPjxZZWFyPjIwMTY8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</w:fldData>
        </w:fldChar>
      </w:r>
      <w:r w:rsidR="00994072">
        <w:rPr>
          <w:lang w:val="en-US"/>
        </w:rPr>
        <w:instrText xml:space="preserve"> ADDIN EN.CITE </w:instrText>
      </w:r>
      <w:r w:rsidR="00994072">
        <w:rPr>
          <w:lang w:val="en-US"/>
        </w:rPr>
        <w:fldChar w:fldCharType="begin">
          <w:fldData xml:space="preserve">PEVuZE5vdGU+PENpdGU+PEF1dGhvcj5TY2h1bHotUmFmZmVsdDwvQXV0aG9yPjxZZWFyPjIwMTY8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</w:fldData>
        </w:fldChar>
      </w:r>
      <w:r w:rsidR="00994072">
        <w:rPr>
          <w:lang w:val="en-US"/>
        </w:rPr>
        <w:instrText xml:space="preserve"> ADDIN EN.CITE.DATA </w:instrText>
      </w:r>
      <w:r w:rsidR="00994072">
        <w:rPr>
          <w:lang w:val="en-US"/>
        </w:rPr>
      </w:r>
      <w:r w:rsidR="00994072">
        <w:rPr>
          <w:lang w:val="en-US"/>
        </w:rPr>
        <w:fldChar w:fldCharType="end"/>
      </w:r>
      <w:r>
        <w:rPr>
          <w:lang w:val="en-US"/>
        </w:rPr>
      </w:r>
      <w:r>
        <w:rPr>
          <w:lang w:val="en-US"/>
        </w:rPr>
        <w:fldChar w:fldCharType="separate"/>
      </w:r>
      <w:r w:rsidR="00994072">
        <w:rPr>
          <w:noProof/>
          <w:lang w:val="en-US"/>
        </w:rPr>
        <w:t>[</w:t>
      </w:r>
      <w:hyperlink w:anchor="_ENREF_51" w:tooltip="Schulz-Raffelt, 2016 #1007" w:history="1">
        <w:r w:rsidR="00FF5B1F">
          <w:rPr>
            <w:noProof/>
            <w:lang w:val="en-US"/>
          </w:rPr>
          <w:t>51</w:t>
        </w:r>
      </w:hyperlink>
      <w:r w:rsidR="00994072">
        <w:rPr>
          <w:noProof/>
          <w:lang w:val="en-US"/>
        </w:rPr>
        <w:t>]</w:t>
      </w:r>
      <w:r>
        <w:rPr>
          <w:lang w:val="en-US"/>
        </w:rPr>
        <w:fldChar w:fldCharType="end"/>
      </w:r>
      <w:r>
        <w:rPr>
          <w:lang w:val="en-US"/>
        </w:rPr>
        <w:t>. Finally, the starch metabolism is central for the performance of the photosynthetic host</w:t>
      </w:r>
      <w:r w:rsidR="006B0F24">
        <w:rPr>
          <w:lang w:val="en-US"/>
        </w:rPr>
        <w:t xml:space="preserve"> </w:t>
      </w:r>
      <w:r w:rsidR="006B0F24">
        <w:rPr>
          <w:lang w:val="en-US"/>
        </w:rPr>
        <w:fldChar w:fldCharType="begin"/>
      </w:r>
      <w:r w:rsidR="00994072">
        <w:rPr>
          <w:lang w:val="en-US"/>
        </w:rPr>
        <w:instrText xml:space="preserve"> ADDIN EN.CITE &lt;EndNote&gt;&lt;Cite&gt;&lt;Author&gt;Krishnan&lt;/Author&gt;&lt;Year&gt;2015&lt;/Year&gt;&lt;RecNum&gt;810&lt;/RecNum&gt;&lt;DisplayText&gt;[52]&lt;/DisplayText&gt;&lt;record&gt;&lt;rec-number&gt;810&lt;/rec-number&gt;&lt;foreign-keys&gt;&lt;key app="EN" db-id="ftf2fztvdwp5f0ewf275zwtaexxtf2efxasp"&gt;810&lt;/key&gt;&lt;/foreign-keys&gt;&lt;ref-type name="Journal Article"&gt;17&lt;/ref-type&gt;&lt;contributors&gt;&lt;authors&gt;&lt;author&gt;Krishnan, Anagha&lt;/author&gt;&lt;author&gt;Kumaraswamy, G. Kenchappa&lt;/author&gt;&lt;author&gt;Vinyard, David J.&lt;/author&gt;&lt;author&gt;Gu, Huiya&lt;/author&gt;&lt;author&gt;Ananyev, Gennady&lt;/author&gt;&lt;author&gt;Posewitz, Matthew C.&lt;/author&gt;&lt;author&gt;Dismukes, G. Charles&lt;/author&gt;&lt;/authors&gt;&lt;/contributors&gt;&lt;titles&gt;&lt;title&gt;Metabolic and photosynthetic consequences of blocking starch biosynthesis in the green alga Chlamydomonas reinhardtii sta6 mutant&lt;/title&gt;&lt;secondary-title&gt;The Plant Journal&lt;/secondary-title&gt;&lt;/titles&gt;&lt;periodical&gt;&lt;full-title&gt;The Plant Journal&lt;/full-title&gt;&lt;/periodical&gt;&lt;pages&gt;947-960&lt;/pages&gt;&lt;volume&gt;81&lt;/volume&gt;&lt;number&gt;6&lt;/number&gt;&lt;keywords&gt;&lt;keyword&gt;Chlamydomonas reinhardtii&lt;/keyword&gt;&lt;keyword&gt;sta6&lt;/keyword&gt;&lt;keyword&gt;photosynthetic electron transport chain&lt;/keyword&gt;&lt;keyword&gt;oxygen evolution rate&lt;/keyword&gt;&lt;keyword&gt;CBB cycle&lt;/keyword&gt;&lt;keyword&gt;malonyl CoA&lt;/keyword&gt;&lt;keyword&gt;NADPH re-oxidation&lt;/keyword&gt;&lt;/keywords&gt;&lt;dates&gt;&lt;year&gt;2015&lt;/year&gt;&lt;/dates&gt;&lt;isbn&gt;1365-313X&lt;/isbn&gt;&lt;urls&gt;&lt;related-urls&gt;&lt;url&gt;http://dx.doi.org/10.1111/tpj.12783&lt;/url&gt;&lt;/related-urls&gt;&lt;/urls&gt;&lt;electronic-resource-num&gt;10.1111/tpj.12783&lt;/electronic-resource-num&gt;&lt;/record&gt;&lt;/Cite&gt;&lt;/EndNote&gt;</w:instrText>
      </w:r>
      <w:r w:rsidR="006B0F24">
        <w:rPr>
          <w:lang w:val="en-US"/>
        </w:rPr>
        <w:fldChar w:fldCharType="separate"/>
      </w:r>
      <w:r w:rsidR="00994072">
        <w:rPr>
          <w:noProof/>
          <w:lang w:val="en-US"/>
        </w:rPr>
        <w:t>[</w:t>
      </w:r>
      <w:hyperlink w:anchor="_ENREF_52" w:tooltip="Krishnan, 2015 #810" w:history="1">
        <w:r w:rsidR="00FF5B1F">
          <w:rPr>
            <w:noProof/>
            <w:lang w:val="en-US"/>
          </w:rPr>
          <w:t>52</w:t>
        </w:r>
      </w:hyperlink>
      <w:r w:rsidR="00994072">
        <w:rPr>
          <w:noProof/>
          <w:lang w:val="en-US"/>
        </w:rPr>
        <w:t>]</w:t>
      </w:r>
      <w:r w:rsidR="006B0F24">
        <w:rPr>
          <w:lang w:val="en-US"/>
        </w:rPr>
        <w:fldChar w:fldCharType="end"/>
      </w:r>
      <w:r w:rsidR="006B0F24">
        <w:rPr>
          <w:lang w:val="en-US"/>
        </w:rPr>
        <w:t xml:space="preserve">. This is because </w:t>
      </w:r>
      <w:r>
        <w:rPr>
          <w:lang w:val="en-US"/>
        </w:rPr>
        <w:t xml:space="preserve">blocking starch synthesis in </w:t>
      </w:r>
      <w:r w:rsidRPr="00016CBE">
        <w:rPr>
          <w:i/>
          <w:lang w:val="en-US"/>
        </w:rPr>
        <w:t>C. reinhardtii</w:t>
      </w:r>
      <w:r>
        <w:rPr>
          <w:lang w:val="en-US"/>
        </w:rPr>
        <w:t xml:space="preserve"> resulted in sensitivity to </w:t>
      </w:r>
      <w:proofErr w:type="spellStart"/>
      <w:r>
        <w:rPr>
          <w:lang w:val="en-US"/>
        </w:rPr>
        <w:t>photoinhibition</w:t>
      </w:r>
      <w:proofErr w:type="spellEnd"/>
      <w:r>
        <w:rPr>
          <w:lang w:val="en-US"/>
        </w:rPr>
        <w:t xml:space="preserve"> and decreased carbon fixation rates due</w:t>
      </w:r>
      <w:r w:rsidR="006525B5">
        <w:rPr>
          <w:lang w:val="en-US"/>
        </w:rPr>
        <w:t xml:space="preserve"> to reduced NADPH re-oxidation </w:t>
      </w:r>
      <w:r w:rsidR="006525B5">
        <w:rPr>
          <w:lang w:val="en-US"/>
        </w:rPr>
        <w:fldChar w:fldCharType="begin"/>
      </w:r>
      <w:r w:rsidR="00994072">
        <w:rPr>
          <w:lang w:val="en-US"/>
        </w:rPr>
        <w:instrText xml:space="preserve"> ADDIN EN.CITE &lt;EndNote&gt;&lt;Cite&gt;&lt;Author&gt;Krishnan&lt;/Author&gt;&lt;Year&gt;2015&lt;/Year&gt;&lt;RecNum&gt;810&lt;/RecNum&gt;&lt;DisplayText&gt;[52]&lt;/DisplayText&gt;&lt;record&gt;&lt;rec-number&gt;810&lt;/rec-number&gt;&lt;foreign-keys&gt;&lt;key app="EN" db-id="ftf2fztvdwp5f0ewf275zwtaexxtf2efxasp"&gt;810&lt;/key&gt;&lt;/foreign-keys&gt;&lt;ref-type name="Journal Article"&gt;17&lt;/ref-type&gt;&lt;contributors&gt;&lt;authors&gt;&lt;author&gt;Krishnan, Anagha&lt;/author&gt;&lt;author&gt;Kumaraswamy, G. Kenchappa&lt;/author&gt;&lt;author&gt;Vinyard, David J.&lt;/author&gt;&lt;author&gt;Gu, Huiya&lt;/author&gt;&lt;author&gt;Ananyev, Gennady&lt;/author&gt;&lt;author&gt;Posewitz, Matthew C.&lt;/author&gt;&lt;author&gt;Dismukes, G. Charles&lt;/author&gt;&lt;/authors&gt;&lt;/contributors&gt;&lt;titles&gt;&lt;title&gt;Metabolic and photosynthetic consequences of blocking starch biosynthesis in the green alga Chlamydomonas reinhardtii sta6 mutant&lt;/title&gt;&lt;secondary-title&gt;The Plant Journal&lt;/secondary-title&gt;&lt;/titles&gt;&lt;periodical&gt;&lt;full-title&gt;The Plant Journal&lt;/full-title&gt;&lt;/periodical&gt;&lt;pages&gt;947-960&lt;/pages&gt;&lt;volume&gt;81&lt;/volume&gt;&lt;number&gt;6&lt;/number&gt;&lt;keywords&gt;&lt;keyword&gt;Chlamydomonas reinhardtii&lt;/keyword&gt;&lt;keyword&gt;sta6&lt;/keyword&gt;&lt;keyword&gt;photosynthetic electron transport chain&lt;/keyword&gt;&lt;keyword&gt;oxygen evolution rate&lt;/keyword&gt;&lt;keyword&gt;CBB cycle&lt;/keyword&gt;&lt;keyword&gt;malonyl CoA&lt;/keyword&gt;&lt;keyword&gt;NADPH re-oxidation&lt;/keyword&gt;&lt;/keywords&gt;&lt;dates&gt;&lt;year&gt;2015&lt;/year&gt;&lt;/dates&gt;&lt;isbn&gt;1365-313X&lt;/isbn&gt;&lt;urls&gt;&lt;related-urls&gt;&lt;url&gt;http://dx.doi.org/10.1111/tpj.12783&lt;/url&gt;&lt;/related-urls&gt;&lt;/urls&gt;&lt;electronic-resource-num&gt;10.1111/tpj.12783&lt;/electronic-resource-num&gt;&lt;/record&gt;&lt;/Cite&gt;&lt;/EndNote&gt;</w:instrText>
      </w:r>
      <w:r w:rsidR="006525B5">
        <w:rPr>
          <w:lang w:val="en-US"/>
        </w:rPr>
        <w:fldChar w:fldCharType="separate"/>
      </w:r>
      <w:r w:rsidR="00994072">
        <w:rPr>
          <w:noProof/>
          <w:lang w:val="en-US"/>
        </w:rPr>
        <w:t>[</w:t>
      </w:r>
      <w:hyperlink w:anchor="_ENREF_52" w:tooltip="Krishnan, 2015 #810" w:history="1">
        <w:r w:rsidR="00FF5B1F">
          <w:rPr>
            <w:noProof/>
            <w:lang w:val="en-US"/>
          </w:rPr>
          <w:t>52</w:t>
        </w:r>
      </w:hyperlink>
      <w:r w:rsidR="00994072">
        <w:rPr>
          <w:noProof/>
          <w:lang w:val="en-US"/>
        </w:rPr>
        <w:t>]</w:t>
      </w:r>
      <w:r w:rsidR="006525B5">
        <w:rPr>
          <w:lang w:val="en-US"/>
        </w:rPr>
        <w:fldChar w:fldCharType="end"/>
      </w:r>
      <w:r w:rsidR="006525B5">
        <w:rPr>
          <w:lang w:val="en-US"/>
        </w:rPr>
        <w:t xml:space="preserve">. Furthermore, </w:t>
      </w:r>
      <w:r>
        <w:rPr>
          <w:lang w:val="en-US"/>
        </w:rPr>
        <w:t>carbon precursors for lipids (</w:t>
      </w:r>
      <w:proofErr w:type="spellStart"/>
      <w:r>
        <w:rPr>
          <w:lang w:val="en-US"/>
        </w:rPr>
        <w:t>malonyl</w:t>
      </w:r>
      <w:proofErr w:type="spellEnd"/>
      <w:r>
        <w:rPr>
          <w:lang w:val="en-US"/>
        </w:rPr>
        <w:t>-CoA), amino acids and sugars</w:t>
      </w:r>
      <w:r w:rsidR="006525B5">
        <w:rPr>
          <w:lang w:val="en-US"/>
        </w:rPr>
        <w:t xml:space="preserve"> accumulated</w:t>
      </w:r>
      <w:r w:rsidR="008C5A80">
        <w:rPr>
          <w:lang w:val="en-US"/>
        </w:rPr>
        <w:t xml:space="preserve"> in the </w:t>
      </w:r>
      <w:r w:rsidR="008C5A80" w:rsidRPr="008C5A80">
        <w:rPr>
          <w:i/>
          <w:lang w:val="en-US"/>
        </w:rPr>
        <w:t>sta6</w:t>
      </w:r>
      <w:r w:rsidR="008C5A80">
        <w:rPr>
          <w:lang w:val="en-US"/>
        </w:rPr>
        <w:t xml:space="preserve"> strain under exponential </w:t>
      </w:r>
      <w:r w:rsidR="008C5A80">
        <w:rPr>
          <w:lang w:val="en-US"/>
        </w:rPr>
        <w:lastRenderedPageBreak/>
        <w:t>growth (+N) conditions</w:t>
      </w:r>
      <w:r>
        <w:rPr>
          <w:lang w:val="en-US"/>
        </w:rPr>
        <w:t xml:space="preserve">, which were interestingly not channeled into the respective pathways </w:t>
      </w:r>
      <w:r>
        <w:rPr>
          <w:lang w:val="en-US"/>
        </w:rPr>
        <w:fldChar w:fldCharType="begin"/>
      </w:r>
      <w:r w:rsidR="00994072">
        <w:rPr>
          <w:lang w:val="en-US"/>
        </w:rPr>
        <w:instrText xml:space="preserve"> ADDIN EN.CITE &lt;EndNote&gt;&lt;Cite&gt;&lt;Author&gt;Krishnan&lt;/Author&gt;&lt;Year&gt;2015&lt;/Year&gt;&lt;RecNum&gt;810&lt;/RecNum&gt;&lt;DisplayText&gt;[52]&lt;/DisplayText&gt;&lt;record&gt;&lt;rec-number&gt;810&lt;/rec-number&gt;&lt;foreign-keys&gt;&lt;key app="EN" db-id="ftf2fztvdwp5f0ewf275zwtaexxtf2efxasp"&gt;810&lt;/key&gt;&lt;/foreign-keys&gt;&lt;ref-type name="Journal Article"&gt;17&lt;/ref-type&gt;&lt;contributors&gt;&lt;authors&gt;&lt;author&gt;Krishnan, Anagha&lt;/author&gt;&lt;author&gt;Kumaraswamy, G. Kenchappa&lt;/author&gt;&lt;author&gt;Vinyard, David J.&lt;/author&gt;&lt;author&gt;Gu, Huiya&lt;/author&gt;&lt;author&gt;Ananyev, Gennady&lt;/author&gt;&lt;author&gt;Posewitz, Matthew C.&lt;/author&gt;&lt;author&gt;Dismukes, G. Charles&lt;/author&gt;&lt;/authors&gt;&lt;/contributors&gt;&lt;titles&gt;&lt;title&gt;Metabolic and photosynthetic consequences of blocking starch biosynthesis in the green alga Chlamydomonas reinhardtii sta6 mutant&lt;/title&gt;&lt;secondary-title&gt;The Plant Journal&lt;/secondary-title&gt;&lt;/titles&gt;&lt;periodical&gt;&lt;full-title&gt;The Plant Journal&lt;/full-title&gt;&lt;/periodical&gt;&lt;pages&gt;947-960&lt;/pages&gt;&lt;volume&gt;81&lt;/volume&gt;&lt;number&gt;6&lt;/number&gt;&lt;keywords&gt;&lt;keyword&gt;Chlamydomonas reinhardtii&lt;/keyword&gt;&lt;keyword&gt;sta6&lt;/keyword&gt;&lt;keyword&gt;photosynthetic electron transport chain&lt;/keyword&gt;&lt;keyword&gt;oxygen evolution rate&lt;/keyword&gt;&lt;keyword&gt;CBB cycle&lt;/keyword&gt;&lt;keyword&gt;malonyl CoA&lt;/keyword&gt;&lt;keyword&gt;NADPH re-oxidation&lt;/keyword&gt;&lt;/keywords&gt;&lt;dates&gt;&lt;year&gt;2015&lt;/year&gt;&lt;/dates&gt;&lt;isbn&gt;1365-313X&lt;/isbn&gt;&lt;urls&gt;&lt;related-urls&gt;&lt;url&gt;http://dx.doi.org/10.1111/tpj.12783&lt;/url&gt;&lt;/related-urls&gt;&lt;/urls&gt;&lt;electronic-resource-num&gt;10.1111/tpj.12783&lt;/electronic-resource-num&gt;&lt;/record&gt;&lt;/Cite&gt;&lt;/EndNote&gt;</w:instrText>
      </w:r>
      <w:r>
        <w:rPr>
          <w:lang w:val="en-US"/>
        </w:rPr>
        <w:fldChar w:fldCharType="separate"/>
      </w:r>
      <w:r w:rsidR="00994072">
        <w:rPr>
          <w:noProof/>
          <w:lang w:val="en-US"/>
        </w:rPr>
        <w:t>[</w:t>
      </w:r>
      <w:hyperlink w:anchor="_ENREF_52" w:tooltip="Krishnan, 2015 #810" w:history="1">
        <w:r w:rsidR="00FF5B1F">
          <w:rPr>
            <w:noProof/>
            <w:lang w:val="en-US"/>
          </w:rPr>
          <w:t>52</w:t>
        </w:r>
      </w:hyperlink>
      <w:r w:rsidR="00994072">
        <w:rPr>
          <w:noProof/>
          <w:lang w:val="en-US"/>
        </w:rPr>
        <w:t>]</w:t>
      </w:r>
      <w:r>
        <w:rPr>
          <w:lang w:val="en-US"/>
        </w:rPr>
        <w:fldChar w:fldCharType="end"/>
      </w:r>
      <w:r>
        <w:rPr>
          <w:lang w:val="en-US"/>
        </w:rPr>
        <w:t xml:space="preserve">. </w:t>
      </w:r>
      <w:r w:rsidR="008C5A80">
        <w:rPr>
          <w:lang w:val="en-US"/>
        </w:rPr>
        <w:t>Therefore, the</w:t>
      </w:r>
      <w:r>
        <w:rPr>
          <w:lang w:val="en-US"/>
        </w:rPr>
        <w:t xml:space="preserve"> putative starch metabolism of </w:t>
      </w:r>
      <w:r w:rsidRPr="005F17EE">
        <w:rPr>
          <w:i/>
          <w:lang w:val="en-US"/>
        </w:rPr>
        <w:t>M. neglectum</w:t>
      </w:r>
      <w:r>
        <w:rPr>
          <w:lang w:val="en-US"/>
        </w:rPr>
        <w:t xml:space="preserve"> was reconstructed from genomic and transcriptomic data. </w:t>
      </w:r>
    </w:p>
    <w:p w:rsidR="000E3846" w:rsidRDefault="000E3846" w:rsidP="00F37935">
      <w:pPr>
        <w:spacing w:after="0" w:line="360" w:lineRule="auto"/>
        <w:jc w:val="both"/>
        <w:rPr>
          <w:lang w:val="en-US"/>
        </w:rPr>
      </w:pPr>
      <w:r>
        <w:rPr>
          <w:lang w:val="en-US"/>
        </w:rPr>
        <w:t xml:space="preserve">As a result, candidates for all enzymatic steps of the putative starch metabolism were identified, although localization prediction did not match the putative </w:t>
      </w:r>
      <w:proofErr w:type="spellStart"/>
      <w:r>
        <w:rPr>
          <w:lang w:val="en-US"/>
        </w:rPr>
        <w:t>plastidial</w:t>
      </w:r>
      <w:proofErr w:type="spellEnd"/>
      <w:r>
        <w:rPr>
          <w:lang w:val="en-US"/>
        </w:rPr>
        <w:t xml:space="preserve"> localization for most proteins (Figure S1</w:t>
      </w:r>
      <w:r w:rsidR="00D32E5D">
        <w:rPr>
          <w:lang w:val="en-US"/>
        </w:rPr>
        <w:t>0</w:t>
      </w:r>
      <w:r>
        <w:rPr>
          <w:lang w:val="en-US"/>
        </w:rPr>
        <w:t xml:space="preserve">b). </w:t>
      </w:r>
    </w:p>
    <w:p w:rsidR="00DC4BF8" w:rsidRDefault="00DC4BF8" w:rsidP="00F37935">
      <w:pPr>
        <w:spacing w:after="0" w:line="360" w:lineRule="auto"/>
        <w:jc w:val="both"/>
        <w:rPr>
          <w:lang w:val="en-US"/>
        </w:rPr>
      </w:pPr>
      <w:r>
        <w:rPr>
          <w:lang w:val="en-US"/>
        </w:rPr>
        <w:t xml:space="preserve">Massive net starch synthesis was observed in </w:t>
      </w:r>
      <w:r w:rsidR="008C5A80">
        <w:rPr>
          <w:lang w:val="en-US"/>
        </w:rPr>
        <w:t xml:space="preserve">the </w:t>
      </w:r>
      <w:r>
        <w:rPr>
          <w:lang w:val="en-US"/>
        </w:rPr>
        <w:t xml:space="preserve">e-N </w:t>
      </w:r>
      <w:r w:rsidR="008C5A80">
        <w:rPr>
          <w:lang w:val="en-US"/>
        </w:rPr>
        <w:t xml:space="preserve">stage </w:t>
      </w:r>
      <w:r>
        <w:rPr>
          <w:lang w:val="en-US"/>
        </w:rPr>
        <w:t xml:space="preserve">(Fig. 1b), yet a transcriptionally only transient induction of no more than 2.5-fold of the small catalytic subunit of the </w:t>
      </w:r>
      <w:proofErr w:type="spellStart"/>
      <w:r>
        <w:rPr>
          <w:lang w:val="en-US"/>
        </w:rPr>
        <w:t>heteromeric</w:t>
      </w:r>
      <w:proofErr w:type="spellEnd"/>
      <w:r>
        <w:rPr>
          <w:lang w:val="en-US"/>
        </w:rPr>
        <w:t xml:space="preserve"> </w:t>
      </w:r>
      <w:r w:rsidRPr="003B5B57">
        <w:rPr>
          <w:lang w:val="en-US"/>
        </w:rPr>
        <w:t xml:space="preserve">ADP-glucose </w:t>
      </w:r>
      <w:proofErr w:type="spellStart"/>
      <w:r w:rsidRPr="003B5B57">
        <w:rPr>
          <w:lang w:val="en-US"/>
        </w:rPr>
        <w:t>pyrophosphorylase</w:t>
      </w:r>
      <w:proofErr w:type="spellEnd"/>
      <w:r>
        <w:rPr>
          <w:lang w:val="en-US"/>
        </w:rPr>
        <w:t xml:space="preserve"> (AGPP)</w:t>
      </w:r>
      <w:r w:rsidRPr="000C0257">
        <w:rPr>
          <w:lang w:val="en-US"/>
        </w:rPr>
        <w:t xml:space="preserve"> </w:t>
      </w:r>
      <w:r>
        <w:rPr>
          <w:lang w:val="en-US"/>
        </w:rPr>
        <w:t xml:space="preserve">complex was found after two hours of –N </w:t>
      </w:r>
      <w:r w:rsidR="008338AB">
        <w:rPr>
          <w:lang w:val="en-US"/>
        </w:rPr>
        <w:t xml:space="preserve">treatment </w:t>
      </w:r>
      <w:r>
        <w:rPr>
          <w:lang w:val="en-US"/>
        </w:rPr>
        <w:t>(small AGPP in Figure S1</w:t>
      </w:r>
      <w:r w:rsidR="00D32E5D">
        <w:rPr>
          <w:lang w:val="en-US"/>
        </w:rPr>
        <w:t>0</w:t>
      </w:r>
      <w:r>
        <w:rPr>
          <w:lang w:val="en-US"/>
        </w:rPr>
        <w:t>b). A transient increase in transcript abundance at this time point was noted for the majority of transcripts putatively implicated in starch metabolism (Figure S1</w:t>
      </w:r>
      <w:r w:rsidR="00D32E5D">
        <w:rPr>
          <w:lang w:val="en-US"/>
        </w:rPr>
        <w:t>0</w:t>
      </w:r>
      <w:r>
        <w:rPr>
          <w:lang w:val="en-US"/>
        </w:rPr>
        <w:t xml:space="preserve">b). The transient and furthermore gentle up-regulation of the small AGPP subunit was surprising, because it was supposed to control the flux of carbon into starch </w:t>
      </w:r>
      <w:r>
        <w:rPr>
          <w:lang w:val="en-US"/>
        </w:rPr>
        <w:fldChar w:fldCharType="begin"/>
      </w:r>
      <w:r w:rsidR="00994072">
        <w:rPr>
          <w:lang w:val="en-US"/>
        </w:rPr>
        <w:instrText xml:space="preserve"> ADDIN EN.CITE &lt;EndNote&gt;&lt;Cite&gt;&lt;Author&gt;Streb&lt;/Author&gt;&lt;Year&gt;2012&lt;/Year&gt;&lt;RecNum&gt;811&lt;/RecNum&gt;&lt;DisplayText&gt;[53]&lt;/DisplayText&gt;&lt;record&gt;&lt;rec-number&gt;811&lt;/rec-number&gt;&lt;foreign-keys&gt;&lt;key app="EN" db-id="ftf2fztvdwp5f0ewf275zwtaexxtf2efxasp"&gt;811&lt;/key&gt;&lt;/foreign-keys&gt;&lt;ref-type name="Journal Article"&gt;17&lt;/ref-type&gt;&lt;contributors&gt;&lt;authors&gt;&lt;author&gt;Streb, Sebastian&lt;/author&gt;&lt;author&gt;Zeeman, Samuel C.&lt;/author&gt;&lt;/authors&gt;&lt;/contributors&gt;&lt;titles&gt;&lt;title&gt;Starch Metabolism in Arabidopsis&lt;/title&gt;&lt;secondary-title&gt;The Arabidopsis Book / American Society of Plant Biologists&lt;/secondary-title&gt;&lt;/titles&gt;&lt;periodical&gt;&lt;full-title&gt;The Arabidopsis Book / American Society of Plant Biologists&lt;/full-title&gt;&lt;/periodical&gt;&lt;pages&gt;e0160&lt;/pages&gt;&lt;volume&gt;10&lt;/volume&gt;&lt;dates&gt;&lt;year&gt;2012&lt;/year&gt;&lt;pub-dates&gt;&lt;date&gt;09/24&lt;/date&gt;&lt;/pub-dates&gt;&lt;/dates&gt;&lt;publisher&gt;American Society of Plant Biologists&lt;/publisher&gt;&lt;isbn&gt;1543-8120&lt;/isbn&gt;&lt;accession-num&gt;PMC3527087&lt;/accession-num&gt;&lt;urls&gt;&lt;related-urls&gt;&lt;url&gt;http://www.ncbi.nlm.nih.gov/pmc/articles/PMC3527087/&lt;/url&gt;&lt;/related-urls&gt;&lt;/urls&gt;&lt;electronic-resource-num&gt;10.1199/tab.0160&lt;/electronic-resource-num&gt;&lt;remote-database-name&gt;PMC&lt;/remote-database-name&gt;&lt;/record&gt;&lt;/Cite&gt;&lt;/EndNote&gt;</w:instrText>
      </w:r>
      <w:r>
        <w:rPr>
          <w:lang w:val="en-US"/>
        </w:rPr>
        <w:fldChar w:fldCharType="separate"/>
      </w:r>
      <w:r w:rsidR="00994072">
        <w:rPr>
          <w:noProof/>
          <w:lang w:val="en-US"/>
        </w:rPr>
        <w:t>[</w:t>
      </w:r>
      <w:hyperlink w:anchor="_ENREF_53" w:tooltip="Streb, 2012 #811" w:history="1">
        <w:r w:rsidR="00FF5B1F">
          <w:rPr>
            <w:noProof/>
            <w:lang w:val="en-US"/>
          </w:rPr>
          <w:t>53</w:t>
        </w:r>
      </w:hyperlink>
      <w:r w:rsidR="00994072">
        <w:rPr>
          <w:noProof/>
          <w:lang w:val="en-US"/>
        </w:rPr>
        <w:t>]</w:t>
      </w:r>
      <w:r>
        <w:rPr>
          <w:lang w:val="en-US"/>
        </w:rPr>
        <w:fldChar w:fldCharType="end"/>
      </w:r>
      <w:r>
        <w:rPr>
          <w:lang w:val="en-US"/>
        </w:rPr>
        <w:t>.</w:t>
      </w:r>
      <w:r w:rsidRPr="00396D6D">
        <w:rPr>
          <w:lang w:val="en-US"/>
        </w:rPr>
        <w:t xml:space="preserve"> </w:t>
      </w:r>
      <w:r>
        <w:rPr>
          <w:lang w:val="en-US"/>
        </w:rPr>
        <w:t>An explanation could be that its pre-starvation levels were already capable of massive starch accumulation.</w:t>
      </w:r>
      <w:r w:rsidRPr="00025E81">
        <w:rPr>
          <w:lang w:val="en-US"/>
        </w:rPr>
        <w:t xml:space="preserve"> </w:t>
      </w:r>
      <w:r>
        <w:rPr>
          <w:lang w:val="en-US"/>
        </w:rPr>
        <w:t xml:space="preserve">In accordance with the observed net starch accumulation in </w:t>
      </w:r>
      <w:r w:rsidR="00710EFA">
        <w:rPr>
          <w:lang w:val="en-US"/>
        </w:rPr>
        <w:t xml:space="preserve">the </w:t>
      </w:r>
      <w:r>
        <w:rPr>
          <w:lang w:val="en-US"/>
        </w:rPr>
        <w:t xml:space="preserve">e-N </w:t>
      </w:r>
      <w:r w:rsidR="00710EFA">
        <w:rPr>
          <w:lang w:val="en-US"/>
        </w:rPr>
        <w:t xml:space="preserve">stage, </w:t>
      </w:r>
      <w:r>
        <w:rPr>
          <w:lang w:val="en-US"/>
        </w:rPr>
        <w:t xml:space="preserve">a subset of putative starch synthases </w:t>
      </w:r>
      <w:r w:rsidR="00710EFA">
        <w:rPr>
          <w:lang w:val="en-US"/>
        </w:rPr>
        <w:t xml:space="preserve">was up-regulated </w:t>
      </w:r>
      <w:r>
        <w:rPr>
          <w:lang w:val="en-US"/>
        </w:rPr>
        <w:t>(GBSS / SSS in Figure S1</w:t>
      </w:r>
      <w:r w:rsidR="00D32E5D">
        <w:rPr>
          <w:lang w:val="en-US"/>
        </w:rPr>
        <w:t>0</w:t>
      </w:r>
      <w:r>
        <w:rPr>
          <w:lang w:val="en-US"/>
        </w:rPr>
        <w:t xml:space="preserve">b). Interestingly, their induction was more pronounced in </w:t>
      </w:r>
      <w:r w:rsidR="00710EFA">
        <w:rPr>
          <w:lang w:val="en-US"/>
        </w:rPr>
        <w:t xml:space="preserve">the </w:t>
      </w:r>
      <w:r>
        <w:rPr>
          <w:lang w:val="en-US"/>
        </w:rPr>
        <w:t xml:space="preserve">l-N </w:t>
      </w:r>
      <w:r w:rsidR="00710EFA">
        <w:rPr>
          <w:lang w:val="en-US"/>
        </w:rPr>
        <w:t xml:space="preserve">stage </w:t>
      </w:r>
      <w:r>
        <w:rPr>
          <w:lang w:val="en-US"/>
        </w:rPr>
        <w:t>(Figure S1</w:t>
      </w:r>
      <w:r w:rsidR="00D32E5D">
        <w:rPr>
          <w:lang w:val="en-US"/>
        </w:rPr>
        <w:t>0</w:t>
      </w:r>
      <w:r>
        <w:rPr>
          <w:lang w:val="en-US"/>
        </w:rPr>
        <w:t>b), where net starch accumulation was no longer observed (Fig</w:t>
      </w:r>
      <w:r w:rsidR="00AC66BB">
        <w:rPr>
          <w:lang w:val="en-US"/>
        </w:rPr>
        <w:t>ure</w:t>
      </w:r>
      <w:r>
        <w:rPr>
          <w:lang w:val="en-US"/>
        </w:rPr>
        <w:t xml:space="preserve"> 1b). Furthermore in this </w:t>
      </w:r>
      <w:r w:rsidR="007C22FE">
        <w:rPr>
          <w:lang w:val="en-US"/>
        </w:rPr>
        <w:t>stage</w:t>
      </w:r>
      <w:r>
        <w:rPr>
          <w:lang w:val="en-US"/>
        </w:rPr>
        <w:t>, a transcriptional up-regulation of the large AGPP subunit was observed (large AGPP in Figure S1</w:t>
      </w:r>
      <w:r w:rsidR="00D32E5D">
        <w:rPr>
          <w:lang w:val="en-US"/>
        </w:rPr>
        <w:t>0</w:t>
      </w:r>
      <w:r>
        <w:rPr>
          <w:lang w:val="en-US"/>
        </w:rPr>
        <w:t>b).</w:t>
      </w:r>
    </w:p>
    <w:p w:rsidR="00DC4BF8" w:rsidRDefault="00DC4BF8" w:rsidP="00F37935">
      <w:pPr>
        <w:spacing w:after="0" w:line="360" w:lineRule="auto"/>
        <w:jc w:val="both"/>
        <w:rPr>
          <w:lang w:val="en-US"/>
        </w:rPr>
      </w:pPr>
      <w:r>
        <w:rPr>
          <w:lang w:val="en-US"/>
        </w:rPr>
        <w:t xml:space="preserve">Up-regulated in a continuous manner </w:t>
      </w:r>
      <w:r w:rsidR="008C5A80">
        <w:rPr>
          <w:lang w:val="en-US"/>
        </w:rPr>
        <w:t xml:space="preserve">in </w:t>
      </w:r>
      <w:r w:rsidR="00794E1F">
        <w:rPr>
          <w:lang w:val="en-US"/>
        </w:rPr>
        <w:t xml:space="preserve">the </w:t>
      </w:r>
      <w:r w:rsidR="008C5A80">
        <w:rPr>
          <w:lang w:val="en-US"/>
        </w:rPr>
        <w:t xml:space="preserve">e-N stage </w:t>
      </w:r>
      <w:r>
        <w:rPr>
          <w:lang w:val="en-US"/>
        </w:rPr>
        <w:t xml:space="preserve">were all four starch phosphorylase candidates, as well as one of three glucan-water </w:t>
      </w:r>
      <w:proofErr w:type="spellStart"/>
      <w:r>
        <w:rPr>
          <w:lang w:val="en-US"/>
        </w:rPr>
        <w:t>dikinase</w:t>
      </w:r>
      <w:proofErr w:type="spellEnd"/>
      <w:r>
        <w:rPr>
          <w:lang w:val="en-US"/>
        </w:rPr>
        <w:t xml:space="preserve"> candidate</w:t>
      </w:r>
      <w:r w:rsidR="002E55B1">
        <w:rPr>
          <w:lang w:val="en-US"/>
        </w:rPr>
        <w:t>s</w:t>
      </w:r>
      <w:r>
        <w:rPr>
          <w:lang w:val="en-US"/>
        </w:rPr>
        <w:t xml:space="preserve"> (SP and GWD in Figure S1</w:t>
      </w:r>
      <w:r w:rsidR="00D32E5D">
        <w:rPr>
          <w:lang w:val="en-US"/>
        </w:rPr>
        <w:t>0</w:t>
      </w:r>
      <w:r>
        <w:rPr>
          <w:lang w:val="en-US"/>
        </w:rPr>
        <w:t>b). Their up-regulation was maintained throughout</w:t>
      </w:r>
      <w:r w:rsidR="00895D8E">
        <w:rPr>
          <w:lang w:val="en-US"/>
        </w:rPr>
        <w:t xml:space="preserve"> the</w:t>
      </w:r>
      <w:r>
        <w:rPr>
          <w:lang w:val="en-US"/>
        </w:rPr>
        <w:t xml:space="preserve"> l-N </w:t>
      </w:r>
      <w:r w:rsidR="00895D8E">
        <w:rPr>
          <w:lang w:val="en-US"/>
        </w:rPr>
        <w:t>stage</w:t>
      </w:r>
      <w:r>
        <w:rPr>
          <w:lang w:val="en-US"/>
        </w:rPr>
        <w:t xml:space="preserve"> (Figure S1</w:t>
      </w:r>
      <w:r w:rsidR="00D32E5D">
        <w:rPr>
          <w:lang w:val="en-US"/>
        </w:rPr>
        <w:t>0</w:t>
      </w:r>
      <w:r>
        <w:rPr>
          <w:lang w:val="en-US"/>
        </w:rPr>
        <w:t>b). In</w:t>
      </w:r>
      <w:r w:rsidR="000A3E59">
        <w:rPr>
          <w:lang w:val="en-US"/>
        </w:rPr>
        <w:t xml:space="preserve"> the</w:t>
      </w:r>
      <w:r>
        <w:rPr>
          <w:lang w:val="en-US"/>
        </w:rPr>
        <w:t xml:space="preserve"> l-N </w:t>
      </w:r>
      <w:r w:rsidR="000A3E59">
        <w:rPr>
          <w:lang w:val="en-US"/>
        </w:rPr>
        <w:t>stage</w:t>
      </w:r>
      <w:r>
        <w:rPr>
          <w:lang w:val="en-US"/>
        </w:rPr>
        <w:t xml:space="preserve">, the remaining two glucan-water </w:t>
      </w:r>
      <w:proofErr w:type="spellStart"/>
      <w:r>
        <w:rPr>
          <w:lang w:val="en-US"/>
        </w:rPr>
        <w:t>dikinase</w:t>
      </w:r>
      <w:proofErr w:type="spellEnd"/>
      <w:r>
        <w:rPr>
          <w:lang w:val="en-US"/>
        </w:rPr>
        <w:t xml:space="preserve"> candidates and several amylase candidates were furthermore transcriptionally up-regulated (GWD and AMY in Figure S1</w:t>
      </w:r>
      <w:r w:rsidR="00D32E5D">
        <w:rPr>
          <w:lang w:val="en-US"/>
        </w:rPr>
        <w:t>0</w:t>
      </w:r>
      <w:r>
        <w:rPr>
          <w:lang w:val="en-US"/>
        </w:rPr>
        <w:t xml:space="preserve">b). </w:t>
      </w:r>
      <w:r w:rsidR="008A5709">
        <w:rPr>
          <w:lang w:val="en-US"/>
        </w:rPr>
        <w:t xml:space="preserve">These </w:t>
      </w:r>
      <w:r>
        <w:rPr>
          <w:lang w:val="en-US"/>
        </w:rPr>
        <w:t xml:space="preserve">transcripts were supposed to be implicated in starch degradation </w:t>
      </w:r>
      <w:r>
        <w:rPr>
          <w:lang w:val="en-US"/>
        </w:rPr>
        <w:fldChar w:fldCharType="begin"/>
      </w:r>
      <w:r w:rsidR="00994072">
        <w:rPr>
          <w:lang w:val="en-US"/>
        </w:rPr>
        <w:instrText xml:space="preserve"> ADDIN EN.CITE &lt;EndNote&gt;&lt;Cite&gt;&lt;Author&gt;Streb&lt;/Author&gt;&lt;Year&gt;2012&lt;/Year&gt;&lt;RecNum&gt;811&lt;/RecNum&gt;&lt;DisplayText&gt;[53]&lt;/DisplayText&gt;&lt;record&gt;&lt;rec-number&gt;811&lt;/rec-number&gt;&lt;foreign-keys&gt;&lt;key app="EN" db-id="ftf2fztvdwp5f0ewf275zwtaexxtf2efxasp"&gt;811&lt;/key&gt;&lt;/foreign-keys&gt;&lt;ref-type name="Journal Article"&gt;17&lt;/ref-type&gt;&lt;contributors&gt;&lt;authors&gt;&lt;author&gt;Streb, Sebastian&lt;/author&gt;&lt;author&gt;Zeeman, Samuel C.&lt;/author&gt;&lt;/authors&gt;&lt;/contributors&gt;&lt;titles&gt;&lt;title&gt;Starch Metabolism in Arabidopsis&lt;/title&gt;&lt;secondary-title&gt;The Arabidopsis Book / American Society of Plant Biologists&lt;/secondary-title&gt;&lt;/titles&gt;&lt;periodical&gt;&lt;full-title&gt;The Arabidopsis Book / American Society of Plant Biologists&lt;/full-title&gt;&lt;/periodical&gt;&lt;pages&gt;e0160&lt;/pages&gt;&lt;volume&gt;10&lt;/volume&gt;&lt;dates&gt;&lt;year&gt;2012&lt;/year&gt;&lt;pub-dates&gt;&lt;date&gt;09/24&lt;/date&gt;&lt;/pub-dates&gt;&lt;/dates&gt;&lt;publisher&gt;American Society of Plant Biologists&lt;/publisher&gt;&lt;isbn&gt;1543-8120&lt;/isbn&gt;&lt;accession-num&gt;PMC3527087&lt;/accession-num&gt;&lt;urls&gt;&lt;related-urls&gt;&lt;url&gt;http://www.ncbi.nlm.nih.gov/pmc/articles/PMC3527087/&lt;/url&gt;&lt;/related-urls&gt;&lt;/urls&gt;&lt;electronic-resource-num&gt;10.1199/tab.0160&lt;/electronic-resource-num&gt;&lt;remote-database-name&gt;PMC&lt;/remote-database-name&gt;&lt;/record&gt;&lt;/Cite&gt;&lt;/EndNote&gt;</w:instrText>
      </w:r>
      <w:r>
        <w:rPr>
          <w:lang w:val="en-US"/>
        </w:rPr>
        <w:fldChar w:fldCharType="separate"/>
      </w:r>
      <w:r w:rsidR="00994072">
        <w:rPr>
          <w:noProof/>
          <w:lang w:val="en-US"/>
        </w:rPr>
        <w:t>[</w:t>
      </w:r>
      <w:hyperlink w:anchor="_ENREF_53" w:tooltip="Streb, 2012 #811" w:history="1">
        <w:r w:rsidR="00FF5B1F">
          <w:rPr>
            <w:noProof/>
            <w:lang w:val="en-US"/>
          </w:rPr>
          <w:t>53</w:t>
        </w:r>
      </w:hyperlink>
      <w:r w:rsidR="00994072">
        <w:rPr>
          <w:noProof/>
          <w:lang w:val="en-US"/>
        </w:rPr>
        <w:t>]</w:t>
      </w:r>
      <w:r>
        <w:rPr>
          <w:lang w:val="en-US"/>
        </w:rPr>
        <w:fldChar w:fldCharType="end"/>
      </w:r>
      <w:r>
        <w:rPr>
          <w:lang w:val="en-US"/>
        </w:rPr>
        <w:t xml:space="preserve">, yet the cellular net starch levels were only slightly decreasing in this </w:t>
      </w:r>
      <w:r w:rsidR="008A5709">
        <w:rPr>
          <w:lang w:val="en-US"/>
        </w:rPr>
        <w:t xml:space="preserve">stage </w:t>
      </w:r>
      <w:r>
        <w:rPr>
          <w:lang w:val="en-US"/>
        </w:rPr>
        <w:t>(Fig. 1b). This discrepancy might be attributed to currently unknown posttranscriptional or posttranslational regulation steps of the corresponding catabolic enzymes. Additionally or alternatively, some candidates could potentially be implicated in starch synthesis</w:t>
      </w:r>
      <w:r w:rsidR="008F3AE8">
        <w:rPr>
          <w:lang w:val="en-US"/>
        </w:rPr>
        <w:t xml:space="preserve">. This </w:t>
      </w:r>
      <w:r>
        <w:rPr>
          <w:lang w:val="en-US"/>
        </w:rPr>
        <w:t xml:space="preserve">has been proposed for </w:t>
      </w:r>
      <w:proofErr w:type="spellStart"/>
      <w:r>
        <w:rPr>
          <w:lang w:val="en-US"/>
        </w:rPr>
        <w:t>plastidial</w:t>
      </w:r>
      <w:proofErr w:type="spellEnd"/>
      <w:r>
        <w:rPr>
          <w:lang w:val="en-US"/>
        </w:rPr>
        <w:t xml:space="preserve"> starch phosphorylase in </w:t>
      </w:r>
      <w:r w:rsidRPr="003E5BF5">
        <w:rPr>
          <w:lang w:val="en-US"/>
        </w:rPr>
        <w:t>rice endosperm</w:t>
      </w:r>
      <w:r>
        <w:rPr>
          <w:lang w:val="en-US"/>
        </w:rPr>
        <w:t xml:space="preserve"> </w:t>
      </w:r>
      <w:r>
        <w:rPr>
          <w:lang w:val="en-US"/>
        </w:rPr>
        <w:fldChar w:fldCharType="begin"/>
      </w:r>
      <w:r w:rsidR="00994072">
        <w:rPr>
          <w:lang w:val="en-US"/>
        </w:rPr>
        <w:instrText xml:space="preserve"> ADDIN EN.CITE &lt;EndNote&gt;&lt;Cite&gt;&lt;Author&gt;Satoh&lt;/Author&gt;&lt;Year&gt;2008&lt;/Year&gt;&lt;RecNum&gt;1167&lt;/RecNum&gt;&lt;DisplayText&gt;[54]&lt;/DisplayText&gt;&lt;record&gt;&lt;rec-number&gt;1167&lt;/rec-number&gt;&lt;foreign-keys&gt;&lt;key app="EN" db-id="ftf2fztvdwp5f0ewf275zwtaexxtf2efxasp"&gt;1167&lt;/key&gt;&lt;/foreign-keys&gt;&lt;ref-type name="Journal Article"&gt;17&lt;/ref-type&gt;&lt;contributors&gt;&lt;authors&gt;&lt;author&gt;Satoh, Hikaru&lt;/author&gt;&lt;author&gt;Shibahara, Kensuke&lt;/author&gt;&lt;author&gt;Tokunaga, Takashi&lt;/author&gt;&lt;author&gt;Nishi, Aiko&lt;/author&gt;&lt;author&gt;Tasaki, Mikako&lt;/author&gt;&lt;author&gt;Hwang, Seon-Kap&lt;/author&gt;&lt;author&gt;Okita, Thomas W.&lt;/author&gt;&lt;author&gt;Kaneko, Nanae&lt;/author&gt;&lt;author&gt;Fujita, Naoko&lt;/author&gt;&lt;author&gt;Yoshida, Mayumi&lt;/author&gt;&lt;author&gt;Hosaka, Yuko&lt;/author&gt;&lt;author&gt;Sato, Aya&lt;/author&gt;&lt;author&gt;Utsumi, Yoshinori&lt;/author&gt;&lt;author&gt;Ohdan, Takashi&lt;/author&gt;&lt;author&gt;Nakamura, Yasunori&lt;/author&gt;&lt;/authors&gt;&lt;/contributors&gt;&lt;titles&gt;&lt;title&gt;Mutation of the Plastidial α-Glucan Phosphorylase Gene in Rice Affects the Synthesis and Structure of Starch in the Endosperm&lt;/title&gt;&lt;secondary-title&gt;The Plant Cell&lt;/secondary-title&gt;&lt;/titles&gt;&lt;periodical&gt;&lt;full-title&gt;The Plant Cell&lt;/full-title&gt;&lt;/periodical&gt;&lt;pages&gt;1833-1849&lt;/pages&gt;&lt;volume&gt;20&lt;/volume&gt;&lt;number&gt;7&lt;/number&gt;&lt;dates&gt;&lt;year&gt;2008&lt;/year&gt;&lt;pub-dates&gt;&lt;date&gt;July 1, 2008&lt;/date&gt;&lt;/pub-dates&gt;&lt;/dates&gt;&lt;urls&gt;&lt;related-urls&gt;&lt;url&gt;http://www.plantcell.org/content/20/7/1833.abstract&lt;/url&gt;&lt;/related-urls&gt;&lt;/urls&gt;&lt;electronic-resource-num&gt;10.1105/tpc.107.054007&lt;/electronic-resource-num&gt;&lt;/record&gt;&lt;/Cite&gt;&lt;/EndNote&gt;</w:instrText>
      </w:r>
      <w:r>
        <w:rPr>
          <w:lang w:val="en-US"/>
        </w:rPr>
        <w:fldChar w:fldCharType="separate"/>
      </w:r>
      <w:r w:rsidR="00994072">
        <w:rPr>
          <w:noProof/>
          <w:lang w:val="en-US"/>
        </w:rPr>
        <w:t>[</w:t>
      </w:r>
      <w:hyperlink w:anchor="_ENREF_54" w:tooltip="Satoh, 2008 #1167" w:history="1">
        <w:r w:rsidR="00FF5B1F">
          <w:rPr>
            <w:noProof/>
            <w:lang w:val="en-US"/>
          </w:rPr>
          <w:t>54</w:t>
        </w:r>
      </w:hyperlink>
      <w:r w:rsidR="00994072">
        <w:rPr>
          <w:noProof/>
          <w:lang w:val="en-US"/>
        </w:rPr>
        <w:t>]</w:t>
      </w:r>
      <w:r>
        <w:rPr>
          <w:lang w:val="en-US"/>
        </w:rPr>
        <w:fldChar w:fldCharType="end"/>
      </w:r>
      <w:r w:rsidR="008F3AE8">
        <w:rPr>
          <w:lang w:val="en-US"/>
        </w:rPr>
        <w:t xml:space="preserve">, and </w:t>
      </w:r>
      <w:r w:rsidR="00C560F4">
        <w:rPr>
          <w:lang w:val="en-US"/>
        </w:rPr>
        <w:t xml:space="preserve">is supported by </w:t>
      </w:r>
      <w:r>
        <w:rPr>
          <w:lang w:val="en-US"/>
        </w:rPr>
        <w:t xml:space="preserve">the reduced starch content </w:t>
      </w:r>
      <w:r w:rsidR="008F3AE8">
        <w:rPr>
          <w:lang w:val="en-US"/>
        </w:rPr>
        <w:t xml:space="preserve">under –N conditions </w:t>
      </w:r>
      <w:r>
        <w:rPr>
          <w:lang w:val="en-US"/>
        </w:rPr>
        <w:t xml:space="preserve">of </w:t>
      </w:r>
      <w:r w:rsidR="008F3AE8">
        <w:rPr>
          <w:lang w:val="en-US"/>
        </w:rPr>
        <w:t xml:space="preserve">a </w:t>
      </w:r>
      <w:r w:rsidRPr="009446FA">
        <w:rPr>
          <w:i/>
          <w:lang w:val="en-US"/>
        </w:rPr>
        <w:t xml:space="preserve">C. reinhardtii </w:t>
      </w:r>
      <w:r>
        <w:rPr>
          <w:lang w:val="en-US"/>
        </w:rPr>
        <w:t>mutant</w:t>
      </w:r>
      <w:r w:rsidR="008F3AE8">
        <w:rPr>
          <w:lang w:val="en-US"/>
        </w:rPr>
        <w:t xml:space="preserve"> which is</w:t>
      </w:r>
      <w:r>
        <w:rPr>
          <w:lang w:val="en-US"/>
        </w:rPr>
        <w:t xml:space="preserve"> defective in a </w:t>
      </w:r>
      <w:proofErr w:type="spellStart"/>
      <w:r>
        <w:rPr>
          <w:lang w:val="en-US"/>
        </w:rPr>
        <w:t>plastidial</w:t>
      </w:r>
      <w:proofErr w:type="spellEnd"/>
      <w:r>
        <w:rPr>
          <w:lang w:val="en-US"/>
        </w:rPr>
        <w:t xml:space="preserve"> starch phosphorylase </w:t>
      </w:r>
      <w:r w:rsidR="008F3AE8">
        <w:rPr>
          <w:lang w:val="en-US"/>
        </w:rPr>
        <w:t>(</w:t>
      </w:r>
      <w:r w:rsidR="008F3AE8" w:rsidRPr="009446FA">
        <w:rPr>
          <w:i/>
          <w:lang w:val="en-US"/>
        </w:rPr>
        <w:t>sta4</w:t>
      </w:r>
      <w:r w:rsidR="008F3AE8">
        <w:rPr>
          <w:i/>
          <w:lang w:val="en-US"/>
        </w:rPr>
        <w:t xml:space="preserve"> </w:t>
      </w:r>
      <w:r w:rsidR="008F3AE8">
        <w:rPr>
          <w:lang w:val="en-US"/>
        </w:rPr>
        <w:t xml:space="preserve">strain) </w:t>
      </w:r>
      <w:r>
        <w:rPr>
          <w:lang w:val="en-US"/>
        </w:rPr>
        <w:fldChar w:fldCharType="begin"/>
      </w:r>
      <w:r w:rsidR="00994072">
        <w:rPr>
          <w:lang w:val="en-US"/>
        </w:rPr>
        <w:instrText xml:space="preserve"> ADDIN EN.CITE &lt;EndNote&gt;&lt;Cite&gt;&lt;Author&gt;Dauvillée&lt;/Author&gt;&lt;Year&gt;2006&lt;/Year&gt;&lt;RecNum&gt;1166&lt;/RecNum&gt;&lt;DisplayText&gt;[55]&lt;/DisplayText&gt;&lt;record&gt;&lt;rec-number&gt;1166&lt;/rec-number&gt;&lt;foreign-keys&gt;&lt;key app="EN" db-id="ftf2fztvdwp5f0ewf275zwtaexxtf2efxasp"&gt;1166&lt;/key&gt;&lt;/foreign-keys&gt;&lt;ref-type name="Journal Article"&gt;17&lt;/ref-type&gt;&lt;contributors&gt;&lt;authors&gt;&lt;author&gt;Dauvillée, David&lt;/author&gt;&lt;author&gt;Chochois, Vincent&lt;/author&gt;&lt;author&gt;Steup, Martin&lt;/author&gt;&lt;author&gt;Haebel, Sophie&lt;/author&gt;&lt;author&gt;Eckermann, Nora&lt;/author&gt;&lt;author&gt;Ritte, Gerhard&lt;/author&gt;&lt;author&gt;Ral, Jean-Philippe&lt;/author&gt;&lt;author&gt;Colleoni, Christophe&lt;/author&gt;&lt;author&gt;Hicks, Glenn&lt;/author&gt;&lt;author&gt;Wattebled, Fabrice&lt;/author&gt;&lt;author&gt;Deschamps, Philippe&lt;/author&gt;&lt;author&gt;D&amp;apos;Hulst, Christophe&lt;/author&gt;&lt;author&gt;Liénard, Luc&lt;/author&gt;&lt;author&gt;Cournac, Laurent&lt;/author&gt;&lt;author&gt;Putaux, Jean-Luc&lt;/author&gt;&lt;author&gt;Dupeyre, Danielle&lt;/author&gt;&lt;author&gt;Ball, Steven G.&lt;/author&gt;&lt;/authors&gt;&lt;/contributors&gt;&lt;titles&gt;&lt;title&gt;Plastidial phosphorylase is required for normal starch synthesis in Chlamydomonas reinhardtii&lt;/title&gt;&lt;secondary-title&gt;The Plant Journal&lt;/secondary-title&gt;&lt;/titles&gt;&lt;periodical&gt;&lt;full-title&gt;The Plant Journal&lt;/full-title&gt;&lt;/periodical&gt;&lt;pages&gt;274-285&lt;/pages&gt;&lt;volume&gt;48&lt;/volume&gt;&lt;number&gt;2&lt;/number&gt;&lt;keywords&gt;&lt;keyword&gt;Chlamydomonas&lt;/keyword&gt;&lt;keyword&gt;starch&lt;/keyword&gt;&lt;keyword&gt;amylopectin&lt;/keyword&gt;&lt;keyword&gt;(glycogen) starch phosphorylase&lt;/keyword&gt;&lt;/keywords&gt;&lt;dates&gt;&lt;year&gt;2006&lt;/year&gt;&lt;/dates&gt;&lt;publisher&gt;Blackwell Publishing Ltd&lt;/publisher&gt;&lt;isbn&gt;1365-313X&lt;/isbn&gt;&lt;urls&gt;&lt;related-urls&gt;&lt;url&gt;http://dx.doi.org/10.1111/j.1365-313X.2006.02870.x&lt;/url&gt;&lt;/related-urls&gt;&lt;/urls&gt;&lt;electronic-resource-num&gt;10.1111/j.1365-313X.2006.02870.x&lt;/electronic-resource-num&gt;&lt;/record&gt;&lt;/Cite&gt;&lt;/EndNote&gt;</w:instrText>
      </w:r>
      <w:r>
        <w:rPr>
          <w:lang w:val="en-US"/>
        </w:rPr>
        <w:fldChar w:fldCharType="separate"/>
      </w:r>
      <w:r w:rsidR="00994072">
        <w:rPr>
          <w:noProof/>
          <w:lang w:val="en-US"/>
        </w:rPr>
        <w:t>[</w:t>
      </w:r>
      <w:hyperlink w:anchor="_ENREF_55" w:tooltip="Dauvillée, 2006 #1166" w:history="1">
        <w:r w:rsidR="00FF5B1F">
          <w:rPr>
            <w:noProof/>
            <w:lang w:val="en-US"/>
          </w:rPr>
          <w:t>55</w:t>
        </w:r>
      </w:hyperlink>
      <w:r w:rsidR="00994072">
        <w:rPr>
          <w:noProof/>
          <w:lang w:val="en-US"/>
        </w:rPr>
        <w:t>]</w:t>
      </w:r>
      <w:r>
        <w:rPr>
          <w:lang w:val="en-US"/>
        </w:rPr>
        <w:fldChar w:fldCharType="end"/>
      </w:r>
      <w:r>
        <w:rPr>
          <w:lang w:val="en-US"/>
        </w:rPr>
        <w:t>.</w:t>
      </w:r>
    </w:p>
    <w:p w:rsidR="00DC4BF8" w:rsidRDefault="00DC4BF8" w:rsidP="00F37935">
      <w:pPr>
        <w:spacing w:after="0" w:line="360" w:lineRule="auto"/>
        <w:jc w:val="both"/>
        <w:rPr>
          <w:lang w:val="en-US"/>
        </w:rPr>
      </w:pPr>
      <w:r>
        <w:rPr>
          <w:lang w:val="en-US"/>
        </w:rPr>
        <w:t xml:space="preserve">None of the transcripts attributed to starch metabolism was found to be continuously decreased in abundance in </w:t>
      </w:r>
      <w:r w:rsidR="00C11295">
        <w:rPr>
          <w:lang w:val="en-US"/>
        </w:rPr>
        <w:t xml:space="preserve">the </w:t>
      </w:r>
      <w:r>
        <w:rPr>
          <w:lang w:val="en-US"/>
        </w:rPr>
        <w:t xml:space="preserve">e-N </w:t>
      </w:r>
      <w:r w:rsidR="00C11295">
        <w:rPr>
          <w:lang w:val="en-US"/>
        </w:rPr>
        <w:t xml:space="preserve">stage </w:t>
      </w:r>
      <w:r>
        <w:rPr>
          <w:lang w:val="en-US"/>
        </w:rPr>
        <w:t>(Figure S1</w:t>
      </w:r>
      <w:r w:rsidR="00D32E5D">
        <w:rPr>
          <w:lang w:val="en-US"/>
        </w:rPr>
        <w:t>0</w:t>
      </w:r>
      <w:r>
        <w:rPr>
          <w:lang w:val="en-US"/>
        </w:rPr>
        <w:t xml:space="preserve">b). A decrease in abundance was first noted in </w:t>
      </w:r>
      <w:r w:rsidR="009C3DA7">
        <w:rPr>
          <w:lang w:val="en-US"/>
        </w:rPr>
        <w:t xml:space="preserve">the </w:t>
      </w:r>
      <w:r>
        <w:rPr>
          <w:lang w:val="en-US"/>
        </w:rPr>
        <w:t xml:space="preserve">l-N </w:t>
      </w:r>
      <w:r w:rsidR="009C3DA7">
        <w:rPr>
          <w:lang w:val="en-US"/>
        </w:rPr>
        <w:t xml:space="preserve">stage </w:t>
      </w:r>
      <w:r>
        <w:rPr>
          <w:lang w:val="en-US"/>
        </w:rPr>
        <w:t>for the putative maltose excess transporter (MEX) transcript after 48 hours of N starvation (Figure S1</w:t>
      </w:r>
      <w:r w:rsidR="00D32E5D">
        <w:rPr>
          <w:lang w:val="en-US"/>
        </w:rPr>
        <w:t>0</w:t>
      </w:r>
      <w:r>
        <w:rPr>
          <w:lang w:val="en-US"/>
        </w:rPr>
        <w:t xml:space="preserve">b). The corresponding protein was implicated in starch breakdown in </w:t>
      </w:r>
      <w:r w:rsidRPr="00AC2305">
        <w:rPr>
          <w:i/>
          <w:lang w:val="en-US"/>
        </w:rPr>
        <w:t>A. thaliana</w:t>
      </w:r>
      <w:r>
        <w:rPr>
          <w:i/>
          <w:lang w:val="en-US"/>
        </w:rPr>
        <w:t xml:space="preserve"> </w:t>
      </w:r>
      <w:r>
        <w:rPr>
          <w:lang w:val="en-US"/>
        </w:rPr>
        <w:fldChar w:fldCharType="begin"/>
      </w:r>
      <w:r w:rsidR="00994072">
        <w:rPr>
          <w:lang w:val="en-US"/>
        </w:rPr>
        <w:instrText xml:space="preserve"> ADDIN EN.CITE &lt;EndNote&gt;&lt;Cite&gt;&lt;Author&gt;Streb&lt;/Author&gt;&lt;Year&gt;2012&lt;/Year&gt;&lt;RecNum&gt;811&lt;/RecNum&gt;&lt;DisplayText&gt;[53]&lt;/DisplayText&gt;&lt;record&gt;&lt;rec-number&gt;811&lt;/rec-number&gt;&lt;foreign-keys&gt;&lt;key app="EN" db-id="ftf2fztvdwp5f0ewf275zwtaexxtf2efxasp"&gt;811&lt;/key&gt;&lt;/foreign-keys&gt;&lt;ref-type name="Journal Article"&gt;17&lt;/ref-type&gt;&lt;contributors&gt;&lt;authors&gt;&lt;author&gt;Streb, Sebastian&lt;/author&gt;&lt;author&gt;Zeeman, Samuel C.&lt;/author&gt;&lt;/authors&gt;&lt;/contributors&gt;&lt;titles&gt;&lt;title&gt;Starch Metabolism in Arabidopsis&lt;/title&gt;&lt;secondary-title&gt;The Arabidopsis Book / American Society of Plant Biologists&lt;/secondary-title&gt;&lt;/titles&gt;&lt;periodical&gt;&lt;full-title&gt;The Arabidopsis Book / American Society of Plant Biologists&lt;/full-title&gt;&lt;/periodical&gt;&lt;pages&gt;e0160&lt;/pages&gt;&lt;volume&gt;10&lt;/volume&gt;&lt;dates&gt;&lt;year&gt;2012&lt;/year&gt;&lt;pub-dates&gt;&lt;date&gt;09/24&lt;/date&gt;&lt;/pub-dates&gt;&lt;/dates&gt;&lt;publisher&gt;American Society of Plant Biologists&lt;/publisher&gt;&lt;isbn&gt;1543-8120&lt;/isbn&gt;&lt;accession-num&gt;PMC3527087&lt;/accession-num&gt;&lt;urls&gt;&lt;related-urls&gt;&lt;url&gt;http://www.ncbi.nlm.nih.gov/pmc/articles/PMC3527087/&lt;/url&gt;&lt;/related-urls&gt;&lt;/urls&gt;&lt;electronic-resource-num&gt;10.1199/tab.0160&lt;/electronic-resource-num&gt;&lt;remote-database-name&gt;PMC&lt;/remote-database-name&gt;&lt;/record&gt;&lt;/Cite&gt;&lt;/EndNote&gt;</w:instrText>
      </w:r>
      <w:r>
        <w:rPr>
          <w:lang w:val="en-US"/>
        </w:rPr>
        <w:fldChar w:fldCharType="separate"/>
      </w:r>
      <w:r w:rsidR="00994072">
        <w:rPr>
          <w:noProof/>
          <w:lang w:val="en-US"/>
        </w:rPr>
        <w:t>[</w:t>
      </w:r>
      <w:hyperlink w:anchor="_ENREF_53" w:tooltip="Streb, 2012 #811" w:history="1">
        <w:r w:rsidR="00FF5B1F">
          <w:rPr>
            <w:noProof/>
            <w:lang w:val="en-US"/>
          </w:rPr>
          <w:t>53</w:t>
        </w:r>
      </w:hyperlink>
      <w:r w:rsidR="00994072">
        <w:rPr>
          <w:noProof/>
          <w:lang w:val="en-US"/>
        </w:rPr>
        <w:t>]</w:t>
      </w:r>
      <w:r>
        <w:rPr>
          <w:lang w:val="en-US"/>
        </w:rPr>
        <w:fldChar w:fldCharType="end"/>
      </w:r>
      <w:r>
        <w:rPr>
          <w:lang w:val="en-US"/>
        </w:rPr>
        <w:t xml:space="preserve">. A starch hyper-accumulation phenotype was observed </w:t>
      </w:r>
      <w:r w:rsidR="000E3846">
        <w:rPr>
          <w:lang w:val="en-US"/>
        </w:rPr>
        <w:t>by loss</w:t>
      </w:r>
      <w:r>
        <w:rPr>
          <w:lang w:val="en-US"/>
        </w:rPr>
        <w:t xml:space="preserve"> of MEX in </w:t>
      </w:r>
      <w:r w:rsidRPr="006C50C6">
        <w:rPr>
          <w:i/>
          <w:lang w:val="en-US"/>
        </w:rPr>
        <w:t>C. reinhardtii</w:t>
      </w:r>
      <w:r>
        <w:rPr>
          <w:i/>
          <w:lang w:val="en-US"/>
        </w:rPr>
        <w:t xml:space="preserve"> </w:t>
      </w:r>
      <w:r>
        <w:rPr>
          <w:lang w:val="en-US"/>
        </w:rPr>
        <w:fldChar w:fldCharType="begin">
          <w:fldData xml:space="preserve">PEVuZE5vdGU+PENpdGU+PEF1dGhvcj5UdW7Dp2F5PC9BdXRob3I+PFllYXI+MjAxMzwvWWVhcj48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</w:fldData>
        </w:fldChar>
      </w:r>
      <w:r w:rsidR="00994072">
        <w:rPr>
          <w:lang w:val="en-US"/>
        </w:rPr>
        <w:instrText xml:space="preserve"> ADDIN EN.CITE </w:instrText>
      </w:r>
      <w:r w:rsidR="00994072">
        <w:rPr>
          <w:lang w:val="en-US"/>
        </w:rPr>
        <w:fldChar w:fldCharType="begin">
          <w:fldData xml:space="preserve">PEVuZE5vdGU+PENpdGU+PEF1dGhvcj5UdW7Dp2F5PC9BdXRob3I+PFllYXI+MjAxMzwvWWVhcj48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</w:fldData>
        </w:fldChar>
      </w:r>
      <w:r w:rsidR="00994072">
        <w:rPr>
          <w:lang w:val="en-US"/>
        </w:rPr>
        <w:instrText xml:space="preserve"> ADDIN EN.CITE.DATA </w:instrText>
      </w:r>
      <w:r w:rsidR="00994072">
        <w:rPr>
          <w:lang w:val="en-US"/>
        </w:rPr>
      </w:r>
      <w:r w:rsidR="00994072">
        <w:rPr>
          <w:lang w:val="en-US"/>
        </w:rPr>
        <w:fldChar w:fldCharType="end"/>
      </w:r>
      <w:r>
        <w:rPr>
          <w:lang w:val="en-US"/>
        </w:rPr>
      </w:r>
      <w:r>
        <w:rPr>
          <w:lang w:val="en-US"/>
        </w:rPr>
        <w:fldChar w:fldCharType="separate"/>
      </w:r>
      <w:r w:rsidR="00994072">
        <w:rPr>
          <w:noProof/>
          <w:lang w:val="en-US"/>
        </w:rPr>
        <w:t>[</w:t>
      </w:r>
      <w:hyperlink w:anchor="_ENREF_56" w:tooltip="Tunçay, 2013 #272" w:history="1">
        <w:r w:rsidR="00FF5B1F">
          <w:rPr>
            <w:noProof/>
            <w:lang w:val="en-US"/>
          </w:rPr>
          <w:t>56</w:t>
        </w:r>
      </w:hyperlink>
      <w:r w:rsidR="00994072">
        <w:rPr>
          <w:noProof/>
          <w:lang w:val="en-US"/>
        </w:rPr>
        <w:t xml:space="preserve">, </w:t>
      </w:r>
      <w:hyperlink w:anchor="_ENREF_57" w:tooltip="Jang, 2015 #977" w:history="1">
        <w:r w:rsidR="00FF5B1F">
          <w:rPr>
            <w:noProof/>
            <w:lang w:val="en-US"/>
          </w:rPr>
          <w:t>57</w:t>
        </w:r>
      </w:hyperlink>
      <w:r w:rsidR="00994072">
        <w:rPr>
          <w:noProof/>
          <w:lang w:val="en-US"/>
        </w:rPr>
        <w:t>]</w:t>
      </w:r>
      <w:r>
        <w:rPr>
          <w:lang w:val="en-US"/>
        </w:rPr>
        <w:fldChar w:fldCharType="end"/>
      </w:r>
      <w:r>
        <w:rPr>
          <w:lang w:val="en-US"/>
        </w:rPr>
        <w:t xml:space="preserve"> and </w:t>
      </w:r>
      <w:r w:rsidRPr="00AF7CA7">
        <w:rPr>
          <w:i/>
          <w:lang w:val="en-US"/>
        </w:rPr>
        <w:t>A. thaliana</w:t>
      </w:r>
      <w:r>
        <w:rPr>
          <w:i/>
          <w:lang w:val="en-US"/>
        </w:rPr>
        <w:t xml:space="preserve"> </w:t>
      </w:r>
      <w:r>
        <w:rPr>
          <w:lang w:val="en-US"/>
        </w:rPr>
        <w:lastRenderedPageBreak/>
        <w:fldChar w:fldCharType="begin"/>
      </w:r>
      <w:r w:rsidR="00994072">
        <w:rPr>
          <w:lang w:val="en-US"/>
        </w:rPr>
        <w:instrText xml:space="preserve"> ADDIN EN.CITE &lt;EndNote&gt;&lt;Cite&gt;&lt;Author&gt;Lu&lt;/Author&gt;&lt;Year&gt;2006&lt;/Year&gt;&lt;RecNum&gt;1212&lt;/RecNum&gt;&lt;DisplayText&gt;[58]&lt;/DisplayText&gt;&lt;record&gt;&lt;rec-number&gt;1212&lt;/rec-number&gt;&lt;foreign-keys&gt;&lt;key app="EN" db-id="ftf2fztvdwp5f0ewf275zwtaexxtf2efxasp"&gt;1212&lt;/key&gt;&lt;/foreign-keys&gt;&lt;ref-type name="Journal Article"&gt;17&lt;/ref-type&gt;&lt;contributors&gt;&lt;authors&gt;&lt;author&gt;Lu, Y. A. N.&lt;/author&gt;&lt;author&gt;Sharkey, Thomas D.&lt;/author&gt;&lt;/authors&gt;&lt;/contributors&gt;&lt;titles&gt;&lt;title&gt;The importance of maltose in transitory starch breakdown&lt;/title&gt;&lt;secondary-title&gt;Plant, Cell &amp;amp; Environment&lt;/secondary-title&gt;&lt;/titles&gt;&lt;periodical&gt;&lt;full-title&gt;Plant, Cell &amp;amp; Environment&lt;/full-title&gt;&lt;/periodical&gt;&lt;pages&gt;353-366&lt;/pages&gt;&lt;volume&gt;29&lt;/volume&gt;&lt;number&gt;3&lt;/number&gt;&lt;keywords&gt;&lt;keyword&gt;circadian rhythm&lt;/keyword&gt;&lt;keyword&gt;day length&lt;/keyword&gt;&lt;keyword&gt;maltose metabolism.&lt;/keyword&gt;&lt;/keywords&gt;&lt;dates&gt;&lt;year&gt;2006&lt;/year&gt;&lt;/dates&gt;&lt;publisher&gt;Blackwell Publishing Ltd&lt;/publisher&gt;&lt;isbn&gt;1365-3040&lt;/isbn&gt;&lt;urls&gt;&lt;related-urls&gt;&lt;url&gt;http://dx.doi.org/10.1111/j.1365-3040.2005.01480.x&lt;/url&gt;&lt;/related-urls&gt;&lt;/urls&gt;&lt;electronic-resource-num&gt;10.1111/j.1365-3040.2005.01480.x&lt;/electronic-resource-num&gt;&lt;/record&gt;&lt;/Cite&gt;&lt;/EndNote&gt;</w:instrText>
      </w:r>
      <w:r>
        <w:rPr>
          <w:lang w:val="en-US"/>
        </w:rPr>
        <w:fldChar w:fldCharType="separate"/>
      </w:r>
      <w:r w:rsidR="00994072">
        <w:rPr>
          <w:noProof/>
          <w:lang w:val="en-US"/>
        </w:rPr>
        <w:t>[</w:t>
      </w:r>
      <w:hyperlink w:anchor="_ENREF_58" w:tooltip="Lu, 2006 #1212" w:history="1">
        <w:r w:rsidR="00FF5B1F">
          <w:rPr>
            <w:noProof/>
            <w:lang w:val="en-US"/>
          </w:rPr>
          <w:t>58</w:t>
        </w:r>
      </w:hyperlink>
      <w:r w:rsidR="00994072">
        <w:rPr>
          <w:noProof/>
          <w:lang w:val="en-US"/>
        </w:rPr>
        <w:t>]</w:t>
      </w:r>
      <w:r>
        <w:rPr>
          <w:lang w:val="en-US"/>
        </w:rPr>
        <w:fldChar w:fldCharType="end"/>
      </w:r>
      <w:r>
        <w:rPr>
          <w:lang w:val="en-US"/>
        </w:rPr>
        <w:t xml:space="preserve">, and starch levels of the </w:t>
      </w:r>
      <w:r w:rsidRPr="007026C2">
        <w:rPr>
          <w:i/>
          <w:lang w:val="en-US"/>
        </w:rPr>
        <w:t>C. reinhardtii</w:t>
      </w:r>
      <w:r>
        <w:rPr>
          <w:lang w:val="en-US"/>
        </w:rPr>
        <w:t xml:space="preserve"> mutant were approximately doubled compared to its parental strain </w:t>
      </w:r>
      <w:r w:rsidR="00616FC1">
        <w:rPr>
          <w:lang w:val="en-US"/>
        </w:rPr>
        <w:t xml:space="preserve">under –N conditions </w:t>
      </w:r>
      <w:r>
        <w:rPr>
          <w:lang w:val="en-US"/>
        </w:rPr>
        <w:fldChar w:fldCharType="begin"/>
      </w:r>
      <w:r w:rsidR="00994072">
        <w:rPr>
          <w:lang w:val="en-US"/>
        </w:rPr>
        <w:instrText xml:space="preserve"> ADDIN EN.CITE &lt;EndNote&gt;&lt;Cite&gt;&lt;Author&gt;Tunçay&lt;/Author&gt;&lt;Year&gt;2013&lt;/Year&gt;&lt;RecNum&gt;272&lt;/RecNum&gt;&lt;DisplayText&gt;[56]&lt;/DisplayText&gt;&lt;record&gt;&lt;rec-number&gt;272&lt;/rec-number&gt;&lt;foreign-keys&gt;&lt;key app="EN" db-id="ftf2fztvdwp5f0ewf275zwtaexxtf2efxasp"&gt;272&lt;/key&gt;&lt;/foreign-keys&gt;&lt;ref-type name="Journal Article"&gt;17&lt;/ref-type&gt;&lt;contributors&gt;&lt;authors&gt;&lt;author&gt;Tunçay, Hande&lt;/author&gt;&lt;author&gt;Findinier, Justin&lt;/author&gt;&lt;author&gt;Duchêne, Thierry&lt;/author&gt;&lt;author&gt;Cogez, Virginie&lt;/author&gt;&lt;author&gt;Cousin, Charlotte&lt;/author&gt;&lt;author&gt;Peltier, Gilles&lt;/author&gt;&lt;author&gt;Ball, Steven G.&lt;/author&gt;&lt;author&gt;Dauvillée, David&lt;/author&gt;&lt;/authors&gt;&lt;/contributors&gt;&lt;titles&gt;&lt;title&gt;A Forward Genetic Approach in Chlamydomonas reinhardtii as a Strategy for Exploring Starch Catabolism&lt;/title&gt;&lt;secondary-title&gt;PLoS ONE&lt;/secondary-title&gt;&lt;/titles&gt;&lt;periodical&gt;&lt;full-title&gt;PloS one&lt;/full-title&gt;&lt;/periodical&gt;&lt;pages&gt;e74763&lt;/pages&gt;&lt;volume&gt;8&lt;/volume&gt;&lt;number&gt;9&lt;/number&gt;&lt;dates&gt;&lt;year&gt;2013&lt;/year&gt;&lt;pub-dates&gt;&lt;date&gt;09/03&amp;#xD;06/22/received&amp;#xD;08/05/accepted&lt;/date&gt;&lt;/pub-dates&gt;&lt;/dates&gt;&lt;pub-location&gt;San Francisco, USA&lt;/pub-location&gt;&lt;publisher&gt;Public Library of Science&lt;/publisher&gt;&lt;isbn&gt;1932-6203&lt;/isbn&gt;&lt;accession-num&gt;PMC3760859&lt;/accession-num&gt;&lt;urls&gt;&lt;related-urls&gt;&lt;url&gt;http://www.ncbi.nlm.nih.gov/pmc/articles/PMC3760859/&lt;/url&gt;&lt;/related-urls&gt;&lt;/urls&gt;&lt;electronic-resource-num&gt;10.1371/journal.pone.0074763&lt;/electronic-resource-num&gt;&lt;remote-database-name&gt;PMC&lt;/remote-database-name&gt;&lt;/record&gt;&lt;/Cite&gt;&lt;/EndNote&gt;</w:instrText>
      </w:r>
      <w:r>
        <w:rPr>
          <w:lang w:val="en-US"/>
        </w:rPr>
        <w:fldChar w:fldCharType="separate"/>
      </w:r>
      <w:r w:rsidR="00994072">
        <w:rPr>
          <w:noProof/>
          <w:lang w:val="en-US"/>
        </w:rPr>
        <w:t>[</w:t>
      </w:r>
      <w:hyperlink w:anchor="_ENREF_56" w:tooltip="Tunçay, 2013 #272" w:history="1">
        <w:r w:rsidR="00FF5B1F">
          <w:rPr>
            <w:noProof/>
            <w:lang w:val="en-US"/>
          </w:rPr>
          <w:t>56</w:t>
        </w:r>
      </w:hyperlink>
      <w:r w:rsidR="00994072">
        <w:rPr>
          <w:noProof/>
          <w:lang w:val="en-US"/>
        </w:rPr>
        <w:t>]</w:t>
      </w:r>
      <w:r>
        <w:rPr>
          <w:lang w:val="en-US"/>
        </w:rPr>
        <w:fldChar w:fldCharType="end"/>
      </w:r>
      <w:r>
        <w:rPr>
          <w:lang w:val="en-US"/>
        </w:rPr>
        <w:t xml:space="preserve">. The observed down-regulation of MEX in </w:t>
      </w:r>
      <w:r w:rsidRPr="00AC2305">
        <w:rPr>
          <w:i/>
          <w:lang w:val="en-US"/>
        </w:rPr>
        <w:t>M. neglectum</w:t>
      </w:r>
      <w:r>
        <w:rPr>
          <w:lang w:val="en-US"/>
        </w:rPr>
        <w:t xml:space="preserve"> could thus limit the extent of starch degradation in </w:t>
      </w:r>
      <w:r w:rsidR="00FD1F60">
        <w:rPr>
          <w:lang w:val="en-US"/>
        </w:rPr>
        <w:t xml:space="preserve">the </w:t>
      </w:r>
      <w:r>
        <w:rPr>
          <w:lang w:val="en-US"/>
        </w:rPr>
        <w:t xml:space="preserve">l-N </w:t>
      </w:r>
      <w:r w:rsidR="00FD1F60">
        <w:rPr>
          <w:lang w:val="en-US"/>
        </w:rPr>
        <w:t xml:space="preserve">stage </w:t>
      </w:r>
      <w:r>
        <w:rPr>
          <w:lang w:val="en-US"/>
        </w:rPr>
        <w:t xml:space="preserve">and thus aid in maintaining high starch levels in this </w:t>
      </w:r>
      <w:r w:rsidR="00D64828">
        <w:rPr>
          <w:lang w:val="en-US"/>
        </w:rPr>
        <w:t>stage</w:t>
      </w:r>
      <w:r>
        <w:rPr>
          <w:lang w:val="en-US"/>
        </w:rPr>
        <w:t>. Alternatively, the down-regulation of MEX might be due to limited maltose concentrations provided that starch degradation is inhibited under –N</w:t>
      </w:r>
      <w:r w:rsidR="001C1D75">
        <w:rPr>
          <w:lang w:val="en-US"/>
        </w:rPr>
        <w:t xml:space="preserve"> conditions</w:t>
      </w:r>
      <w:r>
        <w:rPr>
          <w:lang w:val="en-US"/>
        </w:rPr>
        <w:t>.</w:t>
      </w:r>
    </w:p>
    <w:p w:rsidR="00344665" w:rsidRDefault="00DC4BF8" w:rsidP="00F37935">
      <w:pPr>
        <w:spacing w:after="0" w:line="360" w:lineRule="auto"/>
        <w:jc w:val="both"/>
        <w:rPr>
          <w:lang w:val="en-US"/>
        </w:rPr>
      </w:pPr>
      <w:r>
        <w:rPr>
          <w:lang w:val="en-US"/>
        </w:rPr>
        <w:t xml:space="preserve">In </w:t>
      </w:r>
      <w:r w:rsidR="000150EF">
        <w:rPr>
          <w:lang w:val="en-US"/>
        </w:rPr>
        <w:t xml:space="preserve">the </w:t>
      </w:r>
      <w:r>
        <w:rPr>
          <w:lang w:val="en-US"/>
        </w:rPr>
        <w:t xml:space="preserve">r+N </w:t>
      </w:r>
      <w:r w:rsidR="000150EF">
        <w:rPr>
          <w:lang w:val="en-US"/>
        </w:rPr>
        <w:t>stage</w:t>
      </w:r>
      <w:r>
        <w:rPr>
          <w:lang w:val="en-US"/>
        </w:rPr>
        <w:t xml:space="preserve">, opposite transcriptional patterns </w:t>
      </w:r>
      <w:r w:rsidR="00616FC1">
        <w:rPr>
          <w:lang w:val="en-US"/>
        </w:rPr>
        <w:t xml:space="preserve">for enzyme attributed to the same enzymatic step </w:t>
      </w:r>
      <w:r>
        <w:rPr>
          <w:lang w:val="en-US"/>
        </w:rPr>
        <w:t>were observed</w:t>
      </w:r>
      <w:r w:rsidR="00344665">
        <w:rPr>
          <w:lang w:val="en-US"/>
        </w:rPr>
        <w:t xml:space="preserve"> (Figure S1</w:t>
      </w:r>
      <w:r w:rsidR="00D32E5D">
        <w:rPr>
          <w:lang w:val="en-US"/>
        </w:rPr>
        <w:t>0</w:t>
      </w:r>
      <w:r w:rsidR="00344665">
        <w:rPr>
          <w:lang w:val="en-US"/>
        </w:rPr>
        <w:t>b)</w:t>
      </w:r>
      <w:r>
        <w:rPr>
          <w:lang w:val="en-US"/>
        </w:rPr>
        <w:t>.</w:t>
      </w:r>
      <w:r w:rsidR="00616FC1">
        <w:rPr>
          <w:lang w:val="en-US"/>
        </w:rPr>
        <w:t xml:space="preserve"> Accordingly, those enzymes with increased transcript levels in the r+N stage </w:t>
      </w:r>
      <w:r>
        <w:rPr>
          <w:lang w:val="en-US"/>
        </w:rPr>
        <w:t xml:space="preserve">might be implicated in starch degradation. </w:t>
      </w:r>
      <w:r w:rsidR="00616FC1">
        <w:rPr>
          <w:lang w:val="en-US"/>
        </w:rPr>
        <w:t>This might apply to</w:t>
      </w:r>
      <w:r w:rsidR="00616FC1" w:rsidRPr="00616FC1">
        <w:rPr>
          <w:lang w:val="en-US"/>
        </w:rPr>
        <w:t xml:space="preserve"> </w:t>
      </w:r>
      <w:r w:rsidR="00616FC1">
        <w:rPr>
          <w:lang w:val="en-US"/>
        </w:rPr>
        <w:t xml:space="preserve">the putative </w:t>
      </w:r>
      <w:r w:rsidR="00616FC1" w:rsidRPr="002A2E43">
        <w:rPr>
          <w:lang w:val="en-US"/>
        </w:rPr>
        <w:t xml:space="preserve">disproportionating </w:t>
      </w:r>
      <w:r w:rsidR="00616FC1">
        <w:rPr>
          <w:lang w:val="en-US"/>
        </w:rPr>
        <w:t>enzyme 2</w:t>
      </w:r>
      <w:r w:rsidR="00344665">
        <w:rPr>
          <w:lang w:val="en-US"/>
        </w:rPr>
        <w:t xml:space="preserve"> (DPE2 in Figure S1</w:t>
      </w:r>
      <w:r w:rsidR="00D32E5D">
        <w:rPr>
          <w:lang w:val="en-US"/>
        </w:rPr>
        <w:t>0</w:t>
      </w:r>
      <w:r w:rsidR="00344665">
        <w:rPr>
          <w:lang w:val="en-US"/>
        </w:rPr>
        <w:t>b)</w:t>
      </w:r>
      <w:r w:rsidR="00616FC1">
        <w:rPr>
          <w:lang w:val="en-US"/>
        </w:rPr>
        <w:t xml:space="preserve">. DPE1 was in contrast transiently repressed in the r+N stage </w:t>
      </w:r>
      <w:r w:rsidR="00344665">
        <w:rPr>
          <w:lang w:val="en-US"/>
        </w:rPr>
        <w:t>(Figure S1</w:t>
      </w:r>
      <w:r w:rsidR="00D32E5D">
        <w:rPr>
          <w:lang w:val="en-US"/>
        </w:rPr>
        <w:t>0</w:t>
      </w:r>
      <w:r w:rsidR="00344665">
        <w:rPr>
          <w:lang w:val="en-US"/>
        </w:rPr>
        <w:t>b)</w:t>
      </w:r>
      <w:r w:rsidR="00616FC1">
        <w:rPr>
          <w:lang w:val="en-US"/>
        </w:rPr>
        <w:t xml:space="preserve">. The specific up-regulation of DPE2 but not DPE1 in the r+N stage in </w:t>
      </w:r>
      <w:r w:rsidR="00616FC1" w:rsidRPr="00C320F3">
        <w:rPr>
          <w:i/>
          <w:lang w:val="en-US"/>
        </w:rPr>
        <w:t>M. neglectum</w:t>
      </w:r>
      <w:r w:rsidR="00616FC1">
        <w:rPr>
          <w:lang w:val="en-US"/>
        </w:rPr>
        <w:t xml:space="preserve"> might be in accordance with the likely role of DPE1 in starch synthesis in </w:t>
      </w:r>
      <w:r w:rsidR="00616FC1" w:rsidRPr="00616FC1">
        <w:rPr>
          <w:i/>
          <w:lang w:val="en-US"/>
        </w:rPr>
        <w:t>C. reinhardtii</w:t>
      </w:r>
      <w:r w:rsidR="00344665">
        <w:rPr>
          <w:i/>
          <w:lang w:val="en-US"/>
        </w:rPr>
        <w:t xml:space="preserve"> </w:t>
      </w:r>
      <w:r w:rsidR="00344665">
        <w:rPr>
          <w:lang w:val="en-US"/>
        </w:rPr>
        <w:fldChar w:fldCharType="begin"/>
      </w:r>
      <w:r w:rsidR="00994072">
        <w:rPr>
          <w:lang w:val="en-US"/>
        </w:rPr>
        <w:instrText xml:space="preserve"> ADDIN EN.CITE &lt;EndNote&gt;&lt;Cite&gt;&lt;Author&gt;Colleoni&lt;/Author&gt;&lt;Year&gt;1999&lt;/Year&gt;&lt;RecNum&gt;1213&lt;/RecNum&gt;&lt;DisplayText&gt;[59]&lt;/DisplayText&gt;&lt;record&gt;&lt;rec-number&gt;1213&lt;/rec-number&gt;&lt;foreign-keys&gt;&lt;key app="EN" db-id="ftf2fztvdwp5f0ewf275zwtaexxtf2efxasp"&gt;1213&lt;/key&gt;&lt;/foreign-keys&gt;&lt;ref-type name="Journal Article"&gt;17&lt;/ref-type&gt;&lt;contributors&gt;&lt;authors&gt;&lt;author&gt;Colleoni, Christophe&lt;/author&gt;&lt;author&gt;Dauvillée, David&lt;/author&gt;&lt;author&gt;Mouille, Gregory&lt;/author&gt;&lt;author&gt;Buléon, Alain&lt;/author&gt;&lt;author&gt;Gallant, Daniel&lt;/author&gt;&lt;author&gt;Bouchet, Brigitte&lt;/author&gt;&lt;author&gt;Morell, Matthew&lt;/author&gt;&lt;author&gt;Samuel, Michael&lt;/author&gt;&lt;author&gt;Delrue, Brigitte&lt;/author&gt;&lt;author&gt;d&amp;apos;Hulst, Christophe&lt;/author&gt;&lt;author&gt;Bliard, Christophe&lt;/author&gt;&lt;author&gt;Nuzillard, Jean-Marc&lt;/author&gt;&lt;author&gt;Ball, Steven&lt;/author&gt;&lt;/authors&gt;&lt;/contributors&gt;&lt;titles&gt;&lt;title&gt;Genetic and Biochemical Evidence for the Involvement of α-1,4 Glucanotransferases in Amylopectin Synthesis&lt;/title&gt;&lt;secondary-title&gt;Plant Physiology&lt;/secondary-title&gt;&lt;/titles&gt;&lt;periodical&gt;&lt;full-title&gt;Plant physiology&lt;/full-title&gt;&lt;/periodical&gt;&lt;pages&gt;993-1004&lt;/pages&gt;&lt;volume&gt;120&lt;/volume&gt;&lt;number&gt;4&lt;/number&gt;&lt;dates&gt;&lt;year&gt;1999&lt;/year&gt;&lt;pub-dates&gt;&lt;date&gt;August 1, 1999&lt;/date&gt;&lt;/pub-dates&gt;&lt;/dates&gt;&lt;urls&gt;&lt;related-urls&gt;&lt;url&gt;http://www.plantphysiol.org/content/120/4/993.abstract&lt;/url&gt;&lt;/related-urls&gt;&lt;/urls&gt;&lt;electronic-resource-num&gt;10.1104/pp.120.4.993&lt;/electronic-resource-num&gt;&lt;/record&gt;&lt;/Cite&gt;&lt;/EndNote&gt;</w:instrText>
      </w:r>
      <w:r w:rsidR="00344665">
        <w:rPr>
          <w:lang w:val="en-US"/>
        </w:rPr>
        <w:fldChar w:fldCharType="separate"/>
      </w:r>
      <w:r w:rsidR="00994072">
        <w:rPr>
          <w:noProof/>
          <w:lang w:val="en-US"/>
        </w:rPr>
        <w:t>[</w:t>
      </w:r>
      <w:hyperlink w:anchor="_ENREF_59" w:tooltip="Colleoni, 1999 #1213" w:history="1">
        <w:r w:rsidR="00FF5B1F">
          <w:rPr>
            <w:noProof/>
            <w:lang w:val="en-US"/>
          </w:rPr>
          <w:t>59</w:t>
        </w:r>
      </w:hyperlink>
      <w:r w:rsidR="00994072">
        <w:rPr>
          <w:noProof/>
          <w:lang w:val="en-US"/>
        </w:rPr>
        <w:t>]</w:t>
      </w:r>
      <w:r w:rsidR="00344665">
        <w:rPr>
          <w:lang w:val="en-US"/>
        </w:rPr>
        <w:fldChar w:fldCharType="end"/>
      </w:r>
      <w:r w:rsidR="00616FC1">
        <w:rPr>
          <w:lang w:val="en-US"/>
        </w:rPr>
        <w:t xml:space="preserve">. In </w:t>
      </w:r>
      <w:r w:rsidR="00616FC1" w:rsidRPr="00616FC1">
        <w:rPr>
          <w:i/>
          <w:lang w:val="en-US"/>
        </w:rPr>
        <w:t>C. reinhardtii</w:t>
      </w:r>
      <w:r w:rsidR="00616FC1">
        <w:rPr>
          <w:lang w:val="en-US"/>
        </w:rPr>
        <w:t>, starch levels were reduced by 90 % upon deletion of DPE1 (</w:t>
      </w:r>
      <w:r w:rsidR="00616FC1" w:rsidRPr="00C320F3">
        <w:rPr>
          <w:i/>
          <w:lang w:val="en-US"/>
        </w:rPr>
        <w:t>sta11</w:t>
      </w:r>
      <w:r w:rsidR="00616FC1">
        <w:rPr>
          <w:lang w:val="en-US"/>
        </w:rPr>
        <w:t xml:space="preserve"> mutant) </w:t>
      </w:r>
      <w:r w:rsidR="00616FC1">
        <w:rPr>
          <w:lang w:val="en-US"/>
        </w:rPr>
        <w:fldChar w:fldCharType="begin"/>
      </w:r>
      <w:r w:rsidR="00994072">
        <w:rPr>
          <w:lang w:val="en-US"/>
        </w:rPr>
        <w:instrText xml:space="preserve"> ADDIN EN.CITE &lt;EndNote&gt;&lt;Cite&gt;&lt;Author&gt;Colleoni&lt;/Author&gt;&lt;Year&gt;1999&lt;/Year&gt;&lt;RecNum&gt;1213&lt;/RecNum&gt;&lt;DisplayText&gt;[59]&lt;/DisplayText&gt;&lt;record&gt;&lt;rec-number&gt;1213&lt;/rec-number&gt;&lt;foreign-keys&gt;&lt;key app="EN" db-id="ftf2fztvdwp5f0ewf275zwtaexxtf2efxasp"&gt;1213&lt;/key&gt;&lt;/foreign-keys&gt;&lt;ref-type name="Journal Article"&gt;17&lt;/ref-type&gt;&lt;contributors&gt;&lt;authors&gt;&lt;author&gt;Colleoni, Christophe&lt;/author&gt;&lt;author&gt;Dauvillée, David&lt;/author&gt;&lt;author&gt;Mouille, Gregory&lt;/author&gt;&lt;author&gt;Buléon, Alain&lt;/author&gt;&lt;author&gt;Gallant, Daniel&lt;/author&gt;&lt;author&gt;Bouchet, Brigitte&lt;/author&gt;&lt;author&gt;Morell, Matthew&lt;/author&gt;&lt;author&gt;Samuel, Michael&lt;/author&gt;&lt;author&gt;Delrue, Brigitte&lt;/author&gt;&lt;author&gt;d&amp;apos;Hulst, Christophe&lt;/author&gt;&lt;author&gt;Bliard, Christophe&lt;/author&gt;&lt;author&gt;Nuzillard, Jean-Marc&lt;/author&gt;&lt;author&gt;Ball, Steven&lt;/author&gt;&lt;/authors&gt;&lt;/contributors&gt;&lt;titles&gt;&lt;title&gt;Genetic and Biochemical Evidence for the Involvement of α-1,4 Glucanotransferases in Amylopectin Synthesis&lt;/title&gt;&lt;secondary-title&gt;Plant Physiology&lt;/secondary-title&gt;&lt;/titles&gt;&lt;periodical&gt;&lt;full-title&gt;Plant physiology&lt;/full-title&gt;&lt;/periodical&gt;&lt;pages&gt;993-1004&lt;/pages&gt;&lt;volume&gt;120&lt;/volume&gt;&lt;number&gt;4&lt;/number&gt;&lt;dates&gt;&lt;year&gt;1999&lt;/year&gt;&lt;pub-dates&gt;&lt;date&gt;August 1, 1999&lt;/date&gt;&lt;/pub-dates&gt;&lt;/dates&gt;&lt;urls&gt;&lt;related-urls&gt;&lt;url&gt;http://www.plantphysiol.org/content/120/4/993.abstract&lt;/url&gt;&lt;/related-urls&gt;&lt;/urls&gt;&lt;electronic-resource-num&gt;10.1104/pp.120.4.993&lt;/electronic-resource-num&gt;&lt;/record&gt;&lt;/Cite&gt;&lt;/EndNote&gt;</w:instrText>
      </w:r>
      <w:r w:rsidR="00616FC1">
        <w:rPr>
          <w:lang w:val="en-US"/>
        </w:rPr>
        <w:fldChar w:fldCharType="separate"/>
      </w:r>
      <w:r w:rsidR="00994072">
        <w:rPr>
          <w:noProof/>
          <w:lang w:val="en-US"/>
        </w:rPr>
        <w:t>[</w:t>
      </w:r>
      <w:hyperlink w:anchor="_ENREF_59" w:tooltip="Colleoni, 1999 #1213" w:history="1">
        <w:r w:rsidR="00FF5B1F">
          <w:rPr>
            <w:noProof/>
            <w:lang w:val="en-US"/>
          </w:rPr>
          <w:t>59</w:t>
        </w:r>
      </w:hyperlink>
      <w:r w:rsidR="00994072">
        <w:rPr>
          <w:noProof/>
          <w:lang w:val="en-US"/>
        </w:rPr>
        <w:t>]</w:t>
      </w:r>
      <w:r w:rsidR="00616FC1">
        <w:rPr>
          <w:lang w:val="en-US"/>
        </w:rPr>
        <w:fldChar w:fldCharType="end"/>
      </w:r>
      <w:r w:rsidR="00616FC1">
        <w:rPr>
          <w:lang w:val="en-US"/>
        </w:rPr>
        <w:t>.</w:t>
      </w:r>
      <w:r w:rsidR="00344665">
        <w:rPr>
          <w:lang w:val="en-US"/>
        </w:rPr>
        <w:t xml:space="preserve"> </w:t>
      </w:r>
      <w:r w:rsidR="0091796B">
        <w:rPr>
          <w:lang w:val="en-US"/>
        </w:rPr>
        <w:t xml:space="preserve">Opposite transcriptional regulation in the r+N stage was also noticed for two of </w:t>
      </w:r>
      <w:r w:rsidR="00344665">
        <w:rPr>
          <w:lang w:val="en-US"/>
        </w:rPr>
        <w:t xml:space="preserve">three putative </w:t>
      </w:r>
      <w:proofErr w:type="spellStart"/>
      <w:r w:rsidR="00344665">
        <w:rPr>
          <w:lang w:val="en-US"/>
        </w:rPr>
        <w:t>isoamylase</w:t>
      </w:r>
      <w:proofErr w:type="spellEnd"/>
      <w:r w:rsidR="00344665">
        <w:rPr>
          <w:lang w:val="en-US"/>
        </w:rPr>
        <w:t xml:space="preserve"> genes</w:t>
      </w:r>
      <w:r w:rsidR="0091796B">
        <w:rPr>
          <w:lang w:val="en-US"/>
        </w:rPr>
        <w:t>, of which the first</w:t>
      </w:r>
      <w:r w:rsidR="00344665">
        <w:rPr>
          <w:lang w:val="en-US"/>
        </w:rPr>
        <w:t xml:space="preserve"> was up-regulated, while </w:t>
      </w:r>
      <w:r w:rsidR="0091796B">
        <w:rPr>
          <w:lang w:val="en-US"/>
        </w:rPr>
        <w:t xml:space="preserve">the </w:t>
      </w:r>
      <w:r w:rsidR="00344665">
        <w:rPr>
          <w:lang w:val="en-US"/>
        </w:rPr>
        <w:t xml:space="preserve">second </w:t>
      </w:r>
      <w:r w:rsidR="0091796B">
        <w:rPr>
          <w:lang w:val="en-US"/>
        </w:rPr>
        <w:t xml:space="preserve">was </w:t>
      </w:r>
      <w:r w:rsidR="00344665">
        <w:rPr>
          <w:lang w:val="en-US"/>
        </w:rPr>
        <w:t>down-regulated (Figure S1</w:t>
      </w:r>
      <w:r w:rsidR="00D32E5D">
        <w:rPr>
          <w:lang w:val="en-US"/>
        </w:rPr>
        <w:t>0</w:t>
      </w:r>
      <w:r w:rsidR="00344665">
        <w:rPr>
          <w:lang w:val="en-US"/>
        </w:rPr>
        <w:t xml:space="preserve">b). In </w:t>
      </w:r>
      <w:r w:rsidR="00344665" w:rsidRPr="00344665">
        <w:rPr>
          <w:i/>
          <w:lang w:val="en-US"/>
        </w:rPr>
        <w:t>A. thaliana</w:t>
      </w:r>
      <w:r w:rsidR="00344665">
        <w:rPr>
          <w:lang w:val="en-US"/>
        </w:rPr>
        <w:t xml:space="preserve">, two out of four ISA enzymes were implicated in starch degradation </w:t>
      </w:r>
      <w:r w:rsidR="00344665">
        <w:rPr>
          <w:lang w:val="en-US"/>
        </w:rPr>
        <w:fldChar w:fldCharType="begin"/>
      </w:r>
      <w:r w:rsidR="00994072">
        <w:rPr>
          <w:lang w:val="en-US"/>
        </w:rPr>
        <w:instrText xml:space="preserve"> ADDIN EN.CITE &lt;EndNote&gt;&lt;Cite&gt;&lt;Author&gt;Streb&lt;/Author&gt;&lt;Year&gt;2012&lt;/Year&gt;&lt;RecNum&gt;811&lt;/RecNum&gt;&lt;DisplayText&gt;[53]&lt;/DisplayText&gt;&lt;record&gt;&lt;rec-number&gt;811&lt;/rec-number&gt;&lt;foreign-keys&gt;&lt;key app="EN" db-id="ftf2fztvdwp5f0ewf275zwtaexxtf2efxasp"&gt;811&lt;/key&gt;&lt;/foreign-keys&gt;&lt;ref-type name="Journal Article"&gt;17&lt;/ref-type&gt;&lt;contributors&gt;&lt;authors&gt;&lt;author&gt;Streb, Sebastian&lt;/author&gt;&lt;author&gt;Zeeman, Samuel C.&lt;/author&gt;&lt;/authors&gt;&lt;/contributors&gt;&lt;titles&gt;&lt;title&gt;Starch Metabolism in Arabidopsis&lt;/title&gt;&lt;secondary-title&gt;The Arabidopsis Book / American Society of Plant Biologists&lt;/secondary-title&gt;&lt;/titles&gt;&lt;periodical&gt;&lt;full-title&gt;The Arabidopsis Book / American Society of Plant Biologists&lt;/full-title&gt;&lt;/periodical&gt;&lt;pages&gt;e0160&lt;/pages&gt;&lt;volume&gt;10&lt;/volume&gt;&lt;dates&gt;&lt;year&gt;2012&lt;/year&gt;&lt;pub-dates&gt;&lt;date&gt;09/24&lt;/date&gt;&lt;/pub-dates&gt;&lt;/dates&gt;&lt;publisher&gt;American Society of Plant Biologists&lt;/publisher&gt;&lt;isbn&gt;1543-8120&lt;/isbn&gt;&lt;accession-num&gt;PMC3527087&lt;/accession-num&gt;&lt;urls&gt;&lt;related-urls&gt;&lt;url&gt;http://www.ncbi.nlm.nih.gov/pmc/articles/PMC3527087/&lt;/url&gt;&lt;/related-urls&gt;&lt;/urls&gt;&lt;electronic-resource-num&gt;10.1199/tab.0160&lt;/electronic-resource-num&gt;&lt;remote-database-name&gt;PMC&lt;/remote-database-name&gt;&lt;/record&gt;&lt;/Cite&gt;&lt;/EndNote&gt;</w:instrText>
      </w:r>
      <w:r w:rsidR="00344665">
        <w:rPr>
          <w:lang w:val="en-US"/>
        </w:rPr>
        <w:fldChar w:fldCharType="separate"/>
      </w:r>
      <w:r w:rsidR="00994072">
        <w:rPr>
          <w:noProof/>
          <w:lang w:val="en-US"/>
        </w:rPr>
        <w:t>[</w:t>
      </w:r>
      <w:hyperlink w:anchor="_ENREF_53" w:tooltip="Streb, 2012 #811" w:history="1">
        <w:r w:rsidR="00FF5B1F">
          <w:rPr>
            <w:noProof/>
            <w:lang w:val="en-US"/>
          </w:rPr>
          <w:t>53</w:t>
        </w:r>
      </w:hyperlink>
      <w:r w:rsidR="00994072">
        <w:rPr>
          <w:noProof/>
          <w:lang w:val="en-US"/>
        </w:rPr>
        <w:t>]</w:t>
      </w:r>
      <w:r w:rsidR="00344665">
        <w:rPr>
          <w:lang w:val="en-US"/>
        </w:rPr>
        <w:fldChar w:fldCharType="end"/>
      </w:r>
      <w:r w:rsidR="00344665">
        <w:rPr>
          <w:lang w:val="en-US"/>
        </w:rPr>
        <w:t xml:space="preserve">, which supports that the first putative ISA enzyme of </w:t>
      </w:r>
      <w:r w:rsidR="00344665" w:rsidRPr="00344665">
        <w:rPr>
          <w:i/>
          <w:lang w:val="en-US"/>
        </w:rPr>
        <w:t>M. neglectum</w:t>
      </w:r>
      <w:r w:rsidR="00344665">
        <w:rPr>
          <w:lang w:val="en-US"/>
        </w:rPr>
        <w:t xml:space="preserve"> might be implicated in starch degradation.</w:t>
      </w:r>
    </w:p>
    <w:p w:rsidR="00DC4BF8" w:rsidRPr="007026C2" w:rsidRDefault="00344665" w:rsidP="00F37935">
      <w:pPr>
        <w:spacing w:after="0" w:line="360" w:lineRule="auto"/>
        <w:jc w:val="both"/>
        <w:rPr>
          <w:lang w:val="en-US"/>
        </w:rPr>
      </w:pPr>
      <w:r>
        <w:rPr>
          <w:lang w:val="en-US"/>
        </w:rPr>
        <w:t>In summary</w:t>
      </w:r>
      <w:r w:rsidR="00DC4BF8">
        <w:rPr>
          <w:lang w:val="en-US"/>
        </w:rPr>
        <w:t xml:space="preserve">, the majority of genes putatively implicated in the starch metabolism of </w:t>
      </w:r>
      <w:r w:rsidR="00DC4BF8" w:rsidRPr="00F9381F">
        <w:rPr>
          <w:i/>
          <w:lang w:val="en-US"/>
        </w:rPr>
        <w:t>M. neglectum</w:t>
      </w:r>
      <w:r w:rsidR="00DC4BF8">
        <w:rPr>
          <w:lang w:val="en-US"/>
        </w:rPr>
        <w:t xml:space="preserve"> were subjected to pronounced transcriptional changes in response to N availability. An interesting exception from this observation was the </w:t>
      </w:r>
      <w:r w:rsidR="00D21659">
        <w:rPr>
          <w:lang w:val="en-US"/>
        </w:rPr>
        <w:t xml:space="preserve">small </w:t>
      </w:r>
      <w:r w:rsidR="00DC4BF8">
        <w:rPr>
          <w:lang w:val="en-US"/>
        </w:rPr>
        <w:t xml:space="preserve">catalytic AGPP subunit, which was found to be only transiently induced after two hours of –N </w:t>
      </w:r>
      <w:r w:rsidR="00D21659">
        <w:rPr>
          <w:lang w:val="en-US"/>
        </w:rPr>
        <w:t>conditions</w:t>
      </w:r>
      <w:r w:rsidR="00DC4BF8">
        <w:rPr>
          <w:lang w:val="en-US"/>
        </w:rPr>
        <w:t>. Furthermore, it was proposed that DPE2</w:t>
      </w:r>
      <w:r w:rsidR="000E3846">
        <w:rPr>
          <w:lang w:val="en-US"/>
        </w:rPr>
        <w:t xml:space="preserve"> (putative </w:t>
      </w:r>
      <w:r w:rsidR="00044704">
        <w:rPr>
          <w:lang w:val="en-US"/>
        </w:rPr>
        <w:t>fragment pair</w:t>
      </w:r>
      <w:r w:rsidR="000E3846">
        <w:rPr>
          <w:lang w:val="en-US"/>
        </w:rPr>
        <w:t xml:space="preserve"> </w:t>
      </w:r>
      <w:r w:rsidR="000E3846" w:rsidRPr="000E3846">
        <w:rPr>
          <w:lang w:val="en-US"/>
        </w:rPr>
        <w:t>XLOC_019557</w:t>
      </w:r>
      <w:r w:rsidR="000E3846">
        <w:rPr>
          <w:lang w:val="en-US"/>
        </w:rPr>
        <w:t xml:space="preserve"> and </w:t>
      </w:r>
      <w:r w:rsidR="000E3846" w:rsidRPr="000E3846">
        <w:rPr>
          <w:lang w:val="en-US"/>
        </w:rPr>
        <w:t>XLOC_020099</w:t>
      </w:r>
      <w:r w:rsidR="000E3846">
        <w:rPr>
          <w:lang w:val="en-US"/>
        </w:rPr>
        <w:t>)</w:t>
      </w:r>
      <w:r w:rsidR="00DC4BF8">
        <w:rPr>
          <w:lang w:val="en-US"/>
        </w:rPr>
        <w:t xml:space="preserve"> </w:t>
      </w:r>
      <w:r w:rsidR="000E3846">
        <w:rPr>
          <w:lang w:val="en-US"/>
        </w:rPr>
        <w:t xml:space="preserve">and one putative </w:t>
      </w:r>
      <w:proofErr w:type="spellStart"/>
      <w:r w:rsidR="000E3846">
        <w:rPr>
          <w:lang w:val="en-US"/>
        </w:rPr>
        <w:t>isoamylase</w:t>
      </w:r>
      <w:proofErr w:type="spellEnd"/>
      <w:r w:rsidR="000E3846">
        <w:rPr>
          <w:lang w:val="en-US"/>
        </w:rPr>
        <w:t xml:space="preserve"> (</w:t>
      </w:r>
      <w:r w:rsidR="000E3846" w:rsidRPr="000E3846">
        <w:rPr>
          <w:lang w:val="en-US"/>
        </w:rPr>
        <w:t>XLOC_001619</w:t>
      </w:r>
      <w:r w:rsidR="000E3846">
        <w:rPr>
          <w:lang w:val="en-US"/>
        </w:rPr>
        <w:t xml:space="preserve">) </w:t>
      </w:r>
      <w:r w:rsidR="00DC4BF8">
        <w:rPr>
          <w:lang w:val="en-US"/>
        </w:rPr>
        <w:t xml:space="preserve">might be implicated in starch degradation according to </w:t>
      </w:r>
      <w:r w:rsidR="000E3846">
        <w:rPr>
          <w:lang w:val="en-US"/>
        </w:rPr>
        <w:t xml:space="preserve">their </w:t>
      </w:r>
      <w:r w:rsidR="00410995">
        <w:rPr>
          <w:lang w:val="en-US"/>
        </w:rPr>
        <w:t xml:space="preserve">transcript </w:t>
      </w:r>
      <w:r w:rsidR="00DC4BF8">
        <w:rPr>
          <w:lang w:val="en-US"/>
        </w:rPr>
        <w:t>profile</w:t>
      </w:r>
      <w:r w:rsidR="000E3846">
        <w:rPr>
          <w:lang w:val="en-US"/>
        </w:rPr>
        <w:t>s</w:t>
      </w:r>
      <w:r w:rsidR="00DC4BF8">
        <w:rPr>
          <w:lang w:val="en-US"/>
        </w:rPr>
        <w:t>.</w:t>
      </w:r>
    </w:p>
    <w:p w:rsidR="00DC4BF8" w:rsidRDefault="00DC4BF8" w:rsidP="00DC4BF8">
      <w:pPr>
        <w:rPr>
          <w:b/>
          <w:lang w:val="en-US"/>
        </w:rPr>
      </w:pPr>
      <w:r>
        <w:rPr>
          <w:b/>
          <w:lang w:val="en-US"/>
        </w:rPr>
        <w:br w:type="page"/>
      </w:r>
    </w:p>
    <w:p w:rsidR="00DC4BF8" w:rsidRPr="00C37DEF" w:rsidRDefault="00AF65A0" w:rsidP="00DC4BF8">
      <w:pPr>
        <w:spacing w:after="0" w:line="360" w:lineRule="auto"/>
        <w:rPr>
          <w:b/>
          <w:sz w:val="28"/>
          <w:lang w:val="en-US"/>
        </w:rPr>
      </w:pPr>
      <w:r>
        <w:rPr>
          <w:b/>
          <w:sz w:val="28"/>
          <w:lang w:val="en-US"/>
        </w:rPr>
        <w:lastRenderedPageBreak/>
        <w:t>Additional File 1:</w:t>
      </w:r>
      <w:r w:rsidRPr="000F19E2">
        <w:rPr>
          <w:b/>
          <w:sz w:val="28"/>
          <w:lang w:val="en-US"/>
        </w:rPr>
        <w:t xml:space="preserve"> </w:t>
      </w:r>
      <w:r w:rsidR="00DC4BF8">
        <w:rPr>
          <w:b/>
          <w:sz w:val="28"/>
          <w:lang w:val="en-US"/>
        </w:rPr>
        <w:t>Tables</w:t>
      </w:r>
    </w:p>
    <w:p w:rsidR="00FF10BD" w:rsidRDefault="00FF10BD" w:rsidP="00DC4BF8">
      <w:pPr>
        <w:rPr>
          <w:b/>
          <w:lang w:val="en-US"/>
        </w:rPr>
      </w:pPr>
    </w:p>
    <w:p w:rsidR="00FF10BD" w:rsidRDefault="00FF10BD" w:rsidP="00DC4BF8">
      <w:pPr>
        <w:rPr>
          <w:b/>
          <w:lang w:val="en-US"/>
        </w:rPr>
      </w:pPr>
    </w:p>
    <w:p w:rsidR="00DC4BF8" w:rsidRDefault="00013D99" w:rsidP="00F37935">
      <w:pPr>
        <w:spacing w:after="0" w:line="240" w:lineRule="auto"/>
        <w:jc w:val="both"/>
        <w:rPr>
          <w:b/>
          <w:lang w:val="en-US"/>
        </w:rPr>
      </w:pPr>
      <w:r>
        <w:rPr>
          <w:b/>
          <w:lang w:val="en-US"/>
        </w:rPr>
        <w:t>Additional file 1:</w:t>
      </w:r>
      <w:r w:rsidR="00DC4BF8">
        <w:rPr>
          <w:b/>
          <w:lang w:val="en-US"/>
        </w:rPr>
        <w:t xml:space="preserve"> Table ST</w:t>
      </w:r>
      <w:r w:rsidR="00DA276D">
        <w:rPr>
          <w:b/>
          <w:lang w:val="en-US"/>
        </w:rPr>
        <w:t>1</w:t>
      </w:r>
      <w:r w:rsidR="00DC4BF8">
        <w:rPr>
          <w:b/>
          <w:lang w:val="en-US"/>
        </w:rPr>
        <w:t xml:space="preserve">: Significantly enriched GO terms in the set of genes highlighted in Figure 2e of the main article. </w:t>
      </w:r>
    </w:p>
    <w:p w:rsidR="00DC4BF8" w:rsidRDefault="00DC4BF8" w:rsidP="00F37935">
      <w:pPr>
        <w:spacing w:after="0" w:line="240" w:lineRule="auto"/>
        <w:jc w:val="both"/>
        <w:rPr>
          <w:lang w:val="en-US"/>
        </w:rPr>
      </w:pPr>
      <w:r w:rsidRPr="00D3164E">
        <w:rPr>
          <w:lang w:val="en-US"/>
        </w:rPr>
        <w:t>See Figure S</w:t>
      </w:r>
      <w:r w:rsidR="00D32E5D">
        <w:rPr>
          <w:lang w:val="en-US"/>
        </w:rPr>
        <w:t>7</w:t>
      </w:r>
      <w:r w:rsidRPr="00D3164E">
        <w:rPr>
          <w:lang w:val="en-US"/>
        </w:rPr>
        <w:t xml:space="preserve"> for expression profile plots of the respective sets.</w:t>
      </w:r>
    </w:p>
    <w:p w:rsidR="00DC4BF8" w:rsidRDefault="00DC4BF8" w:rsidP="00F37935">
      <w:pPr>
        <w:spacing w:after="0" w:line="240" w:lineRule="auto"/>
        <w:jc w:val="both"/>
        <w:rPr>
          <w:lang w:val="en-US"/>
        </w:rPr>
      </w:pPr>
      <w:r>
        <w:rPr>
          <w:lang w:val="en-US"/>
        </w:rPr>
        <w:t xml:space="preserve">Note that the number of genes which contributed to the analysis (first column) is smaller than the total number of genes shown in Figure </w:t>
      </w:r>
      <w:r w:rsidR="00DB11EB">
        <w:rPr>
          <w:lang w:val="en-US"/>
        </w:rPr>
        <w:t>3</w:t>
      </w:r>
      <w:r>
        <w:rPr>
          <w:lang w:val="en-US"/>
        </w:rPr>
        <w:t>e, because not all genes had GO terms associated and some were removed due to the filtering process of the “</w:t>
      </w:r>
      <w:proofErr w:type="spellStart"/>
      <w:r>
        <w:rPr>
          <w:lang w:val="en-US"/>
        </w:rPr>
        <w:t>topGO</w:t>
      </w:r>
      <w:proofErr w:type="spellEnd"/>
      <w:r>
        <w:rPr>
          <w:lang w:val="en-US"/>
        </w:rPr>
        <w:t xml:space="preserve">” package </w:t>
      </w:r>
      <w:r>
        <w:rPr>
          <w:lang w:val="en-US"/>
        </w:rPr>
        <w:fldChar w:fldCharType="begin"/>
      </w:r>
      <w:r w:rsidR="00994072">
        <w:rPr>
          <w:lang w:val="en-US"/>
        </w:rPr>
        <w:instrText xml:space="preserve"> ADDIN EN.CITE &lt;EndNote&gt;&lt;Cite&gt;&lt;Author&gt;Alexa&lt;/Author&gt;&lt;Year&gt;2016&lt;/Year&gt;&lt;RecNum&gt;1221&lt;/RecNum&gt;&lt;DisplayText&gt;[60]&lt;/DisplayText&gt;&lt;record&gt;&lt;rec-number&gt;1221&lt;/rec-number&gt;&lt;foreign-keys&gt;&lt;key app="EN" db-id="ftf2fztvdwp5f0ewf275zwtaexxtf2efxasp"&gt;1221&lt;/key&gt;&lt;/foreign-keys&gt;&lt;ref-type name="Journal Article"&gt;17&lt;/ref-type&gt;&lt;contributors&gt;&lt;authors&gt;&lt;author&gt;Alexa, Adrian&lt;/author&gt;&lt;author&gt;Rahnenfuhrer, Jorg&lt;/author&gt;&lt;/authors&gt;&lt;/contributors&gt;&lt;titles&gt;&lt;title&gt;topGO: Enrichment Analysis for Gene Ontology&lt;/title&gt;&lt;secondary-title&gt;R package version 2.26.0&lt;/secondary-title&gt;&lt;/titles&gt;&lt;periodical&gt;&lt;full-title&gt;R package version 2.26.0&lt;/full-title&gt;&lt;/periodical&gt;&lt;dates&gt;&lt;year&gt;2016&lt;/year&gt;&lt;/dates&gt;&lt;urls&gt;&lt;/urls&gt;&lt;/record&gt;&lt;/Cite&gt;&lt;/EndNote&gt;</w:instrText>
      </w:r>
      <w:r>
        <w:rPr>
          <w:lang w:val="en-US"/>
        </w:rPr>
        <w:fldChar w:fldCharType="separate"/>
      </w:r>
      <w:r w:rsidR="00994072">
        <w:rPr>
          <w:noProof/>
          <w:lang w:val="en-US"/>
        </w:rPr>
        <w:t>[</w:t>
      </w:r>
      <w:hyperlink w:anchor="_ENREF_60" w:tooltip="Alexa, 2016 #1221" w:history="1">
        <w:r w:rsidR="00FF5B1F">
          <w:rPr>
            <w:noProof/>
            <w:lang w:val="en-US"/>
          </w:rPr>
          <w:t>60</w:t>
        </w:r>
      </w:hyperlink>
      <w:r w:rsidR="00994072">
        <w:rPr>
          <w:noProof/>
          <w:lang w:val="en-US"/>
        </w:rPr>
        <w:t>]</w:t>
      </w:r>
      <w:r>
        <w:rPr>
          <w:lang w:val="en-US"/>
        </w:rPr>
        <w:fldChar w:fldCharType="end"/>
      </w:r>
      <w:r>
        <w:rPr>
          <w:lang w:val="en-US"/>
        </w:rPr>
        <w:t>.</w:t>
      </w:r>
    </w:p>
    <w:p w:rsidR="00FF10BD" w:rsidRPr="00D3164E" w:rsidRDefault="00FF10BD" w:rsidP="00DC4BF8">
      <w:pPr>
        <w:spacing w:after="0" w:line="240" w:lineRule="auto"/>
        <w:rPr>
          <w:lang w:val="en-US"/>
        </w:rPr>
      </w:pPr>
    </w:p>
    <w:tbl>
      <w:tblPr>
        <w:tblStyle w:val="Tabellenraster"/>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1418"/>
        <w:gridCol w:w="4110"/>
        <w:gridCol w:w="851"/>
        <w:gridCol w:w="709"/>
        <w:gridCol w:w="850"/>
      </w:tblGrid>
      <w:tr w:rsidR="00DC4BF8" w:rsidRPr="00B458CB" w:rsidTr="0079486C">
        <w:trPr>
          <w:cantSplit/>
          <w:trHeight w:val="2547"/>
        </w:trPr>
        <w:tc>
          <w:tcPr>
            <w:tcW w:w="817" w:type="dxa"/>
            <w:tcBorders>
              <w:bottom w:val="single" w:sz="4" w:space="0" w:color="auto"/>
            </w:tcBorders>
            <w:vAlign w:val="bottom"/>
          </w:tcPr>
          <w:p w:rsidR="00DC4BF8" w:rsidRPr="00AC2EF4" w:rsidRDefault="00DC4BF8" w:rsidP="0079486C">
            <w:pPr>
              <w:jc w:val="center"/>
              <w:rPr>
                <w:b/>
                <w:lang w:val="en-US"/>
              </w:rPr>
            </w:pPr>
            <w:r w:rsidRPr="00AC2EF4">
              <w:rPr>
                <w:b/>
                <w:lang w:val="en-US"/>
              </w:rPr>
              <w:t>Part of set</w:t>
            </w:r>
          </w:p>
        </w:tc>
        <w:tc>
          <w:tcPr>
            <w:tcW w:w="1418" w:type="dxa"/>
            <w:tcBorders>
              <w:bottom w:val="single" w:sz="4" w:space="0" w:color="auto"/>
            </w:tcBorders>
            <w:vAlign w:val="bottom"/>
          </w:tcPr>
          <w:p w:rsidR="00DC4BF8" w:rsidRPr="00AC2EF4" w:rsidRDefault="00DC4BF8" w:rsidP="0079486C">
            <w:pPr>
              <w:jc w:val="center"/>
              <w:rPr>
                <w:b/>
                <w:lang w:val="en-US"/>
              </w:rPr>
            </w:pPr>
            <w:r w:rsidRPr="00AC2EF4">
              <w:rPr>
                <w:b/>
                <w:lang w:val="en-US"/>
              </w:rPr>
              <w:t>GO term ID</w:t>
            </w:r>
          </w:p>
        </w:tc>
        <w:tc>
          <w:tcPr>
            <w:tcW w:w="4110" w:type="dxa"/>
            <w:tcBorders>
              <w:bottom w:val="single" w:sz="4" w:space="0" w:color="auto"/>
            </w:tcBorders>
            <w:vAlign w:val="bottom"/>
          </w:tcPr>
          <w:p w:rsidR="00DC4BF8" w:rsidRPr="00AC2EF4" w:rsidRDefault="00DC4BF8" w:rsidP="0079486C">
            <w:pPr>
              <w:jc w:val="center"/>
              <w:rPr>
                <w:b/>
                <w:lang w:val="en-US"/>
              </w:rPr>
            </w:pPr>
            <w:r w:rsidRPr="00AC2EF4">
              <w:rPr>
                <w:b/>
                <w:lang w:val="en-US"/>
              </w:rPr>
              <w:t>description</w:t>
            </w:r>
          </w:p>
        </w:tc>
        <w:tc>
          <w:tcPr>
            <w:tcW w:w="851" w:type="dxa"/>
            <w:tcBorders>
              <w:bottom w:val="single" w:sz="4" w:space="0" w:color="auto"/>
            </w:tcBorders>
            <w:textDirection w:val="btLr"/>
          </w:tcPr>
          <w:p w:rsidR="00DC4BF8" w:rsidRPr="00AC2EF4" w:rsidRDefault="00DC4BF8" w:rsidP="0079486C">
            <w:pPr>
              <w:ind w:left="113" w:right="113"/>
              <w:rPr>
                <w:b/>
                <w:lang w:val="en-US"/>
              </w:rPr>
            </w:pPr>
            <w:r w:rsidRPr="00AC2EF4">
              <w:rPr>
                <w:b/>
                <w:lang w:val="en-US"/>
              </w:rPr>
              <w:t># transcripts in universe with this term</w:t>
            </w:r>
          </w:p>
        </w:tc>
        <w:tc>
          <w:tcPr>
            <w:tcW w:w="709" w:type="dxa"/>
            <w:tcBorders>
              <w:bottom w:val="single" w:sz="4" w:space="0" w:color="auto"/>
            </w:tcBorders>
            <w:textDirection w:val="btLr"/>
          </w:tcPr>
          <w:p w:rsidR="00DC4BF8" w:rsidRPr="00AC2EF4" w:rsidRDefault="00DC4BF8" w:rsidP="0079486C">
            <w:pPr>
              <w:ind w:left="113" w:right="113"/>
              <w:rPr>
                <w:b/>
                <w:lang w:val="en-US"/>
              </w:rPr>
            </w:pPr>
            <w:r w:rsidRPr="00AC2EF4">
              <w:rPr>
                <w:b/>
                <w:lang w:val="en-US"/>
              </w:rPr>
              <w:t># transcripts in the set with this term</w:t>
            </w:r>
          </w:p>
        </w:tc>
        <w:tc>
          <w:tcPr>
            <w:tcW w:w="850" w:type="dxa"/>
            <w:tcBorders>
              <w:bottom w:val="single" w:sz="4" w:space="0" w:color="auto"/>
            </w:tcBorders>
            <w:textDirection w:val="btLr"/>
          </w:tcPr>
          <w:p w:rsidR="00DC4BF8" w:rsidRPr="00AC2EF4" w:rsidRDefault="00DC4BF8" w:rsidP="0079486C">
            <w:pPr>
              <w:ind w:left="113" w:right="113"/>
              <w:rPr>
                <w:b/>
                <w:lang w:val="en-US"/>
              </w:rPr>
            </w:pPr>
            <w:r w:rsidRPr="00AC2EF4">
              <w:rPr>
                <w:b/>
                <w:lang w:val="en-US"/>
              </w:rPr>
              <w:t>p-value</w:t>
            </w:r>
          </w:p>
        </w:tc>
      </w:tr>
      <w:tr w:rsidR="00DC4BF8" w:rsidRPr="00B458CB" w:rsidTr="0079486C">
        <w:tc>
          <w:tcPr>
            <w:tcW w:w="817" w:type="dxa"/>
            <w:vMerge w:val="restart"/>
            <w:tcBorders>
              <w:top w:val="single" w:sz="4" w:space="0" w:color="auto"/>
            </w:tcBorders>
            <w:shd w:val="clear" w:color="auto" w:fill="F2DBDB" w:themeFill="accent2" w:themeFillTint="33"/>
            <w:textDirection w:val="btLr"/>
            <w:vAlign w:val="center"/>
          </w:tcPr>
          <w:p w:rsidR="00DC4BF8" w:rsidRDefault="00DC4BF8" w:rsidP="0079486C">
            <w:pPr>
              <w:ind w:left="113" w:right="113"/>
              <w:jc w:val="center"/>
              <w:rPr>
                <w:b/>
                <w:lang w:val="en-US"/>
              </w:rPr>
            </w:pPr>
            <w:r w:rsidRPr="002F77C5">
              <w:rPr>
                <w:b/>
                <w:lang w:val="en-US"/>
              </w:rPr>
              <w:t>up-regulated</w:t>
            </w:r>
          </w:p>
          <w:p w:rsidR="00DC4BF8" w:rsidRDefault="00DC4BF8" w:rsidP="0079486C">
            <w:pPr>
              <w:ind w:left="113" w:right="113"/>
              <w:jc w:val="center"/>
              <w:rPr>
                <w:b/>
                <w:lang w:val="en-US"/>
              </w:rPr>
            </w:pPr>
            <w:r>
              <w:rPr>
                <w:b/>
                <w:lang w:val="en-US"/>
              </w:rPr>
              <w:t xml:space="preserve">e-N </w:t>
            </w:r>
            <w:r w:rsidR="00DF170A">
              <w:rPr>
                <w:b/>
                <w:lang w:val="en-US"/>
              </w:rPr>
              <w:t>stage</w:t>
            </w:r>
            <w:r>
              <w:rPr>
                <w:b/>
                <w:lang w:val="en-US"/>
              </w:rPr>
              <w:t xml:space="preserve"> </w:t>
            </w:r>
            <w:r w:rsidRPr="002F77C5">
              <w:rPr>
                <w:b/>
                <w:lang w:val="en-US"/>
              </w:rPr>
              <w:t xml:space="preserve">only </w:t>
            </w:r>
          </w:p>
          <w:p w:rsidR="00DC4BF8" w:rsidRPr="002F77C5" w:rsidRDefault="00DC4BF8" w:rsidP="0079486C">
            <w:pPr>
              <w:ind w:left="113" w:right="113"/>
              <w:jc w:val="center"/>
              <w:rPr>
                <w:b/>
                <w:lang w:val="en-US"/>
              </w:rPr>
            </w:pPr>
            <w:r w:rsidRPr="002F77C5">
              <w:rPr>
                <w:b/>
                <w:lang w:val="en-US"/>
              </w:rPr>
              <w:t>(n</w:t>
            </w:r>
            <w:r>
              <w:rPr>
                <w:b/>
                <w:lang w:val="en-US"/>
              </w:rPr>
              <w:t xml:space="preserve"> </w:t>
            </w:r>
            <w:r w:rsidRPr="002F77C5">
              <w:rPr>
                <w:b/>
                <w:lang w:val="en-US"/>
              </w:rPr>
              <w:t>=</w:t>
            </w:r>
            <w:r>
              <w:rPr>
                <w:b/>
                <w:lang w:val="en-US"/>
              </w:rPr>
              <w:t xml:space="preserve"> 180</w:t>
            </w:r>
            <w:r w:rsidRPr="002F77C5">
              <w:rPr>
                <w:b/>
                <w:lang w:val="en-US"/>
              </w:rPr>
              <w:t>)</w:t>
            </w:r>
          </w:p>
        </w:tc>
        <w:tc>
          <w:tcPr>
            <w:tcW w:w="1418" w:type="dxa"/>
            <w:tcBorders>
              <w:top w:val="single" w:sz="4" w:space="0" w:color="auto"/>
            </w:tcBorders>
            <w:shd w:val="clear" w:color="auto" w:fill="F2DBDB" w:themeFill="accent2" w:themeFillTint="33"/>
          </w:tcPr>
          <w:p w:rsidR="00DC4BF8" w:rsidRPr="00B458CB" w:rsidRDefault="00DC4BF8" w:rsidP="0079486C">
            <w:pPr>
              <w:jc w:val="both"/>
              <w:rPr>
                <w:lang w:val="en-US"/>
              </w:rPr>
            </w:pPr>
            <w:r w:rsidRPr="00297C77">
              <w:rPr>
                <w:lang w:val="en-US"/>
              </w:rPr>
              <w:t>GO:0006270</w:t>
            </w:r>
          </w:p>
        </w:tc>
        <w:tc>
          <w:tcPr>
            <w:tcW w:w="4110" w:type="dxa"/>
            <w:tcBorders>
              <w:top w:val="single" w:sz="4" w:space="0" w:color="auto"/>
            </w:tcBorders>
            <w:shd w:val="clear" w:color="auto" w:fill="F2DBDB" w:themeFill="accent2" w:themeFillTint="33"/>
          </w:tcPr>
          <w:p w:rsidR="00DC4BF8" w:rsidRPr="00B458CB" w:rsidRDefault="00DC4BF8" w:rsidP="0079486C">
            <w:pPr>
              <w:jc w:val="both"/>
              <w:rPr>
                <w:lang w:val="en-US"/>
              </w:rPr>
            </w:pPr>
            <w:r w:rsidRPr="00297C77">
              <w:rPr>
                <w:lang w:val="en-US"/>
              </w:rPr>
              <w:t>DNA replication initiation</w:t>
            </w:r>
          </w:p>
        </w:tc>
        <w:tc>
          <w:tcPr>
            <w:tcW w:w="851" w:type="dxa"/>
            <w:tcBorders>
              <w:top w:val="single" w:sz="4" w:space="0" w:color="auto"/>
            </w:tcBorders>
            <w:shd w:val="clear" w:color="auto" w:fill="F2DBDB" w:themeFill="accent2" w:themeFillTint="33"/>
            <w:vAlign w:val="center"/>
          </w:tcPr>
          <w:p w:rsidR="00DC4BF8" w:rsidRPr="00B458CB" w:rsidRDefault="00DC4BF8" w:rsidP="0079486C">
            <w:pPr>
              <w:jc w:val="right"/>
              <w:rPr>
                <w:lang w:val="en-US"/>
              </w:rPr>
            </w:pPr>
            <w:r>
              <w:rPr>
                <w:lang w:val="en-US"/>
              </w:rPr>
              <w:t>19</w:t>
            </w:r>
          </w:p>
        </w:tc>
        <w:tc>
          <w:tcPr>
            <w:tcW w:w="709" w:type="dxa"/>
            <w:tcBorders>
              <w:top w:val="single" w:sz="4" w:space="0" w:color="auto"/>
            </w:tcBorders>
            <w:shd w:val="clear" w:color="auto" w:fill="F2DBDB" w:themeFill="accent2" w:themeFillTint="33"/>
            <w:vAlign w:val="center"/>
          </w:tcPr>
          <w:p w:rsidR="00DC4BF8" w:rsidRPr="00B458CB" w:rsidRDefault="00DC4BF8" w:rsidP="0079486C">
            <w:pPr>
              <w:jc w:val="right"/>
              <w:rPr>
                <w:lang w:val="en-US"/>
              </w:rPr>
            </w:pPr>
            <w:r>
              <w:rPr>
                <w:lang w:val="en-US"/>
              </w:rPr>
              <w:t>7</w:t>
            </w:r>
          </w:p>
        </w:tc>
        <w:tc>
          <w:tcPr>
            <w:tcW w:w="850" w:type="dxa"/>
            <w:tcBorders>
              <w:top w:val="single" w:sz="4" w:space="0" w:color="auto"/>
            </w:tcBorders>
            <w:shd w:val="clear" w:color="auto" w:fill="F2DBDB" w:themeFill="accent2" w:themeFillTint="33"/>
            <w:vAlign w:val="center"/>
          </w:tcPr>
          <w:p w:rsidR="00DC4BF8" w:rsidRPr="00B458CB" w:rsidRDefault="00DC4BF8" w:rsidP="0079486C">
            <w:pPr>
              <w:jc w:val="right"/>
              <w:rPr>
                <w:lang w:val="en-US"/>
              </w:rPr>
            </w:pPr>
            <w:r>
              <w:rPr>
                <w:rFonts w:cs="Courier New"/>
                <w:lang w:val="en-US"/>
              </w:rPr>
              <w:t>3e-6</w:t>
            </w:r>
          </w:p>
        </w:tc>
      </w:tr>
      <w:tr w:rsidR="00DC4BF8" w:rsidRPr="00B458CB" w:rsidTr="0079486C">
        <w:tc>
          <w:tcPr>
            <w:tcW w:w="817" w:type="dxa"/>
            <w:vMerge/>
            <w:shd w:val="clear" w:color="auto" w:fill="F2DBDB" w:themeFill="accent2" w:themeFillTint="33"/>
          </w:tcPr>
          <w:p w:rsidR="00DC4BF8" w:rsidRPr="00B458CB" w:rsidRDefault="00DC4BF8" w:rsidP="0079486C">
            <w:pPr>
              <w:jc w:val="both"/>
              <w:rPr>
                <w:lang w:val="en-US"/>
              </w:rPr>
            </w:pPr>
          </w:p>
        </w:tc>
        <w:tc>
          <w:tcPr>
            <w:tcW w:w="1418" w:type="dxa"/>
          </w:tcPr>
          <w:p w:rsidR="00DC4BF8" w:rsidRPr="00B458CB" w:rsidRDefault="00DC4BF8" w:rsidP="0079486C">
            <w:pPr>
              <w:jc w:val="both"/>
              <w:rPr>
                <w:lang w:val="en-US"/>
              </w:rPr>
            </w:pPr>
            <w:r w:rsidRPr="00297C77">
              <w:rPr>
                <w:lang w:val="en-US"/>
              </w:rPr>
              <w:t>GO:0006457</w:t>
            </w:r>
          </w:p>
        </w:tc>
        <w:tc>
          <w:tcPr>
            <w:tcW w:w="4110" w:type="dxa"/>
          </w:tcPr>
          <w:p w:rsidR="00DC4BF8" w:rsidRPr="00B458CB" w:rsidRDefault="00DC4BF8" w:rsidP="0079486C">
            <w:pPr>
              <w:jc w:val="both"/>
              <w:rPr>
                <w:lang w:val="en-US"/>
              </w:rPr>
            </w:pPr>
            <w:r w:rsidRPr="00297C77">
              <w:rPr>
                <w:lang w:val="en-US"/>
              </w:rPr>
              <w:t>protein folding</w:t>
            </w:r>
          </w:p>
        </w:tc>
        <w:tc>
          <w:tcPr>
            <w:tcW w:w="851" w:type="dxa"/>
            <w:vAlign w:val="center"/>
          </w:tcPr>
          <w:p w:rsidR="00DC4BF8" w:rsidRPr="00B458CB" w:rsidRDefault="00DC4BF8" w:rsidP="0079486C">
            <w:pPr>
              <w:jc w:val="right"/>
              <w:rPr>
                <w:lang w:val="en-US"/>
              </w:rPr>
            </w:pPr>
            <w:r>
              <w:rPr>
                <w:lang w:val="en-US"/>
              </w:rPr>
              <w:t>147</w:t>
            </w:r>
          </w:p>
        </w:tc>
        <w:tc>
          <w:tcPr>
            <w:tcW w:w="709" w:type="dxa"/>
            <w:vAlign w:val="center"/>
          </w:tcPr>
          <w:p w:rsidR="00DC4BF8" w:rsidRPr="00B458CB" w:rsidRDefault="00DC4BF8" w:rsidP="0079486C">
            <w:pPr>
              <w:jc w:val="right"/>
              <w:rPr>
                <w:lang w:val="en-US"/>
              </w:rPr>
            </w:pPr>
            <w:r>
              <w:rPr>
                <w:lang w:val="en-US"/>
              </w:rPr>
              <w:t>15</w:t>
            </w:r>
          </w:p>
        </w:tc>
        <w:tc>
          <w:tcPr>
            <w:tcW w:w="850" w:type="dxa"/>
            <w:vAlign w:val="center"/>
          </w:tcPr>
          <w:p w:rsidR="00DC4BF8" w:rsidRPr="00B458CB" w:rsidRDefault="00DC4BF8" w:rsidP="0079486C">
            <w:pPr>
              <w:jc w:val="right"/>
              <w:rPr>
                <w:lang w:val="en-US"/>
              </w:rPr>
            </w:pPr>
            <w:r>
              <w:rPr>
                <w:rFonts w:cs="Courier New"/>
                <w:lang w:val="en-US"/>
              </w:rPr>
              <w:t>7e-6</w:t>
            </w:r>
          </w:p>
        </w:tc>
      </w:tr>
      <w:tr w:rsidR="00DC4BF8" w:rsidRPr="00B458CB" w:rsidTr="0079486C">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tcPr>
          <w:p w:rsidR="00DC4BF8" w:rsidRPr="00B458CB" w:rsidRDefault="00DC4BF8" w:rsidP="0079486C">
            <w:pPr>
              <w:jc w:val="both"/>
              <w:rPr>
                <w:rFonts w:cs="Courier New"/>
                <w:lang w:val="en-US"/>
              </w:rPr>
            </w:pPr>
            <w:r w:rsidRPr="00297C77">
              <w:rPr>
                <w:rFonts w:cs="Courier New"/>
                <w:lang w:val="en-US"/>
              </w:rPr>
              <w:t>GO:0051258</w:t>
            </w:r>
          </w:p>
        </w:tc>
        <w:tc>
          <w:tcPr>
            <w:tcW w:w="4110" w:type="dxa"/>
            <w:shd w:val="clear" w:color="auto" w:fill="F2DBDB" w:themeFill="accent2" w:themeFillTint="33"/>
          </w:tcPr>
          <w:p w:rsidR="00DC4BF8" w:rsidRPr="00B458CB" w:rsidRDefault="00DC4BF8" w:rsidP="0079486C">
            <w:pPr>
              <w:jc w:val="both"/>
              <w:rPr>
                <w:rFonts w:cs="Courier New"/>
                <w:lang w:val="en-US"/>
              </w:rPr>
            </w:pPr>
            <w:r w:rsidRPr="00297C77">
              <w:rPr>
                <w:rFonts w:cs="Courier New"/>
                <w:lang w:val="en-US"/>
              </w:rPr>
              <w:t>protein polymerization</w:t>
            </w:r>
          </w:p>
        </w:tc>
        <w:tc>
          <w:tcPr>
            <w:tcW w:w="851" w:type="dxa"/>
            <w:shd w:val="clear" w:color="auto" w:fill="F2DBDB" w:themeFill="accent2" w:themeFillTint="33"/>
            <w:vAlign w:val="center"/>
          </w:tcPr>
          <w:p w:rsidR="00DC4BF8" w:rsidRPr="00B458CB" w:rsidRDefault="00DC4BF8" w:rsidP="0079486C">
            <w:pPr>
              <w:jc w:val="right"/>
              <w:rPr>
                <w:lang w:val="en-US"/>
              </w:rPr>
            </w:pPr>
            <w:r>
              <w:rPr>
                <w:lang w:val="en-US"/>
              </w:rPr>
              <w:t>24</w:t>
            </w:r>
          </w:p>
        </w:tc>
        <w:tc>
          <w:tcPr>
            <w:tcW w:w="709" w:type="dxa"/>
            <w:shd w:val="clear" w:color="auto" w:fill="F2DBDB" w:themeFill="accent2" w:themeFillTint="33"/>
            <w:vAlign w:val="center"/>
          </w:tcPr>
          <w:p w:rsidR="00DC4BF8" w:rsidRPr="00B458CB" w:rsidRDefault="00DC4BF8" w:rsidP="0079486C">
            <w:pPr>
              <w:jc w:val="right"/>
              <w:rPr>
                <w:lang w:val="en-US"/>
              </w:rPr>
            </w:pPr>
            <w:r>
              <w:rPr>
                <w:lang w:val="en-US"/>
              </w:rPr>
              <w:t>6</w:t>
            </w:r>
          </w:p>
        </w:tc>
        <w:tc>
          <w:tcPr>
            <w:tcW w:w="850" w:type="dxa"/>
            <w:shd w:val="clear" w:color="auto" w:fill="F2DBDB" w:themeFill="accent2" w:themeFillTint="33"/>
            <w:vAlign w:val="center"/>
          </w:tcPr>
          <w:p w:rsidR="00DC4BF8" w:rsidRPr="00B458CB" w:rsidRDefault="00DC4BF8" w:rsidP="0079486C">
            <w:pPr>
              <w:jc w:val="right"/>
              <w:rPr>
                <w:lang w:val="en-US"/>
              </w:rPr>
            </w:pPr>
            <w:r>
              <w:rPr>
                <w:rFonts w:cs="Courier New"/>
                <w:lang w:val="en-US"/>
              </w:rPr>
              <w:t>5e-5</w:t>
            </w:r>
          </w:p>
        </w:tc>
      </w:tr>
      <w:tr w:rsidR="00DC4BF8" w:rsidRPr="00B458CB" w:rsidTr="0079486C">
        <w:tc>
          <w:tcPr>
            <w:tcW w:w="817" w:type="dxa"/>
            <w:vMerge/>
            <w:shd w:val="clear" w:color="auto" w:fill="F2DBDB" w:themeFill="accent2" w:themeFillTint="33"/>
          </w:tcPr>
          <w:p w:rsidR="00DC4BF8" w:rsidRPr="00B458CB" w:rsidRDefault="00DC4BF8" w:rsidP="0079486C">
            <w:pPr>
              <w:jc w:val="both"/>
              <w:rPr>
                <w:lang w:val="en-US"/>
              </w:rPr>
            </w:pPr>
          </w:p>
        </w:tc>
        <w:tc>
          <w:tcPr>
            <w:tcW w:w="1418" w:type="dxa"/>
          </w:tcPr>
          <w:p w:rsidR="00DC4BF8" w:rsidRPr="00B458CB" w:rsidRDefault="00DC4BF8" w:rsidP="0079486C">
            <w:pPr>
              <w:jc w:val="both"/>
              <w:rPr>
                <w:rFonts w:cs="Courier New"/>
                <w:lang w:val="en-US"/>
              </w:rPr>
            </w:pPr>
            <w:r w:rsidRPr="00297C77">
              <w:rPr>
                <w:rFonts w:cs="Courier New"/>
                <w:lang w:val="en-US"/>
              </w:rPr>
              <w:t>GO:0007017</w:t>
            </w:r>
          </w:p>
        </w:tc>
        <w:tc>
          <w:tcPr>
            <w:tcW w:w="4110" w:type="dxa"/>
          </w:tcPr>
          <w:p w:rsidR="00DC4BF8" w:rsidRPr="00B458CB" w:rsidRDefault="00DC4BF8" w:rsidP="0079486C">
            <w:pPr>
              <w:jc w:val="both"/>
              <w:rPr>
                <w:rFonts w:cs="Courier New"/>
                <w:lang w:val="en-US"/>
              </w:rPr>
            </w:pPr>
            <w:r w:rsidRPr="00297C77">
              <w:rPr>
                <w:rFonts w:cs="Courier New"/>
                <w:lang w:val="en-US"/>
              </w:rPr>
              <w:t>microtubule-based process</w:t>
            </w:r>
          </w:p>
        </w:tc>
        <w:tc>
          <w:tcPr>
            <w:tcW w:w="851" w:type="dxa"/>
            <w:vAlign w:val="center"/>
          </w:tcPr>
          <w:p w:rsidR="00DC4BF8" w:rsidRPr="00B458CB" w:rsidRDefault="00DC4BF8" w:rsidP="0079486C">
            <w:pPr>
              <w:jc w:val="right"/>
              <w:rPr>
                <w:lang w:val="en-US"/>
              </w:rPr>
            </w:pPr>
            <w:r>
              <w:rPr>
                <w:lang w:val="en-US"/>
              </w:rPr>
              <w:t>151</w:t>
            </w:r>
          </w:p>
        </w:tc>
        <w:tc>
          <w:tcPr>
            <w:tcW w:w="709" w:type="dxa"/>
            <w:vAlign w:val="center"/>
          </w:tcPr>
          <w:p w:rsidR="00DC4BF8" w:rsidRPr="00B458CB" w:rsidRDefault="00DC4BF8" w:rsidP="0079486C">
            <w:pPr>
              <w:jc w:val="right"/>
              <w:rPr>
                <w:lang w:val="en-US"/>
              </w:rPr>
            </w:pPr>
            <w:r>
              <w:rPr>
                <w:lang w:val="en-US"/>
              </w:rPr>
              <w:t>7</w:t>
            </w:r>
          </w:p>
        </w:tc>
        <w:tc>
          <w:tcPr>
            <w:tcW w:w="850" w:type="dxa"/>
            <w:vAlign w:val="center"/>
          </w:tcPr>
          <w:p w:rsidR="00DC4BF8" w:rsidRPr="00B458CB" w:rsidRDefault="00DC4BF8" w:rsidP="0079486C">
            <w:pPr>
              <w:jc w:val="right"/>
              <w:rPr>
                <w:lang w:val="en-US"/>
              </w:rPr>
            </w:pPr>
            <w:r>
              <w:rPr>
                <w:lang w:val="en-US"/>
              </w:rPr>
              <w:t>2e-4</w:t>
            </w:r>
          </w:p>
        </w:tc>
      </w:tr>
      <w:tr w:rsidR="00DC4BF8" w:rsidRPr="00B458CB" w:rsidTr="0079486C">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tcPr>
          <w:p w:rsidR="00DC4BF8" w:rsidRPr="00B458CB" w:rsidRDefault="00DC4BF8" w:rsidP="0079486C">
            <w:pPr>
              <w:jc w:val="both"/>
              <w:rPr>
                <w:rFonts w:cs="Courier New"/>
                <w:lang w:val="en-US"/>
              </w:rPr>
            </w:pPr>
            <w:r w:rsidRPr="00297C77">
              <w:rPr>
                <w:rFonts w:cs="Courier New"/>
                <w:lang w:val="en-US"/>
              </w:rPr>
              <w:t>GO:0010020</w:t>
            </w:r>
          </w:p>
        </w:tc>
        <w:tc>
          <w:tcPr>
            <w:tcW w:w="4110" w:type="dxa"/>
            <w:shd w:val="clear" w:color="auto" w:fill="F2DBDB" w:themeFill="accent2" w:themeFillTint="33"/>
          </w:tcPr>
          <w:p w:rsidR="00DC4BF8" w:rsidRPr="00B458CB" w:rsidRDefault="00DC4BF8" w:rsidP="0079486C">
            <w:pPr>
              <w:jc w:val="both"/>
              <w:rPr>
                <w:rFonts w:cs="Courier New"/>
                <w:lang w:val="en-US"/>
              </w:rPr>
            </w:pPr>
            <w:r w:rsidRPr="00297C77">
              <w:rPr>
                <w:rFonts w:cs="Courier New"/>
                <w:lang w:val="en-US"/>
              </w:rPr>
              <w:t>chloroplast fission</w:t>
            </w:r>
          </w:p>
        </w:tc>
        <w:tc>
          <w:tcPr>
            <w:tcW w:w="851" w:type="dxa"/>
            <w:shd w:val="clear" w:color="auto" w:fill="F2DBDB" w:themeFill="accent2" w:themeFillTint="33"/>
            <w:vAlign w:val="center"/>
          </w:tcPr>
          <w:p w:rsidR="00DC4BF8" w:rsidRPr="00B458CB" w:rsidRDefault="00DC4BF8" w:rsidP="0079486C">
            <w:pPr>
              <w:jc w:val="right"/>
              <w:rPr>
                <w:lang w:val="en-US"/>
              </w:rPr>
            </w:pPr>
            <w:r>
              <w:rPr>
                <w:lang w:val="en-US"/>
              </w:rPr>
              <w:t>6</w:t>
            </w:r>
          </w:p>
        </w:tc>
        <w:tc>
          <w:tcPr>
            <w:tcW w:w="709" w:type="dxa"/>
            <w:shd w:val="clear" w:color="auto" w:fill="F2DBDB" w:themeFill="accent2" w:themeFillTint="33"/>
            <w:vAlign w:val="center"/>
          </w:tcPr>
          <w:p w:rsidR="00DC4BF8" w:rsidRPr="00B458CB" w:rsidRDefault="00DC4BF8" w:rsidP="0079486C">
            <w:pPr>
              <w:jc w:val="right"/>
              <w:rPr>
                <w:lang w:val="en-US"/>
              </w:rPr>
            </w:pPr>
            <w:r>
              <w:rPr>
                <w:lang w:val="en-US"/>
              </w:rPr>
              <w:t>3</w:t>
            </w:r>
          </w:p>
        </w:tc>
        <w:tc>
          <w:tcPr>
            <w:tcW w:w="850" w:type="dxa"/>
            <w:shd w:val="clear" w:color="auto" w:fill="F2DBDB" w:themeFill="accent2" w:themeFillTint="33"/>
            <w:vAlign w:val="center"/>
          </w:tcPr>
          <w:p w:rsidR="00DC4BF8" w:rsidRPr="00B458CB" w:rsidRDefault="00DC4BF8" w:rsidP="0079486C">
            <w:pPr>
              <w:jc w:val="right"/>
              <w:rPr>
                <w:lang w:val="en-US"/>
              </w:rPr>
            </w:pPr>
            <w:r>
              <w:rPr>
                <w:lang w:val="en-US"/>
              </w:rPr>
              <w:t>3e-4</w:t>
            </w:r>
          </w:p>
        </w:tc>
      </w:tr>
      <w:tr w:rsidR="00DC4BF8" w:rsidRPr="00B458CB" w:rsidTr="0079486C">
        <w:tc>
          <w:tcPr>
            <w:tcW w:w="817" w:type="dxa"/>
            <w:vMerge/>
            <w:shd w:val="clear" w:color="auto" w:fill="F2DBDB" w:themeFill="accent2" w:themeFillTint="33"/>
          </w:tcPr>
          <w:p w:rsidR="00DC4BF8" w:rsidRPr="00B458CB" w:rsidRDefault="00DC4BF8" w:rsidP="0079486C">
            <w:pPr>
              <w:jc w:val="both"/>
              <w:rPr>
                <w:lang w:val="en-US"/>
              </w:rPr>
            </w:pPr>
          </w:p>
        </w:tc>
        <w:tc>
          <w:tcPr>
            <w:tcW w:w="1418" w:type="dxa"/>
          </w:tcPr>
          <w:p w:rsidR="00DC4BF8" w:rsidRPr="00B458CB" w:rsidRDefault="00DC4BF8" w:rsidP="0079486C">
            <w:pPr>
              <w:jc w:val="both"/>
              <w:rPr>
                <w:rFonts w:cs="Courier New"/>
                <w:lang w:val="en-US"/>
              </w:rPr>
            </w:pPr>
            <w:r w:rsidRPr="00297C77">
              <w:rPr>
                <w:rFonts w:cs="Courier New"/>
                <w:lang w:val="en-US"/>
              </w:rPr>
              <w:t>GO:0032955</w:t>
            </w:r>
          </w:p>
        </w:tc>
        <w:tc>
          <w:tcPr>
            <w:tcW w:w="4110" w:type="dxa"/>
          </w:tcPr>
          <w:p w:rsidR="00DC4BF8" w:rsidRPr="00B458CB" w:rsidRDefault="00DC4BF8" w:rsidP="0079486C">
            <w:pPr>
              <w:jc w:val="both"/>
              <w:rPr>
                <w:rFonts w:cs="Courier New"/>
                <w:lang w:val="en-US"/>
              </w:rPr>
            </w:pPr>
            <w:r w:rsidRPr="00297C77">
              <w:rPr>
                <w:rFonts w:cs="Courier New"/>
                <w:lang w:val="en-US"/>
              </w:rPr>
              <w:t>regulation of barrier septum assembly</w:t>
            </w:r>
          </w:p>
        </w:tc>
        <w:tc>
          <w:tcPr>
            <w:tcW w:w="851" w:type="dxa"/>
            <w:vAlign w:val="center"/>
          </w:tcPr>
          <w:p w:rsidR="00DC4BF8" w:rsidRPr="00B458CB" w:rsidRDefault="00DC4BF8" w:rsidP="0079486C">
            <w:pPr>
              <w:jc w:val="right"/>
              <w:rPr>
                <w:lang w:val="en-US"/>
              </w:rPr>
            </w:pPr>
            <w:r>
              <w:rPr>
                <w:lang w:val="en-US"/>
              </w:rPr>
              <w:t>2</w:t>
            </w:r>
          </w:p>
        </w:tc>
        <w:tc>
          <w:tcPr>
            <w:tcW w:w="709" w:type="dxa"/>
            <w:vAlign w:val="center"/>
          </w:tcPr>
          <w:p w:rsidR="00DC4BF8" w:rsidRPr="00B458CB" w:rsidRDefault="00DC4BF8" w:rsidP="0079486C">
            <w:pPr>
              <w:jc w:val="right"/>
              <w:rPr>
                <w:lang w:val="en-US"/>
              </w:rPr>
            </w:pPr>
            <w:r>
              <w:rPr>
                <w:lang w:val="en-US"/>
              </w:rPr>
              <w:t>2</w:t>
            </w:r>
          </w:p>
        </w:tc>
        <w:tc>
          <w:tcPr>
            <w:tcW w:w="850" w:type="dxa"/>
            <w:vAlign w:val="center"/>
          </w:tcPr>
          <w:p w:rsidR="00DC4BF8" w:rsidRPr="00B458CB" w:rsidRDefault="00DC4BF8" w:rsidP="0079486C">
            <w:pPr>
              <w:jc w:val="right"/>
              <w:rPr>
                <w:lang w:val="en-US"/>
              </w:rPr>
            </w:pPr>
            <w:r>
              <w:rPr>
                <w:lang w:val="en-US"/>
              </w:rPr>
              <w:t>6e-4</w:t>
            </w:r>
          </w:p>
        </w:tc>
      </w:tr>
      <w:tr w:rsidR="00DC4BF8" w:rsidRPr="00B458CB" w:rsidTr="0079486C">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tcPr>
          <w:p w:rsidR="00DC4BF8" w:rsidRPr="00B458CB" w:rsidRDefault="00DC4BF8" w:rsidP="0079486C">
            <w:pPr>
              <w:jc w:val="both"/>
              <w:rPr>
                <w:rFonts w:cs="Courier New"/>
                <w:lang w:val="en-US"/>
              </w:rPr>
            </w:pPr>
            <w:r w:rsidRPr="00297C77">
              <w:rPr>
                <w:rFonts w:cs="Courier New"/>
                <w:lang w:val="en-US"/>
              </w:rPr>
              <w:t>GO:0000918</w:t>
            </w:r>
          </w:p>
        </w:tc>
        <w:tc>
          <w:tcPr>
            <w:tcW w:w="4110" w:type="dxa"/>
            <w:shd w:val="clear" w:color="auto" w:fill="F2DBDB" w:themeFill="accent2" w:themeFillTint="33"/>
          </w:tcPr>
          <w:p w:rsidR="00DC4BF8" w:rsidRPr="00B458CB" w:rsidRDefault="00DC4BF8" w:rsidP="0079486C">
            <w:pPr>
              <w:jc w:val="both"/>
              <w:rPr>
                <w:rFonts w:cs="Courier New"/>
                <w:lang w:val="en-US"/>
              </w:rPr>
            </w:pPr>
            <w:r w:rsidRPr="00297C77">
              <w:rPr>
                <w:rFonts w:cs="Courier New"/>
                <w:lang w:val="en-US"/>
              </w:rPr>
              <w:t>barrier septum site selection</w:t>
            </w:r>
          </w:p>
        </w:tc>
        <w:tc>
          <w:tcPr>
            <w:tcW w:w="851" w:type="dxa"/>
            <w:shd w:val="clear" w:color="auto" w:fill="F2DBDB" w:themeFill="accent2" w:themeFillTint="33"/>
            <w:vAlign w:val="center"/>
          </w:tcPr>
          <w:p w:rsidR="00DC4BF8" w:rsidRPr="00B458CB" w:rsidRDefault="00DC4BF8" w:rsidP="0079486C">
            <w:pPr>
              <w:jc w:val="right"/>
              <w:rPr>
                <w:lang w:val="en-US"/>
              </w:rPr>
            </w:pPr>
            <w:r>
              <w:rPr>
                <w:lang w:val="en-US"/>
              </w:rPr>
              <w:t>2</w:t>
            </w:r>
          </w:p>
        </w:tc>
        <w:tc>
          <w:tcPr>
            <w:tcW w:w="709" w:type="dxa"/>
            <w:shd w:val="clear" w:color="auto" w:fill="F2DBDB" w:themeFill="accent2" w:themeFillTint="33"/>
            <w:vAlign w:val="center"/>
          </w:tcPr>
          <w:p w:rsidR="00DC4BF8" w:rsidRPr="00B458CB" w:rsidRDefault="00DC4BF8" w:rsidP="0079486C">
            <w:pPr>
              <w:jc w:val="right"/>
              <w:rPr>
                <w:lang w:val="en-US"/>
              </w:rPr>
            </w:pPr>
            <w:r>
              <w:rPr>
                <w:lang w:val="en-US"/>
              </w:rPr>
              <w:t>2</w:t>
            </w:r>
          </w:p>
        </w:tc>
        <w:tc>
          <w:tcPr>
            <w:tcW w:w="850" w:type="dxa"/>
            <w:shd w:val="clear" w:color="auto" w:fill="F2DBDB" w:themeFill="accent2" w:themeFillTint="33"/>
            <w:vAlign w:val="center"/>
          </w:tcPr>
          <w:p w:rsidR="00DC4BF8" w:rsidRPr="00B458CB" w:rsidRDefault="00DC4BF8" w:rsidP="0079486C">
            <w:pPr>
              <w:jc w:val="right"/>
              <w:rPr>
                <w:lang w:val="en-US"/>
              </w:rPr>
            </w:pPr>
            <w:r>
              <w:rPr>
                <w:lang w:val="en-US"/>
              </w:rPr>
              <w:t>6e-4</w:t>
            </w:r>
          </w:p>
        </w:tc>
      </w:tr>
      <w:tr w:rsidR="00DC4BF8" w:rsidRPr="00B458CB" w:rsidTr="0079486C">
        <w:tc>
          <w:tcPr>
            <w:tcW w:w="817" w:type="dxa"/>
            <w:vMerge/>
            <w:tcBorders>
              <w:bottom w:val="single" w:sz="4" w:space="0" w:color="auto"/>
            </w:tcBorders>
            <w:shd w:val="clear" w:color="auto" w:fill="F2DBDB" w:themeFill="accent2" w:themeFillTint="33"/>
          </w:tcPr>
          <w:p w:rsidR="00DC4BF8" w:rsidRPr="00B458CB" w:rsidRDefault="00DC4BF8" w:rsidP="0079486C">
            <w:pPr>
              <w:jc w:val="both"/>
              <w:rPr>
                <w:lang w:val="en-US"/>
              </w:rPr>
            </w:pPr>
          </w:p>
        </w:tc>
        <w:tc>
          <w:tcPr>
            <w:tcW w:w="1418" w:type="dxa"/>
            <w:tcBorders>
              <w:bottom w:val="single" w:sz="4" w:space="0" w:color="auto"/>
            </w:tcBorders>
          </w:tcPr>
          <w:p w:rsidR="00DC4BF8" w:rsidRPr="00B458CB" w:rsidRDefault="00DC4BF8" w:rsidP="0079486C">
            <w:pPr>
              <w:jc w:val="both"/>
              <w:rPr>
                <w:rFonts w:cs="Courier New"/>
                <w:lang w:val="en-US"/>
              </w:rPr>
            </w:pPr>
            <w:r w:rsidRPr="00297C77">
              <w:rPr>
                <w:rFonts w:cs="Courier New"/>
                <w:lang w:val="en-US"/>
              </w:rPr>
              <w:t>GO:0042542</w:t>
            </w:r>
          </w:p>
        </w:tc>
        <w:tc>
          <w:tcPr>
            <w:tcW w:w="4110" w:type="dxa"/>
            <w:tcBorders>
              <w:bottom w:val="single" w:sz="4" w:space="0" w:color="auto"/>
            </w:tcBorders>
          </w:tcPr>
          <w:p w:rsidR="00DC4BF8" w:rsidRPr="00B458CB" w:rsidRDefault="00DC4BF8" w:rsidP="0079486C">
            <w:pPr>
              <w:jc w:val="both"/>
              <w:rPr>
                <w:rFonts w:cs="Courier New"/>
                <w:lang w:val="en-US"/>
              </w:rPr>
            </w:pPr>
            <w:r w:rsidRPr="00297C77">
              <w:rPr>
                <w:rFonts w:cs="Courier New"/>
                <w:lang w:val="en-US"/>
              </w:rPr>
              <w:t>response to hydrogen peroxide</w:t>
            </w:r>
          </w:p>
        </w:tc>
        <w:tc>
          <w:tcPr>
            <w:tcW w:w="851" w:type="dxa"/>
            <w:tcBorders>
              <w:bottom w:val="single" w:sz="4" w:space="0" w:color="auto"/>
            </w:tcBorders>
            <w:vAlign w:val="center"/>
          </w:tcPr>
          <w:p w:rsidR="00DC4BF8" w:rsidRPr="00B458CB" w:rsidRDefault="00DC4BF8" w:rsidP="0079486C">
            <w:pPr>
              <w:jc w:val="right"/>
              <w:rPr>
                <w:lang w:val="en-US"/>
              </w:rPr>
            </w:pPr>
            <w:r>
              <w:rPr>
                <w:lang w:val="en-US"/>
              </w:rPr>
              <w:t>18</w:t>
            </w:r>
          </w:p>
        </w:tc>
        <w:tc>
          <w:tcPr>
            <w:tcW w:w="709" w:type="dxa"/>
            <w:tcBorders>
              <w:bottom w:val="single" w:sz="4" w:space="0" w:color="auto"/>
            </w:tcBorders>
            <w:vAlign w:val="center"/>
          </w:tcPr>
          <w:p w:rsidR="00DC4BF8" w:rsidRPr="00B458CB" w:rsidRDefault="00DC4BF8" w:rsidP="0079486C">
            <w:pPr>
              <w:jc w:val="right"/>
              <w:rPr>
                <w:lang w:val="en-US"/>
              </w:rPr>
            </w:pPr>
            <w:r>
              <w:rPr>
                <w:lang w:val="en-US"/>
              </w:rPr>
              <w:t>4</w:t>
            </w:r>
          </w:p>
        </w:tc>
        <w:tc>
          <w:tcPr>
            <w:tcW w:w="850" w:type="dxa"/>
            <w:tcBorders>
              <w:bottom w:val="single" w:sz="4" w:space="0" w:color="auto"/>
            </w:tcBorders>
            <w:vAlign w:val="center"/>
          </w:tcPr>
          <w:p w:rsidR="00DC4BF8" w:rsidRPr="00B458CB" w:rsidRDefault="00DC4BF8" w:rsidP="0079486C">
            <w:pPr>
              <w:jc w:val="right"/>
              <w:rPr>
                <w:lang w:val="en-US"/>
              </w:rPr>
            </w:pPr>
            <w:r>
              <w:rPr>
                <w:lang w:val="en-US"/>
              </w:rPr>
              <w:t>8e-4</w:t>
            </w:r>
          </w:p>
        </w:tc>
      </w:tr>
      <w:tr w:rsidR="00DC4BF8" w:rsidRPr="00B458CB" w:rsidTr="0079486C">
        <w:tc>
          <w:tcPr>
            <w:tcW w:w="817" w:type="dxa"/>
            <w:vMerge w:val="restart"/>
            <w:tcBorders>
              <w:top w:val="single" w:sz="4" w:space="0" w:color="auto"/>
            </w:tcBorders>
            <w:shd w:val="clear" w:color="auto" w:fill="DBE5F1" w:themeFill="accent1" w:themeFillTint="33"/>
            <w:textDirection w:val="btLr"/>
            <w:vAlign w:val="center"/>
          </w:tcPr>
          <w:p w:rsidR="00DC4BF8" w:rsidRDefault="00DC4BF8" w:rsidP="0079486C">
            <w:pPr>
              <w:ind w:left="113" w:right="113"/>
              <w:jc w:val="center"/>
              <w:rPr>
                <w:b/>
                <w:lang w:val="en-US"/>
              </w:rPr>
            </w:pPr>
            <w:r>
              <w:rPr>
                <w:b/>
                <w:lang w:val="en-US"/>
              </w:rPr>
              <w:t>down-regulated</w:t>
            </w:r>
          </w:p>
          <w:p w:rsidR="00DC4BF8" w:rsidRDefault="00DC4BF8" w:rsidP="0079486C">
            <w:pPr>
              <w:ind w:left="113" w:right="113"/>
              <w:jc w:val="center"/>
              <w:rPr>
                <w:b/>
                <w:lang w:val="en-US"/>
              </w:rPr>
            </w:pPr>
            <w:r>
              <w:rPr>
                <w:b/>
                <w:lang w:val="en-US"/>
              </w:rPr>
              <w:t xml:space="preserve">e-N </w:t>
            </w:r>
            <w:r w:rsidR="00DF170A">
              <w:rPr>
                <w:b/>
                <w:lang w:val="en-US"/>
              </w:rPr>
              <w:t xml:space="preserve">stage </w:t>
            </w:r>
            <w:r w:rsidRPr="002F77C5">
              <w:rPr>
                <w:b/>
                <w:lang w:val="en-US"/>
              </w:rPr>
              <w:t xml:space="preserve">only </w:t>
            </w:r>
          </w:p>
          <w:p w:rsidR="00DC4BF8" w:rsidRPr="002F77C5" w:rsidRDefault="00DC4BF8" w:rsidP="0079486C">
            <w:pPr>
              <w:ind w:left="113" w:right="113"/>
              <w:jc w:val="center"/>
              <w:rPr>
                <w:b/>
                <w:lang w:val="en-US"/>
              </w:rPr>
            </w:pPr>
            <w:r w:rsidRPr="002F77C5">
              <w:rPr>
                <w:b/>
                <w:lang w:val="en-US"/>
              </w:rPr>
              <w:t>(n</w:t>
            </w:r>
            <w:r>
              <w:rPr>
                <w:b/>
                <w:lang w:val="en-US"/>
              </w:rPr>
              <w:t xml:space="preserve"> = 270</w:t>
            </w:r>
            <w:r w:rsidRPr="002F77C5">
              <w:rPr>
                <w:b/>
                <w:lang w:val="en-US"/>
              </w:rPr>
              <w:t>)</w:t>
            </w:r>
          </w:p>
        </w:tc>
        <w:tc>
          <w:tcPr>
            <w:tcW w:w="1418" w:type="dxa"/>
            <w:tcBorders>
              <w:top w:val="single" w:sz="4" w:space="0" w:color="auto"/>
            </w:tcBorders>
            <w:shd w:val="clear" w:color="auto" w:fill="DBE5F1" w:themeFill="accent1" w:themeFillTint="33"/>
          </w:tcPr>
          <w:p w:rsidR="00DC4BF8" w:rsidRPr="00B458CB" w:rsidRDefault="00DC4BF8" w:rsidP="0079486C">
            <w:pPr>
              <w:jc w:val="both"/>
              <w:rPr>
                <w:rFonts w:cs="Courier New"/>
                <w:lang w:val="en-US"/>
              </w:rPr>
            </w:pPr>
            <w:r w:rsidRPr="00297C77">
              <w:rPr>
                <w:rFonts w:cs="Courier New"/>
                <w:lang w:val="en-US"/>
              </w:rPr>
              <w:t>GO:0006364</w:t>
            </w:r>
          </w:p>
        </w:tc>
        <w:tc>
          <w:tcPr>
            <w:tcW w:w="4110" w:type="dxa"/>
            <w:tcBorders>
              <w:top w:val="single" w:sz="4" w:space="0" w:color="auto"/>
            </w:tcBorders>
            <w:shd w:val="clear" w:color="auto" w:fill="DBE5F1" w:themeFill="accent1" w:themeFillTint="33"/>
          </w:tcPr>
          <w:p w:rsidR="00DC4BF8" w:rsidRPr="00B458CB" w:rsidRDefault="00DC4BF8" w:rsidP="0079486C">
            <w:pPr>
              <w:jc w:val="both"/>
              <w:rPr>
                <w:rFonts w:cs="Courier New"/>
                <w:lang w:val="en-US"/>
              </w:rPr>
            </w:pPr>
            <w:r w:rsidRPr="00297C77">
              <w:rPr>
                <w:rFonts w:cs="Courier New"/>
                <w:lang w:val="en-US"/>
              </w:rPr>
              <w:t>rRNA processing</w:t>
            </w:r>
          </w:p>
        </w:tc>
        <w:tc>
          <w:tcPr>
            <w:tcW w:w="851" w:type="dxa"/>
            <w:tcBorders>
              <w:top w:val="single" w:sz="4" w:space="0" w:color="auto"/>
            </w:tcBorders>
            <w:shd w:val="clear" w:color="auto" w:fill="DBE5F1" w:themeFill="accent1" w:themeFillTint="33"/>
            <w:vAlign w:val="center"/>
          </w:tcPr>
          <w:p w:rsidR="00DC4BF8" w:rsidRPr="00B458CB" w:rsidRDefault="00DC4BF8" w:rsidP="0079486C">
            <w:pPr>
              <w:jc w:val="right"/>
              <w:rPr>
                <w:lang w:val="en-US"/>
              </w:rPr>
            </w:pPr>
            <w:r>
              <w:rPr>
                <w:lang w:val="en-US"/>
              </w:rPr>
              <w:t>139</w:t>
            </w:r>
          </w:p>
        </w:tc>
        <w:tc>
          <w:tcPr>
            <w:tcW w:w="709" w:type="dxa"/>
            <w:tcBorders>
              <w:top w:val="single" w:sz="4" w:space="0" w:color="auto"/>
            </w:tcBorders>
            <w:shd w:val="clear" w:color="auto" w:fill="DBE5F1" w:themeFill="accent1" w:themeFillTint="33"/>
            <w:vAlign w:val="center"/>
          </w:tcPr>
          <w:p w:rsidR="00DC4BF8" w:rsidRPr="00B458CB" w:rsidRDefault="00DC4BF8" w:rsidP="0079486C">
            <w:pPr>
              <w:jc w:val="right"/>
              <w:rPr>
                <w:lang w:val="en-US"/>
              </w:rPr>
            </w:pPr>
            <w:r>
              <w:rPr>
                <w:lang w:val="en-US"/>
              </w:rPr>
              <w:t>33</w:t>
            </w:r>
          </w:p>
        </w:tc>
        <w:tc>
          <w:tcPr>
            <w:tcW w:w="850" w:type="dxa"/>
            <w:tcBorders>
              <w:top w:val="single" w:sz="4" w:space="0" w:color="auto"/>
            </w:tcBorders>
            <w:shd w:val="clear" w:color="auto" w:fill="DBE5F1" w:themeFill="accent1" w:themeFillTint="33"/>
            <w:vAlign w:val="center"/>
          </w:tcPr>
          <w:p w:rsidR="00DC4BF8" w:rsidRPr="00B458CB" w:rsidRDefault="00DC4BF8" w:rsidP="0079486C">
            <w:pPr>
              <w:jc w:val="right"/>
              <w:rPr>
                <w:rFonts w:cs="Courier New"/>
                <w:lang w:val="en-US"/>
              </w:rPr>
            </w:pPr>
            <w:r>
              <w:rPr>
                <w:rFonts w:cs="Courier New"/>
                <w:lang w:val="en-US"/>
              </w:rPr>
              <w:t>9e-13</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tcPr>
          <w:p w:rsidR="00DC4BF8" w:rsidRPr="00B458CB" w:rsidRDefault="00DC4BF8" w:rsidP="0079486C">
            <w:pPr>
              <w:jc w:val="both"/>
              <w:rPr>
                <w:rFonts w:cs="Courier New"/>
                <w:lang w:val="en-US"/>
              </w:rPr>
            </w:pPr>
            <w:r w:rsidRPr="00297C77">
              <w:rPr>
                <w:rFonts w:cs="Courier New"/>
                <w:lang w:val="en-US"/>
              </w:rPr>
              <w:t>GO:0015995</w:t>
            </w:r>
          </w:p>
        </w:tc>
        <w:tc>
          <w:tcPr>
            <w:tcW w:w="4110" w:type="dxa"/>
          </w:tcPr>
          <w:p w:rsidR="00DC4BF8" w:rsidRPr="00B458CB" w:rsidRDefault="00DC4BF8" w:rsidP="0079486C">
            <w:pPr>
              <w:jc w:val="both"/>
              <w:rPr>
                <w:rFonts w:cs="Courier New"/>
                <w:lang w:val="en-US"/>
              </w:rPr>
            </w:pPr>
            <w:r w:rsidRPr="00297C77">
              <w:rPr>
                <w:rFonts w:cs="Courier New"/>
                <w:lang w:val="en-US"/>
              </w:rPr>
              <w:t>chlorophyll biosynthetic process</w:t>
            </w:r>
          </w:p>
        </w:tc>
        <w:tc>
          <w:tcPr>
            <w:tcW w:w="851" w:type="dxa"/>
            <w:vAlign w:val="center"/>
          </w:tcPr>
          <w:p w:rsidR="00DC4BF8" w:rsidRPr="00B458CB" w:rsidRDefault="00DC4BF8" w:rsidP="0079486C">
            <w:pPr>
              <w:jc w:val="right"/>
              <w:rPr>
                <w:lang w:val="en-US"/>
              </w:rPr>
            </w:pPr>
            <w:r>
              <w:rPr>
                <w:lang w:val="en-US"/>
              </w:rPr>
              <w:t>59</w:t>
            </w:r>
          </w:p>
        </w:tc>
        <w:tc>
          <w:tcPr>
            <w:tcW w:w="709" w:type="dxa"/>
            <w:vAlign w:val="center"/>
          </w:tcPr>
          <w:p w:rsidR="00DC4BF8" w:rsidRPr="00B458CB" w:rsidRDefault="00DC4BF8" w:rsidP="0079486C">
            <w:pPr>
              <w:jc w:val="right"/>
              <w:rPr>
                <w:lang w:val="en-US"/>
              </w:rPr>
            </w:pPr>
            <w:r>
              <w:rPr>
                <w:lang w:val="en-US"/>
              </w:rPr>
              <w:t>17</w:t>
            </w:r>
          </w:p>
        </w:tc>
        <w:tc>
          <w:tcPr>
            <w:tcW w:w="850" w:type="dxa"/>
            <w:vAlign w:val="center"/>
          </w:tcPr>
          <w:p w:rsidR="00DC4BF8" w:rsidRPr="00B458CB" w:rsidRDefault="00DC4BF8" w:rsidP="0079486C">
            <w:pPr>
              <w:jc w:val="right"/>
              <w:rPr>
                <w:rFonts w:cs="Courier New"/>
                <w:lang w:val="en-US"/>
              </w:rPr>
            </w:pPr>
            <w:r>
              <w:rPr>
                <w:rFonts w:cs="Courier New"/>
                <w:lang w:val="en-US"/>
              </w:rPr>
              <w:t>2e-11</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shd w:val="clear" w:color="auto" w:fill="DBE5F1" w:themeFill="accent1" w:themeFillTint="33"/>
          </w:tcPr>
          <w:p w:rsidR="00DC4BF8" w:rsidRPr="00B458CB" w:rsidRDefault="00DC4BF8" w:rsidP="0079486C">
            <w:pPr>
              <w:jc w:val="both"/>
              <w:rPr>
                <w:rFonts w:cs="Courier New"/>
                <w:lang w:val="en-US"/>
              </w:rPr>
            </w:pPr>
            <w:r w:rsidRPr="00297C77">
              <w:rPr>
                <w:rFonts w:cs="Courier New"/>
                <w:lang w:val="en-US"/>
              </w:rPr>
              <w:t>GO:0019288</w:t>
            </w:r>
          </w:p>
        </w:tc>
        <w:tc>
          <w:tcPr>
            <w:tcW w:w="4110" w:type="dxa"/>
            <w:shd w:val="clear" w:color="auto" w:fill="DBE5F1" w:themeFill="accent1" w:themeFillTint="33"/>
          </w:tcPr>
          <w:p w:rsidR="00DC4BF8" w:rsidRPr="00B458CB" w:rsidRDefault="00DC4BF8" w:rsidP="0079486C">
            <w:pPr>
              <w:jc w:val="both"/>
              <w:rPr>
                <w:rFonts w:cs="Courier New"/>
                <w:lang w:val="en-US"/>
              </w:rPr>
            </w:pPr>
            <w:r w:rsidRPr="00297C77">
              <w:rPr>
                <w:rFonts w:cs="Courier New"/>
                <w:lang w:val="en-US"/>
              </w:rPr>
              <w:t>isopentenyl diphosphate biosynthetic pro</w:t>
            </w:r>
            <w:r>
              <w:rPr>
                <w:rFonts w:cs="Courier New"/>
                <w:lang w:val="en-US"/>
              </w:rPr>
              <w:t>cess</w:t>
            </w:r>
          </w:p>
        </w:tc>
        <w:tc>
          <w:tcPr>
            <w:tcW w:w="851" w:type="dxa"/>
            <w:shd w:val="clear" w:color="auto" w:fill="DBE5F1" w:themeFill="accent1" w:themeFillTint="33"/>
            <w:vAlign w:val="center"/>
          </w:tcPr>
          <w:p w:rsidR="00DC4BF8" w:rsidRPr="00B458CB" w:rsidRDefault="00DC4BF8" w:rsidP="0079486C">
            <w:pPr>
              <w:jc w:val="right"/>
              <w:rPr>
                <w:lang w:val="en-US"/>
              </w:rPr>
            </w:pPr>
            <w:r>
              <w:rPr>
                <w:lang w:val="en-US"/>
              </w:rPr>
              <w:t>72</w:t>
            </w:r>
          </w:p>
        </w:tc>
        <w:tc>
          <w:tcPr>
            <w:tcW w:w="709" w:type="dxa"/>
            <w:shd w:val="clear" w:color="auto" w:fill="DBE5F1" w:themeFill="accent1" w:themeFillTint="33"/>
            <w:vAlign w:val="center"/>
          </w:tcPr>
          <w:p w:rsidR="00DC4BF8" w:rsidRPr="00B458CB" w:rsidRDefault="00DC4BF8" w:rsidP="0079486C">
            <w:pPr>
              <w:jc w:val="right"/>
              <w:rPr>
                <w:lang w:val="en-US"/>
              </w:rPr>
            </w:pPr>
            <w:r>
              <w:rPr>
                <w:lang w:val="en-US"/>
              </w:rPr>
              <w:t>14</w:t>
            </w:r>
          </w:p>
        </w:tc>
        <w:tc>
          <w:tcPr>
            <w:tcW w:w="850" w:type="dxa"/>
            <w:shd w:val="clear" w:color="auto" w:fill="DBE5F1" w:themeFill="accent1" w:themeFillTint="33"/>
            <w:vAlign w:val="center"/>
          </w:tcPr>
          <w:p w:rsidR="00DC4BF8" w:rsidRPr="00B458CB" w:rsidRDefault="00DC4BF8" w:rsidP="0079486C">
            <w:pPr>
              <w:jc w:val="right"/>
              <w:rPr>
                <w:rFonts w:cs="Courier New"/>
                <w:lang w:val="en-US"/>
              </w:rPr>
            </w:pPr>
            <w:r>
              <w:rPr>
                <w:rFonts w:cs="Courier New"/>
                <w:lang w:val="en-US"/>
              </w:rPr>
              <w:t>1e-6</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tcPr>
          <w:p w:rsidR="00DC4BF8" w:rsidRPr="00B458CB" w:rsidRDefault="00DC4BF8" w:rsidP="0079486C">
            <w:pPr>
              <w:jc w:val="both"/>
              <w:rPr>
                <w:rFonts w:cs="Courier New"/>
                <w:lang w:val="en-US"/>
              </w:rPr>
            </w:pPr>
            <w:r w:rsidRPr="00297C77">
              <w:rPr>
                <w:rFonts w:cs="Courier New"/>
                <w:lang w:val="en-US"/>
              </w:rPr>
              <w:t>GO:0009220</w:t>
            </w:r>
          </w:p>
        </w:tc>
        <w:tc>
          <w:tcPr>
            <w:tcW w:w="4110" w:type="dxa"/>
          </w:tcPr>
          <w:p w:rsidR="00DC4BF8" w:rsidRPr="00B458CB" w:rsidRDefault="00DC4BF8" w:rsidP="0079486C">
            <w:pPr>
              <w:jc w:val="both"/>
              <w:rPr>
                <w:rFonts w:cs="Courier New"/>
                <w:lang w:val="en-US"/>
              </w:rPr>
            </w:pPr>
            <w:r w:rsidRPr="00297C77">
              <w:rPr>
                <w:rFonts w:cs="Courier New"/>
                <w:lang w:val="en-US"/>
              </w:rPr>
              <w:t>pyrimidine ribonucleotide biosynthetic</w:t>
            </w:r>
            <w:r>
              <w:rPr>
                <w:rFonts w:cs="Courier New"/>
                <w:lang w:val="en-US"/>
              </w:rPr>
              <w:t xml:space="preserve"> process</w:t>
            </w:r>
          </w:p>
        </w:tc>
        <w:tc>
          <w:tcPr>
            <w:tcW w:w="851" w:type="dxa"/>
            <w:vAlign w:val="center"/>
          </w:tcPr>
          <w:p w:rsidR="00DC4BF8" w:rsidRPr="00B458CB" w:rsidRDefault="00DC4BF8" w:rsidP="0079486C">
            <w:pPr>
              <w:jc w:val="right"/>
              <w:rPr>
                <w:lang w:val="en-US"/>
              </w:rPr>
            </w:pPr>
            <w:r>
              <w:rPr>
                <w:lang w:val="en-US"/>
              </w:rPr>
              <w:t>55</w:t>
            </w:r>
          </w:p>
        </w:tc>
        <w:tc>
          <w:tcPr>
            <w:tcW w:w="709" w:type="dxa"/>
            <w:vAlign w:val="center"/>
          </w:tcPr>
          <w:p w:rsidR="00DC4BF8" w:rsidRPr="00B458CB" w:rsidRDefault="00DC4BF8" w:rsidP="0079486C">
            <w:pPr>
              <w:jc w:val="right"/>
              <w:rPr>
                <w:lang w:val="en-US"/>
              </w:rPr>
            </w:pPr>
            <w:r>
              <w:rPr>
                <w:lang w:val="en-US"/>
              </w:rPr>
              <w:t>10</w:t>
            </w:r>
          </w:p>
        </w:tc>
        <w:tc>
          <w:tcPr>
            <w:tcW w:w="850" w:type="dxa"/>
            <w:vAlign w:val="center"/>
          </w:tcPr>
          <w:p w:rsidR="00DC4BF8" w:rsidRPr="00B458CB" w:rsidRDefault="00DC4BF8" w:rsidP="0079486C">
            <w:pPr>
              <w:jc w:val="right"/>
              <w:rPr>
                <w:rFonts w:cs="Courier New"/>
                <w:lang w:val="en-US"/>
              </w:rPr>
            </w:pPr>
            <w:r>
              <w:rPr>
                <w:rFonts w:cs="Courier New"/>
                <w:lang w:val="en-US"/>
              </w:rPr>
              <w:t>1e-5</w:t>
            </w:r>
          </w:p>
        </w:tc>
      </w:tr>
      <w:tr w:rsidR="00DC4BF8" w:rsidRPr="00297C77"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shd w:val="clear" w:color="auto" w:fill="DBE5F1" w:themeFill="accent1" w:themeFillTint="33"/>
          </w:tcPr>
          <w:p w:rsidR="00DC4BF8" w:rsidRPr="00B458CB" w:rsidRDefault="00DC4BF8" w:rsidP="0079486C">
            <w:pPr>
              <w:jc w:val="both"/>
              <w:rPr>
                <w:rFonts w:cs="Courier New"/>
                <w:lang w:val="en-US"/>
              </w:rPr>
            </w:pPr>
            <w:r w:rsidRPr="00297C77">
              <w:rPr>
                <w:rFonts w:cs="Courier New"/>
                <w:lang w:val="en-US"/>
              </w:rPr>
              <w:t>GO:0009073</w:t>
            </w:r>
          </w:p>
        </w:tc>
        <w:tc>
          <w:tcPr>
            <w:tcW w:w="4110" w:type="dxa"/>
            <w:shd w:val="clear" w:color="auto" w:fill="DBE5F1" w:themeFill="accent1" w:themeFillTint="33"/>
          </w:tcPr>
          <w:p w:rsidR="00DC4BF8" w:rsidRPr="00B458CB" w:rsidRDefault="00DC4BF8" w:rsidP="0079486C">
            <w:pPr>
              <w:jc w:val="both"/>
              <w:rPr>
                <w:rFonts w:cs="Courier New"/>
                <w:lang w:val="en-US"/>
              </w:rPr>
            </w:pPr>
            <w:r w:rsidRPr="00297C77">
              <w:rPr>
                <w:rFonts w:cs="Courier New"/>
                <w:lang w:val="en-US"/>
              </w:rPr>
              <w:t>aromatic amino acid family biosynthetic</w:t>
            </w:r>
            <w:r>
              <w:rPr>
                <w:rFonts w:cs="Courier New"/>
                <w:lang w:val="en-US"/>
              </w:rPr>
              <w:t xml:space="preserve"> process</w:t>
            </w:r>
          </w:p>
        </w:tc>
        <w:tc>
          <w:tcPr>
            <w:tcW w:w="851" w:type="dxa"/>
            <w:shd w:val="clear" w:color="auto" w:fill="DBE5F1" w:themeFill="accent1" w:themeFillTint="33"/>
            <w:vAlign w:val="center"/>
          </w:tcPr>
          <w:p w:rsidR="00DC4BF8" w:rsidRPr="00B458CB" w:rsidRDefault="00DC4BF8" w:rsidP="0079486C">
            <w:pPr>
              <w:jc w:val="right"/>
              <w:rPr>
                <w:lang w:val="en-US"/>
              </w:rPr>
            </w:pPr>
            <w:r>
              <w:rPr>
                <w:lang w:val="en-US"/>
              </w:rPr>
              <w:t>35</w:t>
            </w:r>
          </w:p>
        </w:tc>
        <w:tc>
          <w:tcPr>
            <w:tcW w:w="709" w:type="dxa"/>
            <w:shd w:val="clear" w:color="auto" w:fill="DBE5F1" w:themeFill="accent1" w:themeFillTint="33"/>
            <w:vAlign w:val="center"/>
          </w:tcPr>
          <w:p w:rsidR="00DC4BF8" w:rsidRPr="00B458CB" w:rsidRDefault="00DC4BF8" w:rsidP="0079486C">
            <w:pPr>
              <w:jc w:val="right"/>
              <w:rPr>
                <w:lang w:val="en-US"/>
              </w:rPr>
            </w:pPr>
            <w:r>
              <w:rPr>
                <w:lang w:val="en-US"/>
              </w:rPr>
              <w:t>8</w:t>
            </w:r>
          </w:p>
        </w:tc>
        <w:tc>
          <w:tcPr>
            <w:tcW w:w="850" w:type="dxa"/>
            <w:shd w:val="clear" w:color="auto" w:fill="DBE5F1" w:themeFill="accent1" w:themeFillTint="33"/>
            <w:vAlign w:val="center"/>
          </w:tcPr>
          <w:p w:rsidR="00DC4BF8" w:rsidRPr="00B458CB" w:rsidRDefault="00DC4BF8" w:rsidP="0079486C">
            <w:pPr>
              <w:jc w:val="right"/>
              <w:rPr>
                <w:rFonts w:cs="Courier New"/>
                <w:lang w:val="en-US"/>
              </w:rPr>
            </w:pPr>
            <w:r>
              <w:rPr>
                <w:rFonts w:cs="Courier New"/>
                <w:lang w:val="en-US"/>
              </w:rPr>
              <w:t>3e-5</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tcPr>
          <w:p w:rsidR="00DC4BF8" w:rsidRPr="00B458CB" w:rsidRDefault="00DC4BF8" w:rsidP="0079486C">
            <w:pPr>
              <w:jc w:val="both"/>
              <w:rPr>
                <w:rFonts w:cs="Courier New"/>
                <w:lang w:val="en-US"/>
              </w:rPr>
            </w:pPr>
            <w:r w:rsidRPr="00297C77">
              <w:rPr>
                <w:rFonts w:cs="Courier New"/>
                <w:lang w:val="en-US"/>
              </w:rPr>
              <w:t>GO:0006164</w:t>
            </w:r>
          </w:p>
        </w:tc>
        <w:tc>
          <w:tcPr>
            <w:tcW w:w="4110" w:type="dxa"/>
          </w:tcPr>
          <w:p w:rsidR="00DC4BF8" w:rsidRPr="00B458CB" w:rsidRDefault="00DC4BF8" w:rsidP="0079486C">
            <w:pPr>
              <w:jc w:val="both"/>
              <w:rPr>
                <w:rFonts w:cs="Courier New"/>
                <w:lang w:val="en-US"/>
              </w:rPr>
            </w:pPr>
            <w:r w:rsidRPr="00297C77">
              <w:rPr>
                <w:rFonts w:cs="Courier New"/>
                <w:lang w:val="en-US"/>
              </w:rPr>
              <w:t>purine nucleotide biosynthetic process</w:t>
            </w:r>
          </w:p>
        </w:tc>
        <w:tc>
          <w:tcPr>
            <w:tcW w:w="851" w:type="dxa"/>
            <w:vAlign w:val="center"/>
          </w:tcPr>
          <w:p w:rsidR="00DC4BF8" w:rsidRPr="00B458CB" w:rsidRDefault="00DC4BF8" w:rsidP="0079486C">
            <w:pPr>
              <w:jc w:val="right"/>
              <w:rPr>
                <w:lang w:val="en-US"/>
              </w:rPr>
            </w:pPr>
            <w:r>
              <w:rPr>
                <w:lang w:val="en-US"/>
              </w:rPr>
              <w:t>83</w:t>
            </w:r>
          </w:p>
        </w:tc>
        <w:tc>
          <w:tcPr>
            <w:tcW w:w="709" w:type="dxa"/>
            <w:vAlign w:val="center"/>
          </w:tcPr>
          <w:p w:rsidR="00DC4BF8" w:rsidRPr="00B458CB" w:rsidRDefault="00DC4BF8" w:rsidP="0079486C">
            <w:pPr>
              <w:jc w:val="right"/>
              <w:rPr>
                <w:lang w:val="en-US"/>
              </w:rPr>
            </w:pPr>
            <w:r>
              <w:rPr>
                <w:lang w:val="en-US"/>
              </w:rPr>
              <w:t>9</w:t>
            </w:r>
          </w:p>
        </w:tc>
        <w:tc>
          <w:tcPr>
            <w:tcW w:w="850" w:type="dxa"/>
            <w:vAlign w:val="center"/>
          </w:tcPr>
          <w:p w:rsidR="00DC4BF8" w:rsidRPr="00B458CB" w:rsidRDefault="00DC4BF8" w:rsidP="0079486C">
            <w:pPr>
              <w:jc w:val="right"/>
              <w:rPr>
                <w:rFonts w:cs="Courier New"/>
                <w:lang w:val="en-US"/>
              </w:rPr>
            </w:pPr>
            <w:r>
              <w:rPr>
                <w:rFonts w:cs="Courier New"/>
                <w:lang w:val="en-US"/>
              </w:rPr>
              <w:t>6e-5</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shd w:val="clear" w:color="auto" w:fill="DBE5F1" w:themeFill="accent1" w:themeFillTint="33"/>
          </w:tcPr>
          <w:p w:rsidR="00DC4BF8" w:rsidRPr="00B458CB" w:rsidRDefault="00DC4BF8" w:rsidP="0079486C">
            <w:pPr>
              <w:jc w:val="both"/>
              <w:rPr>
                <w:rFonts w:cs="Courier New"/>
                <w:lang w:val="en-US"/>
              </w:rPr>
            </w:pPr>
            <w:r w:rsidRPr="00297C77">
              <w:rPr>
                <w:rFonts w:cs="Courier New"/>
                <w:lang w:val="en-US"/>
              </w:rPr>
              <w:t>GO:0010501</w:t>
            </w:r>
          </w:p>
        </w:tc>
        <w:tc>
          <w:tcPr>
            <w:tcW w:w="4110" w:type="dxa"/>
            <w:shd w:val="clear" w:color="auto" w:fill="DBE5F1" w:themeFill="accent1" w:themeFillTint="33"/>
          </w:tcPr>
          <w:p w:rsidR="00DC4BF8" w:rsidRPr="00B458CB" w:rsidRDefault="00DC4BF8" w:rsidP="0079486C">
            <w:pPr>
              <w:jc w:val="both"/>
              <w:rPr>
                <w:rFonts w:cs="Courier New"/>
                <w:lang w:val="en-US"/>
              </w:rPr>
            </w:pPr>
            <w:r w:rsidRPr="00297C77">
              <w:rPr>
                <w:rFonts w:cs="Courier New"/>
                <w:lang w:val="en-US"/>
              </w:rPr>
              <w:t>RNA secondary structure unwinding</w:t>
            </w:r>
          </w:p>
        </w:tc>
        <w:tc>
          <w:tcPr>
            <w:tcW w:w="851" w:type="dxa"/>
            <w:shd w:val="clear" w:color="auto" w:fill="DBE5F1" w:themeFill="accent1" w:themeFillTint="33"/>
            <w:vAlign w:val="center"/>
          </w:tcPr>
          <w:p w:rsidR="00DC4BF8" w:rsidRPr="00B458CB" w:rsidRDefault="00DC4BF8" w:rsidP="0079486C">
            <w:pPr>
              <w:jc w:val="right"/>
              <w:rPr>
                <w:lang w:val="en-US"/>
              </w:rPr>
            </w:pPr>
            <w:r>
              <w:rPr>
                <w:lang w:val="en-US"/>
              </w:rPr>
              <w:t>24</w:t>
            </w:r>
          </w:p>
        </w:tc>
        <w:tc>
          <w:tcPr>
            <w:tcW w:w="709" w:type="dxa"/>
            <w:shd w:val="clear" w:color="auto" w:fill="DBE5F1" w:themeFill="accent1" w:themeFillTint="33"/>
            <w:vAlign w:val="center"/>
          </w:tcPr>
          <w:p w:rsidR="00DC4BF8" w:rsidRPr="00B458CB" w:rsidRDefault="00DC4BF8" w:rsidP="0079486C">
            <w:pPr>
              <w:jc w:val="right"/>
              <w:rPr>
                <w:lang w:val="en-US"/>
              </w:rPr>
            </w:pPr>
            <w:r>
              <w:rPr>
                <w:lang w:val="en-US"/>
              </w:rPr>
              <w:t>6</w:t>
            </w:r>
          </w:p>
        </w:tc>
        <w:tc>
          <w:tcPr>
            <w:tcW w:w="850" w:type="dxa"/>
            <w:shd w:val="clear" w:color="auto" w:fill="DBE5F1" w:themeFill="accent1" w:themeFillTint="33"/>
            <w:vAlign w:val="center"/>
          </w:tcPr>
          <w:p w:rsidR="00DC4BF8" w:rsidRPr="00B458CB" w:rsidRDefault="00DC4BF8" w:rsidP="0079486C">
            <w:pPr>
              <w:jc w:val="right"/>
              <w:rPr>
                <w:rFonts w:cs="Courier New"/>
                <w:lang w:val="en-US"/>
              </w:rPr>
            </w:pPr>
            <w:r>
              <w:rPr>
                <w:rFonts w:cs="Courier New"/>
                <w:lang w:val="en-US"/>
              </w:rPr>
              <w:t>2e-4</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tcPr>
          <w:p w:rsidR="00DC4BF8" w:rsidRPr="00B458CB" w:rsidRDefault="00DC4BF8" w:rsidP="0079486C">
            <w:pPr>
              <w:jc w:val="both"/>
              <w:rPr>
                <w:rFonts w:cs="Courier New"/>
                <w:lang w:val="en-US"/>
              </w:rPr>
            </w:pPr>
            <w:r w:rsidRPr="00297C77">
              <w:rPr>
                <w:rFonts w:cs="Courier New"/>
                <w:lang w:val="en-US"/>
              </w:rPr>
              <w:t>GO:0006412</w:t>
            </w:r>
          </w:p>
        </w:tc>
        <w:tc>
          <w:tcPr>
            <w:tcW w:w="4110" w:type="dxa"/>
          </w:tcPr>
          <w:p w:rsidR="00DC4BF8" w:rsidRPr="00B458CB" w:rsidRDefault="00DC4BF8" w:rsidP="0079486C">
            <w:pPr>
              <w:jc w:val="both"/>
              <w:rPr>
                <w:rFonts w:cs="Courier New"/>
                <w:lang w:val="en-US"/>
              </w:rPr>
            </w:pPr>
            <w:r>
              <w:rPr>
                <w:rFonts w:cs="Courier New"/>
                <w:lang w:val="en-US"/>
              </w:rPr>
              <w:t>translation</w:t>
            </w:r>
          </w:p>
        </w:tc>
        <w:tc>
          <w:tcPr>
            <w:tcW w:w="851" w:type="dxa"/>
            <w:vAlign w:val="center"/>
          </w:tcPr>
          <w:p w:rsidR="00DC4BF8" w:rsidRPr="00B458CB" w:rsidRDefault="00DC4BF8" w:rsidP="0079486C">
            <w:pPr>
              <w:jc w:val="right"/>
              <w:rPr>
                <w:lang w:val="en-US"/>
              </w:rPr>
            </w:pPr>
            <w:r>
              <w:rPr>
                <w:lang w:val="en-US"/>
              </w:rPr>
              <w:t>452</w:t>
            </w:r>
          </w:p>
        </w:tc>
        <w:tc>
          <w:tcPr>
            <w:tcW w:w="709" w:type="dxa"/>
            <w:vAlign w:val="center"/>
          </w:tcPr>
          <w:p w:rsidR="00DC4BF8" w:rsidRPr="00B458CB" w:rsidRDefault="00DC4BF8" w:rsidP="0079486C">
            <w:pPr>
              <w:jc w:val="right"/>
              <w:rPr>
                <w:lang w:val="en-US"/>
              </w:rPr>
            </w:pPr>
            <w:r>
              <w:rPr>
                <w:lang w:val="en-US"/>
              </w:rPr>
              <w:t>38</w:t>
            </w:r>
          </w:p>
        </w:tc>
        <w:tc>
          <w:tcPr>
            <w:tcW w:w="850" w:type="dxa"/>
            <w:vAlign w:val="center"/>
          </w:tcPr>
          <w:p w:rsidR="00DC4BF8" w:rsidRPr="00B458CB" w:rsidRDefault="00DC4BF8" w:rsidP="0079486C">
            <w:pPr>
              <w:jc w:val="right"/>
              <w:rPr>
                <w:rFonts w:cs="Courier New"/>
                <w:lang w:val="en-US"/>
              </w:rPr>
            </w:pPr>
            <w:r>
              <w:rPr>
                <w:rFonts w:cs="Courier New"/>
                <w:lang w:val="en-US"/>
              </w:rPr>
              <w:t>2e-4</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shd w:val="clear" w:color="auto" w:fill="DBE5F1" w:themeFill="accent1" w:themeFillTint="33"/>
          </w:tcPr>
          <w:p w:rsidR="00DC4BF8" w:rsidRPr="00B458CB" w:rsidRDefault="00DC4BF8" w:rsidP="0079486C">
            <w:pPr>
              <w:jc w:val="both"/>
              <w:rPr>
                <w:rFonts w:cs="Courier New"/>
                <w:lang w:val="en-US"/>
              </w:rPr>
            </w:pPr>
            <w:r w:rsidRPr="00297C77">
              <w:rPr>
                <w:rFonts w:cs="Courier New"/>
                <w:lang w:val="en-US"/>
              </w:rPr>
              <w:t>GO:0009423</w:t>
            </w:r>
          </w:p>
        </w:tc>
        <w:tc>
          <w:tcPr>
            <w:tcW w:w="4110" w:type="dxa"/>
            <w:shd w:val="clear" w:color="auto" w:fill="DBE5F1" w:themeFill="accent1" w:themeFillTint="33"/>
          </w:tcPr>
          <w:p w:rsidR="00DC4BF8" w:rsidRPr="00B458CB" w:rsidRDefault="00DC4BF8" w:rsidP="0079486C">
            <w:pPr>
              <w:jc w:val="both"/>
              <w:rPr>
                <w:rFonts w:cs="Courier New"/>
                <w:lang w:val="en-US"/>
              </w:rPr>
            </w:pPr>
            <w:proofErr w:type="spellStart"/>
            <w:r w:rsidRPr="00297C77">
              <w:rPr>
                <w:rFonts w:cs="Courier New"/>
                <w:lang w:val="en-US"/>
              </w:rPr>
              <w:t>chorisma</w:t>
            </w:r>
            <w:r>
              <w:rPr>
                <w:rFonts w:cs="Courier New"/>
                <w:lang w:val="en-US"/>
              </w:rPr>
              <w:t>te</w:t>
            </w:r>
            <w:proofErr w:type="spellEnd"/>
            <w:r>
              <w:rPr>
                <w:rFonts w:cs="Courier New"/>
                <w:lang w:val="en-US"/>
              </w:rPr>
              <w:t xml:space="preserve"> biosynthetic process</w:t>
            </w:r>
          </w:p>
        </w:tc>
        <w:tc>
          <w:tcPr>
            <w:tcW w:w="851" w:type="dxa"/>
            <w:shd w:val="clear" w:color="auto" w:fill="DBE5F1" w:themeFill="accent1" w:themeFillTint="33"/>
            <w:vAlign w:val="center"/>
          </w:tcPr>
          <w:p w:rsidR="00DC4BF8" w:rsidRPr="00B458CB" w:rsidRDefault="00DC4BF8" w:rsidP="0079486C">
            <w:pPr>
              <w:jc w:val="right"/>
              <w:rPr>
                <w:lang w:val="en-US"/>
              </w:rPr>
            </w:pPr>
            <w:r>
              <w:rPr>
                <w:lang w:val="en-US"/>
              </w:rPr>
              <w:t>4</w:t>
            </w:r>
          </w:p>
        </w:tc>
        <w:tc>
          <w:tcPr>
            <w:tcW w:w="709" w:type="dxa"/>
            <w:shd w:val="clear" w:color="auto" w:fill="DBE5F1" w:themeFill="accent1" w:themeFillTint="33"/>
            <w:vAlign w:val="center"/>
          </w:tcPr>
          <w:p w:rsidR="00DC4BF8" w:rsidRPr="00B458CB" w:rsidRDefault="00DC4BF8" w:rsidP="0079486C">
            <w:pPr>
              <w:jc w:val="right"/>
              <w:rPr>
                <w:lang w:val="en-US"/>
              </w:rPr>
            </w:pPr>
            <w:r>
              <w:rPr>
                <w:lang w:val="en-US"/>
              </w:rPr>
              <w:t>3</w:t>
            </w:r>
          </w:p>
        </w:tc>
        <w:tc>
          <w:tcPr>
            <w:tcW w:w="850" w:type="dxa"/>
            <w:shd w:val="clear" w:color="auto" w:fill="DBE5F1" w:themeFill="accent1" w:themeFillTint="33"/>
            <w:vAlign w:val="center"/>
          </w:tcPr>
          <w:p w:rsidR="00DC4BF8" w:rsidRPr="00B458CB" w:rsidRDefault="00DC4BF8" w:rsidP="0079486C">
            <w:pPr>
              <w:jc w:val="right"/>
              <w:rPr>
                <w:rFonts w:cs="Courier New"/>
                <w:lang w:val="en-US"/>
              </w:rPr>
            </w:pPr>
            <w:r>
              <w:rPr>
                <w:rFonts w:cs="Courier New"/>
                <w:lang w:val="en-US"/>
              </w:rPr>
              <w:t>2e-4</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shd w:val="clear" w:color="auto" w:fill="auto"/>
          </w:tcPr>
          <w:p w:rsidR="00DC4BF8" w:rsidRPr="00297C77" w:rsidRDefault="00DC4BF8" w:rsidP="0079486C">
            <w:pPr>
              <w:jc w:val="both"/>
              <w:rPr>
                <w:rFonts w:cs="Courier New"/>
                <w:lang w:val="en-US"/>
              </w:rPr>
            </w:pPr>
            <w:r w:rsidRPr="00297C77">
              <w:rPr>
                <w:rFonts w:cs="Courier New"/>
                <w:lang w:val="en-US"/>
              </w:rPr>
              <w:t>GO:0009965</w:t>
            </w:r>
          </w:p>
        </w:tc>
        <w:tc>
          <w:tcPr>
            <w:tcW w:w="4110" w:type="dxa"/>
            <w:shd w:val="clear" w:color="auto" w:fill="auto"/>
          </w:tcPr>
          <w:p w:rsidR="00DC4BF8" w:rsidRPr="00B458CB" w:rsidRDefault="00DC4BF8" w:rsidP="0079486C">
            <w:pPr>
              <w:jc w:val="both"/>
              <w:rPr>
                <w:rFonts w:cs="Courier New"/>
                <w:lang w:val="en-US"/>
              </w:rPr>
            </w:pPr>
            <w:r w:rsidRPr="00297C77">
              <w:rPr>
                <w:rFonts w:cs="Courier New"/>
                <w:lang w:val="en-US"/>
              </w:rPr>
              <w:t>leaf morphogenesis</w:t>
            </w:r>
          </w:p>
        </w:tc>
        <w:tc>
          <w:tcPr>
            <w:tcW w:w="851" w:type="dxa"/>
            <w:shd w:val="clear" w:color="auto" w:fill="auto"/>
            <w:vAlign w:val="center"/>
          </w:tcPr>
          <w:p w:rsidR="00DC4BF8" w:rsidRPr="00B458CB" w:rsidRDefault="00DC4BF8" w:rsidP="0079486C">
            <w:pPr>
              <w:jc w:val="right"/>
              <w:rPr>
                <w:lang w:val="en-US"/>
              </w:rPr>
            </w:pPr>
            <w:r>
              <w:rPr>
                <w:lang w:val="en-US"/>
              </w:rPr>
              <w:t>26</w:t>
            </w:r>
          </w:p>
        </w:tc>
        <w:tc>
          <w:tcPr>
            <w:tcW w:w="709" w:type="dxa"/>
            <w:shd w:val="clear" w:color="auto" w:fill="auto"/>
            <w:vAlign w:val="center"/>
          </w:tcPr>
          <w:p w:rsidR="00DC4BF8" w:rsidRPr="00B458CB" w:rsidRDefault="00DC4BF8" w:rsidP="0079486C">
            <w:pPr>
              <w:jc w:val="right"/>
              <w:rPr>
                <w:lang w:val="en-US"/>
              </w:rPr>
            </w:pPr>
            <w:r>
              <w:rPr>
                <w:lang w:val="en-US"/>
              </w:rPr>
              <w:t>6</w:t>
            </w:r>
          </w:p>
        </w:tc>
        <w:tc>
          <w:tcPr>
            <w:tcW w:w="850" w:type="dxa"/>
            <w:shd w:val="clear" w:color="auto" w:fill="auto"/>
            <w:vAlign w:val="center"/>
          </w:tcPr>
          <w:p w:rsidR="00DC4BF8" w:rsidRDefault="00DC4BF8" w:rsidP="0079486C">
            <w:pPr>
              <w:jc w:val="right"/>
              <w:rPr>
                <w:rFonts w:cs="Courier New"/>
                <w:lang w:val="en-US"/>
              </w:rPr>
            </w:pPr>
            <w:r>
              <w:rPr>
                <w:rFonts w:cs="Courier New"/>
                <w:lang w:val="en-US"/>
              </w:rPr>
              <w:t>3e-4</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shd w:val="clear" w:color="auto" w:fill="DBE5F1" w:themeFill="accent1" w:themeFillTint="33"/>
          </w:tcPr>
          <w:p w:rsidR="00DC4BF8" w:rsidRPr="00297C77" w:rsidRDefault="00DC4BF8" w:rsidP="0079486C">
            <w:pPr>
              <w:jc w:val="both"/>
              <w:rPr>
                <w:rFonts w:cs="Courier New"/>
                <w:lang w:val="en-US"/>
              </w:rPr>
            </w:pPr>
            <w:r w:rsidRPr="00297C77">
              <w:rPr>
                <w:rFonts w:cs="Courier New"/>
                <w:lang w:val="en-US"/>
              </w:rPr>
              <w:t>GO:0010027</w:t>
            </w:r>
          </w:p>
        </w:tc>
        <w:tc>
          <w:tcPr>
            <w:tcW w:w="4110" w:type="dxa"/>
            <w:shd w:val="clear" w:color="auto" w:fill="DBE5F1" w:themeFill="accent1" w:themeFillTint="33"/>
          </w:tcPr>
          <w:p w:rsidR="00DC4BF8" w:rsidRPr="00B458CB" w:rsidRDefault="00DC4BF8" w:rsidP="0079486C">
            <w:pPr>
              <w:jc w:val="both"/>
              <w:rPr>
                <w:rFonts w:cs="Courier New"/>
                <w:lang w:val="en-US"/>
              </w:rPr>
            </w:pPr>
            <w:r w:rsidRPr="00297C77">
              <w:rPr>
                <w:rFonts w:cs="Courier New"/>
                <w:lang w:val="en-US"/>
              </w:rPr>
              <w:t>thylakoid membrane organization</w:t>
            </w:r>
          </w:p>
        </w:tc>
        <w:tc>
          <w:tcPr>
            <w:tcW w:w="851" w:type="dxa"/>
            <w:shd w:val="clear" w:color="auto" w:fill="DBE5F1" w:themeFill="accent1" w:themeFillTint="33"/>
            <w:vAlign w:val="center"/>
          </w:tcPr>
          <w:p w:rsidR="00DC4BF8" w:rsidRPr="00B458CB" w:rsidRDefault="00DC4BF8" w:rsidP="0079486C">
            <w:pPr>
              <w:jc w:val="right"/>
              <w:rPr>
                <w:lang w:val="en-US"/>
              </w:rPr>
            </w:pPr>
            <w:r>
              <w:rPr>
                <w:lang w:val="en-US"/>
              </w:rPr>
              <w:t>53</w:t>
            </w:r>
          </w:p>
        </w:tc>
        <w:tc>
          <w:tcPr>
            <w:tcW w:w="709" w:type="dxa"/>
            <w:shd w:val="clear" w:color="auto" w:fill="DBE5F1" w:themeFill="accent1" w:themeFillTint="33"/>
            <w:vAlign w:val="center"/>
          </w:tcPr>
          <w:p w:rsidR="00DC4BF8" w:rsidRPr="00B458CB" w:rsidRDefault="00DC4BF8" w:rsidP="0079486C">
            <w:pPr>
              <w:jc w:val="right"/>
              <w:rPr>
                <w:lang w:val="en-US"/>
              </w:rPr>
            </w:pPr>
            <w:r>
              <w:rPr>
                <w:lang w:val="en-US"/>
              </w:rPr>
              <w:t>8</w:t>
            </w:r>
          </w:p>
        </w:tc>
        <w:tc>
          <w:tcPr>
            <w:tcW w:w="850" w:type="dxa"/>
            <w:shd w:val="clear" w:color="auto" w:fill="DBE5F1" w:themeFill="accent1" w:themeFillTint="33"/>
            <w:vAlign w:val="center"/>
          </w:tcPr>
          <w:p w:rsidR="00DC4BF8" w:rsidRDefault="00DC4BF8" w:rsidP="0079486C">
            <w:pPr>
              <w:jc w:val="right"/>
              <w:rPr>
                <w:rFonts w:cs="Courier New"/>
                <w:lang w:val="en-US"/>
              </w:rPr>
            </w:pPr>
            <w:r>
              <w:rPr>
                <w:rFonts w:cs="Courier New"/>
                <w:lang w:val="en-US"/>
              </w:rPr>
              <w:t>6e-4</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shd w:val="clear" w:color="auto" w:fill="auto"/>
          </w:tcPr>
          <w:p w:rsidR="00DC4BF8" w:rsidRPr="00297C77" w:rsidRDefault="00DC4BF8" w:rsidP="0079486C">
            <w:pPr>
              <w:jc w:val="both"/>
              <w:rPr>
                <w:rFonts w:cs="Courier New"/>
                <w:lang w:val="en-US"/>
              </w:rPr>
            </w:pPr>
            <w:r w:rsidRPr="00297C77">
              <w:rPr>
                <w:rFonts w:cs="Courier New"/>
                <w:lang w:val="en-US"/>
              </w:rPr>
              <w:t>GO:0010027</w:t>
            </w:r>
          </w:p>
        </w:tc>
        <w:tc>
          <w:tcPr>
            <w:tcW w:w="4110" w:type="dxa"/>
            <w:shd w:val="clear" w:color="auto" w:fill="auto"/>
          </w:tcPr>
          <w:p w:rsidR="00DC4BF8" w:rsidRPr="00B458CB" w:rsidRDefault="00DC4BF8" w:rsidP="0079486C">
            <w:pPr>
              <w:jc w:val="both"/>
              <w:rPr>
                <w:rFonts w:cs="Courier New"/>
                <w:lang w:val="en-US"/>
              </w:rPr>
            </w:pPr>
            <w:r w:rsidRPr="00297C77">
              <w:rPr>
                <w:rFonts w:cs="Courier New"/>
                <w:lang w:val="en-US"/>
              </w:rPr>
              <w:t>protein refolding</w:t>
            </w:r>
          </w:p>
        </w:tc>
        <w:tc>
          <w:tcPr>
            <w:tcW w:w="851" w:type="dxa"/>
            <w:shd w:val="clear" w:color="auto" w:fill="auto"/>
            <w:vAlign w:val="center"/>
          </w:tcPr>
          <w:p w:rsidR="00DC4BF8" w:rsidRPr="00B458CB" w:rsidRDefault="00DC4BF8" w:rsidP="0079486C">
            <w:pPr>
              <w:jc w:val="right"/>
              <w:rPr>
                <w:lang w:val="en-US"/>
              </w:rPr>
            </w:pPr>
            <w:r>
              <w:rPr>
                <w:lang w:val="en-US"/>
              </w:rPr>
              <w:t>12</w:t>
            </w:r>
          </w:p>
        </w:tc>
        <w:tc>
          <w:tcPr>
            <w:tcW w:w="709" w:type="dxa"/>
            <w:shd w:val="clear" w:color="auto" w:fill="auto"/>
            <w:vAlign w:val="center"/>
          </w:tcPr>
          <w:p w:rsidR="00DC4BF8" w:rsidRPr="00B458CB" w:rsidRDefault="00DC4BF8" w:rsidP="0079486C">
            <w:pPr>
              <w:jc w:val="right"/>
              <w:rPr>
                <w:lang w:val="en-US"/>
              </w:rPr>
            </w:pPr>
            <w:r>
              <w:rPr>
                <w:lang w:val="en-US"/>
              </w:rPr>
              <w:t>4</w:t>
            </w:r>
          </w:p>
        </w:tc>
        <w:tc>
          <w:tcPr>
            <w:tcW w:w="850" w:type="dxa"/>
            <w:shd w:val="clear" w:color="auto" w:fill="auto"/>
            <w:vAlign w:val="center"/>
          </w:tcPr>
          <w:p w:rsidR="00DC4BF8" w:rsidRDefault="00DC4BF8" w:rsidP="0079486C">
            <w:pPr>
              <w:jc w:val="right"/>
              <w:rPr>
                <w:rFonts w:cs="Courier New"/>
                <w:lang w:val="en-US"/>
              </w:rPr>
            </w:pPr>
            <w:r>
              <w:rPr>
                <w:rFonts w:cs="Courier New"/>
                <w:lang w:val="en-US"/>
              </w:rPr>
              <w:t>7e-4</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shd w:val="clear" w:color="auto" w:fill="DBE5F1" w:themeFill="accent1" w:themeFillTint="33"/>
          </w:tcPr>
          <w:p w:rsidR="00DC4BF8" w:rsidRPr="00297C77" w:rsidRDefault="00DC4BF8" w:rsidP="0079486C">
            <w:pPr>
              <w:jc w:val="both"/>
              <w:rPr>
                <w:rFonts w:cs="Courier New"/>
                <w:lang w:val="en-US"/>
              </w:rPr>
            </w:pPr>
            <w:r w:rsidRPr="00297C77">
              <w:rPr>
                <w:rFonts w:cs="Courier New"/>
                <w:lang w:val="en-US"/>
              </w:rPr>
              <w:t>GO:0009658</w:t>
            </w:r>
          </w:p>
        </w:tc>
        <w:tc>
          <w:tcPr>
            <w:tcW w:w="4110" w:type="dxa"/>
            <w:shd w:val="clear" w:color="auto" w:fill="DBE5F1" w:themeFill="accent1" w:themeFillTint="33"/>
          </w:tcPr>
          <w:p w:rsidR="00DC4BF8" w:rsidRPr="00B458CB" w:rsidRDefault="00DC4BF8" w:rsidP="0079486C">
            <w:pPr>
              <w:jc w:val="both"/>
              <w:rPr>
                <w:rFonts w:cs="Courier New"/>
                <w:lang w:val="en-US"/>
              </w:rPr>
            </w:pPr>
            <w:r w:rsidRPr="00297C77">
              <w:rPr>
                <w:rFonts w:cs="Courier New"/>
                <w:lang w:val="en-US"/>
              </w:rPr>
              <w:t>chloroplast organization</w:t>
            </w:r>
          </w:p>
        </w:tc>
        <w:tc>
          <w:tcPr>
            <w:tcW w:w="851" w:type="dxa"/>
            <w:shd w:val="clear" w:color="auto" w:fill="DBE5F1" w:themeFill="accent1" w:themeFillTint="33"/>
            <w:vAlign w:val="center"/>
          </w:tcPr>
          <w:p w:rsidR="00DC4BF8" w:rsidRPr="00B458CB" w:rsidRDefault="00DC4BF8" w:rsidP="0079486C">
            <w:pPr>
              <w:jc w:val="right"/>
              <w:rPr>
                <w:lang w:val="en-US"/>
              </w:rPr>
            </w:pPr>
            <w:r>
              <w:rPr>
                <w:lang w:val="en-US"/>
              </w:rPr>
              <w:t>63</w:t>
            </w:r>
          </w:p>
        </w:tc>
        <w:tc>
          <w:tcPr>
            <w:tcW w:w="709" w:type="dxa"/>
            <w:shd w:val="clear" w:color="auto" w:fill="DBE5F1" w:themeFill="accent1" w:themeFillTint="33"/>
            <w:vAlign w:val="center"/>
          </w:tcPr>
          <w:p w:rsidR="00DC4BF8" w:rsidRPr="00B458CB" w:rsidRDefault="00DC4BF8" w:rsidP="0079486C">
            <w:pPr>
              <w:jc w:val="right"/>
              <w:rPr>
                <w:lang w:val="en-US"/>
              </w:rPr>
            </w:pPr>
            <w:r>
              <w:rPr>
                <w:lang w:val="en-US"/>
              </w:rPr>
              <w:t>12</w:t>
            </w:r>
          </w:p>
        </w:tc>
        <w:tc>
          <w:tcPr>
            <w:tcW w:w="850" w:type="dxa"/>
            <w:shd w:val="clear" w:color="auto" w:fill="DBE5F1" w:themeFill="accent1" w:themeFillTint="33"/>
            <w:vAlign w:val="center"/>
          </w:tcPr>
          <w:p w:rsidR="00DC4BF8" w:rsidRDefault="00DC4BF8" w:rsidP="0079486C">
            <w:pPr>
              <w:jc w:val="right"/>
              <w:rPr>
                <w:rFonts w:cs="Courier New"/>
                <w:lang w:val="en-US"/>
              </w:rPr>
            </w:pPr>
            <w:r>
              <w:rPr>
                <w:rFonts w:cs="Courier New"/>
                <w:lang w:val="en-US"/>
              </w:rPr>
              <w:t>7e-4</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shd w:val="clear" w:color="auto" w:fill="auto"/>
          </w:tcPr>
          <w:p w:rsidR="00DC4BF8" w:rsidRPr="00297C77" w:rsidRDefault="00DC4BF8" w:rsidP="0079486C">
            <w:pPr>
              <w:jc w:val="both"/>
              <w:rPr>
                <w:rFonts w:cs="Courier New"/>
                <w:lang w:val="en-US"/>
              </w:rPr>
            </w:pPr>
            <w:r w:rsidRPr="00297C77">
              <w:rPr>
                <w:rFonts w:cs="Courier New"/>
                <w:lang w:val="en-US"/>
              </w:rPr>
              <w:t>GO:0009902</w:t>
            </w:r>
          </w:p>
        </w:tc>
        <w:tc>
          <w:tcPr>
            <w:tcW w:w="4110" w:type="dxa"/>
            <w:shd w:val="clear" w:color="auto" w:fill="auto"/>
          </w:tcPr>
          <w:p w:rsidR="00DC4BF8" w:rsidRPr="00B458CB" w:rsidRDefault="00DC4BF8" w:rsidP="0079486C">
            <w:pPr>
              <w:jc w:val="both"/>
              <w:rPr>
                <w:rFonts w:cs="Courier New"/>
                <w:lang w:val="en-US"/>
              </w:rPr>
            </w:pPr>
            <w:r w:rsidRPr="00297C77">
              <w:rPr>
                <w:rFonts w:cs="Courier New"/>
                <w:lang w:val="en-US"/>
              </w:rPr>
              <w:t>chloroplast relocation</w:t>
            </w:r>
          </w:p>
        </w:tc>
        <w:tc>
          <w:tcPr>
            <w:tcW w:w="851" w:type="dxa"/>
            <w:shd w:val="clear" w:color="auto" w:fill="auto"/>
            <w:vAlign w:val="center"/>
          </w:tcPr>
          <w:p w:rsidR="00DC4BF8" w:rsidRPr="00B458CB" w:rsidRDefault="00DC4BF8" w:rsidP="0079486C">
            <w:pPr>
              <w:jc w:val="right"/>
              <w:rPr>
                <w:lang w:val="en-US"/>
              </w:rPr>
            </w:pPr>
            <w:r>
              <w:rPr>
                <w:lang w:val="en-US"/>
              </w:rPr>
              <w:t>32</w:t>
            </w:r>
          </w:p>
        </w:tc>
        <w:tc>
          <w:tcPr>
            <w:tcW w:w="709" w:type="dxa"/>
            <w:shd w:val="clear" w:color="auto" w:fill="auto"/>
            <w:vAlign w:val="center"/>
          </w:tcPr>
          <w:p w:rsidR="00DC4BF8" w:rsidRPr="00B458CB" w:rsidRDefault="00DC4BF8" w:rsidP="0079486C">
            <w:pPr>
              <w:jc w:val="right"/>
              <w:rPr>
                <w:lang w:val="en-US"/>
              </w:rPr>
            </w:pPr>
            <w:r>
              <w:rPr>
                <w:lang w:val="en-US"/>
              </w:rPr>
              <w:t>6</w:t>
            </w:r>
          </w:p>
        </w:tc>
        <w:tc>
          <w:tcPr>
            <w:tcW w:w="850" w:type="dxa"/>
            <w:shd w:val="clear" w:color="auto" w:fill="auto"/>
            <w:vAlign w:val="center"/>
          </w:tcPr>
          <w:p w:rsidR="00DC4BF8" w:rsidRDefault="00DC4BF8" w:rsidP="0079486C">
            <w:pPr>
              <w:jc w:val="right"/>
              <w:rPr>
                <w:rFonts w:cs="Courier New"/>
                <w:lang w:val="en-US"/>
              </w:rPr>
            </w:pPr>
            <w:r>
              <w:rPr>
                <w:rFonts w:cs="Courier New"/>
                <w:lang w:val="en-US"/>
              </w:rPr>
              <w:t>9e-4</w:t>
            </w:r>
          </w:p>
        </w:tc>
      </w:tr>
      <w:tr w:rsidR="00DC4BF8" w:rsidRPr="00B458CB" w:rsidTr="0079486C">
        <w:tc>
          <w:tcPr>
            <w:tcW w:w="817" w:type="dxa"/>
            <w:vMerge/>
            <w:tcBorders>
              <w:bottom w:val="single" w:sz="4" w:space="0" w:color="auto"/>
            </w:tcBorders>
            <w:shd w:val="clear" w:color="auto" w:fill="DBE5F1" w:themeFill="accent1" w:themeFillTint="33"/>
          </w:tcPr>
          <w:p w:rsidR="00DC4BF8" w:rsidRPr="00B458CB" w:rsidRDefault="00DC4BF8" w:rsidP="0079486C">
            <w:pPr>
              <w:jc w:val="both"/>
              <w:rPr>
                <w:lang w:val="en-US"/>
              </w:rPr>
            </w:pPr>
          </w:p>
        </w:tc>
        <w:tc>
          <w:tcPr>
            <w:tcW w:w="1418" w:type="dxa"/>
            <w:tcBorders>
              <w:bottom w:val="single" w:sz="4" w:space="0" w:color="auto"/>
            </w:tcBorders>
            <w:shd w:val="clear" w:color="auto" w:fill="DBE5F1" w:themeFill="accent1" w:themeFillTint="33"/>
          </w:tcPr>
          <w:p w:rsidR="00DC4BF8" w:rsidRPr="00297C77" w:rsidRDefault="00DC4BF8" w:rsidP="0079486C">
            <w:pPr>
              <w:jc w:val="both"/>
              <w:rPr>
                <w:rFonts w:cs="Courier New"/>
                <w:lang w:val="en-US"/>
              </w:rPr>
            </w:pPr>
            <w:r w:rsidRPr="00297C77">
              <w:rPr>
                <w:rFonts w:cs="Courier New"/>
                <w:lang w:val="en-US"/>
              </w:rPr>
              <w:t>GO:0009902</w:t>
            </w:r>
          </w:p>
        </w:tc>
        <w:tc>
          <w:tcPr>
            <w:tcW w:w="4110" w:type="dxa"/>
            <w:tcBorders>
              <w:bottom w:val="single" w:sz="4" w:space="0" w:color="auto"/>
            </w:tcBorders>
            <w:shd w:val="clear" w:color="auto" w:fill="DBE5F1" w:themeFill="accent1" w:themeFillTint="33"/>
          </w:tcPr>
          <w:p w:rsidR="00DC4BF8" w:rsidRPr="00B458CB" w:rsidRDefault="00DC4BF8" w:rsidP="0079486C">
            <w:pPr>
              <w:jc w:val="both"/>
              <w:rPr>
                <w:rFonts w:cs="Courier New"/>
                <w:lang w:val="en-US"/>
              </w:rPr>
            </w:pPr>
            <w:r w:rsidRPr="00297C77">
              <w:rPr>
                <w:rFonts w:cs="Courier New"/>
                <w:lang w:val="en-US"/>
              </w:rPr>
              <w:t>RNA methylation</w:t>
            </w:r>
          </w:p>
        </w:tc>
        <w:tc>
          <w:tcPr>
            <w:tcW w:w="851" w:type="dxa"/>
            <w:tcBorders>
              <w:bottom w:val="single" w:sz="4" w:space="0" w:color="auto"/>
            </w:tcBorders>
            <w:shd w:val="clear" w:color="auto" w:fill="DBE5F1" w:themeFill="accent1" w:themeFillTint="33"/>
            <w:vAlign w:val="center"/>
          </w:tcPr>
          <w:p w:rsidR="00DC4BF8" w:rsidRPr="00B458CB" w:rsidRDefault="00DC4BF8" w:rsidP="0079486C">
            <w:pPr>
              <w:jc w:val="right"/>
              <w:rPr>
                <w:lang w:val="en-US"/>
              </w:rPr>
            </w:pPr>
            <w:r>
              <w:rPr>
                <w:lang w:val="en-US"/>
              </w:rPr>
              <w:t>77</w:t>
            </w:r>
          </w:p>
        </w:tc>
        <w:tc>
          <w:tcPr>
            <w:tcW w:w="709" w:type="dxa"/>
            <w:tcBorders>
              <w:bottom w:val="single" w:sz="4" w:space="0" w:color="auto"/>
            </w:tcBorders>
            <w:shd w:val="clear" w:color="auto" w:fill="DBE5F1" w:themeFill="accent1" w:themeFillTint="33"/>
            <w:vAlign w:val="center"/>
          </w:tcPr>
          <w:p w:rsidR="00DC4BF8" w:rsidRPr="00B458CB" w:rsidRDefault="00DC4BF8" w:rsidP="0079486C">
            <w:pPr>
              <w:jc w:val="right"/>
              <w:rPr>
                <w:lang w:val="en-US"/>
              </w:rPr>
            </w:pPr>
            <w:r>
              <w:rPr>
                <w:lang w:val="en-US"/>
              </w:rPr>
              <w:t>12</w:t>
            </w:r>
          </w:p>
        </w:tc>
        <w:tc>
          <w:tcPr>
            <w:tcW w:w="850" w:type="dxa"/>
            <w:tcBorders>
              <w:bottom w:val="single" w:sz="4" w:space="0" w:color="auto"/>
            </w:tcBorders>
            <w:shd w:val="clear" w:color="auto" w:fill="DBE5F1" w:themeFill="accent1" w:themeFillTint="33"/>
            <w:vAlign w:val="center"/>
          </w:tcPr>
          <w:p w:rsidR="00DC4BF8" w:rsidRDefault="00DC4BF8" w:rsidP="0079486C">
            <w:pPr>
              <w:jc w:val="right"/>
              <w:rPr>
                <w:rFonts w:cs="Courier New"/>
                <w:lang w:val="en-US"/>
              </w:rPr>
            </w:pPr>
            <w:r>
              <w:rPr>
                <w:rFonts w:cs="Courier New"/>
                <w:lang w:val="en-US"/>
              </w:rPr>
              <w:t>9e-4</w:t>
            </w:r>
          </w:p>
        </w:tc>
      </w:tr>
      <w:tr w:rsidR="00DC4BF8" w:rsidRPr="003F01BF" w:rsidTr="0079486C">
        <w:tc>
          <w:tcPr>
            <w:tcW w:w="817" w:type="dxa"/>
            <w:vMerge w:val="restart"/>
            <w:tcBorders>
              <w:top w:val="single" w:sz="4" w:space="0" w:color="auto"/>
            </w:tcBorders>
            <w:shd w:val="clear" w:color="auto" w:fill="F2DBDB" w:themeFill="accent2" w:themeFillTint="33"/>
            <w:textDirection w:val="btLr"/>
            <w:vAlign w:val="center"/>
          </w:tcPr>
          <w:p w:rsidR="00DC4BF8" w:rsidRPr="003F01BF" w:rsidRDefault="00DC4BF8" w:rsidP="0079486C">
            <w:pPr>
              <w:ind w:left="113" w:right="113"/>
              <w:jc w:val="center"/>
              <w:rPr>
                <w:b/>
                <w:sz w:val="20"/>
                <w:lang w:val="en-US"/>
              </w:rPr>
            </w:pPr>
            <w:proofErr w:type="gramStart"/>
            <w:r w:rsidRPr="003F01BF">
              <w:rPr>
                <w:b/>
                <w:sz w:val="20"/>
                <w:lang w:val="en-US"/>
              </w:rPr>
              <w:t>up-</w:t>
            </w:r>
            <w:proofErr w:type="spellStart"/>
            <w:r w:rsidRPr="003F01BF">
              <w:rPr>
                <w:b/>
                <w:sz w:val="20"/>
                <w:lang w:val="en-US"/>
              </w:rPr>
              <w:t>regul</w:t>
            </w:r>
            <w:proofErr w:type="spellEnd"/>
            <w:proofErr w:type="gramEnd"/>
            <w:r w:rsidRPr="003F01BF">
              <w:rPr>
                <w:b/>
                <w:sz w:val="20"/>
                <w:lang w:val="en-US"/>
              </w:rPr>
              <w:t>.</w:t>
            </w:r>
          </w:p>
          <w:p w:rsidR="00DC4BF8" w:rsidRPr="003F01BF" w:rsidRDefault="00DC4BF8" w:rsidP="0079486C">
            <w:pPr>
              <w:ind w:left="113" w:right="113"/>
              <w:jc w:val="center"/>
              <w:rPr>
                <w:b/>
                <w:sz w:val="20"/>
                <w:lang w:val="en-US"/>
              </w:rPr>
            </w:pPr>
            <w:r w:rsidRPr="003F01BF">
              <w:rPr>
                <w:b/>
                <w:sz w:val="20"/>
                <w:lang w:val="en-US"/>
              </w:rPr>
              <w:t xml:space="preserve">l-N </w:t>
            </w:r>
            <w:r w:rsidR="00DF170A">
              <w:rPr>
                <w:b/>
                <w:sz w:val="20"/>
                <w:lang w:val="en-US"/>
              </w:rPr>
              <w:t>stage</w:t>
            </w:r>
            <w:r w:rsidRPr="003F01BF">
              <w:rPr>
                <w:b/>
                <w:sz w:val="20"/>
                <w:lang w:val="en-US"/>
              </w:rPr>
              <w:t xml:space="preserve"> (n</w:t>
            </w:r>
            <w:r>
              <w:rPr>
                <w:b/>
                <w:sz w:val="20"/>
                <w:lang w:val="en-US"/>
              </w:rPr>
              <w:t xml:space="preserve"> </w:t>
            </w:r>
            <w:r w:rsidRPr="003F01BF">
              <w:rPr>
                <w:b/>
                <w:sz w:val="20"/>
                <w:lang w:val="en-US"/>
              </w:rPr>
              <w:t>=</w:t>
            </w:r>
            <w:r>
              <w:rPr>
                <w:b/>
                <w:sz w:val="20"/>
                <w:lang w:val="en-US"/>
              </w:rPr>
              <w:t xml:space="preserve"> </w:t>
            </w:r>
            <w:r w:rsidRPr="003F01BF">
              <w:rPr>
                <w:b/>
                <w:sz w:val="20"/>
                <w:lang w:val="en-US"/>
              </w:rPr>
              <w:t>436)</w:t>
            </w:r>
          </w:p>
        </w:tc>
        <w:tc>
          <w:tcPr>
            <w:tcW w:w="1418" w:type="dxa"/>
            <w:tcBorders>
              <w:top w:val="single" w:sz="4" w:space="0" w:color="auto"/>
            </w:tcBorders>
            <w:shd w:val="clear" w:color="auto" w:fill="F2DBDB" w:themeFill="accent2" w:themeFillTint="33"/>
          </w:tcPr>
          <w:p w:rsidR="00DC4BF8" w:rsidRPr="00B458CB" w:rsidRDefault="00DC4BF8" w:rsidP="0079486C">
            <w:pPr>
              <w:jc w:val="both"/>
              <w:rPr>
                <w:rFonts w:cs="Courier New"/>
                <w:lang w:val="en-US"/>
              </w:rPr>
            </w:pPr>
            <w:r w:rsidRPr="003F01BF">
              <w:rPr>
                <w:rFonts w:cs="Courier New"/>
                <w:lang w:val="en-US"/>
              </w:rPr>
              <w:t>GO:0006468</w:t>
            </w:r>
          </w:p>
        </w:tc>
        <w:tc>
          <w:tcPr>
            <w:tcW w:w="4110" w:type="dxa"/>
            <w:tcBorders>
              <w:top w:val="single" w:sz="4" w:space="0" w:color="auto"/>
            </w:tcBorders>
            <w:shd w:val="clear" w:color="auto" w:fill="F2DBDB" w:themeFill="accent2" w:themeFillTint="33"/>
          </w:tcPr>
          <w:p w:rsidR="00DC4BF8" w:rsidRPr="00B458CB" w:rsidRDefault="00DC4BF8" w:rsidP="0079486C">
            <w:pPr>
              <w:jc w:val="both"/>
              <w:rPr>
                <w:rFonts w:cs="Courier New"/>
                <w:lang w:val="en-US"/>
              </w:rPr>
            </w:pPr>
            <w:r w:rsidRPr="003F01BF">
              <w:rPr>
                <w:rFonts w:cs="Courier New"/>
                <w:lang w:val="en-US"/>
              </w:rPr>
              <w:t>protein phosphorylation</w:t>
            </w:r>
          </w:p>
        </w:tc>
        <w:tc>
          <w:tcPr>
            <w:tcW w:w="851" w:type="dxa"/>
            <w:tcBorders>
              <w:top w:val="single" w:sz="4" w:space="0" w:color="auto"/>
            </w:tcBorders>
            <w:shd w:val="clear" w:color="auto" w:fill="F2DBDB" w:themeFill="accent2" w:themeFillTint="33"/>
            <w:vAlign w:val="center"/>
          </w:tcPr>
          <w:p w:rsidR="00DC4BF8" w:rsidRPr="00B458CB" w:rsidRDefault="00DC4BF8" w:rsidP="0079486C">
            <w:pPr>
              <w:jc w:val="right"/>
              <w:rPr>
                <w:lang w:val="en-US"/>
              </w:rPr>
            </w:pPr>
            <w:r>
              <w:rPr>
                <w:lang w:val="en-US"/>
              </w:rPr>
              <w:t>538</w:t>
            </w:r>
          </w:p>
        </w:tc>
        <w:tc>
          <w:tcPr>
            <w:tcW w:w="709" w:type="dxa"/>
            <w:tcBorders>
              <w:top w:val="single" w:sz="4" w:space="0" w:color="auto"/>
            </w:tcBorders>
            <w:shd w:val="clear" w:color="auto" w:fill="F2DBDB" w:themeFill="accent2" w:themeFillTint="33"/>
            <w:vAlign w:val="center"/>
          </w:tcPr>
          <w:p w:rsidR="00DC4BF8" w:rsidRPr="00B458CB" w:rsidRDefault="00DC4BF8" w:rsidP="0079486C">
            <w:pPr>
              <w:jc w:val="right"/>
              <w:rPr>
                <w:lang w:val="en-US"/>
              </w:rPr>
            </w:pPr>
            <w:r>
              <w:rPr>
                <w:lang w:val="en-US"/>
              </w:rPr>
              <w:t>53</w:t>
            </w:r>
          </w:p>
        </w:tc>
        <w:tc>
          <w:tcPr>
            <w:tcW w:w="850" w:type="dxa"/>
            <w:tcBorders>
              <w:top w:val="single" w:sz="4" w:space="0" w:color="auto"/>
            </w:tcBorders>
            <w:shd w:val="clear" w:color="auto" w:fill="F2DBDB" w:themeFill="accent2" w:themeFillTint="33"/>
            <w:vAlign w:val="center"/>
          </w:tcPr>
          <w:p w:rsidR="00DC4BF8" w:rsidRPr="00B458CB" w:rsidRDefault="00DC4BF8" w:rsidP="0079486C">
            <w:pPr>
              <w:jc w:val="right"/>
              <w:rPr>
                <w:rFonts w:cs="Courier New"/>
                <w:lang w:val="en-US"/>
              </w:rPr>
            </w:pPr>
            <w:r>
              <w:rPr>
                <w:rFonts w:cs="Courier New"/>
                <w:lang w:val="en-US"/>
              </w:rPr>
              <w:t>3e-5</w:t>
            </w:r>
          </w:p>
        </w:tc>
      </w:tr>
      <w:tr w:rsidR="00DC4BF8" w:rsidRPr="003F01BF" w:rsidTr="0079486C">
        <w:tc>
          <w:tcPr>
            <w:tcW w:w="817" w:type="dxa"/>
            <w:vMerge/>
            <w:shd w:val="clear" w:color="auto" w:fill="F2DBDB" w:themeFill="accent2" w:themeFillTint="33"/>
          </w:tcPr>
          <w:p w:rsidR="00DC4BF8" w:rsidRPr="00B458CB" w:rsidRDefault="00DC4BF8" w:rsidP="0079486C">
            <w:pPr>
              <w:jc w:val="both"/>
              <w:rPr>
                <w:lang w:val="en-US"/>
              </w:rPr>
            </w:pPr>
          </w:p>
        </w:tc>
        <w:tc>
          <w:tcPr>
            <w:tcW w:w="1418" w:type="dxa"/>
          </w:tcPr>
          <w:p w:rsidR="00DC4BF8" w:rsidRPr="00B458CB" w:rsidRDefault="00DC4BF8" w:rsidP="0079486C">
            <w:pPr>
              <w:jc w:val="both"/>
              <w:rPr>
                <w:rFonts w:cs="Courier New"/>
                <w:lang w:val="en-US"/>
              </w:rPr>
            </w:pPr>
            <w:r w:rsidRPr="003F01BF">
              <w:rPr>
                <w:rFonts w:cs="Courier New"/>
                <w:lang w:val="en-US"/>
              </w:rPr>
              <w:t>GO:0006633</w:t>
            </w:r>
          </w:p>
        </w:tc>
        <w:tc>
          <w:tcPr>
            <w:tcW w:w="4110" w:type="dxa"/>
          </w:tcPr>
          <w:p w:rsidR="00DC4BF8" w:rsidRPr="00B458CB" w:rsidRDefault="00DC4BF8" w:rsidP="0079486C">
            <w:pPr>
              <w:jc w:val="both"/>
              <w:rPr>
                <w:rFonts w:cs="Courier New"/>
                <w:lang w:val="en-US"/>
              </w:rPr>
            </w:pPr>
            <w:r w:rsidRPr="003F01BF">
              <w:rPr>
                <w:rFonts w:cs="Courier New"/>
                <w:lang w:val="en-US"/>
              </w:rPr>
              <w:t>fatty acid biosynthetic process</w:t>
            </w:r>
          </w:p>
        </w:tc>
        <w:tc>
          <w:tcPr>
            <w:tcW w:w="851" w:type="dxa"/>
            <w:vAlign w:val="center"/>
          </w:tcPr>
          <w:p w:rsidR="00DC4BF8" w:rsidRPr="00B458CB" w:rsidRDefault="00DC4BF8" w:rsidP="0079486C">
            <w:pPr>
              <w:jc w:val="right"/>
              <w:rPr>
                <w:lang w:val="en-US"/>
              </w:rPr>
            </w:pPr>
            <w:r>
              <w:rPr>
                <w:lang w:val="en-US"/>
              </w:rPr>
              <w:t>105</w:t>
            </w:r>
          </w:p>
        </w:tc>
        <w:tc>
          <w:tcPr>
            <w:tcW w:w="709" w:type="dxa"/>
            <w:vAlign w:val="center"/>
          </w:tcPr>
          <w:p w:rsidR="00DC4BF8" w:rsidRPr="00B458CB" w:rsidRDefault="00DC4BF8" w:rsidP="0079486C">
            <w:pPr>
              <w:jc w:val="right"/>
              <w:rPr>
                <w:lang w:val="en-US"/>
              </w:rPr>
            </w:pPr>
            <w:r>
              <w:rPr>
                <w:lang w:val="en-US"/>
              </w:rPr>
              <w:t>17</w:t>
            </w:r>
          </w:p>
        </w:tc>
        <w:tc>
          <w:tcPr>
            <w:tcW w:w="850" w:type="dxa"/>
            <w:vAlign w:val="center"/>
          </w:tcPr>
          <w:p w:rsidR="00DC4BF8" w:rsidRPr="00B458CB" w:rsidRDefault="00DC4BF8" w:rsidP="0079486C">
            <w:pPr>
              <w:jc w:val="right"/>
              <w:rPr>
                <w:rFonts w:cs="Courier New"/>
                <w:lang w:val="en-US"/>
              </w:rPr>
            </w:pPr>
            <w:r>
              <w:rPr>
                <w:rFonts w:cs="Courier New"/>
                <w:lang w:val="en-US"/>
              </w:rPr>
              <w:t>3e-5</w:t>
            </w:r>
          </w:p>
        </w:tc>
      </w:tr>
      <w:tr w:rsidR="00DC4BF8" w:rsidRPr="003F01BF" w:rsidTr="0079486C">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tcPr>
          <w:p w:rsidR="00DC4BF8" w:rsidRPr="00B458CB" w:rsidRDefault="00DC4BF8" w:rsidP="0079486C">
            <w:pPr>
              <w:jc w:val="both"/>
              <w:rPr>
                <w:rFonts w:cs="Courier New"/>
                <w:lang w:val="en-US"/>
              </w:rPr>
            </w:pPr>
            <w:r w:rsidRPr="003F01BF">
              <w:rPr>
                <w:rFonts w:cs="Courier New"/>
                <w:lang w:val="en-US"/>
              </w:rPr>
              <w:t>GO:0016042</w:t>
            </w:r>
          </w:p>
        </w:tc>
        <w:tc>
          <w:tcPr>
            <w:tcW w:w="4110" w:type="dxa"/>
            <w:shd w:val="clear" w:color="auto" w:fill="F2DBDB" w:themeFill="accent2" w:themeFillTint="33"/>
          </w:tcPr>
          <w:p w:rsidR="00DC4BF8" w:rsidRPr="00B458CB" w:rsidRDefault="00DC4BF8" w:rsidP="0079486C">
            <w:pPr>
              <w:jc w:val="both"/>
              <w:rPr>
                <w:rFonts w:cs="Courier New"/>
                <w:lang w:val="en-US"/>
              </w:rPr>
            </w:pPr>
            <w:r w:rsidRPr="003F01BF">
              <w:rPr>
                <w:rFonts w:cs="Courier New"/>
                <w:lang w:val="en-US"/>
              </w:rPr>
              <w:t>lipid catabolic process</w:t>
            </w:r>
          </w:p>
        </w:tc>
        <w:tc>
          <w:tcPr>
            <w:tcW w:w="851" w:type="dxa"/>
            <w:shd w:val="clear" w:color="auto" w:fill="F2DBDB" w:themeFill="accent2" w:themeFillTint="33"/>
            <w:vAlign w:val="center"/>
          </w:tcPr>
          <w:p w:rsidR="00DC4BF8" w:rsidRPr="00B458CB" w:rsidRDefault="00DC4BF8" w:rsidP="0079486C">
            <w:pPr>
              <w:jc w:val="right"/>
              <w:rPr>
                <w:lang w:val="en-US"/>
              </w:rPr>
            </w:pPr>
            <w:r>
              <w:rPr>
                <w:lang w:val="en-US"/>
              </w:rPr>
              <w:t>48</w:t>
            </w:r>
          </w:p>
        </w:tc>
        <w:tc>
          <w:tcPr>
            <w:tcW w:w="709" w:type="dxa"/>
            <w:shd w:val="clear" w:color="auto" w:fill="F2DBDB" w:themeFill="accent2" w:themeFillTint="33"/>
            <w:vAlign w:val="center"/>
          </w:tcPr>
          <w:p w:rsidR="00DC4BF8" w:rsidRPr="00B458CB" w:rsidRDefault="00DC4BF8" w:rsidP="0079486C">
            <w:pPr>
              <w:jc w:val="right"/>
              <w:rPr>
                <w:lang w:val="en-US"/>
              </w:rPr>
            </w:pPr>
            <w:r>
              <w:rPr>
                <w:lang w:val="en-US"/>
              </w:rPr>
              <w:t>7</w:t>
            </w:r>
          </w:p>
        </w:tc>
        <w:tc>
          <w:tcPr>
            <w:tcW w:w="850" w:type="dxa"/>
            <w:shd w:val="clear" w:color="auto" w:fill="F2DBDB" w:themeFill="accent2" w:themeFillTint="33"/>
            <w:vAlign w:val="center"/>
          </w:tcPr>
          <w:p w:rsidR="00DC4BF8" w:rsidRPr="00B458CB" w:rsidRDefault="00DC4BF8" w:rsidP="0079486C">
            <w:pPr>
              <w:jc w:val="right"/>
              <w:rPr>
                <w:rFonts w:cs="Courier New"/>
                <w:lang w:val="en-US"/>
              </w:rPr>
            </w:pPr>
            <w:r>
              <w:rPr>
                <w:rFonts w:cs="Courier New"/>
                <w:lang w:val="en-US"/>
              </w:rPr>
              <w:t>4e-4</w:t>
            </w:r>
          </w:p>
        </w:tc>
      </w:tr>
      <w:tr w:rsidR="00DC4BF8" w:rsidRPr="003F01BF" w:rsidTr="0079486C">
        <w:tc>
          <w:tcPr>
            <w:tcW w:w="817" w:type="dxa"/>
            <w:vMerge/>
            <w:shd w:val="clear" w:color="auto" w:fill="F2DBDB" w:themeFill="accent2" w:themeFillTint="33"/>
          </w:tcPr>
          <w:p w:rsidR="00DC4BF8" w:rsidRPr="00B458CB" w:rsidRDefault="00DC4BF8" w:rsidP="0079486C">
            <w:pPr>
              <w:jc w:val="both"/>
              <w:rPr>
                <w:lang w:val="en-US"/>
              </w:rPr>
            </w:pPr>
          </w:p>
        </w:tc>
        <w:tc>
          <w:tcPr>
            <w:tcW w:w="1418" w:type="dxa"/>
          </w:tcPr>
          <w:p w:rsidR="00DC4BF8" w:rsidRPr="00B458CB" w:rsidRDefault="00DC4BF8" w:rsidP="0079486C">
            <w:pPr>
              <w:jc w:val="both"/>
              <w:rPr>
                <w:rFonts w:cs="Courier New"/>
                <w:lang w:val="en-US"/>
              </w:rPr>
            </w:pPr>
            <w:r>
              <w:rPr>
                <w:rFonts w:cs="Courier New"/>
                <w:lang w:val="en-US"/>
              </w:rPr>
              <w:t>GO:0015996</w:t>
            </w:r>
          </w:p>
        </w:tc>
        <w:tc>
          <w:tcPr>
            <w:tcW w:w="4110" w:type="dxa"/>
          </w:tcPr>
          <w:p w:rsidR="00DC4BF8" w:rsidRPr="00B458CB" w:rsidRDefault="00DC4BF8" w:rsidP="0079486C">
            <w:pPr>
              <w:jc w:val="both"/>
              <w:rPr>
                <w:rFonts w:cs="Courier New"/>
                <w:lang w:val="en-US"/>
              </w:rPr>
            </w:pPr>
            <w:r w:rsidRPr="003F01BF">
              <w:rPr>
                <w:rFonts w:cs="Courier New"/>
                <w:lang w:val="en-US"/>
              </w:rPr>
              <w:t>chlorophyll catabolic process</w:t>
            </w:r>
          </w:p>
        </w:tc>
        <w:tc>
          <w:tcPr>
            <w:tcW w:w="851" w:type="dxa"/>
            <w:vAlign w:val="center"/>
          </w:tcPr>
          <w:p w:rsidR="00DC4BF8" w:rsidRPr="00B458CB" w:rsidRDefault="00DC4BF8" w:rsidP="0079486C">
            <w:pPr>
              <w:jc w:val="right"/>
              <w:rPr>
                <w:lang w:val="en-US"/>
              </w:rPr>
            </w:pPr>
            <w:r>
              <w:rPr>
                <w:lang w:val="en-US"/>
              </w:rPr>
              <w:t>11</w:t>
            </w:r>
          </w:p>
        </w:tc>
        <w:tc>
          <w:tcPr>
            <w:tcW w:w="709" w:type="dxa"/>
            <w:vAlign w:val="center"/>
          </w:tcPr>
          <w:p w:rsidR="00DC4BF8" w:rsidRPr="00B458CB" w:rsidRDefault="00DC4BF8" w:rsidP="0079486C">
            <w:pPr>
              <w:jc w:val="right"/>
              <w:rPr>
                <w:lang w:val="en-US"/>
              </w:rPr>
            </w:pPr>
            <w:r>
              <w:rPr>
                <w:lang w:val="en-US"/>
              </w:rPr>
              <w:t>4</w:t>
            </w:r>
          </w:p>
        </w:tc>
        <w:tc>
          <w:tcPr>
            <w:tcW w:w="850" w:type="dxa"/>
            <w:vAlign w:val="center"/>
          </w:tcPr>
          <w:p w:rsidR="00DC4BF8" w:rsidRPr="00B458CB" w:rsidRDefault="00DC4BF8" w:rsidP="0079486C">
            <w:pPr>
              <w:jc w:val="right"/>
              <w:rPr>
                <w:rFonts w:cs="Courier New"/>
                <w:lang w:val="en-US"/>
              </w:rPr>
            </w:pPr>
            <w:r>
              <w:rPr>
                <w:rFonts w:cs="Courier New"/>
                <w:lang w:val="en-US"/>
              </w:rPr>
              <w:t>3e-3</w:t>
            </w:r>
          </w:p>
        </w:tc>
      </w:tr>
      <w:tr w:rsidR="00DC4BF8" w:rsidRPr="003F01BF" w:rsidTr="0079486C">
        <w:tc>
          <w:tcPr>
            <w:tcW w:w="817" w:type="dxa"/>
            <w:vMerge w:val="restart"/>
            <w:tcBorders>
              <w:top w:val="single" w:sz="4" w:space="0" w:color="auto"/>
            </w:tcBorders>
            <w:shd w:val="clear" w:color="auto" w:fill="DBE5F1" w:themeFill="accent1" w:themeFillTint="33"/>
            <w:textDirection w:val="btLr"/>
            <w:vAlign w:val="center"/>
          </w:tcPr>
          <w:p w:rsidR="00DC4BF8" w:rsidRDefault="00DC4BF8" w:rsidP="0079486C">
            <w:pPr>
              <w:ind w:left="113" w:right="113"/>
              <w:jc w:val="center"/>
              <w:rPr>
                <w:b/>
                <w:lang w:val="en-US"/>
              </w:rPr>
            </w:pPr>
            <w:proofErr w:type="gramStart"/>
            <w:r>
              <w:rPr>
                <w:b/>
                <w:lang w:val="en-US"/>
              </w:rPr>
              <w:lastRenderedPageBreak/>
              <w:t>down-</w:t>
            </w:r>
            <w:proofErr w:type="spellStart"/>
            <w:r>
              <w:rPr>
                <w:b/>
                <w:lang w:val="en-US"/>
              </w:rPr>
              <w:t>regul</w:t>
            </w:r>
            <w:proofErr w:type="spellEnd"/>
            <w:proofErr w:type="gramEnd"/>
            <w:r>
              <w:rPr>
                <w:b/>
                <w:lang w:val="en-US"/>
              </w:rPr>
              <w:t xml:space="preserve">. </w:t>
            </w:r>
          </w:p>
          <w:p w:rsidR="00DC4BF8" w:rsidRDefault="00DC4BF8" w:rsidP="0079486C">
            <w:pPr>
              <w:ind w:left="113" w:right="113"/>
              <w:jc w:val="center"/>
              <w:rPr>
                <w:b/>
                <w:lang w:val="en-US"/>
              </w:rPr>
            </w:pPr>
            <w:r>
              <w:rPr>
                <w:b/>
                <w:lang w:val="en-US"/>
              </w:rPr>
              <w:t xml:space="preserve">l-N </w:t>
            </w:r>
            <w:r w:rsidR="00DF170A">
              <w:rPr>
                <w:b/>
                <w:lang w:val="en-US"/>
              </w:rPr>
              <w:t>stage</w:t>
            </w:r>
            <w:r>
              <w:rPr>
                <w:b/>
                <w:lang w:val="en-US"/>
              </w:rPr>
              <w:t xml:space="preserve"> only </w:t>
            </w:r>
          </w:p>
          <w:p w:rsidR="00DC4BF8" w:rsidRPr="002F77C5" w:rsidRDefault="00DC4BF8" w:rsidP="0079486C">
            <w:pPr>
              <w:ind w:left="113" w:right="113"/>
              <w:jc w:val="center"/>
              <w:rPr>
                <w:b/>
                <w:lang w:val="en-US"/>
              </w:rPr>
            </w:pPr>
            <w:r>
              <w:rPr>
                <w:b/>
                <w:lang w:val="en-US"/>
              </w:rPr>
              <w:t>(n = 584</w:t>
            </w:r>
            <w:r w:rsidRPr="002F77C5">
              <w:rPr>
                <w:b/>
                <w:lang w:val="en-US"/>
              </w:rPr>
              <w:t>)</w:t>
            </w:r>
          </w:p>
        </w:tc>
        <w:tc>
          <w:tcPr>
            <w:tcW w:w="1418" w:type="dxa"/>
            <w:tcBorders>
              <w:top w:val="single" w:sz="4" w:space="0" w:color="auto"/>
            </w:tcBorders>
            <w:shd w:val="clear" w:color="auto" w:fill="DBE5F1" w:themeFill="accent1" w:themeFillTint="33"/>
          </w:tcPr>
          <w:p w:rsidR="00DC4BF8" w:rsidRPr="00B458CB" w:rsidRDefault="00DC4BF8" w:rsidP="0079486C">
            <w:pPr>
              <w:jc w:val="both"/>
              <w:rPr>
                <w:rFonts w:cs="Courier New"/>
                <w:lang w:val="en-US"/>
              </w:rPr>
            </w:pPr>
            <w:r w:rsidRPr="003F01BF">
              <w:rPr>
                <w:rFonts w:cs="Courier New"/>
                <w:lang w:val="en-US"/>
              </w:rPr>
              <w:t>GO:0000413</w:t>
            </w:r>
          </w:p>
        </w:tc>
        <w:tc>
          <w:tcPr>
            <w:tcW w:w="4110" w:type="dxa"/>
            <w:tcBorders>
              <w:top w:val="single" w:sz="4" w:space="0" w:color="auto"/>
            </w:tcBorders>
            <w:shd w:val="clear" w:color="auto" w:fill="DBE5F1" w:themeFill="accent1" w:themeFillTint="33"/>
          </w:tcPr>
          <w:p w:rsidR="00DC4BF8" w:rsidRPr="00B458CB" w:rsidRDefault="00DC4BF8" w:rsidP="0079486C">
            <w:pPr>
              <w:jc w:val="both"/>
              <w:rPr>
                <w:rFonts w:cs="Courier New"/>
                <w:lang w:val="en-US"/>
              </w:rPr>
            </w:pPr>
            <w:r w:rsidRPr="003F01BF">
              <w:rPr>
                <w:rFonts w:cs="Courier New"/>
                <w:lang w:val="en-US"/>
              </w:rPr>
              <w:t>protein peptidyl-prolyl isomerization</w:t>
            </w:r>
          </w:p>
        </w:tc>
        <w:tc>
          <w:tcPr>
            <w:tcW w:w="851" w:type="dxa"/>
            <w:tcBorders>
              <w:top w:val="single" w:sz="4" w:space="0" w:color="auto"/>
            </w:tcBorders>
            <w:shd w:val="clear" w:color="auto" w:fill="DBE5F1" w:themeFill="accent1" w:themeFillTint="33"/>
            <w:vAlign w:val="center"/>
          </w:tcPr>
          <w:p w:rsidR="00DC4BF8" w:rsidRPr="00B458CB" w:rsidRDefault="00DC4BF8" w:rsidP="0079486C">
            <w:pPr>
              <w:jc w:val="right"/>
              <w:rPr>
                <w:lang w:val="en-US"/>
              </w:rPr>
            </w:pPr>
            <w:r>
              <w:rPr>
                <w:lang w:val="en-US"/>
              </w:rPr>
              <w:t>51</w:t>
            </w:r>
          </w:p>
        </w:tc>
        <w:tc>
          <w:tcPr>
            <w:tcW w:w="709" w:type="dxa"/>
            <w:tcBorders>
              <w:top w:val="single" w:sz="4" w:space="0" w:color="auto"/>
            </w:tcBorders>
            <w:shd w:val="clear" w:color="auto" w:fill="DBE5F1" w:themeFill="accent1" w:themeFillTint="33"/>
            <w:vAlign w:val="center"/>
          </w:tcPr>
          <w:p w:rsidR="00DC4BF8" w:rsidRPr="00B458CB" w:rsidRDefault="00DC4BF8" w:rsidP="0079486C">
            <w:pPr>
              <w:jc w:val="right"/>
              <w:rPr>
                <w:lang w:val="en-US"/>
              </w:rPr>
            </w:pPr>
            <w:r>
              <w:rPr>
                <w:lang w:val="en-US"/>
              </w:rPr>
              <w:t>13</w:t>
            </w:r>
          </w:p>
        </w:tc>
        <w:tc>
          <w:tcPr>
            <w:tcW w:w="850" w:type="dxa"/>
            <w:tcBorders>
              <w:top w:val="single" w:sz="4" w:space="0" w:color="auto"/>
            </w:tcBorders>
            <w:shd w:val="clear" w:color="auto" w:fill="DBE5F1" w:themeFill="accent1" w:themeFillTint="33"/>
            <w:vAlign w:val="center"/>
          </w:tcPr>
          <w:p w:rsidR="00DC4BF8" w:rsidRPr="00B458CB" w:rsidRDefault="00DC4BF8" w:rsidP="0079486C">
            <w:pPr>
              <w:jc w:val="right"/>
              <w:rPr>
                <w:rFonts w:cs="Courier New"/>
                <w:lang w:val="en-US"/>
              </w:rPr>
            </w:pPr>
            <w:r>
              <w:rPr>
                <w:rFonts w:cs="Courier New"/>
                <w:lang w:val="en-US"/>
              </w:rPr>
              <w:t>1e-4</w:t>
            </w:r>
          </w:p>
        </w:tc>
      </w:tr>
      <w:tr w:rsidR="00DC4BF8" w:rsidRPr="003F01BF"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tcPr>
          <w:p w:rsidR="00DC4BF8" w:rsidRPr="00B458CB" w:rsidRDefault="00DC4BF8" w:rsidP="0079486C">
            <w:pPr>
              <w:jc w:val="both"/>
              <w:rPr>
                <w:rFonts w:cs="Courier New"/>
                <w:lang w:val="en-US"/>
              </w:rPr>
            </w:pPr>
            <w:r w:rsidRPr="003F01BF">
              <w:rPr>
                <w:rFonts w:cs="Courier New"/>
                <w:lang w:val="en-US"/>
              </w:rPr>
              <w:t>GO:0010207</w:t>
            </w:r>
          </w:p>
        </w:tc>
        <w:tc>
          <w:tcPr>
            <w:tcW w:w="4110" w:type="dxa"/>
          </w:tcPr>
          <w:p w:rsidR="00DC4BF8" w:rsidRPr="00B458CB" w:rsidRDefault="00DC4BF8" w:rsidP="0079486C">
            <w:pPr>
              <w:jc w:val="both"/>
              <w:rPr>
                <w:rFonts w:cs="Courier New"/>
                <w:lang w:val="en-US"/>
              </w:rPr>
            </w:pPr>
            <w:r w:rsidRPr="003F01BF">
              <w:rPr>
                <w:rFonts w:cs="Courier New"/>
                <w:lang w:val="en-US"/>
              </w:rPr>
              <w:t>photosystem II assembly</w:t>
            </w:r>
          </w:p>
        </w:tc>
        <w:tc>
          <w:tcPr>
            <w:tcW w:w="851" w:type="dxa"/>
            <w:vAlign w:val="center"/>
          </w:tcPr>
          <w:p w:rsidR="00DC4BF8" w:rsidRPr="00B458CB" w:rsidRDefault="00DC4BF8" w:rsidP="0079486C">
            <w:pPr>
              <w:jc w:val="right"/>
              <w:rPr>
                <w:lang w:val="en-US"/>
              </w:rPr>
            </w:pPr>
            <w:r>
              <w:rPr>
                <w:lang w:val="en-US"/>
              </w:rPr>
              <w:t>41</w:t>
            </w:r>
          </w:p>
        </w:tc>
        <w:tc>
          <w:tcPr>
            <w:tcW w:w="709" w:type="dxa"/>
            <w:vAlign w:val="center"/>
          </w:tcPr>
          <w:p w:rsidR="00DC4BF8" w:rsidRPr="00B458CB" w:rsidRDefault="00DC4BF8" w:rsidP="0079486C">
            <w:pPr>
              <w:jc w:val="right"/>
              <w:rPr>
                <w:lang w:val="en-US"/>
              </w:rPr>
            </w:pPr>
            <w:r>
              <w:rPr>
                <w:lang w:val="en-US"/>
              </w:rPr>
              <w:t>11</w:t>
            </w:r>
          </w:p>
        </w:tc>
        <w:tc>
          <w:tcPr>
            <w:tcW w:w="850" w:type="dxa"/>
            <w:vAlign w:val="center"/>
          </w:tcPr>
          <w:p w:rsidR="00DC4BF8" w:rsidRPr="00B458CB" w:rsidRDefault="00DC4BF8" w:rsidP="0079486C">
            <w:pPr>
              <w:jc w:val="right"/>
              <w:rPr>
                <w:rFonts w:cs="Courier New"/>
                <w:lang w:val="en-US"/>
              </w:rPr>
            </w:pPr>
            <w:r>
              <w:rPr>
                <w:rFonts w:cs="Courier New"/>
                <w:lang w:val="en-US"/>
              </w:rPr>
              <w:t>2e-4</w:t>
            </w:r>
          </w:p>
        </w:tc>
      </w:tr>
      <w:tr w:rsidR="00DC4BF8" w:rsidRPr="003F01BF"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shd w:val="clear" w:color="auto" w:fill="DBE5F1" w:themeFill="accent1" w:themeFillTint="33"/>
          </w:tcPr>
          <w:p w:rsidR="00DC4BF8" w:rsidRPr="00B458CB" w:rsidRDefault="00DC4BF8" w:rsidP="0079486C">
            <w:pPr>
              <w:jc w:val="both"/>
              <w:rPr>
                <w:rFonts w:cs="Courier New"/>
                <w:lang w:val="en-US"/>
              </w:rPr>
            </w:pPr>
            <w:r w:rsidRPr="003F01BF">
              <w:rPr>
                <w:rFonts w:cs="Courier New"/>
                <w:lang w:val="en-US"/>
              </w:rPr>
              <w:t>GO:0010020</w:t>
            </w:r>
          </w:p>
        </w:tc>
        <w:tc>
          <w:tcPr>
            <w:tcW w:w="4110" w:type="dxa"/>
            <w:shd w:val="clear" w:color="auto" w:fill="DBE5F1" w:themeFill="accent1" w:themeFillTint="33"/>
          </w:tcPr>
          <w:p w:rsidR="00DC4BF8" w:rsidRPr="00B458CB" w:rsidRDefault="00DC4BF8" w:rsidP="0079486C">
            <w:pPr>
              <w:jc w:val="both"/>
              <w:rPr>
                <w:rFonts w:cs="Courier New"/>
                <w:lang w:val="en-US"/>
              </w:rPr>
            </w:pPr>
            <w:r w:rsidRPr="003F01BF">
              <w:rPr>
                <w:rFonts w:cs="Courier New"/>
                <w:lang w:val="en-US"/>
              </w:rPr>
              <w:t>chloroplast fission</w:t>
            </w:r>
          </w:p>
        </w:tc>
        <w:tc>
          <w:tcPr>
            <w:tcW w:w="851" w:type="dxa"/>
            <w:shd w:val="clear" w:color="auto" w:fill="DBE5F1" w:themeFill="accent1" w:themeFillTint="33"/>
            <w:vAlign w:val="center"/>
          </w:tcPr>
          <w:p w:rsidR="00DC4BF8" w:rsidRPr="00B458CB" w:rsidRDefault="00DC4BF8" w:rsidP="0079486C">
            <w:pPr>
              <w:jc w:val="right"/>
              <w:rPr>
                <w:lang w:val="en-US"/>
              </w:rPr>
            </w:pPr>
            <w:r>
              <w:rPr>
                <w:lang w:val="en-US"/>
              </w:rPr>
              <w:t>6</w:t>
            </w:r>
          </w:p>
        </w:tc>
        <w:tc>
          <w:tcPr>
            <w:tcW w:w="709" w:type="dxa"/>
            <w:shd w:val="clear" w:color="auto" w:fill="DBE5F1" w:themeFill="accent1" w:themeFillTint="33"/>
            <w:vAlign w:val="center"/>
          </w:tcPr>
          <w:p w:rsidR="00DC4BF8" w:rsidRPr="00B458CB" w:rsidRDefault="00DC4BF8" w:rsidP="0079486C">
            <w:pPr>
              <w:jc w:val="right"/>
              <w:rPr>
                <w:lang w:val="en-US"/>
              </w:rPr>
            </w:pPr>
            <w:r>
              <w:rPr>
                <w:lang w:val="en-US"/>
              </w:rPr>
              <w:t>4</w:t>
            </w:r>
          </w:p>
        </w:tc>
        <w:tc>
          <w:tcPr>
            <w:tcW w:w="850" w:type="dxa"/>
            <w:shd w:val="clear" w:color="auto" w:fill="DBE5F1" w:themeFill="accent1" w:themeFillTint="33"/>
            <w:vAlign w:val="center"/>
          </w:tcPr>
          <w:p w:rsidR="00DC4BF8" w:rsidRPr="00B458CB" w:rsidRDefault="00DC4BF8" w:rsidP="0079486C">
            <w:pPr>
              <w:jc w:val="right"/>
              <w:rPr>
                <w:rFonts w:cs="Courier New"/>
                <w:lang w:val="en-US"/>
              </w:rPr>
            </w:pPr>
            <w:r>
              <w:rPr>
                <w:rFonts w:cs="Courier New"/>
                <w:lang w:val="en-US"/>
              </w:rPr>
              <w:t>5e-4</w:t>
            </w:r>
          </w:p>
        </w:tc>
      </w:tr>
      <w:tr w:rsidR="00DC4BF8" w:rsidRPr="003F01BF"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tcPr>
          <w:p w:rsidR="00DC4BF8" w:rsidRPr="00B458CB" w:rsidRDefault="00DC4BF8" w:rsidP="0079486C">
            <w:pPr>
              <w:jc w:val="both"/>
              <w:rPr>
                <w:rFonts w:cs="Courier New"/>
                <w:lang w:val="en-US"/>
              </w:rPr>
            </w:pPr>
            <w:r w:rsidRPr="003F01BF">
              <w:rPr>
                <w:rFonts w:cs="Courier New"/>
                <w:lang w:val="en-US"/>
              </w:rPr>
              <w:t>GO:0009926</w:t>
            </w:r>
          </w:p>
        </w:tc>
        <w:tc>
          <w:tcPr>
            <w:tcW w:w="4110" w:type="dxa"/>
          </w:tcPr>
          <w:p w:rsidR="00DC4BF8" w:rsidRPr="00B458CB" w:rsidRDefault="00DC4BF8" w:rsidP="0079486C">
            <w:pPr>
              <w:jc w:val="both"/>
              <w:rPr>
                <w:rFonts w:cs="Courier New"/>
                <w:lang w:val="en-US"/>
              </w:rPr>
            </w:pPr>
            <w:r w:rsidRPr="003F01BF">
              <w:rPr>
                <w:rFonts w:cs="Courier New"/>
                <w:lang w:val="en-US"/>
              </w:rPr>
              <w:t>auxin polar transport</w:t>
            </w:r>
          </w:p>
        </w:tc>
        <w:tc>
          <w:tcPr>
            <w:tcW w:w="851" w:type="dxa"/>
            <w:vAlign w:val="center"/>
          </w:tcPr>
          <w:p w:rsidR="00DC4BF8" w:rsidRPr="00B458CB" w:rsidRDefault="00DC4BF8" w:rsidP="0079486C">
            <w:pPr>
              <w:jc w:val="right"/>
              <w:rPr>
                <w:lang w:val="en-US"/>
              </w:rPr>
            </w:pPr>
            <w:r>
              <w:rPr>
                <w:lang w:val="en-US"/>
              </w:rPr>
              <w:t>10</w:t>
            </w:r>
          </w:p>
        </w:tc>
        <w:tc>
          <w:tcPr>
            <w:tcW w:w="709" w:type="dxa"/>
            <w:vAlign w:val="center"/>
          </w:tcPr>
          <w:p w:rsidR="00DC4BF8" w:rsidRPr="00B458CB" w:rsidRDefault="00DC4BF8" w:rsidP="0079486C">
            <w:pPr>
              <w:jc w:val="right"/>
              <w:rPr>
                <w:lang w:val="en-US"/>
              </w:rPr>
            </w:pPr>
            <w:r>
              <w:rPr>
                <w:lang w:val="en-US"/>
              </w:rPr>
              <w:t>5</w:t>
            </w:r>
          </w:p>
        </w:tc>
        <w:tc>
          <w:tcPr>
            <w:tcW w:w="850" w:type="dxa"/>
            <w:vAlign w:val="center"/>
          </w:tcPr>
          <w:p w:rsidR="00DC4BF8" w:rsidRPr="00B458CB" w:rsidRDefault="00DC4BF8" w:rsidP="0079486C">
            <w:pPr>
              <w:jc w:val="right"/>
              <w:rPr>
                <w:rFonts w:cs="Courier New"/>
                <w:lang w:val="en-US"/>
              </w:rPr>
            </w:pPr>
            <w:r>
              <w:rPr>
                <w:rFonts w:cs="Courier New"/>
                <w:lang w:val="en-US"/>
              </w:rPr>
              <w:t>5e-4</w:t>
            </w:r>
          </w:p>
        </w:tc>
      </w:tr>
      <w:tr w:rsidR="00DC4BF8" w:rsidRPr="003F01BF"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shd w:val="clear" w:color="auto" w:fill="DBE5F1" w:themeFill="accent1" w:themeFillTint="33"/>
          </w:tcPr>
          <w:p w:rsidR="00DC4BF8" w:rsidRPr="00B458CB" w:rsidRDefault="00DC4BF8" w:rsidP="0079486C">
            <w:pPr>
              <w:jc w:val="both"/>
              <w:rPr>
                <w:rFonts w:cs="Courier New"/>
                <w:lang w:val="en-US"/>
              </w:rPr>
            </w:pPr>
            <w:r w:rsidRPr="003F01BF">
              <w:rPr>
                <w:rFonts w:cs="Courier New"/>
                <w:lang w:val="en-US"/>
              </w:rPr>
              <w:t>GO:0090305</w:t>
            </w:r>
          </w:p>
        </w:tc>
        <w:tc>
          <w:tcPr>
            <w:tcW w:w="4110" w:type="dxa"/>
            <w:shd w:val="clear" w:color="auto" w:fill="DBE5F1" w:themeFill="accent1" w:themeFillTint="33"/>
          </w:tcPr>
          <w:p w:rsidR="00DC4BF8" w:rsidRPr="00B458CB" w:rsidRDefault="00DC4BF8" w:rsidP="0079486C">
            <w:pPr>
              <w:jc w:val="both"/>
              <w:rPr>
                <w:rFonts w:cs="Courier New"/>
                <w:lang w:val="en-US"/>
              </w:rPr>
            </w:pPr>
            <w:r w:rsidRPr="003F01BF">
              <w:rPr>
                <w:rFonts w:cs="Courier New"/>
                <w:lang w:val="en-US"/>
              </w:rPr>
              <w:t>nucleic acid phosphodiester bond hydroly</w:t>
            </w:r>
            <w:r>
              <w:rPr>
                <w:rFonts w:cs="Courier New"/>
                <w:lang w:val="en-US"/>
              </w:rPr>
              <w:t>sis</w:t>
            </w:r>
          </w:p>
        </w:tc>
        <w:tc>
          <w:tcPr>
            <w:tcW w:w="851" w:type="dxa"/>
            <w:shd w:val="clear" w:color="auto" w:fill="DBE5F1" w:themeFill="accent1" w:themeFillTint="33"/>
            <w:vAlign w:val="center"/>
          </w:tcPr>
          <w:p w:rsidR="00DC4BF8" w:rsidRPr="00B458CB" w:rsidRDefault="00DC4BF8" w:rsidP="0079486C">
            <w:pPr>
              <w:jc w:val="right"/>
              <w:rPr>
                <w:lang w:val="en-US"/>
              </w:rPr>
            </w:pPr>
            <w:r>
              <w:rPr>
                <w:lang w:val="en-US"/>
              </w:rPr>
              <w:t>117</w:t>
            </w:r>
          </w:p>
        </w:tc>
        <w:tc>
          <w:tcPr>
            <w:tcW w:w="709" w:type="dxa"/>
            <w:shd w:val="clear" w:color="auto" w:fill="DBE5F1" w:themeFill="accent1" w:themeFillTint="33"/>
            <w:vAlign w:val="center"/>
          </w:tcPr>
          <w:p w:rsidR="00DC4BF8" w:rsidRPr="00B458CB" w:rsidRDefault="00DC4BF8" w:rsidP="0079486C">
            <w:pPr>
              <w:jc w:val="right"/>
              <w:rPr>
                <w:lang w:val="en-US"/>
              </w:rPr>
            </w:pPr>
            <w:r>
              <w:rPr>
                <w:lang w:val="en-US"/>
              </w:rPr>
              <w:t>17</w:t>
            </w:r>
          </w:p>
        </w:tc>
        <w:tc>
          <w:tcPr>
            <w:tcW w:w="850" w:type="dxa"/>
            <w:shd w:val="clear" w:color="auto" w:fill="DBE5F1" w:themeFill="accent1" w:themeFillTint="33"/>
            <w:vAlign w:val="center"/>
          </w:tcPr>
          <w:p w:rsidR="00DC4BF8" w:rsidRPr="00B458CB" w:rsidRDefault="00DC4BF8" w:rsidP="0079486C">
            <w:pPr>
              <w:jc w:val="right"/>
              <w:rPr>
                <w:rFonts w:cs="Courier New"/>
                <w:lang w:val="en-US"/>
              </w:rPr>
            </w:pPr>
            <w:r>
              <w:rPr>
                <w:rFonts w:cs="Courier New"/>
                <w:lang w:val="en-US"/>
              </w:rPr>
              <w:t>6e-4</w:t>
            </w:r>
          </w:p>
        </w:tc>
      </w:tr>
      <w:tr w:rsidR="00DC4BF8" w:rsidRPr="003F01BF" w:rsidTr="0079486C">
        <w:tc>
          <w:tcPr>
            <w:tcW w:w="817" w:type="dxa"/>
            <w:vMerge/>
            <w:tcBorders>
              <w:bottom w:val="single" w:sz="4" w:space="0" w:color="auto"/>
            </w:tcBorders>
            <w:shd w:val="clear" w:color="auto" w:fill="DBE5F1" w:themeFill="accent1" w:themeFillTint="33"/>
          </w:tcPr>
          <w:p w:rsidR="00DC4BF8" w:rsidRPr="00B458CB" w:rsidRDefault="00DC4BF8" w:rsidP="0079486C">
            <w:pPr>
              <w:jc w:val="both"/>
              <w:rPr>
                <w:lang w:val="en-US"/>
              </w:rPr>
            </w:pPr>
          </w:p>
        </w:tc>
        <w:tc>
          <w:tcPr>
            <w:tcW w:w="1418" w:type="dxa"/>
            <w:tcBorders>
              <w:bottom w:val="single" w:sz="4" w:space="0" w:color="auto"/>
            </w:tcBorders>
            <w:shd w:val="clear" w:color="auto" w:fill="auto"/>
          </w:tcPr>
          <w:p w:rsidR="00DC4BF8" w:rsidRPr="003F01BF" w:rsidRDefault="00DC4BF8" w:rsidP="0079486C">
            <w:pPr>
              <w:jc w:val="both"/>
              <w:rPr>
                <w:rFonts w:cs="Courier New"/>
                <w:lang w:val="en-US"/>
              </w:rPr>
            </w:pPr>
            <w:r w:rsidRPr="003F01BF">
              <w:rPr>
                <w:rFonts w:cs="Courier New"/>
                <w:lang w:val="en-US"/>
              </w:rPr>
              <w:t>GO:0016458</w:t>
            </w:r>
          </w:p>
        </w:tc>
        <w:tc>
          <w:tcPr>
            <w:tcW w:w="4110" w:type="dxa"/>
            <w:tcBorders>
              <w:bottom w:val="single" w:sz="4" w:space="0" w:color="auto"/>
            </w:tcBorders>
            <w:shd w:val="clear" w:color="auto" w:fill="auto"/>
          </w:tcPr>
          <w:p w:rsidR="00DC4BF8" w:rsidRPr="00B458CB" w:rsidRDefault="00DC4BF8" w:rsidP="0079486C">
            <w:pPr>
              <w:jc w:val="both"/>
              <w:rPr>
                <w:rFonts w:cs="Courier New"/>
                <w:lang w:val="en-US"/>
              </w:rPr>
            </w:pPr>
            <w:r w:rsidRPr="003F01BF">
              <w:rPr>
                <w:rFonts w:cs="Courier New"/>
                <w:lang w:val="en-US"/>
              </w:rPr>
              <w:t>gene silencing</w:t>
            </w:r>
          </w:p>
        </w:tc>
        <w:tc>
          <w:tcPr>
            <w:tcW w:w="851" w:type="dxa"/>
            <w:tcBorders>
              <w:bottom w:val="single" w:sz="4" w:space="0" w:color="auto"/>
            </w:tcBorders>
            <w:shd w:val="clear" w:color="auto" w:fill="auto"/>
            <w:vAlign w:val="center"/>
          </w:tcPr>
          <w:p w:rsidR="00DC4BF8" w:rsidRPr="00B458CB" w:rsidRDefault="00DC4BF8" w:rsidP="0079486C">
            <w:pPr>
              <w:jc w:val="right"/>
              <w:rPr>
                <w:lang w:val="en-US"/>
              </w:rPr>
            </w:pPr>
            <w:r>
              <w:rPr>
                <w:lang w:val="en-US"/>
              </w:rPr>
              <w:t>67</w:t>
            </w:r>
          </w:p>
        </w:tc>
        <w:tc>
          <w:tcPr>
            <w:tcW w:w="709" w:type="dxa"/>
            <w:tcBorders>
              <w:bottom w:val="single" w:sz="4" w:space="0" w:color="auto"/>
            </w:tcBorders>
            <w:shd w:val="clear" w:color="auto" w:fill="auto"/>
            <w:vAlign w:val="center"/>
          </w:tcPr>
          <w:p w:rsidR="00DC4BF8" w:rsidRPr="00B458CB" w:rsidRDefault="00DC4BF8" w:rsidP="0079486C">
            <w:pPr>
              <w:jc w:val="right"/>
              <w:rPr>
                <w:lang w:val="en-US"/>
              </w:rPr>
            </w:pPr>
            <w:r>
              <w:rPr>
                <w:lang w:val="en-US"/>
              </w:rPr>
              <w:t>11</w:t>
            </w:r>
          </w:p>
        </w:tc>
        <w:tc>
          <w:tcPr>
            <w:tcW w:w="850" w:type="dxa"/>
            <w:tcBorders>
              <w:bottom w:val="single" w:sz="4" w:space="0" w:color="auto"/>
            </w:tcBorders>
            <w:shd w:val="clear" w:color="auto" w:fill="auto"/>
            <w:vAlign w:val="center"/>
          </w:tcPr>
          <w:p w:rsidR="00DC4BF8" w:rsidRPr="00B458CB" w:rsidRDefault="00DC4BF8" w:rsidP="0079486C">
            <w:pPr>
              <w:jc w:val="right"/>
              <w:rPr>
                <w:rFonts w:cs="Courier New"/>
                <w:lang w:val="en-US"/>
              </w:rPr>
            </w:pPr>
            <w:r>
              <w:rPr>
                <w:rFonts w:cs="Courier New"/>
                <w:lang w:val="en-US"/>
              </w:rPr>
              <w:t>9e-4</w:t>
            </w:r>
          </w:p>
        </w:tc>
      </w:tr>
      <w:tr w:rsidR="00DC4BF8" w:rsidRPr="00B458CB" w:rsidTr="0079486C">
        <w:tc>
          <w:tcPr>
            <w:tcW w:w="817" w:type="dxa"/>
            <w:vMerge w:val="restart"/>
            <w:tcBorders>
              <w:top w:val="single" w:sz="4" w:space="0" w:color="auto"/>
            </w:tcBorders>
            <w:shd w:val="clear" w:color="auto" w:fill="F2DBDB" w:themeFill="accent2" w:themeFillTint="33"/>
            <w:textDirection w:val="btLr"/>
            <w:vAlign w:val="center"/>
          </w:tcPr>
          <w:p w:rsidR="00DC4BF8" w:rsidRDefault="00DC4BF8" w:rsidP="0079486C">
            <w:pPr>
              <w:ind w:left="113" w:right="113"/>
              <w:jc w:val="center"/>
              <w:rPr>
                <w:b/>
                <w:lang w:val="en-US"/>
              </w:rPr>
            </w:pPr>
            <w:r w:rsidRPr="002F77C5">
              <w:rPr>
                <w:b/>
                <w:lang w:val="en-US"/>
              </w:rPr>
              <w:t xml:space="preserve">up-regulated </w:t>
            </w:r>
            <w:r>
              <w:rPr>
                <w:b/>
                <w:lang w:val="en-US"/>
              </w:rPr>
              <w:t xml:space="preserve">in both </w:t>
            </w:r>
          </w:p>
          <w:p w:rsidR="00DC4BF8" w:rsidRDefault="00DC4BF8" w:rsidP="0079486C">
            <w:pPr>
              <w:ind w:left="113" w:right="113"/>
              <w:jc w:val="center"/>
              <w:rPr>
                <w:b/>
                <w:lang w:val="en-US"/>
              </w:rPr>
            </w:pPr>
            <w:r>
              <w:rPr>
                <w:b/>
                <w:lang w:val="en-US"/>
              </w:rPr>
              <w:t xml:space="preserve">e-N and l-N </w:t>
            </w:r>
            <w:r w:rsidR="00DF170A">
              <w:rPr>
                <w:b/>
                <w:lang w:val="en-US"/>
              </w:rPr>
              <w:t>stages</w:t>
            </w:r>
          </w:p>
          <w:p w:rsidR="00DC4BF8" w:rsidRPr="002F77C5" w:rsidRDefault="00DC4BF8" w:rsidP="0079486C">
            <w:pPr>
              <w:ind w:left="113" w:right="113"/>
              <w:jc w:val="center"/>
              <w:rPr>
                <w:b/>
                <w:lang w:val="en-US"/>
              </w:rPr>
            </w:pPr>
            <w:r>
              <w:rPr>
                <w:b/>
                <w:lang w:val="en-US"/>
              </w:rPr>
              <w:t>(n = 412</w:t>
            </w:r>
            <w:r w:rsidRPr="002F77C5">
              <w:rPr>
                <w:b/>
                <w:lang w:val="en-US"/>
              </w:rPr>
              <w:t>)</w:t>
            </w:r>
          </w:p>
        </w:tc>
        <w:tc>
          <w:tcPr>
            <w:tcW w:w="1418" w:type="dxa"/>
            <w:tcBorders>
              <w:top w:val="single" w:sz="4" w:space="0" w:color="auto"/>
            </w:tcBorders>
            <w:shd w:val="clear" w:color="auto" w:fill="F2DBDB" w:themeFill="accent2" w:themeFillTint="33"/>
            <w:vAlign w:val="center"/>
          </w:tcPr>
          <w:p w:rsidR="00DC4BF8" w:rsidRPr="00AA181B" w:rsidRDefault="00DC4BF8" w:rsidP="0079486C">
            <w:pPr>
              <w:rPr>
                <w:rFonts w:cs="Courier New"/>
                <w:color w:val="000000"/>
                <w:lang w:val="en-US"/>
              </w:rPr>
            </w:pPr>
            <w:r w:rsidRPr="00AA181B">
              <w:rPr>
                <w:rFonts w:cs="Courier New"/>
                <w:color w:val="000000"/>
                <w:lang w:val="en-US"/>
              </w:rPr>
              <w:t>GO:0015991</w:t>
            </w:r>
          </w:p>
        </w:tc>
        <w:tc>
          <w:tcPr>
            <w:tcW w:w="4110" w:type="dxa"/>
            <w:tcBorders>
              <w:top w:val="single" w:sz="4" w:space="0" w:color="auto"/>
            </w:tcBorders>
            <w:shd w:val="clear" w:color="auto" w:fill="F2DBDB" w:themeFill="accent2" w:themeFillTint="33"/>
            <w:vAlign w:val="center"/>
          </w:tcPr>
          <w:p w:rsidR="00DC4BF8" w:rsidRPr="00AA181B" w:rsidRDefault="00DC4BF8" w:rsidP="0079486C">
            <w:pPr>
              <w:rPr>
                <w:rFonts w:cs="Courier New"/>
                <w:color w:val="000000"/>
                <w:lang w:val="en-US"/>
              </w:rPr>
            </w:pPr>
            <w:r w:rsidRPr="00AA181B">
              <w:rPr>
                <w:rFonts w:cs="Courier New"/>
                <w:color w:val="000000"/>
                <w:lang w:val="en-US"/>
              </w:rPr>
              <w:t>ATP hydrolysis coupled proton transport</w:t>
            </w:r>
          </w:p>
        </w:tc>
        <w:tc>
          <w:tcPr>
            <w:tcW w:w="851" w:type="dxa"/>
            <w:tcBorders>
              <w:top w:val="single" w:sz="4" w:space="0" w:color="auto"/>
            </w:tcBorders>
            <w:shd w:val="clear" w:color="auto" w:fill="F2DBDB" w:themeFill="accent2" w:themeFillTint="33"/>
            <w:vAlign w:val="center"/>
          </w:tcPr>
          <w:p w:rsidR="00DC4BF8" w:rsidRPr="00AA181B" w:rsidRDefault="00DC4BF8" w:rsidP="0079486C">
            <w:pPr>
              <w:jc w:val="right"/>
              <w:rPr>
                <w:rFonts w:cs="Courier New"/>
                <w:color w:val="000000"/>
                <w:lang w:val="en-US"/>
              </w:rPr>
            </w:pPr>
            <w:r w:rsidRPr="00AA181B">
              <w:rPr>
                <w:rFonts w:cs="Courier New"/>
                <w:color w:val="000000"/>
                <w:lang w:val="en-US"/>
              </w:rPr>
              <w:t>35</w:t>
            </w:r>
          </w:p>
        </w:tc>
        <w:tc>
          <w:tcPr>
            <w:tcW w:w="709" w:type="dxa"/>
            <w:tcBorders>
              <w:top w:val="single" w:sz="4" w:space="0" w:color="auto"/>
            </w:tcBorders>
            <w:shd w:val="clear" w:color="auto" w:fill="F2DBDB" w:themeFill="accent2" w:themeFillTint="33"/>
            <w:vAlign w:val="center"/>
          </w:tcPr>
          <w:p w:rsidR="00DC4BF8" w:rsidRPr="00AA181B" w:rsidRDefault="00DC4BF8" w:rsidP="0079486C">
            <w:pPr>
              <w:jc w:val="right"/>
              <w:rPr>
                <w:rFonts w:cs="Courier New"/>
                <w:color w:val="000000"/>
                <w:lang w:val="en-US"/>
              </w:rPr>
            </w:pPr>
            <w:r w:rsidRPr="00AA181B">
              <w:rPr>
                <w:rFonts w:cs="Courier New"/>
                <w:color w:val="000000"/>
                <w:lang w:val="en-US"/>
              </w:rPr>
              <w:t>11</w:t>
            </w:r>
          </w:p>
        </w:tc>
        <w:tc>
          <w:tcPr>
            <w:tcW w:w="850" w:type="dxa"/>
            <w:tcBorders>
              <w:top w:val="single" w:sz="4" w:space="0" w:color="auto"/>
            </w:tcBorders>
            <w:shd w:val="clear" w:color="auto" w:fill="F2DBDB" w:themeFill="accent2" w:themeFillTint="33"/>
            <w:vAlign w:val="center"/>
          </w:tcPr>
          <w:p w:rsidR="00DC4BF8" w:rsidRPr="00AA181B" w:rsidRDefault="00DC4BF8" w:rsidP="0079486C">
            <w:pPr>
              <w:jc w:val="right"/>
              <w:rPr>
                <w:rFonts w:cs="Courier New"/>
                <w:color w:val="000000"/>
                <w:lang w:val="en-US"/>
              </w:rPr>
            </w:pPr>
            <w:r w:rsidRPr="00AA181B">
              <w:rPr>
                <w:rFonts w:cs="Courier New"/>
                <w:color w:val="000000"/>
                <w:lang w:val="en-US"/>
              </w:rPr>
              <w:t>2e-6</w:t>
            </w:r>
          </w:p>
        </w:tc>
      </w:tr>
      <w:tr w:rsidR="00DC4BF8" w:rsidRPr="00B458CB" w:rsidTr="0079486C">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Pr="00AA181B" w:rsidRDefault="00DC4BF8" w:rsidP="0079486C">
            <w:pPr>
              <w:rPr>
                <w:rFonts w:cs="Courier New"/>
                <w:color w:val="000000"/>
                <w:lang w:val="en-US"/>
              </w:rPr>
            </w:pPr>
            <w:r w:rsidRPr="00AA181B">
              <w:rPr>
                <w:rFonts w:cs="Courier New"/>
                <w:color w:val="000000"/>
                <w:lang w:val="en-US"/>
              </w:rPr>
              <w:t>GO:0006002</w:t>
            </w:r>
          </w:p>
        </w:tc>
        <w:tc>
          <w:tcPr>
            <w:tcW w:w="4110" w:type="dxa"/>
            <w:vAlign w:val="center"/>
          </w:tcPr>
          <w:p w:rsidR="00DC4BF8" w:rsidRPr="00AA181B" w:rsidRDefault="00DC4BF8" w:rsidP="0079486C">
            <w:pPr>
              <w:rPr>
                <w:rFonts w:cs="Courier New"/>
                <w:color w:val="000000"/>
                <w:lang w:val="en-US"/>
              </w:rPr>
            </w:pPr>
            <w:r w:rsidRPr="00AA181B">
              <w:rPr>
                <w:rFonts w:cs="Courier New"/>
                <w:color w:val="000000"/>
                <w:lang w:val="en-US"/>
              </w:rPr>
              <w:t>fructose 6-phosphate metabolic process</w:t>
            </w:r>
          </w:p>
        </w:tc>
        <w:tc>
          <w:tcPr>
            <w:tcW w:w="851" w:type="dxa"/>
            <w:vAlign w:val="center"/>
          </w:tcPr>
          <w:p w:rsidR="00DC4BF8" w:rsidRPr="00AA181B" w:rsidRDefault="00DC4BF8" w:rsidP="0079486C">
            <w:pPr>
              <w:jc w:val="right"/>
              <w:rPr>
                <w:rFonts w:cs="Courier New"/>
                <w:color w:val="000000"/>
                <w:lang w:val="en-US"/>
              </w:rPr>
            </w:pPr>
            <w:r w:rsidRPr="00AA181B">
              <w:rPr>
                <w:rFonts w:cs="Courier New"/>
                <w:color w:val="000000"/>
                <w:lang w:val="en-US"/>
              </w:rPr>
              <w:t>8</w:t>
            </w:r>
          </w:p>
        </w:tc>
        <w:tc>
          <w:tcPr>
            <w:tcW w:w="709" w:type="dxa"/>
            <w:vAlign w:val="center"/>
          </w:tcPr>
          <w:p w:rsidR="00DC4BF8" w:rsidRPr="00AA181B" w:rsidRDefault="00DC4BF8" w:rsidP="0079486C">
            <w:pPr>
              <w:jc w:val="right"/>
              <w:rPr>
                <w:rFonts w:cs="Courier New"/>
                <w:color w:val="000000"/>
                <w:lang w:val="en-US"/>
              </w:rPr>
            </w:pPr>
            <w:r w:rsidRPr="00AA181B">
              <w:rPr>
                <w:rFonts w:cs="Courier New"/>
                <w:color w:val="000000"/>
                <w:lang w:val="en-US"/>
              </w:rPr>
              <w:t>5</w:t>
            </w:r>
          </w:p>
        </w:tc>
        <w:tc>
          <w:tcPr>
            <w:tcW w:w="850" w:type="dxa"/>
            <w:vAlign w:val="center"/>
          </w:tcPr>
          <w:p w:rsidR="00DC4BF8" w:rsidRPr="00AA181B" w:rsidRDefault="00DC4BF8" w:rsidP="0079486C">
            <w:pPr>
              <w:jc w:val="right"/>
              <w:rPr>
                <w:rFonts w:cs="Courier New"/>
                <w:color w:val="000000"/>
                <w:lang w:val="en-US"/>
              </w:rPr>
            </w:pPr>
            <w:r w:rsidRPr="00AA181B">
              <w:rPr>
                <w:rFonts w:cs="Courier New"/>
                <w:color w:val="000000"/>
                <w:lang w:val="en-US"/>
              </w:rPr>
              <w:t>3e-5</w:t>
            </w:r>
          </w:p>
        </w:tc>
      </w:tr>
      <w:tr w:rsidR="00DC4BF8" w:rsidRPr="00B458CB" w:rsidTr="0079486C">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Pr="00AA181B" w:rsidRDefault="00DC4BF8" w:rsidP="0079486C">
            <w:pPr>
              <w:rPr>
                <w:rFonts w:cs="Courier New"/>
                <w:color w:val="000000"/>
                <w:lang w:val="en-US"/>
              </w:rPr>
            </w:pPr>
            <w:r w:rsidRPr="00AA181B">
              <w:rPr>
                <w:rFonts w:cs="Courier New"/>
                <w:color w:val="000000"/>
                <w:lang w:val="en-US"/>
              </w:rPr>
              <w:t>GO:0006526</w:t>
            </w:r>
          </w:p>
        </w:tc>
        <w:tc>
          <w:tcPr>
            <w:tcW w:w="4110" w:type="dxa"/>
            <w:shd w:val="clear" w:color="auto" w:fill="F2DBDB" w:themeFill="accent2" w:themeFillTint="33"/>
            <w:vAlign w:val="center"/>
          </w:tcPr>
          <w:p w:rsidR="00DC4BF8" w:rsidRPr="00AA181B" w:rsidRDefault="00DC4BF8" w:rsidP="0079486C">
            <w:pPr>
              <w:rPr>
                <w:rFonts w:cs="Courier New"/>
                <w:color w:val="000000"/>
                <w:lang w:val="en-US"/>
              </w:rPr>
            </w:pPr>
            <w:r w:rsidRPr="00AA181B">
              <w:rPr>
                <w:rFonts w:cs="Courier New"/>
                <w:color w:val="000000"/>
                <w:lang w:val="en-US"/>
              </w:rPr>
              <w:t>arginine biosynthetic process</w:t>
            </w:r>
          </w:p>
        </w:tc>
        <w:tc>
          <w:tcPr>
            <w:tcW w:w="851" w:type="dxa"/>
            <w:shd w:val="clear" w:color="auto" w:fill="F2DBDB" w:themeFill="accent2" w:themeFillTint="33"/>
            <w:vAlign w:val="center"/>
          </w:tcPr>
          <w:p w:rsidR="00DC4BF8" w:rsidRPr="00AA181B" w:rsidRDefault="00DC4BF8" w:rsidP="0079486C">
            <w:pPr>
              <w:jc w:val="right"/>
              <w:rPr>
                <w:rFonts w:cs="Courier New"/>
                <w:color w:val="000000"/>
                <w:lang w:val="en-US"/>
              </w:rPr>
            </w:pPr>
            <w:r w:rsidRPr="00AA181B">
              <w:rPr>
                <w:rFonts w:cs="Courier New"/>
                <w:color w:val="000000"/>
                <w:lang w:val="en-US"/>
              </w:rPr>
              <w:t>12</w:t>
            </w:r>
          </w:p>
        </w:tc>
        <w:tc>
          <w:tcPr>
            <w:tcW w:w="709" w:type="dxa"/>
            <w:shd w:val="clear" w:color="auto" w:fill="F2DBDB" w:themeFill="accent2" w:themeFillTint="33"/>
            <w:vAlign w:val="center"/>
          </w:tcPr>
          <w:p w:rsidR="00DC4BF8" w:rsidRPr="00AA181B" w:rsidRDefault="00DC4BF8" w:rsidP="0079486C">
            <w:pPr>
              <w:jc w:val="right"/>
              <w:rPr>
                <w:rFonts w:cs="Courier New"/>
                <w:color w:val="000000"/>
                <w:lang w:val="en-US"/>
              </w:rPr>
            </w:pPr>
            <w:r w:rsidRPr="00AA181B">
              <w:rPr>
                <w:rFonts w:cs="Courier New"/>
                <w:color w:val="000000"/>
                <w:lang w:val="en-US"/>
              </w:rPr>
              <w:t>6</w:t>
            </w:r>
          </w:p>
        </w:tc>
        <w:tc>
          <w:tcPr>
            <w:tcW w:w="850" w:type="dxa"/>
            <w:shd w:val="clear" w:color="auto" w:fill="F2DBDB" w:themeFill="accent2" w:themeFillTint="33"/>
            <w:vAlign w:val="center"/>
          </w:tcPr>
          <w:p w:rsidR="00DC4BF8" w:rsidRPr="00AA181B" w:rsidRDefault="00DC4BF8" w:rsidP="0079486C">
            <w:pPr>
              <w:jc w:val="right"/>
              <w:rPr>
                <w:rFonts w:cs="Courier New"/>
                <w:color w:val="000000"/>
                <w:lang w:val="en-US"/>
              </w:rPr>
            </w:pPr>
            <w:r w:rsidRPr="00AA181B">
              <w:rPr>
                <w:rFonts w:cs="Courier New"/>
                <w:color w:val="000000"/>
                <w:lang w:val="en-US"/>
              </w:rPr>
              <w:t>6e-5</w:t>
            </w:r>
          </w:p>
        </w:tc>
      </w:tr>
      <w:tr w:rsidR="00DC4BF8" w:rsidRPr="00B458CB" w:rsidTr="0079486C">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Pr="00AA181B" w:rsidRDefault="00DC4BF8" w:rsidP="0079486C">
            <w:pPr>
              <w:rPr>
                <w:rFonts w:cs="Courier New"/>
                <w:color w:val="000000"/>
                <w:lang w:val="en-US"/>
              </w:rPr>
            </w:pPr>
            <w:r w:rsidRPr="00AA181B">
              <w:rPr>
                <w:rFonts w:cs="Courier New"/>
                <w:color w:val="000000"/>
                <w:lang w:val="en-US"/>
              </w:rPr>
              <w:t>GO:0006096</w:t>
            </w:r>
          </w:p>
        </w:tc>
        <w:tc>
          <w:tcPr>
            <w:tcW w:w="4110" w:type="dxa"/>
            <w:vAlign w:val="center"/>
          </w:tcPr>
          <w:p w:rsidR="00DC4BF8" w:rsidRPr="00AA181B" w:rsidRDefault="00DC4BF8" w:rsidP="0079486C">
            <w:pPr>
              <w:rPr>
                <w:rFonts w:cs="Courier New"/>
                <w:color w:val="000000"/>
                <w:lang w:val="en-US"/>
              </w:rPr>
            </w:pPr>
            <w:r w:rsidRPr="00AA181B">
              <w:rPr>
                <w:rFonts w:cs="Courier New"/>
                <w:color w:val="000000"/>
                <w:lang w:val="en-US"/>
              </w:rPr>
              <w:t>glycolytic process</w:t>
            </w:r>
          </w:p>
        </w:tc>
        <w:tc>
          <w:tcPr>
            <w:tcW w:w="851" w:type="dxa"/>
            <w:vAlign w:val="center"/>
          </w:tcPr>
          <w:p w:rsidR="00DC4BF8" w:rsidRPr="00AA181B" w:rsidRDefault="00DC4BF8" w:rsidP="0079486C">
            <w:pPr>
              <w:jc w:val="right"/>
              <w:rPr>
                <w:rFonts w:cs="Courier New"/>
                <w:color w:val="000000"/>
                <w:lang w:val="en-US"/>
              </w:rPr>
            </w:pPr>
            <w:r w:rsidRPr="00AA181B">
              <w:rPr>
                <w:rFonts w:cs="Courier New"/>
                <w:color w:val="000000"/>
                <w:lang w:val="en-US"/>
              </w:rPr>
              <w:t>85</w:t>
            </w:r>
          </w:p>
        </w:tc>
        <w:tc>
          <w:tcPr>
            <w:tcW w:w="709" w:type="dxa"/>
            <w:vAlign w:val="center"/>
          </w:tcPr>
          <w:p w:rsidR="00DC4BF8" w:rsidRPr="00AA181B" w:rsidRDefault="00DC4BF8" w:rsidP="0079486C">
            <w:pPr>
              <w:jc w:val="right"/>
              <w:rPr>
                <w:rFonts w:cs="Courier New"/>
                <w:color w:val="000000"/>
                <w:lang w:val="en-US"/>
              </w:rPr>
            </w:pPr>
            <w:r w:rsidRPr="00AA181B">
              <w:rPr>
                <w:rFonts w:cs="Courier New"/>
                <w:color w:val="000000"/>
                <w:lang w:val="en-US"/>
              </w:rPr>
              <w:t>15</w:t>
            </w:r>
          </w:p>
        </w:tc>
        <w:tc>
          <w:tcPr>
            <w:tcW w:w="850" w:type="dxa"/>
            <w:vAlign w:val="center"/>
          </w:tcPr>
          <w:p w:rsidR="00DC4BF8" w:rsidRPr="00AA181B" w:rsidRDefault="00DC4BF8" w:rsidP="0079486C">
            <w:pPr>
              <w:jc w:val="right"/>
              <w:rPr>
                <w:rFonts w:cs="Courier New"/>
                <w:color w:val="000000"/>
                <w:lang w:val="en-US"/>
              </w:rPr>
            </w:pPr>
            <w:r w:rsidRPr="00AA181B">
              <w:rPr>
                <w:rFonts w:cs="Courier New"/>
                <w:color w:val="000000"/>
                <w:lang w:val="en-US"/>
              </w:rPr>
              <w:t>6e-5</w:t>
            </w:r>
          </w:p>
        </w:tc>
      </w:tr>
      <w:tr w:rsidR="00DC4BF8" w:rsidRPr="00B458CB" w:rsidTr="0079486C">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Pr="00AA181B" w:rsidRDefault="00DC4BF8" w:rsidP="0079486C">
            <w:pPr>
              <w:rPr>
                <w:rFonts w:cs="Courier New"/>
                <w:color w:val="000000"/>
                <w:lang w:val="en-US"/>
              </w:rPr>
            </w:pPr>
            <w:r w:rsidRPr="00AA181B">
              <w:rPr>
                <w:rFonts w:cs="Courier New"/>
                <w:color w:val="000000"/>
                <w:lang w:val="en-US"/>
              </w:rPr>
              <w:t>GO:0006099</w:t>
            </w:r>
          </w:p>
        </w:tc>
        <w:tc>
          <w:tcPr>
            <w:tcW w:w="4110" w:type="dxa"/>
            <w:shd w:val="clear" w:color="auto" w:fill="F2DBDB" w:themeFill="accent2" w:themeFillTint="33"/>
            <w:vAlign w:val="center"/>
          </w:tcPr>
          <w:p w:rsidR="00DC4BF8" w:rsidRPr="00AA181B" w:rsidRDefault="00DC4BF8" w:rsidP="0079486C">
            <w:pPr>
              <w:rPr>
                <w:rFonts w:cs="Courier New"/>
                <w:color w:val="000000"/>
                <w:lang w:val="en-US"/>
              </w:rPr>
            </w:pPr>
            <w:r w:rsidRPr="00AA181B">
              <w:rPr>
                <w:rFonts w:cs="Courier New"/>
                <w:color w:val="000000"/>
                <w:lang w:val="en-US"/>
              </w:rPr>
              <w:t>tricarboxylic acid cycle</w:t>
            </w:r>
          </w:p>
        </w:tc>
        <w:tc>
          <w:tcPr>
            <w:tcW w:w="851" w:type="dxa"/>
            <w:shd w:val="clear" w:color="auto" w:fill="F2DBDB" w:themeFill="accent2" w:themeFillTint="33"/>
            <w:vAlign w:val="center"/>
          </w:tcPr>
          <w:p w:rsidR="00DC4BF8" w:rsidRPr="00AA181B" w:rsidRDefault="00DC4BF8" w:rsidP="0079486C">
            <w:pPr>
              <w:jc w:val="right"/>
              <w:rPr>
                <w:rFonts w:cs="Courier New"/>
                <w:color w:val="000000"/>
                <w:lang w:val="en-US"/>
              </w:rPr>
            </w:pPr>
            <w:r w:rsidRPr="00AA181B">
              <w:rPr>
                <w:rFonts w:cs="Courier New"/>
                <w:color w:val="000000"/>
                <w:lang w:val="en-US"/>
              </w:rPr>
              <w:t>41</w:t>
            </w:r>
          </w:p>
        </w:tc>
        <w:tc>
          <w:tcPr>
            <w:tcW w:w="709" w:type="dxa"/>
            <w:shd w:val="clear" w:color="auto" w:fill="F2DBDB" w:themeFill="accent2" w:themeFillTint="33"/>
            <w:vAlign w:val="center"/>
          </w:tcPr>
          <w:p w:rsidR="00DC4BF8" w:rsidRPr="00AA181B" w:rsidRDefault="00DC4BF8" w:rsidP="0079486C">
            <w:pPr>
              <w:jc w:val="right"/>
              <w:rPr>
                <w:rFonts w:cs="Courier New"/>
                <w:color w:val="000000"/>
                <w:lang w:val="en-US"/>
              </w:rPr>
            </w:pPr>
            <w:r w:rsidRPr="00AA181B">
              <w:rPr>
                <w:rFonts w:cs="Courier New"/>
                <w:color w:val="000000"/>
                <w:lang w:val="en-US"/>
              </w:rPr>
              <w:t>10</w:t>
            </w:r>
          </w:p>
        </w:tc>
        <w:tc>
          <w:tcPr>
            <w:tcW w:w="850" w:type="dxa"/>
            <w:shd w:val="clear" w:color="auto" w:fill="F2DBDB" w:themeFill="accent2" w:themeFillTint="33"/>
            <w:vAlign w:val="center"/>
          </w:tcPr>
          <w:p w:rsidR="00DC4BF8" w:rsidRPr="00AA181B" w:rsidRDefault="00DC4BF8" w:rsidP="0079486C">
            <w:pPr>
              <w:jc w:val="right"/>
              <w:rPr>
                <w:rFonts w:cs="Courier New"/>
                <w:color w:val="000000"/>
                <w:lang w:val="en-US"/>
              </w:rPr>
            </w:pPr>
            <w:r w:rsidRPr="00AA181B">
              <w:rPr>
                <w:rFonts w:cs="Courier New"/>
                <w:color w:val="000000"/>
                <w:lang w:val="en-US"/>
              </w:rPr>
              <w:t>6e-5</w:t>
            </w:r>
          </w:p>
        </w:tc>
      </w:tr>
      <w:tr w:rsidR="00DC4BF8" w:rsidRPr="00B458CB" w:rsidTr="0079486C">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Pr="00AA181B" w:rsidRDefault="00DC4BF8" w:rsidP="0079486C">
            <w:pPr>
              <w:rPr>
                <w:rFonts w:cs="Courier New"/>
                <w:color w:val="000000"/>
                <w:lang w:val="en-US"/>
              </w:rPr>
            </w:pPr>
            <w:r w:rsidRPr="00AA181B">
              <w:rPr>
                <w:rFonts w:cs="Courier New"/>
                <w:color w:val="000000"/>
                <w:lang w:val="en-US"/>
              </w:rPr>
              <w:t>GO:0006863</w:t>
            </w:r>
          </w:p>
        </w:tc>
        <w:tc>
          <w:tcPr>
            <w:tcW w:w="4110" w:type="dxa"/>
            <w:vAlign w:val="center"/>
          </w:tcPr>
          <w:p w:rsidR="00DC4BF8" w:rsidRPr="00AA181B" w:rsidRDefault="00DC4BF8" w:rsidP="0079486C">
            <w:pPr>
              <w:rPr>
                <w:rFonts w:cs="Courier New"/>
                <w:color w:val="000000"/>
                <w:lang w:val="en-US"/>
              </w:rPr>
            </w:pPr>
            <w:r w:rsidRPr="00AA181B">
              <w:rPr>
                <w:rFonts w:cs="Courier New"/>
                <w:color w:val="000000"/>
                <w:lang w:val="en-US"/>
              </w:rPr>
              <w:t>purine nucleobase transport</w:t>
            </w:r>
          </w:p>
        </w:tc>
        <w:tc>
          <w:tcPr>
            <w:tcW w:w="851" w:type="dxa"/>
            <w:vAlign w:val="center"/>
          </w:tcPr>
          <w:p w:rsidR="00DC4BF8" w:rsidRPr="00AA181B" w:rsidRDefault="00DC4BF8" w:rsidP="0079486C">
            <w:pPr>
              <w:jc w:val="right"/>
              <w:rPr>
                <w:rFonts w:cs="Courier New"/>
                <w:color w:val="000000"/>
                <w:lang w:val="en-US"/>
              </w:rPr>
            </w:pPr>
            <w:r w:rsidRPr="00AA181B">
              <w:rPr>
                <w:rFonts w:cs="Courier New"/>
                <w:color w:val="000000"/>
                <w:lang w:val="en-US"/>
              </w:rPr>
              <w:t>6</w:t>
            </w:r>
          </w:p>
        </w:tc>
        <w:tc>
          <w:tcPr>
            <w:tcW w:w="709" w:type="dxa"/>
            <w:vAlign w:val="center"/>
          </w:tcPr>
          <w:p w:rsidR="00DC4BF8" w:rsidRPr="00AA181B" w:rsidRDefault="00DC4BF8" w:rsidP="0079486C">
            <w:pPr>
              <w:jc w:val="right"/>
              <w:rPr>
                <w:rFonts w:cs="Courier New"/>
                <w:color w:val="000000"/>
                <w:lang w:val="en-US"/>
              </w:rPr>
            </w:pPr>
            <w:r w:rsidRPr="00AA181B">
              <w:rPr>
                <w:rFonts w:cs="Courier New"/>
                <w:color w:val="000000"/>
                <w:lang w:val="en-US"/>
              </w:rPr>
              <w:t>4</w:t>
            </w:r>
          </w:p>
        </w:tc>
        <w:tc>
          <w:tcPr>
            <w:tcW w:w="850" w:type="dxa"/>
            <w:vAlign w:val="center"/>
          </w:tcPr>
          <w:p w:rsidR="00DC4BF8" w:rsidRPr="00AA181B" w:rsidRDefault="00DC4BF8" w:rsidP="0079486C">
            <w:pPr>
              <w:jc w:val="right"/>
              <w:rPr>
                <w:rFonts w:cs="Courier New"/>
                <w:color w:val="000000"/>
                <w:lang w:val="en-US"/>
              </w:rPr>
            </w:pPr>
            <w:r w:rsidRPr="00AA181B">
              <w:rPr>
                <w:rFonts w:cs="Courier New"/>
                <w:color w:val="000000"/>
                <w:lang w:val="en-US"/>
              </w:rPr>
              <w:t>1e-4</w:t>
            </w:r>
          </w:p>
        </w:tc>
      </w:tr>
      <w:tr w:rsidR="00DC4BF8" w:rsidRPr="00B458CB" w:rsidTr="0079486C">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Pr="00AA181B" w:rsidRDefault="00DC4BF8" w:rsidP="0079486C">
            <w:pPr>
              <w:rPr>
                <w:rFonts w:cs="Courier New"/>
                <w:color w:val="000000"/>
                <w:lang w:val="en-US"/>
              </w:rPr>
            </w:pPr>
            <w:r w:rsidRPr="00AA181B">
              <w:rPr>
                <w:rFonts w:cs="Courier New"/>
                <w:color w:val="000000"/>
                <w:lang w:val="en-US"/>
              </w:rPr>
              <w:t>GO:0005975</w:t>
            </w:r>
          </w:p>
        </w:tc>
        <w:tc>
          <w:tcPr>
            <w:tcW w:w="4110" w:type="dxa"/>
            <w:shd w:val="clear" w:color="auto" w:fill="F2DBDB" w:themeFill="accent2" w:themeFillTint="33"/>
            <w:vAlign w:val="center"/>
          </w:tcPr>
          <w:p w:rsidR="00DC4BF8" w:rsidRPr="00AA181B" w:rsidRDefault="00DC4BF8" w:rsidP="0079486C">
            <w:pPr>
              <w:rPr>
                <w:rFonts w:cs="Courier New"/>
                <w:color w:val="000000"/>
                <w:lang w:val="en-US"/>
              </w:rPr>
            </w:pPr>
            <w:r w:rsidRPr="00AA181B">
              <w:rPr>
                <w:rFonts w:cs="Courier New"/>
                <w:color w:val="000000"/>
                <w:lang w:val="en-US"/>
              </w:rPr>
              <w:t>carbohydrate metabolic process</w:t>
            </w:r>
          </w:p>
        </w:tc>
        <w:tc>
          <w:tcPr>
            <w:tcW w:w="851" w:type="dxa"/>
            <w:shd w:val="clear" w:color="auto" w:fill="F2DBDB" w:themeFill="accent2" w:themeFillTint="33"/>
            <w:vAlign w:val="center"/>
          </w:tcPr>
          <w:p w:rsidR="00DC4BF8" w:rsidRPr="00AA181B" w:rsidRDefault="00DC4BF8" w:rsidP="0079486C">
            <w:pPr>
              <w:jc w:val="right"/>
              <w:rPr>
                <w:rFonts w:cs="Courier New"/>
                <w:color w:val="000000"/>
                <w:lang w:val="en-US"/>
              </w:rPr>
            </w:pPr>
            <w:r w:rsidRPr="00AA181B">
              <w:rPr>
                <w:rFonts w:cs="Courier New"/>
                <w:color w:val="000000"/>
                <w:lang w:val="en-US"/>
              </w:rPr>
              <w:t>510</w:t>
            </w:r>
          </w:p>
        </w:tc>
        <w:tc>
          <w:tcPr>
            <w:tcW w:w="709" w:type="dxa"/>
            <w:shd w:val="clear" w:color="auto" w:fill="F2DBDB" w:themeFill="accent2" w:themeFillTint="33"/>
            <w:vAlign w:val="center"/>
          </w:tcPr>
          <w:p w:rsidR="00DC4BF8" w:rsidRPr="00AA181B" w:rsidRDefault="00DC4BF8" w:rsidP="0079486C">
            <w:pPr>
              <w:jc w:val="right"/>
              <w:rPr>
                <w:rFonts w:cs="Courier New"/>
                <w:color w:val="000000"/>
                <w:lang w:val="en-US"/>
              </w:rPr>
            </w:pPr>
            <w:r w:rsidRPr="00AA181B">
              <w:rPr>
                <w:rFonts w:cs="Courier New"/>
                <w:color w:val="000000"/>
                <w:lang w:val="en-US"/>
              </w:rPr>
              <w:t>61</w:t>
            </w:r>
          </w:p>
        </w:tc>
        <w:tc>
          <w:tcPr>
            <w:tcW w:w="850" w:type="dxa"/>
            <w:shd w:val="clear" w:color="auto" w:fill="F2DBDB" w:themeFill="accent2" w:themeFillTint="33"/>
            <w:vAlign w:val="center"/>
          </w:tcPr>
          <w:p w:rsidR="00DC4BF8" w:rsidRPr="00AA181B" w:rsidRDefault="00DC4BF8" w:rsidP="0079486C">
            <w:pPr>
              <w:jc w:val="right"/>
              <w:rPr>
                <w:rFonts w:cs="Courier New"/>
                <w:color w:val="000000"/>
                <w:lang w:val="en-US"/>
              </w:rPr>
            </w:pPr>
            <w:r w:rsidRPr="00AA181B">
              <w:rPr>
                <w:rFonts w:cs="Courier New"/>
                <w:color w:val="000000"/>
                <w:lang w:val="en-US"/>
              </w:rPr>
              <w:t>2e-4</w:t>
            </w:r>
          </w:p>
        </w:tc>
      </w:tr>
      <w:tr w:rsidR="00DC4BF8" w:rsidRPr="00B458CB" w:rsidTr="0079486C">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Pr="00AA181B" w:rsidRDefault="00DC4BF8" w:rsidP="0079486C">
            <w:pPr>
              <w:rPr>
                <w:rFonts w:cs="Courier New"/>
                <w:color w:val="000000"/>
                <w:lang w:val="en-US"/>
              </w:rPr>
            </w:pPr>
            <w:r w:rsidRPr="00AA181B">
              <w:rPr>
                <w:rFonts w:cs="Courier New"/>
                <w:color w:val="000000"/>
                <w:lang w:val="en-US"/>
              </w:rPr>
              <w:t>GO:0005980</w:t>
            </w:r>
          </w:p>
        </w:tc>
        <w:tc>
          <w:tcPr>
            <w:tcW w:w="4110" w:type="dxa"/>
            <w:vAlign w:val="center"/>
          </w:tcPr>
          <w:p w:rsidR="00DC4BF8" w:rsidRPr="00AA181B" w:rsidRDefault="00DC4BF8" w:rsidP="0079486C">
            <w:pPr>
              <w:rPr>
                <w:rFonts w:cs="Courier New"/>
                <w:color w:val="000000"/>
                <w:lang w:val="en-US"/>
              </w:rPr>
            </w:pPr>
            <w:r w:rsidRPr="00AA181B">
              <w:rPr>
                <w:rFonts w:cs="Courier New"/>
                <w:color w:val="000000"/>
                <w:lang w:val="en-US"/>
              </w:rPr>
              <w:t>glycogen catabolic process</w:t>
            </w:r>
          </w:p>
        </w:tc>
        <w:tc>
          <w:tcPr>
            <w:tcW w:w="851" w:type="dxa"/>
            <w:vAlign w:val="center"/>
          </w:tcPr>
          <w:p w:rsidR="00DC4BF8" w:rsidRPr="00AA181B" w:rsidRDefault="00DC4BF8" w:rsidP="0079486C">
            <w:pPr>
              <w:jc w:val="right"/>
              <w:rPr>
                <w:rFonts w:cs="Courier New"/>
                <w:color w:val="000000"/>
                <w:lang w:val="en-US"/>
              </w:rPr>
            </w:pPr>
            <w:r w:rsidRPr="00AA181B">
              <w:rPr>
                <w:rFonts w:cs="Courier New"/>
                <w:color w:val="000000"/>
                <w:lang w:val="en-US"/>
              </w:rPr>
              <w:t>4</w:t>
            </w:r>
          </w:p>
        </w:tc>
        <w:tc>
          <w:tcPr>
            <w:tcW w:w="709" w:type="dxa"/>
            <w:vAlign w:val="center"/>
          </w:tcPr>
          <w:p w:rsidR="00DC4BF8" w:rsidRPr="00AA181B" w:rsidRDefault="00DC4BF8" w:rsidP="0079486C">
            <w:pPr>
              <w:jc w:val="right"/>
              <w:rPr>
                <w:rFonts w:cs="Courier New"/>
                <w:color w:val="000000"/>
                <w:lang w:val="en-US"/>
              </w:rPr>
            </w:pPr>
            <w:r w:rsidRPr="00AA181B">
              <w:rPr>
                <w:rFonts w:cs="Courier New"/>
                <w:color w:val="000000"/>
                <w:lang w:val="en-US"/>
              </w:rPr>
              <w:t>3</w:t>
            </w:r>
          </w:p>
        </w:tc>
        <w:tc>
          <w:tcPr>
            <w:tcW w:w="850" w:type="dxa"/>
            <w:vAlign w:val="center"/>
          </w:tcPr>
          <w:p w:rsidR="00DC4BF8" w:rsidRPr="00AA181B" w:rsidRDefault="00DC4BF8" w:rsidP="0079486C">
            <w:pPr>
              <w:jc w:val="right"/>
              <w:rPr>
                <w:rFonts w:cs="Courier New"/>
                <w:color w:val="000000"/>
                <w:lang w:val="en-US"/>
              </w:rPr>
            </w:pPr>
            <w:r w:rsidRPr="00AA181B">
              <w:rPr>
                <w:rFonts w:cs="Courier New"/>
                <w:color w:val="000000"/>
                <w:lang w:val="en-US"/>
              </w:rPr>
              <w:t>7e-4</w:t>
            </w:r>
          </w:p>
        </w:tc>
      </w:tr>
      <w:tr w:rsidR="00DC4BF8" w:rsidRPr="00B458CB" w:rsidTr="0079486C">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Pr="00AA181B" w:rsidRDefault="00DC4BF8" w:rsidP="0079486C">
            <w:pPr>
              <w:rPr>
                <w:rFonts w:cs="Courier New"/>
                <w:color w:val="000000"/>
                <w:lang w:val="en-US"/>
              </w:rPr>
            </w:pPr>
            <w:r w:rsidRPr="00AA181B">
              <w:rPr>
                <w:rFonts w:cs="Courier New"/>
                <w:color w:val="000000"/>
                <w:lang w:val="en-US"/>
              </w:rPr>
              <w:t>GO:0046835</w:t>
            </w:r>
          </w:p>
        </w:tc>
        <w:tc>
          <w:tcPr>
            <w:tcW w:w="4110" w:type="dxa"/>
            <w:shd w:val="clear" w:color="auto" w:fill="F2DBDB" w:themeFill="accent2" w:themeFillTint="33"/>
            <w:vAlign w:val="center"/>
          </w:tcPr>
          <w:p w:rsidR="00DC4BF8" w:rsidRPr="00AA181B" w:rsidRDefault="00DC4BF8" w:rsidP="0079486C">
            <w:pPr>
              <w:rPr>
                <w:rFonts w:cs="Courier New"/>
                <w:color w:val="000000"/>
                <w:lang w:val="en-US"/>
              </w:rPr>
            </w:pPr>
            <w:r w:rsidRPr="00AA181B">
              <w:rPr>
                <w:rFonts w:cs="Courier New"/>
                <w:color w:val="000000"/>
                <w:lang w:val="en-US"/>
              </w:rPr>
              <w:t>carbohydrate phosphorylation</w:t>
            </w:r>
          </w:p>
        </w:tc>
        <w:tc>
          <w:tcPr>
            <w:tcW w:w="851" w:type="dxa"/>
            <w:shd w:val="clear" w:color="auto" w:fill="F2DBDB" w:themeFill="accent2" w:themeFillTint="33"/>
            <w:vAlign w:val="center"/>
          </w:tcPr>
          <w:p w:rsidR="00DC4BF8" w:rsidRPr="00AA181B" w:rsidRDefault="00DC4BF8" w:rsidP="0079486C">
            <w:pPr>
              <w:jc w:val="right"/>
              <w:rPr>
                <w:rFonts w:cs="Courier New"/>
                <w:color w:val="000000"/>
                <w:lang w:val="en-US"/>
              </w:rPr>
            </w:pPr>
            <w:r w:rsidRPr="00AA181B">
              <w:rPr>
                <w:rFonts w:cs="Courier New"/>
                <w:color w:val="000000"/>
                <w:lang w:val="en-US"/>
              </w:rPr>
              <w:t>21</w:t>
            </w:r>
          </w:p>
        </w:tc>
        <w:tc>
          <w:tcPr>
            <w:tcW w:w="709" w:type="dxa"/>
            <w:shd w:val="clear" w:color="auto" w:fill="F2DBDB" w:themeFill="accent2" w:themeFillTint="33"/>
            <w:vAlign w:val="center"/>
          </w:tcPr>
          <w:p w:rsidR="00DC4BF8" w:rsidRPr="00AA181B" w:rsidRDefault="00DC4BF8" w:rsidP="0079486C">
            <w:pPr>
              <w:jc w:val="right"/>
              <w:rPr>
                <w:rFonts w:cs="Courier New"/>
                <w:color w:val="000000"/>
                <w:lang w:val="en-US"/>
              </w:rPr>
            </w:pPr>
            <w:r w:rsidRPr="00AA181B">
              <w:rPr>
                <w:rFonts w:cs="Courier New"/>
                <w:color w:val="000000"/>
                <w:lang w:val="en-US"/>
              </w:rPr>
              <w:t>6</w:t>
            </w:r>
          </w:p>
        </w:tc>
        <w:tc>
          <w:tcPr>
            <w:tcW w:w="850" w:type="dxa"/>
            <w:shd w:val="clear" w:color="auto" w:fill="F2DBDB" w:themeFill="accent2" w:themeFillTint="33"/>
            <w:vAlign w:val="center"/>
          </w:tcPr>
          <w:p w:rsidR="00DC4BF8" w:rsidRPr="00AA181B" w:rsidRDefault="00DC4BF8" w:rsidP="0079486C">
            <w:pPr>
              <w:jc w:val="right"/>
              <w:rPr>
                <w:rFonts w:cs="Courier New"/>
                <w:color w:val="000000"/>
                <w:lang w:val="en-US"/>
              </w:rPr>
            </w:pPr>
            <w:r w:rsidRPr="00AA181B">
              <w:rPr>
                <w:rFonts w:cs="Courier New"/>
                <w:color w:val="000000"/>
                <w:lang w:val="en-US"/>
              </w:rPr>
              <w:t>8e-4</w:t>
            </w:r>
          </w:p>
        </w:tc>
      </w:tr>
      <w:tr w:rsidR="00DC4BF8" w:rsidRPr="00B458CB" w:rsidTr="0079486C">
        <w:tc>
          <w:tcPr>
            <w:tcW w:w="817" w:type="dxa"/>
            <w:vMerge w:val="restart"/>
            <w:tcBorders>
              <w:top w:val="single" w:sz="4" w:space="0" w:color="auto"/>
            </w:tcBorders>
            <w:shd w:val="clear" w:color="auto" w:fill="DBE5F1" w:themeFill="accent1" w:themeFillTint="33"/>
            <w:textDirection w:val="btLr"/>
            <w:vAlign w:val="center"/>
          </w:tcPr>
          <w:p w:rsidR="00DC4BF8" w:rsidRDefault="00DC4BF8" w:rsidP="0079486C">
            <w:pPr>
              <w:ind w:left="113" w:right="113"/>
              <w:jc w:val="center"/>
              <w:rPr>
                <w:b/>
                <w:lang w:val="en-US"/>
              </w:rPr>
            </w:pPr>
            <w:r>
              <w:rPr>
                <w:b/>
                <w:lang w:val="en-US"/>
              </w:rPr>
              <w:t>down</w:t>
            </w:r>
            <w:r w:rsidRPr="002F77C5">
              <w:rPr>
                <w:b/>
                <w:lang w:val="en-US"/>
              </w:rPr>
              <w:t xml:space="preserve">-regulated </w:t>
            </w:r>
            <w:r>
              <w:rPr>
                <w:b/>
                <w:lang w:val="en-US"/>
              </w:rPr>
              <w:t xml:space="preserve">in both </w:t>
            </w:r>
          </w:p>
          <w:p w:rsidR="00DC4BF8" w:rsidRDefault="00DC4BF8" w:rsidP="0079486C">
            <w:pPr>
              <w:ind w:left="113" w:right="113"/>
              <w:jc w:val="center"/>
              <w:rPr>
                <w:b/>
                <w:lang w:val="en-US"/>
              </w:rPr>
            </w:pPr>
            <w:r>
              <w:rPr>
                <w:b/>
                <w:lang w:val="en-US"/>
              </w:rPr>
              <w:t xml:space="preserve">e-N and l-N </w:t>
            </w:r>
            <w:r w:rsidR="00DF170A">
              <w:rPr>
                <w:b/>
                <w:lang w:val="en-US"/>
              </w:rPr>
              <w:t>stages</w:t>
            </w:r>
          </w:p>
          <w:p w:rsidR="00DC4BF8" w:rsidRPr="002F77C5" w:rsidRDefault="00DC4BF8" w:rsidP="0079486C">
            <w:pPr>
              <w:ind w:left="113" w:right="113"/>
              <w:jc w:val="center"/>
              <w:rPr>
                <w:b/>
                <w:lang w:val="en-US"/>
              </w:rPr>
            </w:pPr>
            <w:r>
              <w:rPr>
                <w:b/>
                <w:lang w:val="en-US"/>
              </w:rPr>
              <w:t>(n = 412</w:t>
            </w:r>
            <w:r w:rsidRPr="002F77C5">
              <w:rPr>
                <w:b/>
                <w:lang w:val="en-US"/>
              </w:rPr>
              <w:t>)</w:t>
            </w:r>
          </w:p>
        </w:tc>
        <w:tc>
          <w:tcPr>
            <w:tcW w:w="1418" w:type="dxa"/>
            <w:tcBorders>
              <w:top w:val="single" w:sz="4" w:space="0" w:color="auto"/>
            </w:tcBorders>
            <w:shd w:val="clear" w:color="auto" w:fill="DBE5F1" w:themeFill="accent1" w:themeFillTint="33"/>
            <w:vAlign w:val="center"/>
          </w:tcPr>
          <w:p w:rsidR="00DC4BF8" w:rsidRPr="00784C70" w:rsidRDefault="00DC4BF8" w:rsidP="0079486C">
            <w:pPr>
              <w:rPr>
                <w:rFonts w:cs="Courier New"/>
                <w:color w:val="000000"/>
                <w:lang w:val="en-US"/>
              </w:rPr>
            </w:pPr>
            <w:r w:rsidRPr="00784C70">
              <w:rPr>
                <w:rFonts w:cs="Courier New"/>
                <w:lang w:val="en-US"/>
              </w:rPr>
              <w:t>GO:0018298</w:t>
            </w:r>
          </w:p>
        </w:tc>
        <w:tc>
          <w:tcPr>
            <w:tcW w:w="4110" w:type="dxa"/>
            <w:tcBorders>
              <w:top w:val="single" w:sz="4" w:space="0" w:color="auto"/>
            </w:tcBorders>
            <w:shd w:val="clear" w:color="auto" w:fill="DBE5F1" w:themeFill="accent1" w:themeFillTint="33"/>
            <w:vAlign w:val="center"/>
          </w:tcPr>
          <w:p w:rsidR="00DC4BF8" w:rsidRPr="00784C70" w:rsidRDefault="00DC4BF8" w:rsidP="0079486C">
            <w:pPr>
              <w:rPr>
                <w:rFonts w:cs="Courier New"/>
                <w:color w:val="000000"/>
                <w:lang w:val="en-US"/>
              </w:rPr>
            </w:pPr>
            <w:r w:rsidRPr="00784C70">
              <w:rPr>
                <w:rFonts w:cs="Courier New"/>
                <w:color w:val="000000"/>
                <w:lang w:val="en-US"/>
              </w:rPr>
              <w:t>protein-chromophore linkage</w:t>
            </w:r>
          </w:p>
        </w:tc>
        <w:tc>
          <w:tcPr>
            <w:tcW w:w="851" w:type="dxa"/>
            <w:tcBorders>
              <w:top w:val="single" w:sz="4" w:space="0" w:color="auto"/>
            </w:tcBorders>
            <w:shd w:val="clear" w:color="auto" w:fill="DBE5F1" w:themeFill="accent1" w:themeFillTint="33"/>
            <w:vAlign w:val="center"/>
          </w:tcPr>
          <w:p w:rsidR="00DC4BF8" w:rsidRPr="00784C70" w:rsidRDefault="00DC4BF8" w:rsidP="0079486C">
            <w:pPr>
              <w:jc w:val="right"/>
              <w:rPr>
                <w:rFonts w:cs="Courier New"/>
                <w:color w:val="000000"/>
                <w:lang w:val="en-US"/>
              </w:rPr>
            </w:pPr>
            <w:r w:rsidRPr="00784C70">
              <w:rPr>
                <w:rFonts w:cs="Courier New"/>
                <w:color w:val="000000"/>
                <w:lang w:val="en-US"/>
              </w:rPr>
              <w:t>42</w:t>
            </w:r>
          </w:p>
        </w:tc>
        <w:tc>
          <w:tcPr>
            <w:tcW w:w="709" w:type="dxa"/>
            <w:tcBorders>
              <w:top w:val="single" w:sz="4" w:space="0" w:color="auto"/>
            </w:tcBorders>
            <w:shd w:val="clear" w:color="auto" w:fill="DBE5F1" w:themeFill="accent1" w:themeFillTint="33"/>
            <w:vAlign w:val="center"/>
          </w:tcPr>
          <w:p w:rsidR="00DC4BF8" w:rsidRPr="00784C70" w:rsidRDefault="00DC4BF8" w:rsidP="0079486C">
            <w:pPr>
              <w:jc w:val="right"/>
              <w:rPr>
                <w:rFonts w:cs="Courier New"/>
                <w:color w:val="000000"/>
                <w:lang w:val="en-US"/>
              </w:rPr>
            </w:pPr>
            <w:r w:rsidRPr="00784C70">
              <w:rPr>
                <w:rFonts w:cs="Courier New"/>
                <w:color w:val="000000"/>
                <w:lang w:val="en-US"/>
              </w:rPr>
              <w:t>24</w:t>
            </w:r>
          </w:p>
        </w:tc>
        <w:tc>
          <w:tcPr>
            <w:tcW w:w="850" w:type="dxa"/>
            <w:tcBorders>
              <w:top w:val="single" w:sz="4" w:space="0" w:color="auto"/>
            </w:tcBorders>
            <w:shd w:val="clear" w:color="auto" w:fill="DBE5F1" w:themeFill="accent1" w:themeFillTint="33"/>
            <w:vAlign w:val="center"/>
          </w:tcPr>
          <w:p w:rsidR="00DC4BF8" w:rsidRPr="00784C70" w:rsidRDefault="00DC4BF8" w:rsidP="0079486C">
            <w:pPr>
              <w:jc w:val="right"/>
              <w:rPr>
                <w:rFonts w:cs="Courier New"/>
                <w:color w:val="000000"/>
              </w:rPr>
            </w:pPr>
            <w:r w:rsidRPr="00784C70">
              <w:rPr>
                <w:rFonts w:cs="Courier New"/>
                <w:color w:val="000000"/>
              </w:rPr>
              <w:t>4e-24</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vAlign w:val="center"/>
          </w:tcPr>
          <w:p w:rsidR="00DC4BF8" w:rsidRPr="00784C70" w:rsidRDefault="00DC4BF8" w:rsidP="0079486C">
            <w:pPr>
              <w:rPr>
                <w:rFonts w:cs="Courier New"/>
                <w:color w:val="000000"/>
                <w:lang w:val="en-US"/>
              </w:rPr>
            </w:pPr>
            <w:r w:rsidRPr="00784C70">
              <w:rPr>
                <w:rFonts w:cs="Courier New"/>
                <w:color w:val="000000"/>
                <w:lang w:val="en-US"/>
              </w:rPr>
              <w:t>GO:0009765</w:t>
            </w:r>
          </w:p>
        </w:tc>
        <w:tc>
          <w:tcPr>
            <w:tcW w:w="4110" w:type="dxa"/>
            <w:vAlign w:val="center"/>
          </w:tcPr>
          <w:p w:rsidR="00DC4BF8" w:rsidRPr="00784C70" w:rsidRDefault="00DC4BF8" w:rsidP="0079486C">
            <w:pPr>
              <w:rPr>
                <w:rFonts w:cs="Courier New"/>
                <w:color w:val="000000"/>
                <w:lang w:val="en-US"/>
              </w:rPr>
            </w:pPr>
            <w:r w:rsidRPr="00784C70">
              <w:rPr>
                <w:rFonts w:cs="Courier New"/>
                <w:color w:val="000000"/>
                <w:lang w:val="en-US"/>
              </w:rPr>
              <w:t>photosynthesis, light harvesting</w:t>
            </w:r>
          </w:p>
        </w:tc>
        <w:tc>
          <w:tcPr>
            <w:tcW w:w="851"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40</w:t>
            </w:r>
          </w:p>
        </w:tc>
        <w:tc>
          <w:tcPr>
            <w:tcW w:w="709"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24</w:t>
            </w:r>
          </w:p>
        </w:tc>
        <w:tc>
          <w:tcPr>
            <w:tcW w:w="850" w:type="dxa"/>
            <w:vAlign w:val="center"/>
          </w:tcPr>
          <w:p w:rsidR="00DC4BF8" w:rsidRPr="00784C70" w:rsidRDefault="00DC4BF8" w:rsidP="0079486C">
            <w:pPr>
              <w:jc w:val="right"/>
              <w:rPr>
                <w:rFonts w:cs="Courier New"/>
                <w:color w:val="000000"/>
              </w:rPr>
            </w:pPr>
            <w:r w:rsidRPr="00784C70">
              <w:rPr>
                <w:rFonts w:cs="Courier New"/>
                <w:color w:val="000000"/>
              </w:rPr>
              <w:t>2e-22</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shd w:val="clear" w:color="auto" w:fill="DBE5F1" w:themeFill="accent1" w:themeFillTint="33"/>
            <w:vAlign w:val="center"/>
          </w:tcPr>
          <w:p w:rsidR="00DC4BF8" w:rsidRPr="00784C70" w:rsidRDefault="00DC4BF8" w:rsidP="0079486C">
            <w:pPr>
              <w:rPr>
                <w:rFonts w:cs="Courier New"/>
                <w:color w:val="000000"/>
                <w:lang w:val="en-US"/>
              </w:rPr>
            </w:pPr>
            <w:r w:rsidRPr="00784C70">
              <w:rPr>
                <w:rFonts w:cs="Courier New"/>
                <w:color w:val="000000"/>
                <w:lang w:val="en-US"/>
              </w:rPr>
              <w:t>GO:0015979</w:t>
            </w:r>
          </w:p>
        </w:tc>
        <w:tc>
          <w:tcPr>
            <w:tcW w:w="4110" w:type="dxa"/>
            <w:shd w:val="clear" w:color="auto" w:fill="DBE5F1" w:themeFill="accent1" w:themeFillTint="33"/>
            <w:vAlign w:val="center"/>
          </w:tcPr>
          <w:p w:rsidR="00DC4BF8" w:rsidRPr="00784C70" w:rsidRDefault="00DC4BF8" w:rsidP="0079486C">
            <w:pPr>
              <w:rPr>
                <w:rFonts w:cs="Courier New"/>
                <w:color w:val="000000"/>
                <w:lang w:val="en-US"/>
              </w:rPr>
            </w:pPr>
            <w:r w:rsidRPr="00784C70">
              <w:rPr>
                <w:rFonts w:cs="Courier New"/>
                <w:color w:val="000000"/>
                <w:lang w:val="en-US"/>
              </w:rPr>
              <w:t>photosynthesis</w:t>
            </w:r>
          </w:p>
        </w:tc>
        <w:tc>
          <w:tcPr>
            <w:tcW w:w="851" w:type="dxa"/>
            <w:shd w:val="clear" w:color="auto" w:fill="DBE5F1" w:themeFill="accent1" w:themeFillTint="33"/>
            <w:vAlign w:val="center"/>
          </w:tcPr>
          <w:p w:rsidR="00DC4BF8" w:rsidRPr="00784C70" w:rsidRDefault="00DC4BF8" w:rsidP="0079486C">
            <w:pPr>
              <w:ind w:firstLineChars="100" w:firstLine="220"/>
              <w:jc w:val="right"/>
              <w:rPr>
                <w:rFonts w:cs="Courier New"/>
                <w:color w:val="000000"/>
                <w:lang w:val="en-US"/>
              </w:rPr>
            </w:pPr>
            <w:r w:rsidRPr="00784C70">
              <w:rPr>
                <w:rFonts w:cs="Courier New"/>
                <w:color w:val="000000"/>
                <w:lang w:val="en-US"/>
              </w:rPr>
              <w:t>224</w:t>
            </w:r>
          </w:p>
        </w:tc>
        <w:tc>
          <w:tcPr>
            <w:tcW w:w="709" w:type="dxa"/>
            <w:shd w:val="clear" w:color="auto" w:fill="DBE5F1" w:themeFill="accent1" w:themeFillTint="33"/>
            <w:vAlign w:val="center"/>
          </w:tcPr>
          <w:p w:rsidR="00DC4BF8" w:rsidRPr="00784C70" w:rsidRDefault="00DC4BF8" w:rsidP="0079486C">
            <w:pPr>
              <w:ind w:firstLineChars="100" w:firstLine="220"/>
              <w:jc w:val="right"/>
              <w:rPr>
                <w:rFonts w:cs="Courier New"/>
                <w:color w:val="000000"/>
                <w:lang w:val="en-US"/>
              </w:rPr>
            </w:pPr>
            <w:r w:rsidRPr="00784C70">
              <w:rPr>
                <w:rFonts w:cs="Courier New"/>
                <w:color w:val="000000"/>
                <w:lang w:val="en-US"/>
              </w:rPr>
              <w:t>69</w:t>
            </w:r>
          </w:p>
        </w:tc>
        <w:tc>
          <w:tcPr>
            <w:tcW w:w="850" w:type="dxa"/>
            <w:shd w:val="clear" w:color="auto" w:fill="DBE5F1" w:themeFill="accent1" w:themeFillTint="33"/>
            <w:vAlign w:val="bottom"/>
          </w:tcPr>
          <w:p w:rsidR="00DC4BF8" w:rsidRPr="00784C70" w:rsidRDefault="00DC4BF8" w:rsidP="0079486C">
            <w:pPr>
              <w:jc w:val="right"/>
              <w:rPr>
                <w:color w:val="000000"/>
              </w:rPr>
            </w:pPr>
            <w:r w:rsidRPr="00784C70">
              <w:rPr>
                <w:color w:val="000000"/>
              </w:rPr>
              <w:t>5e-14</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vAlign w:val="center"/>
          </w:tcPr>
          <w:p w:rsidR="00DC4BF8" w:rsidRPr="00784C70" w:rsidRDefault="00DC4BF8" w:rsidP="0079486C">
            <w:pPr>
              <w:rPr>
                <w:rFonts w:cs="Courier New"/>
                <w:color w:val="000000"/>
                <w:lang w:val="en-US"/>
              </w:rPr>
            </w:pPr>
            <w:r w:rsidRPr="00784C70">
              <w:rPr>
                <w:rFonts w:cs="Courier New"/>
                <w:color w:val="000000"/>
                <w:lang w:val="en-US"/>
              </w:rPr>
              <w:t>GO:0019344</w:t>
            </w:r>
          </w:p>
        </w:tc>
        <w:tc>
          <w:tcPr>
            <w:tcW w:w="4110" w:type="dxa"/>
            <w:vAlign w:val="center"/>
          </w:tcPr>
          <w:p w:rsidR="00DC4BF8" w:rsidRPr="00784C70" w:rsidRDefault="00DC4BF8" w:rsidP="0079486C">
            <w:pPr>
              <w:rPr>
                <w:rFonts w:cs="Courier New"/>
                <w:color w:val="000000"/>
                <w:lang w:val="en-US"/>
              </w:rPr>
            </w:pPr>
            <w:r w:rsidRPr="00784C70">
              <w:rPr>
                <w:rFonts w:cs="Courier New"/>
                <w:color w:val="000000"/>
                <w:lang w:val="en-US"/>
              </w:rPr>
              <w:t>cysteine biosynthetic process</w:t>
            </w:r>
          </w:p>
        </w:tc>
        <w:tc>
          <w:tcPr>
            <w:tcW w:w="851"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71</w:t>
            </w:r>
          </w:p>
        </w:tc>
        <w:tc>
          <w:tcPr>
            <w:tcW w:w="709"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18</w:t>
            </w:r>
          </w:p>
        </w:tc>
        <w:tc>
          <w:tcPr>
            <w:tcW w:w="850" w:type="dxa"/>
            <w:vAlign w:val="center"/>
          </w:tcPr>
          <w:p w:rsidR="00DC4BF8" w:rsidRPr="00784C70" w:rsidRDefault="00DC4BF8" w:rsidP="0079486C">
            <w:pPr>
              <w:jc w:val="right"/>
              <w:rPr>
                <w:rFonts w:cs="Courier New"/>
                <w:color w:val="000000"/>
              </w:rPr>
            </w:pPr>
            <w:r w:rsidRPr="00784C70">
              <w:rPr>
                <w:rFonts w:cs="Courier New"/>
                <w:color w:val="000000"/>
              </w:rPr>
              <w:t>2e-11</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shd w:val="clear" w:color="auto" w:fill="DBE5F1" w:themeFill="accent1" w:themeFillTint="33"/>
            <w:vAlign w:val="center"/>
          </w:tcPr>
          <w:p w:rsidR="00DC4BF8" w:rsidRPr="00784C70" w:rsidRDefault="00DC4BF8" w:rsidP="0079486C">
            <w:pPr>
              <w:rPr>
                <w:rFonts w:cs="Courier New"/>
                <w:color w:val="000000"/>
                <w:lang w:val="en-US"/>
              </w:rPr>
            </w:pPr>
            <w:r w:rsidRPr="00784C70">
              <w:rPr>
                <w:rFonts w:cs="Courier New"/>
                <w:color w:val="000000"/>
                <w:lang w:val="en-US"/>
              </w:rPr>
              <w:t>GO:0009657</w:t>
            </w:r>
          </w:p>
        </w:tc>
        <w:tc>
          <w:tcPr>
            <w:tcW w:w="4110" w:type="dxa"/>
            <w:shd w:val="clear" w:color="auto" w:fill="DBE5F1" w:themeFill="accent1" w:themeFillTint="33"/>
            <w:vAlign w:val="center"/>
          </w:tcPr>
          <w:p w:rsidR="00DC4BF8" w:rsidRPr="00784C70" w:rsidRDefault="00DC4BF8" w:rsidP="0079486C">
            <w:pPr>
              <w:rPr>
                <w:rFonts w:cs="Courier New"/>
                <w:color w:val="000000"/>
                <w:lang w:val="en-US"/>
              </w:rPr>
            </w:pPr>
            <w:r w:rsidRPr="00784C70">
              <w:rPr>
                <w:rFonts w:cs="Courier New"/>
                <w:color w:val="000000"/>
                <w:lang w:val="en-US"/>
              </w:rPr>
              <w:t>plastid organization</w:t>
            </w:r>
          </w:p>
        </w:tc>
        <w:tc>
          <w:tcPr>
            <w:tcW w:w="851" w:type="dxa"/>
            <w:shd w:val="clear" w:color="auto" w:fill="DBE5F1" w:themeFill="accent1" w:themeFillTint="33"/>
            <w:vAlign w:val="center"/>
          </w:tcPr>
          <w:p w:rsidR="00DC4BF8" w:rsidRPr="00784C70" w:rsidRDefault="00DC4BF8" w:rsidP="0079486C">
            <w:pPr>
              <w:jc w:val="right"/>
              <w:rPr>
                <w:rFonts w:cs="Courier New"/>
                <w:color w:val="000000"/>
                <w:lang w:val="en-US"/>
              </w:rPr>
            </w:pPr>
            <w:r w:rsidRPr="00784C70">
              <w:rPr>
                <w:rFonts w:cs="Courier New"/>
                <w:color w:val="000000"/>
                <w:lang w:val="en-US"/>
              </w:rPr>
              <w:t>115</w:t>
            </w:r>
          </w:p>
        </w:tc>
        <w:tc>
          <w:tcPr>
            <w:tcW w:w="709" w:type="dxa"/>
            <w:shd w:val="clear" w:color="auto" w:fill="DBE5F1" w:themeFill="accent1" w:themeFillTint="33"/>
            <w:vAlign w:val="center"/>
          </w:tcPr>
          <w:p w:rsidR="00DC4BF8" w:rsidRPr="00784C70" w:rsidRDefault="00DC4BF8" w:rsidP="0079486C">
            <w:pPr>
              <w:jc w:val="right"/>
              <w:rPr>
                <w:rFonts w:cs="Courier New"/>
                <w:color w:val="000000"/>
                <w:lang w:val="en-US"/>
              </w:rPr>
            </w:pPr>
            <w:r w:rsidRPr="00784C70">
              <w:rPr>
                <w:rFonts w:cs="Courier New"/>
                <w:color w:val="000000"/>
                <w:lang w:val="en-US"/>
              </w:rPr>
              <w:t>27</w:t>
            </w:r>
          </w:p>
        </w:tc>
        <w:tc>
          <w:tcPr>
            <w:tcW w:w="850" w:type="dxa"/>
            <w:shd w:val="clear" w:color="auto" w:fill="DBE5F1" w:themeFill="accent1" w:themeFillTint="33"/>
            <w:vAlign w:val="center"/>
          </w:tcPr>
          <w:p w:rsidR="00DC4BF8" w:rsidRPr="00784C70" w:rsidRDefault="00DC4BF8" w:rsidP="0079486C">
            <w:pPr>
              <w:jc w:val="right"/>
              <w:rPr>
                <w:rFonts w:cs="Courier New"/>
                <w:color w:val="000000"/>
              </w:rPr>
            </w:pPr>
            <w:r w:rsidRPr="00784C70">
              <w:rPr>
                <w:rFonts w:cs="Courier New"/>
                <w:color w:val="000000"/>
              </w:rPr>
              <w:t>6e-10</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vAlign w:val="center"/>
          </w:tcPr>
          <w:p w:rsidR="00DC4BF8" w:rsidRPr="00784C70" w:rsidRDefault="00DC4BF8" w:rsidP="0079486C">
            <w:pPr>
              <w:rPr>
                <w:rFonts w:cs="Courier New"/>
                <w:color w:val="000000"/>
                <w:lang w:val="en-US"/>
              </w:rPr>
            </w:pPr>
            <w:r w:rsidRPr="00784C70">
              <w:rPr>
                <w:rFonts w:cs="Courier New"/>
                <w:color w:val="000000"/>
                <w:lang w:val="en-US"/>
              </w:rPr>
              <w:t>GO:0044085</w:t>
            </w:r>
          </w:p>
        </w:tc>
        <w:tc>
          <w:tcPr>
            <w:tcW w:w="4110" w:type="dxa"/>
            <w:vAlign w:val="center"/>
          </w:tcPr>
          <w:p w:rsidR="00DC4BF8" w:rsidRPr="00784C70" w:rsidRDefault="00DC4BF8" w:rsidP="0079486C">
            <w:pPr>
              <w:rPr>
                <w:rFonts w:cs="Courier New"/>
                <w:color w:val="000000"/>
                <w:lang w:val="en-US"/>
              </w:rPr>
            </w:pPr>
            <w:r w:rsidRPr="00784C70">
              <w:rPr>
                <w:rFonts w:cs="Courier New"/>
                <w:color w:val="000000"/>
                <w:lang w:val="en-US"/>
              </w:rPr>
              <w:t>cellular component biogenesis</w:t>
            </w:r>
          </w:p>
        </w:tc>
        <w:tc>
          <w:tcPr>
            <w:tcW w:w="851"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433</w:t>
            </w:r>
          </w:p>
        </w:tc>
        <w:tc>
          <w:tcPr>
            <w:tcW w:w="709"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41</w:t>
            </w:r>
          </w:p>
        </w:tc>
        <w:tc>
          <w:tcPr>
            <w:tcW w:w="850" w:type="dxa"/>
            <w:vAlign w:val="center"/>
          </w:tcPr>
          <w:p w:rsidR="00DC4BF8" w:rsidRPr="00784C70" w:rsidRDefault="00DC4BF8" w:rsidP="0079486C">
            <w:pPr>
              <w:jc w:val="right"/>
              <w:rPr>
                <w:rFonts w:cs="Courier New"/>
                <w:color w:val="000000"/>
              </w:rPr>
            </w:pPr>
            <w:r w:rsidRPr="00784C70">
              <w:rPr>
                <w:rFonts w:cs="Courier New"/>
                <w:color w:val="000000"/>
              </w:rPr>
              <w:t>8e-9</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shd w:val="clear" w:color="auto" w:fill="DBE5F1" w:themeFill="accent1" w:themeFillTint="33"/>
            <w:vAlign w:val="center"/>
          </w:tcPr>
          <w:p w:rsidR="00DC4BF8" w:rsidRPr="00784C70" w:rsidRDefault="00DC4BF8" w:rsidP="0079486C">
            <w:pPr>
              <w:rPr>
                <w:rFonts w:cs="Courier New"/>
                <w:color w:val="000000"/>
                <w:lang w:val="en-US"/>
              </w:rPr>
            </w:pPr>
            <w:r w:rsidRPr="00784C70">
              <w:rPr>
                <w:rFonts w:cs="Courier New"/>
                <w:color w:val="000000"/>
                <w:lang w:val="en-US"/>
              </w:rPr>
              <w:t>GO:0010207</w:t>
            </w:r>
          </w:p>
        </w:tc>
        <w:tc>
          <w:tcPr>
            <w:tcW w:w="4110" w:type="dxa"/>
            <w:shd w:val="clear" w:color="auto" w:fill="DBE5F1" w:themeFill="accent1" w:themeFillTint="33"/>
            <w:vAlign w:val="center"/>
          </w:tcPr>
          <w:p w:rsidR="00DC4BF8" w:rsidRPr="00784C70" w:rsidRDefault="00DC4BF8" w:rsidP="0079486C">
            <w:pPr>
              <w:rPr>
                <w:rFonts w:cs="Courier New"/>
                <w:color w:val="000000"/>
                <w:lang w:val="en-US"/>
              </w:rPr>
            </w:pPr>
            <w:r w:rsidRPr="00784C70">
              <w:rPr>
                <w:rFonts w:cs="Courier New"/>
                <w:color w:val="000000"/>
                <w:lang w:val="en-US"/>
              </w:rPr>
              <w:t>photosystem II assembly</w:t>
            </w:r>
          </w:p>
        </w:tc>
        <w:tc>
          <w:tcPr>
            <w:tcW w:w="851" w:type="dxa"/>
            <w:shd w:val="clear" w:color="auto" w:fill="DBE5F1" w:themeFill="accent1" w:themeFillTint="33"/>
            <w:vAlign w:val="center"/>
          </w:tcPr>
          <w:p w:rsidR="00DC4BF8" w:rsidRPr="00784C70" w:rsidRDefault="00DC4BF8" w:rsidP="0079486C">
            <w:pPr>
              <w:jc w:val="right"/>
              <w:rPr>
                <w:rFonts w:cs="Courier New"/>
                <w:color w:val="000000"/>
                <w:lang w:val="en-US"/>
              </w:rPr>
            </w:pPr>
            <w:r w:rsidRPr="00784C70">
              <w:rPr>
                <w:rFonts w:cs="Courier New"/>
                <w:color w:val="000000"/>
                <w:lang w:val="en-US"/>
              </w:rPr>
              <w:t>41</w:t>
            </w:r>
          </w:p>
        </w:tc>
        <w:tc>
          <w:tcPr>
            <w:tcW w:w="709" w:type="dxa"/>
            <w:shd w:val="clear" w:color="auto" w:fill="DBE5F1" w:themeFill="accent1" w:themeFillTint="33"/>
            <w:vAlign w:val="center"/>
          </w:tcPr>
          <w:p w:rsidR="00DC4BF8" w:rsidRPr="00784C70" w:rsidRDefault="00DC4BF8" w:rsidP="0079486C">
            <w:pPr>
              <w:jc w:val="right"/>
              <w:rPr>
                <w:rFonts w:cs="Courier New"/>
                <w:color w:val="000000"/>
                <w:lang w:val="en-US"/>
              </w:rPr>
            </w:pPr>
            <w:r w:rsidRPr="00784C70">
              <w:rPr>
                <w:rFonts w:cs="Courier New"/>
                <w:color w:val="000000"/>
                <w:lang w:val="en-US"/>
              </w:rPr>
              <w:t>12</w:t>
            </w:r>
          </w:p>
        </w:tc>
        <w:tc>
          <w:tcPr>
            <w:tcW w:w="850" w:type="dxa"/>
            <w:shd w:val="clear" w:color="auto" w:fill="DBE5F1" w:themeFill="accent1" w:themeFillTint="33"/>
            <w:vAlign w:val="center"/>
          </w:tcPr>
          <w:p w:rsidR="00DC4BF8" w:rsidRPr="00784C70" w:rsidRDefault="00DC4BF8" w:rsidP="0079486C">
            <w:pPr>
              <w:jc w:val="right"/>
              <w:rPr>
                <w:rFonts w:cs="Courier New"/>
                <w:color w:val="000000"/>
              </w:rPr>
            </w:pPr>
            <w:r w:rsidRPr="00784C70">
              <w:rPr>
                <w:rFonts w:cs="Courier New"/>
                <w:color w:val="000000"/>
              </w:rPr>
              <w:t>2e-8</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vAlign w:val="center"/>
          </w:tcPr>
          <w:p w:rsidR="00DC4BF8" w:rsidRPr="00784C70" w:rsidRDefault="00DC4BF8" w:rsidP="0079486C">
            <w:pPr>
              <w:rPr>
                <w:rFonts w:cs="Courier New"/>
                <w:color w:val="000000"/>
                <w:lang w:val="en-US"/>
              </w:rPr>
            </w:pPr>
            <w:r w:rsidRPr="00784C70">
              <w:rPr>
                <w:rFonts w:cs="Courier New"/>
                <w:color w:val="000000"/>
                <w:lang w:val="en-US"/>
              </w:rPr>
              <w:t>GO:0006364</w:t>
            </w:r>
          </w:p>
        </w:tc>
        <w:tc>
          <w:tcPr>
            <w:tcW w:w="4110" w:type="dxa"/>
            <w:vAlign w:val="center"/>
          </w:tcPr>
          <w:p w:rsidR="00DC4BF8" w:rsidRPr="00784C70" w:rsidRDefault="00DC4BF8" w:rsidP="0079486C">
            <w:pPr>
              <w:rPr>
                <w:rFonts w:cs="Courier New"/>
                <w:color w:val="000000"/>
                <w:lang w:val="en-US"/>
              </w:rPr>
            </w:pPr>
            <w:r w:rsidRPr="00784C70">
              <w:rPr>
                <w:rFonts w:cs="Courier New"/>
                <w:color w:val="000000"/>
                <w:lang w:val="en-US"/>
              </w:rPr>
              <w:t>rRNA processing</w:t>
            </w:r>
          </w:p>
        </w:tc>
        <w:tc>
          <w:tcPr>
            <w:tcW w:w="851"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139</w:t>
            </w:r>
          </w:p>
        </w:tc>
        <w:tc>
          <w:tcPr>
            <w:tcW w:w="709"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21</w:t>
            </w:r>
          </w:p>
        </w:tc>
        <w:tc>
          <w:tcPr>
            <w:tcW w:w="850" w:type="dxa"/>
            <w:vAlign w:val="center"/>
          </w:tcPr>
          <w:p w:rsidR="00DC4BF8" w:rsidRPr="00784C70" w:rsidRDefault="00DC4BF8" w:rsidP="0079486C">
            <w:pPr>
              <w:jc w:val="right"/>
              <w:rPr>
                <w:rFonts w:cs="Courier New"/>
                <w:color w:val="000000"/>
              </w:rPr>
            </w:pPr>
            <w:r w:rsidRPr="00784C70">
              <w:rPr>
                <w:rFonts w:cs="Courier New"/>
                <w:color w:val="000000"/>
              </w:rPr>
              <w:t>1</w:t>
            </w:r>
            <w:r>
              <w:rPr>
                <w:rFonts w:cs="Courier New"/>
                <w:color w:val="000000"/>
              </w:rPr>
              <w:t>e-</w:t>
            </w:r>
            <w:r w:rsidRPr="00784C70">
              <w:rPr>
                <w:rFonts w:cs="Courier New"/>
                <w:color w:val="000000"/>
              </w:rPr>
              <w:t>7</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shd w:val="clear" w:color="auto" w:fill="DBE5F1" w:themeFill="accent1" w:themeFillTint="33"/>
            <w:vAlign w:val="center"/>
          </w:tcPr>
          <w:p w:rsidR="00DC4BF8" w:rsidRPr="00784C70" w:rsidRDefault="00DC4BF8" w:rsidP="0079486C">
            <w:pPr>
              <w:rPr>
                <w:rFonts w:cs="Courier New"/>
                <w:color w:val="000000"/>
                <w:lang w:val="en-US"/>
              </w:rPr>
            </w:pPr>
            <w:r w:rsidRPr="00784C70">
              <w:rPr>
                <w:rFonts w:cs="Courier New"/>
                <w:color w:val="000000"/>
                <w:lang w:val="en-US"/>
              </w:rPr>
              <w:t>GO:0019288</w:t>
            </w:r>
          </w:p>
        </w:tc>
        <w:tc>
          <w:tcPr>
            <w:tcW w:w="4110" w:type="dxa"/>
            <w:shd w:val="clear" w:color="auto" w:fill="DBE5F1" w:themeFill="accent1" w:themeFillTint="33"/>
            <w:vAlign w:val="center"/>
          </w:tcPr>
          <w:p w:rsidR="00DC4BF8" w:rsidRPr="00784C70" w:rsidRDefault="00DC4BF8" w:rsidP="0079486C">
            <w:pPr>
              <w:rPr>
                <w:rFonts w:cs="Courier New"/>
                <w:color w:val="000000"/>
                <w:lang w:val="en-US"/>
              </w:rPr>
            </w:pPr>
            <w:proofErr w:type="spellStart"/>
            <w:r w:rsidRPr="00784C70">
              <w:rPr>
                <w:rFonts w:cs="Courier New"/>
                <w:color w:val="000000"/>
                <w:lang w:val="en-US"/>
              </w:rPr>
              <w:t>isopentenyldiphosphate</w:t>
            </w:r>
            <w:proofErr w:type="spellEnd"/>
            <w:r w:rsidRPr="00784C70">
              <w:rPr>
                <w:rFonts w:cs="Courier New"/>
                <w:color w:val="000000"/>
                <w:lang w:val="en-US"/>
              </w:rPr>
              <w:t xml:space="preserve"> biosynthetic process</w:t>
            </w:r>
          </w:p>
        </w:tc>
        <w:tc>
          <w:tcPr>
            <w:tcW w:w="851" w:type="dxa"/>
            <w:shd w:val="clear" w:color="auto" w:fill="DBE5F1" w:themeFill="accent1" w:themeFillTint="33"/>
            <w:vAlign w:val="center"/>
          </w:tcPr>
          <w:p w:rsidR="00DC4BF8" w:rsidRPr="00784C70" w:rsidRDefault="00DC4BF8" w:rsidP="0079486C">
            <w:pPr>
              <w:jc w:val="right"/>
              <w:rPr>
                <w:rFonts w:cs="Courier New"/>
                <w:color w:val="000000"/>
                <w:lang w:val="en-US"/>
              </w:rPr>
            </w:pPr>
            <w:r w:rsidRPr="00784C70">
              <w:rPr>
                <w:rFonts w:cs="Courier New"/>
                <w:color w:val="000000"/>
                <w:lang w:val="en-US"/>
              </w:rPr>
              <w:t>72</w:t>
            </w:r>
          </w:p>
        </w:tc>
        <w:tc>
          <w:tcPr>
            <w:tcW w:w="709" w:type="dxa"/>
            <w:shd w:val="clear" w:color="auto" w:fill="DBE5F1" w:themeFill="accent1" w:themeFillTint="33"/>
            <w:vAlign w:val="center"/>
          </w:tcPr>
          <w:p w:rsidR="00DC4BF8" w:rsidRPr="00784C70" w:rsidRDefault="00DC4BF8" w:rsidP="0079486C">
            <w:pPr>
              <w:jc w:val="right"/>
              <w:rPr>
                <w:rFonts w:cs="Courier New"/>
                <w:color w:val="000000"/>
                <w:lang w:val="en-US"/>
              </w:rPr>
            </w:pPr>
            <w:r w:rsidRPr="00784C70">
              <w:rPr>
                <w:rFonts w:cs="Courier New"/>
                <w:color w:val="000000"/>
                <w:lang w:val="en-US"/>
              </w:rPr>
              <w:t>12</w:t>
            </w:r>
          </w:p>
        </w:tc>
        <w:tc>
          <w:tcPr>
            <w:tcW w:w="850" w:type="dxa"/>
            <w:shd w:val="clear" w:color="auto" w:fill="DBE5F1" w:themeFill="accent1" w:themeFillTint="33"/>
            <w:vAlign w:val="center"/>
          </w:tcPr>
          <w:p w:rsidR="00DC4BF8" w:rsidRPr="00784C70" w:rsidRDefault="00DC4BF8" w:rsidP="0079486C">
            <w:pPr>
              <w:jc w:val="right"/>
              <w:rPr>
                <w:rFonts w:cs="Courier New"/>
                <w:color w:val="000000"/>
              </w:rPr>
            </w:pPr>
            <w:r w:rsidRPr="00784C70">
              <w:rPr>
                <w:rFonts w:cs="Courier New"/>
                <w:color w:val="000000"/>
              </w:rPr>
              <w:t>1</w:t>
            </w:r>
            <w:r>
              <w:rPr>
                <w:rFonts w:cs="Courier New"/>
                <w:color w:val="000000"/>
              </w:rPr>
              <w:t>e-</w:t>
            </w:r>
            <w:r w:rsidRPr="00784C70">
              <w:rPr>
                <w:rFonts w:cs="Courier New"/>
                <w:color w:val="000000"/>
              </w:rPr>
              <w:t>5</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vAlign w:val="center"/>
          </w:tcPr>
          <w:p w:rsidR="00DC4BF8" w:rsidRPr="00784C70" w:rsidRDefault="00DC4BF8" w:rsidP="0079486C">
            <w:pPr>
              <w:rPr>
                <w:rFonts w:cs="Courier New"/>
                <w:color w:val="000000"/>
                <w:lang w:val="en-US"/>
              </w:rPr>
            </w:pPr>
            <w:r w:rsidRPr="00784C70">
              <w:rPr>
                <w:rFonts w:cs="Courier New"/>
                <w:color w:val="000000"/>
                <w:lang w:val="en-US"/>
              </w:rPr>
              <w:t>GO:0019684</w:t>
            </w:r>
          </w:p>
        </w:tc>
        <w:tc>
          <w:tcPr>
            <w:tcW w:w="4110" w:type="dxa"/>
            <w:vAlign w:val="center"/>
          </w:tcPr>
          <w:p w:rsidR="00DC4BF8" w:rsidRPr="00784C70" w:rsidRDefault="00DC4BF8" w:rsidP="0079486C">
            <w:pPr>
              <w:rPr>
                <w:rFonts w:cs="Courier New"/>
                <w:color w:val="000000"/>
                <w:lang w:val="en-US"/>
              </w:rPr>
            </w:pPr>
            <w:r w:rsidRPr="00784C70">
              <w:rPr>
                <w:rFonts w:cs="Courier New"/>
                <w:color w:val="000000"/>
                <w:lang w:val="en-US"/>
              </w:rPr>
              <w:t>photosynthesis, light reaction</w:t>
            </w:r>
          </w:p>
        </w:tc>
        <w:tc>
          <w:tcPr>
            <w:tcW w:w="851"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134</w:t>
            </w:r>
          </w:p>
        </w:tc>
        <w:tc>
          <w:tcPr>
            <w:tcW w:w="709"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46</w:t>
            </w:r>
          </w:p>
        </w:tc>
        <w:tc>
          <w:tcPr>
            <w:tcW w:w="850" w:type="dxa"/>
            <w:vAlign w:val="center"/>
          </w:tcPr>
          <w:p w:rsidR="00DC4BF8" w:rsidRPr="00784C70" w:rsidRDefault="00DC4BF8" w:rsidP="0079486C">
            <w:pPr>
              <w:jc w:val="right"/>
              <w:rPr>
                <w:rFonts w:cs="Courier New"/>
                <w:color w:val="000000"/>
              </w:rPr>
            </w:pPr>
            <w:r w:rsidRPr="00784C70">
              <w:rPr>
                <w:rFonts w:cs="Courier New"/>
                <w:color w:val="000000"/>
              </w:rPr>
              <w:t>2</w:t>
            </w:r>
            <w:r>
              <w:rPr>
                <w:rFonts w:cs="Courier New"/>
                <w:color w:val="000000"/>
              </w:rPr>
              <w:t>e-</w:t>
            </w:r>
            <w:r w:rsidRPr="00784C70">
              <w:rPr>
                <w:rFonts w:cs="Courier New"/>
                <w:color w:val="000000"/>
              </w:rPr>
              <w:t>5</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shd w:val="clear" w:color="auto" w:fill="DBE5F1" w:themeFill="accent1" w:themeFillTint="33"/>
            <w:vAlign w:val="center"/>
          </w:tcPr>
          <w:p w:rsidR="00DC4BF8" w:rsidRPr="00784C70" w:rsidRDefault="00DC4BF8" w:rsidP="0079486C">
            <w:pPr>
              <w:rPr>
                <w:rFonts w:cs="Courier New"/>
                <w:color w:val="000000"/>
                <w:lang w:val="en-US"/>
              </w:rPr>
            </w:pPr>
            <w:r w:rsidRPr="00784C70">
              <w:rPr>
                <w:rFonts w:cs="Courier New"/>
                <w:color w:val="000000"/>
                <w:lang w:val="en-US"/>
              </w:rPr>
              <w:t>GO:0010027</w:t>
            </w:r>
          </w:p>
        </w:tc>
        <w:tc>
          <w:tcPr>
            <w:tcW w:w="4110" w:type="dxa"/>
            <w:shd w:val="clear" w:color="auto" w:fill="DBE5F1" w:themeFill="accent1" w:themeFillTint="33"/>
            <w:vAlign w:val="center"/>
          </w:tcPr>
          <w:p w:rsidR="00DC4BF8" w:rsidRPr="00784C70" w:rsidRDefault="00DC4BF8" w:rsidP="0079486C">
            <w:pPr>
              <w:rPr>
                <w:rFonts w:cs="Courier New"/>
                <w:color w:val="000000"/>
                <w:lang w:val="en-US"/>
              </w:rPr>
            </w:pPr>
            <w:r w:rsidRPr="00784C70">
              <w:rPr>
                <w:rFonts w:cs="Courier New"/>
                <w:color w:val="000000"/>
                <w:lang w:val="en-US"/>
              </w:rPr>
              <w:t>thylakoid membrane organization</w:t>
            </w:r>
          </w:p>
        </w:tc>
        <w:tc>
          <w:tcPr>
            <w:tcW w:w="851" w:type="dxa"/>
            <w:shd w:val="clear" w:color="auto" w:fill="DBE5F1" w:themeFill="accent1" w:themeFillTint="33"/>
            <w:vAlign w:val="center"/>
          </w:tcPr>
          <w:p w:rsidR="00DC4BF8" w:rsidRPr="00784C70" w:rsidRDefault="00DC4BF8" w:rsidP="0079486C">
            <w:pPr>
              <w:jc w:val="right"/>
              <w:rPr>
                <w:rFonts w:cs="Courier New"/>
                <w:color w:val="000000"/>
                <w:lang w:val="en-US"/>
              </w:rPr>
            </w:pPr>
            <w:r w:rsidRPr="00784C70">
              <w:rPr>
                <w:rFonts w:cs="Courier New"/>
                <w:color w:val="000000"/>
                <w:lang w:val="en-US"/>
              </w:rPr>
              <w:t>53</w:t>
            </w:r>
          </w:p>
        </w:tc>
        <w:tc>
          <w:tcPr>
            <w:tcW w:w="709" w:type="dxa"/>
            <w:shd w:val="clear" w:color="auto" w:fill="DBE5F1" w:themeFill="accent1" w:themeFillTint="33"/>
            <w:vAlign w:val="center"/>
          </w:tcPr>
          <w:p w:rsidR="00DC4BF8" w:rsidRPr="00784C70" w:rsidRDefault="00DC4BF8" w:rsidP="0079486C">
            <w:pPr>
              <w:jc w:val="right"/>
              <w:rPr>
                <w:rFonts w:cs="Courier New"/>
                <w:color w:val="000000"/>
                <w:lang w:val="en-US"/>
              </w:rPr>
            </w:pPr>
            <w:r w:rsidRPr="00784C70">
              <w:rPr>
                <w:rFonts w:cs="Courier New"/>
                <w:color w:val="000000"/>
                <w:lang w:val="en-US"/>
              </w:rPr>
              <w:t>10</w:t>
            </w:r>
          </w:p>
        </w:tc>
        <w:tc>
          <w:tcPr>
            <w:tcW w:w="850" w:type="dxa"/>
            <w:shd w:val="clear" w:color="auto" w:fill="DBE5F1" w:themeFill="accent1" w:themeFillTint="33"/>
            <w:vAlign w:val="center"/>
          </w:tcPr>
          <w:p w:rsidR="00DC4BF8" w:rsidRPr="00784C70" w:rsidRDefault="00DC4BF8" w:rsidP="0079486C">
            <w:pPr>
              <w:jc w:val="right"/>
              <w:rPr>
                <w:rFonts w:cs="Courier New"/>
                <w:color w:val="000000"/>
              </w:rPr>
            </w:pPr>
            <w:r w:rsidRPr="00784C70">
              <w:rPr>
                <w:rFonts w:cs="Courier New"/>
                <w:color w:val="000000"/>
              </w:rPr>
              <w:t>2</w:t>
            </w:r>
            <w:r>
              <w:rPr>
                <w:rFonts w:cs="Courier New"/>
                <w:color w:val="000000"/>
              </w:rPr>
              <w:t>e-</w:t>
            </w:r>
            <w:r w:rsidRPr="00784C70">
              <w:rPr>
                <w:rFonts w:cs="Courier New"/>
                <w:color w:val="000000"/>
              </w:rPr>
              <w:t>5</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vAlign w:val="center"/>
          </w:tcPr>
          <w:p w:rsidR="00DC4BF8" w:rsidRPr="00784C70" w:rsidRDefault="00DC4BF8" w:rsidP="0079486C">
            <w:pPr>
              <w:rPr>
                <w:rFonts w:cs="Courier New"/>
                <w:color w:val="000000"/>
                <w:lang w:val="en-US"/>
              </w:rPr>
            </w:pPr>
            <w:r w:rsidRPr="00784C70">
              <w:rPr>
                <w:rFonts w:cs="Courier New"/>
                <w:color w:val="000000"/>
                <w:lang w:val="en-US"/>
              </w:rPr>
              <w:t>GO:0042549</w:t>
            </w:r>
          </w:p>
        </w:tc>
        <w:tc>
          <w:tcPr>
            <w:tcW w:w="4110" w:type="dxa"/>
            <w:vAlign w:val="center"/>
          </w:tcPr>
          <w:p w:rsidR="00DC4BF8" w:rsidRPr="00784C70" w:rsidRDefault="00DC4BF8" w:rsidP="0079486C">
            <w:pPr>
              <w:rPr>
                <w:rFonts w:cs="Courier New"/>
                <w:color w:val="000000"/>
                <w:lang w:val="en-US"/>
              </w:rPr>
            </w:pPr>
            <w:r w:rsidRPr="00784C70">
              <w:rPr>
                <w:rFonts w:cs="Courier New"/>
                <w:color w:val="000000"/>
                <w:lang w:val="en-US"/>
              </w:rPr>
              <w:t>photosystem II stabilization</w:t>
            </w:r>
          </w:p>
        </w:tc>
        <w:tc>
          <w:tcPr>
            <w:tcW w:w="851"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6</w:t>
            </w:r>
          </w:p>
        </w:tc>
        <w:tc>
          <w:tcPr>
            <w:tcW w:w="709"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4</w:t>
            </w:r>
          </w:p>
        </w:tc>
        <w:tc>
          <w:tcPr>
            <w:tcW w:w="850" w:type="dxa"/>
            <w:vAlign w:val="center"/>
          </w:tcPr>
          <w:p w:rsidR="00DC4BF8" w:rsidRPr="00784C70" w:rsidRDefault="00DC4BF8" w:rsidP="0079486C">
            <w:pPr>
              <w:jc w:val="right"/>
              <w:rPr>
                <w:rFonts w:cs="Courier New"/>
                <w:color w:val="000000"/>
              </w:rPr>
            </w:pPr>
            <w:r w:rsidRPr="00784C70">
              <w:rPr>
                <w:rFonts w:cs="Courier New"/>
                <w:color w:val="000000"/>
              </w:rPr>
              <w:t>3</w:t>
            </w:r>
            <w:r>
              <w:rPr>
                <w:rFonts w:cs="Courier New"/>
                <w:color w:val="000000"/>
              </w:rPr>
              <w:t>e-</w:t>
            </w:r>
            <w:r w:rsidRPr="00784C70">
              <w:rPr>
                <w:rFonts w:cs="Courier New"/>
                <w:color w:val="000000"/>
              </w:rPr>
              <w:t>5</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shd w:val="clear" w:color="auto" w:fill="DBE5F1" w:themeFill="accent1" w:themeFillTint="33"/>
            <w:vAlign w:val="center"/>
          </w:tcPr>
          <w:p w:rsidR="00DC4BF8" w:rsidRPr="00784C70" w:rsidRDefault="00DC4BF8" w:rsidP="0079486C">
            <w:pPr>
              <w:rPr>
                <w:rFonts w:cs="Courier New"/>
                <w:color w:val="000000"/>
                <w:lang w:val="en-US"/>
              </w:rPr>
            </w:pPr>
            <w:r w:rsidRPr="00784C70">
              <w:rPr>
                <w:rFonts w:cs="Courier New"/>
                <w:color w:val="000000"/>
                <w:lang w:val="en-US"/>
              </w:rPr>
              <w:t>GO:0009965</w:t>
            </w:r>
          </w:p>
        </w:tc>
        <w:tc>
          <w:tcPr>
            <w:tcW w:w="4110" w:type="dxa"/>
            <w:shd w:val="clear" w:color="auto" w:fill="DBE5F1" w:themeFill="accent1" w:themeFillTint="33"/>
            <w:vAlign w:val="center"/>
          </w:tcPr>
          <w:p w:rsidR="00DC4BF8" w:rsidRPr="00784C70" w:rsidRDefault="00DC4BF8" w:rsidP="0079486C">
            <w:pPr>
              <w:rPr>
                <w:rFonts w:cs="Courier New"/>
                <w:color w:val="000000"/>
                <w:lang w:val="en-US"/>
              </w:rPr>
            </w:pPr>
            <w:r w:rsidRPr="00784C70">
              <w:rPr>
                <w:rFonts w:cs="Courier New"/>
                <w:color w:val="000000"/>
                <w:lang w:val="en-US"/>
              </w:rPr>
              <w:t>leaf morphogenesis</w:t>
            </w:r>
          </w:p>
        </w:tc>
        <w:tc>
          <w:tcPr>
            <w:tcW w:w="851" w:type="dxa"/>
            <w:shd w:val="clear" w:color="auto" w:fill="DBE5F1" w:themeFill="accent1" w:themeFillTint="33"/>
            <w:vAlign w:val="center"/>
          </w:tcPr>
          <w:p w:rsidR="00DC4BF8" w:rsidRPr="00784C70" w:rsidRDefault="00DC4BF8" w:rsidP="0079486C">
            <w:pPr>
              <w:jc w:val="right"/>
              <w:rPr>
                <w:rFonts w:cs="Courier New"/>
                <w:color w:val="000000"/>
                <w:lang w:val="en-US"/>
              </w:rPr>
            </w:pPr>
            <w:r w:rsidRPr="00784C70">
              <w:rPr>
                <w:rFonts w:cs="Courier New"/>
                <w:color w:val="000000"/>
                <w:lang w:val="en-US"/>
              </w:rPr>
              <w:t>26</w:t>
            </w:r>
          </w:p>
        </w:tc>
        <w:tc>
          <w:tcPr>
            <w:tcW w:w="709" w:type="dxa"/>
            <w:shd w:val="clear" w:color="auto" w:fill="DBE5F1" w:themeFill="accent1" w:themeFillTint="33"/>
            <w:vAlign w:val="center"/>
          </w:tcPr>
          <w:p w:rsidR="00DC4BF8" w:rsidRPr="00784C70" w:rsidRDefault="00DC4BF8" w:rsidP="0079486C">
            <w:pPr>
              <w:jc w:val="right"/>
              <w:rPr>
                <w:rFonts w:cs="Courier New"/>
                <w:color w:val="000000"/>
                <w:lang w:val="en-US"/>
              </w:rPr>
            </w:pPr>
            <w:r w:rsidRPr="00784C70">
              <w:rPr>
                <w:rFonts w:cs="Courier New"/>
                <w:color w:val="000000"/>
                <w:lang w:val="en-US"/>
              </w:rPr>
              <w:t>7</w:t>
            </w:r>
          </w:p>
        </w:tc>
        <w:tc>
          <w:tcPr>
            <w:tcW w:w="850" w:type="dxa"/>
            <w:shd w:val="clear" w:color="auto" w:fill="DBE5F1" w:themeFill="accent1" w:themeFillTint="33"/>
            <w:vAlign w:val="center"/>
          </w:tcPr>
          <w:p w:rsidR="00DC4BF8" w:rsidRPr="00784C70" w:rsidRDefault="00DC4BF8" w:rsidP="0079486C">
            <w:pPr>
              <w:jc w:val="right"/>
              <w:rPr>
                <w:rFonts w:cs="Courier New"/>
                <w:color w:val="000000"/>
              </w:rPr>
            </w:pPr>
            <w:r w:rsidRPr="00784C70">
              <w:rPr>
                <w:rFonts w:cs="Courier New"/>
                <w:color w:val="000000"/>
              </w:rPr>
              <w:t>3</w:t>
            </w:r>
            <w:r>
              <w:rPr>
                <w:rFonts w:cs="Courier New"/>
                <w:color w:val="000000"/>
              </w:rPr>
              <w:t>e-</w:t>
            </w:r>
            <w:r w:rsidRPr="00784C70">
              <w:rPr>
                <w:rFonts w:cs="Courier New"/>
                <w:color w:val="000000"/>
              </w:rPr>
              <w:t>5</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vAlign w:val="center"/>
          </w:tcPr>
          <w:p w:rsidR="00DC4BF8" w:rsidRPr="00784C70" w:rsidRDefault="00DC4BF8" w:rsidP="0079486C">
            <w:pPr>
              <w:rPr>
                <w:rFonts w:cs="Courier New"/>
                <w:color w:val="000000"/>
                <w:lang w:val="en-US"/>
              </w:rPr>
            </w:pPr>
            <w:r w:rsidRPr="00784C70">
              <w:rPr>
                <w:rFonts w:cs="Courier New"/>
                <w:color w:val="000000"/>
                <w:lang w:val="en-US"/>
              </w:rPr>
              <w:t>GO:0006782</w:t>
            </w:r>
          </w:p>
        </w:tc>
        <w:tc>
          <w:tcPr>
            <w:tcW w:w="4110" w:type="dxa"/>
            <w:vAlign w:val="center"/>
          </w:tcPr>
          <w:p w:rsidR="00DC4BF8" w:rsidRPr="00784C70" w:rsidRDefault="00DC4BF8" w:rsidP="0079486C">
            <w:pPr>
              <w:rPr>
                <w:rFonts w:cs="Courier New"/>
                <w:color w:val="000000"/>
                <w:lang w:val="en-US"/>
              </w:rPr>
            </w:pPr>
            <w:proofErr w:type="spellStart"/>
            <w:r w:rsidRPr="00784C70">
              <w:rPr>
                <w:rFonts w:cs="Courier New"/>
                <w:color w:val="000000"/>
                <w:lang w:val="en-US"/>
              </w:rPr>
              <w:t>protoporphyrinogen</w:t>
            </w:r>
            <w:proofErr w:type="spellEnd"/>
            <w:r w:rsidRPr="00784C70">
              <w:rPr>
                <w:rFonts w:cs="Courier New"/>
                <w:color w:val="000000"/>
                <w:lang w:val="en-US"/>
              </w:rPr>
              <w:t xml:space="preserve"> IX biosynthetic process</w:t>
            </w:r>
          </w:p>
        </w:tc>
        <w:tc>
          <w:tcPr>
            <w:tcW w:w="851"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8</w:t>
            </w:r>
          </w:p>
        </w:tc>
        <w:tc>
          <w:tcPr>
            <w:tcW w:w="709"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4</w:t>
            </w:r>
          </w:p>
        </w:tc>
        <w:tc>
          <w:tcPr>
            <w:tcW w:w="850" w:type="dxa"/>
            <w:vAlign w:val="center"/>
          </w:tcPr>
          <w:p w:rsidR="00DC4BF8" w:rsidRPr="00784C70" w:rsidRDefault="00DC4BF8" w:rsidP="0079486C">
            <w:pPr>
              <w:jc w:val="right"/>
              <w:rPr>
                <w:rFonts w:cs="Courier New"/>
                <w:color w:val="000000"/>
              </w:rPr>
            </w:pPr>
            <w:r w:rsidRPr="00784C70">
              <w:rPr>
                <w:rFonts w:cs="Courier New"/>
                <w:color w:val="000000"/>
              </w:rPr>
              <w:t>1e-4</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shd w:val="clear" w:color="auto" w:fill="DBE5F1" w:themeFill="accent1" w:themeFillTint="33"/>
            <w:vAlign w:val="center"/>
          </w:tcPr>
          <w:p w:rsidR="00DC4BF8" w:rsidRPr="00784C70" w:rsidRDefault="00DC4BF8" w:rsidP="0079486C">
            <w:pPr>
              <w:rPr>
                <w:rFonts w:cs="Courier New"/>
                <w:color w:val="000000"/>
                <w:lang w:val="en-US"/>
              </w:rPr>
            </w:pPr>
            <w:r w:rsidRPr="00784C70">
              <w:rPr>
                <w:rFonts w:cs="Courier New"/>
                <w:color w:val="000000"/>
                <w:lang w:val="en-US"/>
              </w:rPr>
              <w:t>GO:0030003</w:t>
            </w:r>
          </w:p>
        </w:tc>
        <w:tc>
          <w:tcPr>
            <w:tcW w:w="4110" w:type="dxa"/>
            <w:shd w:val="clear" w:color="auto" w:fill="DBE5F1" w:themeFill="accent1" w:themeFillTint="33"/>
            <w:vAlign w:val="center"/>
          </w:tcPr>
          <w:p w:rsidR="00DC4BF8" w:rsidRPr="00784C70" w:rsidRDefault="00DC4BF8" w:rsidP="0079486C">
            <w:pPr>
              <w:rPr>
                <w:rFonts w:cs="Courier New"/>
                <w:color w:val="000000"/>
                <w:lang w:val="en-US"/>
              </w:rPr>
            </w:pPr>
            <w:r w:rsidRPr="00784C70">
              <w:rPr>
                <w:rFonts w:cs="Courier New"/>
                <w:color w:val="000000"/>
                <w:lang w:val="en-US"/>
              </w:rPr>
              <w:t>cellular cation homeostasis</w:t>
            </w:r>
          </w:p>
        </w:tc>
        <w:tc>
          <w:tcPr>
            <w:tcW w:w="851" w:type="dxa"/>
            <w:shd w:val="clear" w:color="auto" w:fill="DBE5F1" w:themeFill="accent1" w:themeFillTint="33"/>
            <w:vAlign w:val="center"/>
          </w:tcPr>
          <w:p w:rsidR="00DC4BF8" w:rsidRPr="00784C70" w:rsidRDefault="00DC4BF8" w:rsidP="0079486C">
            <w:pPr>
              <w:jc w:val="right"/>
              <w:rPr>
                <w:rFonts w:cs="Courier New"/>
                <w:color w:val="000000"/>
                <w:lang w:val="en-US"/>
              </w:rPr>
            </w:pPr>
            <w:r w:rsidRPr="00784C70">
              <w:rPr>
                <w:rFonts w:cs="Courier New"/>
                <w:color w:val="000000"/>
                <w:lang w:val="en-US"/>
              </w:rPr>
              <w:t>28</w:t>
            </w:r>
          </w:p>
        </w:tc>
        <w:tc>
          <w:tcPr>
            <w:tcW w:w="709" w:type="dxa"/>
            <w:shd w:val="clear" w:color="auto" w:fill="DBE5F1" w:themeFill="accent1" w:themeFillTint="33"/>
            <w:vAlign w:val="center"/>
          </w:tcPr>
          <w:p w:rsidR="00DC4BF8" w:rsidRPr="00784C70" w:rsidRDefault="00DC4BF8" w:rsidP="0079486C">
            <w:pPr>
              <w:jc w:val="right"/>
              <w:rPr>
                <w:rFonts w:cs="Courier New"/>
                <w:color w:val="000000"/>
                <w:lang w:val="en-US"/>
              </w:rPr>
            </w:pPr>
            <w:r w:rsidRPr="00784C70">
              <w:rPr>
                <w:rFonts w:cs="Courier New"/>
                <w:color w:val="000000"/>
                <w:lang w:val="en-US"/>
              </w:rPr>
              <w:t>7</w:t>
            </w:r>
          </w:p>
        </w:tc>
        <w:tc>
          <w:tcPr>
            <w:tcW w:w="850" w:type="dxa"/>
            <w:shd w:val="clear" w:color="auto" w:fill="DBE5F1" w:themeFill="accent1" w:themeFillTint="33"/>
            <w:vAlign w:val="center"/>
          </w:tcPr>
          <w:p w:rsidR="00DC4BF8" w:rsidRPr="00784C70" w:rsidRDefault="00DC4BF8" w:rsidP="0079486C">
            <w:pPr>
              <w:jc w:val="right"/>
              <w:rPr>
                <w:rFonts w:cs="Courier New"/>
                <w:color w:val="000000"/>
              </w:rPr>
            </w:pPr>
            <w:r w:rsidRPr="00784C70">
              <w:rPr>
                <w:rFonts w:cs="Courier New"/>
                <w:color w:val="000000"/>
              </w:rPr>
              <w:t>2e-4</w:t>
            </w:r>
          </w:p>
        </w:tc>
      </w:tr>
      <w:tr w:rsidR="00DC4BF8" w:rsidRPr="00B458CB" w:rsidTr="003D1E70">
        <w:tc>
          <w:tcPr>
            <w:tcW w:w="817" w:type="dxa"/>
            <w:vMerge/>
            <w:shd w:val="clear" w:color="auto" w:fill="DBE5F1" w:themeFill="accent1" w:themeFillTint="33"/>
          </w:tcPr>
          <w:p w:rsidR="00DC4BF8" w:rsidRPr="00B458CB" w:rsidRDefault="00DC4BF8" w:rsidP="0079486C">
            <w:pPr>
              <w:jc w:val="both"/>
              <w:rPr>
                <w:lang w:val="en-US"/>
              </w:rPr>
            </w:pPr>
          </w:p>
        </w:tc>
        <w:tc>
          <w:tcPr>
            <w:tcW w:w="1418" w:type="dxa"/>
            <w:vAlign w:val="center"/>
          </w:tcPr>
          <w:p w:rsidR="00DC4BF8" w:rsidRPr="00784C70" w:rsidRDefault="00DC4BF8" w:rsidP="0079486C">
            <w:pPr>
              <w:rPr>
                <w:rFonts w:cs="Courier New"/>
                <w:color w:val="000000"/>
                <w:lang w:val="en-US"/>
              </w:rPr>
            </w:pPr>
            <w:r w:rsidRPr="00784C70">
              <w:rPr>
                <w:rFonts w:cs="Courier New"/>
                <w:color w:val="000000"/>
                <w:lang w:val="en-US"/>
              </w:rPr>
              <w:t>GO:0045038</w:t>
            </w:r>
          </w:p>
        </w:tc>
        <w:tc>
          <w:tcPr>
            <w:tcW w:w="4110" w:type="dxa"/>
            <w:vAlign w:val="center"/>
          </w:tcPr>
          <w:p w:rsidR="00DC4BF8" w:rsidRPr="00784C70" w:rsidRDefault="00DC4BF8" w:rsidP="0079486C">
            <w:pPr>
              <w:rPr>
                <w:rFonts w:cs="Courier New"/>
                <w:color w:val="000000"/>
                <w:lang w:val="en-US"/>
              </w:rPr>
            </w:pPr>
            <w:r w:rsidRPr="00784C70">
              <w:rPr>
                <w:rFonts w:cs="Courier New"/>
                <w:color w:val="000000"/>
                <w:lang w:val="en-US"/>
              </w:rPr>
              <w:t>protein import into chloroplast thylakoid</w:t>
            </w:r>
            <w:r>
              <w:rPr>
                <w:rFonts w:cs="Courier New"/>
                <w:color w:val="000000"/>
                <w:lang w:val="en-US"/>
              </w:rPr>
              <w:t xml:space="preserve"> </w:t>
            </w:r>
            <w:r w:rsidRPr="00784C70">
              <w:rPr>
                <w:lang w:val="en-US"/>
              </w:rPr>
              <w:t>membrane</w:t>
            </w:r>
          </w:p>
        </w:tc>
        <w:tc>
          <w:tcPr>
            <w:tcW w:w="851"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4</w:t>
            </w:r>
          </w:p>
        </w:tc>
        <w:tc>
          <w:tcPr>
            <w:tcW w:w="709"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3</w:t>
            </w:r>
          </w:p>
        </w:tc>
        <w:tc>
          <w:tcPr>
            <w:tcW w:w="850" w:type="dxa"/>
            <w:vAlign w:val="center"/>
          </w:tcPr>
          <w:p w:rsidR="00DC4BF8" w:rsidRPr="00784C70" w:rsidRDefault="00DC4BF8" w:rsidP="003D1E70">
            <w:pPr>
              <w:jc w:val="right"/>
              <w:rPr>
                <w:color w:val="000000"/>
              </w:rPr>
            </w:pPr>
            <w:r w:rsidRPr="00784C70">
              <w:rPr>
                <w:color w:val="000000"/>
              </w:rPr>
              <w:t>2e-4</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shd w:val="clear" w:color="auto" w:fill="DBE5F1" w:themeFill="accent1" w:themeFillTint="33"/>
            <w:vAlign w:val="center"/>
          </w:tcPr>
          <w:p w:rsidR="00DC4BF8" w:rsidRPr="00784C70" w:rsidRDefault="00DC4BF8" w:rsidP="0079486C">
            <w:pPr>
              <w:rPr>
                <w:rFonts w:cs="Courier New"/>
                <w:color w:val="000000"/>
                <w:lang w:val="en-US"/>
              </w:rPr>
            </w:pPr>
            <w:r w:rsidRPr="00784C70">
              <w:rPr>
                <w:rFonts w:cs="Courier New"/>
                <w:color w:val="000000"/>
                <w:lang w:val="en-US"/>
              </w:rPr>
              <w:t>GO:0009052</w:t>
            </w:r>
          </w:p>
        </w:tc>
        <w:tc>
          <w:tcPr>
            <w:tcW w:w="4110" w:type="dxa"/>
            <w:shd w:val="clear" w:color="auto" w:fill="DBE5F1" w:themeFill="accent1" w:themeFillTint="33"/>
            <w:vAlign w:val="center"/>
          </w:tcPr>
          <w:p w:rsidR="00DC4BF8" w:rsidRPr="00834FB3" w:rsidRDefault="00DC4BF8" w:rsidP="0079486C">
            <w:pPr>
              <w:rPr>
                <w:rFonts w:cs="Courier New"/>
                <w:color w:val="000000"/>
                <w:lang w:val="en-US"/>
              </w:rPr>
            </w:pPr>
            <w:r w:rsidRPr="00834FB3">
              <w:rPr>
                <w:rFonts w:cs="Courier New"/>
                <w:color w:val="000000"/>
                <w:lang w:val="en-US"/>
              </w:rPr>
              <w:t>pentose-phosphate shunt, non-oxidative branch</w:t>
            </w:r>
          </w:p>
        </w:tc>
        <w:tc>
          <w:tcPr>
            <w:tcW w:w="851" w:type="dxa"/>
            <w:shd w:val="clear" w:color="auto" w:fill="DBE5F1" w:themeFill="accent1" w:themeFillTint="33"/>
            <w:vAlign w:val="center"/>
          </w:tcPr>
          <w:p w:rsidR="00DC4BF8" w:rsidRPr="00784C70" w:rsidRDefault="00DC4BF8" w:rsidP="0079486C">
            <w:pPr>
              <w:jc w:val="right"/>
              <w:rPr>
                <w:rFonts w:cs="Courier New"/>
                <w:color w:val="000000"/>
                <w:lang w:val="en-US"/>
              </w:rPr>
            </w:pPr>
            <w:r w:rsidRPr="00784C70">
              <w:rPr>
                <w:rFonts w:cs="Courier New"/>
                <w:color w:val="000000"/>
                <w:lang w:val="en-US"/>
              </w:rPr>
              <w:t>4</w:t>
            </w:r>
          </w:p>
        </w:tc>
        <w:tc>
          <w:tcPr>
            <w:tcW w:w="709" w:type="dxa"/>
            <w:shd w:val="clear" w:color="auto" w:fill="DBE5F1" w:themeFill="accent1" w:themeFillTint="33"/>
            <w:vAlign w:val="center"/>
          </w:tcPr>
          <w:p w:rsidR="00DC4BF8" w:rsidRPr="00784C70" w:rsidRDefault="00DC4BF8" w:rsidP="0079486C">
            <w:pPr>
              <w:jc w:val="right"/>
              <w:rPr>
                <w:rFonts w:cs="Courier New"/>
                <w:color w:val="000000"/>
                <w:lang w:val="en-US"/>
              </w:rPr>
            </w:pPr>
            <w:r w:rsidRPr="00784C70">
              <w:rPr>
                <w:rFonts w:cs="Courier New"/>
                <w:color w:val="000000"/>
                <w:lang w:val="en-US"/>
              </w:rPr>
              <w:t>3</w:t>
            </w:r>
          </w:p>
        </w:tc>
        <w:tc>
          <w:tcPr>
            <w:tcW w:w="850" w:type="dxa"/>
            <w:shd w:val="clear" w:color="auto" w:fill="DBE5F1" w:themeFill="accent1" w:themeFillTint="33"/>
            <w:vAlign w:val="center"/>
          </w:tcPr>
          <w:p w:rsidR="00DC4BF8" w:rsidRPr="00784C70" w:rsidRDefault="00DC4BF8" w:rsidP="0079486C">
            <w:pPr>
              <w:jc w:val="right"/>
              <w:rPr>
                <w:rFonts w:cs="Courier New"/>
                <w:color w:val="000000"/>
              </w:rPr>
            </w:pPr>
            <w:r w:rsidRPr="00784C70">
              <w:rPr>
                <w:rFonts w:cs="Courier New"/>
                <w:color w:val="000000"/>
              </w:rPr>
              <w:t>2e-4</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vAlign w:val="center"/>
          </w:tcPr>
          <w:p w:rsidR="00DC4BF8" w:rsidRPr="00784C70" w:rsidRDefault="00DC4BF8" w:rsidP="0079486C">
            <w:pPr>
              <w:rPr>
                <w:rFonts w:cs="Courier New"/>
                <w:color w:val="000000"/>
                <w:lang w:val="en-US"/>
              </w:rPr>
            </w:pPr>
            <w:r w:rsidRPr="00784C70">
              <w:rPr>
                <w:rFonts w:cs="Courier New"/>
                <w:color w:val="000000"/>
                <w:lang w:val="en-US"/>
              </w:rPr>
              <w:t>GO:0009926</w:t>
            </w:r>
          </w:p>
        </w:tc>
        <w:tc>
          <w:tcPr>
            <w:tcW w:w="4110" w:type="dxa"/>
            <w:vAlign w:val="center"/>
          </w:tcPr>
          <w:p w:rsidR="00DC4BF8" w:rsidRPr="00834FB3" w:rsidRDefault="00DC4BF8" w:rsidP="0079486C">
            <w:pPr>
              <w:rPr>
                <w:rFonts w:cs="Courier New"/>
                <w:color w:val="000000"/>
                <w:lang w:val="en-US"/>
              </w:rPr>
            </w:pPr>
            <w:r w:rsidRPr="00834FB3">
              <w:rPr>
                <w:rFonts w:cs="Courier New"/>
                <w:color w:val="000000"/>
                <w:lang w:val="en-US"/>
              </w:rPr>
              <w:t>auxin polar transport</w:t>
            </w:r>
          </w:p>
        </w:tc>
        <w:tc>
          <w:tcPr>
            <w:tcW w:w="851"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10</w:t>
            </w:r>
          </w:p>
        </w:tc>
        <w:tc>
          <w:tcPr>
            <w:tcW w:w="709"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4</w:t>
            </w:r>
          </w:p>
        </w:tc>
        <w:tc>
          <w:tcPr>
            <w:tcW w:w="850" w:type="dxa"/>
            <w:vAlign w:val="center"/>
          </w:tcPr>
          <w:p w:rsidR="00DC4BF8" w:rsidRPr="00784C70" w:rsidRDefault="00DC4BF8" w:rsidP="0079486C">
            <w:pPr>
              <w:jc w:val="right"/>
              <w:rPr>
                <w:rFonts w:cs="Courier New"/>
                <w:color w:val="000000"/>
              </w:rPr>
            </w:pPr>
            <w:r w:rsidRPr="00784C70">
              <w:rPr>
                <w:rFonts w:cs="Courier New"/>
                <w:color w:val="000000"/>
              </w:rPr>
              <w:t>3e-4</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shd w:val="clear" w:color="auto" w:fill="DBE5F1" w:themeFill="accent1" w:themeFillTint="33"/>
            <w:vAlign w:val="center"/>
          </w:tcPr>
          <w:p w:rsidR="00DC4BF8" w:rsidRPr="00784C70" w:rsidRDefault="00DC4BF8" w:rsidP="0079486C">
            <w:pPr>
              <w:rPr>
                <w:rFonts w:cs="Courier New"/>
                <w:color w:val="000000"/>
                <w:lang w:val="en-US"/>
              </w:rPr>
            </w:pPr>
            <w:r w:rsidRPr="00784C70">
              <w:rPr>
                <w:rFonts w:cs="Courier New"/>
                <w:color w:val="000000"/>
                <w:lang w:val="en-US"/>
              </w:rPr>
              <w:t>GO:0006655</w:t>
            </w:r>
          </w:p>
        </w:tc>
        <w:tc>
          <w:tcPr>
            <w:tcW w:w="4110" w:type="dxa"/>
            <w:shd w:val="clear" w:color="auto" w:fill="DBE5F1" w:themeFill="accent1" w:themeFillTint="33"/>
            <w:vAlign w:val="center"/>
          </w:tcPr>
          <w:p w:rsidR="00DC4BF8" w:rsidRPr="00834FB3" w:rsidRDefault="00DC4BF8" w:rsidP="0079486C">
            <w:pPr>
              <w:rPr>
                <w:rFonts w:cs="Courier New"/>
                <w:color w:val="000000"/>
                <w:lang w:val="en-US"/>
              </w:rPr>
            </w:pPr>
            <w:proofErr w:type="spellStart"/>
            <w:r w:rsidRPr="00834FB3">
              <w:rPr>
                <w:rFonts w:cs="Courier New"/>
                <w:color w:val="000000"/>
                <w:lang w:val="en-US"/>
              </w:rPr>
              <w:t>phosphatidylglycerol</w:t>
            </w:r>
            <w:proofErr w:type="spellEnd"/>
            <w:r w:rsidRPr="00834FB3">
              <w:rPr>
                <w:rFonts w:cs="Courier New"/>
                <w:color w:val="000000"/>
                <w:lang w:val="en-US"/>
              </w:rPr>
              <w:t xml:space="preserve"> biosynthetic process</w:t>
            </w:r>
          </w:p>
        </w:tc>
        <w:tc>
          <w:tcPr>
            <w:tcW w:w="851" w:type="dxa"/>
            <w:shd w:val="clear" w:color="auto" w:fill="DBE5F1" w:themeFill="accent1" w:themeFillTint="33"/>
            <w:vAlign w:val="center"/>
          </w:tcPr>
          <w:p w:rsidR="00DC4BF8" w:rsidRPr="00784C70" w:rsidRDefault="00DC4BF8" w:rsidP="0079486C">
            <w:pPr>
              <w:jc w:val="right"/>
              <w:rPr>
                <w:rFonts w:cs="Courier New"/>
                <w:color w:val="000000"/>
                <w:lang w:val="en-US"/>
              </w:rPr>
            </w:pPr>
            <w:r w:rsidRPr="00784C70">
              <w:rPr>
                <w:rFonts w:cs="Courier New"/>
                <w:color w:val="000000"/>
                <w:lang w:val="en-US"/>
              </w:rPr>
              <w:t>19</w:t>
            </w:r>
          </w:p>
        </w:tc>
        <w:tc>
          <w:tcPr>
            <w:tcW w:w="709" w:type="dxa"/>
            <w:shd w:val="clear" w:color="auto" w:fill="DBE5F1" w:themeFill="accent1" w:themeFillTint="33"/>
            <w:vAlign w:val="center"/>
          </w:tcPr>
          <w:p w:rsidR="00DC4BF8" w:rsidRPr="00784C70" w:rsidRDefault="00DC4BF8" w:rsidP="0079486C">
            <w:pPr>
              <w:jc w:val="right"/>
              <w:rPr>
                <w:rFonts w:cs="Courier New"/>
                <w:color w:val="000000"/>
                <w:lang w:val="en-US"/>
              </w:rPr>
            </w:pPr>
            <w:r w:rsidRPr="00784C70">
              <w:rPr>
                <w:rFonts w:cs="Courier New"/>
                <w:color w:val="000000"/>
                <w:lang w:val="en-US"/>
              </w:rPr>
              <w:t>5</w:t>
            </w:r>
          </w:p>
        </w:tc>
        <w:tc>
          <w:tcPr>
            <w:tcW w:w="850" w:type="dxa"/>
            <w:shd w:val="clear" w:color="auto" w:fill="DBE5F1" w:themeFill="accent1" w:themeFillTint="33"/>
            <w:vAlign w:val="center"/>
          </w:tcPr>
          <w:p w:rsidR="00DC4BF8" w:rsidRPr="00784C70" w:rsidRDefault="00DC4BF8" w:rsidP="0079486C">
            <w:pPr>
              <w:jc w:val="right"/>
              <w:rPr>
                <w:rFonts w:cs="Courier New"/>
                <w:color w:val="000000"/>
              </w:rPr>
            </w:pPr>
            <w:r w:rsidRPr="00784C70">
              <w:rPr>
                <w:rFonts w:cs="Courier New"/>
                <w:color w:val="000000"/>
              </w:rPr>
              <w:t>5e-4</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vAlign w:val="center"/>
          </w:tcPr>
          <w:p w:rsidR="00DC4BF8" w:rsidRPr="00784C70" w:rsidRDefault="00DC4BF8" w:rsidP="0079486C">
            <w:pPr>
              <w:rPr>
                <w:rFonts w:cs="Courier New"/>
                <w:color w:val="000000"/>
                <w:lang w:val="en-US"/>
              </w:rPr>
            </w:pPr>
            <w:r w:rsidRPr="00784C70">
              <w:rPr>
                <w:rFonts w:cs="Courier New"/>
                <w:color w:val="000000"/>
                <w:lang w:val="en-US"/>
              </w:rPr>
              <w:t>GO:0000413</w:t>
            </w:r>
          </w:p>
        </w:tc>
        <w:tc>
          <w:tcPr>
            <w:tcW w:w="4110" w:type="dxa"/>
            <w:vAlign w:val="center"/>
          </w:tcPr>
          <w:p w:rsidR="00DC4BF8" w:rsidRPr="00834FB3" w:rsidRDefault="00DC4BF8" w:rsidP="0079486C">
            <w:pPr>
              <w:rPr>
                <w:rFonts w:cs="Courier New"/>
                <w:color w:val="000000"/>
                <w:lang w:val="en-US"/>
              </w:rPr>
            </w:pPr>
            <w:r w:rsidRPr="00834FB3">
              <w:rPr>
                <w:rFonts w:cs="Courier New"/>
                <w:color w:val="000000"/>
                <w:lang w:val="en-US"/>
              </w:rPr>
              <w:t>protein peptidyl-prolyl isomerization</w:t>
            </w:r>
          </w:p>
        </w:tc>
        <w:tc>
          <w:tcPr>
            <w:tcW w:w="851"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51</w:t>
            </w:r>
          </w:p>
        </w:tc>
        <w:tc>
          <w:tcPr>
            <w:tcW w:w="709"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8</w:t>
            </w:r>
          </w:p>
        </w:tc>
        <w:tc>
          <w:tcPr>
            <w:tcW w:w="850" w:type="dxa"/>
            <w:vAlign w:val="center"/>
          </w:tcPr>
          <w:p w:rsidR="00DC4BF8" w:rsidRPr="00784C70" w:rsidRDefault="00DC4BF8" w:rsidP="0079486C">
            <w:pPr>
              <w:jc w:val="right"/>
              <w:rPr>
                <w:rFonts w:cs="Courier New"/>
                <w:color w:val="000000"/>
              </w:rPr>
            </w:pPr>
            <w:r w:rsidRPr="00784C70">
              <w:rPr>
                <w:rFonts w:cs="Courier New"/>
                <w:color w:val="000000"/>
              </w:rPr>
              <w:t>5e-4</w:t>
            </w:r>
          </w:p>
        </w:tc>
      </w:tr>
      <w:tr w:rsidR="00DC4BF8" w:rsidRPr="00B458CB" w:rsidTr="003D1E70">
        <w:tc>
          <w:tcPr>
            <w:tcW w:w="817" w:type="dxa"/>
            <w:vMerge/>
            <w:shd w:val="clear" w:color="auto" w:fill="DBE5F1" w:themeFill="accent1" w:themeFillTint="33"/>
          </w:tcPr>
          <w:p w:rsidR="00DC4BF8" w:rsidRPr="00B458CB" w:rsidRDefault="00DC4BF8" w:rsidP="0079486C">
            <w:pPr>
              <w:jc w:val="both"/>
              <w:rPr>
                <w:lang w:val="en-US"/>
              </w:rPr>
            </w:pPr>
          </w:p>
        </w:tc>
        <w:tc>
          <w:tcPr>
            <w:tcW w:w="1418" w:type="dxa"/>
            <w:shd w:val="clear" w:color="auto" w:fill="DBE5F1" w:themeFill="accent1" w:themeFillTint="33"/>
            <w:vAlign w:val="center"/>
          </w:tcPr>
          <w:p w:rsidR="00DC4BF8" w:rsidRPr="00784C70" w:rsidRDefault="00DC4BF8" w:rsidP="0079486C">
            <w:pPr>
              <w:rPr>
                <w:rFonts w:cs="Courier New"/>
                <w:color w:val="000000"/>
                <w:lang w:val="en-US"/>
              </w:rPr>
            </w:pPr>
            <w:r w:rsidRPr="00784C70">
              <w:rPr>
                <w:rFonts w:cs="Courier New"/>
                <w:color w:val="000000"/>
                <w:lang w:val="en-US"/>
              </w:rPr>
              <w:t>GO:0006636</w:t>
            </w:r>
          </w:p>
        </w:tc>
        <w:tc>
          <w:tcPr>
            <w:tcW w:w="4110" w:type="dxa"/>
            <w:shd w:val="clear" w:color="auto" w:fill="DBE5F1" w:themeFill="accent1" w:themeFillTint="33"/>
            <w:vAlign w:val="center"/>
          </w:tcPr>
          <w:p w:rsidR="00DC4BF8" w:rsidRPr="00834FB3" w:rsidRDefault="00DC4BF8" w:rsidP="0079486C">
            <w:pPr>
              <w:rPr>
                <w:rFonts w:cs="Courier New"/>
                <w:color w:val="000000"/>
                <w:lang w:val="en-US"/>
              </w:rPr>
            </w:pPr>
            <w:r w:rsidRPr="00834FB3">
              <w:rPr>
                <w:rFonts w:cs="Courier New"/>
                <w:color w:val="000000"/>
                <w:lang w:val="en-US"/>
              </w:rPr>
              <w:t>unsaturated fatty acid biosynthetic process</w:t>
            </w:r>
          </w:p>
        </w:tc>
        <w:tc>
          <w:tcPr>
            <w:tcW w:w="851" w:type="dxa"/>
            <w:shd w:val="clear" w:color="auto" w:fill="DBE5F1" w:themeFill="accent1" w:themeFillTint="33"/>
            <w:vAlign w:val="center"/>
          </w:tcPr>
          <w:p w:rsidR="00DC4BF8" w:rsidRPr="00784C70" w:rsidRDefault="00DC4BF8" w:rsidP="0079486C">
            <w:pPr>
              <w:jc w:val="right"/>
              <w:rPr>
                <w:rFonts w:cs="Courier New"/>
                <w:color w:val="000000"/>
                <w:lang w:val="en-US"/>
              </w:rPr>
            </w:pPr>
            <w:r w:rsidRPr="00784C70">
              <w:rPr>
                <w:rFonts w:cs="Courier New"/>
                <w:color w:val="000000"/>
                <w:lang w:val="en-US"/>
              </w:rPr>
              <w:t>20</w:t>
            </w:r>
          </w:p>
        </w:tc>
        <w:tc>
          <w:tcPr>
            <w:tcW w:w="709" w:type="dxa"/>
            <w:shd w:val="clear" w:color="auto" w:fill="DBE5F1" w:themeFill="accent1" w:themeFillTint="33"/>
            <w:vAlign w:val="center"/>
          </w:tcPr>
          <w:p w:rsidR="00DC4BF8" w:rsidRPr="00784C70" w:rsidRDefault="00DC4BF8" w:rsidP="0079486C">
            <w:pPr>
              <w:jc w:val="right"/>
              <w:rPr>
                <w:rFonts w:cs="Courier New"/>
                <w:color w:val="000000"/>
                <w:lang w:val="en-US"/>
              </w:rPr>
            </w:pPr>
            <w:r w:rsidRPr="00784C70">
              <w:rPr>
                <w:rFonts w:cs="Courier New"/>
                <w:color w:val="000000"/>
                <w:lang w:val="en-US"/>
              </w:rPr>
              <w:t>5</w:t>
            </w:r>
          </w:p>
        </w:tc>
        <w:tc>
          <w:tcPr>
            <w:tcW w:w="850" w:type="dxa"/>
            <w:shd w:val="clear" w:color="auto" w:fill="DBE5F1" w:themeFill="accent1" w:themeFillTint="33"/>
          </w:tcPr>
          <w:p w:rsidR="00DC4BF8" w:rsidRPr="00784C70" w:rsidRDefault="00DC4BF8" w:rsidP="003D1E70">
            <w:pPr>
              <w:jc w:val="right"/>
              <w:rPr>
                <w:rFonts w:cs="Courier New"/>
                <w:color w:val="000000"/>
              </w:rPr>
            </w:pPr>
            <w:r w:rsidRPr="00784C70">
              <w:rPr>
                <w:rFonts w:cs="Courier New"/>
                <w:color w:val="000000"/>
              </w:rPr>
              <w:t>7e-4</w:t>
            </w:r>
          </w:p>
        </w:tc>
      </w:tr>
      <w:tr w:rsidR="00DC4BF8" w:rsidRPr="00B458CB" w:rsidTr="003D1E70">
        <w:tc>
          <w:tcPr>
            <w:tcW w:w="817" w:type="dxa"/>
            <w:vMerge/>
            <w:shd w:val="clear" w:color="auto" w:fill="DBE5F1" w:themeFill="accent1" w:themeFillTint="33"/>
          </w:tcPr>
          <w:p w:rsidR="00DC4BF8" w:rsidRPr="00B458CB" w:rsidRDefault="00DC4BF8" w:rsidP="0079486C">
            <w:pPr>
              <w:jc w:val="both"/>
              <w:rPr>
                <w:lang w:val="en-US"/>
              </w:rPr>
            </w:pPr>
          </w:p>
        </w:tc>
        <w:tc>
          <w:tcPr>
            <w:tcW w:w="1418" w:type="dxa"/>
            <w:vAlign w:val="center"/>
          </w:tcPr>
          <w:p w:rsidR="00DC4BF8" w:rsidRPr="00784C70" w:rsidRDefault="00DC4BF8" w:rsidP="0079486C">
            <w:pPr>
              <w:rPr>
                <w:rFonts w:cs="Courier New"/>
                <w:color w:val="000000"/>
                <w:lang w:val="en-US"/>
              </w:rPr>
            </w:pPr>
            <w:r w:rsidRPr="00784C70">
              <w:rPr>
                <w:rFonts w:cs="Courier New"/>
                <w:color w:val="000000"/>
                <w:lang w:val="en-US"/>
              </w:rPr>
              <w:t>GO:0061077</w:t>
            </w:r>
          </w:p>
        </w:tc>
        <w:tc>
          <w:tcPr>
            <w:tcW w:w="4110" w:type="dxa"/>
            <w:vAlign w:val="center"/>
          </w:tcPr>
          <w:p w:rsidR="00DC4BF8" w:rsidRPr="00834FB3" w:rsidRDefault="00DC4BF8" w:rsidP="0079486C">
            <w:pPr>
              <w:rPr>
                <w:rFonts w:cs="Courier New"/>
                <w:color w:val="000000"/>
                <w:lang w:val="en-US"/>
              </w:rPr>
            </w:pPr>
            <w:r w:rsidRPr="00834FB3">
              <w:rPr>
                <w:rFonts w:cs="Courier New"/>
                <w:color w:val="000000"/>
                <w:lang w:val="en-US"/>
              </w:rPr>
              <w:t>chaperone-mediated protein folding</w:t>
            </w:r>
          </w:p>
        </w:tc>
        <w:tc>
          <w:tcPr>
            <w:tcW w:w="851"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6</w:t>
            </w:r>
          </w:p>
        </w:tc>
        <w:tc>
          <w:tcPr>
            <w:tcW w:w="709" w:type="dxa"/>
            <w:vAlign w:val="center"/>
          </w:tcPr>
          <w:p w:rsidR="00DC4BF8" w:rsidRPr="00784C70" w:rsidRDefault="00DC4BF8" w:rsidP="0079486C">
            <w:pPr>
              <w:jc w:val="right"/>
              <w:rPr>
                <w:rFonts w:cs="Courier New"/>
                <w:color w:val="000000"/>
                <w:lang w:val="en-US"/>
              </w:rPr>
            </w:pPr>
            <w:r w:rsidRPr="00784C70">
              <w:rPr>
                <w:rFonts w:cs="Courier New"/>
                <w:color w:val="000000"/>
                <w:lang w:val="en-US"/>
              </w:rPr>
              <w:t>3</w:t>
            </w:r>
          </w:p>
        </w:tc>
        <w:tc>
          <w:tcPr>
            <w:tcW w:w="850" w:type="dxa"/>
          </w:tcPr>
          <w:p w:rsidR="00DC4BF8" w:rsidRPr="00784C70" w:rsidRDefault="00DC4BF8" w:rsidP="003D1E70">
            <w:pPr>
              <w:jc w:val="right"/>
              <w:rPr>
                <w:rFonts w:cs="Courier New"/>
                <w:color w:val="000000"/>
              </w:rPr>
            </w:pPr>
            <w:r w:rsidRPr="00784C70">
              <w:rPr>
                <w:rFonts w:cs="Courier New"/>
                <w:color w:val="000000"/>
              </w:rPr>
              <w:t>9e-4</w:t>
            </w:r>
          </w:p>
        </w:tc>
      </w:tr>
      <w:tr w:rsidR="00DC4BF8" w:rsidRPr="002E1B65" w:rsidTr="003D1E70">
        <w:tc>
          <w:tcPr>
            <w:tcW w:w="817" w:type="dxa"/>
            <w:vMerge w:val="restart"/>
            <w:shd w:val="clear" w:color="auto" w:fill="F2DBDB" w:themeFill="accent2" w:themeFillTint="33"/>
            <w:textDirection w:val="btLr"/>
            <w:vAlign w:val="center"/>
          </w:tcPr>
          <w:p w:rsidR="00DC4BF8" w:rsidRDefault="00DC4BF8" w:rsidP="0079486C">
            <w:pPr>
              <w:ind w:left="113" w:right="113"/>
              <w:jc w:val="center"/>
              <w:rPr>
                <w:b/>
                <w:lang w:val="en-US"/>
              </w:rPr>
            </w:pPr>
            <w:r w:rsidRPr="002F77C5">
              <w:rPr>
                <w:b/>
                <w:lang w:val="en-US"/>
              </w:rPr>
              <w:t>up-regulated</w:t>
            </w:r>
          </w:p>
          <w:p w:rsidR="00DC4BF8" w:rsidRDefault="00DC4BF8" w:rsidP="0079486C">
            <w:pPr>
              <w:ind w:left="113" w:right="113"/>
              <w:jc w:val="center"/>
              <w:rPr>
                <w:b/>
                <w:lang w:val="en-US"/>
              </w:rPr>
            </w:pPr>
            <w:r>
              <w:rPr>
                <w:b/>
                <w:lang w:val="en-US"/>
              </w:rPr>
              <w:t xml:space="preserve">r+N </w:t>
            </w:r>
            <w:r w:rsidR="00DF170A">
              <w:rPr>
                <w:b/>
                <w:lang w:val="en-US"/>
              </w:rPr>
              <w:t>stage</w:t>
            </w:r>
            <w:r>
              <w:rPr>
                <w:b/>
                <w:lang w:val="en-US"/>
              </w:rPr>
              <w:t xml:space="preserve"> only</w:t>
            </w:r>
          </w:p>
          <w:p w:rsidR="00DC4BF8" w:rsidRPr="002F77C5" w:rsidRDefault="00DC4BF8" w:rsidP="0079486C">
            <w:pPr>
              <w:ind w:left="113" w:right="113"/>
              <w:jc w:val="center"/>
              <w:rPr>
                <w:b/>
                <w:lang w:val="en-US"/>
              </w:rPr>
            </w:pPr>
            <w:r>
              <w:rPr>
                <w:b/>
                <w:lang w:val="en-US"/>
              </w:rPr>
              <w:t>(n = 1809)</w:t>
            </w: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GO:0006412</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translation</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452</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320</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&lt;e-30</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GO:0006364</w:t>
            </w:r>
          </w:p>
        </w:tc>
        <w:tc>
          <w:tcPr>
            <w:tcW w:w="4110" w:type="dxa"/>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rRNA processing</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139</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102</w:t>
            </w:r>
          </w:p>
        </w:tc>
        <w:tc>
          <w:tcPr>
            <w:tcW w:w="850" w:type="dxa"/>
          </w:tcPr>
          <w:p w:rsidR="00DC4BF8" w:rsidRDefault="00DC4BF8" w:rsidP="003D1E70">
            <w:pPr>
              <w:jc w:val="right"/>
              <w:rPr>
                <w:rFonts w:ascii="Calibri" w:hAnsi="Calibri"/>
                <w:color w:val="000000"/>
              </w:rPr>
            </w:pPr>
            <w:r>
              <w:rPr>
                <w:rFonts w:ascii="Calibri" w:hAnsi="Calibri"/>
                <w:color w:val="000000"/>
              </w:rPr>
              <w:t>4e-24</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GO:0010027</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thylakoid membrane organization</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53</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40</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7e-15</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GO:0001510</w:t>
            </w:r>
          </w:p>
        </w:tc>
        <w:tc>
          <w:tcPr>
            <w:tcW w:w="4110" w:type="dxa"/>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RNA methylation</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77</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54</w:t>
            </w:r>
          </w:p>
        </w:tc>
        <w:tc>
          <w:tcPr>
            <w:tcW w:w="850" w:type="dxa"/>
          </w:tcPr>
          <w:p w:rsidR="00DC4BF8" w:rsidRDefault="00DC4BF8" w:rsidP="003D1E70">
            <w:pPr>
              <w:jc w:val="right"/>
              <w:rPr>
                <w:rFonts w:ascii="Calibri" w:hAnsi="Calibri"/>
                <w:color w:val="000000"/>
              </w:rPr>
            </w:pPr>
            <w:r>
              <w:rPr>
                <w:rFonts w:ascii="Calibri" w:hAnsi="Calibri"/>
                <w:color w:val="000000"/>
              </w:rPr>
              <w:t>3e-13</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GO:0009220</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pyrimidine ribonucleotide biosynthetic process</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55</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40</w:t>
            </w:r>
          </w:p>
        </w:tc>
        <w:tc>
          <w:tcPr>
            <w:tcW w:w="850" w:type="dxa"/>
            <w:shd w:val="clear" w:color="auto" w:fill="F2DBDB" w:themeFill="accent2" w:themeFillTint="33"/>
            <w:vAlign w:val="center"/>
          </w:tcPr>
          <w:p w:rsidR="00DC4BF8" w:rsidRDefault="00DC4BF8" w:rsidP="003D1E70">
            <w:pPr>
              <w:jc w:val="right"/>
              <w:rPr>
                <w:rFonts w:ascii="Calibri" w:hAnsi="Calibri"/>
                <w:color w:val="000000"/>
              </w:rPr>
            </w:pPr>
            <w:r>
              <w:rPr>
                <w:rFonts w:ascii="Calibri" w:hAnsi="Calibri"/>
                <w:color w:val="000000"/>
              </w:rPr>
              <w:t>5e-13</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GO:0009073</w:t>
            </w:r>
          </w:p>
        </w:tc>
        <w:tc>
          <w:tcPr>
            <w:tcW w:w="4110" w:type="dxa"/>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aromatic amino acid family biosynthetic process</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35</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30</w:t>
            </w:r>
          </w:p>
        </w:tc>
        <w:tc>
          <w:tcPr>
            <w:tcW w:w="850" w:type="dxa"/>
            <w:vAlign w:val="center"/>
          </w:tcPr>
          <w:p w:rsidR="00DC4BF8" w:rsidRDefault="00DC4BF8" w:rsidP="003D1E70">
            <w:pPr>
              <w:jc w:val="right"/>
              <w:rPr>
                <w:rFonts w:ascii="Calibri" w:hAnsi="Calibri"/>
                <w:color w:val="000000"/>
              </w:rPr>
            </w:pPr>
            <w:r>
              <w:rPr>
                <w:rFonts w:ascii="Calibri" w:hAnsi="Calibri"/>
                <w:color w:val="000000"/>
              </w:rPr>
              <w:t>1e-10</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GO:0009902</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chloroplast relocation</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32</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24</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2e-9</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GO:0042254</w:t>
            </w:r>
          </w:p>
        </w:tc>
        <w:tc>
          <w:tcPr>
            <w:tcW w:w="4110" w:type="dxa"/>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ribosome biogenesis</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172</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131</w:t>
            </w:r>
          </w:p>
        </w:tc>
        <w:tc>
          <w:tcPr>
            <w:tcW w:w="850" w:type="dxa"/>
          </w:tcPr>
          <w:p w:rsidR="00DC4BF8" w:rsidRDefault="00DC4BF8" w:rsidP="003D1E70">
            <w:pPr>
              <w:jc w:val="right"/>
              <w:rPr>
                <w:rFonts w:ascii="Calibri" w:hAnsi="Calibri"/>
                <w:color w:val="000000"/>
              </w:rPr>
            </w:pPr>
            <w:r>
              <w:rPr>
                <w:rFonts w:ascii="Calibri" w:hAnsi="Calibri"/>
                <w:color w:val="000000"/>
              </w:rPr>
              <w:t>1e-8</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GO:0006413</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translational initiation</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75</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50</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2e-8</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GO:0019344</w:t>
            </w:r>
          </w:p>
        </w:tc>
        <w:tc>
          <w:tcPr>
            <w:tcW w:w="4110" w:type="dxa"/>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cysteine biosynthetic process</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71</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38</w:t>
            </w:r>
          </w:p>
        </w:tc>
        <w:tc>
          <w:tcPr>
            <w:tcW w:w="850" w:type="dxa"/>
          </w:tcPr>
          <w:p w:rsidR="00DC4BF8" w:rsidRDefault="00DC4BF8" w:rsidP="003D1E70">
            <w:pPr>
              <w:jc w:val="right"/>
              <w:rPr>
                <w:rFonts w:ascii="Calibri" w:hAnsi="Calibri"/>
                <w:color w:val="000000"/>
              </w:rPr>
            </w:pPr>
            <w:r>
              <w:rPr>
                <w:rFonts w:ascii="Calibri" w:hAnsi="Calibri"/>
                <w:color w:val="000000"/>
              </w:rPr>
              <w:t>1e-7</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GO:0006606</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protein import into nucleus</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26</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19</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2e-7</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GO:0006414</w:t>
            </w:r>
          </w:p>
        </w:tc>
        <w:tc>
          <w:tcPr>
            <w:tcW w:w="4110" w:type="dxa"/>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translational elongation</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70</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46</w:t>
            </w:r>
          </w:p>
        </w:tc>
        <w:tc>
          <w:tcPr>
            <w:tcW w:w="850" w:type="dxa"/>
          </w:tcPr>
          <w:p w:rsidR="00DC4BF8" w:rsidRDefault="00DC4BF8" w:rsidP="003D1E70">
            <w:pPr>
              <w:jc w:val="right"/>
              <w:rPr>
                <w:rFonts w:ascii="Calibri" w:hAnsi="Calibri"/>
                <w:color w:val="000000"/>
              </w:rPr>
            </w:pPr>
            <w:r>
              <w:rPr>
                <w:rFonts w:ascii="Calibri" w:hAnsi="Calibri"/>
                <w:color w:val="000000"/>
              </w:rPr>
              <w:t>3e-7</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GO:0042793</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transcription from plastid promoter</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22</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17</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3e-7</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GO:0006446</w:t>
            </w:r>
          </w:p>
        </w:tc>
        <w:tc>
          <w:tcPr>
            <w:tcW w:w="4110" w:type="dxa"/>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regulation of translational initiation</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15</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14</w:t>
            </w:r>
          </w:p>
        </w:tc>
        <w:tc>
          <w:tcPr>
            <w:tcW w:w="850" w:type="dxa"/>
          </w:tcPr>
          <w:p w:rsidR="00DC4BF8" w:rsidRDefault="00DC4BF8" w:rsidP="003D1E70">
            <w:pPr>
              <w:jc w:val="right"/>
              <w:rPr>
                <w:rFonts w:ascii="Calibri" w:hAnsi="Calibri"/>
                <w:color w:val="000000"/>
              </w:rPr>
            </w:pPr>
            <w:r>
              <w:rPr>
                <w:rFonts w:ascii="Calibri" w:hAnsi="Calibri"/>
                <w:color w:val="000000"/>
              </w:rPr>
              <w:t>4e-7</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GO:0006397</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mRNA processing</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86</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47</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6e-7</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GO:0001731</w:t>
            </w:r>
          </w:p>
        </w:tc>
        <w:tc>
          <w:tcPr>
            <w:tcW w:w="4110" w:type="dxa"/>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formation of translation preinitiation complex</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10</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10</w:t>
            </w:r>
          </w:p>
        </w:tc>
        <w:tc>
          <w:tcPr>
            <w:tcW w:w="850" w:type="dxa"/>
            <w:vAlign w:val="center"/>
          </w:tcPr>
          <w:p w:rsidR="00DC4BF8" w:rsidRDefault="00DC4BF8" w:rsidP="003D1E70">
            <w:pPr>
              <w:jc w:val="right"/>
              <w:rPr>
                <w:rFonts w:ascii="Calibri" w:hAnsi="Calibri"/>
                <w:color w:val="000000"/>
              </w:rPr>
            </w:pPr>
            <w:r>
              <w:rPr>
                <w:rFonts w:ascii="Calibri" w:hAnsi="Calibri"/>
                <w:color w:val="000000"/>
              </w:rPr>
              <w:t>6e-7</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GO:0006457</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protein folding</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147</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68</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2e-6</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GO:0019288</w:t>
            </w:r>
          </w:p>
        </w:tc>
        <w:tc>
          <w:tcPr>
            <w:tcW w:w="4110" w:type="dxa"/>
            <w:vAlign w:val="center"/>
          </w:tcPr>
          <w:p w:rsidR="00DC4BF8" w:rsidRPr="00834FB3" w:rsidRDefault="00DC4BF8" w:rsidP="0079486C">
            <w:pPr>
              <w:rPr>
                <w:rFonts w:ascii="Calibri" w:hAnsi="Calibri"/>
                <w:color w:val="000000"/>
                <w:lang w:val="en-US"/>
              </w:rPr>
            </w:pPr>
            <w:proofErr w:type="spellStart"/>
            <w:r w:rsidRPr="00834FB3">
              <w:rPr>
                <w:rFonts w:ascii="Calibri" w:hAnsi="Calibri"/>
                <w:color w:val="000000"/>
                <w:lang w:val="en-US"/>
              </w:rPr>
              <w:t>isopentenyldiphosphate</w:t>
            </w:r>
            <w:proofErr w:type="spellEnd"/>
            <w:r w:rsidRPr="00834FB3">
              <w:rPr>
                <w:rFonts w:ascii="Calibri" w:hAnsi="Calibri"/>
                <w:color w:val="000000"/>
                <w:lang w:val="en-US"/>
              </w:rPr>
              <w:t xml:space="preserve"> biosynthetic process</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72</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37</w:t>
            </w:r>
          </w:p>
        </w:tc>
        <w:tc>
          <w:tcPr>
            <w:tcW w:w="850" w:type="dxa"/>
            <w:vAlign w:val="center"/>
          </w:tcPr>
          <w:p w:rsidR="00DC4BF8" w:rsidRDefault="00DC4BF8" w:rsidP="003D1E70">
            <w:pPr>
              <w:jc w:val="right"/>
              <w:rPr>
                <w:rFonts w:ascii="Calibri" w:hAnsi="Calibri"/>
                <w:color w:val="000000"/>
              </w:rPr>
            </w:pPr>
            <w:r>
              <w:rPr>
                <w:rFonts w:ascii="Calibri" w:hAnsi="Calibri"/>
                <w:color w:val="000000"/>
              </w:rPr>
              <w:t>2e-6</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GO:0015995</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chlorophyll biosynthetic process</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59</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33</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2e-6</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GO:0000105</w:t>
            </w:r>
          </w:p>
        </w:tc>
        <w:tc>
          <w:tcPr>
            <w:tcW w:w="4110" w:type="dxa"/>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histidine biosynthetic process</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12</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11</w:t>
            </w:r>
          </w:p>
        </w:tc>
        <w:tc>
          <w:tcPr>
            <w:tcW w:w="850" w:type="dxa"/>
          </w:tcPr>
          <w:p w:rsidR="00DC4BF8" w:rsidRDefault="00DC4BF8" w:rsidP="003D1E70">
            <w:pPr>
              <w:jc w:val="right"/>
              <w:rPr>
                <w:rFonts w:ascii="Calibri" w:hAnsi="Calibri"/>
                <w:color w:val="000000"/>
              </w:rPr>
            </w:pPr>
            <w:r>
              <w:rPr>
                <w:rFonts w:ascii="Calibri" w:hAnsi="Calibri"/>
                <w:color w:val="000000"/>
              </w:rPr>
              <w:t>2e-6</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GO:0006189</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'de novo' IMP biosynthetic process</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14</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12</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3e-6</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GO:0009765</w:t>
            </w:r>
          </w:p>
        </w:tc>
        <w:tc>
          <w:tcPr>
            <w:tcW w:w="4110" w:type="dxa"/>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photosynthesis, light harvesting</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40</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24</w:t>
            </w:r>
          </w:p>
        </w:tc>
        <w:tc>
          <w:tcPr>
            <w:tcW w:w="850" w:type="dxa"/>
          </w:tcPr>
          <w:p w:rsidR="00DC4BF8" w:rsidRDefault="00DC4BF8" w:rsidP="003D1E70">
            <w:pPr>
              <w:jc w:val="right"/>
              <w:rPr>
                <w:rFonts w:ascii="Calibri" w:hAnsi="Calibri"/>
                <w:color w:val="000000"/>
              </w:rPr>
            </w:pPr>
            <w:r>
              <w:rPr>
                <w:rFonts w:ascii="Calibri" w:hAnsi="Calibri"/>
                <w:color w:val="000000"/>
              </w:rPr>
              <w:t>4e-6</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GO:0009793</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embryo development ending in seed dormancy</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50</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28</w:t>
            </w:r>
          </w:p>
        </w:tc>
        <w:tc>
          <w:tcPr>
            <w:tcW w:w="850" w:type="dxa"/>
            <w:shd w:val="clear" w:color="auto" w:fill="F2DBDB" w:themeFill="accent2" w:themeFillTint="33"/>
            <w:vAlign w:val="center"/>
          </w:tcPr>
          <w:p w:rsidR="00DC4BF8" w:rsidRDefault="00DC4BF8" w:rsidP="003D1E70">
            <w:pPr>
              <w:jc w:val="right"/>
              <w:rPr>
                <w:rFonts w:ascii="Calibri" w:hAnsi="Calibri"/>
                <w:color w:val="000000"/>
              </w:rPr>
            </w:pPr>
            <w:r>
              <w:rPr>
                <w:rFonts w:ascii="Calibri" w:hAnsi="Calibri"/>
                <w:color w:val="000000"/>
              </w:rPr>
              <w:t>4e-6</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GO:0015979</w:t>
            </w:r>
          </w:p>
        </w:tc>
        <w:tc>
          <w:tcPr>
            <w:tcW w:w="4110" w:type="dxa"/>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photosynthesis</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224</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99</w:t>
            </w:r>
          </w:p>
        </w:tc>
        <w:tc>
          <w:tcPr>
            <w:tcW w:w="850" w:type="dxa"/>
          </w:tcPr>
          <w:p w:rsidR="00DC4BF8" w:rsidRDefault="00DC4BF8" w:rsidP="003D1E70">
            <w:pPr>
              <w:jc w:val="right"/>
              <w:rPr>
                <w:rFonts w:ascii="Calibri" w:hAnsi="Calibri"/>
                <w:color w:val="000000"/>
              </w:rPr>
            </w:pPr>
            <w:r>
              <w:rPr>
                <w:rFonts w:ascii="Calibri" w:hAnsi="Calibri"/>
                <w:color w:val="000000"/>
              </w:rPr>
              <w:t>5e-6</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GO:0006450</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regulation of translational fidelity</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14</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12</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9e-6</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GO:0034660</w:t>
            </w:r>
          </w:p>
        </w:tc>
        <w:tc>
          <w:tcPr>
            <w:tcW w:w="4110" w:type="dxa"/>
            <w:vAlign w:val="center"/>
          </w:tcPr>
          <w:p w:rsidR="00DC4BF8" w:rsidRPr="00834FB3" w:rsidRDefault="00DC4BF8" w:rsidP="0079486C">
            <w:pPr>
              <w:rPr>
                <w:rFonts w:ascii="Calibri" w:hAnsi="Calibri"/>
                <w:color w:val="000000"/>
                <w:lang w:val="en-US"/>
              </w:rPr>
            </w:pPr>
            <w:proofErr w:type="spellStart"/>
            <w:r w:rsidRPr="00834FB3">
              <w:rPr>
                <w:rFonts w:ascii="Calibri" w:hAnsi="Calibri"/>
                <w:color w:val="000000"/>
                <w:lang w:val="en-US"/>
              </w:rPr>
              <w:t>ncRNA</w:t>
            </w:r>
            <w:proofErr w:type="spellEnd"/>
            <w:r w:rsidRPr="00834FB3">
              <w:rPr>
                <w:rFonts w:ascii="Calibri" w:hAnsi="Calibri"/>
                <w:color w:val="000000"/>
                <w:lang w:val="en-US"/>
              </w:rPr>
              <w:t xml:space="preserve"> metabolic process</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291</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209</w:t>
            </w:r>
          </w:p>
        </w:tc>
        <w:tc>
          <w:tcPr>
            <w:tcW w:w="850" w:type="dxa"/>
          </w:tcPr>
          <w:p w:rsidR="00DC4BF8" w:rsidRDefault="00DC4BF8" w:rsidP="003D1E70">
            <w:pPr>
              <w:jc w:val="right"/>
              <w:rPr>
                <w:rFonts w:ascii="Calibri" w:hAnsi="Calibri"/>
                <w:color w:val="000000"/>
              </w:rPr>
            </w:pPr>
            <w:r>
              <w:rPr>
                <w:rFonts w:ascii="Calibri" w:hAnsi="Calibri"/>
                <w:color w:val="000000"/>
              </w:rPr>
              <w:t>1e-5</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GO:0016117</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carotenoid biosynthetic process</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47</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27</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1e-5</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GO:0010501</w:t>
            </w:r>
          </w:p>
        </w:tc>
        <w:tc>
          <w:tcPr>
            <w:tcW w:w="4110" w:type="dxa"/>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RNA secondary structure unwinding</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24</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16</w:t>
            </w:r>
          </w:p>
        </w:tc>
        <w:tc>
          <w:tcPr>
            <w:tcW w:w="850" w:type="dxa"/>
          </w:tcPr>
          <w:p w:rsidR="00DC4BF8" w:rsidRDefault="00DC4BF8" w:rsidP="003D1E70">
            <w:pPr>
              <w:jc w:val="right"/>
              <w:rPr>
                <w:rFonts w:ascii="Calibri" w:hAnsi="Calibri"/>
                <w:color w:val="000000"/>
              </w:rPr>
            </w:pPr>
            <w:r>
              <w:rPr>
                <w:rFonts w:ascii="Calibri" w:hAnsi="Calibri"/>
                <w:color w:val="000000"/>
              </w:rPr>
              <w:t>1e-5</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GO:0006396</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RNA</w:t>
            </w:r>
            <w:r>
              <w:rPr>
                <w:rFonts w:ascii="Calibri" w:hAnsi="Calibri"/>
                <w:color w:val="000000"/>
                <w:lang w:val="en-US"/>
              </w:rPr>
              <w:t xml:space="preserve"> </w:t>
            </w:r>
            <w:r w:rsidRPr="00834FB3">
              <w:rPr>
                <w:rFonts w:ascii="Calibri" w:hAnsi="Calibri"/>
                <w:color w:val="000000"/>
                <w:lang w:val="en-US"/>
              </w:rPr>
              <w:t>processing</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374</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222</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2e-5</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GO:0008033</w:t>
            </w:r>
          </w:p>
        </w:tc>
        <w:tc>
          <w:tcPr>
            <w:tcW w:w="4110" w:type="dxa"/>
            <w:vAlign w:val="center"/>
          </w:tcPr>
          <w:p w:rsidR="00DC4BF8" w:rsidRPr="00834FB3" w:rsidRDefault="00DC4BF8" w:rsidP="0079486C">
            <w:pPr>
              <w:rPr>
                <w:rFonts w:ascii="Calibri" w:hAnsi="Calibri"/>
                <w:color w:val="000000"/>
                <w:lang w:val="en-US"/>
              </w:rPr>
            </w:pPr>
            <w:proofErr w:type="spellStart"/>
            <w:r w:rsidRPr="00834FB3">
              <w:rPr>
                <w:rFonts w:ascii="Calibri" w:hAnsi="Calibri"/>
                <w:color w:val="000000"/>
                <w:lang w:val="en-US"/>
              </w:rPr>
              <w:t>tRNA</w:t>
            </w:r>
            <w:proofErr w:type="spellEnd"/>
            <w:r>
              <w:rPr>
                <w:rFonts w:ascii="Calibri" w:hAnsi="Calibri"/>
                <w:color w:val="000000"/>
                <w:lang w:val="en-US"/>
              </w:rPr>
              <w:t xml:space="preserve"> </w:t>
            </w:r>
            <w:r w:rsidRPr="00834FB3">
              <w:rPr>
                <w:rFonts w:ascii="Calibri" w:hAnsi="Calibri"/>
                <w:color w:val="000000"/>
                <w:lang w:val="en-US"/>
              </w:rPr>
              <w:t>processing</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63</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38</w:t>
            </w:r>
          </w:p>
        </w:tc>
        <w:tc>
          <w:tcPr>
            <w:tcW w:w="850" w:type="dxa"/>
          </w:tcPr>
          <w:p w:rsidR="00DC4BF8" w:rsidRDefault="00DC4BF8" w:rsidP="003D1E70">
            <w:pPr>
              <w:jc w:val="right"/>
              <w:rPr>
                <w:rFonts w:ascii="Calibri" w:hAnsi="Calibri"/>
                <w:color w:val="000000"/>
              </w:rPr>
            </w:pPr>
            <w:r>
              <w:rPr>
                <w:rFonts w:ascii="Calibri" w:hAnsi="Calibri"/>
                <w:color w:val="000000"/>
              </w:rPr>
              <w:t>2e-5</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GO:0018298</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protein-chromophore</w:t>
            </w:r>
            <w:r>
              <w:rPr>
                <w:rFonts w:ascii="Calibri" w:hAnsi="Calibri"/>
                <w:color w:val="000000"/>
                <w:lang w:val="en-US"/>
              </w:rPr>
              <w:t xml:space="preserve"> </w:t>
            </w:r>
            <w:r w:rsidRPr="00834FB3">
              <w:rPr>
                <w:rFonts w:ascii="Calibri" w:hAnsi="Calibri"/>
                <w:color w:val="000000"/>
                <w:lang w:val="en-US"/>
              </w:rPr>
              <w:t>linkage</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42</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23</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2e-5</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GO:0006626</w:t>
            </w:r>
          </w:p>
        </w:tc>
        <w:tc>
          <w:tcPr>
            <w:tcW w:w="4110" w:type="dxa"/>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protein</w:t>
            </w:r>
            <w:r>
              <w:rPr>
                <w:rFonts w:ascii="Calibri" w:hAnsi="Calibri"/>
                <w:color w:val="000000"/>
                <w:lang w:val="en-US"/>
              </w:rPr>
              <w:t xml:space="preserve"> </w:t>
            </w:r>
            <w:r w:rsidRPr="00834FB3">
              <w:rPr>
                <w:rFonts w:ascii="Calibri" w:hAnsi="Calibri"/>
                <w:color w:val="000000"/>
                <w:lang w:val="en-US"/>
              </w:rPr>
              <w:t>targeting</w:t>
            </w:r>
            <w:r>
              <w:rPr>
                <w:rFonts w:ascii="Calibri" w:hAnsi="Calibri"/>
                <w:color w:val="000000"/>
                <w:lang w:val="en-US"/>
              </w:rPr>
              <w:t xml:space="preserve"> </w:t>
            </w:r>
            <w:r w:rsidRPr="00834FB3">
              <w:rPr>
                <w:rFonts w:ascii="Calibri" w:hAnsi="Calibri"/>
                <w:color w:val="000000"/>
                <w:lang w:val="en-US"/>
              </w:rPr>
              <w:t>to</w:t>
            </w:r>
            <w:r>
              <w:rPr>
                <w:rFonts w:ascii="Calibri" w:hAnsi="Calibri"/>
                <w:color w:val="000000"/>
                <w:lang w:val="en-US"/>
              </w:rPr>
              <w:t xml:space="preserve"> </w:t>
            </w:r>
            <w:r w:rsidRPr="00834FB3">
              <w:rPr>
                <w:rFonts w:ascii="Calibri" w:hAnsi="Calibri"/>
                <w:color w:val="000000"/>
                <w:lang w:val="en-US"/>
              </w:rPr>
              <w:t>mitochondrion</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17</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15</w:t>
            </w:r>
          </w:p>
        </w:tc>
        <w:tc>
          <w:tcPr>
            <w:tcW w:w="850" w:type="dxa"/>
          </w:tcPr>
          <w:p w:rsidR="00DC4BF8" w:rsidRDefault="00DC4BF8" w:rsidP="003D1E70">
            <w:pPr>
              <w:jc w:val="right"/>
              <w:rPr>
                <w:rFonts w:ascii="Calibri" w:hAnsi="Calibri"/>
                <w:color w:val="000000"/>
              </w:rPr>
            </w:pPr>
            <w:r>
              <w:rPr>
                <w:rFonts w:ascii="Calibri" w:hAnsi="Calibri"/>
                <w:color w:val="000000"/>
              </w:rPr>
              <w:t>3e-5</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GO:0042026</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protein</w:t>
            </w:r>
            <w:r>
              <w:rPr>
                <w:rFonts w:ascii="Calibri" w:hAnsi="Calibri"/>
                <w:color w:val="000000"/>
                <w:lang w:val="en-US"/>
              </w:rPr>
              <w:t xml:space="preserve"> </w:t>
            </w:r>
            <w:r w:rsidRPr="00834FB3">
              <w:rPr>
                <w:rFonts w:ascii="Calibri" w:hAnsi="Calibri"/>
                <w:color w:val="000000"/>
                <w:lang w:val="en-US"/>
              </w:rPr>
              <w:t>refolding</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12</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10</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3e-5</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GO:0006418</w:t>
            </w:r>
          </w:p>
        </w:tc>
        <w:tc>
          <w:tcPr>
            <w:tcW w:w="4110" w:type="dxa"/>
            <w:vAlign w:val="center"/>
          </w:tcPr>
          <w:p w:rsidR="00DC4BF8" w:rsidRPr="00834FB3" w:rsidRDefault="00DC4BF8" w:rsidP="0079486C">
            <w:pPr>
              <w:rPr>
                <w:rFonts w:ascii="Calibri" w:hAnsi="Calibri"/>
                <w:color w:val="000000"/>
                <w:lang w:val="en-US"/>
              </w:rPr>
            </w:pPr>
            <w:proofErr w:type="spellStart"/>
            <w:r w:rsidRPr="00834FB3">
              <w:rPr>
                <w:rFonts w:ascii="Calibri" w:hAnsi="Calibri"/>
                <w:color w:val="000000"/>
                <w:lang w:val="en-US"/>
              </w:rPr>
              <w:t>tRNA</w:t>
            </w:r>
            <w:proofErr w:type="spellEnd"/>
            <w:r>
              <w:rPr>
                <w:rFonts w:ascii="Calibri" w:hAnsi="Calibri"/>
                <w:color w:val="000000"/>
                <w:lang w:val="en-US"/>
              </w:rPr>
              <w:t xml:space="preserve"> </w:t>
            </w:r>
            <w:r w:rsidRPr="00834FB3">
              <w:rPr>
                <w:rFonts w:ascii="Calibri" w:hAnsi="Calibri"/>
                <w:color w:val="000000"/>
                <w:lang w:val="en-US"/>
              </w:rPr>
              <w:t>amino</w:t>
            </w:r>
            <w:r>
              <w:rPr>
                <w:rFonts w:ascii="Calibri" w:hAnsi="Calibri"/>
                <w:color w:val="000000"/>
                <w:lang w:val="en-US"/>
              </w:rPr>
              <w:t xml:space="preserve"> </w:t>
            </w:r>
            <w:r w:rsidRPr="00834FB3">
              <w:rPr>
                <w:rFonts w:ascii="Calibri" w:hAnsi="Calibri"/>
                <w:color w:val="000000"/>
                <w:lang w:val="en-US"/>
              </w:rPr>
              <w:t>acylation</w:t>
            </w:r>
            <w:r>
              <w:rPr>
                <w:rFonts w:ascii="Calibri" w:hAnsi="Calibri"/>
                <w:color w:val="000000"/>
                <w:lang w:val="en-US"/>
              </w:rPr>
              <w:t xml:space="preserve"> </w:t>
            </w:r>
            <w:r w:rsidRPr="00834FB3">
              <w:rPr>
                <w:rFonts w:ascii="Calibri" w:hAnsi="Calibri"/>
                <w:color w:val="000000"/>
                <w:lang w:val="en-US"/>
              </w:rPr>
              <w:t>for</w:t>
            </w:r>
            <w:r>
              <w:rPr>
                <w:rFonts w:ascii="Calibri" w:hAnsi="Calibri"/>
                <w:color w:val="000000"/>
                <w:lang w:val="en-US"/>
              </w:rPr>
              <w:t xml:space="preserve"> </w:t>
            </w:r>
            <w:r w:rsidRPr="00834FB3">
              <w:rPr>
                <w:rFonts w:ascii="Calibri" w:hAnsi="Calibri"/>
                <w:color w:val="000000"/>
                <w:lang w:val="en-US"/>
              </w:rPr>
              <w:t>protein</w:t>
            </w:r>
            <w:r>
              <w:rPr>
                <w:rFonts w:ascii="Calibri" w:hAnsi="Calibri"/>
                <w:color w:val="000000"/>
                <w:lang w:val="en-US"/>
              </w:rPr>
              <w:t xml:space="preserve"> </w:t>
            </w:r>
            <w:r w:rsidRPr="00834FB3">
              <w:rPr>
                <w:rFonts w:ascii="Calibri" w:hAnsi="Calibri"/>
                <w:color w:val="000000"/>
                <w:lang w:val="en-US"/>
              </w:rPr>
              <w:t>transla</w:t>
            </w:r>
            <w:r>
              <w:rPr>
                <w:rFonts w:ascii="Calibri" w:hAnsi="Calibri"/>
                <w:color w:val="000000"/>
                <w:lang w:val="en-US"/>
              </w:rPr>
              <w:t>tion</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79</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63</w:t>
            </w:r>
          </w:p>
        </w:tc>
        <w:tc>
          <w:tcPr>
            <w:tcW w:w="850" w:type="dxa"/>
            <w:vAlign w:val="center"/>
          </w:tcPr>
          <w:p w:rsidR="00DC4BF8" w:rsidRDefault="00DC4BF8" w:rsidP="003D1E70">
            <w:pPr>
              <w:jc w:val="right"/>
              <w:rPr>
                <w:rFonts w:ascii="Calibri" w:hAnsi="Calibri"/>
                <w:color w:val="000000"/>
              </w:rPr>
            </w:pPr>
            <w:r>
              <w:rPr>
                <w:rFonts w:ascii="Calibri" w:hAnsi="Calibri"/>
                <w:color w:val="000000"/>
              </w:rPr>
              <w:t>3e-5</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GO:0044085</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cellular</w:t>
            </w:r>
            <w:r>
              <w:rPr>
                <w:rFonts w:ascii="Calibri" w:hAnsi="Calibri"/>
                <w:color w:val="000000"/>
                <w:lang w:val="en-US"/>
              </w:rPr>
              <w:t xml:space="preserve"> </w:t>
            </w:r>
            <w:r w:rsidRPr="00834FB3">
              <w:rPr>
                <w:rFonts w:ascii="Calibri" w:hAnsi="Calibri"/>
                <w:color w:val="000000"/>
                <w:lang w:val="en-US"/>
              </w:rPr>
              <w:t>component</w:t>
            </w:r>
            <w:r>
              <w:rPr>
                <w:rFonts w:ascii="Calibri" w:hAnsi="Calibri"/>
                <w:color w:val="000000"/>
                <w:lang w:val="en-US"/>
              </w:rPr>
              <w:t xml:space="preserve"> </w:t>
            </w:r>
            <w:r w:rsidRPr="00834FB3">
              <w:rPr>
                <w:rFonts w:ascii="Calibri" w:hAnsi="Calibri"/>
                <w:color w:val="000000"/>
                <w:lang w:val="en-US"/>
              </w:rPr>
              <w:t>biogenesis</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433</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201</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4e-5</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GO:0000398</w:t>
            </w:r>
          </w:p>
        </w:tc>
        <w:tc>
          <w:tcPr>
            <w:tcW w:w="4110" w:type="dxa"/>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mRNA</w:t>
            </w:r>
            <w:r>
              <w:rPr>
                <w:rFonts w:ascii="Calibri" w:hAnsi="Calibri"/>
                <w:color w:val="000000"/>
                <w:lang w:val="en-US"/>
              </w:rPr>
              <w:t xml:space="preserve"> </w:t>
            </w:r>
            <w:r w:rsidRPr="00834FB3">
              <w:rPr>
                <w:rFonts w:ascii="Calibri" w:hAnsi="Calibri"/>
                <w:color w:val="000000"/>
                <w:lang w:val="en-US"/>
              </w:rPr>
              <w:t>splicing,</w:t>
            </w:r>
            <w:r>
              <w:rPr>
                <w:rFonts w:ascii="Calibri" w:hAnsi="Calibri"/>
                <w:color w:val="000000"/>
                <w:lang w:val="en-US"/>
              </w:rPr>
              <w:t xml:space="preserve"> </w:t>
            </w:r>
            <w:r w:rsidRPr="00834FB3">
              <w:rPr>
                <w:rFonts w:ascii="Calibri" w:hAnsi="Calibri"/>
                <w:color w:val="000000"/>
                <w:lang w:val="en-US"/>
              </w:rPr>
              <w:t>via</w:t>
            </w:r>
            <w:r>
              <w:rPr>
                <w:rFonts w:ascii="Calibri" w:hAnsi="Calibri"/>
                <w:color w:val="000000"/>
                <w:lang w:val="en-US"/>
              </w:rPr>
              <w:t xml:space="preserve"> </w:t>
            </w:r>
            <w:r w:rsidRPr="00834FB3">
              <w:rPr>
                <w:rFonts w:ascii="Calibri" w:hAnsi="Calibri"/>
                <w:color w:val="000000"/>
                <w:lang w:val="en-US"/>
              </w:rPr>
              <w:t>spliceosome</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53</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27</w:t>
            </w:r>
          </w:p>
        </w:tc>
        <w:tc>
          <w:tcPr>
            <w:tcW w:w="850" w:type="dxa"/>
          </w:tcPr>
          <w:p w:rsidR="00DC4BF8" w:rsidRDefault="00DC4BF8" w:rsidP="003D1E70">
            <w:pPr>
              <w:jc w:val="right"/>
              <w:rPr>
                <w:rFonts w:ascii="Calibri" w:hAnsi="Calibri"/>
                <w:color w:val="000000"/>
              </w:rPr>
            </w:pPr>
            <w:r>
              <w:rPr>
                <w:rFonts w:ascii="Calibri" w:hAnsi="Calibri"/>
                <w:color w:val="000000"/>
              </w:rPr>
              <w:t>4e-5</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GO:0000462</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 xml:space="preserve">maturation of SSU-rRNA from </w:t>
            </w:r>
            <w:proofErr w:type="spellStart"/>
            <w:r w:rsidRPr="00834FB3">
              <w:rPr>
                <w:rFonts w:ascii="Calibri" w:hAnsi="Calibri"/>
                <w:color w:val="000000"/>
                <w:lang w:val="en-US"/>
              </w:rPr>
              <w:t>tricistronic</w:t>
            </w:r>
            <w:proofErr w:type="spellEnd"/>
            <w:r w:rsidRPr="00834FB3">
              <w:rPr>
                <w:rFonts w:ascii="Calibri" w:hAnsi="Calibri"/>
                <w:color w:val="000000"/>
                <w:lang w:val="en-US"/>
              </w:rPr>
              <w:t xml:space="preserve"> rRNA transcript</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11</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9</w:t>
            </w:r>
          </w:p>
        </w:tc>
        <w:tc>
          <w:tcPr>
            <w:tcW w:w="850" w:type="dxa"/>
            <w:shd w:val="clear" w:color="auto" w:fill="F2DBDB" w:themeFill="accent2" w:themeFillTint="33"/>
            <w:vAlign w:val="center"/>
          </w:tcPr>
          <w:p w:rsidR="00DC4BF8" w:rsidRDefault="00DC4BF8" w:rsidP="003D1E70">
            <w:pPr>
              <w:jc w:val="right"/>
              <w:rPr>
                <w:rFonts w:ascii="Calibri" w:hAnsi="Calibri"/>
                <w:color w:val="000000"/>
              </w:rPr>
            </w:pPr>
            <w:r>
              <w:rPr>
                <w:rFonts w:ascii="Calibri" w:hAnsi="Calibri"/>
                <w:color w:val="000000"/>
              </w:rPr>
              <w:t>9e-5</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GO:0006164</w:t>
            </w:r>
          </w:p>
        </w:tc>
        <w:tc>
          <w:tcPr>
            <w:tcW w:w="4110" w:type="dxa"/>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purine</w:t>
            </w:r>
            <w:r>
              <w:rPr>
                <w:rFonts w:ascii="Calibri" w:hAnsi="Calibri"/>
                <w:color w:val="000000"/>
                <w:lang w:val="en-US"/>
              </w:rPr>
              <w:t xml:space="preserve"> </w:t>
            </w:r>
            <w:r w:rsidRPr="00834FB3">
              <w:rPr>
                <w:rFonts w:ascii="Calibri" w:hAnsi="Calibri"/>
                <w:color w:val="000000"/>
                <w:lang w:val="en-US"/>
              </w:rPr>
              <w:t>nucleotide</w:t>
            </w:r>
            <w:r>
              <w:rPr>
                <w:rFonts w:ascii="Calibri" w:hAnsi="Calibri"/>
                <w:color w:val="000000"/>
                <w:lang w:val="en-US"/>
              </w:rPr>
              <w:t xml:space="preserve"> </w:t>
            </w:r>
            <w:r w:rsidRPr="00834FB3">
              <w:rPr>
                <w:rFonts w:ascii="Calibri" w:hAnsi="Calibri"/>
                <w:color w:val="000000"/>
                <w:lang w:val="en-US"/>
              </w:rPr>
              <w:t>biosynthetic</w:t>
            </w:r>
            <w:r>
              <w:rPr>
                <w:rFonts w:ascii="Calibri" w:hAnsi="Calibri"/>
                <w:color w:val="000000"/>
                <w:lang w:val="en-US"/>
              </w:rPr>
              <w:t xml:space="preserve"> </w:t>
            </w:r>
            <w:r w:rsidRPr="00834FB3">
              <w:rPr>
                <w:rFonts w:ascii="Calibri" w:hAnsi="Calibri"/>
                <w:color w:val="000000"/>
                <w:lang w:val="en-US"/>
              </w:rPr>
              <w:t>process</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83</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40</w:t>
            </w:r>
          </w:p>
        </w:tc>
        <w:tc>
          <w:tcPr>
            <w:tcW w:w="850" w:type="dxa"/>
          </w:tcPr>
          <w:p w:rsidR="00DC4BF8" w:rsidRDefault="00DC4BF8" w:rsidP="003D1E70">
            <w:pPr>
              <w:jc w:val="right"/>
              <w:rPr>
                <w:rFonts w:ascii="Calibri" w:hAnsi="Calibri"/>
                <w:color w:val="000000"/>
              </w:rPr>
            </w:pPr>
            <w:r>
              <w:rPr>
                <w:rFonts w:ascii="Calibri" w:hAnsi="Calibri"/>
                <w:color w:val="000000"/>
              </w:rPr>
              <w:t>1e-4</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GO:0030488</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proofErr w:type="spellStart"/>
            <w:r w:rsidRPr="00834FB3">
              <w:rPr>
                <w:rFonts w:ascii="Calibri" w:hAnsi="Calibri"/>
                <w:color w:val="000000"/>
                <w:lang w:val="en-US"/>
              </w:rPr>
              <w:t>tRNA</w:t>
            </w:r>
            <w:proofErr w:type="spellEnd"/>
            <w:r>
              <w:rPr>
                <w:rFonts w:ascii="Calibri" w:hAnsi="Calibri"/>
                <w:color w:val="000000"/>
                <w:lang w:val="en-US"/>
              </w:rPr>
              <w:t xml:space="preserve"> </w:t>
            </w:r>
            <w:r w:rsidRPr="00834FB3">
              <w:rPr>
                <w:rFonts w:ascii="Calibri" w:hAnsi="Calibri"/>
                <w:color w:val="000000"/>
                <w:lang w:val="en-US"/>
              </w:rPr>
              <w:t>methylation</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13</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10</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1e-4</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GO:0000413</w:t>
            </w:r>
          </w:p>
        </w:tc>
        <w:tc>
          <w:tcPr>
            <w:tcW w:w="4110" w:type="dxa"/>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protein</w:t>
            </w:r>
            <w:r>
              <w:rPr>
                <w:rFonts w:ascii="Calibri" w:hAnsi="Calibri"/>
                <w:color w:val="000000"/>
                <w:lang w:val="en-US"/>
              </w:rPr>
              <w:t xml:space="preserve"> </w:t>
            </w:r>
            <w:r w:rsidRPr="00834FB3">
              <w:rPr>
                <w:rFonts w:ascii="Calibri" w:hAnsi="Calibri"/>
                <w:color w:val="000000"/>
                <w:lang w:val="en-US"/>
              </w:rPr>
              <w:t>peptidyl-prolyl</w:t>
            </w:r>
            <w:r>
              <w:rPr>
                <w:rFonts w:ascii="Calibri" w:hAnsi="Calibri"/>
                <w:color w:val="000000"/>
                <w:lang w:val="en-US"/>
              </w:rPr>
              <w:t xml:space="preserve"> </w:t>
            </w:r>
            <w:r w:rsidRPr="00834FB3">
              <w:rPr>
                <w:rFonts w:ascii="Calibri" w:hAnsi="Calibri"/>
                <w:color w:val="000000"/>
                <w:lang w:val="en-US"/>
              </w:rPr>
              <w:t>isomerization</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51</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25</w:t>
            </w:r>
          </w:p>
        </w:tc>
        <w:tc>
          <w:tcPr>
            <w:tcW w:w="850" w:type="dxa"/>
          </w:tcPr>
          <w:p w:rsidR="00DC4BF8" w:rsidRDefault="00DC4BF8" w:rsidP="003D1E70">
            <w:pPr>
              <w:jc w:val="right"/>
              <w:rPr>
                <w:rFonts w:ascii="Calibri" w:hAnsi="Calibri"/>
                <w:color w:val="000000"/>
              </w:rPr>
            </w:pPr>
            <w:r>
              <w:rPr>
                <w:rFonts w:ascii="Calibri" w:hAnsi="Calibri"/>
                <w:color w:val="000000"/>
              </w:rPr>
              <w:t>1e-4</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GO:0006094</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gluconeogenesis</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60</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28</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2e-4</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GO:0001522</w:t>
            </w:r>
          </w:p>
        </w:tc>
        <w:tc>
          <w:tcPr>
            <w:tcW w:w="4110" w:type="dxa"/>
            <w:vAlign w:val="center"/>
          </w:tcPr>
          <w:p w:rsidR="00DC4BF8" w:rsidRPr="00834FB3" w:rsidRDefault="00DC4BF8" w:rsidP="0079486C">
            <w:pPr>
              <w:rPr>
                <w:rFonts w:ascii="Calibri" w:hAnsi="Calibri"/>
                <w:color w:val="000000"/>
                <w:lang w:val="en-US"/>
              </w:rPr>
            </w:pPr>
            <w:proofErr w:type="spellStart"/>
            <w:r w:rsidRPr="00834FB3">
              <w:rPr>
                <w:rFonts w:ascii="Calibri" w:hAnsi="Calibri"/>
                <w:color w:val="000000"/>
                <w:lang w:val="en-US"/>
              </w:rPr>
              <w:t>pseudouridine</w:t>
            </w:r>
            <w:proofErr w:type="spellEnd"/>
            <w:r>
              <w:rPr>
                <w:rFonts w:ascii="Calibri" w:hAnsi="Calibri"/>
                <w:color w:val="000000"/>
                <w:lang w:val="en-US"/>
              </w:rPr>
              <w:t xml:space="preserve"> </w:t>
            </w:r>
            <w:r w:rsidRPr="00834FB3">
              <w:rPr>
                <w:rFonts w:ascii="Calibri" w:hAnsi="Calibri"/>
                <w:color w:val="000000"/>
                <w:lang w:val="en-US"/>
              </w:rPr>
              <w:t>synthesis</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29</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19</w:t>
            </w:r>
          </w:p>
        </w:tc>
        <w:tc>
          <w:tcPr>
            <w:tcW w:w="850" w:type="dxa"/>
          </w:tcPr>
          <w:p w:rsidR="00DC4BF8" w:rsidRDefault="00DC4BF8" w:rsidP="003D1E70">
            <w:pPr>
              <w:jc w:val="right"/>
              <w:rPr>
                <w:rFonts w:ascii="Calibri" w:hAnsi="Calibri"/>
                <w:color w:val="000000"/>
              </w:rPr>
            </w:pPr>
            <w:r>
              <w:rPr>
                <w:rFonts w:ascii="Calibri" w:hAnsi="Calibri"/>
                <w:color w:val="000000"/>
              </w:rPr>
              <w:t>2e-4</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GO:0009965</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leaf</w:t>
            </w:r>
            <w:r>
              <w:rPr>
                <w:rFonts w:ascii="Calibri" w:hAnsi="Calibri"/>
                <w:color w:val="000000"/>
                <w:lang w:val="en-US"/>
              </w:rPr>
              <w:t xml:space="preserve"> </w:t>
            </w:r>
            <w:r w:rsidRPr="00834FB3">
              <w:rPr>
                <w:rFonts w:ascii="Calibri" w:hAnsi="Calibri"/>
                <w:color w:val="000000"/>
                <w:lang w:val="en-US"/>
              </w:rPr>
              <w:t>morphogenesis</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26</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16</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2e-4</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GO:0042273</w:t>
            </w:r>
          </w:p>
        </w:tc>
        <w:tc>
          <w:tcPr>
            <w:tcW w:w="4110" w:type="dxa"/>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ribosomal</w:t>
            </w:r>
            <w:r>
              <w:rPr>
                <w:rFonts w:ascii="Calibri" w:hAnsi="Calibri"/>
                <w:color w:val="000000"/>
                <w:lang w:val="en-US"/>
              </w:rPr>
              <w:t xml:space="preserve"> </w:t>
            </w:r>
            <w:r w:rsidRPr="00834FB3">
              <w:rPr>
                <w:rFonts w:ascii="Calibri" w:hAnsi="Calibri"/>
                <w:color w:val="000000"/>
                <w:lang w:val="en-US"/>
              </w:rPr>
              <w:t>large</w:t>
            </w:r>
            <w:r>
              <w:rPr>
                <w:rFonts w:ascii="Calibri" w:hAnsi="Calibri"/>
                <w:color w:val="000000"/>
                <w:lang w:val="en-US"/>
              </w:rPr>
              <w:t xml:space="preserve"> </w:t>
            </w:r>
            <w:r w:rsidRPr="00834FB3">
              <w:rPr>
                <w:rFonts w:ascii="Calibri" w:hAnsi="Calibri"/>
                <w:color w:val="000000"/>
                <w:lang w:val="en-US"/>
              </w:rPr>
              <w:t>subunit</w:t>
            </w:r>
            <w:r>
              <w:rPr>
                <w:rFonts w:ascii="Calibri" w:hAnsi="Calibri"/>
                <w:color w:val="000000"/>
                <w:lang w:val="en-US"/>
              </w:rPr>
              <w:t xml:space="preserve"> </w:t>
            </w:r>
            <w:r w:rsidRPr="00834FB3">
              <w:rPr>
                <w:rFonts w:ascii="Calibri" w:hAnsi="Calibri"/>
                <w:color w:val="000000"/>
                <w:lang w:val="en-US"/>
              </w:rPr>
              <w:t>biogenesis</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13</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11</w:t>
            </w:r>
          </w:p>
        </w:tc>
        <w:tc>
          <w:tcPr>
            <w:tcW w:w="850" w:type="dxa"/>
          </w:tcPr>
          <w:p w:rsidR="00DC4BF8" w:rsidRDefault="00DC4BF8" w:rsidP="003D1E70">
            <w:pPr>
              <w:jc w:val="right"/>
              <w:rPr>
                <w:rFonts w:ascii="Calibri" w:hAnsi="Calibri"/>
                <w:color w:val="000000"/>
              </w:rPr>
            </w:pPr>
            <w:r>
              <w:rPr>
                <w:rFonts w:ascii="Calibri" w:hAnsi="Calibri"/>
                <w:color w:val="000000"/>
              </w:rPr>
              <w:t>2e-4</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GO:0006415</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translational</w:t>
            </w:r>
            <w:r>
              <w:rPr>
                <w:rFonts w:ascii="Calibri" w:hAnsi="Calibri"/>
                <w:color w:val="000000"/>
                <w:lang w:val="en-US"/>
              </w:rPr>
              <w:t xml:space="preserve"> </w:t>
            </w:r>
            <w:r w:rsidRPr="00834FB3">
              <w:rPr>
                <w:rFonts w:ascii="Calibri" w:hAnsi="Calibri"/>
                <w:color w:val="000000"/>
                <w:lang w:val="en-US"/>
              </w:rPr>
              <w:t>termination</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10</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9</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2e-4</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GO:0016226</w:t>
            </w:r>
          </w:p>
        </w:tc>
        <w:tc>
          <w:tcPr>
            <w:tcW w:w="4110" w:type="dxa"/>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iron-sulfur</w:t>
            </w:r>
            <w:r>
              <w:rPr>
                <w:rFonts w:ascii="Calibri" w:hAnsi="Calibri"/>
                <w:color w:val="000000"/>
                <w:lang w:val="en-US"/>
              </w:rPr>
              <w:t xml:space="preserve"> </w:t>
            </w:r>
            <w:r w:rsidRPr="00834FB3">
              <w:rPr>
                <w:rFonts w:ascii="Calibri" w:hAnsi="Calibri"/>
                <w:color w:val="000000"/>
                <w:lang w:val="en-US"/>
              </w:rPr>
              <w:t>cluster</w:t>
            </w:r>
            <w:r>
              <w:rPr>
                <w:rFonts w:ascii="Calibri" w:hAnsi="Calibri"/>
                <w:color w:val="000000"/>
                <w:lang w:val="en-US"/>
              </w:rPr>
              <w:t xml:space="preserve"> </w:t>
            </w:r>
            <w:r w:rsidRPr="00834FB3">
              <w:rPr>
                <w:rFonts w:ascii="Calibri" w:hAnsi="Calibri"/>
                <w:color w:val="000000"/>
                <w:lang w:val="en-US"/>
              </w:rPr>
              <w:t>assembly</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37</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20</w:t>
            </w:r>
          </w:p>
        </w:tc>
        <w:tc>
          <w:tcPr>
            <w:tcW w:w="850" w:type="dxa"/>
          </w:tcPr>
          <w:p w:rsidR="00DC4BF8" w:rsidRDefault="00DC4BF8" w:rsidP="003D1E70">
            <w:pPr>
              <w:jc w:val="right"/>
              <w:rPr>
                <w:rFonts w:ascii="Calibri" w:hAnsi="Calibri"/>
                <w:color w:val="000000"/>
              </w:rPr>
            </w:pPr>
            <w:r>
              <w:rPr>
                <w:rFonts w:ascii="Calibri" w:hAnsi="Calibri"/>
                <w:color w:val="000000"/>
              </w:rPr>
              <w:t>2e-4</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GO:0009658</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chloroplast</w:t>
            </w:r>
            <w:r>
              <w:rPr>
                <w:rFonts w:ascii="Calibri" w:hAnsi="Calibri"/>
                <w:color w:val="000000"/>
                <w:lang w:val="en-US"/>
              </w:rPr>
              <w:t xml:space="preserve"> </w:t>
            </w:r>
            <w:r w:rsidRPr="00834FB3">
              <w:rPr>
                <w:rFonts w:ascii="Calibri" w:hAnsi="Calibri"/>
                <w:color w:val="000000"/>
                <w:lang w:val="en-US"/>
              </w:rPr>
              <w:t>organization</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63</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40</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3e-4</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GO:0006351</w:t>
            </w:r>
          </w:p>
        </w:tc>
        <w:tc>
          <w:tcPr>
            <w:tcW w:w="4110" w:type="dxa"/>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transcription,</w:t>
            </w:r>
            <w:r>
              <w:rPr>
                <w:rFonts w:ascii="Calibri" w:hAnsi="Calibri"/>
                <w:color w:val="000000"/>
                <w:lang w:val="en-US"/>
              </w:rPr>
              <w:t xml:space="preserve"> </w:t>
            </w:r>
            <w:r w:rsidRPr="00834FB3">
              <w:rPr>
                <w:rFonts w:ascii="Calibri" w:hAnsi="Calibri"/>
                <w:color w:val="000000"/>
                <w:lang w:val="en-US"/>
              </w:rPr>
              <w:t>DNA-templated</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407</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120</w:t>
            </w:r>
          </w:p>
        </w:tc>
        <w:tc>
          <w:tcPr>
            <w:tcW w:w="850" w:type="dxa"/>
          </w:tcPr>
          <w:p w:rsidR="00DC4BF8" w:rsidRDefault="00DC4BF8" w:rsidP="003D1E70">
            <w:pPr>
              <w:jc w:val="right"/>
              <w:rPr>
                <w:rFonts w:ascii="Calibri" w:hAnsi="Calibri"/>
                <w:color w:val="000000"/>
              </w:rPr>
            </w:pPr>
            <w:r>
              <w:rPr>
                <w:rFonts w:ascii="Calibri" w:hAnsi="Calibri"/>
                <w:color w:val="000000"/>
              </w:rPr>
              <w:t>3e-4</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GO:0006782</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proofErr w:type="spellStart"/>
            <w:r w:rsidRPr="00834FB3">
              <w:rPr>
                <w:rFonts w:ascii="Calibri" w:hAnsi="Calibri"/>
                <w:color w:val="000000"/>
                <w:lang w:val="en-US"/>
              </w:rPr>
              <w:t>protoporphyrinogen</w:t>
            </w:r>
            <w:proofErr w:type="spellEnd"/>
            <w:r>
              <w:rPr>
                <w:rFonts w:ascii="Calibri" w:hAnsi="Calibri"/>
                <w:color w:val="000000"/>
                <w:lang w:val="en-US"/>
              </w:rPr>
              <w:t xml:space="preserve"> </w:t>
            </w:r>
            <w:r w:rsidRPr="00834FB3">
              <w:rPr>
                <w:rFonts w:ascii="Calibri" w:hAnsi="Calibri"/>
                <w:color w:val="000000"/>
                <w:lang w:val="en-US"/>
              </w:rPr>
              <w:t>IX</w:t>
            </w:r>
            <w:r>
              <w:rPr>
                <w:rFonts w:ascii="Calibri" w:hAnsi="Calibri"/>
                <w:color w:val="000000"/>
                <w:lang w:val="en-US"/>
              </w:rPr>
              <w:t xml:space="preserve"> </w:t>
            </w:r>
            <w:r w:rsidRPr="00834FB3">
              <w:rPr>
                <w:rFonts w:ascii="Calibri" w:hAnsi="Calibri"/>
                <w:color w:val="000000"/>
                <w:lang w:val="en-US"/>
              </w:rPr>
              <w:t>biosynthetic</w:t>
            </w:r>
            <w:r>
              <w:rPr>
                <w:rFonts w:ascii="Calibri" w:hAnsi="Calibri"/>
                <w:color w:val="000000"/>
                <w:lang w:val="en-US"/>
              </w:rPr>
              <w:t xml:space="preserve"> process</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8</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7</w:t>
            </w:r>
          </w:p>
        </w:tc>
        <w:tc>
          <w:tcPr>
            <w:tcW w:w="850" w:type="dxa"/>
            <w:shd w:val="clear" w:color="auto" w:fill="F2DBDB" w:themeFill="accent2" w:themeFillTint="33"/>
            <w:vAlign w:val="center"/>
          </w:tcPr>
          <w:p w:rsidR="00DC4BF8" w:rsidRDefault="00DC4BF8" w:rsidP="003D1E70">
            <w:pPr>
              <w:jc w:val="right"/>
              <w:rPr>
                <w:rFonts w:ascii="Calibri" w:hAnsi="Calibri"/>
                <w:color w:val="000000"/>
              </w:rPr>
            </w:pPr>
            <w:r>
              <w:rPr>
                <w:rFonts w:ascii="Calibri" w:hAnsi="Calibri"/>
                <w:color w:val="000000"/>
              </w:rPr>
              <w:t>3e-4</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GO:0008295</w:t>
            </w:r>
          </w:p>
        </w:tc>
        <w:tc>
          <w:tcPr>
            <w:tcW w:w="4110" w:type="dxa"/>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spermidine</w:t>
            </w:r>
            <w:r>
              <w:rPr>
                <w:rFonts w:ascii="Calibri" w:hAnsi="Calibri"/>
                <w:color w:val="000000"/>
                <w:lang w:val="en-US"/>
              </w:rPr>
              <w:t xml:space="preserve"> </w:t>
            </w:r>
            <w:r w:rsidRPr="00834FB3">
              <w:rPr>
                <w:rFonts w:ascii="Calibri" w:hAnsi="Calibri"/>
                <w:color w:val="000000"/>
                <w:lang w:val="en-US"/>
              </w:rPr>
              <w:t>biosynthetic</w:t>
            </w:r>
            <w:r>
              <w:rPr>
                <w:rFonts w:ascii="Calibri" w:hAnsi="Calibri"/>
                <w:color w:val="000000"/>
                <w:lang w:val="en-US"/>
              </w:rPr>
              <w:t xml:space="preserve"> </w:t>
            </w:r>
            <w:r w:rsidRPr="00834FB3">
              <w:rPr>
                <w:rFonts w:ascii="Calibri" w:hAnsi="Calibri"/>
                <w:color w:val="000000"/>
                <w:lang w:val="en-US"/>
              </w:rPr>
              <w:t>process</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10</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8</w:t>
            </w:r>
          </w:p>
        </w:tc>
        <w:tc>
          <w:tcPr>
            <w:tcW w:w="850" w:type="dxa"/>
          </w:tcPr>
          <w:p w:rsidR="00DC4BF8" w:rsidRDefault="00DC4BF8" w:rsidP="003D1E70">
            <w:pPr>
              <w:jc w:val="right"/>
              <w:rPr>
                <w:rFonts w:ascii="Calibri" w:hAnsi="Calibri"/>
                <w:color w:val="000000"/>
              </w:rPr>
            </w:pPr>
            <w:r>
              <w:rPr>
                <w:rFonts w:ascii="Calibri" w:hAnsi="Calibri"/>
                <w:color w:val="000000"/>
              </w:rPr>
              <w:t>4e-4</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GO:0032259</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methylation</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320</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126</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4e-4</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GO:0010498</w:t>
            </w:r>
          </w:p>
        </w:tc>
        <w:tc>
          <w:tcPr>
            <w:tcW w:w="4110" w:type="dxa"/>
            <w:vAlign w:val="center"/>
          </w:tcPr>
          <w:p w:rsidR="00DC4BF8" w:rsidRPr="00834FB3" w:rsidRDefault="00DC4BF8" w:rsidP="0079486C">
            <w:pPr>
              <w:rPr>
                <w:rFonts w:ascii="Calibri" w:hAnsi="Calibri"/>
                <w:color w:val="000000"/>
                <w:lang w:val="en-US"/>
              </w:rPr>
            </w:pPr>
            <w:proofErr w:type="spellStart"/>
            <w:r w:rsidRPr="00834FB3">
              <w:rPr>
                <w:rFonts w:ascii="Calibri" w:hAnsi="Calibri"/>
                <w:color w:val="000000"/>
                <w:lang w:val="en-US"/>
              </w:rPr>
              <w:t>proteasomal</w:t>
            </w:r>
            <w:proofErr w:type="spellEnd"/>
            <w:r>
              <w:rPr>
                <w:rFonts w:ascii="Calibri" w:hAnsi="Calibri"/>
                <w:color w:val="000000"/>
                <w:lang w:val="en-US"/>
              </w:rPr>
              <w:t xml:space="preserve"> </w:t>
            </w:r>
            <w:r w:rsidRPr="00834FB3">
              <w:rPr>
                <w:rFonts w:ascii="Calibri" w:hAnsi="Calibri"/>
                <w:color w:val="000000"/>
                <w:lang w:val="en-US"/>
              </w:rPr>
              <w:t>protein</w:t>
            </w:r>
            <w:r>
              <w:rPr>
                <w:rFonts w:ascii="Calibri" w:hAnsi="Calibri"/>
                <w:color w:val="000000"/>
                <w:lang w:val="en-US"/>
              </w:rPr>
              <w:t xml:space="preserve"> </w:t>
            </w:r>
            <w:r w:rsidRPr="00834FB3">
              <w:rPr>
                <w:rFonts w:ascii="Calibri" w:hAnsi="Calibri"/>
                <w:color w:val="000000"/>
                <w:lang w:val="en-US"/>
              </w:rPr>
              <w:t>catabolic</w:t>
            </w:r>
            <w:r>
              <w:rPr>
                <w:rFonts w:ascii="Calibri" w:hAnsi="Calibri"/>
                <w:color w:val="000000"/>
                <w:lang w:val="en-US"/>
              </w:rPr>
              <w:t xml:space="preserve"> </w:t>
            </w:r>
            <w:r w:rsidRPr="00834FB3">
              <w:rPr>
                <w:rFonts w:ascii="Calibri" w:hAnsi="Calibri"/>
                <w:color w:val="000000"/>
                <w:lang w:val="en-US"/>
              </w:rPr>
              <w:t>process</w:t>
            </w:r>
          </w:p>
        </w:tc>
        <w:tc>
          <w:tcPr>
            <w:tcW w:w="851" w:type="dxa"/>
            <w:vAlign w:val="center"/>
          </w:tcPr>
          <w:p w:rsidR="00DC4BF8" w:rsidRDefault="00DC4BF8" w:rsidP="0079486C">
            <w:pPr>
              <w:jc w:val="right"/>
              <w:rPr>
                <w:rFonts w:ascii="Calibri" w:hAnsi="Calibri"/>
                <w:color w:val="000000"/>
              </w:rPr>
            </w:pPr>
            <w:r>
              <w:rPr>
                <w:rFonts w:ascii="Calibri" w:hAnsi="Calibri"/>
                <w:color w:val="000000"/>
              </w:rPr>
              <w:t>53</w:t>
            </w:r>
          </w:p>
        </w:tc>
        <w:tc>
          <w:tcPr>
            <w:tcW w:w="709" w:type="dxa"/>
            <w:vAlign w:val="center"/>
          </w:tcPr>
          <w:p w:rsidR="00DC4BF8" w:rsidRDefault="00DC4BF8" w:rsidP="0079486C">
            <w:pPr>
              <w:jc w:val="right"/>
              <w:rPr>
                <w:rFonts w:ascii="Calibri" w:hAnsi="Calibri"/>
                <w:color w:val="000000"/>
              </w:rPr>
            </w:pPr>
            <w:r>
              <w:rPr>
                <w:rFonts w:ascii="Calibri" w:hAnsi="Calibri"/>
                <w:color w:val="000000"/>
              </w:rPr>
              <w:t>18</w:t>
            </w:r>
          </w:p>
        </w:tc>
        <w:tc>
          <w:tcPr>
            <w:tcW w:w="850" w:type="dxa"/>
          </w:tcPr>
          <w:p w:rsidR="00DC4BF8" w:rsidRDefault="00DC4BF8" w:rsidP="003D1E70">
            <w:pPr>
              <w:jc w:val="right"/>
              <w:rPr>
                <w:rFonts w:ascii="Calibri" w:hAnsi="Calibri"/>
                <w:color w:val="000000"/>
              </w:rPr>
            </w:pPr>
            <w:r>
              <w:rPr>
                <w:rFonts w:ascii="Calibri" w:hAnsi="Calibri"/>
                <w:color w:val="000000"/>
              </w:rPr>
              <w:t>6e-4</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GO:0030154</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cell</w:t>
            </w:r>
            <w:r>
              <w:rPr>
                <w:rFonts w:ascii="Calibri" w:hAnsi="Calibri"/>
                <w:color w:val="000000"/>
                <w:lang w:val="en-US"/>
              </w:rPr>
              <w:t xml:space="preserve"> </w:t>
            </w:r>
            <w:r w:rsidRPr="00834FB3">
              <w:rPr>
                <w:rFonts w:ascii="Calibri" w:hAnsi="Calibri"/>
                <w:color w:val="000000"/>
                <w:lang w:val="en-US"/>
              </w:rPr>
              <w:t>differentiation</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91</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27</w:t>
            </w:r>
          </w:p>
        </w:tc>
        <w:tc>
          <w:tcPr>
            <w:tcW w:w="850" w:type="dxa"/>
            <w:shd w:val="clear" w:color="auto" w:fill="F2DBDB" w:themeFill="accent2" w:themeFillTint="33"/>
          </w:tcPr>
          <w:p w:rsidR="00DC4BF8" w:rsidRDefault="00DC4BF8" w:rsidP="003D1E70">
            <w:pPr>
              <w:jc w:val="right"/>
              <w:rPr>
                <w:rFonts w:ascii="Calibri" w:hAnsi="Calibri"/>
                <w:color w:val="000000"/>
              </w:rPr>
            </w:pPr>
            <w:r>
              <w:rPr>
                <w:rFonts w:ascii="Calibri" w:hAnsi="Calibri"/>
                <w:color w:val="000000"/>
              </w:rPr>
              <w:t>6e-4</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vAlign w:val="center"/>
          </w:tcPr>
          <w:p w:rsidR="00DC4BF8" w:rsidRDefault="00DC4BF8" w:rsidP="0079486C">
            <w:pPr>
              <w:rPr>
                <w:rFonts w:ascii="Calibri" w:hAnsi="Calibri"/>
                <w:color w:val="000000"/>
              </w:rPr>
            </w:pPr>
            <w:r>
              <w:rPr>
                <w:rFonts w:ascii="Calibri" w:hAnsi="Calibri"/>
                <w:color w:val="000000"/>
                <w:lang w:val="en-US"/>
              </w:rPr>
              <w:t>GO:0009097</w:t>
            </w:r>
          </w:p>
        </w:tc>
        <w:tc>
          <w:tcPr>
            <w:tcW w:w="4110" w:type="dxa"/>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isoleucine</w:t>
            </w:r>
            <w:r>
              <w:rPr>
                <w:rFonts w:ascii="Calibri" w:hAnsi="Calibri"/>
                <w:color w:val="000000"/>
                <w:lang w:val="en-US"/>
              </w:rPr>
              <w:t xml:space="preserve"> </w:t>
            </w:r>
            <w:r w:rsidRPr="00834FB3">
              <w:rPr>
                <w:rFonts w:ascii="Calibri" w:hAnsi="Calibri"/>
                <w:color w:val="000000"/>
                <w:lang w:val="en-US"/>
              </w:rPr>
              <w:t>biosynthetic</w:t>
            </w:r>
            <w:r>
              <w:rPr>
                <w:rFonts w:ascii="Calibri" w:hAnsi="Calibri"/>
                <w:color w:val="000000"/>
                <w:lang w:val="en-US"/>
              </w:rPr>
              <w:t xml:space="preserve"> </w:t>
            </w:r>
            <w:r w:rsidRPr="00834FB3">
              <w:rPr>
                <w:rFonts w:ascii="Calibri" w:hAnsi="Calibri"/>
                <w:color w:val="000000"/>
                <w:lang w:val="en-US"/>
              </w:rPr>
              <w:t>process</w:t>
            </w:r>
          </w:p>
        </w:tc>
        <w:tc>
          <w:tcPr>
            <w:tcW w:w="851" w:type="dxa"/>
          </w:tcPr>
          <w:p w:rsidR="00DC4BF8" w:rsidRDefault="00DC4BF8" w:rsidP="00DC4BF8">
            <w:pPr>
              <w:jc w:val="right"/>
              <w:rPr>
                <w:rFonts w:ascii="Calibri" w:hAnsi="Calibri"/>
                <w:color w:val="000000"/>
              </w:rPr>
            </w:pPr>
            <w:r>
              <w:rPr>
                <w:rFonts w:ascii="Calibri" w:hAnsi="Calibri"/>
                <w:color w:val="000000"/>
              </w:rPr>
              <w:t>13</w:t>
            </w:r>
          </w:p>
        </w:tc>
        <w:tc>
          <w:tcPr>
            <w:tcW w:w="709" w:type="dxa"/>
          </w:tcPr>
          <w:p w:rsidR="00DC4BF8" w:rsidRDefault="00DC4BF8" w:rsidP="00DC4BF8">
            <w:pPr>
              <w:jc w:val="right"/>
              <w:rPr>
                <w:rFonts w:ascii="Calibri" w:hAnsi="Calibri"/>
                <w:color w:val="000000"/>
              </w:rPr>
            </w:pPr>
            <w:r>
              <w:rPr>
                <w:rFonts w:ascii="Calibri" w:hAnsi="Calibri"/>
                <w:color w:val="000000"/>
              </w:rPr>
              <w:t>9</w:t>
            </w:r>
          </w:p>
        </w:tc>
        <w:tc>
          <w:tcPr>
            <w:tcW w:w="850" w:type="dxa"/>
          </w:tcPr>
          <w:p w:rsidR="00DC4BF8" w:rsidRDefault="00DC4BF8" w:rsidP="003D1E70">
            <w:pPr>
              <w:jc w:val="right"/>
              <w:rPr>
                <w:rFonts w:ascii="Calibri" w:hAnsi="Calibri"/>
                <w:color w:val="000000"/>
              </w:rPr>
            </w:pPr>
            <w:r>
              <w:rPr>
                <w:rFonts w:ascii="Calibri" w:hAnsi="Calibri"/>
                <w:color w:val="000000"/>
              </w:rPr>
              <w:t>7e-4</w:t>
            </w:r>
          </w:p>
        </w:tc>
      </w:tr>
      <w:tr w:rsidR="00DC4BF8" w:rsidRPr="002E1B65" w:rsidTr="00DC4BF8">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GO:0044205</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'de</w:t>
            </w:r>
            <w:r>
              <w:rPr>
                <w:rFonts w:ascii="Calibri" w:hAnsi="Calibri"/>
                <w:color w:val="000000"/>
                <w:lang w:val="en-US"/>
              </w:rPr>
              <w:t xml:space="preserve"> </w:t>
            </w:r>
            <w:r w:rsidRPr="00834FB3">
              <w:rPr>
                <w:rFonts w:ascii="Calibri" w:hAnsi="Calibri"/>
                <w:color w:val="000000"/>
                <w:lang w:val="en-US"/>
              </w:rPr>
              <w:t>novo'</w:t>
            </w:r>
            <w:r>
              <w:rPr>
                <w:rFonts w:ascii="Calibri" w:hAnsi="Calibri"/>
                <w:color w:val="000000"/>
                <w:lang w:val="en-US"/>
              </w:rPr>
              <w:t xml:space="preserve"> </w:t>
            </w:r>
            <w:r w:rsidRPr="00834FB3">
              <w:rPr>
                <w:rFonts w:ascii="Calibri" w:hAnsi="Calibri"/>
                <w:color w:val="000000"/>
                <w:lang w:val="en-US"/>
              </w:rPr>
              <w:t>UMP</w:t>
            </w:r>
            <w:r>
              <w:rPr>
                <w:rFonts w:ascii="Calibri" w:hAnsi="Calibri"/>
                <w:color w:val="000000"/>
                <w:lang w:val="en-US"/>
              </w:rPr>
              <w:t xml:space="preserve"> </w:t>
            </w:r>
            <w:r w:rsidRPr="00834FB3">
              <w:rPr>
                <w:rFonts w:ascii="Calibri" w:hAnsi="Calibri"/>
                <w:color w:val="000000"/>
                <w:lang w:val="en-US"/>
              </w:rPr>
              <w:t>biosynthetic</w:t>
            </w:r>
            <w:r>
              <w:rPr>
                <w:rFonts w:ascii="Calibri" w:hAnsi="Calibri"/>
                <w:color w:val="000000"/>
                <w:lang w:val="en-US"/>
              </w:rPr>
              <w:t xml:space="preserve"> </w:t>
            </w:r>
            <w:r w:rsidRPr="00834FB3">
              <w:rPr>
                <w:rFonts w:ascii="Calibri" w:hAnsi="Calibri"/>
                <w:color w:val="000000"/>
                <w:lang w:val="en-US"/>
              </w:rPr>
              <w:t>process</w:t>
            </w:r>
          </w:p>
        </w:tc>
        <w:tc>
          <w:tcPr>
            <w:tcW w:w="851" w:type="dxa"/>
            <w:shd w:val="clear" w:color="auto" w:fill="F2DBDB" w:themeFill="accent2" w:themeFillTint="33"/>
          </w:tcPr>
          <w:p w:rsidR="00DC4BF8" w:rsidRDefault="00DC4BF8" w:rsidP="00DC4BF8">
            <w:pPr>
              <w:jc w:val="right"/>
              <w:rPr>
                <w:rFonts w:ascii="Calibri" w:hAnsi="Calibri"/>
                <w:color w:val="000000"/>
              </w:rPr>
            </w:pPr>
            <w:r>
              <w:rPr>
                <w:rFonts w:ascii="Calibri" w:hAnsi="Calibri"/>
                <w:color w:val="000000"/>
              </w:rPr>
              <w:t>5</w:t>
            </w:r>
          </w:p>
        </w:tc>
        <w:tc>
          <w:tcPr>
            <w:tcW w:w="709" w:type="dxa"/>
            <w:shd w:val="clear" w:color="auto" w:fill="F2DBDB" w:themeFill="accent2" w:themeFillTint="33"/>
          </w:tcPr>
          <w:p w:rsidR="00DC4BF8" w:rsidRDefault="00DC4BF8" w:rsidP="00DC4BF8">
            <w:pPr>
              <w:jc w:val="right"/>
              <w:rPr>
                <w:rFonts w:ascii="Calibri" w:hAnsi="Calibri"/>
                <w:color w:val="000000"/>
              </w:rPr>
            </w:pPr>
            <w:r>
              <w:rPr>
                <w:rFonts w:ascii="Calibri" w:hAnsi="Calibri"/>
                <w:color w:val="000000"/>
              </w:rPr>
              <w:t>5</w:t>
            </w:r>
          </w:p>
        </w:tc>
        <w:tc>
          <w:tcPr>
            <w:tcW w:w="850" w:type="dxa"/>
            <w:shd w:val="clear" w:color="auto" w:fill="F2DBDB" w:themeFill="accent2" w:themeFillTint="33"/>
          </w:tcPr>
          <w:p w:rsidR="00DC4BF8" w:rsidRDefault="00DC4BF8" w:rsidP="00DC4BF8">
            <w:pPr>
              <w:jc w:val="right"/>
              <w:rPr>
                <w:rFonts w:ascii="Calibri" w:hAnsi="Calibri"/>
                <w:color w:val="000000"/>
              </w:rPr>
            </w:pPr>
            <w:r>
              <w:rPr>
                <w:rFonts w:ascii="Calibri" w:hAnsi="Calibri"/>
                <w:color w:val="000000"/>
              </w:rPr>
              <w:t>8e-4</w:t>
            </w:r>
          </w:p>
        </w:tc>
      </w:tr>
      <w:tr w:rsidR="00DC4BF8" w:rsidRPr="002E1B65" w:rsidTr="00DC4BF8">
        <w:tc>
          <w:tcPr>
            <w:tcW w:w="817" w:type="dxa"/>
            <w:vMerge/>
            <w:shd w:val="clear" w:color="auto" w:fill="F2DBDB" w:themeFill="accent2" w:themeFillTint="33"/>
          </w:tcPr>
          <w:p w:rsidR="00DC4BF8" w:rsidRPr="00B458CB" w:rsidRDefault="00DC4BF8" w:rsidP="0079486C">
            <w:pPr>
              <w:jc w:val="both"/>
              <w:rPr>
                <w:lang w:val="en-US"/>
              </w:rPr>
            </w:pPr>
          </w:p>
        </w:tc>
        <w:tc>
          <w:tcPr>
            <w:tcW w:w="1418" w:type="dxa"/>
          </w:tcPr>
          <w:p w:rsidR="00DC4BF8" w:rsidRDefault="00DC4BF8" w:rsidP="003D1E70">
            <w:pPr>
              <w:rPr>
                <w:rFonts w:ascii="Calibri" w:hAnsi="Calibri"/>
                <w:color w:val="000000"/>
              </w:rPr>
            </w:pPr>
            <w:r>
              <w:rPr>
                <w:rFonts w:ascii="Calibri" w:hAnsi="Calibri"/>
                <w:color w:val="000000"/>
                <w:lang w:val="en-US"/>
              </w:rPr>
              <w:t>GO:0006428</w:t>
            </w:r>
          </w:p>
        </w:tc>
        <w:tc>
          <w:tcPr>
            <w:tcW w:w="4110" w:type="dxa"/>
          </w:tcPr>
          <w:p w:rsidR="00DC4BF8" w:rsidRPr="00834FB3" w:rsidRDefault="00DC4BF8" w:rsidP="00DC4BF8">
            <w:pPr>
              <w:rPr>
                <w:rFonts w:ascii="Calibri" w:hAnsi="Calibri"/>
                <w:color w:val="000000"/>
                <w:lang w:val="en-US"/>
              </w:rPr>
            </w:pPr>
            <w:proofErr w:type="spellStart"/>
            <w:r w:rsidRPr="00834FB3">
              <w:rPr>
                <w:rFonts w:ascii="Calibri" w:hAnsi="Calibri"/>
                <w:color w:val="000000"/>
                <w:lang w:val="en-US"/>
              </w:rPr>
              <w:t>isoleucyl-tRNA</w:t>
            </w:r>
            <w:proofErr w:type="spellEnd"/>
            <w:r>
              <w:rPr>
                <w:rFonts w:ascii="Calibri" w:hAnsi="Calibri"/>
                <w:color w:val="000000"/>
                <w:lang w:val="en-US"/>
              </w:rPr>
              <w:t xml:space="preserve"> </w:t>
            </w:r>
            <w:proofErr w:type="spellStart"/>
            <w:r w:rsidRPr="00834FB3">
              <w:rPr>
                <w:rFonts w:ascii="Calibri" w:hAnsi="Calibri"/>
                <w:color w:val="000000"/>
                <w:lang w:val="en-US"/>
              </w:rPr>
              <w:t>aminoacylation</w:t>
            </w:r>
            <w:proofErr w:type="spellEnd"/>
          </w:p>
        </w:tc>
        <w:tc>
          <w:tcPr>
            <w:tcW w:w="851" w:type="dxa"/>
          </w:tcPr>
          <w:p w:rsidR="00DC4BF8" w:rsidRDefault="00DC4BF8" w:rsidP="00DC4BF8">
            <w:pPr>
              <w:jc w:val="right"/>
              <w:rPr>
                <w:rFonts w:ascii="Calibri" w:hAnsi="Calibri"/>
                <w:color w:val="000000"/>
              </w:rPr>
            </w:pPr>
            <w:r>
              <w:rPr>
                <w:rFonts w:ascii="Calibri" w:hAnsi="Calibri"/>
                <w:color w:val="000000"/>
              </w:rPr>
              <w:t>5</w:t>
            </w:r>
          </w:p>
        </w:tc>
        <w:tc>
          <w:tcPr>
            <w:tcW w:w="709" w:type="dxa"/>
          </w:tcPr>
          <w:p w:rsidR="00DC4BF8" w:rsidRDefault="00DC4BF8" w:rsidP="00DC4BF8">
            <w:pPr>
              <w:jc w:val="right"/>
              <w:rPr>
                <w:rFonts w:ascii="Calibri" w:hAnsi="Calibri"/>
                <w:color w:val="000000"/>
              </w:rPr>
            </w:pPr>
            <w:r>
              <w:rPr>
                <w:rFonts w:ascii="Calibri" w:hAnsi="Calibri"/>
                <w:color w:val="000000"/>
              </w:rPr>
              <w:t>5</w:t>
            </w:r>
          </w:p>
        </w:tc>
        <w:tc>
          <w:tcPr>
            <w:tcW w:w="850" w:type="dxa"/>
          </w:tcPr>
          <w:p w:rsidR="00DC4BF8" w:rsidRDefault="00DC4BF8" w:rsidP="00DC4BF8">
            <w:pPr>
              <w:jc w:val="right"/>
              <w:rPr>
                <w:rFonts w:ascii="Calibri" w:hAnsi="Calibri"/>
                <w:color w:val="000000"/>
              </w:rPr>
            </w:pPr>
            <w:r>
              <w:rPr>
                <w:rFonts w:ascii="Calibri" w:hAnsi="Calibri"/>
                <w:color w:val="000000"/>
              </w:rPr>
              <w:t>8e-4</w:t>
            </w:r>
          </w:p>
        </w:tc>
      </w:tr>
      <w:tr w:rsidR="00DC4BF8" w:rsidRPr="002E1B65" w:rsidTr="00DC4BF8">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tcPr>
          <w:p w:rsidR="00DC4BF8" w:rsidRDefault="00DC4BF8" w:rsidP="003D1E70">
            <w:pPr>
              <w:rPr>
                <w:rFonts w:ascii="Calibri" w:hAnsi="Calibri"/>
                <w:color w:val="000000"/>
              </w:rPr>
            </w:pPr>
            <w:r>
              <w:rPr>
                <w:rFonts w:ascii="Calibri" w:hAnsi="Calibri"/>
                <w:color w:val="000000"/>
                <w:lang w:val="en-US"/>
              </w:rPr>
              <w:t>GO:0006434</w:t>
            </w:r>
          </w:p>
        </w:tc>
        <w:tc>
          <w:tcPr>
            <w:tcW w:w="4110" w:type="dxa"/>
            <w:shd w:val="clear" w:color="auto" w:fill="F2DBDB" w:themeFill="accent2" w:themeFillTint="33"/>
          </w:tcPr>
          <w:p w:rsidR="00DC4BF8" w:rsidRPr="00834FB3" w:rsidRDefault="00DC4BF8" w:rsidP="00DC4BF8">
            <w:pPr>
              <w:rPr>
                <w:rFonts w:ascii="Calibri" w:hAnsi="Calibri"/>
                <w:color w:val="000000"/>
                <w:lang w:val="en-US"/>
              </w:rPr>
            </w:pPr>
            <w:proofErr w:type="spellStart"/>
            <w:r w:rsidRPr="00834FB3">
              <w:rPr>
                <w:rFonts w:ascii="Calibri" w:hAnsi="Calibri"/>
                <w:color w:val="000000"/>
                <w:lang w:val="en-US"/>
              </w:rPr>
              <w:t>seryl-tRNA</w:t>
            </w:r>
            <w:proofErr w:type="spellEnd"/>
            <w:r>
              <w:rPr>
                <w:rFonts w:ascii="Calibri" w:hAnsi="Calibri"/>
                <w:color w:val="000000"/>
                <w:lang w:val="en-US"/>
              </w:rPr>
              <w:t xml:space="preserve"> </w:t>
            </w:r>
            <w:proofErr w:type="spellStart"/>
            <w:r w:rsidRPr="00834FB3">
              <w:rPr>
                <w:rFonts w:ascii="Calibri" w:hAnsi="Calibri"/>
                <w:color w:val="000000"/>
                <w:lang w:val="en-US"/>
              </w:rPr>
              <w:t>aminoacylation</w:t>
            </w:r>
            <w:proofErr w:type="spellEnd"/>
          </w:p>
        </w:tc>
        <w:tc>
          <w:tcPr>
            <w:tcW w:w="851" w:type="dxa"/>
            <w:shd w:val="clear" w:color="auto" w:fill="F2DBDB" w:themeFill="accent2" w:themeFillTint="33"/>
          </w:tcPr>
          <w:p w:rsidR="00DC4BF8" w:rsidRDefault="00DC4BF8" w:rsidP="00DC4BF8">
            <w:pPr>
              <w:jc w:val="right"/>
              <w:rPr>
                <w:rFonts w:ascii="Calibri" w:hAnsi="Calibri"/>
                <w:color w:val="000000"/>
              </w:rPr>
            </w:pPr>
            <w:r>
              <w:rPr>
                <w:rFonts w:ascii="Calibri" w:hAnsi="Calibri"/>
                <w:color w:val="000000"/>
              </w:rPr>
              <w:t>5</w:t>
            </w:r>
          </w:p>
        </w:tc>
        <w:tc>
          <w:tcPr>
            <w:tcW w:w="709" w:type="dxa"/>
            <w:shd w:val="clear" w:color="auto" w:fill="F2DBDB" w:themeFill="accent2" w:themeFillTint="33"/>
          </w:tcPr>
          <w:p w:rsidR="00DC4BF8" w:rsidRDefault="00DC4BF8" w:rsidP="00DC4BF8">
            <w:pPr>
              <w:jc w:val="right"/>
              <w:rPr>
                <w:rFonts w:ascii="Calibri" w:hAnsi="Calibri"/>
                <w:color w:val="000000"/>
              </w:rPr>
            </w:pPr>
            <w:r>
              <w:rPr>
                <w:rFonts w:ascii="Calibri" w:hAnsi="Calibri"/>
                <w:color w:val="000000"/>
              </w:rPr>
              <w:t>5</w:t>
            </w:r>
          </w:p>
        </w:tc>
        <w:tc>
          <w:tcPr>
            <w:tcW w:w="850" w:type="dxa"/>
            <w:shd w:val="clear" w:color="auto" w:fill="F2DBDB" w:themeFill="accent2" w:themeFillTint="33"/>
          </w:tcPr>
          <w:p w:rsidR="00DC4BF8" w:rsidRDefault="00DC4BF8" w:rsidP="00DC4BF8">
            <w:pPr>
              <w:jc w:val="right"/>
              <w:rPr>
                <w:rFonts w:ascii="Calibri" w:hAnsi="Calibri"/>
                <w:color w:val="000000"/>
              </w:rPr>
            </w:pPr>
            <w:r>
              <w:rPr>
                <w:rFonts w:ascii="Calibri" w:hAnsi="Calibri"/>
                <w:color w:val="000000"/>
              </w:rPr>
              <w:t>8e-4</w:t>
            </w:r>
          </w:p>
        </w:tc>
      </w:tr>
      <w:tr w:rsidR="00DC4BF8" w:rsidRPr="002E1B65" w:rsidTr="00DC4BF8">
        <w:tc>
          <w:tcPr>
            <w:tcW w:w="817" w:type="dxa"/>
            <w:vMerge/>
            <w:shd w:val="clear" w:color="auto" w:fill="F2DBDB" w:themeFill="accent2" w:themeFillTint="33"/>
          </w:tcPr>
          <w:p w:rsidR="00DC4BF8" w:rsidRPr="00B458CB" w:rsidRDefault="00DC4BF8" w:rsidP="0079486C">
            <w:pPr>
              <w:jc w:val="both"/>
              <w:rPr>
                <w:lang w:val="en-US"/>
              </w:rPr>
            </w:pPr>
          </w:p>
        </w:tc>
        <w:tc>
          <w:tcPr>
            <w:tcW w:w="1418" w:type="dxa"/>
          </w:tcPr>
          <w:p w:rsidR="00DC4BF8" w:rsidRDefault="00DC4BF8" w:rsidP="003D1E70">
            <w:pPr>
              <w:rPr>
                <w:rFonts w:ascii="Calibri" w:hAnsi="Calibri"/>
                <w:color w:val="000000"/>
              </w:rPr>
            </w:pPr>
            <w:r>
              <w:rPr>
                <w:rFonts w:ascii="Calibri" w:hAnsi="Calibri"/>
                <w:color w:val="000000"/>
                <w:lang w:val="en-US"/>
              </w:rPr>
              <w:t>GO:0006438</w:t>
            </w:r>
          </w:p>
        </w:tc>
        <w:tc>
          <w:tcPr>
            <w:tcW w:w="4110" w:type="dxa"/>
          </w:tcPr>
          <w:p w:rsidR="00DC4BF8" w:rsidRPr="00834FB3" w:rsidRDefault="00DC4BF8" w:rsidP="00DC4BF8">
            <w:pPr>
              <w:rPr>
                <w:rFonts w:ascii="Calibri" w:hAnsi="Calibri"/>
                <w:color w:val="000000"/>
                <w:lang w:val="en-US"/>
              </w:rPr>
            </w:pPr>
            <w:proofErr w:type="spellStart"/>
            <w:r w:rsidRPr="00834FB3">
              <w:rPr>
                <w:rFonts w:ascii="Calibri" w:hAnsi="Calibri"/>
                <w:color w:val="000000"/>
                <w:lang w:val="en-US"/>
              </w:rPr>
              <w:t>valyl-tRNA</w:t>
            </w:r>
            <w:proofErr w:type="spellEnd"/>
            <w:r>
              <w:rPr>
                <w:rFonts w:ascii="Calibri" w:hAnsi="Calibri"/>
                <w:color w:val="000000"/>
                <w:lang w:val="en-US"/>
              </w:rPr>
              <w:t xml:space="preserve"> </w:t>
            </w:r>
            <w:proofErr w:type="spellStart"/>
            <w:r w:rsidRPr="00834FB3">
              <w:rPr>
                <w:rFonts w:ascii="Calibri" w:hAnsi="Calibri"/>
                <w:color w:val="000000"/>
                <w:lang w:val="en-US"/>
              </w:rPr>
              <w:t>aminoacylation</w:t>
            </w:r>
            <w:proofErr w:type="spellEnd"/>
          </w:p>
        </w:tc>
        <w:tc>
          <w:tcPr>
            <w:tcW w:w="851" w:type="dxa"/>
          </w:tcPr>
          <w:p w:rsidR="00DC4BF8" w:rsidRDefault="00DC4BF8" w:rsidP="00DC4BF8">
            <w:pPr>
              <w:jc w:val="right"/>
              <w:rPr>
                <w:rFonts w:ascii="Calibri" w:hAnsi="Calibri"/>
                <w:color w:val="000000"/>
              </w:rPr>
            </w:pPr>
            <w:r>
              <w:rPr>
                <w:rFonts w:ascii="Calibri" w:hAnsi="Calibri"/>
                <w:color w:val="000000"/>
              </w:rPr>
              <w:t>5</w:t>
            </w:r>
          </w:p>
        </w:tc>
        <w:tc>
          <w:tcPr>
            <w:tcW w:w="709" w:type="dxa"/>
          </w:tcPr>
          <w:p w:rsidR="00DC4BF8" w:rsidRDefault="00DC4BF8" w:rsidP="00DC4BF8">
            <w:pPr>
              <w:jc w:val="right"/>
              <w:rPr>
                <w:rFonts w:ascii="Calibri" w:hAnsi="Calibri"/>
                <w:color w:val="000000"/>
              </w:rPr>
            </w:pPr>
            <w:r>
              <w:rPr>
                <w:rFonts w:ascii="Calibri" w:hAnsi="Calibri"/>
                <w:color w:val="000000"/>
              </w:rPr>
              <w:t>5</w:t>
            </w:r>
          </w:p>
        </w:tc>
        <w:tc>
          <w:tcPr>
            <w:tcW w:w="850" w:type="dxa"/>
          </w:tcPr>
          <w:p w:rsidR="00DC4BF8" w:rsidRDefault="00DC4BF8" w:rsidP="00DC4BF8">
            <w:pPr>
              <w:jc w:val="right"/>
              <w:rPr>
                <w:rFonts w:ascii="Calibri" w:hAnsi="Calibri"/>
                <w:color w:val="000000"/>
              </w:rPr>
            </w:pPr>
            <w:r>
              <w:rPr>
                <w:rFonts w:ascii="Calibri" w:hAnsi="Calibri"/>
                <w:color w:val="000000"/>
              </w:rPr>
              <w:t>9e-4</w:t>
            </w:r>
          </w:p>
        </w:tc>
      </w:tr>
      <w:tr w:rsidR="00DC4BF8" w:rsidRPr="002E1B65" w:rsidTr="003D1E70">
        <w:tc>
          <w:tcPr>
            <w:tcW w:w="817" w:type="dxa"/>
            <w:vMerge/>
            <w:shd w:val="clear" w:color="auto" w:fill="F2DBDB" w:themeFill="accent2" w:themeFillTint="33"/>
          </w:tcPr>
          <w:p w:rsidR="00DC4BF8" w:rsidRPr="00B458CB" w:rsidRDefault="00DC4BF8" w:rsidP="0079486C">
            <w:pPr>
              <w:jc w:val="both"/>
              <w:rPr>
                <w:lang w:val="en-US"/>
              </w:rPr>
            </w:pPr>
          </w:p>
        </w:tc>
        <w:tc>
          <w:tcPr>
            <w:tcW w:w="1418" w:type="dxa"/>
            <w:shd w:val="clear" w:color="auto" w:fill="F2DBDB" w:themeFill="accent2" w:themeFillTint="33"/>
            <w:vAlign w:val="center"/>
          </w:tcPr>
          <w:p w:rsidR="00DC4BF8" w:rsidRDefault="00DC4BF8" w:rsidP="0079486C">
            <w:pPr>
              <w:rPr>
                <w:rFonts w:ascii="Calibri" w:hAnsi="Calibri"/>
                <w:color w:val="000000"/>
              </w:rPr>
            </w:pPr>
            <w:r>
              <w:rPr>
                <w:rFonts w:ascii="Calibri" w:hAnsi="Calibri"/>
                <w:color w:val="000000"/>
                <w:lang w:val="en-US"/>
              </w:rPr>
              <w:t>GO:0045893</w:t>
            </w:r>
          </w:p>
        </w:tc>
        <w:tc>
          <w:tcPr>
            <w:tcW w:w="4110" w:type="dxa"/>
            <w:shd w:val="clear" w:color="auto" w:fill="F2DBDB" w:themeFill="accent2" w:themeFillTint="33"/>
            <w:vAlign w:val="center"/>
          </w:tcPr>
          <w:p w:rsidR="00DC4BF8" w:rsidRPr="00834FB3" w:rsidRDefault="00DC4BF8" w:rsidP="0079486C">
            <w:pPr>
              <w:rPr>
                <w:rFonts w:ascii="Calibri" w:hAnsi="Calibri"/>
                <w:color w:val="000000"/>
                <w:lang w:val="en-US"/>
              </w:rPr>
            </w:pPr>
            <w:r w:rsidRPr="00834FB3">
              <w:rPr>
                <w:rFonts w:ascii="Calibri" w:hAnsi="Calibri"/>
                <w:color w:val="000000"/>
                <w:lang w:val="en-US"/>
              </w:rPr>
              <w:t>positive</w:t>
            </w:r>
            <w:r>
              <w:rPr>
                <w:rFonts w:ascii="Calibri" w:hAnsi="Calibri"/>
                <w:color w:val="000000"/>
                <w:lang w:val="en-US"/>
              </w:rPr>
              <w:t xml:space="preserve"> </w:t>
            </w:r>
            <w:r w:rsidRPr="00834FB3">
              <w:rPr>
                <w:rFonts w:ascii="Calibri" w:hAnsi="Calibri"/>
                <w:color w:val="000000"/>
                <w:lang w:val="en-US"/>
              </w:rPr>
              <w:t>regulation</w:t>
            </w:r>
            <w:r>
              <w:rPr>
                <w:rFonts w:ascii="Calibri" w:hAnsi="Calibri"/>
                <w:color w:val="000000"/>
                <w:lang w:val="en-US"/>
              </w:rPr>
              <w:t xml:space="preserve"> </w:t>
            </w:r>
            <w:r w:rsidRPr="00834FB3">
              <w:rPr>
                <w:rFonts w:ascii="Calibri" w:hAnsi="Calibri"/>
                <w:color w:val="000000"/>
                <w:lang w:val="en-US"/>
              </w:rPr>
              <w:t>of</w:t>
            </w:r>
            <w:r>
              <w:rPr>
                <w:rFonts w:ascii="Calibri" w:hAnsi="Calibri"/>
                <w:color w:val="000000"/>
                <w:lang w:val="en-US"/>
              </w:rPr>
              <w:t xml:space="preserve"> </w:t>
            </w:r>
            <w:r w:rsidRPr="00834FB3">
              <w:rPr>
                <w:rFonts w:ascii="Calibri" w:hAnsi="Calibri"/>
                <w:color w:val="000000"/>
                <w:lang w:val="en-US"/>
              </w:rPr>
              <w:t>transcription,</w:t>
            </w:r>
            <w:r>
              <w:rPr>
                <w:rFonts w:ascii="Calibri" w:hAnsi="Calibri"/>
                <w:color w:val="000000"/>
                <w:lang w:val="en-US"/>
              </w:rPr>
              <w:t xml:space="preserve"> DNA-templated</w:t>
            </w:r>
          </w:p>
        </w:tc>
        <w:tc>
          <w:tcPr>
            <w:tcW w:w="851"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69</w:t>
            </w:r>
          </w:p>
        </w:tc>
        <w:tc>
          <w:tcPr>
            <w:tcW w:w="709" w:type="dxa"/>
            <w:shd w:val="clear" w:color="auto" w:fill="F2DBDB" w:themeFill="accent2" w:themeFillTint="33"/>
            <w:vAlign w:val="center"/>
          </w:tcPr>
          <w:p w:rsidR="00DC4BF8" w:rsidRDefault="00DC4BF8" w:rsidP="0079486C">
            <w:pPr>
              <w:jc w:val="right"/>
              <w:rPr>
                <w:rFonts w:ascii="Calibri" w:hAnsi="Calibri"/>
                <w:color w:val="000000"/>
              </w:rPr>
            </w:pPr>
            <w:r>
              <w:rPr>
                <w:rFonts w:ascii="Calibri" w:hAnsi="Calibri"/>
                <w:color w:val="000000"/>
              </w:rPr>
              <w:t>29</w:t>
            </w:r>
          </w:p>
        </w:tc>
        <w:tc>
          <w:tcPr>
            <w:tcW w:w="850" w:type="dxa"/>
            <w:shd w:val="clear" w:color="auto" w:fill="F2DBDB" w:themeFill="accent2" w:themeFillTint="33"/>
            <w:vAlign w:val="center"/>
          </w:tcPr>
          <w:p w:rsidR="00DC4BF8" w:rsidRDefault="00DC4BF8" w:rsidP="003D1E70">
            <w:pPr>
              <w:jc w:val="right"/>
              <w:rPr>
                <w:rFonts w:ascii="Calibri" w:hAnsi="Calibri"/>
                <w:color w:val="000000"/>
              </w:rPr>
            </w:pPr>
            <w:r>
              <w:rPr>
                <w:rFonts w:ascii="Calibri" w:hAnsi="Calibri"/>
                <w:color w:val="000000"/>
              </w:rPr>
              <w:t>1e-3</w:t>
            </w:r>
          </w:p>
        </w:tc>
      </w:tr>
      <w:tr w:rsidR="00DC4BF8" w:rsidRPr="00DC3C46" w:rsidTr="0079486C">
        <w:tc>
          <w:tcPr>
            <w:tcW w:w="817" w:type="dxa"/>
            <w:vMerge w:val="restart"/>
            <w:shd w:val="clear" w:color="auto" w:fill="DBE5F1" w:themeFill="accent1" w:themeFillTint="33"/>
            <w:textDirection w:val="btLr"/>
            <w:vAlign w:val="center"/>
          </w:tcPr>
          <w:p w:rsidR="00DC4BF8" w:rsidRPr="00346EB8" w:rsidRDefault="00DC4BF8" w:rsidP="0079486C">
            <w:pPr>
              <w:ind w:left="113" w:right="113"/>
              <w:jc w:val="center"/>
              <w:rPr>
                <w:b/>
                <w:lang w:val="en-US"/>
              </w:rPr>
            </w:pPr>
            <w:proofErr w:type="gramStart"/>
            <w:r w:rsidRPr="00346EB8">
              <w:rPr>
                <w:b/>
                <w:lang w:val="en-US"/>
              </w:rPr>
              <w:t>down-</w:t>
            </w:r>
            <w:proofErr w:type="spellStart"/>
            <w:r w:rsidRPr="00346EB8">
              <w:rPr>
                <w:b/>
                <w:lang w:val="en-US"/>
              </w:rPr>
              <w:t>regul</w:t>
            </w:r>
            <w:proofErr w:type="spellEnd"/>
            <w:proofErr w:type="gramEnd"/>
            <w:r w:rsidRPr="00346EB8">
              <w:rPr>
                <w:b/>
                <w:lang w:val="en-US"/>
              </w:rPr>
              <w:t xml:space="preserve">. </w:t>
            </w:r>
          </w:p>
          <w:p w:rsidR="00DC4BF8" w:rsidRPr="00346EB8" w:rsidRDefault="00DC4BF8" w:rsidP="0079486C">
            <w:pPr>
              <w:ind w:left="113" w:right="113"/>
              <w:jc w:val="center"/>
              <w:rPr>
                <w:b/>
                <w:lang w:val="en-US"/>
              </w:rPr>
            </w:pPr>
            <w:r w:rsidRPr="00346EB8">
              <w:rPr>
                <w:b/>
                <w:lang w:val="en-US"/>
              </w:rPr>
              <w:t xml:space="preserve">r+N </w:t>
            </w:r>
            <w:r w:rsidR="00DF170A">
              <w:rPr>
                <w:b/>
                <w:lang w:val="en-US"/>
              </w:rPr>
              <w:t>stage</w:t>
            </w:r>
          </w:p>
          <w:p w:rsidR="00DC4BF8" w:rsidRPr="002F77C5" w:rsidRDefault="00DC4BF8" w:rsidP="0079486C">
            <w:pPr>
              <w:ind w:left="113" w:right="113"/>
              <w:jc w:val="center"/>
              <w:rPr>
                <w:b/>
                <w:lang w:val="en-US"/>
              </w:rPr>
            </w:pPr>
            <w:r w:rsidRPr="00346EB8">
              <w:rPr>
                <w:b/>
                <w:lang w:val="en-US"/>
              </w:rPr>
              <w:t>(n</w:t>
            </w:r>
            <w:r>
              <w:rPr>
                <w:b/>
                <w:lang w:val="en-US"/>
              </w:rPr>
              <w:t xml:space="preserve"> </w:t>
            </w:r>
            <w:r w:rsidRPr="00346EB8">
              <w:rPr>
                <w:b/>
                <w:lang w:val="en-US"/>
              </w:rPr>
              <w:t>=</w:t>
            </w:r>
            <w:r>
              <w:rPr>
                <w:b/>
                <w:lang w:val="en-US"/>
              </w:rPr>
              <w:t xml:space="preserve"> </w:t>
            </w:r>
            <w:r w:rsidRPr="00346EB8">
              <w:rPr>
                <w:b/>
                <w:lang w:val="en-US"/>
              </w:rPr>
              <w:t>473)</w:t>
            </w:r>
          </w:p>
        </w:tc>
        <w:tc>
          <w:tcPr>
            <w:tcW w:w="1418" w:type="dxa"/>
            <w:vAlign w:val="center"/>
          </w:tcPr>
          <w:p w:rsidR="00DC4BF8" w:rsidRDefault="00DC4BF8" w:rsidP="0079486C">
            <w:pPr>
              <w:rPr>
                <w:rFonts w:cs="Courier New"/>
                <w:lang w:val="en-US"/>
              </w:rPr>
            </w:pPr>
            <w:r w:rsidRPr="00DC3C46">
              <w:rPr>
                <w:rFonts w:cs="Courier New"/>
                <w:lang w:val="en-US"/>
              </w:rPr>
              <w:t>GO:0015991</w:t>
            </w:r>
          </w:p>
          <w:p w:rsidR="003D1E70" w:rsidRPr="00DC3C46" w:rsidRDefault="003D1E70" w:rsidP="0079486C">
            <w:pPr>
              <w:rPr>
                <w:rFonts w:cs="Courier New"/>
                <w:color w:val="000000"/>
                <w:lang w:val="en-US"/>
              </w:rPr>
            </w:pPr>
          </w:p>
        </w:tc>
        <w:tc>
          <w:tcPr>
            <w:tcW w:w="4110" w:type="dxa"/>
            <w:vAlign w:val="center"/>
          </w:tcPr>
          <w:p w:rsidR="00DC4BF8" w:rsidRPr="00834FB3" w:rsidRDefault="00DC4BF8" w:rsidP="0079486C">
            <w:pPr>
              <w:rPr>
                <w:rFonts w:cs="Courier New"/>
                <w:color w:val="000000"/>
                <w:lang w:val="en-US"/>
              </w:rPr>
            </w:pPr>
            <w:r w:rsidRPr="00834FB3">
              <w:rPr>
                <w:rFonts w:cs="Courier New"/>
                <w:lang w:val="en-US"/>
              </w:rPr>
              <w:t>ATP hydrolysis coupled proton transport</w:t>
            </w:r>
          </w:p>
        </w:tc>
        <w:tc>
          <w:tcPr>
            <w:tcW w:w="851" w:type="dxa"/>
            <w:vAlign w:val="center"/>
          </w:tcPr>
          <w:p w:rsidR="00DC4BF8" w:rsidRPr="00DC3C46" w:rsidRDefault="00DC4BF8" w:rsidP="0079486C">
            <w:pPr>
              <w:jc w:val="right"/>
              <w:rPr>
                <w:rFonts w:cs="Courier New"/>
                <w:color w:val="000000"/>
                <w:lang w:val="en-US"/>
              </w:rPr>
            </w:pPr>
            <w:r w:rsidRPr="00DC3C46">
              <w:rPr>
                <w:rFonts w:cs="Courier New"/>
                <w:color w:val="000000"/>
                <w:lang w:val="en-US"/>
              </w:rPr>
              <w:t>35</w:t>
            </w:r>
          </w:p>
        </w:tc>
        <w:tc>
          <w:tcPr>
            <w:tcW w:w="709" w:type="dxa"/>
            <w:vAlign w:val="center"/>
          </w:tcPr>
          <w:p w:rsidR="00DC4BF8" w:rsidRPr="00DC3C46" w:rsidRDefault="00DC4BF8" w:rsidP="0079486C">
            <w:pPr>
              <w:jc w:val="right"/>
              <w:rPr>
                <w:rFonts w:cs="Courier New"/>
                <w:color w:val="000000"/>
                <w:lang w:val="en-US"/>
              </w:rPr>
            </w:pPr>
            <w:r w:rsidRPr="00DC3C46">
              <w:rPr>
                <w:rFonts w:cs="Courier New"/>
                <w:color w:val="000000"/>
                <w:lang w:val="en-US"/>
              </w:rPr>
              <w:t>13</w:t>
            </w:r>
          </w:p>
        </w:tc>
        <w:tc>
          <w:tcPr>
            <w:tcW w:w="850" w:type="dxa"/>
            <w:vAlign w:val="center"/>
          </w:tcPr>
          <w:p w:rsidR="00DC4BF8" w:rsidRPr="00DC3C46" w:rsidRDefault="00DC4BF8" w:rsidP="0079486C">
            <w:pPr>
              <w:jc w:val="right"/>
              <w:rPr>
                <w:rFonts w:cs="Courier New"/>
                <w:color w:val="000000"/>
                <w:lang w:val="en-US"/>
              </w:rPr>
            </w:pPr>
            <w:r w:rsidRPr="00DC3C46">
              <w:rPr>
                <w:rFonts w:cs="Courier New"/>
                <w:color w:val="000000"/>
                <w:lang w:val="en-US"/>
              </w:rPr>
              <w:t>2e-5</w:t>
            </w:r>
          </w:p>
        </w:tc>
      </w:tr>
      <w:tr w:rsidR="00DC4BF8" w:rsidRPr="00DC3C46"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vAlign w:val="center"/>
          </w:tcPr>
          <w:p w:rsidR="003D1E70" w:rsidRPr="003D1E70" w:rsidRDefault="00DC4BF8" w:rsidP="0079486C">
            <w:pPr>
              <w:rPr>
                <w:rFonts w:cs="Courier New"/>
                <w:lang w:val="en-US"/>
              </w:rPr>
            </w:pPr>
            <w:r w:rsidRPr="00DC3C46">
              <w:rPr>
                <w:rFonts w:cs="Courier New"/>
                <w:lang w:val="en-US"/>
              </w:rPr>
              <w:t>GO:0006002</w:t>
            </w:r>
          </w:p>
        </w:tc>
        <w:tc>
          <w:tcPr>
            <w:tcW w:w="4110" w:type="dxa"/>
            <w:vAlign w:val="center"/>
          </w:tcPr>
          <w:p w:rsidR="00DC4BF8" w:rsidRPr="00834FB3" w:rsidRDefault="00DC4BF8" w:rsidP="0079486C">
            <w:pPr>
              <w:rPr>
                <w:rFonts w:cs="Courier New"/>
                <w:color w:val="000000"/>
                <w:lang w:val="en-US"/>
              </w:rPr>
            </w:pPr>
            <w:r w:rsidRPr="00834FB3">
              <w:rPr>
                <w:rFonts w:cs="Courier New"/>
                <w:lang w:val="en-US"/>
              </w:rPr>
              <w:t>fructose 6-phosphate metabolic process</w:t>
            </w:r>
          </w:p>
        </w:tc>
        <w:tc>
          <w:tcPr>
            <w:tcW w:w="851" w:type="dxa"/>
            <w:vAlign w:val="center"/>
          </w:tcPr>
          <w:p w:rsidR="00DC4BF8" w:rsidRPr="00DC3C46" w:rsidRDefault="00DC4BF8" w:rsidP="0079486C">
            <w:pPr>
              <w:jc w:val="right"/>
              <w:rPr>
                <w:rFonts w:cs="Courier New"/>
                <w:color w:val="000000"/>
                <w:lang w:val="en-US"/>
              </w:rPr>
            </w:pPr>
            <w:r w:rsidRPr="00DC3C46">
              <w:rPr>
                <w:rFonts w:cs="Courier New"/>
                <w:color w:val="000000"/>
                <w:lang w:val="en-US"/>
              </w:rPr>
              <w:t>8</w:t>
            </w:r>
          </w:p>
        </w:tc>
        <w:tc>
          <w:tcPr>
            <w:tcW w:w="709" w:type="dxa"/>
            <w:vAlign w:val="center"/>
          </w:tcPr>
          <w:p w:rsidR="00DC4BF8" w:rsidRPr="00DC3C46" w:rsidRDefault="00DC4BF8" w:rsidP="0079486C">
            <w:pPr>
              <w:jc w:val="right"/>
              <w:rPr>
                <w:rFonts w:cs="Courier New"/>
                <w:color w:val="000000"/>
                <w:lang w:val="en-US"/>
              </w:rPr>
            </w:pPr>
            <w:r w:rsidRPr="00DC3C46">
              <w:rPr>
                <w:rFonts w:cs="Courier New"/>
                <w:color w:val="000000"/>
                <w:lang w:val="en-US"/>
              </w:rPr>
              <w:t>6</w:t>
            </w:r>
          </w:p>
        </w:tc>
        <w:tc>
          <w:tcPr>
            <w:tcW w:w="850" w:type="dxa"/>
            <w:vAlign w:val="center"/>
          </w:tcPr>
          <w:p w:rsidR="00DC4BF8" w:rsidRPr="00DC3C46" w:rsidRDefault="00DC4BF8" w:rsidP="0079486C">
            <w:pPr>
              <w:jc w:val="right"/>
              <w:rPr>
                <w:rFonts w:cs="Courier New"/>
                <w:color w:val="000000"/>
                <w:lang w:val="en-US"/>
              </w:rPr>
            </w:pPr>
            <w:r w:rsidRPr="00DC3C46">
              <w:rPr>
                <w:rFonts w:cs="Courier New"/>
                <w:color w:val="000000"/>
                <w:lang w:val="en-US"/>
              </w:rPr>
              <w:t>2e-5</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vAlign w:val="center"/>
          </w:tcPr>
          <w:p w:rsidR="00DC4BF8" w:rsidRPr="00DC3C46" w:rsidRDefault="00DC4BF8" w:rsidP="0079486C">
            <w:pPr>
              <w:rPr>
                <w:rFonts w:cs="Courier New"/>
                <w:color w:val="000000"/>
                <w:lang w:val="en-US"/>
              </w:rPr>
            </w:pPr>
            <w:r w:rsidRPr="00DC3C46">
              <w:rPr>
                <w:rFonts w:cs="Courier New"/>
                <w:lang w:val="en-US"/>
              </w:rPr>
              <w:t>GO:0007033</w:t>
            </w:r>
          </w:p>
        </w:tc>
        <w:tc>
          <w:tcPr>
            <w:tcW w:w="4110" w:type="dxa"/>
            <w:vAlign w:val="center"/>
          </w:tcPr>
          <w:p w:rsidR="00DC4BF8" w:rsidRPr="00834FB3" w:rsidRDefault="00DC4BF8" w:rsidP="0079486C">
            <w:pPr>
              <w:rPr>
                <w:rFonts w:cs="Courier New"/>
                <w:color w:val="000000"/>
                <w:lang w:val="en-US"/>
              </w:rPr>
            </w:pPr>
            <w:r w:rsidRPr="00834FB3">
              <w:rPr>
                <w:rFonts w:cs="Courier New"/>
                <w:lang w:val="en-US"/>
              </w:rPr>
              <w:t>vacuole organization</w:t>
            </w:r>
          </w:p>
        </w:tc>
        <w:tc>
          <w:tcPr>
            <w:tcW w:w="851" w:type="dxa"/>
            <w:vAlign w:val="center"/>
          </w:tcPr>
          <w:p w:rsidR="00DC4BF8" w:rsidRPr="00DC3C46" w:rsidRDefault="00DC4BF8" w:rsidP="0079486C">
            <w:pPr>
              <w:jc w:val="right"/>
              <w:rPr>
                <w:rFonts w:cs="Courier New"/>
                <w:color w:val="000000"/>
                <w:lang w:val="en-US"/>
              </w:rPr>
            </w:pPr>
            <w:r w:rsidRPr="00DC3C46">
              <w:rPr>
                <w:rFonts w:cs="Courier New"/>
                <w:color w:val="000000"/>
                <w:lang w:val="en-US"/>
              </w:rPr>
              <w:t>22</w:t>
            </w:r>
          </w:p>
        </w:tc>
        <w:tc>
          <w:tcPr>
            <w:tcW w:w="709" w:type="dxa"/>
            <w:vAlign w:val="center"/>
          </w:tcPr>
          <w:p w:rsidR="00DC4BF8" w:rsidRPr="00DC3C46" w:rsidRDefault="00DC4BF8" w:rsidP="0079486C">
            <w:pPr>
              <w:jc w:val="right"/>
              <w:rPr>
                <w:rFonts w:cs="Courier New"/>
                <w:color w:val="000000"/>
                <w:lang w:val="en-US"/>
              </w:rPr>
            </w:pPr>
            <w:r w:rsidRPr="00DC3C46">
              <w:rPr>
                <w:rFonts w:cs="Courier New"/>
                <w:color w:val="000000"/>
                <w:lang w:val="en-US"/>
              </w:rPr>
              <w:t>9</w:t>
            </w:r>
          </w:p>
        </w:tc>
        <w:tc>
          <w:tcPr>
            <w:tcW w:w="850" w:type="dxa"/>
            <w:vAlign w:val="center"/>
          </w:tcPr>
          <w:p w:rsidR="00DC4BF8" w:rsidRPr="00DC3C46" w:rsidRDefault="00DC4BF8" w:rsidP="0079486C">
            <w:pPr>
              <w:jc w:val="right"/>
              <w:rPr>
                <w:rFonts w:cs="Courier New"/>
                <w:color w:val="000000"/>
                <w:lang w:val="en-US"/>
              </w:rPr>
            </w:pPr>
            <w:r w:rsidRPr="00DC3C46">
              <w:rPr>
                <w:rFonts w:cs="Courier New"/>
                <w:color w:val="000000"/>
                <w:lang w:val="en-US"/>
              </w:rPr>
              <w:t>3e-4</w:t>
            </w:r>
          </w:p>
        </w:tc>
      </w:tr>
      <w:tr w:rsidR="00DC4BF8" w:rsidRPr="00B458CB"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vAlign w:val="center"/>
          </w:tcPr>
          <w:p w:rsidR="00DC4BF8" w:rsidRPr="00DC3C46" w:rsidRDefault="00DC4BF8" w:rsidP="0079486C">
            <w:pPr>
              <w:rPr>
                <w:rFonts w:cs="Courier New"/>
                <w:color w:val="000000"/>
                <w:lang w:val="en-US"/>
              </w:rPr>
            </w:pPr>
            <w:r w:rsidRPr="00DC3C46">
              <w:rPr>
                <w:rFonts w:cs="Courier New"/>
                <w:lang w:val="en-US"/>
              </w:rPr>
              <w:t>GO:0006099</w:t>
            </w:r>
          </w:p>
        </w:tc>
        <w:tc>
          <w:tcPr>
            <w:tcW w:w="4110" w:type="dxa"/>
            <w:vAlign w:val="center"/>
          </w:tcPr>
          <w:p w:rsidR="00DC4BF8" w:rsidRPr="00834FB3" w:rsidRDefault="00DC4BF8" w:rsidP="0079486C">
            <w:pPr>
              <w:rPr>
                <w:rFonts w:cs="Courier New"/>
                <w:color w:val="000000"/>
                <w:lang w:val="en-US"/>
              </w:rPr>
            </w:pPr>
            <w:r w:rsidRPr="00834FB3">
              <w:rPr>
                <w:rFonts w:cs="Courier New"/>
                <w:lang w:val="en-US"/>
              </w:rPr>
              <w:t>tricarboxylic acid cycle</w:t>
            </w:r>
          </w:p>
        </w:tc>
        <w:tc>
          <w:tcPr>
            <w:tcW w:w="851" w:type="dxa"/>
            <w:vAlign w:val="center"/>
          </w:tcPr>
          <w:p w:rsidR="00DC4BF8" w:rsidRPr="00DC3C46" w:rsidRDefault="00DC4BF8" w:rsidP="0079486C">
            <w:pPr>
              <w:jc w:val="right"/>
              <w:rPr>
                <w:rFonts w:cs="Courier New"/>
                <w:color w:val="000000"/>
                <w:lang w:val="en-US"/>
              </w:rPr>
            </w:pPr>
            <w:r w:rsidRPr="00DC3C46">
              <w:rPr>
                <w:rFonts w:cs="Courier New"/>
                <w:color w:val="000000"/>
                <w:lang w:val="en-US"/>
              </w:rPr>
              <w:t>41</w:t>
            </w:r>
          </w:p>
        </w:tc>
        <w:tc>
          <w:tcPr>
            <w:tcW w:w="709" w:type="dxa"/>
            <w:vAlign w:val="center"/>
          </w:tcPr>
          <w:p w:rsidR="00DC4BF8" w:rsidRPr="00DC3C46" w:rsidRDefault="00DC4BF8" w:rsidP="0079486C">
            <w:pPr>
              <w:jc w:val="right"/>
              <w:rPr>
                <w:rFonts w:cs="Courier New"/>
                <w:color w:val="000000"/>
                <w:lang w:val="en-US"/>
              </w:rPr>
            </w:pPr>
            <w:r w:rsidRPr="00DC3C46">
              <w:rPr>
                <w:rFonts w:cs="Courier New"/>
                <w:color w:val="000000"/>
                <w:lang w:val="en-US"/>
              </w:rPr>
              <w:t>12</w:t>
            </w:r>
          </w:p>
        </w:tc>
        <w:tc>
          <w:tcPr>
            <w:tcW w:w="850" w:type="dxa"/>
            <w:vAlign w:val="center"/>
          </w:tcPr>
          <w:p w:rsidR="00DC4BF8" w:rsidRPr="00DC3C46" w:rsidRDefault="00DC4BF8" w:rsidP="0079486C">
            <w:pPr>
              <w:jc w:val="right"/>
              <w:rPr>
                <w:rFonts w:cs="Courier New"/>
                <w:color w:val="000000"/>
                <w:lang w:val="en-US"/>
              </w:rPr>
            </w:pPr>
            <w:r w:rsidRPr="00DC3C46">
              <w:rPr>
                <w:rFonts w:cs="Courier New"/>
                <w:color w:val="000000"/>
                <w:lang w:val="en-US"/>
              </w:rPr>
              <w:t>5e-4</w:t>
            </w:r>
          </w:p>
        </w:tc>
      </w:tr>
      <w:tr w:rsidR="00DC4BF8" w:rsidRPr="00DC3C46" w:rsidTr="0079486C">
        <w:tc>
          <w:tcPr>
            <w:tcW w:w="817" w:type="dxa"/>
            <w:vMerge/>
            <w:shd w:val="clear" w:color="auto" w:fill="DBE5F1" w:themeFill="accent1" w:themeFillTint="33"/>
          </w:tcPr>
          <w:p w:rsidR="00DC4BF8" w:rsidRPr="00B458CB" w:rsidRDefault="00DC4BF8" w:rsidP="0079486C">
            <w:pPr>
              <w:jc w:val="both"/>
              <w:rPr>
                <w:lang w:val="en-US"/>
              </w:rPr>
            </w:pPr>
          </w:p>
        </w:tc>
        <w:tc>
          <w:tcPr>
            <w:tcW w:w="1418" w:type="dxa"/>
            <w:vAlign w:val="center"/>
          </w:tcPr>
          <w:p w:rsidR="00DC4BF8" w:rsidRPr="00DC3C46" w:rsidRDefault="00DC4BF8" w:rsidP="0079486C">
            <w:pPr>
              <w:rPr>
                <w:rFonts w:cs="Courier New"/>
                <w:color w:val="000000"/>
                <w:lang w:val="en-US"/>
              </w:rPr>
            </w:pPr>
            <w:r w:rsidRPr="00DC3C46">
              <w:rPr>
                <w:rFonts w:cs="Courier New"/>
                <w:lang w:val="en-US"/>
              </w:rPr>
              <w:t>GO:0046835</w:t>
            </w:r>
          </w:p>
        </w:tc>
        <w:tc>
          <w:tcPr>
            <w:tcW w:w="4110" w:type="dxa"/>
            <w:vAlign w:val="center"/>
          </w:tcPr>
          <w:p w:rsidR="00DC4BF8" w:rsidRPr="00DC3C46" w:rsidRDefault="00DC4BF8" w:rsidP="0079486C">
            <w:pPr>
              <w:rPr>
                <w:rFonts w:cs="Courier New"/>
                <w:color w:val="000000"/>
                <w:lang w:val="en-US"/>
              </w:rPr>
            </w:pPr>
            <w:r w:rsidRPr="00DC3C46">
              <w:rPr>
                <w:rFonts w:cs="Courier New"/>
                <w:lang w:val="en-US"/>
              </w:rPr>
              <w:t>carbohydrate phosphorylation</w:t>
            </w:r>
          </w:p>
        </w:tc>
        <w:tc>
          <w:tcPr>
            <w:tcW w:w="851" w:type="dxa"/>
            <w:vAlign w:val="center"/>
          </w:tcPr>
          <w:p w:rsidR="00DC4BF8" w:rsidRPr="00DC3C46" w:rsidRDefault="00DC4BF8" w:rsidP="0079486C">
            <w:pPr>
              <w:jc w:val="right"/>
              <w:rPr>
                <w:rFonts w:cs="Courier New"/>
                <w:color w:val="000000"/>
                <w:lang w:val="en-US"/>
              </w:rPr>
            </w:pPr>
            <w:r w:rsidRPr="00DC3C46">
              <w:rPr>
                <w:rFonts w:cs="Courier New"/>
                <w:color w:val="000000"/>
                <w:lang w:val="en-US"/>
              </w:rPr>
              <w:t>21</w:t>
            </w:r>
          </w:p>
        </w:tc>
        <w:tc>
          <w:tcPr>
            <w:tcW w:w="709" w:type="dxa"/>
            <w:vAlign w:val="center"/>
          </w:tcPr>
          <w:p w:rsidR="00DC4BF8" w:rsidRPr="00DC3C46" w:rsidRDefault="00DC4BF8" w:rsidP="0079486C">
            <w:pPr>
              <w:jc w:val="right"/>
              <w:rPr>
                <w:rFonts w:cs="Courier New"/>
                <w:color w:val="000000"/>
                <w:lang w:val="en-US"/>
              </w:rPr>
            </w:pPr>
            <w:r w:rsidRPr="00DC3C46">
              <w:rPr>
                <w:rFonts w:cs="Courier New"/>
                <w:color w:val="000000"/>
                <w:lang w:val="en-US"/>
              </w:rPr>
              <w:t>8</w:t>
            </w:r>
          </w:p>
        </w:tc>
        <w:tc>
          <w:tcPr>
            <w:tcW w:w="850" w:type="dxa"/>
            <w:vAlign w:val="center"/>
          </w:tcPr>
          <w:p w:rsidR="00DC4BF8" w:rsidRPr="00DC3C46" w:rsidRDefault="00DC4BF8" w:rsidP="0079486C">
            <w:pPr>
              <w:jc w:val="right"/>
              <w:rPr>
                <w:rFonts w:cs="Courier New"/>
                <w:color w:val="000000"/>
                <w:lang w:val="en-US"/>
              </w:rPr>
            </w:pPr>
            <w:r w:rsidRPr="00DC3C46">
              <w:rPr>
                <w:rFonts w:cs="Courier New"/>
                <w:color w:val="000000"/>
                <w:lang w:val="en-US"/>
              </w:rPr>
              <w:t>6e-4</w:t>
            </w:r>
          </w:p>
        </w:tc>
      </w:tr>
    </w:tbl>
    <w:p w:rsidR="00DC4BF8" w:rsidRDefault="00DC4BF8" w:rsidP="00DC4BF8">
      <w:pPr>
        <w:rPr>
          <w:b/>
          <w:lang w:val="en-US"/>
        </w:rPr>
      </w:pPr>
    </w:p>
    <w:p w:rsidR="0005026C" w:rsidRDefault="0005026C">
      <w:pPr>
        <w:rPr>
          <w:b/>
          <w:lang w:val="en-US"/>
        </w:rPr>
      </w:pPr>
      <w:r>
        <w:rPr>
          <w:b/>
          <w:lang w:val="en-US"/>
        </w:rPr>
        <w:br w:type="page"/>
      </w:r>
    </w:p>
    <w:p w:rsidR="00DA276D" w:rsidRDefault="00DA276D">
      <w:pPr>
        <w:rPr>
          <w:b/>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268"/>
        <w:gridCol w:w="2977"/>
        <w:gridCol w:w="2725"/>
      </w:tblGrid>
      <w:tr w:rsidR="00D22BC9" w:rsidRPr="00FF5B1F" w:rsidTr="00D22BC9">
        <w:tc>
          <w:tcPr>
            <w:tcW w:w="9212" w:type="dxa"/>
            <w:gridSpan w:val="4"/>
            <w:tcBorders>
              <w:bottom w:val="single" w:sz="4" w:space="0" w:color="auto"/>
            </w:tcBorders>
            <w:vAlign w:val="center"/>
          </w:tcPr>
          <w:p w:rsidR="00D22BC9" w:rsidRPr="009371F0" w:rsidRDefault="00013D99" w:rsidP="00D22BC9">
            <w:pPr>
              <w:rPr>
                <w:rFonts w:ascii="Calibri" w:eastAsia="Times New Roman" w:hAnsi="Calibri" w:cs="Times New Roman"/>
                <w:b/>
                <w:color w:val="000000"/>
                <w:lang w:val="en-US" w:eastAsia="de-DE"/>
              </w:rPr>
            </w:pPr>
            <w:r>
              <w:rPr>
                <w:rFonts w:ascii="Calibri" w:eastAsia="Times New Roman" w:hAnsi="Calibri" w:cs="Times New Roman"/>
                <w:b/>
                <w:color w:val="000000"/>
                <w:lang w:val="en-US" w:eastAsia="de-DE"/>
              </w:rPr>
              <w:t>Additional file 1:</w:t>
            </w:r>
            <w:r w:rsidR="00D22BC9" w:rsidRPr="009371F0">
              <w:rPr>
                <w:rFonts w:ascii="Calibri" w:eastAsia="Times New Roman" w:hAnsi="Calibri" w:cs="Times New Roman"/>
                <w:b/>
                <w:color w:val="000000"/>
                <w:lang w:val="en-US" w:eastAsia="de-DE"/>
              </w:rPr>
              <w:t xml:space="preserve"> Table ST2: Overall alignment rates.</w:t>
            </w:r>
          </w:p>
          <w:p w:rsidR="00D22BC9" w:rsidRDefault="00D22BC9" w:rsidP="00D22BC9">
            <w:pPr>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Read pairs from the individual time points were aligned against the transcriptome encoded by the BRAKER1-annotation, in order to investigate whether surplus transcript information was contained in the three time points that were not used for annotation refinement by BRAKER1.</w:t>
            </w:r>
          </w:p>
          <w:p w:rsidR="009371F0" w:rsidRPr="009371F0" w:rsidRDefault="009371F0" w:rsidP="00D22BC9">
            <w:pPr>
              <w:rPr>
                <w:rFonts w:ascii="Calibri" w:eastAsia="Times New Roman" w:hAnsi="Calibri" w:cs="Times New Roman"/>
                <w:b/>
                <w:color w:val="000000"/>
                <w:lang w:val="en-US" w:eastAsia="de-DE"/>
              </w:rPr>
            </w:pPr>
          </w:p>
        </w:tc>
      </w:tr>
      <w:tr w:rsidR="00D22BC9" w:rsidRPr="00FF5B1F" w:rsidTr="009371F0">
        <w:tc>
          <w:tcPr>
            <w:tcW w:w="1242" w:type="dxa"/>
            <w:tcBorders>
              <w:top w:val="single" w:sz="4" w:space="0" w:color="auto"/>
              <w:bottom w:val="single" w:sz="4" w:space="0" w:color="auto"/>
            </w:tcBorders>
          </w:tcPr>
          <w:p w:rsidR="00D22BC9" w:rsidRPr="009371F0" w:rsidRDefault="00D22BC9" w:rsidP="00D22BC9">
            <w:pPr>
              <w:rPr>
                <w:rFonts w:ascii="Calibri" w:eastAsia="Times New Roman" w:hAnsi="Calibri" w:cs="Times New Roman"/>
                <w:b/>
                <w:color w:val="000000"/>
                <w:lang w:val="en-US" w:eastAsia="de-DE"/>
              </w:rPr>
            </w:pPr>
            <w:r w:rsidRPr="009371F0">
              <w:rPr>
                <w:rFonts w:ascii="Calibri" w:eastAsia="Times New Roman" w:hAnsi="Calibri" w:cs="Times New Roman"/>
                <w:b/>
                <w:color w:val="000000"/>
                <w:lang w:val="en-US" w:eastAsia="de-DE"/>
              </w:rPr>
              <w:t>time point</w:t>
            </w:r>
          </w:p>
        </w:tc>
        <w:tc>
          <w:tcPr>
            <w:tcW w:w="2268" w:type="dxa"/>
            <w:tcBorders>
              <w:top w:val="single" w:sz="4" w:space="0" w:color="auto"/>
              <w:bottom w:val="single" w:sz="4" w:space="0" w:color="auto"/>
            </w:tcBorders>
          </w:tcPr>
          <w:p w:rsidR="00D22BC9" w:rsidRPr="009371F0" w:rsidRDefault="00D22BC9" w:rsidP="00D22BC9">
            <w:pPr>
              <w:rPr>
                <w:rFonts w:ascii="Calibri" w:eastAsia="Times New Roman" w:hAnsi="Calibri" w:cs="Times New Roman"/>
                <w:b/>
                <w:color w:val="000000"/>
                <w:lang w:val="en-US" w:eastAsia="de-DE"/>
              </w:rPr>
            </w:pPr>
            <w:r w:rsidRPr="009371F0">
              <w:rPr>
                <w:rFonts w:ascii="Calibri" w:eastAsia="Times New Roman" w:hAnsi="Calibri" w:cs="Times New Roman"/>
                <w:b/>
                <w:color w:val="000000"/>
                <w:lang w:val="en-US" w:eastAsia="de-DE"/>
              </w:rPr>
              <w:t>million untrimmed fragments</w:t>
            </w:r>
            <w:r w:rsidR="00AC6D2B" w:rsidRPr="009371F0">
              <w:rPr>
                <w:rFonts w:ascii="Calibri" w:eastAsia="Times New Roman" w:hAnsi="Calibri" w:cs="Times New Roman"/>
                <w:b/>
                <w:color w:val="000000"/>
                <w:lang w:val="en-US" w:eastAsia="de-DE"/>
              </w:rPr>
              <w:t xml:space="preserve"> à 2x 100 </w:t>
            </w:r>
            <w:proofErr w:type="spellStart"/>
            <w:r w:rsidR="00AC6D2B" w:rsidRPr="009371F0">
              <w:rPr>
                <w:rFonts w:ascii="Calibri" w:eastAsia="Times New Roman" w:hAnsi="Calibri" w:cs="Times New Roman"/>
                <w:b/>
                <w:color w:val="000000"/>
                <w:lang w:val="en-US" w:eastAsia="de-DE"/>
              </w:rPr>
              <w:t>nt</w:t>
            </w:r>
            <w:proofErr w:type="spellEnd"/>
          </w:p>
        </w:tc>
        <w:tc>
          <w:tcPr>
            <w:tcW w:w="2977" w:type="dxa"/>
            <w:tcBorders>
              <w:top w:val="single" w:sz="4" w:space="0" w:color="auto"/>
              <w:bottom w:val="single" w:sz="4" w:space="0" w:color="auto"/>
            </w:tcBorders>
          </w:tcPr>
          <w:p w:rsidR="00D22BC9" w:rsidRPr="009371F0" w:rsidRDefault="009371F0" w:rsidP="00D22BC9">
            <w:pPr>
              <w:rPr>
                <w:rFonts w:ascii="Calibri" w:eastAsia="Times New Roman" w:hAnsi="Calibri" w:cs="Times New Roman"/>
                <w:b/>
                <w:color w:val="000000"/>
                <w:lang w:val="en-US" w:eastAsia="de-DE"/>
              </w:rPr>
            </w:pPr>
            <w:r>
              <w:rPr>
                <w:rFonts w:ascii="Calibri" w:eastAsia="Times New Roman" w:hAnsi="Calibri" w:cs="Times New Roman"/>
                <w:b/>
                <w:color w:val="000000"/>
                <w:lang w:val="en-US" w:eastAsia="de-DE"/>
              </w:rPr>
              <w:t>alignment</w:t>
            </w:r>
            <w:r w:rsidR="00D22BC9" w:rsidRPr="009371F0">
              <w:rPr>
                <w:rFonts w:ascii="Calibri" w:eastAsia="Times New Roman" w:hAnsi="Calibri" w:cs="Times New Roman"/>
                <w:b/>
                <w:color w:val="000000"/>
                <w:lang w:val="en-US" w:eastAsia="de-DE"/>
              </w:rPr>
              <w:t xml:space="preserve"> rate </w:t>
            </w:r>
            <w:r w:rsidRPr="009371F0">
              <w:rPr>
                <w:rFonts w:ascii="Calibri" w:eastAsia="Times New Roman" w:hAnsi="Calibri" w:cs="Times New Roman"/>
                <w:b/>
                <w:color w:val="000000"/>
                <w:lang w:val="en-US" w:eastAsia="de-DE"/>
              </w:rPr>
              <w:t xml:space="preserve">of read pairs after trimming </w:t>
            </w:r>
            <w:r>
              <w:rPr>
                <w:rFonts w:ascii="Calibri" w:eastAsia="Times New Roman" w:hAnsi="Calibri" w:cs="Times New Roman"/>
                <w:b/>
                <w:color w:val="000000"/>
                <w:lang w:val="en-US" w:eastAsia="de-DE"/>
              </w:rPr>
              <w:t xml:space="preserve">against the BRAKER1- transcriptome </w:t>
            </w:r>
            <w:r w:rsidR="00D22BC9" w:rsidRPr="009371F0">
              <w:rPr>
                <w:rFonts w:ascii="Calibri" w:eastAsia="Times New Roman" w:hAnsi="Calibri" w:cs="Times New Roman"/>
                <w:b/>
                <w:color w:val="000000"/>
                <w:lang w:val="en-US" w:eastAsia="de-DE"/>
              </w:rPr>
              <w:t>[%]</w:t>
            </w:r>
          </w:p>
        </w:tc>
        <w:tc>
          <w:tcPr>
            <w:tcW w:w="2725" w:type="dxa"/>
            <w:tcBorders>
              <w:top w:val="single" w:sz="4" w:space="0" w:color="auto"/>
              <w:bottom w:val="single" w:sz="4" w:space="0" w:color="auto"/>
            </w:tcBorders>
          </w:tcPr>
          <w:p w:rsidR="00D22BC9" w:rsidRPr="009371F0" w:rsidRDefault="009371F0" w:rsidP="009371F0">
            <w:pPr>
              <w:rPr>
                <w:rFonts w:ascii="Calibri" w:eastAsia="Times New Roman" w:hAnsi="Calibri" w:cs="Times New Roman"/>
                <w:b/>
                <w:color w:val="000000"/>
                <w:lang w:val="en-US" w:eastAsia="de-DE"/>
              </w:rPr>
            </w:pPr>
            <w:r w:rsidRPr="009371F0">
              <w:rPr>
                <w:rFonts w:ascii="Calibri" w:eastAsia="Times New Roman" w:hAnsi="Calibri" w:cs="Times New Roman"/>
                <w:b/>
                <w:color w:val="000000"/>
                <w:lang w:val="en-US" w:eastAsia="de-DE"/>
              </w:rPr>
              <w:t xml:space="preserve">time point </w:t>
            </w:r>
            <w:r w:rsidR="00D22BC9" w:rsidRPr="009371F0">
              <w:rPr>
                <w:rFonts w:ascii="Calibri" w:eastAsia="Times New Roman" w:hAnsi="Calibri" w:cs="Times New Roman"/>
                <w:b/>
                <w:color w:val="000000"/>
                <w:lang w:val="en-US" w:eastAsia="de-DE"/>
              </w:rPr>
              <w:t xml:space="preserve">used for </w:t>
            </w:r>
            <w:r w:rsidRPr="009371F0">
              <w:rPr>
                <w:rFonts w:ascii="Calibri" w:eastAsia="Times New Roman" w:hAnsi="Calibri" w:cs="Times New Roman"/>
                <w:b/>
                <w:color w:val="000000"/>
                <w:lang w:val="en-US" w:eastAsia="de-DE"/>
              </w:rPr>
              <w:t xml:space="preserve">re-annotation by </w:t>
            </w:r>
            <w:r w:rsidR="00D22BC9" w:rsidRPr="009371F0">
              <w:rPr>
                <w:rFonts w:ascii="Calibri" w:eastAsia="Times New Roman" w:hAnsi="Calibri" w:cs="Times New Roman"/>
                <w:b/>
                <w:color w:val="000000"/>
                <w:lang w:val="en-US" w:eastAsia="de-DE"/>
              </w:rPr>
              <w:t>BRAKER1</w:t>
            </w:r>
          </w:p>
        </w:tc>
      </w:tr>
      <w:tr w:rsidR="00D22BC9" w:rsidRPr="009371F0" w:rsidTr="009371F0">
        <w:tc>
          <w:tcPr>
            <w:tcW w:w="1242" w:type="dxa"/>
            <w:tcBorders>
              <w:top w:val="single" w:sz="4" w:space="0" w:color="auto"/>
            </w:tcBorders>
            <w:vAlign w:val="bottom"/>
          </w:tcPr>
          <w:p w:rsidR="00D22BC9" w:rsidRPr="009371F0" w:rsidRDefault="00D22BC9" w:rsidP="00DB11EB">
            <w:pPr>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N_0</w:t>
            </w:r>
          </w:p>
        </w:tc>
        <w:tc>
          <w:tcPr>
            <w:tcW w:w="2268" w:type="dxa"/>
            <w:tcBorders>
              <w:top w:val="single" w:sz="4" w:space="0" w:color="auto"/>
            </w:tcBorders>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37.83</w:t>
            </w:r>
          </w:p>
        </w:tc>
        <w:tc>
          <w:tcPr>
            <w:tcW w:w="2977" w:type="dxa"/>
            <w:tcBorders>
              <w:top w:val="single" w:sz="4" w:space="0" w:color="auto"/>
            </w:tcBorders>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57.44</w:t>
            </w:r>
          </w:p>
        </w:tc>
        <w:tc>
          <w:tcPr>
            <w:tcW w:w="2725" w:type="dxa"/>
            <w:tcBorders>
              <w:top w:val="single" w:sz="4" w:space="0" w:color="auto"/>
            </w:tcBorders>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yes</w:t>
            </w:r>
          </w:p>
        </w:tc>
      </w:tr>
      <w:tr w:rsidR="00D22BC9" w:rsidRPr="009371F0" w:rsidTr="009371F0">
        <w:tc>
          <w:tcPr>
            <w:tcW w:w="1242" w:type="dxa"/>
            <w:vAlign w:val="bottom"/>
          </w:tcPr>
          <w:p w:rsidR="00D22BC9" w:rsidRPr="009371F0" w:rsidRDefault="00D22BC9" w:rsidP="00DB11EB">
            <w:pPr>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N_2</w:t>
            </w:r>
          </w:p>
        </w:tc>
        <w:tc>
          <w:tcPr>
            <w:tcW w:w="2268"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33.57</w:t>
            </w:r>
          </w:p>
        </w:tc>
        <w:tc>
          <w:tcPr>
            <w:tcW w:w="2977"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55.34</w:t>
            </w:r>
          </w:p>
        </w:tc>
        <w:tc>
          <w:tcPr>
            <w:tcW w:w="2725"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yes</w:t>
            </w:r>
          </w:p>
        </w:tc>
      </w:tr>
      <w:tr w:rsidR="00D22BC9" w:rsidRPr="009371F0" w:rsidTr="009371F0">
        <w:tc>
          <w:tcPr>
            <w:tcW w:w="1242" w:type="dxa"/>
            <w:vAlign w:val="bottom"/>
          </w:tcPr>
          <w:p w:rsidR="00D22BC9" w:rsidRPr="009371F0" w:rsidRDefault="00D22BC9" w:rsidP="00DB11EB">
            <w:pPr>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N_4</w:t>
            </w:r>
          </w:p>
        </w:tc>
        <w:tc>
          <w:tcPr>
            <w:tcW w:w="2268"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27.18</w:t>
            </w:r>
          </w:p>
        </w:tc>
        <w:tc>
          <w:tcPr>
            <w:tcW w:w="2977"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54.93</w:t>
            </w:r>
          </w:p>
        </w:tc>
        <w:tc>
          <w:tcPr>
            <w:tcW w:w="2725"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yes</w:t>
            </w:r>
          </w:p>
        </w:tc>
      </w:tr>
      <w:tr w:rsidR="00D22BC9" w:rsidRPr="009371F0" w:rsidTr="009371F0">
        <w:tc>
          <w:tcPr>
            <w:tcW w:w="1242" w:type="dxa"/>
            <w:vAlign w:val="bottom"/>
          </w:tcPr>
          <w:p w:rsidR="00D22BC9" w:rsidRPr="009371F0" w:rsidRDefault="00D22BC9" w:rsidP="00DB11EB">
            <w:pPr>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N_8</w:t>
            </w:r>
          </w:p>
        </w:tc>
        <w:tc>
          <w:tcPr>
            <w:tcW w:w="2268"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28.98</w:t>
            </w:r>
          </w:p>
        </w:tc>
        <w:tc>
          <w:tcPr>
            <w:tcW w:w="2977"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51.48</w:t>
            </w:r>
          </w:p>
        </w:tc>
        <w:tc>
          <w:tcPr>
            <w:tcW w:w="2725"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no</w:t>
            </w:r>
          </w:p>
        </w:tc>
      </w:tr>
      <w:tr w:rsidR="00D22BC9" w:rsidRPr="009371F0" w:rsidTr="009371F0">
        <w:tc>
          <w:tcPr>
            <w:tcW w:w="1242" w:type="dxa"/>
            <w:vAlign w:val="bottom"/>
          </w:tcPr>
          <w:p w:rsidR="00D22BC9" w:rsidRPr="009371F0" w:rsidRDefault="00D22BC9" w:rsidP="00DB11EB">
            <w:pPr>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N_24</w:t>
            </w:r>
          </w:p>
        </w:tc>
        <w:tc>
          <w:tcPr>
            <w:tcW w:w="2268"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28.15</w:t>
            </w:r>
          </w:p>
        </w:tc>
        <w:tc>
          <w:tcPr>
            <w:tcW w:w="2977"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52.30</w:t>
            </w:r>
          </w:p>
        </w:tc>
        <w:tc>
          <w:tcPr>
            <w:tcW w:w="2725"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yes</w:t>
            </w:r>
          </w:p>
        </w:tc>
      </w:tr>
      <w:tr w:rsidR="00D22BC9" w:rsidRPr="009371F0" w:rsidTr="009371F0">
        <w:tc>
          <w:tcPr>
            <w:tcW w:w="1242" w:type="dxa"/>
            <w:vAlign w:val="bottom"/>
          </w:tcPr>
          <w:p w:rsidR="00D22BC9" w:rsidRPr="009371F0" w:rsidRDefault="00D22BC9" w:rsidP="00DB11EB">
            <w:pPr>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N_48</w:t>
            </w:r>
          </w:p>
        </w:tc>
        <w:tc>
          <w:tcPr>
            <w:tcW w:w="2268"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30.47</w:t>
            </w:r>
          </w:p>
        </w:tc>
        <w:tc>
          <w:tcPr>
            <w:tcW w:w="2977"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50.76</w:t>
            </w:r>
          </w:p>
        </w:tc>
        <w:tc>
          <w:tcPr>
            <w:tcW w:w="2725"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yes</w:t>
            </w:r>
          </w:p>
        </w:tc>
      </w:tr>
      <w:tr w:rsidR="00D22BC9" w:rsidRPr="009371F0" w:rsidTr="009371F0">
        <w:tc>
          <w:tcPr>
            <w:tcW w:w="1242" w:type="dxa"/>
            <w:vAlign w:val="bottom"/>
          </w:tcPr>
          <w:p w:rsidR="00D22BC9" w:rsidRPr="009371F0" w:rsidRDefault="00D22BC9" w:rsidP="00DB11EB">
            <w:pPr>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N_56</w:t>
            </w:r>
          </w:p>
        </w:tc>
        <w:tc>
          <w:tcPr>
            <w:tcW w:w="2268"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37.01</w:t>
            </w:r>
          </w:p>
        </w:tc>
        <w:tc>
          <w:tcPr>
            <w:tcW w:w="2977"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49.43</w:t>
            </w:r>
          </w:p>
        </w:tc>
        <w:tc>
          <w:tcPr>
            <w:tcW w:w="2725"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no</w:t>
            </w:r>
          </w:p>
        </w:tc>
      </w:tr>
      <w:tr w:rsidR="00D22BC9" w:rsidRPr="009371F0" w:rsidTr="009371F0">
        <w:tc>
          <w:tcPr>
            <w:tcW w:w="1242" w:type="dxa"/>
            <w:vAlign w:val="bottom"/>
          </w:tcPr>
          <w:p w:rsidR="00D22BC9" w:rsidRPr="009371F0" w:rsidRDefault="00D22BC9" w:rsidP="00DB11EB">
            <w:pPr>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N_96</w:t>
            </w:r>
          </w:p>
        </w:tc>
        <w:tc>
          <w:tcPr>
            <w:tcW w:w="2268"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32.18</w:t>
            </w:r>
          </w:p>
        </w:tc>
        <w:tc>
          <w:tcPr>
            <w:tcW w:w="2977"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44.31</w:t>
            </w:r>
          </w:p>
        </w:tc>
        <w:tc>
          <w:tcPr>
            <w:tcW w:w="2725"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yes</w:t>
            </w:r>
          </w:p>
        </w:tc>
      </w:tr>
      <w:tr w:rsidR="00D22BC9" w:rsidRPr="009371F0" w:rsidTr="009371F0">
        <w:tc>
          <w:tcPr>
            <w:tcW w:w="1242" w:type="dxa"/>
            <w:vAlign w:val="bottom"/>
          </w:tcPr>
          <w:p w:rsidR="00D22BC9" w:rsidRPr="009371F0" w:rsidRDefault="00D22BC9" w:rsidP="00DB11EB">
            <w:pPr>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R_2</w:t>
            </w:r>
          </w:p>
        </w:tc>
        <w:tc>
          <w:tcPr>
            <w:tcW w:w="2268"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32.63</w:t>
            </w:r>
          </w:p>
        </w:tc>
        <w:tc>
          <w:tcPr>
            <w:tcW w:w="2977"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59.31</w:t>
            </w:r>
          </w:p>
        </w:tc>
        <w:tc>
          <w:tcPr>
            <w:tcW w:w="2725"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yes</w:t>
            </w:r>
          </w:p>
        </w:tc>
      </w:tr>
      <w:tr w:rsidR="00D22BC9" w:rsidRPr="009371F0" w:rsidTr="009371F0">
        <w:tc>
          <w:tcPr>
            <w:tcW w:w="1242" w:type="dxa"/>
            <w:vAlign w:val="bottom"/>
          </w:tcPr>
          <w:p w:rsidR="00D22BC9" w:rsidRPr="009371F0" w:rsidRDefault="00D22BC9" w:rsidP="00DB11EB">
            <w:pPr>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R_4</w:t>
            </w:r>
          </w:p>
        </w:tc>
        <w:tc>
          <w:tcPr>
            <w:tcW w:w="2268"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38.54</w:t>
            </w:r>
          </w:p>
        </w:tc>
        <w:tc>
          <w:tcPr>
            <w:tcW w:w="2977"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59.13</w:t>
            </w:r>
          </w:p>
        </w:tc>
        <w:tc>
          <w:tcPr>
            <w:tcW w:w="2725"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yes</w:t>
            </w:r>
          </w:p>
        </w:tc>
      </w:tr>
      <w:tr w:rsidR="00D22BC9" w:rsidRPr="009371F0" w:rsidTr="009371F0">
        <w:tc>
          <w:tcPr>
            <w:tcW w:w="1242" w:type="dxa"/>
            <w:vAlign w:val="bottom"/>
          </w:tcPr>
          <w:p w:rsidR="00D22BC9" w:rsidRPr="009371F0" w:rsidRDefault="00D22BC9" w:rsidP="00DB11EB">
            <w:pPr>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R_8</w:t>
            </w:r>
          </w:p>
        </w:tc>
        <w:tc>
          <w:tcPr>
            <w:tcW w:w="2268"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42.34</w:t>
            </w:r>
          </w:p>
        </w:tc>
        <w:tc>
          <w:tcPr>
            <w:tcW w:w="2977"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58.20</w:t>
            </w:r>
          </w:p>
        </w:tc>
        <w:tc>
          <w:tcPr>
            <w:tcW w:w="2725"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no</w:t>
            </w:r>
          </w:p>
        </w:tc>
      </w:tr>
      <w:tr w:rsidR="00D22BC9" w:rsidRPr="009371F0" w:rsidTr="009371F0">
        <w:tc>
          <w:tcPr>
            <w:tcW w:w="1242" w:type="dxa"/>
            <w:vAlign w:val="bottom"/>
          </w:tcPr>
          <w:p w:rsidR="00D22BC9" w:rsidRPr="009371F0" w:rsidRDefault="00D22BC9" w:rsidP="00DB11EB">
            <w:pPr>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R_14</w:t>
            </w:r>
          </w:p>
        </w:tc>
        <w:tc>
          <w:tcPr>
            <w:tcW w:w="2268"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29.23</w:t>
            </w:r>
          </w:p>
        </w:tc>
        <w:tc>
          <w:tcPr>
            <w:tcW w:w="2977"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56.16</w:t>
            </w:r>
          </w:p>
        </w:tc>
        <w:tc>
          <w:tcPr>
            <w:tcW w:w="2725" w:type="dxa"/>
            <w:vAlign w:val="bottom"/>
          </w:tcPr>
          <w:p w:rsidR="00D22BC9" w:rsidRPr="009371F0" w:rsidRDefault="00D22BC9" w:rsidP="009371F0">
            <w:pPr>
              <w:jc w:val="right"/>
              <w:rPr>
                <w:rFonts w:ascii="Calibri" w:eastAsia="Times New Roman" w:hAnsi="Calibri" w:cs="Times New Roman"/>
                <w:color w:val="000000"/>
                <w:lang w:val="en-US" w:eastAsia="de-DE"/>
              </w:rPr>
            </w:pPr>
            <w:r w:rsidRPr="009371F0">
              <w:rPr>
                <w:rFonts w:ascii="Calibri" w:eastAsia="Times New Roman" w:hAnsi="Calibri" w:cs="Times New Roman"/>
                <w:color w:val="000000"/>
                <w:lang w:val="en-US" w:eastAsia="de-DE"/>
              </w:rPr>
              <w:t>yes</w:t>
            </w:r>
          </w:p>
        </w:tc>
      </w:tr>
    </w:tbl>
    <w:p w:rsidR="00DA276D" w:rsidRDefault="00DA276D">
      <w:pPr>
        <w:rPr>
          <w:b/>
          <w:lang w:val="en-US"/>
        </w:rPr>
      </w:pPr>
      <w:r>
        <w:rPr>
          <w:b/>
          <w:lang w:val="en-US"/>
        </w:rPr>
        <w:br w:type="page"/>
      </w:r>
    </w:p>
    <w:p w:rsidR="0005026C" w:rsidRDefault="0005026C" w:rsidP="00DC4BF8">
      <w:pPr>
        <w:rPr>
          <w:b/>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1842"/>
        <w:gridCol w:w="1842"/>
        <w:gridCol w:w="1842"/>
        <w:gridCol w:w="1842"/>
      </w:tblGrid>
      <w:tr w:rsidR="00DA276D" w:rsidRPr="00FF5B1F" w:rsidTr="00AA73ED">
        <w:tc>
          <w:tcPr>
            <w:tcW w:w="9210" w:type="dxa"/>
            <w:gridSpan w:val="5"/>
            <w:tcBorders>
              <w:bottom w:val="single" w:sz="4" w:space="0" w:color="auto"/>
            </w:tcBorders>
            <w:shd w:val="clear" w:color="auto" w:fill="auto"/>
          </w:tcPr>
          <w:p w:rsidR="00DA276D" w:rsidRDefault="00013D99" w:rsidP="00AA73ED">
            <w:pPr>
              <w:jc w:val="both"/>
              <w:rPr>
                <w:b/>
                <w:lang w:val="en-US"/>
              </w:rPr>
            </w:pPr>
            <w:r>
              <w:rPr>
                <w:b/>
                <w:lang w:val="en-US"/>
              </w:rPr>
              <w:t>Additional file 1:</w:t>
            </w:r>
            <w:r w:rsidR="00DA276D" w:rsidRPr="00F555C8">
              <w:rPr>
                <w:b/>
                <w:lang w:val="en-US"/>
              </w:rPr>
              <w:t xml:space="preserve"> Table </w:t>
            </w:r>
            <w:r w:rsidR="00DA276D">
              <w:rPr>
                <w:b/>
                <w:lang w:val="en-US"/>
              </w:rPr>
              <w:t>ST3</w:t>
            </w:r>
            <w:r w:rsidR="00DA276D" w:rsidRPr="00F555C8">
              <w:rPr>
                <w:b/>
                <w:lang w:val="en-US"/>
              </w:rPr>
              <w:t>: Effect size</w:t>
            </w:r>
            <w:r w:rsidR="00DA276D">
              <w:rPr>
                <w:b/>
                <w:lang w:val="en-US"/>
              </w:rPr>
              <w:t xml:space="preserve"> values expressed as Cohen’s d of pairwise comparisons.</w:t>
            </w:r>
          </w:p>
          <w:p w:rsidR="00DA276D" w:rsidRPr="0010568E" w:rsidRDefault="00DA276D" w:rsidP="00FF5B1F">
            <w:pPr>
              <w:rPr>
                <w:i/>
                <w:lang w:val="en-US"/>
              </w:rPr>
            </w:pPr>
            <w:r w:rsidRPr="00C24718">
              <w:rPr>
                <w:lang w:val="en-US"/>
              </w:rPr>
              <w:t xml:space="preserve">The values for Cohen’s d were classified according to </w:t>
            </w:r>
            <w:r w:rsidRPr="00C24718">
              <w:rPr>
                <w:lang w:val="en-US"/>
              </w:rPr>
              <w:fldChar w:fldCharType="begin"/>
            </w:r>
            <w:r w:rsidR="00994072">
              <w:rPr>
                <w:lang w:val="en-US"/>
              </w:rPr>
              <w:instrText xml:space="preserve"> ADDIN EN.CITE &lt;EndNote&gt;&lt;Cite&gt;&lt;Author&gt;Sullivan&lt;/Author&gt;&lt;Year&gt;2012&lt;/Year&gt;&lt;RecNum&gt;973&lt;/RecNum&gt;&lt;DisplayText&gt;[30]&lt;/DisplayText&gt;&lt;record&gt;&lt;rec-number&gt;973&lt;/rec-number&gt;&lt;foreign-keys&gt;&lt;key app="EN" db-id="ftf2fztvdwp5f0ewf275zwtaexxtf2efxasp"&gt;973&lt;/key&gt;&lt;/foreign-keys&gt;&lt;ref-type name="Journal Article"&gt;17&lt;/ref-type&gt;&lt;contributors&gt;&lt;authors&gt;&lt;author&gt;Sullivan, Gail M.&lt;/author&gt;&lt;author&gt;Feinn, Richard&lt;/author&gt;&lt;/authors&gt;&lt;/contributors&gt;&lt;titles&gt;&lt;title&gt;Using Effect Size—or Why the P Value Is Not Enough&lt;/title&gt;&lt;secondary-title&gt;Journal of Graduate Medical Education&lt;/secondary-title&gt;&lt;/titles&gt;&lt;periodical&gt;&lt;full-title&gt;Journal of Graduate Medical Education&lt;/full-title&gt;&lt;/periodical&gt;&lt;pages&gt;279-282&lt;/pages&gt;&lt;volume&gt;4&lt;/volume&gt;&lt;number&gt;3&lt;/number&gt;&lt;dates&gt;&lt;year&gt;2012&lt;/year&gt;&lt;/dates&gt;&lt;pub-location&gt;Suite 2000, 515 North State Street, Chicago, IL 60654&lt;/pub-location&gt;&lt;publisher&gt;The Accreditation Council for Graduate Medical Education&lt;/publisher&gt;&lt;isbn&gt;1949-8349&amp;#xD;1949-8357&lt;/isbn&gt;&lt;accession-num&gt;PMC3444174&lt;/accession-num&gt;&lt;urls&gt;&lt;related-urls&gt;&lt;url&gt;http://www.ncbi.nlm.nih.gov/pmc/articles/PMC3444174/&lt;/url&gt;&lt;/related-urls&gt;&lt;/urls&gt;&lt;electronic-resource-num&gt;10.4300/JGME-D-12-00156.1&lt;/electronic-resource-num&gt;&lt;remote-database-name&gt;PMC&lt;/remote-database-name&gt;&lt;/record&gt;&lt;/Cite&gt;&lt;/EndNote&gt;</w:instrText>
            </w:r>
            <w:r w:rsidRPr="00C24718">
              <w:rPr>
                <w:lang w:val="en-US"/>
              </w:rPr>
              <w:fldChar w:fldCharType="separate"/>
            </w:r>
            <w:r w:rsidR="00994072">
              <w:rPr>
                <w:noProof/>
                <w:lang w:val="en-US"/>
              </w:rPr>
              <w:t>[</w:t>
            </w:r>
            <w:hyperlink w:anchor="_ENREF_30" w:tooltip="Sullivan, 2012 #973" w:history="1">
              <w:r w:rsidR="00FF5B1F">
                <w:rPr>
                  <w:noProof/>
                  <w:lang w:val="en-US"/>
                </w:rPr>
                <w:t>30</w:t>
              </w:r>
            </w:hyperlink>
            <w:r w:rsidR="00994072">
              <w:rPr>
                <w:noProof/>
                <w:lang w:val="en-US"/>
              </w:rPr>
              <w:t>]</w:t>
            </w:r>
            <w:r w:rsidRPr="00C24718">
              <w:rPr>
                <w:lang w:val="en-US"/>
              </w:rPr>
              <w:fldChar w:fldCharType="end"/>
            </w:r>
            <w:r w:rsidRPr="00C24718">
              <w:rPr>
                <w:lang w:val="en-US"/>
              </w:rPr>
              <w:t>, i.e. a small difference was given if Cohen’s d &lt; 0.2, medium &lt; 0.5, large &lt; 0.8, very large &lt; 1.3.</w:t>
            </w:r>
          </w:p>
        </w:tc>
      </w:tr>
      <w:tr w:rsidR="00DA276D" w:rsidRPr="00ED39DB" w:rsidTr="00AA73ED">
        <w:tc>
          <w:tcPr>
            <w:tcW w:w="1842" w:type="dxa"/>
            <w:tcBorders>
              <w:bottom w:val="single" w:sz="4" w:space="0" w:color="auto"/>
              <w:right w:val="single" w:sz="4" w:space="0" w:color="auto"/>
            </w:tcBorders>
            <w:shd w:val="clear" w:color="auto" w:fill="D9D9D9" w:themeFill="background1" w:themeFillShade="D9"/>
          </w:tcPr>
          <w:p w:rsidR="00DA276D" w:rsidRPr="00ED39DB" w:rsidRDefault="00DA276D" w:rsidP="00AA73ED">
            <w:pPr>
              <w:rPr>
                <w:b/>
              </w:rPr>
            </w:pPr>
            <w:r>
              <w:rPr>
                <w:b/>
              </w:rPr>
              <w:t xml:space="preserve">CDS </w:t>
            </w:r>
            <w:proofErr w:type="spellStart"/>
            <w:r>
              <w:rPr>
                <w:b/>
              </w:rPr>
              <w:t>length</w:t>
            </w:r>
            <w:proofErr w:type="spellEnd"/>
          </w:p>
        </w:tc>
        <w:tc>
          <w:tcPr>
            <w:tcW w:w="1842" w:type="dxa"/>
            <w:tcBorders>
              <w:left w:val="single" w:sz="4" w:space="0" w:color="auto"/>
              <w:bottom w:val="single" w:sz="4" w:space="0" w:color="auto"/>
            </w:tcBorders>
            <w:shd w:val="clear" w:color="auto" w:fill="D9D9D9" w:themeFill="background1" w:themeFillShade="D9"/>
          </w:tcPr>
          <w:p w:rsidR="00DA276D" w:rsidRPr="00ED39DB" w:rsidRDefault="00DA276D" w:rsidP="00AA73ED">
            <w:pPr>
              <w:rPr>
                <w:i/>
              </w:rPr>
            </w:pPr>
            <w:r w:rsidRPr="00ED39DB">
              <w:rPr>
                <w:i/>
              </w:rPr>
              <w:t>C. reinhardtii</w:t>
            </w:r>
          </w:p>
        </w:tc>
        <w:tc>
          <w:tcPr>
            <w:tcW w:w="1842" w:type="dxa"/>
            <w:tcBorders>
              <w:bottom w:val="single" w:sz="4" w:space="0" w:color="auto"/>
            </w:tcBorders>
            <w:shd w:val="clear" w:color="auto" w:fill="D9D9D9" w:themeFill="background1" w:themeFillShade="D9"/>
          </w:tcPr>
          <w:p w:rsidR="00DA276D" w:rsidRPr="00ED39DB" w:rsidRDefault="00DA276D" w:rsidP="00AA73ED">
            <w:pPr>
              <w:rPr>
                <w:i/>
              </w:rPr>
            </w:pPr>
            <w:r w:rsidRPr="00ED39DB">
              <w:rPr>
                <w:i/>
              </w:rPr>
              <w:t>M. neglectum</w:t>
            </w:r>
          </w:p>
        </w:tc>
        <w:tc>
          <w:tcPr>
            <w:tcW w:w="1842" w:type="dxa"/>
            <w:tcBorders>
              <w:bottom w:val="single" w:sz="4" w:space="0" w:color="auto"/>
            </w:tcBorders>
            <w:shd w:val="clear" w:color="auto" w:fill="D9D9D9" w:themeFill="background1" w:themeFillShade="D9"/>
          </w:tcPr>
          <w:p w:rsidR="00DA276D" w:rsidRPr="00ED39DB" w:rsidRDefault="00DA276D" w:rsidP="00AA73ED">
            <w:pPr>
              <w:rPr>
                <w:i/>
              </w:rPr>
            </w:pPr>
            <w:r w:rsidRPr="00ED39DB">
              <w:rPr>
                <w:i/>
              </w:rPr>
              <w:t>N. gaditana</w:t>
            </w:r>
          </w:p>
        </w:tc>
        <w:tc>
          <w:tcPr>
            <w:tcW w:w="1842" w:type="dxa"/>
            <w:tcBorders>
              <w:bottom w:val="single" w:sz="4" w:space="0" w:color="auto"/>
            </w:tcBorders>
            <w:shd w:val="clear" w:color="auto" w:fill="D9D9D9" w:themeFill="background1" w:themeFillShade="D9"/>
          </w:tcPr>
          <w:p w:rsidR="00DA276D" w:rsidRPr="00ED39DB" w:rsidRDefault="00DA276D" w:rsidP="00AA73ED">
            <w:pPr>
              <w:rPr>
                <w:i/>
              </w:rPr>
            </w:pPr>
            <w:r w:rsidRPr="00ED39DB">
              <w:rPr>
                <w:i/>
              </w:rPr>
              <w:t>P. tricornutum</w:t>
            </w:r>
          </w:p>
        </w:tc>
      </w:tr>
      <w:tr w:rsidR="00DA276D" w:rsidRPr="00ED39DB" w:rsidTr="00AA73ED">
        <w:tc>
          <w:tcPr>
            <w:tcW w:w="1842" w:type="dxa"/>
            <w:tcBorders>
              <w:top w:val="single" w:sz="4" w:space="0" w:color="auto"/>
              <w:right w:val="single" w:sz="4" w:space="0" w:color="auto"/>
            </w:tcBorders>
          </w:tcPr>
          <w:p w:rsidR="00DA276D" w:rsidRPr="00ED39DB" w:rsidRDefault="00DA276D" w:rsidP="00AA73ED">
            <w:pPr>
              <w:rPr>
                <w:i/>
              </w:rPr>
            </w:pPr>
            <w:r w:rsidRPr="00ED39DB">
              <w:rPr>
                <w:i/>
              </w:rPr>
              <w:t>C. reinhardtii</w:t>
            </w:r>
          </w:p>
        </w:tc>
        <w:tc>
          <w:tcPr>
            <w:tcW w:w="1842" w:type="dxa"/>
            <w:tcBorders>
              <w:top w:val="single" w:sz="4" w:space="0" w:color="auto"/>
              <w:left w:val="single" w:sz="4" w:space="0" w:color="auto"/>
            </w:tcBorders>
          </w:tcPr>
          <w:p w:rsidR="00DA276D" w:rsidRPr="00ED39DB" w:rsidRDefault="00DA276D" w:rsidP="00AA73ED">
            <w:pPr>
              <w:jc w:val="right"/>
            </w:pPr>
            <w:r>
              <w:t>0.00</w:t>
            </w:r>
          </w:p>
        </w:tc>
        <w:tc>
          <w:tcPr>
            <w:tcW w:w="1842" w:type="dxa"/>
            <w:tcBorders>
              <w:top w:val="single" w:sz="4" w:space="0" w:color="auto"/>
            </w:tcBorders>
          </w:tcPr>
          <w:p w:rsidR="00DA276D" w:rsidRPr="00ED39DB" w:rsidRDefault="00DA276D" w:rsidP="00AA73ED">
            <w:pPr>
              <w:jc w:val="right"/>
            </w:pPr>
            <w:r>
              <w:t>0.48</w:t>
            </w:r>
          </w:p>
        </w:tc>
        <w:tc>
          <w:tcPr>
            <w:tcW w:w="1842" w:type="dxa"/>
            <w:tcBorders>
              <w:top w:val="single" w:sz="4" w:space="0" w:color="auto"/>
            </w:tcBorders>
          </w:tcPr>
          <w:p w:rsidR="00DA276D" w:rsidRPr="00ED39DB" w:rsidRDefault="00DA276D" w:rsidP="00AA73ED">
            <w:pPr>
              <w:jc w:val="right"/>
            </w:pPr>
            <w:r>
              <w:t>0.55</w:t>
            </w:r>
          </w:p>
        </w:tc>
        <w:tc>
          <w:tcPr>
            <w:tcW w:w="1842" w:type="dxa"/>
            <w:tcBorders>
              <w:top w:val="single" w:sz="4" w:space="0" w:color="auto"/>
            </w:tcBorders>
          </w:tcPr>
          <w:p w:rsidR="00DA276D" w:rsidRPr="00ED39DB" w:rsidRDefault="00DA276D" w:rsidP="00AA73ED">
            <w:pPr>
              <w:jc w:val="right"/>
            </w:pPr>
            <w:r>
              <w:t>0.41</w:t>
            </w:r>
          </w:p>
        </w:tc>
      </w:tr>
      <w:tr w:rsidR="00DA276D" w:rsidRPr="00ED39DB" w:rsidTr="00AA73ED">
        <w:tc>
          <w:tcPr>
            <w:tcW w:w="1842" w:type="dxa"/>
            <w:tcBorders>
              <w:right w:val="single" w:sz="4" w:space="0" w:color="auto"/>
            </w:tcBorders>
          </w:tcPr>
          <w:p w:rsidR="00DA276D" w:rsidRPr="00ED39DB" w:rsidRDefault="00DA276D" w:rsidP="00AA73ED">
            <w:pPr>
              <w:rPr>
                <w:i/>
              </w:rPr>
            </w:pPr>
            <w:r w:rsidRPr="00ED39DB">
              <w:rPr>
                <w:i/>
              </w:rPr>
              <w:t>M. neglectum</w:t>
            </w:r>
          </w:p>
        </w:tc>
        <w:tc>
          <w:tcPr>
            <w:tcW w:w="1842" w:type="dxa"/>
            <w:tcBorders>
              <w:left w:val="single" w:sz="4" w:space="0" w:color="auto"/>
            </w:tcBorders>
          </w:tcPr>
          <w:p w:rsidR="00DA276D" w:rsidRPr="00ED39DB" w:rsidRDefault="00DA276D" w:rsidP="00AA73ED">
            <w:pPr>
              <w:jc w:val="right"/>
            </w:pPr>
          </w:p>
        </w:tc>
        <w:tc>
          <w:tcPr>
            <w:tcW w:w="1842" w:type="dxa"/>
          </w:tcPr>
          <w:p w:rsidR="00DA276D" w:rsidRPr="00ED39DB" w:rsidRDefault="00DA276D" w:rsidP="00AA73ED">
            <w:pPr>
              <w:jc w:val="right"/>
            </w:pPr>
            <w:r>
              <w:t>0.00</w:t>
            </w:r>
          </w:p>
        </w:tc>
        <w:tc>
          <w:tcPr>
            <w:tcW w:w="1842" w:type="dxa"/>
          </w:tcPr>
          <w:p w:rsidR="00DA276D" w:rsidRPr="00ED39DB" w:rsidRDefault="00DA276D" w:rsidP="00AA73ED">
            <w:pPr>
              <w:jc w:val="right"/>
            </w:pPr>
            <w:r>
              <w:t>0.17</w:t>
            </w:r>
          </w:p>
        </w:tc>
        <w:tc>
          <w:tcPr>
            <w:tcW w:w="1842" w:type="dxa"/>
          </w:tcPr>
          <w:p w:rsidR="00DA276D" w:rsidRPr="00ED39DB" w:rsidRDefault="00DA276D" w:rsidP="00AA73ED">
            <w:pPr>
              <w:jc w:val="right"/>
            </w:pPr>
            <w:r>
              <w:t>0.11</w:t>
            </w:r>
          </w:p>
        </w:tc>
      </w:tr>
      <w:tr w:rsidR="00DA276D" w:rsidRPr="00ED39DB" w:rsidTr="00AA73ED">
        <w:tc>
          <w:tcPr>
            <w:tcW w:w="1842" w:type="dxa"/>
            <w:tcBorders>
              <w:right w:val="single" w:sz="4" w:space="0" w:color="auto"/>
            </w:tcBorders>
          </w:tcPr>
          <w:p w:rsidR="00DA276D" w:rsidRPr="00ED39DB" w:rsidRDefault="00DA276D" w:rsidP="00AA73ED">
            <w:pPr>
              <w:rPr>
                <w:i/>
              </w:rPr>
            </w:pPr>
            <w:r w:rsidRPr="00ED39DB">
              <w:rPr>
                <w:i/>
              </w:rPr>
              <w:t>N. gaditana</w:t>
            </w:r>
          </w:p>
        </w:tc>
        <w:tc>
          <w:tcPr>
            <w:tcW w:w="1842" w:type="dxa"/>
            <w:tcBorders>
              <w:left w:val="single" w:sz="4" w:space="0" w:color="auto"/>
            </w:tcBorders>
          </w:tcPr>
          <w:p w:rsidR="00DA276D" w:rsidRPr="00ED39DB" w:rsidRDefault="00DA276D" w:rsidP="00AA73ED">
            <w:pPr>
              <w:jc w:val="right"/>
            </w:pPr>
          </w:p>
        </w:tc>
        <w:tc>
          <w:tcPr>
            <w:tcW w:w="1842" w:type="dxa"/>
          </w:tcPr>
          <w:p w:rsidR="00DA276D" w:rsidRPr="00ED39DB" w:rsidRDefault="00DA276D" w:rsidP="00AA73ED">
            <w:pPr>
              <w:jc w:val="right"/>
            </w:pPr>
          </w:p>
        </w:tc>
        <w:tc>
          <w:tcPr>
            <w:tcW w:w="1842" w:type="dxa"/>
          </w:tcPr>
          <w:p w:rsidR="00DA276D" w:rsidRPr="00ED39DB" w:rsidRDefault="00DA276D" w:rsidP="00AA73ED">
            <w:pPr>
              <w:jc w:val="right"/>
            </w:pPr>
            <w:r>
              <w:t>0.00</w:t>
            </w:r>
          </w:p>
        </w:tc>
        <w:tc>
          <w:tcPr>
            <w:tcW w:w="1842" w:type="dxa"/>
          </w:tcPr>
          <w:p w:rsidR="00DA276D" w:rsidRPr="00ED39DB" w:rsidRDefault="00DA276D" w:rsidP="00AA73ED">
            <w:pPr>
              <w:jc w:val="right"/>
            </w:pPr>
            <w:r>
              <w:t>0.30</w:t>
            </w:r>
          </w:p>
        </w:tc>
      </w:tr>
      <w:tr w:rsidR="00DA276D" w:rsidRPr="00ED39DB" w:rsidTr="00AA73ED">
        <w:tc>
          <w:tcPr>
            <w:tcW w:w="1842" w:type="dxa"/>
            <w:tcBorders>
              <w:right w:val="single" w:sz="4" w:space="0" w:color="auto"/>
            </w:tcBorders>
          </w:tcPr>
          <w:p w:rsidR="00DA276D" w:rsidRPr="00ED39DB" w:rsidRDefault="00DA276D" w:rsidP="00AA73ED">
            <w:pPr>
              <w:rPr>
                <w:i/>
              </w:rPr>
            </w:pPr>
            <w:r w:rsidRPr="00ED39DB">
              <w:rPr>
                <w:i/>
              </w:rPr>
              <w:t>P. tricornutum</w:t>
            </w:r>
          </w:p>
        </w:tc>
        <w:tc>
          <w:tcPr>
            <w:tcW w:w="1842" w:type="dxa"/>
            <w:tcBorders>
              <w:left w:val="single" w:sz="4" w:space="0" w:color="auto"/>
            </w:tcBorders>
          </w:tcPr>
          <w:p w:rsidR="00DA276D" w:rsidRPr="00ED39DB" w:rsidRDefault="00DA276D" w:rsidP="00AA73ED">
            <w:pPr>
              <w:jc w:val="right"/>
            </w:pPr>
          </w:p>
        </w:tc>
        <w:tc>
          <w:tcPr>
            <w:tcW w:w="1842" w:type="dxa"/>
          </w:tcPr>
          <w:p w:rsidR="00DA276D" w:rsidRPr="00ED39DB" w:rsidRDefault="00DA276D" w:rsidP="00AA73ED">
            <w:pPr>
              <w:jc w:val="right"/>
            </w:pPr>
          </w:p>
        </w:tc>
        <w:tc>
          <w:tcPr>
            <w:tcW w:w="1842" w:type="dxa"/>
          </w:tcPr>
          <w:p w:rsidR="00DA276D" w:rsidRPr="00ED39DB" w:rsidRDefault="00DA276D" w:rsidP="00AA73ED">
            <w:pPr>
              <w:jc w:val="right"/>
            </w:pPr>
          </w:p>
        </w:tc>
        <w:tc>
          <w:tcPr>
            <w:tcW w:w="1842" w:type="dxa"/>
          </w:tcPr>
          <w:p w:rsidR="00DA276D" w:rsidRPr="00ED39DB" w:rsidRDefault="00DA276D" w:rsidP="00AA73ED">
            <w:pPr>
              <w:jc w:val="right"/>
            </w:pPr>
            <w:r>
              <w:t>0.00</w:t>
            </w:r>
          </w:p>
        </w:tc>
      </w:tr>
      <w:tr w:rsidR="00DA276D" w:rsidRPr="00ED39DB" w:rsidTr="00AA73ED">
        <w:tc>
          <w:tcPr>
            <w:tcW w:w="1842" w:type="dxa"/>
            <w:tcBorders>
              <w:bottom w:val="single" w:sz="4" w:space="0" w:color="auto"/>
              <w:right w:val="single" w:sz="4" w:space="0" w:color="auto"/>
            </w:tcBorders>
            <w:shd w:val="clear" w:color="auto" w:fill="D9D9D9" w:themeFill="background1" w:themeFillShade="D9"/>
          </w:tcPr>
          <w:p w:rsidR="00DA276D" w:rsidRPr="00ED39DB" w:rsidRDefault="00DA276D" w:rsidP="00AA73ED">
            <w:pPr>
              <w:rPr>
                <w:b/>
              </w:rPr>
            </w:pPr>
            <w:proofErr w:type="spellStart"/>
            <w:r>
              <w:rPr>
                <w:b/>
              </w:rPr>
              <w:t>exon</w:t>
            </w:r>
            <w:proofErr w:type="spellEnd"/>
            <w:r>
              <w:rPr>
                <w:b/>
              </w:rPr>
              <w:t xml:space="preserve"> </w:t>
            </w:r>
            <w:proofErr w:type="spellStart"/>
            <w:r>
              <w:rPr>
                <w:b/>
              </w:rPr>
              <w:t>length</w:t>
            </w:r>
            <w:proofErr w:type="spellEnd"/>
          </w:p>
        </w:tc>
        <w:tc>
          <w:tcPr>
            <w:tcW w:w="1842" w:type="dxa"/>
            <w:tcBorders>
              <w:left w:val="single" w:sz="4" w:space="0" w:color="auto"/>
              <w:bottom w:val="single" w:sz="4" w:space="0" w:color="auto"/>
            </w:tcBorders>
            <w:shd w:val="clear" w:color="auto" w:fill="D9D9D9" w:themeFill="background1" w:themeFillShade="D9"/>
          </w:tcPr>
          <w:p w:rsidR="00DA276D" w:rsidRPr="00ED39DB" w:rsidRDefault="00DA276D" w:rsidP="00AA73ED">
            <w:pPr>
              <w:rPr>
                <w:i/>
              </w:rPr>
            </w:pPr>
            <w:r w:rsidRPr="00ED39DB">
              <w:rPr>
                <w:i/>
              </w:rPr>
              <w:t>C. reinhardtii</w:t>
            </w:r>
          </w:p>
        </w:tc>
        <w:tc>
          <w:tcPr>
            <w:tcW w:w="1842" w:type="dxa"/>
            <w:tcBorders>
              <w:bottom w:val="single" w:sz="4" w:space="0" w:color="auto"/>
            </w:tcBorders>
            <w:shd w:val="clear" w:color="auto" w:fill="D9D9D9" w:themeFill="background1" w:themeFillShade="D9"/>
          </w:tcPr>
          <w:p w:rsidR="00DA276D" w:rsidRPr="00ED39DB" w:rsidRDefault="00DA276D" w:rsidP="00AA73ED">
            <w:pPr>
              <w:rPr>
                <w:i/>
              </w:rPr>
            </w:pPr>
            <w:r w:rsidRPr="00ED39DB">
              <w:rPr>
                <w:i/>
              </w:rPr>
              <w:t>M. neglectum</w:t>
            </w:r>
          </w:p>
        </w:tc>
        <w:tc>
          <w:tcPr>
            <w:tcW w:w="1842" w:type="dxa"/>
            <w:tcBorders>
              <w:bottom w:val="single" w:sz="4" w:space="0" w:color="auto"/>
            </w:tcBorders>
            <w:shd w:val="clear" w:color="auto" w:fill="D9D9D9" w:themeFill="background1" w:themeFillShade="D9"/>
          </w:tcPr>
          <w:p w:rsidR="00DA276D" w:rsidRPr="00ED39DB" w:rsidRDefault="00DA276D" w:rsidP="00AA73ED">
            <w:pPr>
              <w:rPr>
                <w:i/>
              </w:rPr>
            </w:pPr>
            <w:r w:rsidRPr="00ED39DB">
              <w:rPr>
                <w:i/>
              </w:rPr>
              <w:t>N. gaditana</w:t>
            </w:r>
          </w:p>
        </w:tc>
        <w:tc>
          <w:tcPr>
            <w:tcW w:w="1842" w:type="dxa"/>
            <w:tcBorders>
              <w:bottom w:val="single" w:sz="4" w:space="0" w:color="auto"/>
            </w:tcBorders>
            <w:shd w:val="clear" w:color="auto" w:fill="D9D9D9" w:themeFill="background1" w:themeFillShade="D9"/>
          </w:tcPr>
          <w:p w:rsidR="00DA276D" w:rsidRPr="00ED39DB" w:rsidRDefault="00DA276D" w:rsidP="00AA73ED">
            <w:pPr>
              <w:rPr>
                <w:i/>
              </w:rPr>
            </w:pPr>
            <w:r w:rsidRPr="00ED39DB">
              <w:rPr>
                <w:i/>
              </w:rPr>
              <w:t>P. tricornutum</w:t>
            </w:r>
          </w:p>
        </w:tc>
      </w:tr>
      <w:tr w:rsidR="00DA276D" w:rsidRPr="00ED39DB" w:rsidTr="00AA73ED">
        <w:tc>
          <w:tcPr>
            <w:tcW w:w="1842" w:type="dxa"/>
            <w:tcBorders>
              <w:top w:val="single" w:sz="4" w:space="0" w:color="auto"/>
              <w:right w:val="single" w:sz="4" w:space="0" w:color="auto"/>
            </w:tcBorders>
          </w:tcPr>
          <w:p w:rsidR="00DA276D" w:rsidRPr="00ED39DB" w:rsidRDefault="00DA276D" w:rsidP="00AA73ED">
            <w:pPr>
              <w:rPr>
                <w:i/>
              </w:rPr>
            </w:pPr>
            <w:r w:rsidRPr="00ED39DB">
              <w:rPr>
                <w:i/>
              </w:rPr>
              <w:t>C. reinhardtii</w:t>
            </w:r>
          </w:p>
        </w:tc>
        <w:tc>
          <w:tcPr>
            <w:tcW w:w="1842" w:type="dxa"/>
            <w:tcBorders>
              <w:top w:val="single" w:sz="4" w:space="0" w:color="auto"/>
              <w:left w:val="single" w:sz="4" w:space="0" w:color="auto"/>
            </w:tcBorders>
          </w:tcPr>
          <w:p w:rsidR="00DA276D" w:rsidRPr="00ED39DB" w:rsidRDefault="00DA276D" w:rsidP="00AA73ED">
            <w:pPr>
              <w:jc w:val="right"/>
            </w:pPr>
            <w:r>
              <w:t>0.00</w:t>
            </w:r>
          </w:p>
        </w:tc>
        <w:tc>
          <w:tcPr>
            <w:tcW w:w="1842" w:type="dxa"/>
            <w:tcBorders>
              <w:top w:val="single" w:sz="4" w:space="0" w:color="auto"/>
            </w:tcBorders>
          </w:tcPr>
          <w:p w:rsidR="00DA276D" w:rsidRPr="00ED39DB" w:rsidRDefault="00DA276D" w:rsidP="00AA73ED">
            <w:pPr>
              <w:jc w:val="right"/>
            </w:pPr>
            <w:r>
              <w:t>0.11</w:t>
            </w:r>
          </w:p>
        </w:tc>
        <w:tc>
          <w:tcPr>
            <w:tcW w:w="1842" w:type="dxa"/>
            <w:tcBorders>
              <w:top w:val="single" w:sz="4" w:space="0" w:color="auto"/>
            </w:tcBorders>
          </w:tcPr>
          <w:p w:rsidR="00DA276D" w:rsidRPr="00ED39DB" w:rsidRDefault="00DA276D" w:rsidP="00AA73ED">
            <w:pPr>
              <w:jc w:val="right"/>
            </w:pPr>
            <w:r>
              <w:t>0.34</w:t>
            </w:r>
          </w:p>
        </w:tc>
        <w:tc>
          <w:tcPr>
            <w:tcW w:w="1842" w:type="dxa"/>
            <w:tcBorders>
              <w:top w:val="single" w:sz="4" w:space="0" w:color="auto"/>
            </w:tcBorders>
          </w:tcPr>
          <w:p w:rsidR="00DA276D" w:rsidRPr="00ED39DB" w:rsidRDefault="00DA276D" w:rsidP="00AA73ED">
            <w:pPr>
              <w:jc w:val="right"/>
            </w:pPr>
            <w:r>
              <w:t>1.02</w:t>
            </w:r>
          </w:p>
        </w:tc>
      </w:tr>
      <w:tr w:rsidR="00DA276D" w:rsidRPr="00ED39DB" w:rsidTr="00AA73ED">
        <w:tc>
          <w:tcPr>
            <w:tcW w:w="1842" w:type="dxa"/>
            <w:tcBorders>
              <w:right w:val="single" w:sz="4" w:space="0" w:color="auto"/>
            </w:tcBorders>
          </w:tcPr>
          <w:p w:rsidR="00DA276D" w:rsidRPr="00ED39DB" w:rsidRDefault="00DA276D" w:rsidP="00AA73ED">
            <w:pPr>
              <w:rPr>
                <w:i/>
              </w:rPr>
            </w:pPr>
            <w:r w:rsidRPr="00ED39DB">
              <w:rPr>
                <w:i/>
              </w:rPr>
              <w:t>M. neglectum</w:t>
            </w:r>
          </w:p>
        </w:tc>
        <w:tc>
          <w:tcPr>
            <w:tcW w:w="1842" w:type="dxa"/>
            <w:tcBorders>
              <w:left w:val="single" w:sz="4" w:space="0" w:color="auto"/>
            </w:tcBorders>
          </w:tcPr>
          <w:p w:rsidR="00DA276D" w:rsidRPr="00ED39DB" w:rsidRDefault="00DA276D" w:rsidP="00AA73ED">
            <w:pPr>
              <w:jc w:val="right"/>
            </w:pPr>
          </w:p>
        </w:tc>
        <w:tc>
          <w:tcPr>
            <w:tcW w:w="1842" w:type="dxa"/>
          </w:tcPr>
          <w:p w:rsidR="00DA276D" w:rsidRPr="00ED39DB" w:rsidRDefault="00DA276D" w:rsidP="00AA73ED">
            <w:pPr>
              <w:jc w:val="right"/>
            </w:pPr>
            <w:r>
              <w:t>0.00</w:t>
            </w:r>
          </w:p>
        </w:tc>
        <w:tc>
          <w:tcPr>
            <w:tcW w:w="1842" w:type="dxa"/>
          </w:tcPr>
          <w:p w:rsidR="00DA276D" w:rsidRPr="00ED39DB" w:rsidRDefault="00DA276D" w:rsidP="00AA73ED">
            <w:pPr>
              <w:jc w:val="right"/>
            </w:pPr>
            <w:r>
              <w:t>0.53</w:t>
            </w:r>
          </w:p>
        </w:tc>
        <w:tc>
          <w:tcPr>
            <w:tcW w:w="1842" w:type="dxa"/>
          </w:tcPr>
          <w:p w:rsidR="00DA276D" w:rsidRPr="00ED39DB" w:rsidRDefault="00DA276D" w:rsidP="00AA73ED">
            <w:pPr>
              <w:jc w:val="right"/>
            </w:pPr>
            <w:r>
              <w:t>1.32</w:t>
            </w:r>
          </w:p>
        </w:tc>
      </w:tr>
      <w:tr w:rsidR="00DA276D" w:rsidRPr="00ED39DB" w:rsidTr="00AA73ED">
        <w:tc>
          <w:tcPr>
            <w:tcW w:w="1842" w:type="dxa"/>
            <w:tcBorders>
              <w:right w:val="single" w:sz="4" w:space="0" w:color="auto"/>
            </w:tcBorders>
          </w:tcPr>
          <w:p w:rsidR="00DA276D" w:rsidRPr="00ED39DB" w:rsidRDefault="00DA276D" w:rsidP="00AA73ED">
            <w:pPr>
              <w:rPr>
                <w:i/>
              </w:rPr>
            </w:pPr>
            <w:r w:rsidRPr="00ED39DB">
              <w:rPr>
                <w:i/>
              </w:rPr>
              <w:t>N. gaditana</w:t>
            </w:r>
          </w:p>
        </w:tc>
        <w:tc>
          <w:tcPr>
            <w:tcW w:w="1842" w:type="dxa"/>
            <w:tcBorders>
              <w:left w:val="single" w:sz="4" w:space="0" w:color="auto"/>
            </w:tcBorders>
          </w:tcPr>
          <w:p w:rsidR="00DA276D" w:rsidRPr="00ED39DB" w:rsidRDefault="00DA276D" w:rsidP="00AA73ED">
            <w:pPr>
              <w:jc w:val="right"/>
            </w:pPr>
          </w:p>
        </w:tc>
        <w:tc>
          <w:tcPr>
            <w:tcW w:w="1842" w:type="dxa"/>
          </w:tcPr>
          <w:p w:rsidR="00DA276D" w:rsidRPr="00ED39DB" w:rsidRDefault="00DA276D" w:rsidP="00AA73ED">
            <w:pPr>
              <w:jc w:val="right"/>
            </w:pPr>
          </w:p>
        </w:tc>
        <w:tc>
          <w:tcPr>
            <w:tcW w:w="1842" w:type="dxa"/>
          </w:tcPr>
          <w:p w:rsidR="00DA276D" w:rsidRPr="00ED39DB" w:rsidRDefault="00DA276D" w:rsidP="00AA73ED">
            <w:pPr>
              <w:jc w:val="right"/>
            </w:pPr>
            <w:r>
              <w:t>0.00</w:t>
            </w:r>
          </w:p>
        </w:tc>
        <w:tc>
          <w:tcPr>
            <w:tcW w:w="1842" w:type="dxa"/>
          </w:tcPr>
          <w:p w:rsidR="00DA276D" w:rsidRPr="00ED39DB" w:rsidRDefault="00DA276D" w:rsidP="00AA73ED">
            <w:pPr>
              <w:jc w:val="right"/>
            </w:pPr>
            <w:r>
              <w:t>0.51</w:t>
            </w:r>
          </w:p>
        </w:tc>
      </w:tr>
      <w:tr w:rsidR="00DA276D" w:rsidRPr="00ED39DB" w:rsidTr="00AA73ED">
        <w:tc>
          <w:tcPr>
            <w:tcW w:w="1842" w:type="dxa"/>
            <w:tcBorders>
              <w:right w:val="single" w:sz="4" w:space="0" w:color="auto"/>
            </w:tcBorders>
          </w:tcPr>
          <w:p w:rsidR="00DA276D" w:rsidRPr="00ED39DB" w:rsidRDefault="00DA276D" w:rsidP="00AA73ED">
            <w:pPr>
              <w:rPr>
                <w:i/>
              </w:rPr>
            </w:pPr>
            <w:r w:rsidRPr="00ED39DB">
              <w:rPr>
                <w:i/>
              </w:rPr>
              <w:t>P. tricornutum</w:t>
            </w:r>
          </w:p>
        </w:tc>
        <w:tc>
          <w:tcPr>
            <w:tcW w:w="1842" w:type="dxa"/>
            <w:tcBorders>
              <w:left w:val="single" w:sz="4" w:space="0" w:color="auto"/>
            </w:tcBorders>
          </w:tcPr>
          <w:p w:rsidR="00DA276D" w:rsidRPr="00ED39DB" w:rsidRDefault="00DA276D" w:rsidP="00AA73ED">
            <w:pPr>
              <w:jc w:val="right"/>
            </w:pPr>
          </w:p>
        </w:tc>
        <w:tc>
          <w:tcPr>
            <w:tcW w:w="1842" w:type="dxa"/>
          </w:tcPr>
          <w:p w:rsidR="00DA276D" w:rsidRPr="00ED39DB" w:rsidRDefault="00DA276D" w:rsidP="00AA73ED">
            <w:pPr>
              <w:jc w:val="right"/>
            </w:pPr>
          </w:p>
        </w:tc>
        <w:tc>
          <w:tcPr>
            <w:tcW w:w="1842" w:type="dxa"/>
          </w:tcPr>
          <w:p w:rsidR="00DA276D" w:rsidRPr="00ED39DB" w:rsidRDefault="00DA276D" w:rsidP="00AA73ED">
            <w:pPr>
              <w:jc w:val="right"/>
            </w:pPr>
          </w:p>
        </w:tc>
        <w:tc>
          <w:tcPr>
            <w:tcW w:w="1842" w:type="dxa"/>
          </w:tcPr>
          <w:p w:rsidR="00DA276D" w:rsidRPr="00ED39DB" w:rsidRDefault="00DA276D" w:rsidP="00AA73ED">
            <w:pPr>
              <w:jc w:val="right"/>
            </w:pPr>
            <w:r>
              <w:t>0.00</w:t>
            </w:r>
          </w:p>
        </w:tc>
      </w:tr>
      <w:tr w:rsidR="00DA276D" w:rsidRPr="00ED39DB" w:rsidTr="00AA73ED">
        <w:tc>
          <w:tcPr>
            <w:tcW w:w="1842" w:type="dxa"/>
            <w:tcBorders>
              <w:bottom w:val="single" w:sz="4" w:space="0" w:color="auto"/>
              <w:right w:val="single" w:sz="4" w:space="0" w:color="auto"/>
            </w:tcBorders>
            <w:shd w:val="clear" w:color="auto" w:fill="D9D9D9" w:themeFill="background1" w:themeFillShade="D9"/>
          </w:tcPr>
          <w:p w:rsidR="00DA276D" w:rsidRPr="00ED39DB" w:rsidRDefault="00DA276D" w:rsidP="00AA73ED">
            <w:pPr>
              <w:rPr>
                <w:b/>
              </w:rPr>
            </w:pPr>
            <w:proofErr w:type="spellStart"/>
            <w:r>
              <w:rPr>
                <w:b/>
              </w:rPr>
              <w:t>intron</w:t>
            </w:r>
            <w:proofErr w:type="spellEnd"/>
            <w:r>
              <w:rPr>
                <w:b/>
              </w:rPr>
              <w:t xml:space="preserve"> </w:t>
            </w:r>
            <w:proofErr w:type="spellStart"/>
            <w:r>
              <w:rPr>
                <w:b/>
              </w:rPr>
              <w:t>length</w:t>
            </w:r>
            <w:proofErr w:type="spellEnd"/>
          </w:p>
        </w:tc>
        <w:tc>
          <w:tcPr>
            <w:tcW w:w="1842" w:type="dxa"/>
            <w:tcBorders>
              <w:left w:val="single" w:sz="4" w:space="0" w:color="auto"/>
              <w:bottom w:val="single" w:sz="4" w:space="0" w:color="auto"/>
            </w:tcBorders>
            <w:shd w:val="clear" w:color="auto" w:fill="D9D9D9" w:themeFill="background1" w:themeFillShade="D9"/>
          </w:tcPr>
          <w:p w:rsidR="00DA276D" w:rsidRPr="00ED39DB" w:rsidRDefault="00DA276D" w:rsidP="00AA73ED">
            <w:pPr>
              <w:rPr>
                <w:i/>
              </w:rPr>
            </w:pPr>
            <w:r w:rsidRPr="00ED39DB">
              <w:rPr>
                <w:i/>
              </w:rPr>
              <w:t>C. reinhardtii</w:t>
            </w:r>
          </w:p>
        </w:tc>
        <w:tc>
          <w:tcPr>
            <w:tcW w:w="1842" w:type="dxa"/>
            <w:tcBorders>
              <w:bottom w:val="single" w:sz="4" w:space="0" w:color="auto"/>
            </w:tcBorders>
            <w:shd w:val="clear" w:color="auto" w:fill="D9D9D9" w:themeFill="background1" w:themeFillShade="D9"/>
          </w:tcPr>
          <w:p w:rsidR="00DA276D" w:rsidRPr="00ED39DB" w:rsidRDefault="00DA276D" w:rsidP="00AA73ED">
            <w:pPr>
              <w:rPr>
                <w:i/>
              </w:rPr>
            </w:pPr>
            <w:r w:rsidRPr="00ED39DB">
              <w:rPr>
                <w:i/>
              </w:rPr>
              <w:t>M. neglectum</w:t>
            </w:r>
          </w:p>
        </w:tc>
        <w:tc>
          <w:tcPr>
            <w:tcW w:w="1842" w:type="dxa"/>
            <w:tcBorders>
              <w:bottom w:val="single" w:sz="4" w:space="0" w:color="auto"/>
            </w:tcBorders>
            <w:shd w:val="clear" w:color="auto" w:fill="D9D9D9" w:themeFill="background1" w:themeFillShade="D9"/>
          </w:tcPr>
          <w:p w:rsidR="00DA276D" w:rsidRPr="00ED39DB" w:rsidRDefault="00DA276D" w:rsidP="00AA73ED">
            <w:pPr>
              <w:rPr>
                <w:i/>
              </w:rPr>
            </w:pPr>
            <w:r w:rsidRPr="00ED39DB">
              <w:rPr>
                <w:i/>
              </w:rPr>
              <w:t>N. gaditana</w:t>
            </w:r>
          </w:p>
        </w:tc>
        <w:tc>
          <w:tcPr>
            <w:tcW w:w="1842" w:type="dxa"/>
            <w:tcBorders>
              <w:bottom w:val="single" w:sz="4" w:space="0" w:color="auto"/>
            </w:tcBorders>
            <w:shd w:val="clear" w:color="auto" w:fill="D9D9D9" w:themeFill="background1" w:themeFillShade="D9"/>
          </w:tcPr>
          <w:p w:rsidR="00DA276D" w:rsidRPr="00ED39DB" w:rsidRDefault="00DA276D" w:rsidP="00AA73ED">
            <w:pPr>
              <w:rPr>
                <w:i/>
              </w:rPr>
            </w:pPr>
            <w:r w:rsidRPr="00ED39DB">
              <w:rPr>
                <w:i/>
              </w:rPr>
              <w:t>P. tricornutum</w:t>
            </w:r>
          </w:p>
        </w:tc>
      </w:tr>
      <w:tr w:rsidR="00DA276D" w:rsidRPr="00ED39DB" w:rsidTr="00AA73ED">
        <w:tc>
          <w:tcPr>
            <w:tcW w:w="1842" w:type="dxa"/>
            <w:tcBorders>
              <w:top w:val="single" w:sz="4" w:space="0" w:color="auto"/>
              <w:right w:val="single" w:sz="4" w:space="0" w:color="auto"/>
            </w:tcBorders>
          </w:tcPr>
          <w:p w:rsidR="00DA276D" w:rsidRPr="00ED39DB" w:rsidRDefault="00DA276D" w:rsidP="00AA73ED">
            <w:pPr>
              <w:rPr>
                <w:i/>
              </w:rPr>
            </w:pPr>
            <w:r w:rsidRPr="00ED39DB">
              <w:rPr>
                <w:i/>
              </w:rPr>
              <w:t>C. reinhardtii</w:t>
            </w:r>
          </w:p>
        </w:tc>
        <w:tc>
          <w:tcPr>
            <w:tcW w:w="1842" w:type="dxa"/>
            <w:tcBorders>
              <w:top w:val="single" w:sz="4" w:space="0" w:color="auto"/>
              <w:left w:val="single" w:sz="4" w:space="0" w:color="auto"/>
            </w:tcBorders>
          </w:tcPr>
          <w:p w:rsidR="00DA276D" w:rsidRPr="00ED39DB" w:rsidRDefault="00DA276D" w:rsidP="00AA73ED">
            <w:pPr>
              <w:jc w:val="right"/>
            </w:pPr>
            <w:r>
              <w:t>0.00</w:t>
            </w:r>
          </w:p>
        </w:tc>
        <w:tc>
          <w:tcPr>
            <w:tcW w:w="1842" w:type="dxa"/>
            <w:tcBorders>
              <w:top w:val="single" w:sz="4" w:space="0" w:color="auto"/>
            </w:tcBorders>
          </w:tcPr>
          <w:p w:rsidR="00DA276D" w:rsidRPr="00ED39DB" w:rsidRDefault="00DA276D" w:rsidP="00AA73ED">
            <w:pPr>
              <w:jc w:val="right"/>
            </w:pPr>
            <w:r>
              <w:t>0.04</w:t>
            </w:r>
          </w:p>
        </w:tc>
        <w:tc>
          <w:tcPr>
            <w:tcW w:w="1842" w:type="dxa"/>
            <w:tcBorders>
              <w:top w:val="single" w:sz="4" w:space="0" w:color="auto"/>
            </w:tcBorders>
          </w:tcPr>
          <w:p w:rsidR="00DA276D" w:rsidRPr="00ED39DB" w:rsidRDefault="00DA276D" w:rsidP="00AA73ED">
            <w:pPr>
              <w:jc w:val="right"/>
            </w:pPr>
            <w:r>
              <w:t>0.21</w:t>
            </w:r>
          </w:p>
        </w:tc>
        <w:tc>
          <w:tcPr>
            <w:tcW w:w="1842" w:type="dxa"/>
            <w:tcBorders>
              <w:top w:val="single" w:sz="4" w:space="0" w:color="auto"/>
            </w:tcBorders>
          </w:tcPr>
          <w:p w:rsidR="00DA276D" w:rsidRPr="00ED39DB" w:rsidRDefault="00DA276D" w:rsidP="00AA73ED">
            <w:pPr>
              <w:jc w:val="right"/>
            </w:pPr>
            <w:r>
              <w:t>0.55</w:t>
            </w:r>
          </w:p>
        </w:tc>
      </w:tr>
      <w:tr w:rsidR="00DA276D" w:rsidRPr="00ED39DB" w:rsidTr="00AA73ED">
        <w:tc>
          <w:tcPr>
            <w:tcW w:w="1842" w:type="dxa"/>
            <w:tcBorders>
              <w:right w:val="single" w:sz="4" w:space="0" w:color="auto"/>
            </w:tcBorders>
          </w:tcPr>
          <w:p w:rsidR="00DA276D" w:rsidRPr="00ED39DB" w:rsidRDefault="00DA276D" w:rsidP="00AA73ED">
            <w:pPr>
              <w:rPr>
                <w:i/>
              </w:rPr>
            </w:pPr>
            <w:r w:rsidRPr="00ED39DB">
              <w:rPr>
                <w:i/>
              </w:rPr>
              <w:t>M. neglectum</w:t>
            </w:r>
          </w:p>
        </w:tc>
        <w:tc>
          <w:tcPr>
            <w:tcW w:w="1842" w:type="dxa"/>
            <w:tcBorders>
              <w:left w:val="single" w:sz="4" w:space="0" w:color="auto"/>
            </w:tcBorders>
          </w:tcPr>
          <w:p w:rsidR="00DA276D" w:rsidRPr="00ED39DB" w:rsidRDefault="00DA276D" w:rsidP="00AA73ED">
            <w:pPr>
              <w:jc w:val="right"/>
            </w:pPr>
          </w:p>
        </w:tc>
        <w:tc>
          <w:tcPr>
            <w:tcW w:w="1842" w:type="dxa"/>
          </w:tcPr>
          <w:p w:rsidR="00DA276D" w:rsidRPr="00ED39DB" w:rsidRDefault="00DA276D" w:rsidP="00AA73ED">
            <w:pPr>
              <w:jc w:val="right"/>
            </w:pPr>
            <w:r>
              <w:t>0.00</w:t>
            </w:r>
          </w:p>
        </w:tc>
        <w:tc>
          <w:tcPr>
            <w:tcW w:w="1842" w:type="dxa"/>
          </w:tcPr>
          <w:p w:rsidR="00DA276D" w:rsidRPr="00ED39DB" w:rsidRDefault="00DA276D" w:rsidP="00AA73ED">
            <w:pPr>
              <w:jc w:val="right"/>
            </w:pPr>
            <w:r>
              <w:t>0.35</w:t>
            </w:r>
          </w:p>
        </w:tc>
        <w:tc>
          <w:tcPr>
            <w:tcW w:w="1842" w:type="dxa"/>
          </w:tcPr>
          <w:p w:rsidR="00DA276D" w:rsidRPr="00ED39DB" w:rsidRDefault="00DA276D" w:rsidP="00AA73ED">
            <w:pPr>
              <w:jc w:val="right"/>
            </w:pPr>
            <w:r>
              <w:t>0.88</w:t>
            </w:r>
          </w:p>
        </w:tc>
      </w:tr>
      <w:tr w:rsidR="00DA276D" w:rsidRPr="00ED39DB" w:rsidTr="00AA73ED">
        <w:tc>
          <w:tcPr>
            <w:tcW w:w="1842" w:type="dxa"/>
            <w:tcBorders>
              <w:right w:val="single" w:sz="4" w:space="0" w:color="auto"/>
            </w:tcBorders>
          </w:tcPr>
          <w:p w:rsidR="00DA276D" w:rsidRPr="00ED39DB" w:rsidRDefault="00DA276D" w:rsidP="00AA73ED">
            <w:pPr>
              <w:rPr>
                <w:i/>
              </w:rPr>
            </w:pPr>
            <w:r w:rsidRPr="00ED39DB">
              <w:rPr>
                <w:i/>
              </w:rPr>
              <w:t>N. gaditana</w:t>
            </w:r>
          </w:p>
        </w:tc>
        <w:tc>
          <w:tcPr>
            <w:tcW w:w="1842" w:type="dxa"/>
            <w:tcBorders>
              <w:left w:val="single" w:sz="4" w:space="0" w:color="auto"/>
            </w:tcBorders>
          </w:tcPr>
          <w:p w:rsidR="00DA276D" w:rsidRPr="00ED39DB" w:rsidRDefault="00DA276D" w:rsidP="00AA73ED">
            <w:pPr>
              <w:jc w:val="right"/>
            </w:pPr>
          </w:p>
        </w:tc>
        <w:tc>
          <w:tcPr>
            <w:tcW w:w="1842" w:type="dxa"/>
          </w:tcPr>
          <w:p w:rsidR="00DA276D" w:rsidRPr="00ED39DB" w:rsidRDefault="00DA276D" w:rsidP="00AA73ED">
            <w:pPr>
              <w:jc w:val="right"/>
            </w:pPr>
          </w:p>
        </w:tc>
        <w:tc>
          <w:tcPr>
            <w:tcW w:w="1842" w:type="dxa"/>
          </w:tcPr>
          <w:p w:rsidR="00DA276D" w:rsidRPr="00ED39DB" w:rsidRDefault="00DA276D" w:rsidP="00AA73ED">
            <w:pPr>
              <w:jc w:val="right"/>
            </w:pPr>
            <w:r>
              <w:t>0.00</w:t>
            </w:r>
          </w:p>
        </w:tc>
        <w:tc>
          <w:tcPr>
            <w:tcW w:w="1842" w:type="dxa"/>
          </w:tcPr>
          <w:p w:rsidR="00DA276D" w:rsidRPr="00ED39DB" w:rsidRDefault="00DA276D" w:rsidP="00AA73ED">
            <w:pPr>
              <w:jc w:val="right"/>
            </w:pPr>
            <w:r>
              <w:t>0.30</w:t>
            </w:r>
          </w:p>
        </w:tc>
      </w:tr>
      <w:tr w:rsidR="00DA276D" w:rsidRPr="00ED39DB" w:rsidTr="00AA73ED">
        <w:tc>
          <w:tcPr>
            <w:tcW w:w="1842" w:type="dxa"/>
            <w:tcBorders>
              <w:right w:val="single" w:sz="4" w:space="0" w:color="auto"/>
            </w:tcBorders>
          </w:tcPr>
          <w:p w:rsidR="00DA276D" w:rsidRPr="00ED39DB" w:rsidRDefault="00DA276D" w:rsidP="00AA73ED">
            <w:pPr>
              <w:rPr>
                <w:i/>
              </w:rPr>
            </w:pPr>
            <w:r w:rsidRPr="00ED39DB">
              <w:rPr>
                <w:i/>
              </w:rPr>
              <w:t>P. tricornutum</w:t>
            </w:r>
          </w:p>
        </w:tc>
        <w:tc>
          <w:tcPr>
            <w:tcW w:w="1842" w:type="dxa"/>
            <w:tcBorders>
              <w:left w:val="single" w:sz="4" w:space="0" w:color="auto"/>
            </w:tcBorders>
          </w:tcPr>
          <w:p w:rsidR="00DA276D" w:rsidRPr="00ED39DB" w:rsidRDefault="00DA276D" w:rsidP="00AA73ED">
            <w:pPr>
              <w:jc w:val="right"/>
            </w:pPr>
          </w:p>
        </w:tc>
        <w:tc>
          <w:tcPr>
            <w:tcW w:w="1842" w:type="dxa"/>
          </w:tcPr>
          <w:p w:rsidR="00DA276D" w:rsidRPr="00ED39DB" w:rsidRDefault="00DA276D" w:rsidP="00AA73ED">
            <w:pPr>
              <w:jc w:val="right"/>
            </w:pPr>
          </w:p>
        </w:tc>
        <w:tc>
          <w:tcPr>
            <w:tcW w:w="1842" w:type="dxa"/>
          </w:tcPr>
          <w:p w:rsidR="00DA276D" w:rsidRPr="00ED39DB" w:rsidRDefault="00DA276D" w:rsidP="00AA73ED">
            <w:pPr>
              <w:jc w:val="right"/>
            </w:pPr>
          </w:p>
        </w:tc>
        <w:tc>
          <w:tcPr>
            <w:tcW w:w="1842" w:type="dxa"/>
          </w:tcPr>
          <w:p w:rsidR="00DA276D" w:rsidRPr="00ED39DB" w:rsidRDefault="00DA276D" w:rsidP="00AA73ED">
            <w:pPr>
              <w:jc w:val="right"/>
            </w:pPr>
            <w:r>
              <w:t>0.00</w:t>
            </w:r>
          </w:p>
        </w:tc>
      </w:tr>
      <w:tr w:rsidR="00DA276D" w:rsidRPr="00ED39DB" w:rsidTr="00AA73ED">
        <w:tc>
          <w:tcPr>
            <w:tcW w:w="1842" w:type="dxa"/>
            <w:tcBorders>
              <w:bottom w:val="single" w:sz="4" w:space="0" w:color="auto"/>
              <w:right w:val="single" w:sz="4" w:space="0" w:color="auto"/>
            </w:tcBorders>
            <w:shd w:val="clear" w:color="auto" w:fill="D9D9D9" w:themeFill="background1" w:themeFillShade="D9"/>
          </w:tcPr>
          <w:p w:rsidR="00DA276D" w:rsidRPr="00ED39DB" w:rsidRDefault="00DA276D" w:rsidP="00AA73ED">
            <w:pPr>
              <w:rPr>
                <w:b/>
              </w:rPr>
            </w:pPr>
            <w:r>
              <w:rPr>
                <w:b/>
              </w:rPr>
              <w:t xml:space="preserve"># </w:t>
            </w:r>
            <w:proofErr w:type="spellStart"/>
            <w:r>
              <w:rPr>
                <w:b/>
              </w:rPr>
              <w:t>introns</w:t>
            </w:r>
            <w:proofErr w:type="spellEnd"/>
            <w:r>
              <w:rPr>
                <w:b/>
              </w:rPr>
              <w:t xml:space="preserve"> gene</w:t>
            </w:r>
            <w:r w:rsidRPr="00ED39DB">
              <w:rPr>
                <w:b/>
                <w:vertAlign w:val="superscript"/>
              </w:rPr>
              <w:t>-1</w:t>
            </w:r>
          </w:p>
        </w:tc>
        <w:tc>
          <w:tcPr>
            <w:tcW w:w="1842" w:type="dxa"/>
            <w:tcBorders>
              <w:left w:val="single" w:sz="4" w:space="0" w:color="auto"/>
              <w:bottom w:val="single" w:sz="4" w:space="0" w:color="auto"/>
            </w:tcBorders>
            <w:shd w:val="clear" w:color="auto" w:fill="D9D9D9" w:themeFill="background1" w:themeFillShade="D9"/>
          </w:tcPr>
          <w:p w:rsidR="00DA276D" w:rsidRPr="00ED39DB" w:rsidRDefault="00DA276D" w:rsidP="00AA73ED">
            <w:pPr>
              <w:rPr>
                <w:i/>
              </w:rPr>
            </w:pPr>
            <w:r w:rsidRPr="00ED39DB">
              <w:rPr>
                <w:i/>
              </w:rPr>
              <w:t>C. reinhardtii</w:t>
            </w:r>
          </w:p>
        </w:tc>
        <w:tc>
          <w:tcPr>
            <w:tcW w:w="1842" w:type="dxa"/>
            <w:tcBorders>
              <w:bottom w:val="single" w:sz="4" w:space="0" w:color="auto"/>
            </w:tcBorders>
            <w:shd w:val="clear" w:color="auto" w:fill="D9D9D9" w:themeFill="background1" w:themeFillShade="D9"/>
          </w:tcPr>
          <w:p w:rsidR="00DA276D" w:rsidRPr="00ED39DB" w:rsidRDefault="00DA276D" w:rsidP="00AA73ED">
            <w:pPr>
              <w:rPr>
                <w:i/>
              </w:rPr>
            </w:pPr>
            <w:r w:rsidRPr="00ED39DB">
              <w:rPr>
                <w:i/>
              </w:rPr>
              <w:t>M. neglectum</w:t>
            </w:r>
          </w:p>
        </w:tc>
        <w:tc>
          <w:tcPr>
            <w:tcW w:w="1842" w:type="dxa"/>
            <w:tcBorders>
              <w:bottom w:val="single" w:sz="4" w:space="0" w:color="auto"/>
            </w:tcBorders>
            <w:shd w:val="clear" w:color="auto" w:fill="D9D9D9" w:themeFill="background1" w:themeFillShade="D9"/>
          </w:tcPr>
          <w:p w:rsidR="00DA276D" w:rsidRPr="00ED39DB" w:rsidRDefault="00DA276D" w:rsidP="00AA73ED">
            <w:pPr>
              <w:rPr>
                <w:i/>
              </w:rPr>
            </w:pPr>
            <w:r w:rsidRPr="00ED39DB">
              <w:rPr>
                <w:i/>
              </w:rPr>
              <w:t>N. gaditana</w:t>
            </w:r>
          </w:p>
        </w:tc>
        <w:tc>
          <w:tcPr>
            <w:tcW w:w="1842" w:type="dxa"/>
            <w:tcBorders>
              <w:bottom w:val="single" w:sz="4" w:space="0" w:color="auto"/>
            </w:tcBorders>
            <w:shd w:val="clear" w:color="auto" w:fill="D9D9D9" w:themeFill="background1" w:themeFillShade="D9"/>
          </w:tcPr>
          <w:p w:rsidR="00DA276D" w:rsidRPr="00ED39DB" w:rsidRDefault="00DA276D" w:rsidP="00AA73ED">
            <w:pPr>
              <w:rPr>
                <w:i/>
              </w:rPr>
            </w:pPr>
            <w:r w:rsidRPr="00ED39DB">
              <w:rPr>
                <w:i/>
              </w:rPr>
              <w:t>P. tricornutum</w:t>
            </w:r>
          </w:p>
        </w:tc>
      </w:tr>
      <w:tr w:rsidR="00DA276D" w:rsidRPr="00ED39DB" w:rsidTr="00AA73ED">
        <w:tc>
          <w:tcPr>
            <w:tcW w:w="1842" w:type="dxa"/>
            <w:tcBorders>
              <w:top w:val="single" w:sz="4" w:space="0" w:color="auto"/>
              <w:right w:val="single" w:sz="4" w:space="0" w:color="auto"/>
            </w:tcBorders>
          </w:tcPr>
          <w:p w:rsidR="00DA276D" w:rsidRPr="00ED39DB" w:rsidRDefault="00DA276D" w:rsidP="00AA73ED">
            <w:pPr>
              <w:rPr>
                <w:i/>
              </w:rPr>
            </w:pPr>
            <w:r w:rsidRPr="00ED39DB">
              <w:rPr>
                <w:i/>
              </w:rPr>
              <w:t>C. reinhardtii</w:t>
            </w:r>
          </w:p>
        </w:tc>
        <w:tc>
          <w:tcPr>
            <w:tcW w:w="1842" w:type="dxa"/>
            <w:tcBorders>
              <w:top w:val="single" w:sz="4" w:space="0" w:color="auto"/>
              <w:left w:val="single" w:sz="4" w:space="0" w:color="auto"/>
            </w:tcBorders>
          </w:tcPr>
          <w:p w:rsidR="00DA276D" w:rsidRPr="00ED39DB" w:rsidRDefault="00DA276D" w:rsidP="00AA73ED">
            <w:pPr>
              <w:jc w:val="right"/>
            </w:pPr>
            <w:r>
              <w:t>0.00</w:t>
            </w:r>
          </w:p>
        </w:tc>
        <w:tc>
          <w:tcPr>
            <w:tcW w:w="1842" w:type="dxa"/>
            <w:tcBorders>
              <w:top w:val="single" w:sz="4" w:space="0" w:color="auto"/>
            </w:tcBorders>
          </w:tcPr>
          <w:p w:rsidR="00DA276D" w:rsidRPr="00ED39DB" w:rsidRDefault="00DA276D" w:rsidP="00AA73ED">
            <w:pPr>
              <w:jc w:val="right"/>
            </w:pPr>
            <w:r>
              <w:t>0.39</w:t>
            </w:r>
          </w:p>
        </w:tc>
        <w:tc>
          <w:tcPr>
            <w:tcW w:w="1842" w:type="dxa"/>
            <w:tcBorders>
              <w:top w:val="single" w:sz="4" w:space="0" w:color="auto"/>
            </w:tcBorders>
          </w:tcPr>
          <w:p w:rsidR="00DA276D" w:rsidRPr="00ED39DB" w:rsidRDefault="00DA276D" w:rsidP="00AA73ED">
            <w:pPr>
              <w:jc w:val="right"/>
            </w:pPr>
            <w:r>
              <w:t>0.94</w:t>
            </w:r>
          </w:p>
        </w:tc>
        <w:tc>
          <w:tcPr>
            <w:tcW w:w="1842" w:type="dxa"/>
            <w:tcBorders>
              <w:top w:val="single" w:sz="4" w:space="0" w:color="auto"/>
            </w:tcBorders>
          </w:tcPr>
          <w:p w:rsidR="00DA276D" w:rsidRPr="00ED39DB" w:rsidRDefault="00DA276D" w:rsidP="00AA73ED">
            <w:pPr>
              <w:jc w:val="right"/>
            </w:pPr>
            <w:r>
              <w:t>1.10</w:t>
            </w:r>
          </w:p>
        </w:tc>
      </w:tr>
      <w:tr w:rsidR="00DA276D" w:rsidRPr="00ED39DB" w:rsidTr="00AA73ED">
        <w:tc>
          <w:tcPr>
            <w:tcW w:w="1842" w:type="dxa"/>
            <w:tcBorders>
              <w:right w:val="single" w:sz="4" w:space="0" w:color="auto"/>
            </w:tcBorders>
          </w:tcPr>
          <w:p w:rsidR="00DA276D" w:rsidRPr="00ED39DB" w:rsidRDefault="00DA276D" w:rsidP="00AA73ED">
            <w:pPr>
              <w:rPr>
                <w:i/>
              </w:rPr>
            </w:pPr>
            <w:r w:rsidRPr="00ED39DB">
              <w:rPr>
                <w:i/>
              </w:rPr>
              <w:t>M. neglectum</w:t>
            </w:r>
          </w:p>
        </w:tc>
        <w:tc>
          <w:tcPr>
            <w:tcW w:w="1842" w:type="dxa"/>
            <w:tcBorders>
              <w:left w:val="single" w:sz="4" w:space="0" w:color="auto"/>
            </w:tcBorders>
          </w:tcPr>
          <w:p w:rsidR="00DA276D" w:rsidRPr="00ED39DB" w:rsidRDefault="00DA276D" w:rsidP="00AA73ED">
            <w:pPr>
              <w:jc w:val="right"/>
            </w:pPr>
          </w:p>
        </w:tc>
        <w:tc>
          <w:tcPr>
            <w:tcW w:w="1842" w:type="dxa"/>
          </w:tcPr>
          <w:p w:rsidR="00DA276D" w:rsidRPr="00ED39DB" w:rsidRDefault="00DA276D" w:rsidP="00AA73ED">
            <w:pPr>
              <w:jc w:val="right"/>
            </w:pPr>
            <w:r>
              <w:t>0.00</w:t>
            </w:r>
          </w:p>
        </w:tc>
        <w:tc>
          <w:tcPr>
            <w:tcW w:w="1842" w:type="dxa"/>
          </w:tcPr>
          <w:p w:rsidR="00DA276D" w:rsidRPr="00ED39DB" w:rsidRDefault="00DA276D" w:rsidP="00AA73ED">
            <w:pPr>
              <w:jc w:val="right"/>
            </w:pPr>
            <w:r>
              <w:t>0.89</w:t>
            </w:r>
          </w:p>
        </w:tc>
        <w:tc>
          <w:tcPr>
            <w:tcW w:w="1842" w:type="dxa"/>
          </w:tcPr>
          <w:p w:rsidR="00DA276D" w:rsidRPr="00ED39DB" w:rsidRDefault="00DA276D" w:rsidP="00AA73ED">
            <w:pPr>
              <w:jc w:val="right"/>
            </w:pPr>
            <w:r>
              <w:t>1.18</w:t>
            </w:r>
          </w:p>
        </w:tc>
      </w:tr>
      <w:tr w:rsidR="00DA276D" w:rsidRPr="00ED39DB" w:rsidTr="00AA73ED">
        <w:tc>
          <w:tcPr>
            <w:tcW w:w="1842" w:type="dxa"/>
            <w:tcBorders>
              <w:right w:val="single" w:sz="4" w:space="0" w:color="auto"/>
            </w:tcBorders>
          </w:tcPr>
          <w:p w:rsidR="00DA276D" w:rsidRPr="00ED39DB" w:rsidRDefault="00DA276D" w:rsidP="00AA73ED">
            <w:pPr>
              <w:rPr>
                <w:i/>
              </w:rPr>
            </w:pPr>
            <w:r w:rsidRPr="00ED39DB">
              <w:rPr>
                <w:i/>
              </w:rPr>
              <w:t>N. gaditana</w:t>
            </w:r>
          </w:p>
        </w:tc>
        <w:tc>
          <w:tcPr>
            <w:tcW w:w="1842" w:type="dxa"/>
            <w:tcBorders>
              <w:left w:val="single" w:sz="4" w:space="0" w:color="auto"/>
            </w:tcBorders>
          </w:tcPr>
          <w:p w:rsidR="00DA276D" w:rsidRPr="00ED39DB" w:rsidRDefault="00DA276D" w:rsidP="00AA73ED">
            <w:pPr>
              <w:jc w:val="right"/>
            </w:pPr>
          </w:p>
        </w:tc>
        <w:tc>
          <w:tcPr>
            <w:tcW w:w="1842" w:type="dxa"/>
          </w:tcPr>
          <w:p w:rsidR="00DA276D" w:rsidRPr="00ED39DB" w:rsidRDefault="00DA276D" w:rsidP="00AA73ED">
            <w:pPr>
              <w:jc w:val="right"/>
            </w:pPr>
          </w:p>
        </w:tc>
        <w:tc>
          <w:tcPr>
            <w:tcW w:w="1842" w:type="dxa"/>
          </w:tcPr>
          <w:p w:rsidR="00DA276D" w:rsidRPr="00ED39DB" w:rsidRDefault="00DA276D" w:rsidP="00AA73ED">
            <w:pPr>
              <w:jc w:val="right"/>
            </w:pPr>
            <w:r>
              <w:t>0.00</w:t>
            </w:r>
          </w:p>
        </w:tc>
        <w:tc>
          <w:tcPr>
            <w:tcW w:w="1842" w:type="dxa"/>
          </w:tcPr>
          <w:p w:rsidR="00DA276D" w:rsidRPr="00ED39DB" w:rsidRDefault="00DA276D" w:rsidP="00AA73ED">
            <w:pPr>
              <w:jc w:val="right"/>
            </w:pPr>
            <w:r>
              <w:t>0.44</w:t>
            </w:r>
          </w:p>
        </w:tc>
      </w:tr>
      <w:tr w:rsidR="00DA276D" w:rsidRPr="00ED39DB" w:rsidTr="00AA73ED">
        <w:tc>
          <w:tcPr>
            <w:tcW w:w="1842" w:type="dxa"/>
            <w:tcBorders>
              <w:right w:val="single" w:sz="4" w:space="0" w:color="auto"/>
            </w:tcBorders>
          </w:tcPr>
          <w:p w:rsidR="00DA276D" w:rsidRPr="00ED39DB" w:rsidRDefault="00DA276D" w:rsidP="00AA73ED">
            <w:pPr>
              <w:rPr>
                <w:i/>
              </w:rPr>
            </w:pPr>
            <w:r w:rsidRPr="00ED39DB">
              <w:rPr>
                <w:i/>
              </w:rPr>
              <w:t>P. tricornutum</w:t>
            </w:r>
          </w:p>
        </w:tc>
        <w:tc>
          <w:tcPr>
            <w:tcW w:w="1842" w:type="dxa"/>
            <w:tcBorders>
              <w:left w:val="single" w:sz="4" w:space="0" w:color="auto"/>
            </w:tcBorders>
          </w:tcPr>
          <w:p w:rsidR="00DA276D" w:rsidRPr="00ED39DB" w:rsidRDefault="00DA276D" w:rsidP="00AA73ED">
            <w:pPr>
              <w:jc w:val="right"/>
            </w:pPr>
          </w:p>
        </w:tc>
        <w:tc>
          <w:tcPr>
            <w:tcW w:w="1842" w:type="dxa"/>
          </w:tcPr>
          <w:p w:rsidR="00DA276D" w:rsidRPr="00ED39DB" w:rsidRDefault="00DA276D" w:rsidP="00AA73ED">
            <w:pPr>
              <w:jc w:val="right"/>
            </w:pPr>
          </w:p>
        </w:tc>
        <w:tc>
          <w:tcPr>
            <w:tcW w:w="1842" w:type="dxa"/>
          </w:tcPr>
          <w:p w:rsidR="00DA276D" w:rsidRPr="00ED39DB" w:rsidRDefault="00DA276D" w:rsidP="00AA73ED">
            <w:pPr>
              <w:jc w:val="right"/>
            </w:pPr>
          </w:p>
        </w:tc>
        <w:tc>
          <w:tcPr>
            <w:tcW w:w="1842" w:type="dxa"/>
          </w:tcPr>
          <w:p w:rsidR="00DA276D" w:rsidRPr="00ED39DB" w:rsidRDefault="00DA276D" w:rsidP="00AA73ED">
            <w:pPr>
              <w:jc w:val="right"/>
            </w:pPr>
            <w:r>
              <w:t>0.00</w:t>
            </w:r>
          </w:p>
        </w:tc>
      </w:tr>
    </w:tbl>
    <w:p w:rsidR="00DC4BF8" w:rsidRDefault="00DC4BF8" w:rsidP="00DC4BF8">
      <w:pPr>
        <w:rPr>
          <w:b/>
          <w:lang w:val="en-US"/>
        </w:rPr>
      </w:pPr>
      <w:r>
        <w:rPr>
          <w:b/>
          <w:lang w:val="en-US"/>
        </w:rPr>
        <w:br w:type="page"/>
      </w:r>
    </w:p>
    <w:p w:rsidR="00DC4BF8" w:rsidRDefault="00AF65A0" w:rsidP="00DC4BF8">
      <w:pPr>
        <w:spacing w:after="0" w:line="360" w:lineRule="auto"/>
        <w:rPr>
          <w:b/>
          <w:sz w:val="28"/>
          <w:lang w:val="en-US"/>
        </w:rPr>
      </w:pPr>
      <w:r>
        <w:rPr>
          <w:b/>
          <w:sz w:val="28"/>
          <w:lang w:val="en-US"/>
        </w:rPr>
        <w:lastRenderedPageBreak/>
        <w:t>Additional File 1:</w:t>
      </w:r>
      <w:r w:rsidRPr="000F19E2">
        <w:rPr>
          <w:b/>
          <w:sz w:val="28"/>
          <w:lang w:val="en-US"/>
        </w:rPr>
        <w:t xml:space="preserve"> </w:t>
      </w:r>
      <w:r w:rsidR="00DC4BF8">
        <w:rPr>
          <w:b/>
          <w:sz w:val="28"/>
          <w:lang w:val="en-US"/>
        </w:rPr>
        <w:t>Figures</w:t>
      </w:r>
    </w:p>
    <w:tbl>
      <w:tblPr>
        <w:tblStyle w:val="Tabellenraster"/>
        <w:tblW w:w="10251"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9288"/>
        <w:gridCol w:w="504"/>
      </w:tblGrid>
      <w:tr w:rsidR="00AA73ED" w:rsidRPr="00164FCC" w:rsidTr="00D11851">
        <w:tc>
          <w:tcPr>
            <w:tcW w:w="10251" w:type="dxa"/>
            <w:gridSpan w:val="3"/>
          </w:tcPr>
          <w:p w:rsidR="00AA73ED" w:rsidRDefault="00D11851" w:rsidP="00AA73ED">
            <w:pPr>
              <w:rPr>
                <w:b/>
                <w:lang w:val="en-US"/>
              </w:rPr>
            </w:pPr>
            <w:r>
              <w:rPr>
                <w:b/>
                <w:noProof/>
                <w:lang w:eastAsia="de-DE"/>
              </w:rPr>
              <w:drawing>
                <wp:inline distT="0" distB="0" distL="0" distR="0" wp14:anchorId="386F68E5" wp14:editId="2517DDC1">
                  <wp:extent cx="6341423" cy="6142987"/>
                  <wp:effectExtent l="0" t="0" r="254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43046" cy="6144560"/>
                          </a:xfrm>
                          <a:prstGeom prst="rect">
                            <a:avLst/>
                          </a:prstGeom>
                          <a:noFill/>
                        </pic:spPr>
                      </pic:pic>
                    </a:graphicData>
                  </a:graphic>
                </wp:inline>
              </w:drawing>
            </w:r>
          </w:p>
        </w:tc>
      </w:tr>
      <w:tr w:rsidR="00AA73ED" w:rsidRPr="00FF5B1F" w:rsidTr="00D11851">
        <w:trPr>
          <w:gridBefore w:val="1"/>
          <w:gridAfter w:val="1"/>
          <w:wBefore w:w="459" w:type="dxa"/>
          <w:wAfter w:w="504" w:type="dxa"/>
        </w:trPr>
        <w:tc>
          <w:tcPr>
            <w:tcW w:w="9288" w:type="dxa"/>
          </w:tcPr>
          <w:p w:rsidR="00AA73ED" w:rsidRPr="00B01AD2" w:rsidRDefault="00013D99" w:rsidP="00AA73ED">
            <w:pPr>
              <w:jc w:val="both"/>
              <w:rPr>
                <w:b/>
                <w:lang w:val="en-US"/>
              </w:rPr>
            </w:pPr>
            <w:r w:rsidRPr="00B01AD2">
              <w:rPr>
                <w:b/>
                <w:lang w:val="en-US"/>
              </w:rPr>
              <w:t>Additional file 1:</w:t>
            </w:r>
            <w:r w:rsidR="00AA73ED" w:rsidRPr="00B01AD2">
              <w:rPr>
                <w:b/>
                <w:lang w:val="en-US"/>
              </w:rPr>
              <w:t xml:space="preserve"> Figure S</w:t>
            </w:r>
            <w:r w:rsidR="00374F38" w:rsidRPr="00B01AD2">
              <w:rPr>
                <w:b/>
                <w:lang w:val="en-US"/>
              </w:rPr>
              <w:t>1</w:t>
            </w:r>
            <w:r w:rsidR="00AA73ED" w:rsidRPr="00B01AD2">
              <w:rPr>
                <w:b/>
                <w:lang w:val="en-US"/>
              </w:rPr>
              <w:t>: Cell growth parameters and dynamics of lipid accumulation of the transcriptome experiment.</w:t>
            </w:r>
          </w:p>
          <w:p w:rsidR="00AA73ED" w:rsidRPr="00B6239F" w:rsidRDefault="00A86B34" w:rsidP="00AA73ED">
            <w:pPr>
              <w:jc w:val="both"/>
              <w:rPr>
                <w:sz w:val="20"/>
                <w:lang w:val="en-US"/>
              </w:rPr>
            </w:pPr>
            <w:r w:rsidRPr="00B6239F">
              <w:rPr>
                <w:b/>
                <w:sz w:val="20"/>
                <w:lang w:val="en-US"/>
              </w:rPr>
              <w:t>(a</w:t>
            </w:r>
            <w:r w:rsidR="00AA73ED" w:rsidRPr="00B6239F">
              <w:rPr>
                <w:b/>
                <w:sz w:val="20"/>
                <w:lang w:val="en-US"/>
              </w:rPr>
              <w:t xml:space="preserve">) </w:t>
            </w:r>
            <w:r w:rsidR="00AA73ED" w:rsidRPr="00B6239F">
              <w:rPr>
                <w:sz w:val="20"/>
                <w:lang w:val="en-US"/>
              </w:rPr>
              <w:t xml:space="preserve">Cell </w:t>
            </w:r>
            <w:r w:rsidR="00262A2F" w:rsidRPr="00B6239F">
              <w:rPr>
                <w:sz w:val="20"/>
                <w:lang w:val="en-US"/>
              </w:rPr>
              <w:t>concentration</w:t>
            </w:r>
            <w:r w:rsidR="00AA73ED" w:rsidRPr="00B6239F">
              <w:rPr>
                <w:sz w:val="20"/>
                <w:lang w:val="en-US"/>
              </w:rPr>
              <w:t xml:space="preserve"> (black, left y-axis) and </w:t>
            </w:r>
            <w:r w:rsidR="008614E5">
              <w:rPr>
                <w:sz w:val="20"/>
                <w:lang w:val="en-US"/>
              </w:rPr>
              <w:t xml:space="preserve">dry </w:t>
            </w:r>
            <w:r w:rsidR="00AA73ED" w:rsidRPr="00B6239F">
              <w:rPr>
                <w:sz w:val="20"/>
                <w:lang w:val="en-US"/>
              </w:rPr>
              <w:t>biomass concentration (grey, right y-axis) for the tr</w:t>
            </w:r>
            <w:r w:rsidR="003D335B">
              <w:rPr>
                <w:sz w:val="20"/>
                <w:lang w:val="en-US"/>
              </w:rPr>
              <w:t>anscriptome experiment (Figure 1, exp2)</w:t>
            </w:r>
            <w:r w:rsidR="00AA73ED" w:rsidRPr="00B6239F">
              <w:rPr>
                <w:sz w:val="20"/>
                <w:lang w:val="en-US"/>
              </w:rPr>
              <w:t xml:space="preserve">, i.e. during four days of –N </w:t>
            </w:r>
            <w:r w:rsidR="003D335B">
              <w:rPr>
                <w:sz w:val="20"/>
                <w:lang w:val="en-US"/>
              </w:rPr>
              <w:t>conditions</w:t>
            </w:r>
            <w:r w:rsidR="003D335B" w:rsidRPr="00B6239F">
              <w:rPr>
                <w:sz w:val="20"/>
                <w:lang w:val="en-US"/>
              </w:rPr>
              <w:t xml:space="preserve"> </w:t>
            </w:r>
            <w:r w:rsidR="00AA73ED" w:rsidRPr="00B6239F">
              <w:rPr>
                <w:sz w:val="20"/>
                <w:lang w:val="en-US"/>
              </w:rPr>
              <w:t>(solid lines</w:t>
            </w:r>
            <w:r w:rsidR="003D335B">
              <w:rPr>
                <w:sz w:val="20"/>
                <w:lang w:val="en-US"/>
              </w:rPr>
              <w:t>, the e-N and l-N stages</w:t>
            </w:r>
            <w:r w:rsidR="00AA73ED" w:rsidRPr="00B6239F">
              <w:rPr>
                <w:sz w:val="20"/>
                <w:lang w:val="en-US"/>
              </w:rPr>
              <w:t xml:space="preserve">), and from N resupply </w:t>
            </w:r>
            <w:r w:rsidR="003D335B">
              <w:rPr>
                <w:sz w:val="20"/>
                <w:lang w:val="en-US"/>
              </w:rPr>
              <w:t>conditions</w:t>
            </w:r>
            <w:r w:rsidR="003D335B" w:rsidRPr="00B6239F">
              <w:rPr>
                <w:sz w:val="20"/>
                <w:lang w:val="en-US"/>
              </w:rPr>
              <w:t xml:space="preserve"> </w:t>
            </w:r>
            <w:r w:rsidR="00AA73ED" w:rsidRPr="00B6239F">
              <w:rPr>
                <w:sz w:val="20"/>
                <w:lang w:val="en-US"/>
              </w:rPr>
              <w:t>after a 48 hour –N starvation period</w:t>
            </w:r>
            <w:r w:rsidR="003D335B">
              <w:rPr>
                <w:sz w:val="20"/>
                <w:lang w:val="en-US"/>
              </w:rPr>
              <w:t xml:space="preserve"> </w:t>
            </w:r>
            <w:r w:rsidR="003D335B" w:rsidRPr="00B6239F">
              <w:rPr>
                <w:sz w:val="20"/>
                <w:lang w:val="en-US"/>
              </w:rPr>
              <w:t>(dotted lines</w:t>
            </w:r>
            <w:r w:rsidR="003D335B">
              <w:rPr>
                <w:sz w:val="20"/>
                <w:lang w:val="en-US"/>
              </w:rPr>
              <w:t>, the r+N stage</w:t>
            </w:r>
            <w:r w:rsidR="003D335B" w:rsidRPr="00B6239F">
              <w:rPr>
                <w:sz w:val="20"/>
                <w:lang w:val="en-US"/>
              </w:rPr>
              <w:t>)</w:t>
            </w:r>
            <w:r w:rsidR="00AA73ED" w:rsidRPr="00B6239F">
              <w:rPr>
                <w:sz w:val="20"/>
                <w:lang w:val="en-US"/>
              </w:rPr>
              <w:t xml:space="preserve">. </w:t>
            </w:r>
          </w:p>
          <w:p w:rsidR="00AA73ED" w:rsidRPr="00B6239F" w:rsidRDefault="00AA73ED" w:rsidP="00AA73ED">
            <w:pPr>
              <w:jc w:val="both"/>
              <w:rPr>
                <w:sz w:val="20"/>
                <w:lang w:val="en-US"/>
              </w:rPr>
            </w:pPr>
            <w:r w:rsidRPr="00B6239F">
              <w:rPr>
                <w:b/>
                <w:sz w:val="20"/>
                <w:lang w:val="en-US"/>
              </w:rPr>
              <w:t>(</w:t>
            </w:r>
            <w:r w:rsidR="00A86B34" w:rsidRPr="00B6239F">
              <w:rPr>
                <w:b/>
                <w:sz w:val="20"/>
                <w:lang w:val="en-US"/>
              </w:rPr>
              <w:t>b</w:t>
            </w:r>
            <w:r w:rsidRPr="00B6239F">
              <w:rPr>
                <w:b/>
                <w:sz w:val="20"/>
                <w:lang w:val="en-US"/>
              </w:rPr>
              <w:t>)</w:t>
            </w:r>
            <w:r w:rsidRPr="00B6239F">
              <w:rPr>
                <w:sz w:val="20"/>
                <w:lang w:val="en-US"/>
              </w:rPr>
              <w:t xml:space="preserve"> Gravimetrically determined total (TLE, total lipid extract, </w:t>
            </w:r>
            <w:r w:rsidR="00A86B34" w:rsidRPr="00B6239F">
              <w:rPr>
                <w:sz w:val="20"/>
                <w:lang w:val="en-US"/>
              </w:rPr>
              <w:t>black</w:t>
            </w:r>
            <w:r w:rsidRPr="00B6239F">
              <w:rPr>
                <w:sz w:val="20"/>
                <w:lang w:val="en-US"/>
              </w:rPr>
              <w:t xml:space="preserve">), neutral (NLF, neutral lipid fraction, </w:t>
            </w:r>
            <w:r w:rsidR="00A86B34" w:rsidRPr="00B6239F">
              <w:rPr>
                <w:sz w:val="20"/>
                <w:lang w:val="en-US"/>
              </w:rPr>
              <w:t>dark grey</w:t>
            </w:r>
            <w:r w:rsidRPr="00B6239F">
              <w:rPr>
                <w:sz w:val="20"/>
                <w:lang w:val="en-US"/>
              </w:rPr>
              <w:t xml:space="preserve">) </w:t>
            </w:r>
            <w:r w:rsidR="00A86B34" w:rsidRPr="00B6239F">
              <w:rPr>
                <w:sz w:val="20"/>
                <w:lang w:val="en-US"/>
              </w:rPr>
              <w:t xml:space="preserve">and polar (PLF, polar lipid fraction, light grey) </w:t>
            </w:r>
            <w:r w:rsidRPr="00B6239F">
              <w:rPr>
                <w:sz w:val="20"/>
                <w:lang w:val="en-US"/>
              </w:rPr>
              <w:t xml:space="preserve">lipid content expressed as percent of biomass during </w:t>
            </w:r>
            <w:r w:rsidR="00234E89">
              <w:rPr>
                <w:sz w:val="20"/>
                <w:lang w:val="en-US"/>
              </w:rPr>
              <w:t xml:space="preserve">the two </w:t>
            </w:r>
            <w:r w:rsidR="00A86B34" w:rsidRPr="00B6239F">
              <w:rPr>
                <w:sz w:val="20"/>
                <w:lang w:val="en-US"/>
              </w:rPr>
              <w:t>nitrogen starvation</w:t>
            </w:r>
            <w:r w:rsidRPr="00B6239F">
              <w:rPr>
                <w:sz w:val="20"/>
                <w:lang w:val="en-US"/>
              </w:rPr>
              <w:t xml:space="preserve"> </w:t>
            </w:r>
            <w:r w:rsidR="00234E89">
              <w:rPr>
                <w:sz w:val="20"/>
                <w:lang w:val="en-US"/>
              </w:rPr>
              <w:t xml:space="preserve">stages </w:t>
            </w:r>
            <w:r w:rsidRPr="00B6239F">
              <w:rPr>
                <w:sz w:val="20"/>
                <w:lang w:val="en-US"/>
              </w:rPr>
              <w:t>(</w:t>
            </w:r>
            <w:r w:rsidR="00234E89">
              <w:rPr>
                <w:sz w:val="20"/>
                <w:lang w:val="en-US"/>
              </w:rPr>
              <w:t>e/l</w:t>
            </w:r>
            <w:r w:rsidR="00A86B34" w:rsidRPr="00B6239F">
              <w:rPr>
                <w:sz w:val="20"/>
                <w:lang w:val="en-US"/>
              </w:rPr>
              <w:t xml:space="preserve">-N, </w:t>
            </w:r>
            <w:r w:rsidRPr="00B6239F">
              <w:rPr>
                <w:sz w:val="20"/>
                <w:lang w:val="en-US"/>
              </w:rPr>
              <w:t xml:space="preserve">solid lines) and </w:t>
            </w:r>
            <w:r w:rsidR="00234E89">
              <w:rPr>
                <w:sz w:val="20"/>
                <w:lang w:val="en-US"/>
              </w:rPr>
              <w:t xml:space="preserve">the </w:t>
            </w:r>
            <w:r w:rsidRPr="00B6239F">
              <w:rPr>
                <w:sz w:val="20"/>
                <w:lang w:val="en-US"/>
              </w:rPr>
              <w:t xml:space="preserve">N resupply </w:t>
            </w:r>
            <w:r w:rsidR="00234E89">
              <w:rPr>
                <w:sz w:val="20"/>
                <w:lang w:val="en-US"/>
              </w:rPr>
              <w:t xml:space="preserve">stage </w:t>
            </w:r>
            <w:r w:rsidRPr="00B6239F">
              <w:rPr>
                <w:sz w:val="20"/>
                <w:lang w:val="en-US"/>
              </w:rPr>
              <w:t>(</w:t>
            </w:r>
            <w:r w:rsidR="00234E89">
              <w:rPr>
                <w:sz w:val="20"/>
                <w:lang w:val="en-US"/>
              </w:rPr>
              <w:t>r+N</w:t>
            </w:r>
            <w:r w:rsidR="00A86B34" w:rsidRPr="00B6239F">
              <w:rPr>
                <w:sz w:val="20"/>
                <w:lang w:val="en-US"/>
              </w:rPr>
              <w:t xml:space="preserve">, </w:t>
            </w:r>
            <w:r w:rsidRPr="00B6239F">
              <w:rPr>
                <w:sz w:val="20"/>
                <w:lang w:val="en-US"/>
              </w:rPr>
              <w:t>dotted lines).</w:t>
            </w:r>
          </w:p>
          <w:p w:rsidR="00AA73ED" w:rsidRPr="00B6239F" w:rsidRDefault="00AA73ED" w:rsidP="00AA73ED">
            <w:pPr>
              <w:jc w:val="both"/>
              <w:rPr>
                <w:sz w:val="20"/>
                <w:lang w:val="en-US"/>
              </w:rPr>
            </w:pPr>
            <w:r w:rsidRPr="00B6239F">
              <w:rPr>
                <w:b/>
                <w:sz w:val="20"/>
                <w:lang w:val="en-US"/>
              </w:rPr>
              <w:t>(</w:t>
            </w:r>
            <w:r w:rsidR="00A86B34" w:rsidRPr="00B6239F">
              <w:rPr>
                <w:b/>
                <w:sz w:val="20"/>
                <w:lang w:val="en-US"/>
              </w:rPr>
              <w:t>c</w:t>
            </w:r>
            <w:r w:rsidRPr="00B6239F">
              <w:rPr>
                <w:b/>
                <w:sz w:val="20"/>
                <w:lang w:val="en-US"/>
              </w:rPr>
              <w:t>)</w:t>
            </w:r>
            <w:r w:rsidRPr="00B6239F">
              <w:rPr>
                <w:sz w:val="20"/>
                <w:lang w:val="en-US"/>
              </w:rPr>
              <w:t xml:space="preserve"> Cell weight obtained by dividing biomass concentration by cell </w:t>
            </w:r>
            <w:r w:rsidR="00262A2F" w:rsidRPr="00B6239F">
              <w:rPr>
                <w:sz w:val="20"/>
                <w:lang w:val="en-US"/>
              </w:rPr>
              <w:t xml:space="preserve">concentration </w:t>
            </w:r>
            <w:r w:rsidRPr="00B6239F">
              <w:rPr>
                <w:sz w:val="20"/>
                <w:lang w:val="en-US"/>
              </w:rPr>
              <w:t xml:space="preserve">from (b). </w:t>
            </w:r>
          </w:p>
          <w:p w:rsidR="00AA73ED" w:rsidRPr="00B6239F" w:rsidRDefault="00AA73ED" w:rsidP="00AA73ED">
            <w:pPr>
              <w:jc w:val="both"/>
              <w:rPr>
                <w:sz w:val="20"/>
                <w:lang w:val="en-US"/>
              </w:rPr>
            </w:pPr>
            <w:r w:rsidRPr="00B6239F">
              <w:rPr>
                <w:b/>
                <w:sz w:val="20"/>
                <w:lang w:val="en-US"/>
              </w:rPr>
              <w:t>(</w:t>
            </w:r>
            <w:r w:rsidR="00A86B34" w:rsidRPr="00B6239F">
              <w:rPr>
                <w:b/>
                <w:sz w:val="20"/>
                <w:lang w:val="en-US"/>
              </w:rPr>
              <w:t>d</w:t>
            </w:r>
            <w:r w:rsidRPr="00B6239F">
              <w:rPr>
                <w:b/>
                <w:sz w:val="20"/>
                <w:lang w:val="en-US"/>
              </w:rPr>
              <w:t>)</w:t>
            </w:r>
            <w:r w:rsidRPr="00B6239F">
              <w:rPr>
                <w:sz w:val="20"/>
                <w:lang w:val="en-US"/>
              </w:rPr>
              <w:t xml:space="preserve"> </w:t>
            </w:r>
            <w:r w:rsidR="00B6239F">
              <w:rPr>
                <w:sz w:val="20"/>
                <w:lang w:val="en-US"/>
              </w:rPr>
              <w:t>Similar to</w:t>
            </w:r>
            <w:r w:rsidRPr="00B6239F">
              <w:rPr>
                <w:sz w:val="20"/>
                <w:lang w:val="en-US"/>
              </w:rPr>
              <w:t xml:space="preserve"> (</w:t>
            </w:r>
            <w:r w:rsidR="00B6239F">
              <w:rPr>
                <w:sz w:val="20"/>
                <w:lang w:val="en-US"/>
              </w:rPr>
              <w:t>b</w:t>
            </w:r>
            <w:r w:rsidRPr="00B6239F">
              <w:rPr>
                <w:sz w:val="20"/>
                <w:lang w:val="en-US"/>
              </w:rPr>
              <w:t xml:space="preserve">), except that the cellular lipid contents are shown. </w:t>
            </w:r>
          </w:p>
          <w:p w:rsidR="00AA73ED" w:rsidRPr="003C182F" w:rsidRDefault="00AA73ED" w:rsidP="00B6239F">
            <w:pPr>
              <w:jc w:val="both"/>
              <w:rPr>
                <w:lang w:val="en-US"/>
              </w:rPr>
            </w:pPr>
            <w:r w:rsidRPr="00B6239F">
              <w:rPr>
                <w:sz w:val="20"/>
                <w:lang w:val="en-US"/>
              </w:rPr>
              <w:t xml:space="preserve">In (b) – (e), mean values and standard errors (n = 2) are shown. The error bars in (c) and (d) were obtained by Gaussian error propagation, i.e. the squared relative standard deviations were summed, the square root of this value taken, and the obtained relative “error propagated” standard deviation multiplied with the mean to obtain the absolute standard deviation; this value was finally divided by square root of two to obtain the standard error. Relative standard deviations considered for (c) were from cell </w:t>
            </w:r>
            <w:r w:rsidR="00262A2F" w:rsidRPr="00B6239F">
              <w:rPr>
                <w:sz w:val="20"/>
                <w:lang w:val="en-US"/>
              </w:rPr>
              <w:t xml:space="preserve">concentration </w:t>
            </w:r>
            <w:r w:rsidRPr="00B6239F">
              <w:rPr>
                <w:sz w:val="20"/>
                <w:lang w:val="en-US"/>
              </w:rPr>
              <w:t xml:space="preserve">and biomass concentration, and for (d) from cell </w:t>
            </w:r>
            <w:r w:rsidR="00262A2F" w:rsidRPr="00B6239F">
              <w:rPr>
                <w:sz w:val="20"/>
                <w:lang w:val="en-US"/>
              </w:rPr>
              <w:t>concentration</w:t>
            </w:r>
            <w:r w:rsidRPr="00B6239F">
              <w:rPr>
                <w:sz w:val="20"/>
                <w:lang w:val="en-US"/>
              </w:rPr>
              <w:t xml:space="preserve">, biomass concentration and </w:t>
            </w:r>
            <w:r w:rsidR="00B6239F">
              <w:rPr>
                <w:sz w:val="20"/>
                <w:lang w:val="en-US"/>
              </w:rPr>
              <w:t>percent</w:t>
            </w:r>
            <w:r w:rsidRPr="00B6239F">
              <w:rPr>
                <w:sz w:val="20"/>
                <w:lang w:val="en-US"/>
              </w:rPr>
              <w:t xml:space="preserve"> lipid content.</w:t>
            </w:r>
          </w:p>
        </w:tc>
      </w:tr>
    </w:tbl>
    <w:p w:rsidR="00AA73ED" w:rsidRPr="008115CB" w:rsidRDefault="00AA73ED" w:rsidP="00DC4BF8">
      <w:pPr>
        <w:spacing w:after="0" w:line="360" w:lineRule="auto"/>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A86B34" w:rsidTr="003E4C92">
        <w:tc>
          <w:tcPr>
            <w:tcW w:w="9288" w:type="dxa"/>
          </w:tcPr>
          <w:p w:rsidR="00A86B34" w:rsidRDefault="003C6382" w:rsidP="003E4C92">
            <w:pPr>
              <w:rPr>
                <w:b/>
                <w:lang w:val="en-US"/>
              </w:rPr>
            </w:pPr>
            <w:r>
              <w:rPr>
                <w:b/>
                <w:noProof/>
                <w:lang w:eastAsia="de-DE"/>
              </w:rPr>
              <w:drawing>
                <wp:inline distT="0" distB="0" distL="0" distR="0">
                  <wp:extent cx="5752465" cy="7772400"/>
                  <wp:effectExtent l="0" t="0" r="635" b="0"/>
                  <wp:docPr id="25" name="Grafik 25" descr="C:\Users\daniel_workingAccoun\Documents\New folder\Vbox_shared\TS_final\HiSeq_RapidRun_2x100\final\PAPER\tmp\selected_transcrip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niel_workingAccoun\Documents\New folder\Vbox_shared\TS_final\HiSeq_RapidRun_2x100\final\PAPER\tmp\selected_transcripts.pn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5752465" cy="7772400"/>
                          </a:xfrm>
                          <a:prstGeom prst="rect">
                            <a:avLst/>
                          </a:prstGeom>
                          <a:noFill/>
                          <a:ln>
                            <a:noFill/>
                          </a:ln>
                        </pic:spPr>
                      </pic:pic>
                    </a:graphicData>
                  </a:graphic>
                </wp:inline>
              </w:drawing>
            </w:r>
          </w:p>
        </w:tc>
      </w:tr>
      <w:tr w:rsidR="00A86B34" w:rsidRPr="00FF5B1F" w:rsidTr="003E4C92">
        <w:tc>
          <w:tcPr>
            <w:tcW w:w="9288" w:type="dxa"/>
          </w:tcPr>
          <w:p w:rsidR="00012862" w:rsidRDefault="00012862" w:rsidP="003E4C92">
            <w:pPr>
              <w:rPr>
                <w:b/>
                <w:lang w:val="en-US"/>
              </w:rPr>
            </w:pPr>
          </w:p>
          <w:p w:rsidR="00A86B34" w:rsidRDefault="00013D99" w:rsidP="003E4C92">
            <w:pPr>
              <w:rPr>
                <w:b/>
                <w:lang w:val="en-US"/>
              </w:rPr>
            </w:pPr>
            <w:r>
              <w:rPr>
                <w:b/>
                <w:lang w:val="en-US"/>
              </w:rPr>
              <w:t>Additional file 1:</w:t>
            </w:r>
            <w:r w:rsidR="00A86B34">
              <w:rPr>
                <w:b/>
                <w:lang w:val="en-US"/>
              </w:rPr>
              <w:t xml:space="preserve"> Figure S</w:t>
            </w:r>
            <w:r w:rsidR="00374F38">
              <w:rPr>
                <w:b/>
                <w:lang w:val="en-US"/>
              </w:rPr>
              <w:t>2</w:t>
            </w:r>
            <w:r w:rsidR="00A86B34">
              <w:rPr>
                <w:b/>
                <w:lang w:val="en-US"/>
              </w:rPr>
              <w:t xml:space="preserve">: Detailed expression profiles of </w:t>
            </w:r>
            <w:r w:rsidR="00374F38">
              <w:rPr>
                <w:b/>
                <w:lang w:val="en-US"/>
              </w:rPr>
              <w:t>selected genes under nitrogen starvation (e-N and l-N stage) and nitrogen resupply (r+N stage).</w:t>
            </w:r>
          </w:p>
          <w:p w:rsidR="00234E89" w:rsidRPr="00234E89" w:rsidRDefault="002445B5" w:rsidP="003E4C92">
            <w:pPr>
              <w:rPr>
                <w:lang w:val="en-US"/>
              </w:rPr>
            </w:pPr>
            <w:r>
              <w:rPr>
                <w:lang w:val="en-US"/>
              </w:rPr>
              <w:t>The y-axis</w:t>
            </w:r>
            <w:r w:rsidR="00234E89">
              <w:rPr>
                <w:lang w:val="en-US"/>
              </w:rPr>
              <w:t xml:space="preserve"> either </w:t>
            </w:r>
            <w:r>
              <w:rPr>
                <w:lang w:val="en-US"/>
              </w:rPr>
              <w:t xml:space="preserve">shows </w:t>
            </w:r>
            <w:r w:rsidR="00234E89">
              <w:rPr>
                <w:lang w:val="en-US"/>
              </w:rPr>
              <w:t>absolute transcript abundance as FPKM values, or relative transcript changes as log2-FC values.</w:t>
            </w:r>
          </w:p>
          <w:p w:rsidR="00012862" w:rsidRDefault="00012862" w:rsidP="003E4C92">
            <w:pPr>
              <w:jc w:val="both"/>
              <w:rPr>
                <w:b/>
                <w:lang w:val="en-US"/>
              </w:rPr>
            </w:pPr>
          </w:p>
          <w:p w:rsidR="00012862" w:rsidRDefault="00012862" w:rsidP="003E4C92">
            <w:pPr>
              <w:jc w:val="both"/>
              <w:rPr>
                <w:b/>
                <w:lang w:val="en-US"/>
              </w:rPr>
            </w:pPr>
          </w:p>
          <w:p w:rsidR="00374F38" w:rsidRDefault="00374F38" w:rsidP="003E4C92">
            <w:pPr>
              <w:jc w:val="both"/>
              <w:rPr>
                <w:lang w:val="en-US"/>
              </w:rPr>
            </w:pPr>
            <w:r w:rsidRPr="00885449">
              <w:rPr>
                <w:b/>
                <w:lang w:val="en-US"/>
              </w:rPr>
              <w:t>(a)</w:t>
            </w:r>
            <w:r>
              <w:rPr>
                <w:lang w:val="en-US"/>
              </w:rPr>
              <w:t xml:space="preserve"> </w:t>
            </w:r>
            <w:r w:rsidR="00885449">
              <w:rPr>
                <w:lang w:val="en-US"/>
              </w:rPr>
              <w:t xml:space="preserve">Relative transcript abundances </w:t>
            </w:r>
            <w:r>
              <w:rPr>
                <w:lang w:val="en-US"/>
              </w:rPr>
              <w:t xml:space="preserve">of five housekeeping genes under </w:t>
            </w:r>
            <w:r w:rsidR="00885449">
              <w:rPr>
                <w:lang w:val="en-US"/>
              </w:rPr>
              <w:t xml:space="preserve">–N (dashed line) and N resupply (dotted line) conditions, normalized to the reference time point N_0 from exponential growth conditions. The grey-shaded area indicates the threshold below which a gene was considered as not responsive at the respective time point (-1 ≤ log2 fold change (FC) ≤ 1). The locus identifiers are: </w:t>
            </w:r>
            <w:r w:rsidR="00885449" w:rsidRPr="00885449">
              <w:rPr>
                <w:i/>
                <w:lang w:val="en-US"/>
              </w:rPr>
              <w:t>cox4</w:t>
            </w:r>
            <w:r w:rsidR="00885449">
              <w:rPr>
                <w:lang w:val="en-US"/>
              </w:rPr>
              <w:t xml:space="preserve"> (cytochrome c oxidase 4), </w:t>
            </w:r>
            <w:r w:rsidR="00885449" w:rsidRPr="00885449">
              <w:rPr>
                <w:lang w:val="en-US"/>
              </w:rPr>
              <w:t>XLOC_003872</w:t>
            </w:r>
            <w:r w:rsidR="00885449">
              <w:rPr>
                <w:lang w:val="en-US"/>
              </w:rPr>
              <w:t xml:space="preserve">; </w:t>
            </w:r>
            <w:r w:rsidR="00885449" w:rsidRPr="00885449">
              <w:rPr>
                <w:i/>
                <w:lang w:val="en-US"/>
              </w:rPr>
              <w:t>cox12</w:t>
            </w:r>
            <w:r w:rsidR="00885449">
              <w:rPr>
                <w:lang w:val="en-US"/>
              </w:rPr>
              <w:t xml:space="preserve"> (cytochrome c oxidase 12),</w:t>
            </w:r>
            <w:r w:rsidR="00885449" w:rsidRPr="00885449">
              <w:rPr>
                <w:lang w:val="en-US"/>
              </w:rPr>
              <w:t xml:space="preserve"> XLOC_003091</w:t>
            </w:r>
            <w:r w:rsidR="00885449">
              <w:rPr>
                <w:lang w:val="en-US"/>
              </w:rPr>
              <w:t xml:space="preserve">; </w:t>
            </w:r>
            <w:r w:rsidR="00885449" w:rsidRPr="00885449">
              <w:rPr>
                <w:i/>
                <w:lang w:val="en-US"/>
              </w:rPr>
              <w:t>ida5</w:t>
            </w:r>
            <w:r w:rsidR="00885449">
              <w:rPr>
                <w:lang w:val="en-US"/>
              </w:rPr>
              <w:t xml:space="preserve"> (actin), XLOC_003886; </w:t>
            </w:r>
            <w:proofErr w:type="spellStart"/>
            <w:r w:rsidR="00885449" w:rsidRPr="00885449">
              <w:rPr>
                <w:i/>
                <w:lang w:val="en-US"/>
              </w:rPr>
              <w:t>tubA</w:t>
            </w:r>
            <w:proofErr w:type="spellEnd"/>
            <w:r w:rsidR="00885449">
              <w:rPr>
                <w:lang w:val="en-US"/>
              </w:rPr>
              <w:t xml:space="preserve"> (α-tubulin),</w:t>
            </w:r>
            <w:r w:rsidR="00885449" w:rsidRPr="00885449">
              <w:rPr>
                <w:lang w:val="en-US"/>
              </w:rPr>
              <w:t xml:space="preserve"> XLOC_005203</w:t>
            </w:r>
            <w:r w:rsidR="00885449">
              <w:rPr>
                <w:lang w:val="en-US"/>
              </w:rPr>
              <w:t>;</w:t>
            </w:r>
            <w:r w:rsidR="00885449" w:rsidRPr="00885449">
              <w:rPr>
                <w:lang w:val="en-US"/>
              </w:rPr>
              <w:t xml:space="preserve"> </w:t>
            </w:r>
            <w:r w:rsidR="00885449" w:rsidRPr="00885449">
              <w:rPr>
                <w:i/>
                <w:lang w:val="en-US"/>
              </w:rPr>
              <w:t>rack1</w:t>
            </w:r>
            <w:r w:rsidR="00885449">
              <w:rPr>
                <w:lang w:val="en-US"/>
              </w:rPr>
              <w:t xml:space="preserve"> (receptor for activated C kinase 1), </w:t>
            </w:r>
            <w:r w:rsidR="00885449" w:rsidRPr="00885449">
              <w:rPr>
                <w:lang w:val="en-US"/>
              </w:rPr>
              <w:t>XLOC_011157</w:t>
            </w:r>
            <w:r w:rsidR="00885449">
              <w:rPr>
                <w:lang w:val="en-US"/>
              </w:rPr>
              <w:t>.</w:t>
            </w:r>
          </w:p>
          <w:p w:rsidR="00642319" w:rsidRDefault="00642319" w:rsidP="003E4C92">
            <w:pPr>
              <w:jc w:val="both"/>
              <w:rPr>
                <w:b/>
                <w:lang w:val="en-US"/>
              </w:rPr>
            </w:pPr>
            <w:r w:rsidRPr="0011470D">
              <w:rPr>
                <w:b/>
                <w:lang w:val="en-US"/>
              </w:rPr>
              <w:t>(</w:t>
            </w:r>
            <w:r>
              <w:rPr>
                <w:b/>
                <w:lang w:val="en-US"/>
              </w:rPr>
              <w:t>b</w:t>
            </w:r>
            <w:r w:rsidRPr="0011470D">
              <w:rPr>
                <w:b/>
                <w:lang w:val="en-US"/>
              </w:rPr>
              <w:t>)</w:t>
            </w:r>
            <w:r>
              <w:rPr>
                <w:lang w:val="en-US"/>
              </w:rPr>
              <w:t xml:space="preserve"> Absolute transcript levels of three highly expressed genes, which additionally exhibited a stable expression pattern under –N conditions. The </w:t>
            </w:r>
            <w:r w:rsidRPr="002C7656">
              <w:rPr>
                <w:i/>
                <w:lang w:val="en-US"/>
              </w:rPr>
              <w:t>efA1</w:t>
            </w:r>
            <w:r>
              <w:rPr>
                <w:lang w:val="en-US"/>
              </w:rPr>
              <w:t xml:space="preserve"> gene is likely present as a fragment pair. The locus identifiers are: </w:t>
            </w:r>
            <w:r w:rsidRPr="002C7656">
              <w:rPr>
                <w:i/>
                <w:lang w:val="en-US"/>
              </w:rPr>
              <w:t>rbcS2</w:t>
            </w:r>
            <w:r>
              <w:rPr>
                <w:lang w:val="en-US"/>
              </w:rPr>
              <w:t xml:space="preserve"> (</w:t>
            </w:r>
            <w:proofErr w:type="spellStart"/>
            <w:r>
              <w:rPr>
                <w:lang w:val="en-US"/>
              </w:rPr>
              <w:t>RuBisCo</w:t>
            </w:r>
            <w:proofErr w:type="spellEnd"/>
            <w:r>
              <w:rPr>
                <w:lang w:val="en-US"/>
              </w:rPr>
              <w:t xml:space="preserve"> small subunit 2), XLOC_007679;</w:t>
            </w:r>
            <w:r w:rsidRPr="002C7656">
              <w:rPr>
                <w:lang w:val="en-US"/>
              </w:rPr>
              <w:t xml:space="preserve"> </w:t>
            </w:r>
            <w:r w:rsidRPr="002C7656">
              <w:rPr>
                <w:i/>
                <w:lang w:val="en-US"/>
              </w:rPr>
              <w:t>rpl7Ae</w:t>
            </w:r>
            <w:r>
              <w:rPr>
                <w:i/>
                <w:lang w:val="en-US"/>
              </w:rPr>
              <w:t xml:space="preserve"> </w:t>
            </w:r>
            <w:r>
              <w:rPr>
                <w:lang w:val="en-US"/>
              </w:rPr>
              <w:t xml:space="preserve">(large subunit of the 60S cytosolic ribosome), </w:t>
            </w:r>
            <w:r w:rsidRPr="002C7656">
              <w:rPr>
                <w:lang w:val="en-US"/>
              </w:rPr>
              <w:t>XLOC_000987</w:t>
            </w:r>
            <w:r>
              <w:rPr>
                <w:lang w:val="en-US"/>
              </w:rPr>
              <w:t>;</w:t>
            </w:r>
            <w:r w:rsidRPr="002C7656">
              <w:rPr>
                <w:lang w:val="en-US"/>
              </w:rPr>
              <w:t xml:space="preserve"> </w:t>
            </w:r>
            <w:r w:rsidRPr="002C7656">
              <w:rPr>
                <w:i/>
                <w:lang w:val="en-US"/>
              </w:rPr>
              <w:t>efA1</w:t>
            </w:r>
            <w:r>
              <w:rPr>
                <w:lang w:val="en-US"/>
              </w:rPr>
              <w:t xml:space="preserve"> part A (elongation factor A), XLOC_012699; </w:t>
            </w:r>
            <w:r w:rsidRPr="002C7656">
              <w:rPr>
                <w:i/>
                <w:lang w:val="en-US"/>
              </w:rPr>
              <w:t>efA</w:t>
            </w:r>
            <w:r>
              <w:rPr>
                <w:i/>
                <w:lang w:val="en-US"/>
              </w:rPr>
              <w:t xml:space="preserve">1 </w:t>
            </w:r>
            <w:r>
              <w:rPr>
                <w:lang w:val="en-US"/>
              </w:rPr>
              <w:t>part B,</w:t>
            </w:r>
            <w:r w:rsidRPr="002C7656">
              <w:rPr>
                <w:lang w:val="en-US"/>
              </w:rPr>
              <w:t xml:space="preserve"> XLOC_005939</w:t>
            </w:r>
            <w:r>
              <w:rPr>
                <w:lang w:val="en-US"/>
              </w:rPr>
              <w:t>.</w:t>
            </w:r>
            <w:r w:rsidRPr="00167C19">
              <w:rPr>
                <w:b/>
                <w:lang w:val="en-US"/>
              </w:rPr>
              <w:t xml:space="preserve"> </w:t>
            </w:r>
          </w:p>
          <w:p w:rsidR="008115CB" w:rsidRDefault="008115CB" w:rsidP="003E4C92">
            <w:pPr>
              <w:jc w:val="both"/>
              <w:rPr>
                <w:lang w:val="en-US"/>
              </w:rPr>
            </w:pPr>
            <w:r w:rsidRPr="00167C19">
              <w:rPr>
                <w:b/>
                <w:lang w:val="en-US"/>
              </w:rPr>
              <w:t>(</w:t>
            </w:r>
            <w:r w:rsidR="00642319">
              <w:rPr>
                <w:b/>
                <w:lang w:val="en-US"/>
              </w:rPr>
              <w:t>c</w:t>
            </w:r>
            <w:r w:rsidRPr="00167C19">
              <w:rPr>
                <w:b/>
                <w:lang w:val="en-US"/>
              </w:rPr>
              <w:t>)</w:t>
            </w:r>
            <w:r>
              <w:rPr>
                <w:lang w:val="en-US"/>
              </w:rPr>
              <w:t xml:space="preserve"> Absolute transcript levels of two putative ferredoxin-NADP</w:t>
            </w:r>
            <w:r w:rsidRPr="008115CB">
              <w:rPr>
                <w:vertAlign w:val="superscript"/>
                <w:lang w:val="en-US"/>
              </w:rPr>
              <w:t>+</w:t>
            </w:r>
            <w:r>
              <w:rPr>
                <w:lang w:val="en-US"/>
              </w:rPr>
              <w:t xml:space="preserve">-reductase (FNR) genes. The second </w:t>
            </w:r>
            <w:proofErr w:type="spellStart"/>
            <w:r>
              <w:rPr>
                <w:lang w:val="en-US"/>
              </w:rPr>
              <w:t>fnr</w:t>
            </w:r>
            <w:proofErr w:type="spellEnd"/>
            <w:r>
              <w:rPr>
                <w:lang w:val="en-US"/>
              </w:rPr>
              <w:t xml:space="preserve"> gene is likely present as a fragment pair. The locus identifiers are: </w:t>
            </w:r>
            <w:r w:rsidRPr="008115CB">
              <w:rPr>
                <w:i/>
                <w:lang w:val="en-US"/>
              </w:rPr>
              <w:t>fnr1</w:t>
            </w:r>
            <w:r>
              <w:rPr>
                <w:lang w:val="en-US"/>
              </w:rPr>
              <w:t xml:space="preserve">, </w:t>
            </w:r>
            <w:r w:rsidRPr="008115CB">
              <w:rPr>
                <w:lang w:val="en-US"/>
              </w:rPr>
              <w:t>XLOC_001499</w:t>
            </w:r>
            <w:r>
              <w:rPr>
                <w:lang w:val="en-US"/>
              </w:rPr>
              <w:t xml:space="preserve">; </w:t>
            </w:r>
            <w:r w:rsidRPr="008115CB">
              <w:rPr>
                <w:i/>
                <w:lang w:val="en-US"/>
              </w:rPr>
              <w:t>fnr2</w:t>
            </w:r>
            <w:r>
              <w:rPr>
                <w:lang w:val="en-US"/>
              </w:rPr>
              <w:t xml:space="preserve"> part A, </w:t>
            </w:r>
            <w:r w:rsidRPr="008115CB">
              <w:rPr>
                <w:lang w:val="en-US"/>
              </w:rPr>
              <w:t>XLOC_015550</w:t>
            </w:r>
            <w:r>
              <w:rPr>
                <w:lang w:val="en-US"/>
              </w:rPr>
              <w:t xml:space="preserve">; </w:t>
            </w:r>
            <w:r w:rsidRPr="008115CB">
              <w:rPr>
                <w:i/>
                <w:lang w:val="en-US"/>
              </w:rPr>
              <w:t>fnr2</w:t>
            </w:r>
            <w:r>
              <w:rPr>
                <w:lang w:val="en-US"/>
              </w:rPr>
              <w:t xml:space="preserve"> part B, </w:t>
            </w:r>
            <w:r w:rsidRPr="008115CB">
              <w:rPr>
                <w:lang w:val="en-US"/>
              </w:rPr>
              <w:t>XLOC_016383</w:t>
            </w:r>
            <w:r>
              <w:rPr>
                <w:lang w:val="en-US"/>
              </w:rPr>
              <w:t>.</w:t>
            </w:r>
          </w:p>
          <w:p w:rsidR="008115CB" w:rsidRDefault="008115CB" w:rsidP="008115CB">
            <w:pPr>
              <w:jc w:val="both"/>
              <w:rPr>
                <w:lang w:val="en-US"/>
              </w:rPr>
            </w:pPr>
            <w:r w:rsidRPr="0011470D">
              <w:rPr>
                <w:b/>
                <w:lang w:val="en-US"/>
              </w:rPr>
              <w:t>(</w:t>
            </w:r>
            <w:r w:rsidR="00642319">
              <w:rPr>
                <w:b/>
                <w:lang w:val="en-US"/>
              </w:rPr>
              <w:t>d</w:t>
            </w:r>
            <w:r w:rsidRPr="0011470D">
              <w:rPr>
                <w:b/>
                <w:lang w:val="en-US"/>
              </w:rPr>
              <w:t>)</w:t>
            </w:r>
            <w:r>
              <w:rPr>
                <w:lang w:val="en-US"/>
              </w:rPr>
              <w:t xml:space="preserve"> Relative transcript abundances of two putative </w:t>
            </w:r>
            <w:proofErr w:type="spellStart"/>
            <w:r>
              <w:rPr>
                <w:lang w:val="en-US"/>
              </w:rPr>
              <w:t>isoamylase</w:t>
            </w:r>
            <w:proofErr w:type="spellEnd"/>
            <w:r>
              <w:rPr>
                <w:lang w:val="en-US"/>
              </w:rPr>
              <w:t xml:space="preserve"> (ISA) genes. The second </w:t>
            </w:r>
            <w:proofErr w:type="spellStart"/>
            <w:r w:rsidRPr="001D4BBA">
              <w:rPr>
                <w:i/>
                <w:lang w:val="en-US"/>
              </w:rPr>
              <w:t>isa</w:t>
            </w:r>
            <w:proofErr w:type="spellEnd"/>
            <w:r>
              <w:rPr>
                <w:lang w:val="en-US"/>
              </w:rPr>
              <w:t xml:space="preserve"> gene is likely present as a fragment pair. The locus identifiers are: </w:t>
            </w:r>
            <w:r w:rsidRPr="001D4BBA">
              <w:rPr>
                <w:i/>
                <w:lang w:val="en-US"/>
              </w:rPr>
              <w:t>isa1</w:t>
            </w:r>
            <w:r>
              <w:rPr>
                <w:lang w:val="en-US"/>
              </w:rPr>
              <w:t xml:space="preserve">, </w:t>
            </w:r>
            <w:r w:rsidRPr="001D4BBA">
              <w:rPr>
                <w:lang w:val="en-US"/>
              </w:rPr>
              <w:t>XLOC_001619</w:t>
            </w:r>
            <w:r>
              <w:rPr>
                <w:lang w:val="en-US"/>
              </w:rPr>
              <w:t xml:space="preserve">; </w:t>
            </w:r>
            <w:r w:rsidRPr="001D4BBA">
              <w:rPr>
                <w:i/>
                <w:lang w:val="en-US"/>
              </w:rPr>
              <w:t>isa2</w:t>
            </w:r>
            <w:r>
              <w:rPr>
                <w:lang w:val="en-US"/>
              </w:rPr>
              <w:t xml:space="preserve"> part A,</w:t>
            </w:r>
            <w:r w:rsidRPr="001D4BBA">
              <w:rPr>
                <w:lang w:val="en-US"/>
              </w:rPr>
              <w:t xml:space="preserve"> XLOC_004804</w:t>
            </w:r>
            <w:r>
              <w:rPr>
                <w:lang w:val="en-US"/>
              </w:rPr>
              <w:t xml:space="preserve">; </w:t>
            </w:r>
            <w:r w:rsidRPr="001D4BBA">
              <w:rPr>
                <w:i/>
                <w:lang w:val="en-US"/>
              </w:rPr>
              <w:t>isa2</w:t>
            </w:r>
            <w:r>
              <w:rPr>
                <w:lang w:val="en-US"/>
              </w:rPr>
              <w:t xml:space="preserve"> part B,</w:t>
            </w:r>
            <w:r w:rsidRPr="001D4BBA">
              <w:rPr>
                <w:lang w:val="en-US"/>
              </w:rPr>
              <w:t xml:space="preserve"> XLOC_012040</w:t>
            </w:r>
            <w:r>
              <w:rPr>
                <w:lang w:val="en-US"/>
              </w:rPr>
              <w:t>.</w:t>
            </w:r>
          </w:p>
          <w:p w:rsidR="00374F38" w:rsidRDefault="00374F38" w:rsidP="008115CB">
            <w:pPr>
              <w:jc w:val="both"/>
              <w:rPr>
                <w:lang w:val="en-US"/>
              </w:rPr>
            </w:pPr>
            <w:r w:rsidRPr="0011470D">
              <w:rPr>
                <w:b/>
                <w:lang w:val="en-US"/>
              </w:rPr>
              <w:t>(</w:t>
            </w:r>
            <w:r w:rsidR="00642319">
              <w:rPr>
                <w:b/>
                <w:lang w:val="en-US"/>
              </w:rPr>
              <w:t>e</w:t>
            </w:r>
            <w:r w:rsidRPr="0011470D">
              <w:rPr>
                <w:b/>
                <w:lang w:val="en-US"/>
              </w:rPr>
              <w:t>)</w:t>
            </w:r>
            <w:r w:rsidR="00885449">
              <w:rPr>
                <w:lang w:val="en-US"/>
              </w:rPr>
              <w:t xml:space="preserve"> Absolute transcript levels of the putative subunits of the </w:t>
            </w:r>
            <w:proofErr w:type="spellStart"/>
            <w:r w:rsidR="00885449">
              <w:rPr>
                <w:lang w:val="en-US"/>
              </w:rPr>
              <w:t>plastidial</w:t>
            </w:r>
            <w:proofErr w:type="spellEnd"/>
            <w:r w:rsidR="00885449">
              <w:rPr>
                <w:lang w:val="en-US"/>
              </w:rPr>
              <w:t xml:space="preserve"> pyruvate dehydrogenase complex.</w:t>
            </w:r>
            <w:r w:rsidR="001D4BBA">
              <w:rPr>
                <w:lang w:val="en-US"/>
              </w:rPr>
              <w:t xml:space="preserve"> The locus identifiers are: E3</w:t>
            </w:r>
            <w:r w:rsidR="00C2787D">
              <w:rPr>
                <w:lang w:val="en-US"/>
              </w:rPr>
              <w:t xml:space="preserve"> (</w:t>
            </w:r>
            <w:proofErr w:type="spellStart"/>
            <w:r w:rsidR="00C2787D">
              <w:rPr>
                <w:lang w:val="en-US"/>
              </w:rPr>
              <w:t>dihydrolipoyl</w:t>
            </w:r>
            <w:proofErr w:type="spellEnd"/>
            <w:r w:rsidR="00C2787D">
              <w:rPr>
                <w:lang w:val="en-US"/>
              </w:rPr>
              <w:t xml:space="preserve"> dehydrogenase)</w:t>
            </w:r>
            <w:r w:rsidR="001D4BBA">
              <w:rPr>
                <w:lang w:val="en-US"/>
              </w:rPr>
              <w:t xml:space="preserve">, </w:t>
            </w:r>
            <w:r w:rsidR="001D4BBA" w:rsidRPr="001D4BBA">
              <w:rPr>
                <w:lang w:val="en-US"/>
              </w:rPr>
              <w:t>XLOC_012332</w:t>
            </w:r>
            <w:r w:rsidR="001D4BBA">
              <w:rPr>
                <w:lang w:val="en-US"/>
              </w:rPr>
              <w:t>;</w:t>
            </w:r>
            <w:r w:rsidR="001D4BBA" w:rsidRPr="001D4BBA">
              <w:rPr>
                <w:lang w:val="en-US"/>
              </w:rPr>
              <w:t xml:space="preserve"> </w:t>
            </w:r>
            <w:r w:rsidR="001D4BBA">
              <w:rPr>
                <w:lang w:val="en-US"/>
              </w:rPr>
              <w:t>E1</w:t>
            </w:r>
            <w:r w:rsidR="00C2787D">
              <w:rPr>
                <w:lang w:val="en-US"/>
              </w:rPr>
              <w:t>α (α subunit of pyruvate dehydrogenase)</w:t>
            </w:r>
            <w:r w:rsidR="001D4BBA" w:rsidRPr="00C2787D">
              <w:rPr>
                <w:lang w:val="en-US"/>
              </w:rPr>
              <w:t>, XLOC_010047; E1</w:t>
            </w:r>
            <w:r w:rsidR="00C2787D">
              <w:rPr>
                <w:lang w:val="en-US"/>
              </w:rPr>
              <w:t>β</w:t>
            </w:r>
            <w:r w:rsidR="001D4BBA" w:rsidRPr="00C2787D">
              <w:rPr>
                <w:lang w:val="en-US"/>
              </w:rPr>
              <w:t>, XLOC_005527; E2</w:t>
            </w:r>
            <w:r w:rsidR="00C2787D">
              <w:rPr>
                <w:lang w:val="en-US"/>
              </w:rPr>
              <w:t xml:space="preserve"> (</w:t>
            </w:r>
            <w:proofErr w:type="spellStart"/>
            <w:r w:rsidR="00C2787D" w:rsidRPr="00C2787D">
              <w:rPr>
                <w:lang w:val="en-US"/>
              </w:rPr>
              <w:t>dihydrolipoyl</w:t>
            </w:r>
            <w:proofErr w:type="spellEnd"/>
            <w:r w:rsidR="00C2787D" w:rsidRPr="00C2787D">
              <w:rPr>
                <w:lang w:val="en-US"/>
              </w:rPr>
              <w:t xml:space="preserve"> </w:t>
            </w:r>
            <w:proofErr w:type="spellStart"/>
            <w:r w:rsidR="00C2787D" w:rsidRPr="00C2787D">
              <w:rPr>
                <w:lang w:val="en-US"/>
              </w:rPr>
              <w:t>transacetylase</w:t>
            </w:r>
            <w:proofErr w:type="spellEnd"/>
            <w:r w:rsidR="00C2787D">
              <w:rPr>
                <w:lang w:val="en-US"/>
              </w:rPr>
              <w:t>)</w:t>
            </w:r>
            <w:r w:rsidR="001D4BBA" w:rsidRPr="00C2787D">
              <w:rPr>
                <w:lang w:val="en-US"/>
              </w:rPr>
              <w:t>, XLOC_010276.</w:t>
            </w:r>
          </w:p>
          <w:p w:rsidR="008115CB" w:rsidRPr="00C2787D" w:rsidRDefault="008115CB" w:rsidP="008115CB">
            <w:pPr>
              <w:jc w:val="both"/>
              <w:rPr>
                <w:lang w:val="en-US"/>
              </w:rPr>
            </w:pPr>
            <w:r w:rsidRPr="008115CB">
              <w:rPr>
                <w:b/>
                <w:lang w:val="en-US"/>
              </w:rPr>
              <w:t>(</w:t>
            </w:r>
            <w:r w:rsidR="00642319">
              <w:rPr>
                <w:b/>
                <w:lang w:val="en-US"/>
              </w:rPr>
              <w:t>f</w:t>
            </w:r>
            <w:r w:rsidRPr="008115CB">
              <w:rPr>
                <w:b/>
                <w:lang w:val="en-US"/>
              </w:rPr>
              <w:t>)</w:t>
            </w:r>
            <w:r>
              <w:rPr>
                <w:lang w:val="en-US"/>
              </w:rPr>
              <w:t xml:space="preserve"> Relative transcript abundances of the putative subunits of the acetyl-CoA carboxylase complex. Except for biotin carboxylase (BC), all genes are likely present as fragment pairs; of those, only one fragment is shown. The locus identifiers are: </w:t>
            </w:r>
            <w:proofErr w:type="spellStart"/>
            <w:r w:rsidRPr="008115CB">
              <w:rPr>
                <w:i/>
                <w:lang w:val="en-US"/>
              </w:rPr>
              <w:t>bccp</w:t>
            </w:r>
            <w:proofErr w:type="spellEnd"/>
            <w:r>
              <w:rPr>
                <w:lang w:val="en-US"/>
              </w:rPr>
              <w:t xml:space="preserve"> (biotin carboxylase carrier protein), XLOC_017895; </w:t>
            </w:r>
            <w:proofErr w:type="spellStart"/>
            <w:r w:rsidRPr="008115CB">
              <w:rPr>
                <w:i/>
                <w:lang w:val="en-US"/>
              </w:rPr>
              <w:t>bc</w:t>
            </w:r>
            <w:proofErr w:type="spellEnd"/>
            <w:r>
              <w:rPr>
                <w:lang w:val="en-US"/>
              </w:rPr>
              <w:t xml:space="preserve">, XLOC_000889; </w:t>
            </w:r>
            <w:r w:rsidRPr="008115CB">
              <w:rPr>
                <w:i/>
                <w:lang w:val="en-US"/>
              </w:rPr>
              <w:t>α-CT</w:t>
            </w:r>
            <w:r>
              <w:rPr>
                <w:lang w:val="en-US"/>
              </w:rPr>
              <w:t xml:space="preserve"> (α subunit of carboxyltransferase),</w:t>
            </w:r>
            <w:r w:rsidRPr="008115CB">
              <w:rPr>
                <w:lang w:val="en-US"/>
              </w:rPr>
              <w:t xml:space="preserve"> XLOC_017485</w:t>
            </w:r>
            <w:r>
              <w:rPr>
                <w:lang w:val="en-US"/>
              </w:rPr>
              <w:t xml:space="preserve">; </w:t>
            </w:r>
            <w:r w:rsidRPr="008115CB">
              <w:rPr>
                <w:i/>
                <w:lang w:val="en-US"/>
              </w:rPr>
              <w:t>β-CT</w:t>
            </w:r>
            <w:r>
              <w:rPr>
                <w:lang w:val="en-US"/>
              </w:rPr>
              <w:t>,</w:t>
            </w:r>
            <w:r w:rsidRPr="008115CB">
              <w:rPr>
                <w:lang w:val="en-US"/>
              </w:rPr>
              <w:t xml:space="preserve"> XLOC_015237</w:t>
            </w:r>
            <w:r>
              <w:rPr>
                <w:lang w:val="en-US"/>
              </w:rPr>
              <w:t>.</w:t>
            </w:r>
          </w:p>
          <w:p w:rsidR="00A86B34" w:rsidRPr="00DC0203" w:rsidRDefault="00A86B34" w:rsidP="008115CB">
            <w:pPr>
              <w:jc w:val="both"/>
              <w:rPr>
                <w:lang w:val="en-US"/>
              </w:rPr>
            </w:pPr>
          </w:p>
        </w:tc>
      </w:tr>
    </w:tbl>
    <w:p w:rsidR="008115CB" w:rsidRDefault="008115CB">
      <w:pPr>
        <w:rPr>
          <w:lang w:val="en-US"/>
        </w:rPr>
      </w:pPr>
      <w:r>
        <w:rPr>
          <w:lang w:val="en-US"/>
        </w:rPr>
        <w:lastRenderedPageBreak/>
        <w:br w:type="page"/>
      </w:r>
    </w:p>
    <w:p w:rsidR="00AA73ED" w:rsidRDefault="00AA73ED" w:rsidP="00DC4BF8">
      <w:pPr>
        <w:spacing w:after="0" w:line="360" w:lineRule="auto"/>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3"/>
      </w:tblGrid>
      <w:tr w:rsidR="00F802CE" w:rsidTr="003E4C92">
        <w:tc>
          <w:tcPr>
            <w:tcW w:w="9212" w:type="dxa"/>
          </w:tcPr>
          <w:p w:rsidR="00F802CE" w:rsidRPr="002445B5" w:rsidRDefault="002445B5" w:rsidP="003E4C92">
            <w:pPr>
              <w:rPr>
                <w:noProof/>
                <w:lang w:eastAsia="de-DE"/>
              </w:rPr>
            </w:pPr>
            <w:r>
              <w:rPr>
                <w:noProof/>
                <w:lang w:eastAsia="de-DE"/>
              </w:rPr>
              <w:drawing>
                <wp:inline distT="0" distB="0" distL="0" distR="0" wp14:anchorId="2C00A5BB" wp14:editId="2FE2BCC5">
                  <wp:extent cx="5757545" cy="4777740"/>
                  <wp:effectExtent l="0" t="0" r="0" b="3810"/>
                  <wp:docPr id="4" name="Grafik 4" descr="C:\Users\daniel_workingAccoun\Documents\New folder\Vbox_shared\TS_final\HiSeq_RapidRun_2x100\final\PAPER\tmp\alternative_splicing__dominant_isoform_switch\alternative_splicing__XLOC_001473_edited_SF6_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iel_workingAccoun\Documents\New folder\Vbox_shared\TS_final\HiSeq_RapidRun_2x100\final\PAPER\tmp\alternative_splicing__dominant_isoform_switch\alternative_splicing__XLOC_001473_edited_SF6_v2.png"/>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5757545" cy="4777740"/>
                          </a:xfrm>
                          <a:prstGeom prst="rect">
                            <a:avLst/>
                          </a:prstGeom>
                          <a:noFill/>
                          <a:ln>
                            <a:noFill/>
                          </a:ln>
                        </pic:spPr>
                      </pic:pic>
                    </a:graphicData>
                  </a:graphic>
                </wp:inline>
              </w:drawing>
            </w:r>
          </w:p>
        </w:tc>
      </w:tr>
      <w:tr w:rsidR="00F802CE" w:rsidTr="003E4C92">
        <w:tc>
          <w:tcPr>
            <w:tcW w:w="9212" w:type="dxa"/>
          </w:tcPr>
          <w:p w:rsidR="00F802CE" w:rsidRDefault="00013D99" w:rsidP="003E4C92">
            <w:pPr>
              <w:jc w:val="both"/>
              <w:rPr>
                <w:b/>
                <w:lang w:val="en-US"/>
              </w:rPr>
            </w:pPr>
            <w:r>
              <w:rPr>
                <w:b/>
                <w:lang w:val="en-US"/>
              </w:rPr>
              <w:t>Additional file 1:</w:t>
            </w:r>
            <w:r w:rsidR="00F802CE" w:rsidRPr="001D5938">
              <w:rPr>
                <w:b/>
                <w:lang w:val="en-US"/>
              </w:rPr>
              <w:t xml:space="preserve"> Figure S</w:t>
            </w:r>
            <w:r w:rsidR="00F802CE">
              <w:rPr>
                <w:b/>
                <w:lang w:val="en-US"/>
              </w:rPr>
              <w:t>3</w:t>
            </w:r>
            <w:r w:rsidR="00F802CE" w:rsidRPr="001D5938">
              <w:rPr>
                <w:b/>
                <w:lang w:val="en-US"/>
              </w:rPr>
              <w:t xml:space="preserve">: </w:t>
            </w:r>
            <w:r w:rsidR="00F802CE">
              <w:rPr>
                <w:b/>
                <w:lang w:val="en-US"/>
              </w:rPr>
              <w:t>Evidence for d</w:t>
            </w:r>
            <w:r w:rsidR="00F802CE" w:rsidRPr="001D5938">
              <w:rPr>
                <w:b/>
                <w:lang w:val="en-US"/>
              </w:rPr>
              <w:t>ominant isoform switching during nitrogen starvation resulting in</w:t>
            </w:r>
            <w:r w:rsidR="00F802CE">
              <w:rPr>
                <w:b/>
                <w:lang w:val="en-US"/>
              </w:rPr>
              <w:t xml:space="preserve"> different</w:t>
            </w:r>
            <w:r w:rsidR="00F802CE" w:rsidRPr="001D5938">
              <w:rPr>
                <w:b/>
                <w:lang w:val="en-US"/>
              </w:rPr>
              <w:t xml:space="preserve"> transcript length</w:t>
            </w:r>
            <w:r w:rsidR="00F802CE">
              <w:rPr>
                <w:b/>
                <w:lang w:val="en-US"/>
              </w:rPr>
              <w:t>s</w:t>
            </w:r>
            <w:r w:rsidR="00F802CE" w:rsidRPr="001D5938">
              <w:rPr>
                <w:b/>
                <w:lang w:val="en-US"/>
              </w:rPr>
              <w:t>.</w:t>
            </w:r>
          </w:p>
          <w:p w:rsidR="00F802CE" w:rsidRPr="001D5938" w:rsidRDefault="00F802CE" w:rsidP="003E4C92">
            <w:pPr>
              <w:jc w:val="both"/>
              <w:rPr>
                <w:lang w:val="en-US"/>
              </w:rPr>
            </w:pPr>
            <w:r>
              <w:rPr>
                <w:b/>
                <w:lang w:val="en-US"/>
              </w:rPr>
              <w:t xml:space="preserve">(a) </w:t>
            </w:r>
            <w:r>
              <w:rPr>
                <w:lang w:val="en-US"/>
              </w:rPr>
              <w:t xml:space="preserve">Predicted isoforms for locus </w:t>
            </w:r>
            <w:r w:rsidRPr="001D5938">
              <w:rPr>
                <w:lang w:val="en-US"/>
              </w:rPr>
              <w:t>XLOC_001473</w:t>
            </w:r>
            <w:r>
              <w:rPr>
                <w:lang w:val="en-US"/>
              </w:rPr>
              <w:t>. Transcription start sites are indicated by black arrows. Exons are shown as colored boxes, whereas introns are represented by grey lines. Exons shared by all isoforms are colored dark green.</w:t>
            </w:r>
          </w:p>
          <w:p w:rsidR="00F802CE" w:rsidRPr="00AF032B" w:rsidRDefault="00F802CE" w:rsidP="003E4C92">
            <w:pPr>
              <w:jc w:val="both"/>
              <w:rPr>
                <w:lang w:val="en-US"/>
              </w:rPr>
            </w:pPr>
            <w:r>
              <w:rPr>
                <w:b/>
                <w:lang w:val="en-US"/>
              </w:rPr>
              <w:t xml:space="preserve">(b) </w:t>
            </w:r>
            <w:r>
              <w:rPr>
                <w:lang w:val="en-US"/>
              </w:rPr>
              <w:t xml:space="preserve">Putative domain structure of two isoforms putatively exhibiting dominant isoform switching during -N conditions. Prediction was performed by NCBI conserved domain search web interface </w:t>
            </w:r>
            <w:r>
              <w:rPr>
                <w:lang w:val="en-US"/>
              </w:rPr>
              <w:fldChar w:fldCharType="begin">
                <w:fldData xml:space="preserve">PEVuZE5vdGU+PENpdGU+PEF1dGhvcj5NYXJjaGxlci1CYXVlcjwvQXV0aG9yPjxZZWFyPjIwMTU8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</w:fldData>
              </w:fldChar>
            </w:r>
            <w:r>
              <w:rPr>
                <w:lang w:val="en-US"/>
              </w:rPr>
              <w:instrText xml:space="preserve"> ADDIN EN.CITE </w:instrText>
            </w:r>
            <w:r>
              <w:rPr>
                <w:lang w:val="en-US"/>
              </w:rPr>
              <w:fldChar w:fldCharType="begin">
                <w:fldData xml:space="preserve">PEVuZE5vdGU+PENpdGU+PEF1dGhvcj5NYXJjaGxlci1CYXVlcjwvQXV0aG9yPjxZZWFyPjIwMTU8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w:t>
            </w:r>
            <w:hyperlink w:anchor="_ENREF_15" w:tooltip="Marchler-Bauer, 2015 #885" w:history="1">
              <w:r w:rsidR="00FF5B1F">
                <w:rPr>
                  <w:noProof/>
                  <w:lang w:val="en-US"/>
                </w:rPr>
                <w:t>15</w:t>
              </w:r>
            </w:hyperlink>
            <w:r>
              <w:rPr>
                <w:noProof/>
                <w:lang w:val="en-US"/>
              </w:rPr>
              <w:t>]</w:t>
            </w:r>
            <w:r>
              <w:rPr>
                <w:lang w:val="en-US"/>
              </w:rPr>
              <w:fldChar w:fldCharType="end"/>
            </w:r>
            <w:r>
              <w:rPr>
                <w:lang w:val="en-US"/>
              </w:rPr>
              <w:t>.</w:t>
            </w:r>
          </w:p>
          <w:p w:rsidR="00F802CE" w:rsidRPr="00AF032B" w:rsidRDefault="00F802CE" w:rsidP="003E4C92">
            <w:pPr>
              <w:jc w:val="both"/>
              <w:rPr>
                <w:lang w:val="en-US"/>
              </w:rPr>
            </w:pPr>
            <w:r>
              <w:rPr>
                <w:b/>
                <w:lang w:val="en-US"/>
              </w:rPr>
              <w:t xml:space="preserve">(c) </w:t>
            </w:r>
            <w:r>
              <w:rPr>
                <w:lang w:val="en-US"/>
              </w:rPr>
              <w:t>Pie chart of relative isoform abundances at the respective time points of –N and N resupply.</w:t>
            </w:r>
          </w:p>
          <w:p w:rsidR="00F802CE" w:rsidRPr="00AF032B" w:rsidRDefault="00F802CE" w:rsidP="003E4C92">
            <w:pPr>
              <w:jc w:val="both"/>
              <w:rPr>
                <w:lang w:val="en-US"/>
              </w:rPr>
            </w:pPr>
            <w:r>
              <w:rPr>
                <w:b/>
                <w:lang w:val="en-US"/>
              </w:rPr>
              <w:t xml:space="preserve">(d) </w:t>
            </w:r>
            <w:r>
              <w:rPr>
                <w:lang w:val="en-US"/>
              </w:rPr>
              <w:t>Absolute isoform abundances (FPKM values) at the respective time points of –N and N resupply on a half-log scale. The grey-shaded area indicates FPKM values &lt; 1.0.</w:t>
            </w:r>
          </w:p>
        </w:tc>
      </w:tr>
    </w:tbl>
    <w:p w:rsidR="00F802CE" w:rsidRDefault="00F802CE" w:rsidP="00F802CE">
      <w:pPr>
        <w:rPr>
          <w:lang w:val="en-US"/>
        </w:rPr>
      </w:pPr>
      <w:r>
        <w:rPr>
          <w:lang w:val="en-US"/>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6"/>
      </w:tblGrid>
      <w:tr w:rsidR="00F802CE" w:rsidTr="00C93425">
        <w:tc>
          <w:tcPr>
            <w:tcW w:w="9276" w:type="dxa"/>
          </w:tcPr>
          <w:p w:rsidR="00F802CE" w:rsidRDefault="00C93425" w:rsidP="003E4C92">
            <w:pPr>
              <w:rPr>
                <w:lang w:val="en-US"/>
              </w:rPr>
            </w:pPr>
            <w:r>
              <w:rPr>
                <w:noProof/>
                <w:lang w:eastAsia="de-DE"/>
              </w:rPr>
              <w:lastRenderedPageBreak/>
              <w:drawing>
                <wp:inline distT="0" distB="0" distL="0" distR="0" wp14:anchorId="03991D49" wp14:editId="2405297A">
                  <wp:extent cx="5753100" cy="4638675"/>
                  <wp:effectExtent l="0" t="0" r="0" b="9525"/>
                  <wp:docPr id="11" name="Grafik 11" descr="C:\Users\daniel_workingAccoun\Documents\New folder\Vbox_shared\TS_final\HiSeq_RapidRun_2x100\final\PAPER\tmp\alternative_splicing__dominant_isoform_switch\alternative_splicing__XLOC_002371_edited_SF7_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niel_workingAccoun\Documents\New folder\Vbox_shared\TS_final\HiSeq_RapidRun_2x100\final\PAPER\tmp\alternative_splicing__dominant_isoform_switch\alternative_splicing__XLOC_002371_edited_SF7_v2.png"/>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5753100" cy="4638675"/>
                          </a:xfrm>
                          <a:prstGeom prst="rect">
                            <a:avLst/>
                          </a:prstGeom>
                          <a:noFill/>
                          <a:ln>
                            <a:noFill/>
                          </a:ln>
                        </pic:spPr>
                      </pic:pic>
                    </a:graphicData>
                  </a:graphic>
                </wp:inline>
              </w:drawing>
            </w:r>
          </w:p>
        </w:tc>
      </w:tr>
      <w:tr w:rsidR="00F802CE" w:rsidTr="00C93425">
        <w:tc>
          <w:tcPr>
            <w:tcW w:w="9276" w:type="dxa"/>
          </w:tcPr>
          <w:p w:rsidR="00F802CE" w:rsidRDefault="00013D99" w:rsidP="003E4C92">
            <w:pPr>
              <w:jc w:val="both"/>
              <w:rPr>
                <w:b/>
                <w:lang w:val="en-US"/>
              </w:rPr>
            </w:pPr>
            <w:r>
              <w:rPr>
                <w:b/>
                <w:lang w:val="en-US"/>
              </w:rPr>
              <w:t>Additional file 1:</w:t>
            </w:r>
            <w:r w:rsidR="00F802CE" w:rsidRPr="001D5938">
              <w:rPr>
                <w:b/>
                <w:lang w:val="en-US"/>
              </w:rPr>
              <w:t xml:space="preserve"> Figure S</w:t>
            </w:r>
            <w:r w:rsidR="00F802CE">
              <w:rPr>
                <w:b/>
                <w:lang w:val="en-US"/>
              </w:rPr>
              <w:t>4</w:t>
            </w:r>
            <w:r w:rsidR="00F802CE" w:rsidRPr="001D5938">
              <w:rPr>
                <w:b/>
                <w:lang w:val="en-US"/>
              </w:rPr>
              <w:t xml:space="preserve">: </w:t>
            </w:r>
            <w:r w:rsidR="00F802CE">
              <w:rPr>
                <w:b/>
                <w:lang w:val="en-US"/>
              </w:rPr>
              <w:t>Evidence for d</w:t>
            </w:r>
            <w:r w:rsidR="00F802CE" w:rsidRPr="001D5938">
              <w:rPr>
                <w:b/>
                <w:lang w:val="en-US"/>
              </w:rPr>
              <w:t xml:space="preserve">ominant isoform switching during nitrogen starvation resulting in </w:t>
            </w:r>
            <w:r w:rsidR="00F802CE">
              <w:rPr>
                <w:b/>
                <w:lang w:val="en-US"/>
              </w:rPr>
              <w:t>altered domain structures</w:t>
            </w:r>
            <w:r w:rsidR="00F802CE" w:rsidRPr="001D5938">
              <w:rPr>
                <w:b/>
                <w:lang w:val="en-US"/>
              </w:rPr>
              <w:t>.</w:t>
            </w:r>
          </w:p>
          <w:p w:rsidR="00F802CE" w:rsidRPr="001D5938" w:rsidRDefault="00F802CE" w:rsidP="003E4C92">
            <w:pPr>
              <w:jc w:val="both"/>
              <w:rPr>
                <w:lang w:val="en-US"/>
              </w:rPr>
            </w:pPr>
            <w:r>
              <w:rPr>
                <w:b/>
                <w:lang w:val="en-US"/>
              </w:rPr>
              <w:t xml:space="preserve">(a) </w:t>
            </w:r>
            <w:r>
              <w:rPr>
                <w:lang w:val="en-US"/>
              </w:rPr>
              <w:t xml:space="preserve">Predicted isoforms for locus </w:t>
            </w:r>
            <w:r w:rsidRPr="0030139B">
              <w:rPr>
                <w:lang w:val="en-US"/>
              </w:rPr>
              <w:t>XLOC_002371</w:t>
            </w:r>
            <w:r>
              <w:rPr>
                <w:lang w:val="en-US"/>
              </w:rPr>
              <w:t>. Transcription start sites are indicated by black arrows. Exons are shown as colored boxes, whereas introns are represented by grey lines. Exons shared by all isoforms are colored dark green.</w:t>
            </w:r>
          </w:p>
          <w:p w:rsidR="00F802CE" w:rsidRPr="00AF032B" w:rsidRDefault="00F802CE" w:rsidP="003E4C92">
            <w:pPr>
              <w:jc w:val="both"/>
              <w:rPr>
                <w:lang w:val="en-US"/>
              </w:rPr>
            </w:pPr>
            <w:r>
              <w:rPr>
                <w:b/>
                <w:lang w:val="en-US"/>
              </w:rPr>
              <w:t xml:space="preserve">(b) </w:t>
            </w:r>
            <w:r>
              <w:rPr>
                <w:lang w:val="en-US"/>
              </w:rPr>
              <w:t xml:space="preserve">Putative domain structure of two isoforms putatively exhibiting dominant isoform switching during -N conditions. Prediction was performed by NCBI conserved domain search web interface </w:t>
            </w:r>
            <w:r>
              <w:rPr>
                <w:lang w:val="en-US"/>
              </w:rPr>
              <w:fldChar w:fldCharType="begin">
                <w:fldData xml:space="preserve">PEVuZE5vdGU+PENpdGU+PEF1dGhvcj5NYXJjaGxlci1CYXVlcjwvQXV0aG9yPjxZZWFyPjIwMTU8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</w:fldData>
              </w:fldChar>
            </w:r>
            <w:r>
              <w:rPr>
                <w:lang w:val="en-US"/>
              </w:rPr>
              <w:instrText xml:space="preserve"> ADDIN EN.CITE </w:instrText>
            </w:r>
            <w:r>
              <w:rPr>
                <w:lang w:val="en-US"/>
              </w:rPr>
              <w:fldChar w:fldCharType="begin">
                <w:fldData xml:space="preserve">PEVuZE5vdGU+PENpdGU+PEF1dGhvcj5NYXJjaGxlci1CYXVlcjwvQXV0aG9yPjxZZWFyPjIwMTU8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w:t>
            </w:r>
            <w:hyperlink w:anchor="_ENREF_15" w:tooltip="Marchler-Bauer, 2015 #885" w:history="1">
              <w:r w:rsidR="00FF5B1F">
                <w:rPr>
                  <w:noProof/>
                  <w:lang w:val="en-US"/>
                </w:rPr>
                <w:t>15</w:t>
              </w:r>
            </w:hyperlink>
            <w:r>
              <w:rPr>
                <w:noProof/>
                <w:lang w:val="en-US"/>
              </w:rPr>
              <w:t>]</w:t>
            </w:r>
            <w:r>
              <w:rPr>
                <w:lang w:val="en-US"/>
              </w:rPr>
              <w:fldChar w:fldCharType="end"/>
            </w:r>
            <w:r>
              <w:rPr>
                <w:lang w:val="en-US"/>
              </w:rPr>
              <w:t>.</w:t>
            </w:r>
          </w:p>
          <w:p w:rsidR="00F802CE" w:rsidRPr="00AF032B" w:rsidRDefault="00F802CE" w:rsidP="003E4C92">
            <w:pPr>
              <w:jc w:val="both"/>
              <w:rPr>
                <w:lang w:val="en-US"/>
              </w:rPr>
            </w:pPr>
            <w:r>
              <w:rPr>
                <w:b/>
                <w:lang w:val="en-US"/>
              </w:rPr>
              <w:t xml:space="preserve">(c) </w:t>
            </w:r>
            <w:r>
              <w:rPr>
                <w:lang w:val="en-US"/>
              </w:rPr>
              <w:t>Pie chart of relative isoform abundances at the respective time points of –N and N resupply.</w:t>
            </w:r>
          </w:p>
          <w:p w:rsidR="00F802CE" w:rsidRDefault="00F802CE" w:rsidP="003E4C92">
            <w:pPr>
              <w:rPr>
                <w:lang w:val="en-US"/>
              </w:rPr>
            </w:pPr>
            <w:r>
              <w:rPr>
                <w:b/>
                <w:lang w:val="en-US"/>
              </w:rPr>
              <w:t xml:space="preserve">(d) </w:t>
            </w:r>
            <w:r>
              <w:rPr>
                <w:lang w:val="en-US"/>
              </w:rPr>
              <w:t>Absolute isoform abundances (FPKM values) at the respective time points of –N and N resupply on a half-log scale. The grey-shaded area indicates FPKM values &lt; 1.0.</w:t>
            </w:r>
          </w:p>
        </w:tc>
      </w:tr>
    </w:tbl>
    <w:p w:rsidR="00F802CE" w:rsidRDefault="00F802CE" w:rsidP="00F802CE">
      <w:pPr>
        <w:rPr>
          <w:lang w:val="en-US"/>
        </w:rPr>
      </w:pPr>
      <w:r>
        <w:rPr>
          <w:lang w:val="en-US"/>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6"/>
      </w:tblGrid>
      <w:tr w:rsidR="00F802CE" w:rsidTr="003E4C92">
        <w:tc>
          <w:tcPr>
            <w:tcW w:w="9212" w:type="dxa"/>
          </w:tcPr>
          <w:p w:rsidR="00F802CE" w:rsidRDefault="00F802CE" w:rsidP="003E4C92">
            <w:pPr>
              <w:rPr>
                <w:lang w:val="en-US"/>
              </w:rPr>
            </w:pPr>
          </w:p>
          <w:p w:rsidR="00C93425" w:rsidRDefault="00C93425" w:rsidP="003E4C92">
            <w:pPr>
              <w:rPr>
                <w:lang w:val="en-US"/>
              </w:rPr>
            </w:pPr>
            <w:r>
              <w:rPr>
                <w:noProof/>
                <w:lang w:eastAsia="de-DE"/>
              </w:rPr>
              <w:drawing>
                <wp:inline distT="0" distB="0" distL="0" distR="0">
                  <wp:extent cx="5753100" cy="4048125"/>
                  <wp:effectExtent l="0" t="0" r="0" b="9525"/>
                  <wp:docPr id="13" name="Grafik 13" descr="C:\Users\daniel_workingAccoun\Documents\New folder\Vbox_shared\TS_final\HiSeq_RapidRun_2x100\final\PAPER\tmp\alternative_splicing__dominant_isoform_switch\alternative_splicing__XLOC_007101_edited_SF8_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niel_workingAccoun\Documents\New folder\Vbox_shared\TS_final\HiSeq_RapidRun_2x100\final\PAPER\tmp\alternative_splicing__dominant_isoform_switch\alternative_splicing__XLOC_007101_edited_SF8_v2.png"/>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5753100" cy="4048125"/>
                          </a:xfrm>
                          <a:prstGeom prst="rect">
                            <a:avLst/>
                          </a:prstGeom>
                          <a:noFill/>
                          <a:ln>
                            <a:noFill/>
                          </a:ln>
                        </pic:spPr>
                      </pic:pic>
                    </a:graphicData>
                  </a:graphic>
                </wp:inline>
              </w:drawing>
            </w:r>
          </w:p>
        </w:tc>
      </w:tr>
      <w:tr w:rsidR="00F802CE" w:rsidTr="003E4C92">
        <w:tc>
          <w:tcPr>
            <w:tcW w:w="9212" w:type="dxa"/>
          </w:tcPr>
          <w:p w:rsidR="00F802CE" w:rsidRDefault="00013D99" w:rsidP="003E4C92">
            <w:pPr>
              <w:jc w:val="both"/>
              <w:rPr>
                <w:b/>
                <w:lang w:val="en-US"/>
              </w:rPr>
            </w:pPr>
            <w:r>
              <w:rPr>
                <w:b/>
                <w:lang w:val="en-US"/>
              </w:rPr>
              <w:t>Additional file 1:</w:t>
            </w:r>
            <w:r w:rsidR="00F802CE" w:rsidRPr="001D5938">
              <w:rPr>
                <w:b/>
                <w:lang w:val="en-US"/>
              </w:rPr>
              <w:t xml:space="preserve"> Figure S</w:t>
            </w:r>
            <w:r w:rsidR="00F802CE">
              <w:rPr>
                <w:b/>
                <w:lang w:val="en-US"/>
              </w:rPr>
              <w:t>5</w:t>
            </w:r>
            <w:r w:rsidR="00F802CE" w:rsidRPr="001D5938">
              <w:rPr>
                <w:b/>
                <w:lang w:val="en-US"/>
              </w:rPr>
              <w:t xml:space="preserve">: </w:t>
            </w:r>
            <w:r w:rsidR="00F802CE">
              <w:rPr>
                <w:b/>
                <w:lang w:val="en-US"/>
              </w:rPr>
              <w:t>Evidence for d</w:t>
            </w:r>
            <w:r w:rsidR="00F802CE" w:rsidRPr="001D5938">
              <w:rPr>
                <w:b/>
                <w:lang w:val="en-US"/>
              </w:rPr>
              <w:t>ominant isoform switching during nitrogen starvation resulting in</w:t>
            </w:r>
            <w:r w:rsidR="00F802CE">
              <w:rPr>
                <w:b/>
                <w:lang w:val="en-US"/>
              </w:rPr>
              <w:t xml:space="preserve"> completely different domains</w:t>
            </w:r>
            <w:r w:rsidR="00F802CE" w:rsidRPr="001D5938">
              <w:rPr>
                <w:b/>
                <w:lang w:val="en-US"/>
              </w:rPr>
              <w:t>.</w:t>
            </w:r>
          </w:p>
          <w:p w:rsidR="00F802CE" w:rsidRPr="001D5938" w:rsidRDefault="00F802CE" w:rsidP="003E4C92">
            <w:pPr>
              <w:jc w:val="both"/>
              <w:rPr>
                <w:lang w:val="en-US"/>
              </w:rPr>
            </w:pPr>
            <w:r>
              <w:rPr>
                <w:b/>
                <w:lang w:val="en-US"/>
              </w:rPr>
              <w:t xml:space="preserve">(a) </w:t>
            </w:r>
            <w:r>
              <w:rPr>
                <w:lang w:val="en-US"/>
              </w:rPr>
              <w:t xml:space="preserve">Predicted isoforms for locus </w:t>
            </w:r>
            <w:r w:rsidRPr="00F53AB4">
              <w:rPr>
                <w:lang w:val="en-US"/>
              </w:rPr>
              <w:t>XLOC_007101</w:t>
            </w:r>
            <w:r>
              <w:rPr>
                <w:lang w:val="en-US"/>
              </w:rPr>
              <w:t>. Transcription start sites are indicated by black arrows. Exons are shown as colored boxes, whereas introns are represented by grey lines. Exons shared by all isoforms are colored dark green.</w:t>
            </w:r>
          </w:p>
          <w:p w:rsidR="00F802CE" w:rsidRPr="00AF032B" w:rsidRDefault="00F802CE" w:rsidP="003E4C92">
            <w:pPr>
              <w:jc w:val="both"/>
              <w:rPr>
                <w:lang w:val="en-US"/>
              </w:rPr>
            </w:pPr>
            <w:r>
              <w:rPr>
                <w:b/>
                <w:lang w:val="en-US"/>
              </w:rPr>
              <w:t xml:space="preserve">(b) </w:t>
            </w:r>
            <w:r>
              <w:rPr>
                <w:lang w:val="en-US"/>
              </w:rPr>
              <w:t xml:space="preserve">Putative domain structure of two isoforms putatively exhibiting dominant isoform switching during -N conditions. Prediction was performed by NCBI conserved domain search web interface </w:t>
            </w:r>
            <w:r>
              <w:rPr>
                <w:lang w:val="en-US"/>
              </w:rPr>
              <w:fldChar w:fldCharType="begin">
                <w:fldData xml:space="preserve">PEVuZE5vdGU+PENpdGU+PEF1dGhvcj5NYXJjaGxlci1CYXVlcjwvQXV0aG9yPjxZZWFyPjIwMTU8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</w:fldData>
              </w:fldChar>
            </w:r>
            <w:r>
              <w:rPr>
                <w:lang w:val="en-US"/>
              </w:rPr>
              <w:instrText xml:space="preserve"> ADDIN EN.CITE </w:instrText>
            </w:r>
            <w:r>
              <w:rPr>
                <w:lang w:val="en-US"/>
              </w:rPr>
              <w:fldChar w:fldCharType="begin">
                <w:fldData xml:space="preserve">PEVuZE5vdGU+PENpdGU+PEF1dGhvcj5NYXJjaGxlci1CYXVlcjwvQXV0aG9yPjxZZWFyPjIwMTU8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w:t>
            </w:r>
            <w:hyperlink w:anchor="_ENREF_15" w:tooltip="Marchler-Bauer, 2015 #885" w:history="1">
              <w:r w:rsidR="00FF5B1F">
                <w:rPr>
                  <w:noProof/>
                  <w:lang w:val="en-US"/>
                </w:rPr>
                <w:t>15</w:t>
              </w:r>
            </w:hyperlink>
            <w:r>
              <w:rPr>
                <w:noProof/>
                <w:lang w:val="en-US"/>
              </w:rPr>
              <w:t>]</w:t>
            </w:r>
            <w:r>
              <w:rPr>
                <w:lang w:val="en-US"/>
              </w:rPr>
              <w:fldChar w:fldCharType="end"/>
            </w:r>
            <w:r>
              <w:rPr>
                <w:lang w:val="en-US"/>
              </w:rPr>
              <w:t>.</w:t>
            </w:r>
          </w:p>
          <w:p w:rsidR="00F802CE" w:rsidRPr="00AF032B" w:rsidRDefault="00F802CE" w:rsidP="003E4C92">
            <w:pPr>
              <w:jc w:val="both"/>
              <w:rPr>
                <w:lang w:val="en-US"/>
              </w:rPr>
            </w:pPr>
            <w:r>
              <w:rPr>
                <w:b/>
                <w:lang w:val="en-US"/>
              </w:rPr>
              <w:t xml:space="preserve">(c) </w:t>
            </w:r>
            <w:r>
              <w:rPr>
                <w:lang w:val="en-US"/>
              </w:rPr>
              <w:t>Pie chart of relative isoform abundances at the respective time points of –N and N resupply.</w:t>
            </w:r>
          </w:p>
          <w:p w:rsidR="00F802CE" w:rsidRDefault="00F802CE" w:rsidP="003E4C92">
            <w:pPr>
              <w:rPr>
                <w:lang w:val="en-US"/>
              </w:rPr>
            </w:pPr>
            <w:r>
              <w:rPr>
                <w:b/>
                <w:lang w:val="en-US"/>
              </w:rPr>
              <w:t xml:space="preserve">(d) </w:t>
            </w:r>
            <w:r>
              <w:rPr>
                <w:lang w:val="en-US"/>
              </w:rPr>
              <w:t>Absolute isoform abundances (FPKM values) at the respective time points of –N and N resupply on a half-log scale. The grey-shaded area indicates FPKM values &lt; 1.0.</w:t>
            </w:r>
          </w:p>
        </w:tc>
      </w:tr>
    </w:tbl>
    <w:p w:rsidR="00F802CE" w:rsidRDefault="00F802CE" w:rsidP="00F802CE">
      <w:pPr>
        <w:rPr>
          <w:lang w:val="en-US"/>
        </w:rPr>
      </w:pPr>
      <w:r>
        <w:rPr>
          <w:lang w:val="en-US"/>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F802CE" w:rsidTr="003E4C92">
        <w:tc>
          <w:tcPr>
            <w:tcW w:w="9212" w:type="dxa"/>
          </w:tcPr>
          <w:p w:rsidR="00C93425" w:rsidRDefault="00C93425" w:rsidP="003E4C92">
            <w:pPr>
              <w:rPr>
                <w:noProof/>
                <w:lang w:eastAsia="de-DE"/>
              </w:rPr>
            </w:pPr>
            <w:r>
              <w:rPr>
                <w:noProof/>
                <w:lang w:eastAsia="de-DE"/>
              </w:rPr>
              <w:lastRenderedPageBreak/>
              <w:drawing>
                <wp:inline distT="0" distB="0" distL="0" distR="0" wp14:anchorId="158DD199" wp14:editId="7CAEA5BB">
                  <wp:extent cx="5762625" cy="3752850"/>
                  <wp:effectExtent l="0" t="0" r="9525" b="0"/>
                  <wp:docPr id="14" name="Grafik 14" descr="C:\Users\daniel_workingAccoun\Documents\New folder\Vbox_shared\TS_final\HiSeq_RapidRun_2x100\final\PAPER\tmp\alternative_splicing__dominant_isoform_switch\alternative_splicing__true_candidate__XLOC_003672_XLOC_012610__SF9_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niel_workingAccoun\Documents\New folder\Vbox_shared\TS_final\HiSeq_RapidRun_2x100\final\PAPER\tmp\alternative_splicing__dominant_isoform_switch\alternative_splicing__true_candidate__XLOC_003672_XLOC_012610__SF9_v2.png"/>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5762625" cy="3752850"/>
                          </a:xfrm>
                          <a:prstGeom prst="rect">
                            <a:avLst/>
                          </a:prstGeom>
                          <a:noFill/>
                          <a:ln>
                            <a:noFill/>
                          </a:ln>
                        </pic:spPr>
                      </pic:pic>
                    </a:graphicData>
                  </a:graphic>
                </wp:inline>
              </w:drawing>
            </w:r>
          </w:p>
          <w:p w:rsidR="00F802CE" w:rsidRDefault="00F802CE" w:rsidP="003E4C92">
            <w:pPr>
              <w:rPr>
                <w:lang w:val="en-US"/>
              </w:rPr>
            </w:pPr>
          </w:p>
        </w:tc>
      </w:tr>
      <w:tr w:rsidR="00F802CE" w:rsidRPr="00FF5B1F" w:rsidTr="003E4C92">
        <w:tc>
          <w:tcPr>
            <w:tcW w:w="9212" w:type="dxa"/>
          </w:tcPr>
          <w:p w:rsidR="00F802CE" w:rsidRDefault="00013D99" w:rsidP="003E4C92">
            <w:pPr>
              <w:jc w:val="both"/>
              <w:rPr>
                <w:b/>
                <w:lang w:val="en-US"/>
              </w:rPr>
            </w:pPr>
            <w:r>
              <w:rPr>
                <w:b/>
                <w:lang w:val="en-US"/>
              </w:rPr>
              <w:t>Additional file 1:</w:t>
            </w:r>
            <w:r w:rsidR="00F802CE" w:rsidRPr="001D5938">
              <w:rPr>
                <w:b/>
                <w:lang w:val="en-US"/>
              </w:rPr>
              <w:t xml:space="preserve"> Figure S</w:t>
            </w:r>
            <w:r w:rsidR="00F802CE">
              <w:rPr>
                <w:b/>
                <w:lang w:val="en-US"/>
              </w:rPr>
              <w:t>6</w:t>
            </w:r>
            <w:r w:rsidR="00F802CE" w:rsidRPr="001D5938">
              <w:rPr>
                <w:b/>
                <w:lang w:val="en-US"/>
              </w:rPr>
              <w:t xml:space="preserve">: </w:t>
            </w:r>
            <w:r w:rsidR="00F802CE">
              <w:rPr>
                <w:b/>
                <w:lang w:val="en-US"/>
              </w:rPr>
              <w:t xml:space="preserve">Evidence for alternative splicing of highly expressed transcripts in the transcriptome of </w:t>
            </w:r>
            <w:r w:rsidR="00F802CE" w:rsidRPr="004C097A">
              <w:rPr>
                <w:b/>
                <w:i/>
                <w:lang w:val="en-US"/>
              </w:rPr>
              <w:t>M. neglectum</w:t>
            </w:r>
            <w:r w:rsidR="00F802CE">
              <w:rPr>
                <w:b/>
                <w:lang w:val="en-US"/>
              </w:rPr>
              <w:t>.</w:t>
            </w:r>
          </w:p>
          <w:p w:rsidR="00F802CE" w:rsidRPr="004C097A" w:rsidRDefault="00F802CE" w:rsidP="003E4C92">
            <w:pPr>
              <w:jc w:val="both"/>
              <w:rPr>
                <w:lang w:val="en-US"/>
              </w:rPr>
            </w:pPr>
            <w:r>
              <w:rPr>
                <w:b/>
                <w:lang w:val="en-US"/>
              </w:rPr>
              <w:t xml:space="preserve">(a) </w:t>
            </w:r>
            <w:r>
              <w:rPr>
                <w:lang w:val="en-US"/>
              </w:rPr>
              <w:t xml:space="preserve">Annotation and expression of the locus XLOC_003672. Predicted isoforms are shown on the left, in which exons and introns are shown as colored boxes and grey lines, and transcription start sites as a black arrow. Dark green indicates exons shared between different isoforms. In the middle, the predicted domain structure by NCBI conserved domain search web interface </w:t>
            </w:r>
            <w:r>
              <w:rPr>
                <w:lang w:val="en-US"/>
              </w:rPr>
              <w:fldChar w:fldCharType="begin">
                <w:fldData xml:space="preserve">PEVuZE5vdGU+PENpdGU+PEF1dGhvcj5NYXJjaGxlci1CYXVlcjwvQXV0aG9yPjxZZWFyPjIwMTU8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</w:fldData>
              </w:fldChar>
            </w:r>
            <w:r>
              <w:rPr>
                <w:lang w:val="en-US"/>
              </w:rPr>
              <w:instrText xml:space="preserve"> ADDIN EN.CITE </w:instrText>
            </w:r>
            <w:r>
              <w:rPr>
                <w:lang w:val="en-US"/>
              </w:rPr>
              <w:fldChar w:fldCharType="begin">
                <w:fldData xml:space="preserve">PEVuZE5vdGU+PENpdGU+PEF1dGhvcj5NYXJjaGxlci1CYXVlcjwvQXV0aG9yPjxZZWFyPjIwMTU8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w:t>
            </w:r>
            <w:hyperlink w:anchor="_ENREF_15" w:tooltip="Marchler-Bauer, 2015 #885" w:history="1">
              <w:r w:rsidR="00FF5B1F">
                <w:rPr>
                  <w:noProof/>
                  <w:lang w:val="en-US"/>
                </w:rPr>
                <w:t>15</w:t>
              </w:r>
            </w:hyperlink>
            <w:r>
              <w:rPr>
                <w:noProof/>
                <w:lang w:val="en-US"/>
              </w:rPr>
              <w:t>]</w:t>
            </w:r>
            <w:r>
              <w:rPr>
                <w:lang w:val="en-US"/>
              </w:rPr>
              <w:fldChar w:fldCharType="end"/>
            </w:r>
            <w:r>
              <w:rPr>
                <w:lang w:val="en-US"/>
              </w:rPr>
              <w:t xml:space="preserve"> is shown. On the right, isoform abundances values at the respective time points of –N and N resupply conditions are shown.</w:t>
            </w:r>
          </w:p>
          <w:p w:rsidR="00F802CE" w:rsidRDefault="00F802CE" w:rsidP="003E4C92">
            <w:pPr>
              <w:jc w:val="both"/>
              <w:rPr>
                <w:lang w:val="en-US"/>
              </w:rPr>
            </w:pPr>
            <w:r>
              <w:rPr>
                <w:b/>
                <w:lang w:val="en-US"/>
              </w:rPr>
              <w:t xml:space="preserve">(b) </w:t>
            </w:r>
            <w:r>
              <w:rPr>
                <w:lang w:val="en-US"/>
              </w:rPr>
              <w:t xml:space="preserve">Annotation and expression of the locus </w:t>
            </w:r>
            <w:r w:rsidRPr="004C097A">
              <w:rPr>
                <w:lang w:val="en-US"/>
              </w:rPr>
              <w:t>XLOC_012610</w:t>
            </w:r>
            <w:r>
              <w:rPr>
                <w:lang w:val="en-US"/>
              </w:rPr>
              <w:t xml:space="preserve"> as in (a). </w:t>
            </w:r>
          </w:p>
        </w:tc>
      </w:tr>
    </w:tbl>
    <w:p w:rsidR="00F802CE" w:rsidRDefault="00F802CE" w:rsidP="00F802CE">
      <w:pPr>
        <w:rPr>
          <w:lang w:val="en-US"/>
        </w:rPr>
      </w:pPr>
      <w:r>
        <w:rPr>
          <w:lang w:val="en-US"/>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D22939" w:rsidTr="003E4C92">
        <w:tc>
          <w:tcPr>
            <w:tcW w:w="9212" w:type="dxa"/>
          </w:tcPr>
          <w:p w:rsidR="00D22939" w:rsidRDefault="00D22939" w:rsidP="003E4C92">
            <w:pPr>
              <w:jc w:val="center"/>
              <w:rPr>
                <w:lang w:val="en-US"/>
              </w:rPr>
            </w:pPr>
            <w:r>
              <w:rPr>
                <w:noProof/>
                <w:lang w:eastAsia="de-DE"/>
              </w:rPr>
              <w:lastRenderedPageBreak/>
              <w:drawing>
                <wp:inline distT="0" distB="0" distL="0" distR="0" wp14:anchorId="3C17245B" wp14:editId="5EDA897A">
                  <wp:extent cx="5188689" cy="8567945"/>
                  <wp:effectExtent l="0" t="0" r="0" b="508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06141" cy="8596764"/>
                          </a:xfrm>
                          <a:prstGeom prst="rect">
                            <a:avLst/>
                          </a:prstGeom>
                          <a:noFill/>
                        </pic:spPr>
                      </pic:pic>
                    </a:graphicData>
                  </a:graphic>
                </wp:inline>
              </w:drawing>
            </w:r>
          </w:p>
        </w:tc>
      </w:tr>
      <w:tr w:rsidR="00D22939" w:rsidRPr="00FF5B1F" w:rsidTr="003E4C92">
        <w:tc>
          <w:tcPr>
            <w:tcW w:w="9212" w:type="dxa"/>
          </w:tcPr>
          <w:p w:rsidR="00D22939" w:rsidRPr="006F0DFA" w:rsidRDefault="00013D99" w:rsidP="003E4C92">
            <w:pPr>
              <w:rPr>
                <w:b/>
                <w:lang w:val="en-US"/>
              </w:rPr>
            </w:pPr>
            <w:r>
              <w:rPr>
                <w:b/>
                <w:lang w:val="en-US"/>
              </w:rPr>
              <w:t>Additional file 1:</w:t>
            </w:r>
            <w:r w:rsidR="00D22939">
              <w:rPr>
                <w:b/>
                <w:lang w:val="en-US"/>
              </w:rPr>
              <w:t xml:space="preserve"> Figure S7</w:t>
            </w:r>
            <w:r w:rsidR="00D22939" w:rsidRPr="006F0DFA">
              <w:rPr>
                <w:b/>
                <w:lang w:val="en-US"/>
              </w:rPr>
              <w:t xml:space="preserve">: </w:t>
            </w:r>
            <w:r w:rsidR="00D22939">
              <w:rPr>
                <w:b/>
                <w:lang w:val="en-US"/>
              </w:rPr>
              <w:t xml:space="preserve">Expression profiles of the gene sets shown in Figure </w:t>
            </w:r>
            <w:r w:rsidR="00564E3C">
              <w:rPr>
                <w:b/>
                <w:lang w:val="en-US"/>
              </w:rPr>
              <w:t>3</w:t>
            </w:r>
            <w:r w:rsidR="00D22939">
              <w:rPr>
                <w:b/>
                <w:lang w:val="en-US"/>
              </w:rPr>
              <w:t>e</w:t>
            </w:r>
            <w:r w:rsidR="00A70BBB">
              <w:rPr>
                <w:b/>
                <w:lang w:val="en-US"/>
              </w:rPr>
              <w:t xml:space="preserve"> of the main </w:t>
            </w:r>
            <w:r w:rsidR="00F37935">
              <w:rPr>
                <w:b/>
                <w:lang w:val="en-US"/>
              </w:rPr>
              <w:t>article</w:t>
            </w:r>
            <w:r w:rsidR="00D22939" w:rsidRPr="006F0DFA">
              <w:rPr>
                <w:b/>
                <w:lang w:val="en-US"/>
              </w:rPr>
              <w:t>.</w:t>
            </w:r>
          </w:p>
          <w:p w:rsidR="00D22939" w:rsidRDefault="00D22939" w:rsidP="003E4C92">
            <w:pPr>
              <w:jc w:val="both"/>
              <w:rPr>
                <w:lang w:val="en-US"/>
              </w:rPr>
            </w:pPr>
            <w:r w:rsidRPr="00C5430F">
              <w:rPr>
                <w:b/>
                <w:lang w:val="en-US"/>
              </w:rPr>
              <w:lastRenderedPageBreak/>
              <w:t>(a)</w:t>
            </w:r>
            <w:r>
              <w:rPr>
                <w:lang w:val="en-US"/>
              </w:rPr>
              <w:t xml:space="preserve"> genes with transcriptional induction restricted to the early –N (e-N) stage, </w:t>
            </w:r>
          </w:p>
          <w:p w:rsidR="00D22939" w:rsidRDefault="00D22939" w:rsidP="003E4C92">
            <w:pPr>
              <w:jc w:val="both"/>
              <w:rPr>
                <w:lang w:val="en-US"/>
              </w:rPr>
            </w:pPr>
            <w:r w:rsidRPr="00C5430F">
              <w:rPr>
                <w:b/>
                <w:lang w:val="en-US"/>
              </w:rPr>
              <w:t>(</w:t>
            </w:r>
            <w:r>
              <w:rPr>
                <w:b/>
                <w:lang w:val="en-US"/>
              </w:rPr>
              <w:t>b</w:t>
            </w:r>
            <w:r w:rsidRPr="00C5430F">
              <w:rPr>
                <w:b/>
                <w:lang w:val="en-US"/>
              </w:rPr>
              <w:t>)</w:t>
            </w:r>
            <w:r>
              <w:rPr>
                <w:lang w:val="en-US"/>
              </w:rPr>
              <w:t xml:space="preserve"> genes with transcriptional induction restricted to the late –N (l-N) stage, </w:t>
            </w:r>
          </w:p>
          <w:p w:rsidR="00D22939" w:rsidRDefault="00D22939" w:rsidP="003E4C92">
            <w:pPr>
              <w:jc w:val="both"/>
              <w:rPr>
                <w:lang w:val="en-US"/>
              </w:rPr>
            </w:pPr>
            <w:r w:rsidRPr="00C5430F">
              <w:rPr>
                <w:b/>
                <w:lang w:val="en-US"/>
              </w:rPr>
              <w:t>(</w:t>
            </w:r>
            <w:r>
              <w:rPr>
                <w:b/>
                <w:lang w:val="en-US"/>
              </w:rPr>
              <w:t>c</w:t>
            </w:r>
            <w:r w:rsidRPr="00C5430F">
              <w:rPr>
                <w:b/>
                <w:lang w:val="en-US"/>
              </w:rPr>
              <w:t>)</w:t>
            </w:r>
            <w:r>
              <w:rPr>
                <w:lang w:val="en-US"/>
              </w:rPr>
              <w:t xml:space="preserve"> genes with transcriptional induction in both, the e-N and l-N stages, </w:t>
            </w:r>
          </w:p>
          <w:p w:rsidR="00D22939" w:rsidRDefault="00D22939" w:rsidP="003E4C92">
            <w:pPr>
              <w:jc w:val="both"/>
              <w:rPr>
                <w:lang w:val="en-US"/>
              </w:rPr>
            </w:pPr>
            <w:r w:rsidRPr="00C5430F">
              <w:rPr>
                <w:b/>
                <w:lang w:val="en-US"/>
              </w:rPr>
              <w:t>(</w:t>
            </w:r>
            <w:r>
              <w:rPr>
                <w:b/>
                <w:lang w:val="en-US"/>
              </w:rPr>
              <w:t>d</w:t>
            </w:r>
            <w:r w:rsidRPr="00C5430F">
              <w:rPr>
                <w:b/>
                <w:lang w:val="en-US"/>
              </w:rPr>
              <w:t>)</w:t>
            </w:r>
            <w:r>
              <w:rPr>
                <w:lang w:val="en-US"/>
              </w:rPr>
              <w:t xml:space="preserve"> genes with transcriptional induction restricted to the N resupply (r+N) stage, </w:t>
            </w:r>
          </w:p>
          <w:p w:rsidR="00D22939" w:rsidRDefault="00D22939" w:rsidP="003E4C92">
            <w:pPr>
              <w:jc w:val="both"/>
              <w:rPr>
                <w:lang w:val="en-US"/>
              </w:rPr>
            </w:pPr>
            <w:r w:rsidRPr="00C5430F">
              <w:rPr>
                <w:b/>
                <w:lang w:val="en-US"/>
              </w:rPr>
              <w:t>(</w:t>
            </w:r>
            <w:r>
              <w:rPr>
                <w:b/>
                <w:lang w:val="en-US"/>
              </w:rPr>
              <w:t>e</w:t>
            </w:r>
            <w:r w:rsidRPr="00C5430F">
              <w:rPr>
                <w:b/>
                <w:lang w:val="en-US"/>
              </w:rPr>
              <w:t>)</w:t>
            </w:r>
            <w:r>
              <w:rPr>
                <w:lang w:val="en-US"/>
              </w:rPr>
              <w:t xml:space="preserve"> genes with transcriptional repression restricted to the e-N stage, </w:t>
            </w:r>
          </w:p>
          <w:p w:rsidR="00D22939" w:rsidRDefault="00D22939" w:rsidP="003E4C92">
            <w:pPr>
              <w:jc w:val="both"/>
              <w:rPr>
                <w:lang w:val="en-US"/>
              </w:rPr>
            </w:pPr>
            <w:r w:rsidRPr="00C5430F">
              <w:rPr>
                <w:b/>
                <w:lang w:val="en-US"/>
              </w:rPr>
              <w:t>(</w:t>
            </w:r>
            <w:r>
              <w:rPr>
                <w:b/>
                <w:lang w:val="en-US"/>
              </w:rPr>
              <w:t>f</w:t>
            </w:r>
            <w:r w:rsidRPr="00C5430F">
              <w:rPr>
                <w:b/>
                <w:lang w:val="en-US"/>
              </w:rPr>
              <w:t>)</w:t>
            </w:r>
            <w:r>
              <w:rPr>
                <w:lang w:val="en-US"/>
              </w:rPr>
              <w:t xml:space="preserve"> genes with transcriptional repression restricted to the l-N stage, </w:t>
            </w:r>
          </w:p>
          <w:p w:rsidR="00D22939" w:rsidRDefault="00D22939" w:rsidP="003E4C92">
            <w:pPr>
              <w:jc w:val="both"/>
              <w:rPr>
                <w:lang w:val="en-US"/>
              </w:rPr>
            </w:pPr>
            <w:r w:rsidRPr="00C5430F">
              <w:rPr>
                <w:b/>
                <w:lang w:val="en-US"/>
              </w:rPr>
              <w:t>(</w:t>
            </w:r>
            <w:r>
              <w:rPr>
                <w:b/>
                <w:lang w:val="en-US"/>
              </w:rPr>
              <w:t>g</w:t>
            </w:r>
            <w:r w:rsidRPr="00C5430F">
              <w:rPr>
                <w:b/>
                <w:lang w:val="en-US"/>
              </w:rPr>
              <w:t>)</w:t>
            </w:r>
            <w:r>
              <w:rPr>
                <w:lang w:val="en-US"/>
              </w:rPr>
              <w:t xml:space="preserve"> genes with transcriptional repression in both, the e-N and l-N stage, </w:t>
            </w:r>
          </w:p>
          <w:p w:rsidR="00D22939" w:rsidRDefault="00D22939" w:rsidP="003E4C92">
            <w:pPr>
              <w:jc w:val="both"/>
              <w:rPr>
                <w:lang w:val="en-US"/>
              </w:rPr>
            </w:pPr>
            <w:r w:rsidRPr="00C5430F">
              <w:rPr>
                <w:b/>
                <w:lang w:val="en-US"/>
              </w:rPr>
              <w:t>(</w:t>
            </w:r>
            <w:r>
              <w:rPr>
                <w:b/>
                <w:lang w:val="en-US"/>
              </w:rPr>
              <w:t>h</w:t>
            </w:r>
            <w:r w:rsidRPr="00C5430F">
              <w:rPr>
                <w:b/>
                <w:lang w:val="en-US"/>
              </w:rPr>
              <w:t>)</w:t>
            </w:r>
            <w:r>
              <w:rPr>
                <w:lang w:val="en-US"/>
              </w:rPr>
              <w:t xml:space="preserve"> </w:t>
            </w:r>
            <w:proofErr w:type="gramStart"/>
            <w:r>
              <w:rPr>
                <w:lang w:val="en-US"/>
              </w:rPr>
              <w:t>genes</w:t>
            </w:r>
            <w:proofErr w:type="gramEnd"/>
            <w:r>
              <w:rPr>
                <w:lang w:val="en-US"/>
              </w:rPr>
              <w:t xml:space="preserve"> with transcriptional repression restricted to the r+N stage.</w:t>
            </w:r>
          </w:p>
          <w:p w:rsidR="00D22939" w:rsidRPr="007123F1" w:rsidRDefault="00D22939" w:rsidP="003E4C92">
            <w:pPr>
              <w:jc w:val="both"/>
              <w:rPr>
                <w:lang w:val="en-US"/>
              </w:rPr>
            </w:pPr>
            <w:r>
              <w:rPr>
                <w:lang w:val="en-US"/>
              </w:rPr>
              <w:t xml:space="preserve">The </w:t>
            </w:r>
            <w:r w:rsidRPr="007123F1">
              <w:rPr>
                <w:lang w:val="en-US"/>
              </w:rPr>
              <w:t>distribution of FC values from each time point is shown as a box-whisker plot to highlight the trend in expression; for a description of the box-whisker plots. The brown line connects the median FC at the respective time points of –N</w:t>
            </w:r>
            <w:r w:rsidR="006B23B8">
              <w:rPr>
                <w:lang w:val="en-US"/>
              </w:rPr>
              <w:t xml:space="preserve"> (the e-N and l-N stages)</w:t>
            </w:r>
            <w:r w:rsidRPr="007123F1">
              <w:rPr>
                <w:lang w:val="en-US"/>
              </w:rPr>
              <w:t>, and the green line those from N resupply after a 48 hour N starvation period</w:t>
            </w:r>
            <w:r w:rsidR="006B23B8">
              <w:rPr>
                <w:lang w:val="en-US"/>
              </w:rPr>
              <w:t xml:space="preserve"> (the r+N stage)</w:t>
            </w:r>
            <w:r w:rsidRPr="007123F1">
              <w:rPr>
                <w:lang w:val="en-US"/>
              </w:rPr>
              <w:t xml:space="preserve">. The different N availability phases are separated by a blue line. </w:t>
            </w:r>
          </w:p>
          <w:p w:rsidR="00D22939" w:rsidRPr="007123F1" w:rsidRDefault="00D22939" w:rsidP="003E4C92">
            <w:pPr>
              <w:jc w:val="both"/>
              <w:rPr>
                <w:lang w:val="en-US"/>
              </w:rPr>
            </w:pPr>
            <w:r w:rsidRPr="007123F1">
              <w:rPr>
                <w:lang w:val="en-US"/>
              </w:rPr>
              <w:t>Significantly enriched GO terms are given in Table ST</w:t>
            </w:r>
            <w:r w:rsidR="007123F1" w:rsidRPr="007123F1">
              <w:rPr>
                <w:lang w:val="en-US"/>
              </w:rPr>
              <w:t>1</w:t>
            </w:r>
            <w:r w:rsidRPr="007123F1">
              <w:rPr>
                <w:lang w:val="en-US"/>
              </w:rPr>
              <w:t>.</w:t>
            </w:r>
          </w:p>
          <w:p w:rsidR="00D22939" w:rsidRDefault="007123F1" w:rsidP="00564E3C">
            <w:pPr>
              <w:jc w:val="both"/>
              <w:rPr>
                <w:lang w:val="en-US"/>
              </w:rPr>
            </w:pPr>
            <w:r w:rsidRPr="007123F1">
              <w:rPr>
                <w:lang w:val="en-US"/>
              </w:rPr>
              <w:t xml:space="preserve">Box-whisker plots in (a–h): the thick lines represent the median values, the grey box represents the interval between the first and third quartile, the two whiskers indicate the respective 1.5x interquartile ranges, and </w:t>
            </w:r>
            <w:r w:rsidR="00564E3C">
              <w:rPr>
                <w:lang w:val="en-US"/>
              </w:rPr>
              <w:t>open circles mark the outliers.</w:t>
            </w:r>
          </w:p>
        </w:tc>
      </w:tr>
    </w:tbl>
    <w:p w:rsidR="00D22939" w:rsidRDefault="00D22939" w:rsidP="00DC4BF8">
      <w:pPr>
        <w:spacing w:after="0" w:line="360" w:lineRule="auto"/>
        <w:rPr>
          <w:lang w:val="en-US"/>
        </w:rPr>
      </w:pPr>
    </w:p>
    <w:p w:rsidR="00D22939" w:rsidRDefault="00D22939">
      <w:pPr>
        <w:rPr>
          <w:lang w:val="en-US"/>
        </w:rPr>
      </w:pPr>
      <w:r>
        <w:rPr>
          <w:lang w:val="en-US"/>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D22939" w:rsidTr="003E4C92">
        <w:tc>
          <w:tcPr>
            <w:tcW w:w="9212" w:type="dxa"/>
          </w:tcPr>
          <w:p w:rsidR="00D22939" w:rsidRDefault="004F0B60" w:rsidP="00694207">
            <w:pPr>
              <w:jc w:val="center"/>
              <w:rPr>
                <w:lang w:val="en-US"/>
              </w:rPr>
            </w:pPr>
            <w:r w:rsidRPr="004F0B60">
              <w:rPr>
                <w:noProof/>
                <w:lang w:eastAsia="de-DE"/>
              </w:rPr>
              <w:lastRenderedPageBreak/>
              <w:drawing>
                <wp:inline distT="0" distB="0" distL="0" distR="0" wp14:anchorId="6DAAC1CD" wp14:editId="4AD9C291">
                  <wp:extent cx="5972175" cy="3543300"/>
                  <wp:effectExtent l="0" t="0" r="0" b="0"/>
                  <wp:docPr id="9" name="Diagram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D22939" w:rsidRPr="00262A2F" w:rsidTr="003E4C92">
        <w:tc>
          <w:tcPr>
            <w:tcW w:w="9212" w:type="dxa"/>
          </w:tcPr>
          <w:p w:rsidR="00D22939" w:rsidRPr="000E6308" w:rsidRDefault="008F5CCD" w:rsidP="003E4C92">
            <w:pPr>
              <w:rPr>
                <w:b/>
                <w:lang w:val="en-US"/>
              </w:rPr>
            </w:pPr>
            <w:r>
              <w:rPr>
                <w:b/>
                <w:lang w:val="en-US"/>
              </w:rPr>
              <w:t>Additional File 1:</w:t>
            </w:r>
            <w:r w:rsidR="00D22939" w:rsidRPr="000E6308">
              <w:rPr>
                <w:b/>
                <w:lang w:val="en-US"/>
              </w:rPr>
              <w:t xml:space="preserve"> Figure S</w:t>
            </w:r>
            <w:r w:rsidR="00D22939">
              <w:rPr>
                <w:b/>
                <w:lang w:val="en-US"/>
              </w:rPr>
              <w:t>8</w:t>
            </w:r>
            <w:r w:rsidR="00D22939" w:rsidRPr="000E6308">
              <w:rPr>
                <w:b/>
                <w:lang w:val="en-US"/>
              </w:rPr>
              <w:t xml:space="preserve">: Usability of different </w:t>
            </w:r>
            <w:r w:rsidR="00D22939">
              <w:rPr>
                <w:b/>
                <w:lang w:val="en-US"/>
              </w:rPr>
              <w:t>nitrogen</w:t>
            </w:r>
            <w:r w:rsidR="00D22939" w:rsidRPr="000E6308">
              <w:rPr>
                <w:b/>
                <w:lang w:val="en-US"/>
              </w:rPr>
              <w:t xml:space="preserve"> sources by </w:t>
            </w:r>
            <w:r w:rsidR="00D22939" w:rsidRPr="000E6308">
              <w:rPr>
                <w:b/>
                <w:i/>
                <w:lang w:val="en-US"/>
              </w:rPr>
              <w:t>M. neglectum</w:t>
            </w:r>
            <w:r w:rsidR="00D22939">
              <w:rPr>
                <w:b/>
                <w:lang w:val="en-US"/>
              </w:rPr>
              <w:t>.</w:t>
            </w:r>
          </w:p>
          <w:p w:rsidR="00D22939" w:rsidRDefault="00D22939" w:rsidP="00FF5B1F">
            <w:pPr>
              <w:jc w:val="both"/>
              <w:rPr>
                <w:lang w:val="en-US"/>
              </w:rPr>
            </w:pPr>
            <w:r w:rsidRPr="00CE33BB">
              <w:rPr>
                <w:i/>
                <w:lang w:val="en-US"/>
              </w:rPr>
              <w:t>M. neglectum</w:t>
            </w:r>
            <w:r>
              <w:rPr>
                <w:lang w:val="en-US"/>
              </w:rPr>
              <w:t xml:space="preserve"> was grown </w:t>
            </w:r>
            <w:proofErr w:type="spellStart"/>
            <w:r>
              <w:rPr>
                <w:lang w:val="en-US"/>
              </w:rPr>
              <w:t>mixotrophically</w:t>
            </w:r>
            <w:proofErr w:type="spellEnd"/>
            <w:r>
              <w:rPr>
                <w:lang w:val="en-US"/>
              </w:rPr>
              <w:t xml:space="preserve"> in </w:t>
            </w:r>
            <w:proofErr w:type="spellStart"/>
            <w:r>
              <w:rPr>
                <w:lang w:val="en-US"/>
              </w:rPr>
              <w:t>tris</w:t>
            </w:r>
            <w:proofErr w:type="spellEnd"/>
            <w:r>
              <w:rPr>
                <w:lang w:val="en-US"/>
              </w:rPr>
              <w:t xml:space="preserve">-phosphate-glucose medium </w:t>
            </w:r>
            <w:r>
              <w:rPr>
                <w:lang w:val="en-US"/>
              </w:rPr>
              <w:fldChar w:fldCharType="begin"/>
            </w:r>
            <w:r w:rsidR="00994072">
              <w:rPr>
                <w:lang w:val="en-US"/>
              </w:rPr>
              <w:instrText xml:space="preserve"> ADDIN EN.CITE &lt;EndNote&gt;&lt;Cite ExcludeYear="1"&gt;&lt;Author&gt;Jaeger&lt;/Author&gt;&lt;RecNum&gt;1218&lt;/RecNum&gt;&lt;DisplayText&gt;[61]&lt;/DisplayText&gt;&lt;record&gt;&lt;rec-number&gt;1218&lt;/rec-number&gt;&lt;foreign-keys&gt;&lt;key app="EN" db-id="ftf2fztvdwp5f0ewf275zwtaexxtf2efxasp"&gt;1218&lt;/key&gt;&lt;/foreign-keys&gt;&lt;ref-type name="Journal Article"&gt;17&lt;/ref-type&gt;&lt;contributors&gt;&lt;authors&gt;&lt;author&gt;Jaeger, Daniel&lt;/author&gt;&lt;author&gt;Hübner, Wolfgang&lt;/author&gt;&lt;author&gt;Huser, Thomas&lt;/author&gt;&lt;author&gt;Mussgnug, Jan H.&lt;/author&gt;&lt;author&gt;Kruse, Olaf&lt;/author&gt;&lt;/authors&gt;&lt;/contributors&gt;&lt;titles&gt;&lt;title&gt;Nuclear transformation and functional gene expression in the oleaginous microalga Monoraphidium neglectum&lt;/title&gt;&lt;secondary-title&gt;Journal of Biotechnology&lt;/secondary-title&gt;&lt;/titles&gt;&lt;periodical&gt;&lt;full-title&gt;Journal of Biotechnology&lt;/full-title&gt;&lt;/periodical&gt;&lt;volume&gt;2017&lt;/volume&gt;&lt;keywords&gt;&lt;keyword&gt;Monoraphidium neglectum&lt;/keyword&gt;&lt;keyword&gt;Microalgae&lt;/keyword&gt;&lt;keyword&gt;Nuclear Transformation&lt;/keyword&gt;&lt;keyword&gt;Electroporation&lt;/keyword&gt;&lt;keyword&gt;Fluorescent Proteins&lt;/keyword&gt;&lt;/keywords&gt;&lt;dates&gt;&lt;/dates&gt;&lt;isbn&gt;0168-1656&lt;/isbn&gt;&lt;urls&gt;&lt;related-urls&gt;&lt;url&gt;http://www.sciencedirect.com/science/article/pii/S0168165617301098&lt;/url&gt;&lt;/related-urls&gt;&lt;/urls&gt;&lt;electronic-resource-num&gt;http://dx.doi.org/10.1016/j.jbiotec.2017.03.011&lt;/electronic-resource-num&gt;&lt;/record&gt;&lt;/Cite&gt;&lt;/EndNote&gt;</w:instrText>
            </w:r>
            <w:r>
              <w:rPr>
                <w:lang w:val="en-US"/>
              </w:rPr>
              <w:fldChar w:fldCharType="separate"/>
            </w:r>
            <w:r w:rsidR="00994072">
              <w:rPr>
                <w:noProof/>
                <w:lang w:val="en-US"/>
              </w:rPr>
              <w:t>[</w:t>
            </w:r>
            <w:hyperlink w:anchor="_ENREF_61" w:tooltip="Jaeger,  #1218" w:history="1">
              <w:r w:rsidR="00FF5B1F">
                <w:rPr>
                  <w:noProof/>
                  <w:lang w:val="en-US"/>
                </w:rPr>
                <w:t>61</w:t>
              </w:r>
            </w:hyperlink>
            <w:r w:rsidR="00994072">
              <w:rPr>
                <w:noProof/>
                <w:lang w:val="en-US"/>
              </w:rPr>
              <w:t>]</w:t>
            </w:r>
            <w:r>
              <w:rPr>
                <w:lang w:val="en-US"/>
              </w:rPr>
              <w:fldChar w:fldCharType="end"/>
            </w:r>
            <w:r>
              <w:rPr>
                <w:lang w:val="en-US"/>
              </w:rPr>
              <w:t xml:space="preserve"> supplemented with 12 mM of the respective N source. Cultivation was performed at room temperature with gentle shaking at 200 µE. The higher cell </w:t>
            </w:r>
            <w:r w:rsidR="00262A2F">
              <w:rPr>
                <w:lang w:val="en-US"/>
              </w:rPr>
              <w:t xml:space="preserve">concentration </w:t>
            </w:r>
            <w:r>
              <w:rPr>
                <w:lang w:val="en-US"/>
              </w:rPr>
              <w:t xml:space="preserve">for growth in urea was likely due to twice the N amount, because one urea molecule contains two N atoms. </w:t>
            </w:r>
            <w:r w:rsidR="001474D5">
              <w:rPr>
                <w:lang w:val="en-US"/>
              </w:rPr>
              <w:t>M</w:t>
            </w:r>
            <w:r w:rsidR="001474D5" w:rsidRPr="00387A4B">
              <w:rPr>
                <w:lang w:val="en-US"/>
              </w:rPr>
              <w:t xml:space="preserve">ean values and standard errors (n = </w:t>
            </w:r>
            <w:r w:rsidR="001474D5">
              <w:rPr>
                <w:lang w:val="en-US"/>
              </w:rPr>
              <w:t>3</w:t>
            </w:r>
            <w:r w:rsidR="001474D5" w:rsidRPr="00387A4B">
              <w:rPr>
                <w:lang w:val="en-US"/>
              </w:rPr>
              <w:t>) are shown.</w:t>
            </w:r>
          </w:p>
        </w:tc>
      </w:tr>
    </w:tbl>
    <w:p w:rsidR="00D22939" w:rsidRDefault="00D22939" w:rsidP="00DC4BF8">
      <w:pPr>
        <w:spacing w:after="0" w:line="360" w:lineRule="auto"/>
        <w:rPr>
          <w:lang w:val="en-US"/>
        </w:rPr>
      </w:pPr>
    </w:p>
    <w:p w:rsidR="00D22939" w:rsidRDefault="00D22939">
      <w:pPr>
        <w:rPr>
          <w:lang w:val="en-US"/>
        </w:rPr>
      </w:pPr>
      <w:r>
        <w:rPr>
          <w:lang w:val="en-US"/>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D22939" w:rsidTr="003E4C92">
        <w:tc>
          <w:tcPr>
            <w:tcW w:w="9288" w:type="dxa"/>
          </w:tcPr>
          <w:p w:rsidR="00D22939" w:rsidRDefault="00993FC6" w:rsidP="00993FC6">
            <w:pPr>
              <w:jc w:val="center"/>
              <w:rPr>
                <w:lang w:val="en-US"/>
              </w:rPr>
            </w:pPr>
            <w:r>
              <w:rPr>
                <w:noProof/>
                <w:lang w:eastAsia="de-DE"/>
              </w:rPr>
              <w:lastRenderedPageBreak/>
              <w:drawing>
                <wp:inline distT="0" distB="0" distL="0" distR="0" wp14:anchorId="6B762B5D">
                  <wp:extent cx="5746520" cy="6650181"/>
                  <wp:effectExtent l="0" t="0" r="6985"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1649" cy="6656117"/>
                          </a:xfrm>
                          <a:prstGeom prst="rect">
                            <a:avLst/>
                          </a:prstGeom>
                          <a:noFill/>
                        </pic:spPr>
                      </pic:pic>
                    </a:graphicData>
                  </a:graphic>
                </wp:inline>
              </w:drawing>
            </w:r>
          </w:p>
        </w:tc>
      </w:tr>
      <w:tr w:rsidR="00D22939" w:rsidRPr="00FF5B1F" w:rsidTr="003E4C92">
        <w:tc>
          <w:tcPr>
            <w:tcW w:w="9288" w:type="dxa"/>
          </w:tcPr>
          <w:p w:rsidR="00D22939" w:rsidRDefault="00013D99" w:rsidP="003E4C92">
            <w:pPr>
              <w:jc w:val="both"/>
              <w:rPr>
                <w:b/>
                <w:lang w:val="en-US"/>
              </w:rPr>
            </w:pPr>
            <w:r>
              <w:rPr>
                <w:b/>
                <w:lang w:val="en-US"/>
              </w:rPr>
              <w:t>Additional file 1:</w:t>
            </w:r>
            <w:r w:rsidR="00D22939" w:rsidRPr="00141D83">
              <w:rPr>
                <w:b/>
                <w:lang w:val="en-US"/>
              </w:rPr>
              <w:t xml:space="preserve"> Figure </w:t>
            </w:r>
            <w:r w:rsidR="00D22939">
              <w:rPr>
                <w:b/>
                <w:lang w:val="en-US"/>
              </w:rPr>
              <w:t>S9</w:t>
            </w:r>
            <w:r w:rsidR="00D22939" w:rsidRPr="00141D83">
              <w:rPr>
                <w:b/>
                <w:lang w:val="en-US"/>
              </w:rPr>
              <w:t xml:space="preserve">: </w:t>
            </w:r>
            <w:r w:rsidR="00D22939">
              <w:rPr>
                <w:b/>
                <w:lang w:val="en-US"/>
              </w:rPr>
              <w:t>Strategy for the identification of putative gene fragments.</w:t>
            </w:r>
          </w:p>
          <w:p w:rsidR="00D22939" w:rsidRPr="00993FC6" w:rsidRDefault="00D22939" w:rsidP="003E4C92">
            <w:pPr>
              <w:jc w:val="both"/>
              <w:rPr>
                <w:sz w:val="18"/>
                <w:szCs w:val="16"/>
                <w:lang w:val="en-US"/>
              </w:rPr>
            </w:pPr>
            <w:r w:rsidRPr="00993FC6">
              <w:rPr>
                <w:sz w:val="18"/>
                <w:szCs w:val="16"/>
                <w:lang w:val="en-US"/>
              </w:rPr>
              <w:t>As an example for gene fragmentation, the beta carboxyltransferase subunit (β-CT) of the multimeric acetyl-CoA-carboxylase complex (</w:t>
            </w:r>
            <w:proofErr w:type="spellStart"/>
            <w:r w:rsidRPr="00993FC6">
              <w:rPr>
                <w:sz w:val="18"/>
                <w:szCs w:val="16"/>
                <w:lang w:val="en-US"/>
              </w:rPr>
              <w:t>ACCase</w:t>
            </w:r>
            <w:proofErr w:type="spellEnd"/>
            <w:r w:rsidRPr="00993FC6">
              <w:rPr>
                <w:sz w:val="18"/>
                <w:szCs w:val="16"/>
                <w:lang w:val="en-US"/>
              </w:rPr>
              <w:t xml:space="preserve">) is shown. The two genes had the same annotation </w:t>
            </w:r>
            <w:r w:rsidR="007123F1" w:rsidRPr="00993FC6">
              <w:rPr>
                <w:sz w:val="18"/>
                <w:szCs w:val="16"/>
                <w:lang w:val="en-US"/>
              </w:rPr>
              <w:t>(</w:t>
            </w:r>
            <w:proofErr w:type="spellStart"/>
            <w:r w:rsidR="007123F1" w:rsidRPr="00993FC6">
              <w:rPr>
                <w:sz w:val="18"/>
                <w:szCs w:val="16"/>
                <w:lang w:val="en-US"/>
              </w:rPr>
              <w:t>crotonase</w:t>
            </w:r>
            <w:proofErr w:type="spellEnd"/>
            <w:r w:rsidR="007123F1" w:rsidRPr="00993FC6">
              <w:rPr>
                <w:sz w:val="18"/>
                <w:szCs w:val="16"/>
                <w:lang w:val="en-US"/>
              </w:rPr>
              <w:t xml:space="preserve">-like superfamily) </w:t>
            </w:r>
            <w:r w:rsidRPr="00993FC6">
              <w:rPr>
                <w:sz w:val="18"/>
                <w:szCs w:val="16"/>
                <w:lang w:val="en-US"/>
              </w:rPr>
              <w:t xml:space="preserve">and were located at the scaffold boundaries (close to the end, top; and close to the start, bottom). Furthermore, their predicted domain structure fitted together visually (bottom part of each subfigure) and both genes had very similar expression profiles (right). Since additionally the Pearson correlation between the expression profiles of the two genes was 0.94, which was larger than the threshold of 0.90, these two genes were therefore defined as fragments of a hypothetical, larger, full-length β-CT gene. </w:t>
            </w:r>
          </w:p>
          <w:p w:rsidR="007123F1" w:rsidRPr="00993FC6" w:rsidRDefault="007123F1" w:rsidP="003E4C92">
            <w:pPr>
              <w:jc w:val="both"/>
              <w:rPr>
                <w:sz w:val="18"/>
                <w:szCs w:val="16"/>
                <w:lang w:val="en-US"/>
              </w:rPr>
            </w:pPr>
            <w:r w:rsidRPr="00993FC6">
              <w:rPr>
                <w:sz w:val="18"/>
                <w:szCs w:val="16"/>
                <w:lang w:val="en-US"/>
              </w:rPr>
              <w:t>In the expression profile plots, the black dashed line represents the transcript level under –N conditions</w:t>
            </w:r>
            <w:r w:rsidR="00A70BBB">
              <w:rPr>
                <w:sz w:val="18"/>
                <w:szCs w:val="16"/>
                <w:lang w:val="en-US"/>
              </w:rPr>
              <w:t xml:space="preserve"> (the e-N and l-N stages)</w:t>
            </w:r>
            <w:r w:rsidRPr="00993FC6">
              <w:rPr>
                <w:sz w:val="18"/>
                <w:szCs w:val="16"/>
                <w:lang w:val="en-US"/>
              </w:rPr>
              <w:t>, while the dotted green line represents the transcript level upon N resupply</w:t>
            </w:r>
            <w:r w:rsidR="00A70BBB">
              <w:rPr>
                <w:sz w:val="18"/>
                <w:szCs w:val="16"/>
                <w:lang w:val="en-US"/>
              </w:rPr>
              <w:t xml:space="preserve"> (the r+N stage)</w:t>
            </w:r>
            <w:r w:rsidRPr="00993FC6">
              <w:rPr>
                <w:sz w:val="18"/>
                <w:szCs w:val="16"/>
                <w:lang w:val="en-US"/>
              </w:rPr>
              <w:t>. The grey box indicates the range in which a gene was classified as not responsive, i.e. -1 ≤ log2-FC ≤ 1.</w:t>
            </w:r>
          </w:p>
          <w:p w:rsidR="00D22939" w:rsidRPr="00993FC6" w:rsidRDefault="00D22939" w:rsidP="003E4C92">
            <w:pPr>
              <w:jc w:val="both"/>
              <w:rPr>
                <w:sz w:val="18"/>
                <w:szCs w:val="16"/>
                <w:lang w:val="en-US"/>
              </w:rPr>
            </w:pPr>
            <w:r w:rsidRPr="00993FC6">
              <w:rPr>
                <w:sz w:val="18"/>
                <w:szCs w:val="16"/>
                <w:lang w:val="en-US"/>
              </w:rPr>
              <w:t>Note that the pattern of expression is very similar for all time points, except for the last time point after four days of –N (N_96). For this time point, the fragment close to the 3’ end (</w:t>
            </w:r>
            <w:r w:rsidR="00784D4E" w:rsidRPr="00993FC6">
              <w:rPr>
                <w:sz w:val="18"/>
                <w:szCs w:val="16"/>
                <w:lang w:val="en-US"/>
              </w:rPr>
              <w:t xml:space="preserve">plot in the </w:t>
            </w:r>
            <w:r w:rsidRPr="00993FC6">
              <w:rPr>
                <w:sz w:val="18"/>
                <w:szCs w:val="16"/>
                <w:lang w:val="en-US"/>
              </w:rPr>
              <w:t>lower part</w:t>
            </w:r>
            <w:r w:rsidR="00784D4E" w:rsidRPr="00993FC6">
              <w:rPr>
                <w:sz w:val="18"/>
                <w:szCs w:val="16"/>
                <w:lang w:val="en-US"/>
              </w:rPr>
              <w:t xml:space="preserve"> of the figure</w:t>
            </w:r>
            <w:r w:rsidRPr="00993FC6">
              <w:rPr>
                <w:sz w:val="18"/>
                <w:szCs w:val="16"/>
                <w:lang w:val="en-US"/>
              </w:rPr>
              <w:t xml:space="preserve">) exhibited higher expression. This was consistently observed specifically for the N_96 time point </w:t>
            </w:r>
            <w:r w:rsidR="007123F1" w:rsidRPr="00993FC6">
              <w:rPr>
                <w:sz w:val="18"/>
                <w:szCs w:val="16"/>
                <w:lang w:val="en-US"/>
              </w:rPr>
              <w:t>for the 3’ fragments from putative fragment pairs.</w:t>
            </w:r>
          </w:p>
          <w:p w:rsidR="00D22939" w:rsidRPr="00043C22" w:rsidRDefault="00D22939" w:rsidP="00FF5B1F">
            <w:pPr>
              <w:jc w:val="both"/>
              <w:rPr>
                <w:lang w:val="en-US"/>
              </w:rPr>
            </w:pPr>
            <w:r w:rsidRPr="00993FC6">
              <w:rPr>
                <w:sz w:val="18"/>
                <w:szCs w:val="16"/>
                <w:lang w:val="en-US"/>
              </w:rPr>
              <w:t xml:space="preserve">The read mapping visualization was obtained by </w:t>
            </w:r>
            <w:proofErr w:type="spellStart"/>
            <w:r w:rsidRPr="00993FC6">
              <w:rPr>
                <w:sz w:val="18"/>
                <w:szCs w:val="16"/>
                <w:lang w:val="en-US"/>
              </w:rPr>
              <w:t>ReadXplorer</w:t>
            </w:r>
            <w:proofErr w:type="spellEnd"/>
            <w:r w:rsidRPr="00993FC6">
              <w:rPr>
                <w:sz w:val="18"/>
                <w:szCs w:val="16"/>
                <w:lang w:val="en-US"/>
              </w:rPr>
              <w:t xml:space="preserve"> (version 2.1.0) </w:t>
            </w:r>
            <w:r w:rsidRPr="00993FC6">
              <w:rPr>
                <w:sz w:val="18"/>
                <w:szCs w:val="16"/>
                <w:lang w:val="en-US"/>
              </w:rPr>
              <w:fldChar w:fldCharType="begin">
                <w:fldData xml:space="preserve">PEVuZE5vdGU+PENpdGU+PEF1dGhvcj5IaWxrZXI8L0F1dGhvcj48WWVhcj4yMDE2PC9ZZWFyPjxS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</w:fldData>
              </w:fldChar>
            </w:r>
            <w:r w:rsidR="00994072">
              <w:rPr>
                <w:sz w:val="18"/>
                <w:szCs w:val="16"/>
                <w:lang w:val="en-US"/>
              </w:rPr>
              <w:instrText xml:space="preserve"> ADDIN EN.CITE </w:instrText>
            </w:r>
            <w:r w:rsidR="00994072">
              <w:rPr>
                <w:sz w:val="18"/>
                <w:szCs w:val="16"/>
                <w:lang w:val="en-US"/>
              </w:rPr>
              <w:fldChar w:fldCharType="begin">
                <w:fldData xml:space="preserve">PEVuZE5vdGU+PENpdGU+PEF1dGhvcj5IaWxrZXI8L0F1dGhvcj48WWVhcj4yMDE2PC9ZZWFyPjxS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</w:fldData>
              </w:fldChar>
            </w:r>
            <w:r w:rsidR="00994072">
              <w:rPr>
                <w:sz w:val="18"/>
                <w:szCs w:val="16"/>
                <w:lang w:val="en-US"/>
              </w:rPr>
              <w:instrText xml:space="preserve"> ADDIN EN.CITE.DATA </w:instrText>
            </w:r>
            <w:r w:rsidR="00994072">
              <w:rPr>
                <w:sz w:val="18"/>
                <w:szCs w:val="16"/>
                <w:lang w:val="en-US"/>
              </w:rPr>
            </w:r>
            <w:r w:rsidR="00994072">
              <w:rPr>
                <w:sz w:val="18"/>
                <w:szCs w:val="16"/>
                <w:lang w:val="en-US"/>
              </w:rPr>
              <w:fldChar w:fldCharType="end"/>
            </w:r>
            <w:r w:rsidRPr="00993FC6">
              <w:rPr>
                <w:sz w:val="18"/>
                <w:szCs w:val="16"/>
                <w:lang w:val="en-US"/>
              </w:rPr>
            </w:r>
            <w:r w:rsidRPr="00993FC6">
              <w:rPr>
                <w:sz w:val="18"/>
                <w:szCs w:val="16"/>
                <w:lang w:val="en-US"/>
              </w:rPr>
              <w:fldChar w:fldCharType="separate"/>
            </w:r>
            <w:r w:rsidR="00994072">
              <w:rPr>
                <w:noProof/>
                <w:sz w:val="18"/>
                <w:szCs w:val="16"/>
                <w:lang w:val="en-US"/>
              </w:rPr>
              <w:t>[</w:t>
            </w:r>
            <w:hyperlink w:anchor="_ENREF_62" w:tooltip="Hilker, 2016 #948" w:history="1">
              <w:r w:rsidR="00FF5B1F">
                <w:rPr>
                  <w:noProof/>
                  <w:sz w:val="18"/>
                  <w:szCs w:val="16"/>
                  <w:lang w:val="en-US"/>
                </w:rPr>
                <w:t>62</w:t>
              </w:r>
            </w:hyperlink>
            <w:r w:rsidR="00994072">
              <w:rPr>
                <w:noProof/>
                <w:sz w:val="18"/>
                <w:szCs w:val="16"/>
                <w:lang w:val="en-US"/>
              </w:rPr>
              <w:t xml:space="preserve">, </w:t>
            </w:r>
            <w:hyperlink w:anchor="_ENREF_63" w:tooltip="Hilker, 2014 #949" w:history="1">
              <w:r w:rsidR="00FF5B1F">
                <w:rPr>
                  <w:noProof/>
                  <w:sz w:val="18"/>
                  <w:szCs w:val="16"/>
                  <w:lang w:val="en-US"/>
                </w:rPr>
                <w:t>63</w:t>
              </w:r>
            </w:hyperlink>
            <w:r w:rsidR="00994072">
              <w:rPr>
                <w:noProof/>
                <w:sz w:val="18"/>
                <w:szCs w:val="16"/>
                <w:lang w:val="en-US"/>
              </w:rPr>
              <w:t>]</w:t>
            </w:r>
            <w:r w:rsidRPr="00993FC6">
              <w:rPr>
                <w:sz w:val="18"/>
                <w:szCs w:val="16"/>
                <w:lang w:val="en-US"/>
              </w:rPr>
              <w:fldChar w:fldCharType="end"/>
            </w:r>
            <w:r w:rsidRPr="00993FC6">
              <w:rPr>
                <w:sz w:val="18"/>
                <w:szCs w:val="16"/>
                <w:lang w:val="en-US"/>
              </w:rPr>
              <w:t>.</w:t>
            </w:r>
          </w:p>
        </w:tc>
      </w:tr>
    </w:tbl>
    <w:p w:rsidR="00DD539C" w:rsidRDefault="00DD539C">
      <w:pPr>
        <w:rPr>
          <w:lang w:val="en-US"/>
        </w:rPr>
      </w:pPr>
    </w:p>
    <w:tbl>
      <w:tblPr>
        <w:tblStyle w:val="Tabellenraster"/>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DD539C" w:rsidTr="00DD539C">
        <w:tc>
          <w:tcPr>
            <w:tcW w:w="9889" w:type="dxa"/>
          </w:tcPr>
          <w:p w:rsidR="00DD539C" w:rsidRPr="00D638CA" w:rsidRDefault="00455B87" w:rsidP="00DB11EB">
            <w:pPr>
              <w:jc w:val="both"/>
              <w:rPr>
                <w:noProof/>
                <w:lang w:eastAsia="de-DE"/>
              </w:rPr>
            </w:pPr>
            <w:r>
              <w:rPr>
                <w:noProof/>
                <w:lang w:eastAsia="de-DE"/>
              </w:rPr>
              <w:drawing>
                <wp:inline distT="0" distB="0" distL="0" distR="0">
                  <wp:extent cx="6136753" cy="6113721"/>
                  <wp:effectExtent l="0" t="0" r="0" b="1905"/>
                  <wp:docPr id="5" name="Grafik 5" descr="C:\Users\daniel_workingAccoun\Documents\New folder\Vbox_shared\TS_final\HiSeq_RapidRun_2x100\final\PAPER\tmp\Fig4_v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iel_workingAccoun\Documents\New folder\Vbox_shared\TS_final\HiSeq_RapidRun_2x100\final\PAPER\tmp\Fig4_v03.png"/>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6137021" cy="6113988"/>
                          </a:xfrm>
                          <a:prstGeom prst="rect">
                            <a:avLst/>
                          </a:prstGeom>
                          <a:noFill/>
                          <a:ln>
                            <a:noFill/>
                          </a:ln>
                        </pic:spPr>
                      </pic:pic>
                    </a:graphicData>
                  </a:graphic>
                </wp:inline>
              </w:drawing>
            </w:r>
          </w:p>
        </w:tc>
      </w:tr>
      <w:tr w:rsidR="00DD539C" w:rsidRPr="00FF5B1F" w:rsidTr="00DD539C">
        <w:tc>
          <w:tcPr>
            <w:tcW w:w="9889" w:type="dxa"/>
          </w:tcPr>
          <w:p w:rsidR="00DD539C" w:rsidRPr="004F6C1C" w:rsidRDefault="00013D99" w:rsidP="00DB11EB">
            <w:pPr>
              <w:jc w:val="both"/>
              <w:rPr>
                <w:b/>
                <w:lang w:val="en-US"/>
              </w:rPr>
            </w:pPr>
            <w:r>
              <w:rPr>
                <w:b/>
                <w:lang w:val="en-US"/>
              </w:rPr>
              <w:t>Additional file 1:</w:t>
            </w:r>
            <w:r w:rsidR="00DD539C">
              <w:rPr>
                <w:b/>
                <w:lang w:val="en-US"/>
              </w:rPr>
              <w:t xml:space="preserve"> </w:t>
            </w:r>
            <w:r w:rsidR="00DD539C" w:rsidRPr="004F6C1C">
              <w:rPr>
                <w:b/>
                <w:lang w:val="en-US"/>
              </w:rPr>
              <w:t xml:space="preserve">Figure </w:t>
            </w:r>
            <w:r w:rsidR="00DD539C">
              <w:rPr>
                <w:b/>
                <w:lang w:val="en-US"/>
              </w:rPr>
              <w:t>S10</w:t>
            </w:r>
            <w:r w:rsidR="00DD539C" w:rsidRPr="004F6C1C">
              <w:rPr>
                <w:b/>
                <w:lang w:val="en-US"/>
              </w:rPr>
              <w:t xml:space="preserve">: </w:t>
            </w:r>
            <w:r w:rsidR="00CE66BE">
              <w:rPr>
                <w:b/>
                <w:lang w:val="en-US"/>
              </w:rPr>
              <w:t>Schematic representation</w:t>
            </w:r>
            <w:r w:rsidR="00DD539C">
              <w:rPr>
                <w:b/>
                <w:lang w:val="en-US"/>
              </w:rPr>
              <w:t xml:space="preserve"> of the putative enzymatic steps of starch metabolism in </w:t>
            </w:r>
            <w:r w:rsidR="00DD539C" w:rsidRPr="00254502">
              <w:rPr>
                <w:b/>
                <w:i/>
                <w:lang w:val="en-US"/>
              </w:rPr>
              <w:t>M. neglectum</w:t>
            </w:r>
            <w:r w:rsidR="00DD539C">
              <w:rPr>
                <w:b/>
                <w:lang w:val="en-US"/>
              </w:rPr>
              <w:t xml:space="preserve">, including the transcriptional response to N starvation (stages e-N and l-N) or N resupply (stage r+N) </w:t>
            </w:r>
          </w:p>
          <w:p w:rsidR="00DD539C" w:rsidRDefault="00DD539C" w:rsidP="00DB11EB">
            <w:pPr>
              <w:jc w:val="both"/>
              <w:rPr>
                <w:lang w:val="en-US"/>
              </w:rPr>
            </w:pPr>
            <w:r w:rsidRPr="006B6662">
              <w:rPr>
                <w:b/>
                <w:lang w:val="en-US"/>
              </w:rPr>
              <w:t>(a)</w:t>
            </w:r>
            <w:r>
              <w:rPr>
                <w:b/>
                <w:lang w:val="en-US"/>
              </w:rPr>
              <w:t xml:space="preserve"> </w:t>
            </w:r>
            <w:r>
              <w:rPr>
                <w:lang w:val="en-US"/>
              </w:rPr>
              <w:t xml:space="preserve">Illustration of the interpretation of the expression pictograms used to display transcriptional regulation in Figures 4, 5 and this figure (b). The transcript abundances of a putative starch synthase gene in the e-N, l-N and r+N stages are shown on the left </w:t>
            </w:r>
            <w:proofErr w:type="gramStart"/>
            <w:r>
              <w:rPr>
                <w:lang w:val="en-US"/>
              </w:rPr>
              <w:t>top,</w:t>
            </w:r>
            <w:proofErr w:type="gramEnd"/>
            <w:r>
              <w:rPr>
                <w:lang w:val="en-US"/>
              </w:rPr>
              <w:t xml:space="preserve"> and the corresponding transcriptional regulation related to the reference time point N_0 on the left bottom. The grey box in the upper plot indicates the range where the absolute log2-FC (fold change) is less than 1, and for which the corresponding box in the expression pictogram on the bottom is colored white. </w:t>
            </w:r>
          </w:p>
          <w:p w:rsidR="00DD539C" w:rsidRDefault="00DD539C" w:rsidP="00DB11EB">
            <w:pPr>
              <w:jc w:val="both"/>
              <w:rPr>
                <w:lang w:val="en-US"/>
              </w:rPr>
            </w:pPr>
            <w:r>
              <w:rPr>
                <w:lang w:val="en-US"/>
              </w:rPr>
              <w:t xml:space="preserve">On the right side, the transcript abundance and expression pictogram plot illustrate the occurrence of the tag “NA”, which is added to a white box of a pictogram if the transcript abundance (FPKM) value at the respective time point is less than 1.0. This is shown as the smaller, lower grey box in the upper right plot; note that the larger, upper grey box indicates the range where log2-FC ≤ 1. Interpretation of the tag “NA” depends on the context. For the case of the putative MEX transcript, the transcript is repressed after four hours of N resupply in the r+N stage (R_4 time point), so that the tag “NA” for the previous time point (R_2) </w:t>
            </w:r>
            <w:r>
              <w:rPr>
                <w:lang w:val="en-US"/>
              </w:rPr>
              <w:lastRenderedPageBreak/>
              <w:t>underscores a tight transcriptional regulation of the MEX transcript in the r+N stage. Note, however, that in other cases, the tag “NA” indicates generally low abundance, such as for the first putative starch synthase transcript in (b), which has FPKM values of 1.4, 2.4, 1.0, 0.2, 0.7 at the time points N_0, R_2, R_4, R_8 and R_14, respectively.</w:t>
            </w:r>
          </w:p>
          <w:p w:rsidR="00DD539C" w:rsidRDefault="00DD539C" w:rsidP="00DB11EB">
            <w:pPr>
              <w:jc w:val="both"/>
              <w:rPr>
                <w:lang w:val="en-US"/>
              </w:rPr>
            </w:pPr>
            <w:r w:rsidRPr="006B6662">
              <w:rPr>
                <w:b/>
                <w:lang w:val="en-US"/>
              </w:rPr>
              <w:t>(b)</w:t>
            </w:r>
            <w:r>
              <w:rPr>
                <w:lang w:val="en-US"/>
              </w:rPr>
              <w:t xml:space="preserve"> Reconstruction of the putative starch metabolism from </w:t>
            </w:r>
            <w:r w:rsidRPr="003766F9">
              <w:rPr>
                <w:i/>
                <w:lang w:val="en-US"/>
              </w:rPr>
              <w:t>M. neglectum</w:t>
            </w:r>
            <w:r>
              <w:rPr>
                <w:lang w:val="en-US"/>
              </w:rPr>
              <w:t xml:space="preserve"> by genomic and transcriptomic data. Enzymatic steps are represented by solid arrows and transport processes by dashed lines. Each step has at least one transcript associated, and the putative localization is indicated on the left (C = chloroplast, M = mitochondrion, O = other, S = secretory pathway, NA = not available due to truncation). </w:t>
            </w:r>
          </w:p>
          <w:p w:rsidR="00DD539C" w:rsidRDefault="00DD539C" w:rsidP="00DB11EB">
            <w:pPr>
              <w:jc w:val="both"/>
              <w:rPr>
                <w:lang w:val="en-US"/>
              </w:rPr>
            </w:pPr>
            <w:r>
              <w:rPr>
                <w:lang w:val="en-US"/>
              </w:rPr>
              <w:t>The section with the grey Roman numerals next to the predicted localization shows the binned transcript abundance at the reference time point N_0. The number of vertical bars indicates the category, i.e. one bar = below median abundance, two bars = around median abundance, three bars = upper quartile abundance, four bars = upper interquartile range, five bars = high abundance outlier; see also legend on the bottom right and Figure 2d for the distribution of FPKM values.</w:t>
            </w:r>
            <w:r w:rsidRPr="009F4929">
              <w:rPr>
                <w:lang w:val="en-US"/>
              </w:rPr>
              <w:t xml:space="preserve"> Bold Roman numerals indicate that the respective gene is likely not fragmented, whereas normal font style indicates that only the transcript abundance of the putative fragment containing the 5’ end is shown.</w:t>
            </w:r>
          </w:p>
          <w:p w:rsidR="00DD539C" w:rsidRDefault="00DD539C" w:rsidP="00DB11EB">
            <w:pPr>
              <w:jc w:val="both"/>
              <w:rPr>
                <w:lang w:val="en-US"/>
              </w:rPr>
            </w:pPr>
            <w:r>
              <w:rPr>
                <w:lang w:val="en-US"/>
              </w:rPr>
              <w:t xml:space="preserve">The transcription profile of each enzyme is represented by three color boxes, representing the three different cultivation stages investigated in this work (e-N, l-N, r+N). In each of the boxes, the transcriptional regulation at the individual harvesting time points relative to time point zero (N_0) is indicated by color-coded bars (red = up-regulation, blue = down-regulation compared to N_0). White bars are shown if the change in relative transcript abundance was between 50 and 200 % (absolute log2-FC &lt; 1). The tag “NA” (not available) is added if the absolute transcript abundance (as FPKM) at that time point was less than 1.0, which was set as the minimum threshold for reliable transcript abundance estimation. </w:t>
            </w:r>
          </w:p>
          <w:p w:rsidR="00DD539C" w:rsidRDefault="00DD539C" w:rsidP="00DB11EB">
            <w:pPr>
              <w:jc w:val="both"/>
              <w:rPr>
                <w:lang w:val="en-US"/>
              </w:rPr>
            </w:pPr>
            <w:r w:rsidRPr="008D6F77">
              <w:rPr>
                <w:lang w:val="en-US"/>
              </w:rPr>
              <w:t xml:space="preserve">The full </w:t>
            </w:r>
            <w:r>
              <w:rPr>
                <w:lang w:val="en-US"/>
              </w:rPr>
              <w:t>annotations</w:t>
            </w:r>
            <w:r w:rsidRPr="008D6F77">
              <w:rPr>
                <w:lang w:val="en-US"/>
              </w:rPr>
              <w:t xml:space="preserve"> of the corresponding genes </w:t>
            </w:r>
            <w:r>
              <w:rPr>
                <w:lang w:val="en-US"/>
              </w:rPr>
              <w:t>are</w:t>
            </w:r>
            <w:r w:rsidRPr="008D6F77">
              <w:rPr>
                <w:lang w:val="en-US"/>
              </w:rPr>
              <w:t xml:space="preserve"> given in </w:t>
            </w:r>
            <w:r w:rsidR="0028512D">
              <w:rPr>
                <w:lang w:val="en-US"/>
              </w:rPr>
              <w:t>Additional file 5</w:t>
            </w:r>
            <w:r w:rsidRPr="008D6F77">
              <w:rPr>
                <w:lang w:val="en-US"/>
              </w:rPr>
              <w:t>.</w:t>
            </w:r>
          </w:p>
          <w:p w:rsidR="00DD539C" w:rsidRPr="002A2E43" w:rsidRDefault="00DD539C" w:rsidP="00DB11EB">
            <w:pPr>
              <w:jc w:val="both"/>
              <w:rPr>
                <w:lang w:val="en-US"/>
              </w:rPr>
            </w:pPr>
            <w:r w:rsidRPr="00EE6F46">
              <w:rPr>
                <w:b/>
                <w:lang w:val="en-US"/>
              </w:rPr>
              <w:t>Abbreviations:</w:t>
            </w:r>
            <w:r>
              <w:rPr>
                <w:lang w:val="en-US"/>
              </w:rPr>
              <w:t xml:space="preserve"> </w:t>
            </w:r>
            <w:r w:rsidRPr="002A2E43">
              <w:rPr>
                <w:lang w:val="en-US"/>
              </w:rPr>
              <w:t xml:space="preserve">AGPP, ADP-glucose </w:t>
            </w:r>
            <w:proofErr w:type="spellStart"/>
            <w:r w:rsidRPr="002A2E43">
              <w:rPr>
                <w:lang w:val="en-US"/>
              </w:rPr>
              <w:t>pyrophosphorylase</w:t>
            </w:r>
            <w:proofErr w:type="spellEnd"/>
            <w:r w:rsidRPr="002A2E43">
              <w:rPr>
                <w:lang w:val="en-US"/>
              </w:rPr>
              <w:t>; AMY, amylase; BE, branching enzyme; DPE,</w:t>
            </w:r>
            <w:r>
              <w:rPr>
                <w:lang w:val="en-US"/>
              </w:rPr>
              <w:t xml:space="preserve"> </w:t>
            </w:r>
            <w:r w:rsidRPr="002A2E43">
              <w:rPr>
                <w:lang w:val="en-US"/>
              </w:rPr>
              <w:t xml:space="preserve">disproportionating enzyme; GBSS, granule-bound starch synthase; GWD, glucan-water </w:t>
            </w:r>
            <w:proofErr w:type="spellStart"/>
            <w:r w:rsidRPr="002A2E43">
              <w:rPr>
                <w:lang w:val="en-US"/>
              </w:rPr>
              <w:t>dikinase</w:t>
            </w:r>
            <w:proofErr w:type="spellEnd"/>
            <w:r w:rsidRPr="002A2E43">
              <w:rPr>
                <w:lang w:val="en-US"/>
              </w:rPr>
              <w:t xml:space="preserve">; ISA, </w:t>
            </w:r>
            <w:proofErr w:type="spellStart"/>
            <w:r w:rsidRPr="002A2E43">
              <w:rPr>
                <w:lang w:val="en-US"/>
              </w:rPr>
              <w:t>isoamylase</w:t>
            </w:r>
            <w:proofErr w:type="spellEnd"/>
            <w:r w:rsidRPr="002A2E43">
              <w:rPr>
                <w:lang w:val="en-US"/>
              </w:rPr>
              <w:t xml:space="preserve">-type debranching enzyme; MEX, maltose exporter; PGM, </w:t>
            </w:r>
            <w:proofErr w:type="spellStart"/>
            <w:r w:rsidRPr="002A2E43">
              <w:rPr>
                <w:lang w:val="en-US"/>
              </w:rPr>
              <w:t>phosphoglucomutase</w:t>
            </w:r>
            <w:proofErr w:type="spellEnd"/>
            <w:r w:rsidRPr="002A2E43">
              <w:rPr>
                <w:lang w:val="en-US"/>
              </w:rPr>
              <w:t xml:space="preserve">; PUL, </w:t>
            </w:r>
            <w:proofErr w:type="spellStart"/>
            <w:r w:rsidRPr="002A2E43">
              <w:rPr>
                <w:lang w:val="en-US"/>
              </w:rPr>
              <w:t>pullulanase</w:t>
            </w:r>
            <w:proofErr w:type="spellEnd"/>
            <w:r w:rsidRPr="002A2E43">
              <w:rPr>
                <w:lang w:val="en-US"/>
              </w:rPr>
              <w:t xml:space="preserve">-type debranching enzyme; PWD, </w:t>
            </w:r>
            <w:proofErr w:type="spellStart"/>
            <w:r w:rsidRPr="002A2E43">
              <w:rPr>
                <w:lang w:val="en-US"/>
              </w:rPr>
              <w:t>phosphoglucan</w:t>
            </w:r>
            <w:proofErr w:type="spellEnd"/>
            <w:r w:rsidRPr="002A2E43">
              <w:rPr>
                <w:lang w:val="en-US"/>
              </w:rPr>
              <w:t xml:space="preserve">-water </w:t>
            </w:r>
            <w:proofErr w:type="spellStart"/>
            <w:r w:rsidRPr="002A2E43">
              <w:rPr>
                <w:lang w:val="en-US"/>
              </w:rPr>
              <w:t>dikinase</w:t>
            </w:r>
            <w:proofErr w:type="spellEnd"/>
            <w:r w:rsidRPr="002A2E43">
              <w:rPr>
                <w:lang w:val="en-US"/>
              </w:rPr>
              <w:t>; SP, starch phosphorylase; SSS, soluble starch synthase.</w:t>
            </w:r>
          </w:p>
          <w:p w:rsidR="00DD539C" w:rsidRDefault="00DD539C" w:rsidP="00DB11EB">
            <w:pPr>
              <w:jc w:val="both"/>
              <w:rPr>
                <w:lang w:val="en-US"/>
              </w:rPr>
            </w:pPr>
            <w:r>
              <w:rPr>
                <w:lang w:val="en-US"/>
              </w:rPr>
              <w:t xml:space="preserve">ADP, </w:t>
            </w:r>
            <w:proofErr w:type="spellStart"/>
            <w:r>
              <w:rPr>
                <w:lang w:val="en-US"/>
              </w:rPr>
              <w:t>adenosindiphosphate</w:t>
            </w:r>
            <w:proofErr w:type="spellEnd"/>
            <w:r>
              <w:rPr>
                <w:lang w:val="en-US"/>
              </w:rPr>
              <w:t xml:space="preserve">; </w:t>
            </w:r>
            <w:proofErr w:type="spellStart"/>
            <w:r>
              <w:rPr>
                <w:lang w:val="en-US"/>
              </w:rPr>
              <w:t>gluc</w:t>
            </w:r>
            <w:proofErr w:type="spellEnd"/>
            <w:r>
              <w:rPr>
                <w:lang w:val="en-US"/>
              </w:rPr>
              <w:t xml:space="preserve">, glucose; MOS, </w:t>
            </w:r>
            <w:proofErr w:type="spellStart"/>
            <w:r>
              <w:rPr>
                <w:lang w:val="en-US"/>
              </w:rPr>
              <w:t>maltooligosaccharides</w:t>
            </w:r>
            <w:proofErr w:type="spellEnd"/>
            <w:r>
              <w:rPr>
                <w:lang w:val="en-US"/>
              </w:rPr>
              <w:t>; P, phosphate.</w:t>
            </w:r>
          </w:p>
        </w:tc>
      </w:tr>
    </w:tbl>
    <w:p w:rsidR="00DD539C" w:rsidRDefault="00DD539C">
      <w:pPr>
        <w:rPr>
          <w:lang w:val="en-US"/>
        </w:rPr>
      </w:pPr>
    </w:p>
    <w:p w:rsidR="003A17D1" w:rsidRDefault="003A17D1">
      <w:pPr>
        <w:rPr>
          <w:lang w:val="en-US"/>
        </w:rPr>
      </w:pPr>
      <w:r>
        <w:rPr>
          <w:lang w:val="en-US"/>
        </w:rPr>
        <w:br w:type="page"/>
      </w:r>
    </w:p>
    <w:tbl>
      <w:tblPr>
        <w:tblStyle w:val="Tabellenraster"/>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212"/>
      </w:tblGrid>
      <w:tr w:rsidR="003A17D1" w:rsidTr="003E4C92">
        <w:tc>
          <w:tcPr>
            <w:tcW w:w="9212" w:type="dxa"/>
          </w:tcPr>
          <w:p w:rsidR="003A17D1" w:rsidRDefault="003A17D1" w:rsidP="00694207">
            <w:pPr>
              <w:jc w:val="center"/>
              <w:rPr>
                <w:lang w:val="en-US"/>
              </w:rPr>
            </w:pPr>
            <w:r>
              <w:rPr>
                <w:noProof/>
                <w:lang w:eastAsia="de-DE"/>
              </w:rPr>
              <w:lastRenderedPageBreak/>
              <w:drawing>
                <wp:inline distT="0" distB="0" distL="0" distR="0" wp14:anchorId="131F2014" wp14:editId="2C1E4D93">
                  <wp:extent cx="5400675" cy="3133725"/>
                  <wp:effectExtent l="0" t="0" r="0" b="0"/>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3A17D1" w:rsidRPr="00262A2F" w:rsidTr="003E4C92">
        <w:tblPrEx>
          <w:tblCellMar>
            <w:left w:w="108" w:type="dxa"/>
            <w:right w:w="108" w:type="dxa"/>
          </w:tblCellMar>
        </w:tblPrEx>
        <w:tc>
          <w:tcPr>
            <w:tcW w:w="9212" w:type="dxa"/>
          </w:tcPr>
          <w:p w:rsidR="003A17D1" w:rsidRPr="000E6308" w:rsidRDefault="00013D99" w:rsidP="003E4C92">
            <w:pPr>
              <w:rPr>
                <w:b/>
                <w:lang w:val="en-US"/>
              </w:rPr>
            </w:pPr>
            <w:r>
              <w:rPr>
                <w:b/>
                <w:lang w:val="en-US"/>
              </w:rPr>
              <w:t>Additional file 1:</w:t>
            </w:r>
            <w:r w:rsidR="003A17D1" w:rsidRPr="000E6308">
              <w:rPr>
                <w:b/>
                <w:lang w:val="en-US"/>
              </w:rPr>
              <w:t xml:space="preserve"> Figure S</w:t>
            </w:r>
            <w:r w:rsidR="00DD539C">
              <w:rPr>
                <w:b/>
                <w:lang w:val="en-US"/>
              </w:rPr>
              <w:t>11</w:t>
            </w:r>
            <w:r w:rsidR="003A17D1" w:rsidRPr="000E6308">
              <w:rPr>
                <w:b/>
                <w:lang w:val="en-US"/>
              </w:rPr>
              <w:t xml:space="preserve">: Usability of different </w:t>
            </w:r>
            <w:r w:rsidR="003A17D1">
              <w:rPr>
                <w:b/>
                <w:lang w:val="en-US"/>
              </w:rPr>
              <w:t>carbon sources</w:t>
            </w:r>
            <w:r w:rsidR="003A17D1" w:rsidRPr="000E6308">
              <w:rPr>
                <w:b/>
                <w:lang w:val="en-US"/>
              </w:rPr>
              <w:t xml:space="preserve"> by </w:t>
            </w:r>
            <w:r w:rsidR="003A17D1" w:rsidRPr="000E6308">
              <w:rPr>
                <w:b/>
                <w:i/>
                <w:lang w:val="en-US"/>
              </w:rPr>
              <w:t>M. neglectum</w:t>
            </w:r>
            <w:r w:rsidR="003A17D1">
              <w:rPr>
                <w:b/>
                <w:lang w:val="en-US"/>
              </w:rPr>
              <w:t>.</w:t>
            </w:r>
          </w:p>
          <w:p w:rsidR="003A17D1" w:rsidRDefault="003A17D1" w:rsidP="00FF5B1F">
            <w:pPr>
              <w:jc w:val="both"/>
              <w:rPr>
                <w:lang w:val="en-US"/>
              </w:rPr>
            </w:pPr>
            <w:r w:rsidRPr="00CE33BB">
              <w:rPr>
                <w:i/>
                <w:lang w:val="en-US"/>
              </w:rPr>
              <w:t>M. neglectum</w:t>
            </w:r>
            <w:r>
              <w:rPr>
                <w:lang w:val="en-US"/>
              </w:rPr>
              <w:t xml:space="preserve"> was grown with or without addition of an </w:t>
            </w:r>
            <w:r w:rsidR="00387A4B">
              <w:rPr>
                <w:lang w:val="en-US"/>
              </w:rPr>
              <w:t xml:space="preserve">reduced external </w:t>
            </w:r>
            <w:r>
              <w:rPr>
                <w:lang w:val="en-US"/>
              </w:rPr>
              <w:t>carbon source in ProF medium</w:t>
            </w:r>
            <w:r w:rsidR="00A4331D">
              <w:rPr>
                <w:lang w:val="en-US"/>
              </w:rPr>
              <w:t xml:space="preserve"> </w:t>
            </w:r>
            <w:r w:rsidR="00A4331D">
              <w:rPr>
                <w:lang w:val="en-US"/>
              </w:rPr>
              <w:fldChar w:fldCharType="begin"/>
            </w:r>
            <w:r w:rsidR="00A4331D">
              <w:rPr>
                <w:lang w:val="en-US"/>
              </w:rPr>
              <w:instrText xml:space="preserve"> ADDIN EN.CITE &lt;EndNote&gt;&lt;Cite&gt;&lt;Author&gt;Bogen&lt;/Author&gt;&lt;Year&gt;2013&lt;/Year&gt;&lt;RecNum&gt;24&lt;/RecNum&gt;&lt;DisplayText&gt;[1]&lt;/DisplayText&gt;&lt;record&gt;&lt;rec-number&gt;24&lt;/rec-number&gt;&lt;foreign-keys&gt;&lt;key app="EN" db-id="ftf2fztvdwp5f0ewf275zwtaexxtf2efxasp"&gt;24&lt;/key&gt;&lt;/foreign-keys&gt;&lt;ref-type name="Journal Article"&gt;17&lt;/ref-type&gt;&lt;contributors&gt;&lt;authors&gt;&lt;author&gt;Bogen, Christian&lt;/author&gt;&lt;author&gt;Al-Dilaimi, Arwa&lt;/author&gt;&lt;author&gt;Albersmeier, Andreas&lt;/author&gt;&lt;author&gt;Wichmann, Julian&lt;/author&gt;&lt;author&gt;Grundmann, Michael&lt;/author&gt;&lt;author&gt;Rupp, Oliver&lt;/author&gt;&lt;author&gt;Lauersen, Kyle J&lt;/author&gt;&lt;author&gt;Blifernez-Klassen, Olga&lt;/author&gt;&lt;author&gt;Kalinowski, Jörn&lt;/author&gt;&lt;author&gt;Goesmann, Alexander&lt;/author&gt;&lt;/authors&gt;&lt;/contributors&gt;&lt;titles&gt;&lt;title&gt;Reconstruction of the lipid metabolism for the microalga Monoraphidium neglectum from its genome sequence reveals characteristics suitable for biofuel production&lt;/title&gt;&lt;secondary-title&gt;BMC genomics&lt;/secondary-title&gt;&lt;/titles&gt;&lt;periodical&gt;&lt;full-title&gt;BMC genomics&lt;/full-title&gt;&lt;/periodical&gt;&lt;pages&gt;926&lt;/pages&gt;&lt;volume&gt;14&lt;/volume&gt;&lt;number&gt;1&lt;/number&gt;&lt;dates&gt;&lt;year&gt;2013&lt;/year&gt;&lt;/dates&gt;&lt;isbn&gt;1471-2164&lt;/isbn&gt;&lt;urls&gt;&lt;/urls&gt;&lt;/record&gt;&lt;/Cite&gt;&lt;/EndNote&gt;</w:instrText>
            </w:r>
            <w:r w:rsidR="00A4331D">
              <w:rPr>
                <w:lang w:val="en-US"/>
              </w:rPr>
              <w:fldChar w:fldCharType="separate"/>
            </w:r>
            <w:r w:rsidR="00A4331D">
              <w:rPr>
                <w:noProof/>
                <w:lang w:val="en-US"/>
              </w:rPr>
              <w:t>[</w:t>
            </w:r>
            <w:hyperlink w:anchor="_ENREF_1" w:tooltip="Bogen, 2013 #24" w:history="1">
              <w:r w:rsidR="00FF5B1F">
                <w:rPr>
                  <w:noProof/>
                  <w:lang w:val="en-US"/>
                </w:rPr>
                <w:t>1</w:t>
              </w:r>
            </w:hyperlink>
            <w:r w:rsidR="00A4331D">
              <w:rPr>
                <w:noProof/>
                <w:lang w:val="en-US"/>
              </w:rPr>
              <w:t>]</w:t>
            </w:r>
            <w:r w:rsidR="00A4331D">
              <w:rPr>
                <w:lang w:val="en-US"/>
              </w:rPr>
              <w:fldChar w:fldCharType="end"/>
            </w:r>
            <w:r>
              <w:rPr>
                <w:lang w:val="en-US"/>
              </w:rPr>
              <w:t xml:space="preserve">. Cultivation was performed at room temperature with gentle shaking at ~50 µE. </w:t>
            </w:r>
            <w:r w:rsidR="00A4331D">
              <w:rPr>
                <w:lang w:val="en-US"/>
              </w:rPr>
              <w:t>It became apparent that</w:t>
            </w:r>
            <w:r>
              <w:rPr>
                <w:lang w:val="en-US"/>
              </w:rPr>
              <w:t xml:space="preserve"> </w:t>
            </w:r>
            <w:r w:rsidRPr="00EB63DE">
              <w:rPr>
                <w:i/>
                <w:lang w:val="en-US"/>
              </w:rPr>
              <w:t>M. neglectum</w:t>
            </w:r>
            <w:r>
              <w:rPr>
                <w:lang w:val="en-US"/>
              </w:rPr>
              <w:t xml:space="preserve"> can use glucose as sole carbon source, but acetate only to a limited extent.</w:t>
            </w:r>
            <w:r w:rsidR="00387A4B">
              <w:rPr>
                <w:lang w:val="en-US"/>
              </w:rPr>
              <w:t xml:space="preserve"> M</w:t>
            </w:r>
            <w:r w:rsidR="00387A4B" w:rsidRPr="00387A4B">
              <w:rPr>
                <w:lang w:val="en-US"/>
              </w:rPr>
              <w:t>ean values and standard errors (n = 2) are shown.</w:t>
            </w:r>
          </w:p>
        </w:tc>
      </w:tr>
    </w:tbl>
    <w:p w:rsidR="003E4C92" w:rsidRDefault="003E4C92" w:rsidP="00DC4BF8">
      <w:pPr>
        <w:spacing w:after="0" w:line="360" w:lineRule="auto"/>
        <w:rPr>
          <w:lang w:val="en-US"/>
        </w:rPr>
      </w:pPr>
    </w:p>
    <w:p w:rsidR="003E4C92" w:rsidRDefault="003E4C92">
      <w:pPr>
        <w:rPr>
          <w:lang w:val="en-US"/>
        </w:rPr>
      </w:pPr>
      <w:r>
        <w:rPr>
          <w:lang w:val="en-US"/>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A32380" w:rsidTr="00A32380">
        <w:tc>
          <w:tcPr>
            <w:tcW w:w="9288" w:type="dxa"/>
          </w:tcPr>
          <w:p w:rsidR="00A32380" w:rsidRDefault="00A32380" w:rsidP="00DB11EB">
            <w:pPr>
              <w:rPr>
                <w:lang w:val="en-US"/>
              </w:rPr>
            </w:pPr>
            <w:r>
              <w:rPr>
                <w:noProof/>
                <w:lang w:eastAsia="de-DE"/>
              </w:rPr>
              <w:lastRenderedPageBreak/>
              <w:drawing>
                <wp:inline distT="0" distB="0" distL="0" distR="0" wp14:anchorId="6D11F153" wp14:editId="6463F9C2">
                  <wp:extent cx="5777702" cy="1937982"/>
                  <wp:effectExtent l="0" t="0" r="0" b="571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75978" cy="1937404"/>
                          </a:xfrm>
                          <a:prstGeom prst="rect">
                            <a:avLst/>
                          </a:prstGeom>
                        </pic:spPr>
                      </pic:pic>
                    </a:graphicData>
                  </a:graphic>
                </wp:inline>
              </w:drawing>
            </w:r>
          </w:p>
        </w:tc>
      </w:tr>
      <w:tr w:rsidR="00A32380" w:rsidRPr="00FF5B1F" w:rsidTr="00A32380">
        <w:tc>
          <w:tcPr>
            <w:tcW w:w="9288" w:type="dxa"/>
          </w:tcPr>
          <w:p w:rsidR="00A32380" w:rsidRDefault="00A32380" w:rsidP="00DB11EB">
            <w:pPr>
              <w:rPr>
                <w:b/>
                <w:lang w:val="en-US"/>
              </w:rPr>
            </w:pPr>
          </w:p>
          <w:p w:rsidR="00A32380" w:rsidRPr="00C515BD" w:rsidRDefault="00013D99" w:rsidP="00DB11EB">
            <w:pPr>
              <w:jc w:val="both"/>
              <w:rPr>
                <w:b/>
                <w:lang w:val="en-US"/>
              </w:rPr>
            </w:pPr>
            <w:r>
              <w:rPr>
                <w:b/>
                <w:lang w:val="en-US"/>
              </w:rPr>
              <w:t>Additional file 1:</w:t>
            </w:r>
            <w:r w:rsidR="00A32380" w:rsidRPr="00C515BD">
              <w:rPr>
                <w:b/>
                <w:lang w:val="en-US"/>
              </w:rPr>
              <w:t xml:space="preserve"> Figure S</w:t>
            </w:r>
            <w:r w:rsidR="00A32380">
              <w:rPr>
                <w:b/>
                <w:lang w:val="en-US"/>
              </w:rPr>
              <w:t>12</w:t>
            </w:r>
            <w:r w:rsidR="00A32380" w:rsidRPr="00C515BD">
              <w:rPr>
                <w:b/>
                <w:lang w:val="en-US"/>
              </w:rPr>
              <w:t>: Phylogenetic tree o</w:t>
            </w:r>
            <w:r w:rsidR="00A32380">
              <w:rPr>
                <w:b/>
                <w:lang w:val="en-US"/>
              </w:rPr>
              <w:t>f</w:t>
            </w:r>
            <w:r w:rsidR="00A32380" w:rsidRPr="00C515BD">
              <w:rPr>
                <w:b/>
                <w:lang w:val="en-US"/>
              </w:rPr>
              <w:t xml:space="preserve"> different </w:t>
            </w:r>
            <w:proofErr w:type="spellStart"/>
            <w:r w:rsidR="00A32380" w:rsidRPr="00C515BD">
              <w:rPr>
                <w:b/>
                <w:lang w:val="en-US"/>
              </w:rPr>
              <w:t>thioesterase</w:t>
            </w:r>
            <w:proofErr w:type="spellEnd"/>
            <w:r w:rsidR="00A32380">
              <w:rPr>
                <w:b/>
                <w:lang w:val="en-US"/>
              </w:rPr>
              <w:t xml:space="preserve"> protein</w:t>
            </w:r>
            <w:r w:rsidR="00A32380" w:rsidRPr="00C515BD">
              <w:rPr>
                <w:b/>
                <w:lang w:val="en-US"/>
              </w:rPr>
              <w:t xml:space="preserve"> sequences.</w:t>
            </w:r>
          </w:p>
          <w:p w:rsidR="00A32380" w:rsidRDefault="00A32380" w:rsidP="00DB11EB">
            <w:pPr>
              <w:jc w:val="both"/>
              <w:rPr>
                <w:lang w:val="en-US"/>
              </w:rPr>
            </w:pPr>
            <w:r>
              <w:rPr>
                <w:lang w:val="en-US"/>
              </w:rPr>
              <w:t xml:space="preserve">The alignment was performed with </w:t>
            </w:r>
            <w:proofErr w:type="spellStart"/>
            <w:r>
              <w:rPr>
                <w:lang w:val="en-US"/>
              </w:rPr>
              <w:t>ClustalOmega</w:t>
            </w:r>
            <w:proofErr w:type="spellEnd"/>
            <w:r>
              <w:rPr>
                <w:lang w:val="en-US"/>
              </w:rPr>
              <w:t xml:space="preserve"> </w:t>
            </w:r>
            <w:r>
              <w:rPr>
                <w:lang w:val="en-US"/>
              </w:rPr>
              <w:fldChar w:fldCharType="begin"/>
            </w:r>
            <w:r w:rsidR="00994072">
              <w:rPr>
                <w:lang w:val="en-US"/>
              </w:rPr>
              <w:instrText xml:space="preserve"> ADDIN EN.CITE &lt;EndNote&gt;&lt;Cite&gt;&lt;Author&gt;Li&lt;/Author&gt;&lt;Year&gt;2015&lt;/Year&gt;&lt;RecNum&gt;1222&lt;/RecNum&gt;&lt;DisplayText&gt;[64]&lt;/DisplayText&gt;&lt;record&gt;&lt;rec-number&gt;1222&lt;/rec-number&gt;&lt;foreign-keys&gt;&lt;key app="EN" db-id="ftf2fztvdwp5f0ewf275zwtaexxtf2efxasp"&gt;1222&lt;/key&gt;&lt;/foreign-keys&gt;&lt;ref-type name="Journal Article"&gt;17&lt;/ref-type&gt;&lt;contributors&gt;&lt;authors&gt;&lt;author&gt;Li, Weizhong&lt;/author&gt;&lt;author&gt;Cowley, Andrew&lt;/author&gt;&lt;author&gt;Uludag, Mahmut&lt;/author&gt;&lt;author&gt;Gur, Tamer&lt;/author&gt;&lt;author&gt;McWilliam, Hamish&lt;/author&gt;&lt;author&gt;Squizzato, Silvano&lt;/author&gt;&lt;author&gt;Park, Young Mi&lt;/author&gt;&lt;author&gt;Buso, Nicola&lt;/author&gt;&lt;author&gt;Lopez, Rodrigo&lt;/author&gt;&lt;/authors&gt;&lt;/contributors&gt;&lt;titles&gt;&lt;title&gt;The EMBL-EBI bioinformatics web and programmatic tools framework&lt;/title&gt;&lt;secondary-title&gt;Nucleic acids research&lt;/secondary-title&gt;&lt;/titles&gt;&lt;periodical&gt;&lt;full-title&gt;Nucleic acids research&lt;/full-title&gt;&lt;/periodical&gt;&lt;pages&gt;W580-W584&lt;/pages&gt;&lt;volume&gt;43&lt;/volume&gt;&lt;number&gt;W1&lt;/number&gt;&lt;dates&gt;&lt;year&gt;2015&lt;/year&gt;&lt;/dates&gt;&lt;isbn&gt;0305-1048&lt;/isbn&gt;&lt;urls&gt;&lt;/urls&gt;&lt;/record&gt;&lt;/Cite&gt;&lt;/EndNote&gt;</w:instrText>
            </w:r>
            <w:r>
              <w:rPr>
                <w:lang w:val="en-US"/>
              </w:rPr>
              <w:fldChar w:fldCharType="separate"/>
            </w:r>
            <w:r w:rsidR="00994072">
              <w:rPr>
                <w:noProof/>
                <w:lang w:val="en-US"/>
              </w:rPr>
              <w:t>[</w:t>
            </w:r>
            <w:hyperlink w:anchor="_ENREF_64" w:tooltip="Li, 2015 #1222" w:history="1">
              <w:r w:rsidR="00FF5B1F">
                <w:rPr>
                  <w:noProof/>
                  <w:lang w:val="en-US"/>
                </w:rPr>
                <w:t>64</w:t>
              </w:r>
            </w:hyperlink>
            <w:r w:rsidR="00994072">
              <w:rPr>
                <w:noProof/>
                <w:lang w:val="en-US"/>
              </w:rPr>
              <w:t>]</w:t>
            </w:r>
            <w:r>
              <w:rPr>
                <w:lang w:val="en-US"/>
              </w:rPr>
              <w:fldChar w:fldCharType="end"/>
            </w:r>
            <w:r>
              <w:rPr>
                <w:lang w:val="en-US"/>
              </w:rPr>
              <w:t xml:space="preserve"> and the tree obtained by the function “Send to </w:t>
            </w:r>
            <w:proofErr w:type="spellStart"/>
            <w:r>
              <w:rPr>
                <w:lang w:val="en-US"/>
              </w:rPr>
              <w:t>Simple_Phylogeny</w:t>
            </w:r>
            <w:proofErr w:type="spellEnd"/>
            <w:r>
              <w:rPr>
                <w:lang w:val="en-US"/>
              </w:rPr>
              <w:t>” with default settings (“</w:t>
            </w:r>
            <w:proofErr w:type="spellStart"/>
            <w:r>
              <w:rPr>
                <w:lang w:val="en-US"/>
              </w:rPr>
              <w:t>Neighbour</w:t>
            </w:r>
            <w:proofErr w:type="spellEnd"/>
            <w:r>
              <w:rPr>
                <w:lang w:val="en-US"/>
              </w:rPr>
              <w:t>-joining” as clustering method).</w:t>
            </w:r>
          </w:p>
          <w:p w:rsidR="00A32380" w:rsidRDefault="00A32380" w:rsidP="00FF5B1F">
            <w:pPr>
              <w:jc w:val="both"/>
              <w:rPr>
                <w:lang w:val="en-US"/>
              </w:rPr>
            </w:pPr>
            <w:proofErr w:type="spellStart"/>
            <w:r>
              <w:rPr>
                <w:lang w:val="en-US"/>
              </w:rPr>
              <w:t>Arath</w:t>
            </w:r>
            <w:proofErr w:type="spellEnd"/>
            <w:r>
              <w:rPr>
                <w:lang w:val="en-US"/>
              </w:rPr>
              <w:t xml:space="preserve">, </w:t>
            </w:r>
            <w:r w:rsidRPr="004A0AA7">
              <w:rPr>
                <w:i/>
                <w:lang w:val="en-US"/>
              </w:rPr>
              <w:t>Arabidopsis thaliana</w:t>
            </w:r>
            <w:r w:rsidR="00FF5B1F">
              <w:rPr>
                <w:lang w:val="en-US"/>
              </w:rPr>
              <w:t>;</w:t>
            </w:r>
            <w:r>
              <w:rPr>
                <w:lang w:val="en-US"/>
              </w:rPr>
              <w:t xml:space="preserve"> </w:t>
            </w:r>
            <w:proofErr w:type="spellStart"/>
            <w:r>
              <w:rPr>
                <w:lang w:val="en-US"/>
              </w:rPr>
              <w:t>Chlre</w:t>
            </w:r>
            <w:proofErr w:type="spellEnd"/>
            <w:r>
              <w:rPr>
                <w:lang w:val="en-US"/>
              </w:rPr>
              <w:t xml:space="preserve">, </w:t>
            </w:r>
            <w:r w:rsidRPr="004A0AA7">
              <w:rPr>
                <w:i/>
                <w:lang w:val="en-US"/>
              </w:rPr>
              <w:t>Chlamydomonas reinhardtii</w:t>
            </w:r>
            <w:r w:rsidR="00FF5B1F">
              <w:rPr>
                <w:lang w:val="en-US"/>
              </w:rPr>
              <w:t>;</w:t>
            </w:r>
            <w:r>
              <w:rPr>
                <w:lang w:val="en-US"/>
              </w:rPr>
              <w:t xml:space="preserve"> </w:t>
            </w:r>
            <w:proofErr w:type="spellStart"/>
            <w:r>
              <w:rPr>
                <w:lang w:val="en-US"/>
              </w:rPr>
              <w:t>Ecoli</w:t>
            </w:r>
            <w:proofErr w:type="spellEnd"/>
            <w:r>
              <w:rPr>
                <w:lang w:val="en-US"/>
              </w:rPr>
              <w:t xml:space="preserve">, </w:t>
            </w:r>
            <w:r w:rsidRPr="004A0AA7">
              <w:rPr>
                <w:i/>
                <w:lang w:val="en-US"/>
              </w:rPr>
              <w:t>Escherichia coli</w:t>
            </w:r>
            <w:r w:rsidR="00FF5B1F">
              <w:rPr>
                <w:lang w:val="en-US"/>
              </w:rPr>
              <w:t>;</w:t>
            </w:r>
            <w:r>
              <w:rPr>
                <w:lang w:val="en-US"/>
              </w:rPr>
              <w:t xml:space="preserve"> </w:t>
            </w:r>
            <w:proofErr w:type="spellStart"/>
            <w:r>
              <w:rPr>
                <w:lang w:val="en-US"/>
              </w:rPr>
              <w:t>Monne</w:t>
            </w:r>
            <w:proofErr w:type="spellEnd"/>
            <w:r>
              <w:rPr>
                <w:lang w:val="en-US"/>
              </w:rPr>
              <w:t xml:space="preserve">, </w:t>
            </w:r>
            <w:r w:rsidRPr="004A0AA7">
              <w:rPr>
                <w:i/>
                <w:lang w:val="en-US"/>
              </w:rPr>
              <w:t>Monoraphidium neglectum</w:t>
            </w:r>
            <w:r w:rsidR="00FF5B1F">
              <w:rPr>
                <w:lang w:val="en-US"/>
              </w:rPr>
              <w:t>;</w:t>
            </w:r>
            <w:r>
              <w:rPr>
                <w:lang w:val="en-US"/>
              </w:rPr>
              <w:t xml:space="preserve"> </w:t>
            </w:r>
            <w:proofErr w:type="spellStart"/>
            <w:r>
              <w:rPr>
                <w:lang w:val="en-US"/>
              </w:rPr>
              <w:t>Nanoc</w:t>
            </w:r>
            <w:proofErr w:type="spellEnd"/>
            <w:r>
              <w:rPr>
                <w:lang w:val="en-US"/>
              </w:rPr>
              <w:t xml:space="preserve">, </w:t>
            </w:r>
            <w:r w:rsidRPr="004A0AA7">
              <w:rPr>
                <w:i/>
                <w:lang w:val="en-US"/>
              </w:rPr>
              <w:t>Nannochloropsis oceanica</w:t>
            </w:r>
            <w:r w:rsidR="00FF5B1F">
              <w:rPr>
                <w:lang w:val="en-US"/>
              </w:rPr>
              <w:t>;</w:t>
            </w:r>
            <w:r>
              <w:rPr>
                <w:lang w:val="en-US"/>
              </w:rPr>
              <w:t xml:space="preserve"> </w:t>
            </w:r>
            <w:proofErr w:type="spellStart"/>
            <w:r>
              <w:rPr>
                <w:lang w:val="en-US"/>
              </w:rPr>
              <w:t>Synec</w:t>
            </w:r>
            <w:proofErr w:type="spellEnd"/>
            <w:r>
              <w:rPr>
                <w:lang w:val="en-US"/>
              </w:rPr>
              <w:t xml:space="preserve">, </w:t>
            </w:r>
            <w:proofErr w:type="spellStart"/>
            <w:r w:rsidRPr="004A0AA7">
              <w:rPr>
                <w:i/>
                <w:lang w:val="en-US"/>
              </w:rPr>
              <w:t>Synechocystis</w:t>
            </w:r>
            <w:proofErr w:type="spellEnd"/>
            <w:r>
              <w:rPr>
                <w:lang w:val="en-US"/>
              </w:rPr>
              <w:t xml:space="preserve"> sp. strain PCC 6803.</w:t>
            </w:r>
            <w:bookmarkStart w:id="0" w:name="_GoBack"/>
            <w:bookmarkEnd w:id="0"/>
          </w:p>
        </w:tc>
      </w:tr>
    </w:tbl>
    <w:p w:rsidR="003A17D1" w:rsidRDefault="003A17D1" w:rsidP="00DC4BF8">
      <w:pPr>
        <w:spacing w:after="0" w:line="360" w:lineRule="auto"/>
        <w:rPr>
          <w:lang w:val="en-US"/>
        </w:rPr>
      </w:pPr>
    </w:p>
    <w:p w:rsidR="003A17D1" w:rsidRPr="00AA73ED" w:rsidRDefault="003A17D1" w:rsidP="00DC4BF8">
      <w:pPr>
        <w:spacing w:after="0" w:line="360" w:lineRule="auto"/>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6"/>
      </w:tblGrid>
      <w:tr w:rsidR="00DC4BF8" w:rsidTr="0079486C">
        <w:tc>
          <w:tcPr>
            <w:tcW w:w="9276" w:type="dxa"/>
          </w:tcPr>
          <w:p w:rsidR="00DC4BF8" w:rsidRDefault="00DC4BF8" w:rsidP="0079486C">
            <w:pPr>
              <w:rPr>
                <w:lang w:val="en-US"/>
              </w:rPr>
            </w:pPr>
            <w:r>
              <w:rPr>
                <w:noProof/>
                <w:lang w:eastAsia="de-DE"/>
              </w:rPr>
              <w:lastRenderedPageBreak/>
              <w:drawing>
                <wp:inline distT="0" distB="0" distL="0" distR="0" wp14:anchorId="31D1B940" wp14:editId="55BCA736">
                  <wp:extent cx="5753100" cy="680355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4662" cy="6805397"/>
                          </a:xfrm>
                          <a:prstGeom prst="rect">
                            <a:avLst/>
                          </a:prstGeom>
                          <a:noFill/>
                        </pic:spPr>
                      </pic:pic>
                    </a:graphicData>
                  </a:graphic>
                </wp:inline>
              </w:drawing>
            </w:r>
          </w:p>
        </w:tc>
      </w:tr>
      <w:tr w:rsidR="00DC4BF8" w:rsidRPr="00FF5B1F" w:rsidTr="0079486C">
        <w:tc>
          <w:tcPr>
            <w:tcW w:w="9276" w:type="dxa"/>
          </w:tcPr>
          <w:p w:rsidR="00DC4BF8" w:rsidRPr="00A405BD" w:rsidRDefault="00013D99" w:rsidP="0079486C">
            <w:pPr>
              <w:jc w:val="both"/>
              <w:rPr>
                <w:b/>
                <w:sz w:val="20"/>
                <w:lang w:val="en-US"/>
              </w:rPr>
            </w:pPr>
            <w:r>
              <w:rPr>
                <w:b/>
                <w:sz w:val="20"/>
                <w:lang w:val="en-US"/>
              </w:rPr>
              <w:t>Additional file 1:</w:t>
            </w:r>
            <w:r w:rsidR="00DC4BF8" w:rsidRPr="00A405BD">
              <w:rPr>
                <w:b/>
                <w:sz w:val="20"/>
                <w:lang w:val="en-US"/>
              </w:rPr>
              <w:t xml:space="preserve"> Figure S1</w:t>
            </w:r>
            <w:r w:rsidR="00D32E5D">
              <w:rPr>
                <w:b/>
                <w:sz w:val="20"/>
                <w:lang w:val="en-US"/>
              </w:rPr>
              <w:t>3</w:t>
            </w:r>
            <w:r w:rsidR="00DC4BF8" w:rsidRPr="00A405BD">
              <w:rPr>
                <w:b/>
                <w:sz w:val="20"/>
                <w:lang w:val="en-US"/>
              </w:rPr>
              <w:t xml:space="preserve">: Quality of reads after filtering via FastQC </w:t>
            </w:r>
            <w:r w:rsidR="00DC4BF8" w:rsidRPr="00A405BD">
              <w:rPr>
                <w:b/>
                <w:sz w:val="20"/>
                <w:lang w:val="en-US"/>
              </w:rPr>
              <w:fldChar w:fldCharType="begin"/>
            </w:r>
            <w:r w:rsidR="00994072">
              <w:rPr>
                <w:b/>
                <w:sz w:val="20"/>
                <w:lang w:val="en-US"/>
              </w:rPr>
              <w:instrText xml:space="preserve"> ADDIN EN.CITE &lt;EndNote&gt;&lt;Cite&gt;&lt;Author&gt;Andrews&lt;/Author&gt;&lt;Year&gt;2010&lt;/Year&gt;&lt;RecNum&gt;1008&lt;/RecNum&gt;&lt;DisplayText&gt;[65]&lt;/DisplayText&gt;&lt;record&gt;&lt;rec-number&gt;1008&lt;/rec-number&gt;&lt;foreign-keys&gt;&lt;key app="EN" db-id="ftf2fztvdwp5f0ewf275zwtaexxtf2efxasp"&gt;1008&lt;/key&gt;&lt;/foreign-keys&gt;&lt;ref-type name="Journal Article"&gt;17&lt;/ref-type&gt;&lt;contributors&gt;&lt;authors&gt;&lt;author&gt;Andrews, Simon&lt;/author&gt;&lt;/authors&gt;&lt;/contributors&gt;&lt;titles&gt;&lt;title&gt;FastQC: a quality control tool for high throughput sequence data.&lt;/title&gt;&lt;secondary-title&gt;Available online at: http://www.bioinformatics.babraham.ac.uk/projects/fastqc&lt;/secondary-title&gt;&lt;/titles&gt;&lt;periodical&gt;&lt;full-title&gt;Available online at: http://www.bioinformatics.babraham.ac.uk/projects/fastqc&lt;/full-title&gt;&lt;/periodical&gt;&lt;dates&gt;&lt;year&gt;2010&lt;/year&gt;&lt;/dates&gt;&lt;urls&gt;&lt;/urls&gt;&lt;/record&gt;&lt;/Cite&gt;&lt;/EndNote&gt;</w:instrText>
            </w:r>
            <w:r w:rsidR="00DC4BF8" w:rsidRPr="00A405BD">
              <w:rPr>
                <w:b/>
                <w:sz w:val="20"/>
                <w:lang w:val="en-US"/>
              </w:rPr>
              <w:fldChar w:fldCharType="separate"/>
            </w:r>
            <w:r w:rsidR="00994072">
              <w:rPr>
                <w:b/>
                <w:noProof/>
                <w:sz w:val="20"/>
                <w:lang w:val="en-US"/>
              </w:rPr>
              <w:t>[</w:t>
            </w:r>
            <w:hyperlink w:anchor="_ENREF_65" w:tooltip="Andrews, 2010 #1008" w:history="1">
              <w:r w:rsidR="00FF5B1F">
                <w:rPr>
                  <w:b/>
                  <w:noProof/>
                  <w:sz w:val="20"/>
                  <w:lang w:val="en-US"/>
                </w:rPr>
                <w:t>65</w:t>
              </w:r>
            </w:hyperlink>
            <w:r w:rsidR="00994072">
              <w:rPr>
                <w:b/>
                <w:noProof/>
                <w:sz w:val="20"/>
                <w:lang w:val="en-US"/>
              </w:rPr>
              <w:t>]</w:t>
            </w:r>
            <w:r w:rsidR="00DC4BF8" w:rsidRPr="00A405BD">
              <w:rPr>
                <w:b/>
                <w:sz w:val="20"/>
                <w:lang w:val="en-US"/>
              </w:rPr>
              <w:fldChar w:fldCharType="end"/>
            </w:r>
            <w:r w:rsidR="00DC4BF8" w:rsidRPr="00A405BD">
              <w:rPr>
                <w:b/>
                <w:sz w:val="20"/>
                <w:lang w:val="en-US"/>
              </w:rPr>
              <w:t>.</w:t>
            </w:r>
          </w:p>
          <w:p w:rsidR="00DC4BF8" w:rsidRPr="00C37DEF" w:rsidRDefault="00DC4BF8" w:rsidP="0079486C">
            <w:pPr>
              <w:jc w:val="both"/>
              <w:rPr>
                <w:sz w:val="19"/>
                <w:szCs w:val="19"/>
                <w:lang w:val="en-US"/>
              </w:rPr>
            </w:pPr>
            <w:r w:rsidRPr="00C37DEF">
              <w:rPr>
                <w:b/>
                <w:sz w:val="19"/>
                <w:szCs w:val="19"/>
                <w:lang w:val="en-US"/>
              </w:rPr>
              <w:t>(a)</w:t>
            </w:r>
            <w:r w:rsidRPr="00C37DEF">
              <w:rPr>
                <w:sz w:val="19"/>
                <w:szCs w:val="19"/>
                <w:lang w:val="en-US"/>
              </w:rPr>
              <w:t xml:space="preserve"> Distribution of GC content of all sequences.</w:t>
            </w:r>
          </w:p>
          <w:p w:rsidR="00DC4BF8" w:rsidRPr="00C37DEF" w:rsidRDefault="00DC4BF8" w:rsidP="0079486C">
            <w:pPr>
              <w:jc w:val="both"/>
              <w:rPr>
                <w:sz w:val="19"/>
                <w:szCs w:val="19"/>
                <w:lang w:val="en-US"/>
              </w:rPr>
            </w:pPr>
            <w:r w:rsidRPr="00C37DEF">
              <w:rPr>
                <w:b/>
                <w:sz w:val="19"/>
                <w:szCs w:val="19"/>
                <w:lang w:val="en-US"/>
              </w:rPr>
              <w:t xml:space="preserve">(b) </w:t>
            </w:r>
            <w:r w:rsidRPr="00C37DEF">
              <w:rPr>
                <w:sz w:val="19"/>
                <w:szCs w:val="19"/>
                <w:lang w:val="en-US"/>
              </w:rPr>
              <w:t xml:space="preserve">Proportion of the four bases for each position over all sequences. Note that a differentiation between different time points is not shown for this analysis; in contrast, each of the four bases (A, T, G, C) is color-coded. </w:t>
            </w:r>
          </w:p>
          <w:p w:rsidR="00DC4BF8" w:rsidRPr="00C37DEF" w:rsidRDefault="00DC4BF8" w:rsidP="0079486C">
            <w:pPr>
              <w:jc w:val="both"/>
              <w:rPr>
                <w:sz w:val="19"/>
                <w:szCs w:val="19"/>
                <w:lang w:val="en-US"/>
              </w:rPr>
            </w:pPr>
            <w:r w:rsidRPr="00C37DEF">
              <w:rPr>
                <w:b/>
                <w:sz w:val="19"/>
                <w:szCs w:val="19"/>
                <w:lang w:val="en-US"/>
              </w:rPr>
              <w:t>(c)</w:t>
            </w:r>
            <w:r w:rsidRPr="00C37DEF">
              <w:rPr>
                <w:sz w:val="19"/>
                <w:szCs w:val="19"/>
                <w:lang w:val="en-US"/>
              </w:rPr>
              <w:t xml:space="preserve"> Distribution of </w:t>
            </w:r>
            <w:proofErr w:type="spellStart"/>
            <w:r w:rsidRPr="00C37DEF">
              <w:rPr>
                <w:sz w:val="19"/>
                <w:szCs w:val="19"/>
                <w:lang w:val="en-US"/>
              </w:rPr>
              <w:t>Phred</w:t>
            </w:r>
            <w:proofErr w:type="spellEnd"/>
            <w:r w:rsidRPr="00C37DEF">
              <w:rPr>
                <w:sz w:val="19"/>
                <w:szCs w:val="19"/>
                <w:lang w:val="en-US"/>
              </w:rPr>
              <w:t xml:space="preserve"> Scores of all sequences.</w:t>
            </w:r>
          </w:p>
          <w:p w:rsidR="00DC4BF8" w:rsidRPr="00C37DEF" w:rsidRDefault="00DC4BF8" w:rsidP="0079486C">
            <w:pPr>
              <w:jc w:val="both"/>
              <w:rPr>
                <w:sz w:val="19"/>
                <w:szCs w:val="19"/>
                <w:lang w:val="en-US"/>
              </w:rPr>
            </w:pPr>
            <w:r w:rsidRPr="00C37DEF">
              <w:rPr>
                <w:b/>
                <w:sz w:val="19"/>
                <w:szCs w:val="19"/>
                <w:lang w:val="en-US"/>
              </w:rPr>
              <w:t>(d)</w:t>
            </w:r>
            <w:r w:rsidRPr="00C37DEF">
              <w:rPr>
                <w:sz w:val="19"/>
                <w:szCs w:val="19"/>
                <w:lang w:val="en-US"/>
              </w:rPr>
              <w:t xml:space="preserve"> Overview of the quality ranges (as </w:t>
            </w:r>
            <w:proofErr w:type="spellStart"/>
            <w:r w:rsidRPr="00C37DEF">
              <w:rPr>
                <w:sz w:val="19"/>
                <w:szCs w:val="19"/>
                <w:lang w:val="en-US"/>
              </w:rPr>
              <w:t>Phred</w:t>
            </w:r>
            <w:proofErr w:type="spellEnd"/>
            <w:r w:rsidRPr="00C37DEF">
              <w:rPr>
                <w:sz w:val="19"/>
                <w:szCs w:val="19"/>
                <w:lang w:val="en-US"/>
              </w:rPr>
              <w:t xml:space="preserve"> Score) across all bases at each position.</w:t>
            </w:r>
          </w:p>
          <w:p w:rsidR="00DC4BF8" w:rsidRDefault="00DC4BF8" w:rsidP="0079486C">
            <w:pPr>
              <w:jc w:val="both"/>
              <w:rPr>
                <w:lang w:val="en-US"/>
              </w:rPr>
            </w:pPr>
            <w:r w:rsidRPr="00C37DEF">
              <w:rPr>
                <w:sz w:val="19"/>
                <w:szCs w:val="19"/>
                <w:lang w:val="en-US"/>
              </w:rPr>
              <w:t>For each subfigure, a combined plot of all FASTQ-files from all time points is shown on the left, while individual plots produced by FastQC are exemplarily shown in the middle (time point N_0, lane 1, forward reads) and on the right (time point N_48, lane 1, forward reads). Note that for each time point, four FASTQ-files were available: one for each of the two read orientations (forward and reverse), as well as one from each of the two lanes. Since each file was analyzed separately, each color (i.e. time point) has attributed four analysis values, i.e. four same-colored lines e.g. in (a).</w:t>
            </w:r>
          </w:p>
        </w:tc>
      </w:tr>
    </w:tbl>
    <w:p w:rsidR="00DC4BF8" w:rsidRDefault="00DC4BF8" w:rsidP="00DC4BF8">
      <w:pPr>
        <w:rPr>
          <w:b/>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5"/>
      </w:tblGrid>
      <w:tr w:rsidR="00D32E5D" w:rsidTr="00D32E5D">
        <w:tc>
          <w:tcPr>
            <w:tcW w:w="9285" w:type="dxa"/>
          </w:tcPr>
          <w:p w:rsidR="00D32E5D" w:rsidRDefault="00D32E5D" w:rsidP="00DB11EB">
            <w:pPr>
              <w:jc w:val="both"/>
              <w:rPr>
                <w:color w:val="FF0000"/>
                <w:lang w:val="en-US"/>
              </w:rPr>
            </w:pPr>
            <w:r>
              <w:rPr>
                <w:noProof/>
                <w:color w:val="FF0000"/>
                <w:lang w:eastAsia="de-DE"/>
              </w:rPr>
              <w:lastRenderedPageBreak/>
              <w:drawing>
                <wp:inline distT="0" distB="0" distL="0" distR="0" wp14:anchorId="6092A776" wp14:editId="752F4323">
                  <wp:extent cx="5759355" cy="7261796"/>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9604" cy="7262110"/>
                          </a:xfrm>
                          <a:prstGeom prst="rect">
                            <a:avLst/>
                          </a:prstGeom>
                          <a:noFill/>
                        </pic:spPr>
                      </pic:pic>
                    </a:graphicData>
                  </a:graphic>
                </wp:inline>
              </w:drawing>
            </w:r>
          </w:p>
        </w:tc>
      </w:tr>
      <w:tr w:rsidR="00D32E5D" w:rsidRPr="00FF5B1F" w:rsidTr="00D32E5D">
        <w:tc>
          <w:tcPr>
            <w:tcW w:w="9285" w:type="dxa"/>
          </w:tcPr>
          <w:p w:rsidR="00D32E5D" w:rsidRPr="00D1660A" w:rsidRDefault="00013D99" w:rsidP="00DB11EB">
            <w:pPr>
              <w:jc w:val="both"/>
              <w:rPr>
                <w:b/>
                <w:sz w:val="19"/>
                <w:szCs w:val="19"/>
                <w:lang w:val="en-US"/>
              </w:rPr>
            </w:pPr>
            <w:r>
              <w:rPr>
                <w:b/>
                <w:sz w:val="19"/>
                <w:szCs w:val="19"/>
                <w:lang w:val="en-US"/>
              </w:rPr>
              <w:t>Additional file 1:</w:t>
            </w:r>
            <w:r w:rsidR="00D32E5D" w:rsidRPr="00D1660A">
              <w:rPr>
                <w:b/>
                <w:sz w:val="19"/>
                <w:szCs w:val="19"/>
                <w:lang w:val="en-US"/>
              </w:rPr>
              <w:t xml:space="preserve"> Figure S</w:t>
            </w:r>
            <w:r w:rsidR="00D32E5D">
              <w:rPr>
                <w:b/>
                <w:sz w:val="19"/>
                <w:szCs w:val="19"/>
                <w:lang w:val="en-US"/>
              </w:rPr>
              <w:t>1</w:t>
            </w:r>
            <w:r w:rsidR="00D32E5D" w:rsidRPr="00D1660A">
              <w:rPr>
                <w:b/>
                <w:sz w:val="19"/>
                <w:szCs w:val="19"/>
                <w:lang w:val="en-US"/>
              </w:rPr>
              <w:t>4: Quantitative composition of CDS from the chlorophy</w:t>
            </w:r>
            <w:r w:rsidR="00C24F4C">
              <w:rPr>
                <w:b/>
                <w:sz w:val="19"/>
                <w:szCs w:val="19"/>
                <w:lang w:val="en-US"/>
              </w:rPr>
              <w:t>ceae</w:t>
            </w:r>
            <w:r w:rsidR="00D32E5D" w:rsidRPr="00D1660A">
              <w:rPr>
                <w:b/>
                <w:sz w:val="19"/>
                <w:szCs w:val="19"/>
                <w:lang w:val="en-US"/>
              </w:rPr>
              <w:t xml:space="preserve"> </w:t>
            </w:r>
            <w:r w:rsidR="00D32E5D" w:rsidRPr="00D1660A">
              <w:rPr>
                <w:b/>
                <w:i/>
                <w:sz w:val="19"/>
                <w:szCs w:val="19"/>
                <w:lang w:val="en-US"/>
              </w:rPr>
              <w:t>C. reinhardtii</w:t>
            </w:r>
            <w:r w:rsidR="00D32E5D" w:rsidRPr="00D1660A">
              <w:rPr>
                <w:b/>
                <w:sz w:val="19"/>
                <w:szCs w:val="19"/>
                <w:lang w:val="en-US"/>
              </w:rPr>
              <w:t xml:space="preserve"> and </w:t>
            </w:r>
            <w:r w:rsidR="00D32E5D" w:rsidRPr="00D1660A">
              <w:rPr>
                <w:b/>
                <w:i/>
                <w:sz w:val="19"/>
                <w:szCs w:val="19"/>
                <w:lang w:val="en-US"/>
              </w:rPr>
              <w:t>M. neglectum</w:t>
            </w:r>
            <w:r w:rsidR="00D32E5D" w:rsidRPr="00D1660A">
              <w:rPr>
                <w:b/>
                <w:sz w:val="19"/>
                <w:szCs w:val="19"/>
                <w:lang w:val="en-US"/>
              </w:rPr>
              <w:t>, the eustigmatophy</w:t>
            </w:r>
            <w:r w:rsidR="00C24F4C">
              <w:rPr>
                <w:b/>
                <w:sz w:val="19"/>
                <w:szCs w:val="19"/>
                <w:lang w:val="en-US"/>
              </w:rPr>
              <w:t>ceae</w:t>
            </w:r>
            <w:r w:rsidR="00D32E5D" w:rsidRPr="00D1660A">
              <w:rPr>
                <w:b/>
                <w:sz w:val="19"/>
                <w:szCs w:val="19"/>
                <w:lang w:val="en-US"/>
              </w:rPr>
              <w:t xml:space="preserve"> </w:t>
            </w:r>
            <w:r w:rsidR="00D32E5D" w:rsidRPr="00D1660A">
              <w:rPr>
                <w:b/>
                <w:i/>
                <w:sz w:val="19"/>
                <w:szCs w:val="19"/>
                <w:lang w:val="en-US"/>
              </w:rPr>
              <w:t>N. gaditana</w:t>
            </w:r>
            <w:r w:rsidR="00D32E5D" w:rsidRPr="00D1660A">
              <w:rPr>
                <w:b/>
                <w:sz w:val="19"/>
                <w:szCs w:val="19"/>
                <w:lang w:val="en-US"/>
              </w:rPr>
              <w:t xml:space="preserve"> and the diatom </w:t>
            </w:r>
            <w:r w:rsidR="00D32E5D" w:rsidRPr="00D1660A">
              <w:rPr>
                <w:b/>
                <w:i/>
                <w:sz w:val="19"/>
                <w:szCs w:val="19"/>
                <w:lang w:val="en-US"/>
              </w:rPr>
              <w:t>P. tricornutum</w:t>
            </w:r>
            <w:r w:rsidR="00D32E5D" w:rsidRPr="00D1660A">
              <w:rPr>
                <w:b/>
                <w:sz w:val="19"/>
                <w:szCs w:val="19"/>
                <w:lang w:val="en-US"/>
              </w:rPr>
              <w:t>.</w:t>
            </w:r>
          </w:p>
          <w:p w:rsidR="00D32E5D" w:rsidRPr="00D1660A" w:rsidRDefault="00D32E5D" w:rsidP="00DB11EB">
            <w:pPr>
              <w:jc w:val="both"/>
              <w:rPr>
                <w:sz w:val="19"/>
                <w:szCs w:val="19"/>
                <w:lang w:val="en-US"/>
              </w:rPr>
            </w:pPr>
            <w:r w:rsidRPr="00D1660A">
              <w:rPr>
                <w:b/>
                <w:sz w:val="19"/>
                <w:szCs w:val="19"/>
                <w:lang w:val="en-US"/>
              </w:rPr>
              <w:t>(a)</w:t>
            </w:r>
            <w:r w:rsidRPr="00D1660A">
              <w:rPr>
                <w:sz w:val="19"/>
                <w:szCs w:val="19"/>
                <w:lang w:val="en-US"/>
              </w:rPr>
              <w:t xml:space="preserve"> Number of introns per gene in the four microalgae; n = 17,737; 12,435; 8,818 and 10,025 loci from </w:t>
            </w:r>
            <w:r w:rsidRPr="00D1660A">
              <w:rPr>
                <w:i/>
                <w:sz w:val="19"/>
                <w:szCs w:val="19"/>
                <w:lang w:val="en-US"/>
              </w:rPr>
              <w:t>C. reinhardtii</w:t>
            </w:r>
            <w:r w:rsidRPr="00D1660A">
              <w:rPr>
                <w:sz w:val="19"/>
                <w:szCs w:val="19"/>
                <w:lang w:val="en-US"/>
              </w:rPr>
              <w:t xml:space="preserve">, </w:t>
            </w:r>
            <w:r w:rsidRPr="00D1660A">
              <w:rPr>
                <w:i/>
                <w:sz w:val="19"/>
                <w:szCs w:val="19"/>
                <w:lang w:val="en-US"/>
              </w:rPr>
              <w:t>M. neglectum</w:t>
            </w:r>
            <w:r w:rsidRPr="00D1660A">
              <w:rPr>
                <w:sz w:val="19"/>
                <w:szCs w:val="19"/>
                <w:lang w:val="en-US"/>
              </w:rPr>
              <w:t xml:space="preserve">, </w:t>
            </w:r>
            <w:r w:rsidRPr="00D1660A">
              <w:rPr>
                <w:i/>
                <w:sz w:val="19"/>
                <w:szCs w:val="19"/>
                <w:lang w:val="en-US"/>
              </w:rPr>
              <w:t>N. gaditana</w:t>
            </w:r>
            <w:r w:rsidRPr="00D1660A">
              <w:rPr>
                <w:sz w:val="19"/>
                <w:szCs w:val="19"/>
                <w:lang w:val="en-US"/>
              </w:rPr>
              <w:t xml:space="preserve"> and </w:t>
            </w:r>
            <w:r w:rsidRPr="00D1660A">
              <w:rPr>
                <w:i/>
                <w:sz w:val="19"/>
                <w:szCs w:val="19"/>
                <w:lang w:val="en-US"/>
              </w:rPr>
              <w:t>P. tricornutum</w:t>
            </w:r>
            <w:r w:rsidRPr="00D1660A">
              <w:rPr>
                <w:sz w:val="19"/>
                <w:szCs w:val="19"/>
                <w:lang w:val="en-US"/>
              </w:rPr>
              <w:t xml:space="preserve">, respectively. </w:t>
            </w:r>
          </w:p>
          <w:p w:rsidR="00D32E5D" w:rsidRPr="00D1660A" w:rsidRDefault="00D32E5D" w:rsidP="00DB11EB">
            <w:pPr>
              <w:jc w:val="both"/>
              <w:rPr>
                <w:sz w:val="19"/>
                <w:szCs w:val="19"/>
                <w:lang w:val="en-US"/>
              </w:rPr>
            </w:pPr>
            <w:r w:rsidRPr="00D1660A">
              <w:rPr>
                <w:b/>
                <w:sz w:val="19"/>
                <w:szCs w:val="19"/>
                <w:lang w:val="en-US"/>
              </w:rPr>
              <w:t>(b – d)</w:t>
            </w:r>
            <w:r w:rsidRPr="00D1660A">
              <w:rPr>
                <w:sz w:val="19"/>
                <w:szCs w:val="19"/>
                <w:lang w:val="en-US"/>
              </w:rPr>
              <w:t xml:space="preserve"> Distribution of the length (base pairs; bp) of all introns </w:t>
            </w:r>
            <w:r w:rsidRPr="00D1660A">
              <w:rPr>
                <w:b/>
                <w:sz w:val="19"/>
                <w:szCs w:val="19"/>
                <w:lang w:val="en-US"/>
              </w:rPr>
              <w:t>(b)</w:t>
            </w:r>
            <w:r w:rsidRPr="00D1660A">
              <w:rPr>
                <w:sz w:val="19"/>
                <w:szCs w:val="19"/>
                <w:lang w:val="en-US"/>
              </w:rPr>
              <w:t xml:space="preserve">, exons </w:t>
            </w:r>
            <w:r w:rsidRPr="00D1660A">
              <w:rPr>
                <w:b/>
                <w:sz w:val="19"/>
                <w:szCs w:val="19"/>
                <w:lang w:val="en-US"/>
              </w:rPr>
              <w:t>(c)</w:t>
            </w:r>
            <w:r w:rsidRPr="00D1660A">
              <w:rPr>
                <w:sz w:val="19"/>
                <w:szCs w:val="19"/>
                <w:lang w:val="en-US"/>
              </w:rPr>
              <w:t xml:space="preserve"> and coding sequences </w:t>
            </w:r>
            <w:r w:rsidRPr="00D1660A">
              <w:rPr>
                <w:b/>
                <w:sz w:val="19"/>
                <w:szCs w:val="19"/>
                <w:lang w:val="en-US"/>
              </w:rPr>
              <w:t>(d)</w:t>
            </w:r>
            <w:r w:rsidRPr="00D1660A">
              <w:rPr>
                <w:sz w:val="19"/>
                <w:szCs w:val="19"/>
                <w:lang w:val="en-US"/>
              </w:rPr>
              <w:t xml:space="preserve"> of all genes; n = 132,306; 61,051; 13,508; 7,725 introns and n = 150,043; 73,486; 22,326 and 17,750 exons from </w:t>
            </w:r>
            <w:r w:rsidRPr="00D1660A">
              <w:rPr>
                <w:i/>
                <w:sz w:val="19"/>
                <w:szCs w:val="19"/>
                <w:lang w:val="en-US"/>
              </w:rPr>
              <w:t>C. reinhardtii</w:t>
            </w:r>
            <w:r w:rsidRPr="00D1660A">
              <w:rPr>
                <w:sz w:val="19"/>
                <w:szCs w:val="19"/>
                <w:lang w:val="en-US"/>
              </w:rPr>
              <w:t xml:space="preserve">, </w:t>
            </w:r>
            <w:r w:rsidRPr="00D1660A">
              <w:rPr>
                <w:i/>
                <w:sz w:val="19"/>
                <w:szCs w:val="19"/>
                <w:lang w:val="en-US"/>
              </w:rPr>
              <w:t>M. neglectum</w:t>
            </w:r>
            <w:r w:rsidRPr="00D1660A">
              <w:rPr>
                <w:sz w:val="19"/>
                <w:szCs w:val="19"/>
                <w:lang w:val="en-US"/>
              </w:rPr>
              <w:t xml:space="preserve">, </w:t>
            </w:r>
            <w:r w:rsidRPr="00D1660A">
              <w:rPr>
                <w:i/>
                <w:sz w:val="19"/>
                <w:szCs w:val="19"/>
                <w:lang w:val="en-US"/>
              </w:rPr>
              <w:t>N. gaditana</w:t>
            </w:r>
            <w:r w:rsidRPr="00D1660A">
              <w:rPr>
                <w:sz w:val="19"/>
                <w:szCs w:val="19"/>
                <w:lang w:val="en-US"/>
              </w:rPr>
              <w:t xml:space="preserve"> and </w:t>
            </w:r>
            <w:r w:rsidRPr="00D1660A">
              <w:rPr>
                <w:i/>
                <w:sz w:val="19"/>
                <w:szCs w:val="19"/>
                <w:lang w:val="en-US"/>
              </w:rPr>
              <w:t>P. tricornutum</w:t>
            </w:r>
            <w:r w:rsidRPr="00D1660A">
              <w:rPr>
                <w:sz w:val="19"/>
                <w:szCs w:val="19"/>
                <w:lang w:val="en-US"/>
              </w:rPr>
              <w:t xml:space="preserve">, respectively; the number of coding sequences are equal to (a). </w:t>
            </w:r>
          </w:p>
          <w:p w:rsidR="00D32E5D" w:rsidRPr="00D1660A" w:rsidRDefault="00D32E5D" w:rsidP="00AC66BB">
            <w:pPr>
              <w:jc w:val="both"/>
              <w:rPr>
                <w:color w:val="FF0000"/>
                <w:sz w:val="19"/>
                <w:szCs w:val="19"/>
                <w:lang w:val="en-US"/>
              </w:rPr>
            </w:pPr>
            <w:r w:rsidRPr="00D1660A">
              <w:rPr>
                <w:sz w:val="19"/>
                <w:szCs w:val="19"/>
                <w:lang w:val="en-US"/>
              </w:rPr>
              <w:t>Box-whisker plots in (a–d): the thick lines represent the median values,</w:t>
            </w:r>
            <w:r>
              <w:rPr>
                <w:sz w:val="19"/>
                <w:szCs w:val="19"/>
                <w:lang w:val="en-US"/>
              </w:rPr>
              <w:t xml:space="preserve"> the grey box</w:t>
            </w:r>
            <w:r w:rsidRPr="00D1660A">
              <w:rPr>
                <w:sz w:val="19"/>
                <w:szCs w:val="19"/>
                <w:lang w:val="en-US"/>
              </w:rPr>
              <w:t xml:space="preserve"> represent</w:t>
            </w:r>
            <w:r>
              <w:rPr>
                <w:sz w:val="19"/>
                <w:szCs w:val="19"/>
                <w:lang w:val="en-US"/>
              </w:rPr>
              <w:t>s</w:t>
            </w:r>
            <w:r w:rsidRPr="00D1660A">
              <w:rPr>
                <w:sz w:val="19"/>
                <w:szCs w:val="19"/>
                <w:lang w:val="en-US"/>
              </w:rPr>
              <w:t xml:space="preserve"> the interval between the first and third quartile, the two whiskers indicate the respective 1.5x interquartile ranges, and open circles mark the outliers. The size of the box is scaled according to square root of the sample s</w:t>
            </w:r>
            <w:r>
              <w:rPr>
                <w:sz w:val="19"/>
                <w:szCs w:val="19"/>
                <w:lang w:val="en-US"/>
              </w:rPr>
              <w:t>ize. See Table ST3</w:t>
            </w:r>
            <w:r w:rsidRPr="00D1660A">
              <w:rPr>
                <w:sz w:val="19"/>
                <w:szCs w:val="19"/>
                <w:lang w:val="en-US"/>
              </w:rPr>
              <w:t xml:space="preserve"> for pairwise Cohen’s d values to evaluate effect size.</w:t>
            </w:r>
          </w:p>
        </w:tc>
      </w:tr>
    </w:tbl>
    <w:p w:rsidR="00D32E5D" w:rsidRDefault="00D32E5D" w:rsidP="00DC4BF8">
      <w:pPr>
        <w:rPr>
          <w:b/>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D32E5D" w:rsidTr="00DB11EB">
        <w:tc>
          <w:tcPr>
            <w:tcW w:w="9212" w:type="dxa"/>
          </w:tcPr>
          <w:p w:rsidR="00D32E5D" w:rsidRDefault="00D32E5D" w:rsidP="00361DB0">
            <w:pPr>
              <w:jc w:val="both"/>
              <w:rPr>
                <w:lang w:val="en-US"/>
              </w:rPr>
            </w:pPr>
            <w:r>
              <w:rPr>
                <w:noProof/>
                <w:lang w:eastAsia="de-DE"/>
              </w:rPr>
              <w:drawing>
                <wp:inline distT="0" distB="0" distL="0" distR="0" wp14:anchorId="7D1382B7" wp14:editId="708A990B">
                  <wp:extent cx="5764530" cy="6298565"/>
                  <wp:effectExtent l="0" t="0" r="7620" b="6985"/>
                  <wp:docPr id="16" name="Grafik 16" descr="C:\Users\daniel_workingAccoun\Documents\New folder\Vbox_shared\TS_final\HiSeq_RapidRun_2x100\final\PAPER\tmp\pgk_fused_locusFPKM_bo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niel_workingAccoun\Documents\New folder\Vbox_shared\TS_final\HiSeq_RapidRun_2x100\final\PAPER\tmp\pgk_fused_locusFPKM_both.png"/>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5764530" cy="6298565"/>
                          </a:xfrm>
                          <a:prstGeom prst="rect">
                            <a:avLst/>
                          </a:prstGeom>
                          <a:noFill/>
                          <a:ln>
                            <a:noFill/>
                          </a:ln>
                        </pic:spPr>
                      </pic:pic>
                    </a:graphicData>
                  </a:graphic>
                </wp:inline>
              </w:drawing>
            </w:r>
          </w:p>
        </w:tc>
      </w:tr>
      <w:tr w:rsidR="00D32E5D" w:rsidRPr="00FF5B1F" w:rsidTr="00DB11EB">
        <w:tc>
          <w:tcPr>
            <w:tcW w:w="9212" w:type="dxa"/>
          </w:tcPr>
          <w:p w:rsidR="00361DB0" w:rsidRDefault="00013D99" w:rsidP="00361DB0">
            <w:pPr>
              <w:jc w:val="both"/>
              <w:rPr>
                <w:b/>
                <w:lang w:val="en-US"/>
              </w:rPr>
            </w:pPr>
            <w:r>
              <w:rPr>
                <w:b/>
                <w:lang w:val="en-US"/>
              </w:rPr>
              <w:t>Additional file 1:</w:t>
            </w:r>
            <w:r w:rsidR="00D32E5D" w:rsidRPr="000B414A">
              <w:rPr>
                <w:b/>
                <w:lang w:val="en-US"/>
              </w:rPr>
              <w:t xml:space="preserve"> Figure </w:t>
            </w:r>
            <w:r w:rsidR="00D32E5D">
              <w:rPr>
                <w:b/>
                <w:lang w:val="en-US"/>
              </w:rPr>
              <w:t>15</w:t>
            </w:r>
            <w:r w:rsidR="00D32E5D" w:rsidRPr="000B414A">
              <w:rPr>
                <w:b/>
                <w:lang w:val="en-US"/>
              </w:rPr>
              <w:t>:</w:t>
            </w:r>
            <w:r w:rsidR="00361DB0">
              <w:rPr>
                <w:b/>
                <w:lang w:val="en-US"/>
              </w:rPr>
              <w:t xml:space="preserve"> Resolving transcript fusion on the level of isoforms.</w:t>
            </w:r>
          </w:p>
          <w:p w:rsidR="00361DB0" w:rsidRPr="00361DB0" w:rsidRDefault="00361DB0" w:rsidP="00361DB0">
            <w:pPr>
              <w:jc w:val="both"/>
              <w:rPr>
                <w:lang w:val="en-US"/>
              </w:rPr>
            </w:pPr>
            <w:r>
              <w:rPr>
                <w:b/>
                <w:lang w:val="en-US"/>
              </w:rPr>
              <w:t xml:space="preserve">(a) </w:t>
            </w:r>
            <w:r>
              <w:rPr>
                <w:lang w:val="en-US"/>
              </w:rPr>
              <w:t xml:space="preserve">The left part shows the structural annotation of the locus XLOC_012520. This locus likely comprises two individual genes, i.e. g12298 (putative PGK) and g12299 (unknown function). The red arrows indicate the putative transcription start sites. The relative contribution of the individual isoforms on the overall locus-FPKM value for each time point is depicted on the right. It becomes apparent that the isoform TCONS_00022968 is the dominant isoform at all time points. Therefore, the locus-FPKM value can be used as an approximation for the transcript abundance of the putative PGK </w:t>
            </w:r>
            <w:r w:rsidR="0058662D">
              <w:rPr>
                <w:lang w:val="en-US"/>
              </w:rPr>
              <w:t>gene</w:t>
            </w:r>
            <w:r>
              <w:rPr>
                <w:lang w:val="en-US"/>
              </w:rPr>
              <w:t>.</w:t>
            </w:r>
          </w:p>
          <w:p w:rsidR="00D32E5D" w:rsidRPr="000B414A" w:rsidRDefault="00361DB0" w:rsidP="0058662D">
            <w:pPr>
              <w:jc w:val="both"/>
              <w:rPr>
                <w:b/>
                <w:lang w:val="en-US"/>
              </w:rPr>
            </w:pPr>
            <w:r>
              <w:rPr>
                <w:b/>
                <w:lang w:val="en-US"/>
              </w:rPr>
              <w:t xml:space="preserve">(b) </w:t>
            </w:r>
            <w:r>
              <w:rPr>
                <w:lang w:val="en-US"/>
              </w:rPr>
              <w:t xml:space="preserve">The left part shown the structural annotation of the locus </w:t>
            </w:r>
            <w:r w:rsidRPr="001E0798">
              <w:rPr>
                <w:lang w:val="en-US"/>
              </w:rPr>
              <w:t>XLOC_004946</w:t>
            </w:r>
            <w:r>
              <w:rPr>
                <w:lang w:val="en-US"/>
              </w:rPr>
              <w:t xml:space="preserve">, which is likely a fusion of two individual genes, i.e. g4930 (putative PGK) and g4931 (a putative DNA binding protein). The isoform abundance plot on the right reveals that the transcript levels of the second gene are more abundant than those of the first. Therefore, the locus-FPKM values cannot be used to approximate the </w:t>
            </w:r>
            <w:r w:rsidR="0058662D">
              <w:rPr>
                <w:lang w:val="en-US"/>
              </w:rPr>
              <w:t>expression</w:t>
            </w:r>
            <w:r>
              <w:rPr>
                <w:lang w:val="en-US"/>
              </w:rPr>
              <w:t xml:space="preserve"> profile of the putative PGK gene.</w:t>
            </w:r>
          </w:p>
        </w:tc>
      </w:tr>
    </w:tbl>
    <w:p w:rsidR="00D32E5D" w:rsidRDefault="00D32E5D" w:rsidP="00D32E5D">
      <w:pPr>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994072" w:rsidRPr="00994072" w:rsidTr="00DB11EB">
        <w:tc>
          <w:tcPr>
            <w:tcW w:w="9212" w:type="dxa"/>
          </w:tcPr>
          <w:p w:rsidR="00D32E5D" w:rsidRPr="00994072" w:rsidRDefault="00D32E5D" w:rsidP="00994072">
            <w:pPr>
              <w:jc w:val="both"/>
              <w:rPr>
                <w:lang w:val="en-US"/>
              </w:rPr>
            </w:pPr>
            <w:r w:rsidRPr="00994072">
              <w:rPr>
                <w:noProof/>
                <w:lang w:eastAsia="de-DE"/>
              </w:rPr>
              <w:drawing>
                <wp:inline distT="0" distB="0" distL="0" distR="0" wp14:anchorId="047F1685" wp14:editId="1A8FA1D1">
                  <wp:extent cx="5764530" cy="2691765"/>
                  <wp:effectExtent l="0" t="0" r="7620" b="0"/>
                  <wp:docPr id="19" name="Grafik 19" descr="C:\Users\daniel_workingAccoun\Documents\New folder\Vbox_shared\TS_final\HiSeq_RapidRun_2x100\final\PAPER\tmp\PGK_G6PDH_comparison__plot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niel_workingAccoun\Documents\New folder\Vbox_shared\TS_final\HiSeq_RapidRun_2x100\final\PAPER\tmp\PGK_G6PDH_comparison__plot - Copy.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4530" cy="2691765"/>
                          </a:xfrm>
                          <a:prstGeom prst="rect">
                            <a:avLst/>
                          </a:prstGeom>
                          <a:noFill/>
                          <a:ln>
                            <a:noFill/>
                          </a:ln>
                        </pic:spPr>
                      </pic:pic>
                    </a:graphicData>
                  </a:graphic>
                </wp:inline>
              </w:drawing>
            </w:r>
          </w:p>
        </w:tc>
      </w:tr>
      <w:tr w:rsidR="00994072" w:rsidRPr="00994072" w:rsidTr="00DB11EB">
        <w:tc>
          <w:tcPr>
            <w:tcW w:w="9212" w:type="dxa"/>
          </w:tcPr>
          <w:p w:rsidR="00994072" w:rsidRPr="00994072" w:rsidRDefault="00013D99" w:rsidP="00994072">
            <w:pPr>
              <w:jc w:val="both"/>
              <w:rPr>
                <w:b/>
                <w:lang w:val="en-US"/>
              </w:rPr>
            </w:pPr>
            <w:r>
              <w:rPr>
                <w:b/>
                <w:lang w:val="en-US"/>
              </w:rPr>
              <w:t>Additional file 1:</w:t>
            </w:r>
            <w:r w:rsidR="00D32E5D" w:rsidRPr="00994072">
              <w:rPr>
                <w:b/>
                <w:lang w:val="en-US"/>
              </w:rPr>
              <w:t xml:space="preserve"> Figure 16: </w:t>
            </w:r>
            <w:r w:rsidR="00994072" w:rsidRPr="00994072">
              <w:rPr>
                <w:b/>
                <w:lang w:val="en-US"/>
              </w:rPr>
              <w:t>Transcriptional regulation of glucose 6-phosphate dehydrogenase and phosphoglycerate kinase under nitrogen starvation in different microalgae.</w:t>
            </w:r>
          </w:p>
          <w:p w:rsidR="00994072" w:rsidRDefault="00994072" w:rsidP="00994072">
            <w:pPr>
              <w:jc w:val="both"/>
              <w:rPr>
                <w:lang w:val="en-US"/>
              </w:rPr>
            </w:pPr>
            <w:r w:rsidRPr="00994072">
              <w:rPr>
                <w:lang w:val="en-US"/>
              </w:rPr>
              <w:t>The transcript data was obtained by querying the transcriptome database developed in this study.</w:t>
            </w:r>
            <w:r>
              <w:rPr>
                <w:lang w:val="en-US"/>
              </w:rPr>
              <w:t xml:space="preserve"> </w:t>
            </w:r>
            <w:r w:rsidR="00160C97">
              <w:rPr>
                <w:lang w:val="en-US"/>
              </w:rPr>
              <w:t xml:space="preserve">Different time points of –N conditions are indicated at the top. </w:t>
            </w:r>
            <w:r>
              <w:rPr>
                <w:lang w:val="en-US"/>
              </w:rPr>
              <w:t xml:space="preserve">G6PDH, glucose 6-phosphate dehydrogenase; </w:t>
            </w:r>
            <w:r w:rsidR="00BB252A">
              <w:rPr>
                <w:lang w:val="en-US"/>
              </w:rPr>
              <w:t xml:space="preserve">NA, </w:t>
            </w:r>
            <w:r w:rsidR="00160C97">
              <w:rPr>
                <w:lang w:val="en-US"/>
              </w:rPr>
              <w:t xml:space="preserve">transcript data </w:t>
            </w:r>
            <w:r w:rsidR="00BB252A">
              <w:rPr>
                <w:lang w:val="en-US"/>
              </w:rPr>
              <w:t xml:space="preserve">not available; </w:t>
            </w:r>
            <w:r>
              <w:rPr>
                <w:lang w:val="en-US"/>
              </w:rPr>
              <w:t>PGK, phosphoglycerate kinase.</w:t>
            </w:r>
          </w:p>
          <w:p w:rsidR="00994072" w:rsidRPr="00994072" w:rsidRDefault="00994072" w:rsidP="00994072">
            <w:pPr>
              <w:jc w:val="both"/>
              <w:rPr>
                <w:lang w:val="en-US"/>
              </w:rPr>
            </w:pPr>
            <w:r>
              <w:rPr>
                <w:lang w:val="en-US"/>
              </w:rPr>
              <w:t>References for the transcript data</w:t>
            </w:r>
            <w:r w:rsidR="00003F2A">
              <w:rPr>
                <w:lang w:val="en-US"/>
              </w:rPr>
              <w:t xml:space="preserve"> are</w:t>
            </w:r>
            <w:r>
              <w:rPr>
                <w:lang w:val="en-US"/>
              </w:rPr>
              <w:t xml:space="preserve">: </w:t>
            </w:r>
            <w:r w:rsidRPr="00994072">
              <w:rPr>
                <w:vertAlign w:val="superscript"/>
                <w:lang w:val="en-US"/>
              </w:rPr>
              <w:t>a</w:t>
            </w:r>
            <w:r>
              <w:rPr>
                <w:vertAlign w:val="superscript"/>
                <w:lang w:val="en-US"/>
              </w:rPr>
              <w:t xml:space="preserve"> </w:t>
            </w:r>
            <w:r>
              <w:rPr>
                <w:lang w:val="en-US"/>
              </w:rPr>
              <w:fldChar w:fldCharType="begin"/>
            </w:r>
            <w:r>
              <w:rPr>
                <w:lang w:val="en-US"/>
              </w:rPr>
              <w:instrText xml:space="preserve"> ADDIN EN.CITE &lt;EndNote&gt;&lt;Cite&gt;&lt;Author&gt;Sun&lt;/Author&gt;&lt;Year&gt;2013&lt;/Year&gt;&lt;RecNum&gt;41&lt;/RecNum&gt;&lt;DisplayText&gt;[21]&lt;/DisplayText&gt;&lt;record&gt;&lt;rec-number&gt;41&lt;/rec-number&gt;&lt;foreign-keys&gt;&lt;key app="EN" db-id="ftf2fztvdwp5f0ewf275zwtaexxtf2efxasp"&gt;41&lt;/key&gt;&lt;/foreign-keys&gt;&lt;ref-type name="Journal Article"&gt;17&lt;/ref-type&gt;&lt;contributors&gt;&lt;authors&gt;&lt;author&gt;Sun, Deying&lt;/author&gt;&lt;author&gt;Zhu, Jiaqi&lt;/author&gt;&lt;author&gt;Fang, Lei&lt;/author&gt;&lt;author&gt;Zhang, Xin&lt;/author&gt;&lt;author&gt;Chow, Yvonne&lt;/author&gt;&lt;author&gt;Liu, Jianhua&lt;/author&gt;&lt;/authors&gt;&lt;/contributors&gt;&lt;titles&gt;&lt;title&gt;De novo transcriptome profiling uncovers a drastic downregulation of photosynthesis upon nitrogen deprivation in the nonmodel green alga Botryosphaerella sudeticus&lt;/title&gt;&lt;secondary-title&gt;BMC genomics&lt;/secondary-title&gt;&lt;/titles&gt;&lt;periodical&gt;&lt;full-title&gt;BMC genomics&lt;/full-title&gt;&lt;/periodical&gt;&lt;pages&gt;715&lt;/pages&gt;&lt;volume&gt;14&lt;/volume&gt;&lt;number&gt;1&lt;/number&gt;&lt;dates&gt;&lt;year&gt;2013&lt;/year&gt;&lt;/dates&gt;&lt;isbn&gt;1471-2164&lt;/isbn&gt;&lt;urls&gt;&lt;/urls&gt;&lt;/record&gt;&lt;/Cite&gt;&lt;/EndNote&gt;</w:instrText>
            </w:r>
            <w:r>
              <w:rPr>
                <w:lang w:val="en-US"/>
              </w:rPr>
              <w:fldChar w:fldCharType="separate"/>
            </w:r>
            <w:r>
              <w:rPr>
                <w:noProof/>
                <w:lang w:val="en-US"/>
              </w:rPr>
              <w:t>[</w:t>
            </w:r>
            <w:hyperlink w:anchor="_ENREF_21" w:tooltip="Sun, 2013 #41" w:history="1">
              <w:r w:rsidR="00FF5B1F">
                <w:rPr>
                  <w:noProof/>
                  <w:lang w:val="en-US"/>
                </w:rPr>
                <w:t>21</w:t>
              </w:r>
            </w:hyperlink>
            <w:r>
              <w:rPr>
                <w:noProof/>
                <w:lang w:val="en-US"/>
              </w:rPr>
              <w:t>]</w:t>
            </w:r>
            <w:r>
              <w:rPr>
                <w:lang w:val="en-US"/>
              </w:rPr>
              <w:fldChar w:fldCharType="end"/>
            </w:r>
            <w:r>
              <w:rPr>
                <w:lang w:val="en-US"/>
              </w:rPr>
              <w:t xml:space="preserve">, </w:t>
            </w:r>
            <w:r w:rsidRPr="00994072">
              <w:rPr>
                <w:vertAlign w:val="superscript"/>
                <w:lang w:val="en-US"/>
              </w:rPr>
              <w:t>b</w:t>
            </w:r>
            <w:r>
              <w:rPr>
                <w:vertAlign w:val="superscript"/>
                <w:lang w:val="en-US"/>
              </w:rPr>
              <w:t xml:space="preserve"> </w:t>
            </w:r>
            <w:r>
              <w:rPr>
                <w:lang w:val="en-US"/>
              </w:rPr>
              <w:fldChar w:fldCharType="begin"/>
            </w:r>
            <w:r>
              <w:rPr>
                <w:lang w:val="en-US"/>
              </w:rPr>
              <w:instrText xml:space="preserve"> ADDIN EN.CITE &lt;EndNote&gt;&lt;Cite&gt;&lt;Author&gt;Schmollinger&lt;/Author&gt;&lt;Year&gt;2014&lt;/Year&gt;&lt;RecNum&gt;35&lt;/RecNum&gt;&lt;DisplayText&gt;[17]&lt;/DisplayText&gt;&lt;record&gt;&lt;rec-number&gt;35&lt;/rec-number&gt;&lt;foreign-keys&gt;&lt;key app="EN" db-id="ftf2fztvdwp5f0ewf275zwtaexxtf2efxasp"&gt;35&lt;/key&gt;&lt;/foreign-keys&gt;&lt;ref-type name="Journal Article"&gt;17&lt;/ref-type&gt;&lt;contributors&gt;&lt;authors&gt;&lt;author&gt;Schmollinger, Stefan&lt;/author&gt;&lt;author&gt;Mühlhaus, Timo&lt;/author&gt;&lt;author&gt;Boyle, Nanette R&lt;/author&gt;&lt;author&gt;Blaby, Ian K&lt;/author&gt;&lt;author&gt;Casero, David&lt;/author&gt;&lt;author&gt;Mettler, Tabea&lt;/author&gt;&lt;author&gt;Moseley, Jeffrey L&lt;/author&gt;&lt;author&gt;Kropat, Janette&lt;/author&gt;&lt;author&gt;Sommer, Frederik&lt;/author&gt;&lt;author&gt;Strenkert, Daniela&lt;/author&gt;&lt;/authors&gt;&lt;/contributors&gt;&lt;titles&gt;&lt;title&gt;Nitrogen-sparing mechanisms in Chlamydomonas affect the transcriptome, the proteome, and photosynthetic metabolism&lt;/title&gt;&lt;secondary-title&gt;The Plant Cell Online&lt;/secondary-title&gt;&lt;/titles&gt;&lt;periodical&gt;&lt;full-title&gt;The Plant Cell Online&lt;/full-title&gt;&lt;/periodical&gt;&lt;pages&gt;1410-1435&lt;/pages&gt;&lt;volume&gt;26&lt;/volume&gt;&lt;number&gt;4&lt;/number&gt;&lt;dates&gt;&lt;year&gt;2014&lt;/year&gt;&lt;/dates&gt;&lt;isbn&gt;1040-4651&lt;/isbn&gt;&lt;urls&gt;&lt;/urls&gt;&lt;/record&gt;&lt;/Cite&gt;&lt;/EndNote&gt;</w:instrText>
            </w:r>
            <w:r>
              <w:rPr>
                <w:lang w:val="en-US"/>
              </w:rPr>
              <w:fldChar w:fldCharType="separate"/>
            </w:r>
            <w:r>
              <w:rPr>
                <w:noProof/>
                <w:lang w:val="en-US"/>
              </w:rPr>
              <w:t>[</w:t>
            </w:r>
            <w:hyperlink w:anchor="_ENREF_17" w:tooltip="Schmollinger, 2014 #35" w:history="1">
              <w:r w:rsidR="00FF5B1F">
                <w:rPr>
                  <w:noProof/>
                  <w:lang w:val="en-US"/>
                </w:rPr>
                <w:t>17</w:t>
              </w:r>
            </w:hyperlink>
            <w:r>
              <w:rPr>
                <w:noProof/>
                <w:lang w:val="en-US"/>
              </w:rPr>
              <w:t>]</w:t>
            </w:r>
            <w:r>
              <w:rPr>
                <w:lang w:val="en-US"/>
              </w:rPr>
              <w:fldChar w:fldCharType="end"/>
            </w:r>
            <w:r>
              <w:rPr>
                <w:lang w:val="en-US"/>
              </w:rPr>
              <w:t xml:space="preserve">, </w:t>
            </w:r>
            <w:r w:rsidRPr="00994072">
              <w:rPr>
                <w:vertAlign w:val="superscript"/>
                <w:lang w:val="en-US"/>
              </w:rPr>
              <w:t>c</w:t>
            </w:r>
            <w:r>
              <w:rPr>
                <w:vertAlign w:val="superscript"/>
                <w:lang w:val="en-US"/>
              </w:rPr>
              <w:t xml:space="preserve"> </w:t>
            </w:r>
            <w:r w:rsidRPr="00994072">
              <w:rPr>
                <w:lang w:val="en-US"/>
              </w:rPr>
              <w:t xml:space="preserve">this study, </w:t>
            </w:r>
            <w:r w:rsidRPr="00994072">
              <w:rPr>
                <w:vertAlign w:val="superscript"/>
                <w:lang w:val="en-US"/>
              </w:rPr>
              <w:t>d</w:t>
            </w:r>
            <w:r w:rsidRPr="00994072">
              <w:rPr>
                <w:lang w:val="en-US"/>
              </w:rPr>
              <w:t xml:space="preserve"> </w:t>
            </w:r>
            <w:r>
              <w:rPr>
                <w:lang w:val="en-US"/>
              </w:rPr>
              <w:fldChar w:fldCharType="begin"/>
            </w:r>
            <w:r>
              <w:rPr>
                <w:lang w:val="en-US"/>
              </w:rPr>
              <w:instrText xml:space="preserve"> ADDIN EN.CITE &lt;EndNote&gt;&lt;Cite&gt;&lt;Author&gt;Li&lt;/Author&gt;&lt;Year&gt;2014&lt;/Year&gt;&lt;RecNum&gt;37&lt;/RecNum&gt;&lt;DisplayText&gt;[18]&lt;/DisplayText&gt;&lt;record&gt;&lt;rec-number&gt;37&lt;/rec-number&gt;&lt;foreign-keys&gt;&lt;key app="EN" db-id="ftf2fztvdwp5f0ewf275zwtaexxtf2efxasp"&gt;37&lt;/key&gt;&lt;/foreign-keys&gt;&lt;ref-type name="Journal Article"&gt;17&lt;/ref-type&gt;&lt;contributors&gt;&lt;authors&gt;&lt;author&gt;Li, Jing&lt;/author&gt;&lt;author&gt;Han, Danxiang&lt;/author&gt;&lt;author&gt;Wang, Dongmei&lt;/author&gt;&lt;author&gt;Ning, Kang&lt;/author&gt;&lt;author&gt;Jia, Jing&lt;/author&gt;&lt;author&gt;Wei, Li&lt;/author&gt;&lt;author&gt;Jing, Xiaoyan&lt;/author&gt;&lt;author&gt;Huang, Shi&lt;/author&gt;&lt;author&gt;Chen, Jie&lt;/author&gt;&lt;author&gt;Li, Yantao&lt;/author&gt;&lt;/authors&gt;&lt;/contributors&gt;&lt;titles&gt;&lt;title&gt;Choreography of Transcriptomes and Lipidomes of Nannochloropsis Reveals the Mechanisms of Oil Synthesis in Microalgae&lt;/title&gt;&lt;secondary-title&gt;The Plant Cell Online&lt;/secondary-title&gt;&lt;/titles&gt;&lt;periodical&gt;&lt;full-title&gt;The Plant Cell Online&lt;/full-title&gt;&lt;/periodical&gt;&lt;pages&gt;1645-1665&lt;/pages&gt;&lt;volume&gt;26&lt;/volume&gt;&lt;number&gt;4&lt;/number&gt;&lt;dates&gt;&lt;year&gt;2014&lt;/year&gt;&lt;/dates&gt;&lt;isbn&gt;1040-4651&lt;/isbn&gt;&lt;urls&gt;&lt;/urls&gt;&lt;/record&gt;&lt;/Cite&gt;&lt;/EndNote&gt;</w:instrText>
            </w:r>
            <w:r>
              <w:rPr>
                <w:lang w:val="en-US"/>
              </w:rPr>
              <w:fldChar w:fldCharType="separate"/>
            </w:r>
            <w:r>
              <w:rPr>
                <w:noProof/>
                <w:lang w:val="en-US"/>
              </w:rPr>
              <w:t>[</w:t>
            </w:r>
            <w:hyperlink w:anchor="_ENREF_18" w:tooltip="Li, 2014 #37" w:history="1">
              <w:r w:rsidR="00FF5B1F">
                <w:rPr>
                  <w:noProof/>
                  <w:lang w:val="en-US"/>
                </w:rPr>
                <w:t>18</w:t>
              </w:r>
            </w:hyperlink>
            <w:r>
              <w:rPr>
                <w:noProof/>
                <w:lang w:val="en-US"/>
              </w:rPr>
              <w:t>]</w:t>
            </w:r>
            <w:r>
              <w:rPr>
                <w:lang w:val="en-US"/>
              </w:rPr>
              <w:fldChar w:fldCharType="end"/>
            </w:r>
            <w:r w:rsidRPr="00994072">
              <w:rPr>
                <w:lang w:val="en-US"/>
              </w:rPr>
              <w:t xml:space="preserve">, </w:t>
            </w:r>
            <w:r w:rsidRPr="00994072">
              <w:rPr>
                <w:vertAlign w:val="superscript"/>
                <w:lang w:val="en-US"/>
              </w:rPr>
              <w:t>e</w:t>
            </w:r>
            <w:r w:rsidRPr="00994072">
              <w:rPr>
                <w:lang w:val="en-US"/>
              </w:rPr>
              <w:t xml:space="preserve"> </w:t>
            </w:r>
            <w:r>
              <w:rPr>
                <w:lang w:val="en-US"/>
              </w:rPr>
              <w:fldChar w:fldCharType="begin"/>
            </w:r>
            <w:r>
              <w:rPr>
                <w:lang w:val="en-US"/>
              </w:rPr>
              <w:instrText xml:space="preserve"> ADDIN EN.CITE &lt;EndNote&gt;&lt;Cite&gt;&lt;Author&gt;Rismani-Yazdi&lt;/Author&gt;&lt;Year&gt;2012&lt;/Year&gt;&lt;RecNum&gt;38&lt;/RecNum&gt;&lt;DisplayText&gt;[20]&lt;/DisplayText&gt;&lt;record&gt;&lt;rec-number&gt;38&lt;/rec-number&gt;&lt;foreign-keys&gt;&lt;key app="EN" db-id="ftf2fztvdwp5f0ewf275zwtaexxtf2efxasp"&gt;38&lt;/key&gt;&lt;/foreign-keys&gt;&lt;ref-type name="Journal Article"&gt;17&lt;/ref-type&gt;&lt;contributors&gt;&lt;authors&gt;&lt;author&gt;Rismani-Yazdi, Hamid&lt;/author&gt;&lt;author&gt;Haznedaroglu, Berat Z&lt;/author&gt;&lt;author&gt;Hsin, Carol&lt;/author&gt;&lt;author&gt;Peccia, Jordan&lt;/author&gt;&lt;/authors&gt;&lt;/contributors&gt;&lt;titles&gt;&lt;title&gt;Transcriptomic analysis of the oleaginous microalga Neochloris oleoabundans reveals metabolic insights into triacylglyceride accumulation&lt;/title&gt;&lt;secondary-title&gt;Biotechnol Biofuels&lt;/secondary-title&gt;&lt;/titles&gt;&lt;periodical&gt;&lt;full-title&gt;Biotechnol Biofuels&lt;/full-title&gt;&lt;/periodical&gt;&lt;pages&gt;74&lt;/pages&gt;&lt;volume&gt;5&lt;/volume&gt;&lt;number&gt;1&lt;/number&gt;&lt;dates&gt;&lt;year&gt;2012&lt;/year&gt;&lt;/dates&gt;&lt;urls&gt;&lt;/urls&gt;&lt;/record&gt;&lt;/Cite&gt;&lt;/EndNote&gt;</w:instrText>
            </w:r>
            <w:r>
              <w:rPr>
                <w:lang w:val="en-US"/>
              </w:rPr>
              <w:fldChar w:fldCharType="separate"/>
            </w:r>
            <w:r>
              <w:rPr>
                <w:noProof/>
                <w:lang w:val="en-US"/>
              </w:rPr>
              <w:t>[</w:t>
            </w:r>
            <w:hyperlink w:anchor="_ENREF_20" w:tooltip="Rismani-Yazdi, 2012 #38" w:history="1">
              <w:r w:rsidR="00FF5B1F">
                <w:rPr>
                  <w:noProof/>
                  <w:lang w:val="en-US"/>
                </w:rPr>
                <w:t>20</w:t>
              </w:r>
            </w:hyperlink>
            <w:r>
              <w:rPr>
                <w:noProof/>
                <w:lang w:val="en-US"/>
              </w:rPr>
              <w:t>]</w:t>
            </w:r>
            <w:r>
              <w:rPr>
                <w:lang w:val="en-US"/>
              </w:rPr>
              <w:fldChar w:fldCharType="end"/>
            </w:r>
            <w:r w:rsidRPr="00994072">
              <w:rPr>
                <w:lang w:val="en-US"/>
              </w:rPr>
              <w:t xml:space="preserve">, </w:t>
            </w:r>
            <w:r w:rsidRPr="00994072">
              <w:rPr>
                <w:vertAlign w:val="superscript"/>
                <w:lang w:val="en-US"/>
              </w:rPr>
              <w:t>f</w:t>
            </w:r>
            <w:r w:rsidRPr="00994072">
              <w:rPr>
                <w:lang w:val="en-US"/>
              </w:rPr>
              <w:t xml:space="preserve"> </w:t>
            </w:r>
            <w:r>
              <w:rPr>
                <w:lang w:val="en-US"/>
              </w:rPr>
              <w:fldChar w:fldCharType="begin"/>
            </w:r>
            <w:r>
              <w:rPr>
                <w:lang w:val="en-US"/>
              </w:rPr>
              <w:instrText xml:space="preserve"> ADDIN EN.CITE &lt;EndNote&gt;&lt;Cite&gt;&lt;Author&gt;Yang&lt;/Author&gt;&lt;Year&gt;2013&lt;/Year&gt;&lt;RecNum&gt;961&lt;/RecNum&gt;&lt;DisplayText&gt;[19]&lt;/DisplayText&gt;&lt;record&gt;&lt;rec-number&gt;961&lt;/rec-number&gt;&lt;foreign-keys&gt;&lt;key app="EN" db-id="ftf2fztvdwp5f0ewf275zwtaexxtf2efxasp"&gt;961&lt;/key&gt;&lt;/foreign-keys&gt;&lt;ref-type name="Journal Article"&gt;17&lt;/ref-type&gt;&lt;contributors&gt;&lt;authors&gt;&lt;author&gt;Yang, Z. K.&lt;/author&gt;&lt;author&gt;Niu, Y. F.&lt;/author&gt;&lt;author&gt;Ma, Y. H.&lt;/author&gt;&lt;author&gt;Xue, J.&lt;/author&gt;&lt;author&gt;Zhang, M. H.&lt;/author&gt;&lt;author&gt;Yang, W. D.&lt;/author&gt;&lt;author&gt;Liu, J. S.&lt;/author&gt;&lt;author&gt;Lu, S. H.&lt;/author&gt;&lt;author&gt;Guan, Y.&lt;/author&gt;&lt;author&gt;Li, H. Y.&lt;/author&gt;&lt;/authors&gt;&lt;/contributors&gt;&lt;auth-address&gt;Key Laboratory of Eutrophication and Prevention of Red Tide of Guangdong Higher Education Institute, College of Life Science, Jinan University, Guangzhou, 510632, China. gyuanfan@umich.edu.&lt;/auth-address&gt;&lt;titles&gt;&lt;title&gt;Molecular and cellular mechanisms of neutral lipid accumulation in diatom following nitrogen deprivation&lt;/title&gt;&lt;secondary-title&gt;Biotechnol Biofuels&lt;/secondary-title&gt;&lt;alt-title&gt;Biotechnology for biofuels&lt;/alt-title&gt;&lt;/titles&gt;&lt;periodical&gt;&lt;full-title&gt;Biotechnol Biofuels&lt;/full-title&gt;&lt;/periodical&gt;&lt;alt-periodical&gt;&lt;full-title&gt;Biotechnology for biofuels&lt;/full-title&gt;&lt;/alt-periodical&gt;&lt;pages&gt;67&lt;/pages&gt;&lt;volume&gt;6&lt;/volume&gt;&lt;number&gt;1&lt;/number&gt;&lt;edition&gt;2013/05/07&lt;/edition&gt;&lt;dates&gt;&lt;year&gt;2013&lt;/year&gt;&lt;pub-dates&gt;&lt;date&gt;May 04&lt;/date&gt;&lt;/pub-dates&gt;&lt;/dates&gt;&lt;isbn&gt;1754-6834 (Linking)&lt;/isbn&gt;&lt;accession-num&gt;23642220&lt;/accession-num&gt;&lt;urls&gt;&lt;/urls&gt;&lt;custom2&gt;PMC3662598&lt;/custom2&gt;&lt;electronic-resource-num&gt;10.1186/1754-6834-6-67&lt;/electronic-resource-num&gt;&lt;remote-database-provider&gt;NLM&lt;/remote-database-provider&gt;&lt;language&gt;eng&lt;/language&gt;&lt;/record&gt;&lt;/Cite&gt;&lt;/EndNote&gt;</w:instrText>
            </w:r>
            <w:r>
              <w:rPr>
                <w:lang w:val="en-US"/>
              </w:rPr>
              <w:fldChar w:fldCharType="separate"/>
            </w:r>
            <w:r>
              <w:rPr>
                <w:noProof/>
                <w:lang w:val="en-US"/>
              </w:rPr>
              <w:t>[</w:t>
            </w:r>
            <w:hyperlink w:anchor="_ENREF_19" w:tooltip="Yang, 2013 #961" w:history="1">
              <w:r w:rsidR="00FF5B1F">
                <w:rPr>
                  <w:noProof/>
                  <w:lang w:val="en-US"/>
                </w:rPr>
                <w:t>19</w:t>
              </w:r>
            </w:hyperlink>
            <w:r>
              <w:rPr>
                <w:noProof/>
                <w:lang w:val="en-US"/>
              </w:rPr>
              <w:t>]</w:t>
            </w:r>
            <w:r>
              <w:rPr>
                <w:lang w:val="en-US"/>
              </w:rPr>
              <w:fldChar w:fldCharType="end"/>
            </w:r>
            <w:r w:rsidRPr="00994072">
              <w:rPr>
                <w:lang w:val="en-US"/>
              </w:rPr>
              <w:t>.</w:t>
            </w:r>
          </w:p>
          <w:p w:rsidR="00D32E5D" w:rsidRPr="00994072" w:rsidRDefault="00D32E5D" w:rsidP="00994072">
            <w:pPr>
              <w:jc w:val="both"/>
              <w:rPr>
                <w:b/>
                <w:lang w:val="en-US"/>
              </w:rPr>
            </w:pPr>
          </w:p>
        </w:tc>
      </w:tr>
    </w:tbl>
    <w:p w:rsidR="00994072" w:rsidRDefault="00994072">
      <w:pPr>
        <w:rPr>
          <w:b/>
          <w:lang w:val="en-US"/>
        </w:rPr>
      </w:pPr>
      <w:r>
        <w:rPr>
          <w:b/>
          <w:lang w:val="en-US"/>
        </w:rPr>
        <w:br w:type="page"/>
      </w:r>
    </w:p>
    <w:p w:rsidR="00D32E5D" w:rsidRDefault="00D32E5D" w:rsidP="00DC4BF8">
      <w:pPr>
        <w:rPr>
          <w:b/>
          <w:lang w:val="en-US"/>
        </w:rPr>
      </w:pPr>
    </w:p>
    <w:tbl>
      <w:tblPr>
        <w:tblStyle w:val="Tabellenraster"/>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250"/>
      </w:tblGrid>
      <w:tr w:rsidR="00D32E5D" w:rsidTr="00DB11EB">
        <w:tc>
          <w:tcPr>
            <w:tcW w:w="9250" w:type="dxa"/>
          </w:tcPr>
          <w:p w:rsidR="00D32E5D" w:rsidRDefault="00D32E5D" w:rsidP="00DB11EB">
            <w:pPr>
              <w:spacing w:line="360" w:lineRule="auto"/>
              <w:jc w:val="both"/>
              <w:rPr>
                <w:lang w:val="en-US"/>
              </w:rPr>
            </w:pPr>
            <w:r>
              <w:rPr>
                <w:noProof/>
                <w:lang w:eastAsia="de-DE"/>
              </w:rPr>
              <w:drawing>
                <wp:inline distT="0" distB="0" distL="0" distR="0" wp14:anchorId="2FCE4AF8" wp14:editId="181EDFC1">
                  <wp:extent cx="5857876" cy="3524250"/>
                  <wp:effectExtent l="0" t="0" r="0" b="0"/>
                  <wp:docPr id="8" name="Diagramm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D32E5D" w:rsidRPr="00FF5B1F" w:rsidTr="00DB11EB">
        <w:tblPrEx>
          <w:tblCellMar>
            <w:left w:w="108" w:type="dxa"/>
            <w:right w:w="108" w:type="dxa"/>
          </w:tblCellMar>
        </w:tblPrEx>
        <w:tc>
          <w:tcPr>
            <w:tcW w:w="9250" w:type="dxa"/>
          </w:tcPr>
          <w:p w:rsidR="00D32E5D" w:rsidRDefault="00013D99" w:rsidP="00DB11EB">
            <w:pPr>
              <w:jc w:val="both"/>
              <w:rPr>
                <w:b/>
                <w:lang w:val="en-US"/>
              </w:rPr>
            </w:pPr>
            <w:r>
              <w:rPr>
                <w:b/>
                <w:lang w:val="en-US"/>
              </w:rPr>
              <w:t>Additional file 1:</w:t>
            </w:r>
            <w:r w:rsidR="00D32E5D">
              <w:rPr>
                <w:b/>
                <w:lang w:val="en-US"/>
              </w:rPr>
              <w:t xml:space="preserve"> Figure S17: Distribution of transcription factor families of transcription factors which were up- or down-regulated in </w:t>
            </w:r>
            <w:r w:rsidR="00EC5692">
              <w:rPr>
                <w:b/>
                <w:lang w:val="en-US"/>
              </w:rPr>
              <w:t xml:space="preserve">the l-N stage in </w:t>
            </w:r>
            <w:r w:rsidR="00EC5692" w:rsidRPr="00EC5692">
              <w:rPr>
                <w:b/>
                <w:i/>
                <w:lang w:val="en-US"/>
              </w:rPr>
              <w:t>M. neglectum</w:t>
            </w:r>
            <w:r w:rsidR="00D32E5D">
              <w:rPr>
                <w:b/>
                <w:lang w:val="en-US"/>
              </w:rPr>
              <w:t>.</w:t>
            </w:r>
          </w:p>
          <w:p w:rsidR="00D32E5D" w:rsidRPr="009755D4" w:rsidRDefault="00D32E5D" w:rsidP="00FF5B1F">
            <w:pPr>
              <w:jc w:val="both"/>
              <w:rPr>
                <w:lang w:val="en-US"/>
              </w:rPr>
            </w:pPr>
            <w:r w:rsidRPr="009755D4">
              <w:rPr>
                <w:lang w:val="en-US"/>
              </w:rPr>
              <w:t xml:space="preserve">193 putative transcription factors were identified using the Plant Transcription Factor Database </w:t>
            </w:r>
            <w:r w:rsidRPr="009755D4">
              <w:rPr>
                <w:lang w:val="en-US"/>
              </w:rPr>
              <w:fldChar w:fldCharType="begin"/>
            </w:r>
            <w:r w:rsidR="00994072">
              <w:rPr>
                <w:lang w:val="en-US"/>
              </w:rPr>
              <w:instrText xml:space="preserve"> ADDIN EN.CITE &lt;EndNote&gt;&lt;Cite&gt;&lt;Author&gt;Jin&lt;/Author&gt;&lt;Year&gt;2016&lt;/Year&gt;&lt;RecNum&gt;769&lt;/RecNum&gt;&lt;DisplayText&gt;[38]&lt;/DisplayText&gt;&lt;record&gt;&lt;rec-number&gt;769&lt;/rec-number&gt;&lt;foreign-keys&gt;&lt;key app="EN" db-id="ftf2fztvdwp5f0ewf275zwtaexxtf2efxasp"&gt;769&lt;/key&gt;&lt;/foreign-keys&gt;&lt;ref-type name="Journal Article"&gt;17&lt;/ref-type&gt;&lt;contributors&gt;&lt;authors&gt;&lt;author&gt;Jin, Jinpu&lt;/author&gt;&lt;author&gt;Tian, Feng&lt;/author&gt;&lt;author&gt;Yang, De-Chang&lt;/author&gt;&lt;author&gt;Meng, Yu-Qi&lt;/author&gt;&lt;author&gt;Kong, Lei&lt;/author&gt;&lt;author&gt;Luo, Jingchu&lt;/author&gt;&lt;author&gt;Gao, Ge&lt;/author&gt;&lt;/authors&gt;&lt;/contributors&gt;&lt;titles&gt;&lt;title&gt;PlantTFDB 4.0: toward a central hub for transcription factors and regulatory interactions in plants&lt;/title&gt;&lt;secondary-title&gt;Nucleic Acids Research&lt;/secondary-title&gt;&lt;/titles&gt;&lt;periodical&gt;&lt;full-title&gt;Nucleic acids research&lt;/full-title&gt;&lt;/periodical&gt;&lt;dates&gt;&lt;year&gt;2016&lt;/year&gt;&lt;pub-dates&gt;&lt;date&gt;October 24, 2016&lt;/date&gt;&lt;/pub-dates&gt;&lt;/dates&gt;&lt;urls&gt;&lt;related-urls&gt;&lt;url&gt;http://nar.oxfordjournals.org/content/early/2016/10/24/nar.gkw982.abstract&lt;/url&gt;&lt;/related-urls&gt;&lt;/urls&gt;&lt;electronic-resource-num&gt;10.1093/nar/gkw982&lt;/electronic-resource-num&gt;&lt;/record&gt;&lt;/Cite&gt;&lt;/EndNote&gt;</w:instrText>
            </w:r>
            <w:r w:rsidRPr="009755D4">
              <w:rPr>
                <w:lang w:val="en-US"/>
              </w:rPr>
              <w:fldChar w:fldCharType="separate"/>
            </w:r>
            <w:r w:rsidR="00994072">
              <w:rPr>
                <w:noProof/>
                <w:lang w:val="en-US"/>
              </w:rPr>
              <w:t>[</w:t>
            </w:r>
            <w:hyperlink w:anchor="_ENREF_38" w:tooltip="Jin, 2016 #769" w:history="1">
              <w:r w:rsidR="00FF5B1F">
                <w:rPr>
                  <w:noProof/>
                  <w:lang w:val="en-US"/>
                </w:rPr>
                <w:t>38</w:t>
              </w:r>
            </w:hyperlink>
            <w:r w:rsidR="00994072">
              <w:rPr>
                <w:noProof/>
                <w:lang w:val="en-US"/>
              </w:rPr>
              <w:t>]</w:t>
            </w:r>
            <w:r w:rsidRPr="009755D4">
              <w:rPr>
                <w:lang w:val="en-US"/>
              </w:rPr>
              <w:fldChar w:fldCharType="end"/>
            </w:r>
            <w:r w:rsidRPr="009755D4">
              <w:rPr>
                <w:lang w:val="en-US"/>
              </w:rPr>
              <w:t>. Shown are those with an absolute mean-FC greater than 1</w:t>
            </w:r>
            <w:r>
              <w:rPr>
                <w:lang w:val="en-US"/>
              </w:rPr>
              <w:t xml:space="preserve"> in the late –N (l-N) stage</w:t>
            </w:r>
            <w:r w:rsidRPr="009755D4">
              <w:rPr>
                <w:lang w:val="en-US"/>
              </w:rPr>
              <w:t>. For</w:t>
            </w:r>
            <w:r>
              <w:rPr>
                <w:lang w:val="en-US"/>
              </w:rPr>
              <w:t xml:space="preserve"> the complete list of putative transcription factors, </w:t>
            </w:r>
            <w:r w:rsidRPr="009755D4">
              <w:rPr>
                <w:lang w:val="en-US"/>
              </w:rPr>
              <w:t xml:space="preserve">see </w:t>
            </w:r>
            <w:r w:rsidR="0028512D">
              <w:rPr>
                <w:lang w:val="en-US"/>
              </w:rPr>
              <w:t>Additional file 4</w:t>
            </w:r>
            <w:r w:rsidRPr="009755D4">
              <w:rPr>
                <w:lang w:val="en-US"/>
              </w:rPr>
              <w:t>.</w:t>
            </w:r>
          </w:p>
        </w:tc>
      </w:tr>
    </w:tbl>
    <w:p w:rsidR="000D00BC" w:rsidRDefault="000D00BC">
      <w:pPr>
        <w:rPr>
          <w:b/>
          <w:sz w:val="28"/>
          <w:lang w:val="en-US"/>
        </w:rPr>
      </w:pPr>
      <w:r>
        <w:rPr>
          <w:b/>
          <w:sz w:val="28"/>
          <w:lang w:val="en-US"/>
        </w:rPr>
        <w:br w:type="page"/>
      </w:r>
    </w:p>
    <w:p w:rsidR="00AB43B4" w:rsidRPr="00AB43B4" w:rsidRDefault="00AB43B4">
      <w:pPr>
        <w:rPr>
          <w:b/>
          <w:sz w:val="28"/>
          <w:lang w:val="en-US"/>
        </w:rPr>
      </w:pPr>
      <w:r w:rsidRPr="00AB43B4">
        <w:rPr>
          <w:b/>
          <w:sz w:val="28"/>
          <w:lang w:val="en-US"/>
        </w:rPr>
        <w:lastRenderedPageBreak/>
        <w:t>References</w:t>
      </w:r>
    </w:p>
    <w:p w:rsidR="00FF5B1F" w:rsidRPr="00FF5B1F" w:rsidRDefault="00AB43B4" w:rsidP="00FF5B1F">
      <w:pPr>
        <w:spacing w:after="0" w:line="240" w:lineRule="auto"/>
        <w:ind w:left="720" w:hanging="720"/>
        <w:rPr>
          <w:rFonts w:ascii="Calibri" w:hAnsi="Calibri"/>
          <w:noProof/>
          <w:lang w:val="en-US"/>
        </w:rPr>
      </w:pPr>
      <w:r>
        <w:fldChar w:fldCharType="begin"/>
      </w:r>
      <w:r w:rsidRPr="00AB43B4">
        <w:rPr>
          <w:lang w:val="en-US"/>
        </w:rPr>
        <w:instrText xml:space="preserve"> ADDIN EN.REFLIST </w:instrText>
      </w:r>
      <w:r>
        <w:fldChar w:fldCharType="separate"/>
      </w:r>
      <w:bookmarkStart w:id="1" w:name="_ENREF_1"/>
      <w:r w:rsidR="00FF5B1F" w:rsidRPr="00FF5B1F">
        <w:rPr>
          <w:rFonts w:ascii="Calibri" w:hAnsi="Calibri"/>
          <w:noProof/>
          <w:lang w:val="en-US"/>
        </w:rPr>
        <w:t>1.</w:t>
      </w:r>
      <w:r w:rsidR="00FF5B1F" w:rsidRPr="00FF5B1F">
        <w:rPr>
          <w:rFonts w:ascii="Calibri" w:hAnsi="Calibri"/>
          <w:noProof/>
          <w:lang w:val="en-US"/>
        </w:rPr>
        <w:tab/>
        <w:t xml:space="preserve">Bogen C, Al-Dilaimi A, Albersmeier A, Wichmann J, Grundmann M, Rupp O, Lauersen KJ, Blifernez-Klassen O, Kalinowski J, Goesmann A: </w:t>
      </w:r>
      <w:r w:rsidR="00FF5B1F" w:rsidRPr="00FF5B1F">
        <w:rPr>
          <w:rFonts w:ascii="Calibri" w:hAnsi="Calibri"/>
          <w:b/>
          <w:noProof/>
          <w:lang w:val="en-US"/>
        </w:rPr>
        <w:t>Reconstruction of the lipid metabolism for the microalga Monoraphidium neglectum from its genome sequence reveals characteristics suitable for biofuel production.</w:t>
      </w:r>
      <w:r w:rsidR="00FF5B1F" w:rsidRPr="00FF5B1F">
        <w:rPr>
          <w:rFonts w:ascii="Calibri" w:hAnsi="Calibri"/>
          <w:noProof/>
          <w:lang w:val="en-US"/>
        </w:rPr>
        <w:t xml:space="preserve"> </w:t>
      </w:r>
      <w:r w:rsidR="00FF5B1F" w:rsidRPr="00FF5B1F">
        <w:rPr>
          <w:rFonts w:ascii="Calibri" w:hAnsi="Calibri"/>
          <w:i/>
          <w:noProof/>
          <w:lang w:val="en-US"/>
        </w:rPr>
        <w:t xml:space="preserve">BMC genomics </w:t>
      </w:r>
      <w:r w:rsidR="00FF5B1F" w:rsidRPr="00FF5B1F">
        <w:rPr>
          <w:rFonts w:ascii="Calibri" w:hAnsi="Calibri"/>
          <w:noProof/>
          <w:lang w:val="en-US"/>
        </w:rPr>
        <w:t xml:space="preserve">2013, </w:t>
      </w:r>
      <w:r w:rsidR="00FF5B1F" w:rsidRPr="00FF5B1F">
        <w:rPr>
          <w:rFonts w:ascii="Calibri" w:hAnsi="Calibri"/>
          <w:b/>
          <w:noProof/>
          <w:lang w:val="en-US"/>
        </w:rPr>
        <w:t>14:</w:t>
      </w:r>
      <w:r w:rsidR="00FF5B1F" w:rsidRPr="00FF5B1F">
        <w:rPr>
          <w:rFonts w:ascii="Calibri" w:hAnsi="Calibri"/>
          <w:noProof/>
          <w:lang w:val="en-US"/>
        </w:rPr>
        <w:t>926.</w:t>
      </w:r>
      <w:bookmarkEnd w:id="1"/>
    </w:p>
    <w:p w:rsidR="00FF5B1F" w:rsidRPr="00FF5B1F" w:rsidRDefault="00FF5B1F" w:rsidP="00FF5B1F">
      <w:pPr>
        <w:spacing w:after="0" w:line="240" w:lineRule="auto"/>
        <w:ind w:left="720" w:hanging="720"/>
        <w:rPr>
          <w:rFonts w:ascii="Calibri" w:hAnsi="Calibri"/>
          <w:noProof/>
          <w:lang w:val="en-US"/>
        </w:rPr>
      </w:pPr>
      <w:bookmarkStart w:id="2" w:name="_ENREF_2"/>
      <w:r w:rsidRPr="00FF5B1F">
        <w:rPr>
          <w:rFonts w:ascii="Calibri" w:hAnsi="Calibri"/>
          <w:noProof/>
          <w:lang w:val="en-US"/>
        </w:rPr>
        <w:t>2.</w:t>
      </w:r>
      <w:r w:rsidRPr="00FF5B1F">
        <w:rPr>
          <w:rFonts w:ascii="Calibri" w:hAnsi="Calibri"/>
          <w:noProof/>
          <w:lang w:val="en-US"/>
        </w:rPr>
        <w:tab/>
        <w:t xml:space="preserve">Hoff KJ, Lange S, Lomsadze A, Borodovsky M, Stanke M: </w:t>
      </w:r>
      <w:r w:rsidRPr="00FF5B1F">
        <w:rPr>
          <w:rFonts w:ascii="Calibri" w:hAnsi="Calibri"/>
          <w:b/>
          <w:noProof/>
          <w:lang w:val="en-US"/>
        </w:rPr>
        <w:t>BRAKER1: Unsupervised RNA-Seq-Based Genome Annotation with GeneMark-ET and AUGUSTUS.</w:t>
      </w:r>
      <w:r w:rsidRPr="00FF5B1F">
        <w:rPr>
          <w:rFonts w:ascii="Calibri" w:hAnsi="Calibri"/>
          <w:noProof/>
          <w:lang w:val="en-US"/>
        </w:rPr>
        <w:t xml:space="preserve"> </w:t>
      </w:r>
      <w:r w:rsidRPr="00FF5B1F">
        <w:rPr>
          <w:rFonts w:ascii="Calibri" w:hAnsi="Calibri"/>
          <w:i/>
          <w:noProof/>
          <w:lang w:val="en-US"/>
        </w:rPr>
        <w:t xml:space="preserve">Bioinformatics </w:t>
      </w:r>
      <w:r w:rsidRPr="00FF5B1F">
        <w:rPr>
          <w:rFonts w:ascii="Calibri" w:hAnsi="Calibri"/>
          <w:noProof/>
          <w:lang w:val="en-US"/>
        </w:rPr>
        <w:t>2015.</w:t>
      </w:r>
      <w:bookmarkEnd w:id="2"/>
    </w:p>
    <w:p w:rsidR="00FF5B1F" w:rsidRPr="00FF5B1F" w:rsidRDefault="00FF5B1F" w:rsidP="00FF5B1F">
      <w:pPr>
        <w:spacing w:after="0" w:line="240" w:lineRule="auto"/>
        <w:ind w:left="720" w:hanging="720"/>
        <w:rPr>
          <w:rFonts w:ascii="Calibri" w:hAnsi="Calibri"/>
          <w:noProof/>
          <w:lang w:val="en-US"/>
        </w:rPr>
      </w:pPr>
      <w:bookmarkStart w:id="3" w:name="_ENREF_3"/>
      <w:r w:rsidRPr="00FF5B1F">
        <w:rPr>
          <w:rFonts w:ascii="Calibri" w:hAnsi="Calibri"/>
          <w:noProof/>
          <w:lang w:val="en-US"/>
        </w:rPr>
        <w:t>3.</w:t>
      </w:r>
      <w:r w:rsidRPr="00FF5B1F">
        <w:rPr>
          <w:rFonts w:ascii="Calibri" w:hAnsi="Calibri"/>
          <w:noProof/>
          <w:lang w:val="en-US"/>
        </w:rPr>
        <w:tab/>
        <w:t xml:space="preserve">Stanke M, Waack S: </w:t>
      </w:r>
      <w:r w:rsidRPr="00FF5B1F">
        <w:rPr>
          <w:rFonts w:ascii="Calibri" w:hAnsi="Calibri"/>
          <w:b/>
          <w:noProof/>
          <w:lang w:val="en-US"/>
        </w:rPr>
        <w:t>Gene prediction with a hidden Markov model and a new intron submodel.</w:t>
      </w:r>
      <w:r w:rsidRPr="00FF5B1F">
        <w:rPr>
          <w:rFonts w:ascii="Calibri" w:hAnsi="Calibri"/>
          <w:noProof/>
          <w:lang w:val="en-US"/>
        </w:rPr>
        <w:t xml:space="preserve"> </w:t>
      </w:r>
      <w:r w:rsidRPr="00FF5B1F">
        <w:rPr>
          <w:rFonts w:ascii="Calibri" w:hAnsi="Calibri"/>
          <w:i/>
          <w:noProof/>
          <w:lang w:val="en-US"/>
        </w:rPr>
        <w:t xml:space="preserve">Bioinformatics </w:t>
      </w:r>
      <w:r w:rsidRPr="00FF5B1F">
        <w:rPr>
          <w:rFonts w:ascii="Calibri" w:hAnsi="Calibri"/>
          <w:noProof/>
          <w:lang w:val="en-US"/>
        </w:rPr>
        <w:t xml:space="preserve">2003, </w:t>
      </w:r>
      <w:r w:rsidRPr="00FF5B1F">
        <w:rPr>
          <w:rFonts w:ascii="Calibri" w:hAnsi="Calibri"/>
          <w:b/>
          <w:noProof/>
          <w:lang w:val="en-US"/>
        </w:rPr>
        <w:t>19:</w:t>
      </w:r>
      <w:r w:rsidRPr="00FF5B1F">
        <w:rPr>
          <w:rFonts w:ascii="Calibri" w:hAnsi="Calibri"/>
          <w:noProof/>
          <w:lang w:val="en-US"/>
        </w:rPr>
        <w:t>ii215-ii225.</w:t>
      </w:r>
      <w:bookmarkEnd w:id="3"/>
    </w:p>
    <w:p w:rsidR="00FF5B1F" w:rsidRPr="00FF5B1F" w:rsidRDefault="00FF5B1F" w:rsidP="00FF5B1F">
      <w:pPr>
        <w:spacing w:after="0" w:line="240" w:lineRule="auto"/>
        <w:ind w:left="720" w:hanging="720"/>
        <w:rPr>
          <w:rFonts w:ascii="Calibri" w:hAnsi="Calibri"/>
          <w:noProof/>
          <w:lang w:val="en-US"/>
        </w:rPr>
      </w:pPr>
      <w:bookmarkStart w:id="4" w:name="_ENREF_4"/>
      <w:r w:rsidRPr="00FF5B1F">
        <w:rPr>
          <w:rFonts w:ascii="Calibri" w:hAnsi="Calibri"/>
          <w:noProof/>
          <w:lang w:val="en-US"/>
        </w:rPr>
        <w:t>4.</w:t>
      </w:r>
      <w:r w:rsidRPr="00FF5B1F">
        <w:rPr>
          <w:rFonts w:ascii="Calibri" w:hAnsi="Calibri"/>
          <w:noProof/>
          <w:lang w:val="en-US"/>
        </w:rPr>
        <w:tab/>
        <w:t xml:space="preserve">Besemer J, Borodovsky M: </w:t>
      </w:r>
      <w:r w:rsidRPr="00FF5B1F">
        <w:rPr>
          <w:rFonts w:ascii="Calibri" w:hAnsi="Calibri"/>
          <w:b/>
          <w:noProof/>
          <w:lang w:val="en-US"/>
        </w:rPr>
        <w:t>GeneMark: web software for gene finding in prokaryotes, eukaryotes and viruses.</w:t>
      </w:r>
      <w:r w:rsidRPr="00FF5B1F">
        <w:rPr>
          <w:rFonts w:ascii="Calibri" w:hAnsi="Calibri"/>
          <w:noProof/>
          <w:lang w:val="en-US"/>
        </w:rPr>
        <w:t xml:space="preserve"> </w:t>
      </w:r>
      <w:r w:rsidRPr="00FF5B1F">
        <w:rPr>
          <w:rFonts w:ascii="Calibri" w:hAnsi="Calibri"/>
          <w:i/>
          <w:noProof/>
          <w:lang w:val="en-US"/>
        </w:rPr>
        <w:t xml:space="preserve">Nucleic acids research </w:t>
      </w:r>
      <w:r w:rsidRPr="00FF5B1F">
        <w:rPr>
          <w:rFonts w:ascii="Calibri" w:hAnsi="Calibri"/>
          <w:noProof/>
          <w:lang w:val="en-US"/>
        </w:rPr>
        <w:t xml:space="preserve">2005, </w:t>
      </w:r>
      <w:r w:rsidRPr="00FF5B1F">
        <w:rPr>
          <w:rFonts w:ascii="Calibri" w:hAnsi="Calibri"/>
          <w:b/>
          <w:noProof/>
          <w:lang w:val="en-US"/>
        </w:rPr>
        <w:t>33:</w:t>
      </w:r>
      <w:r w:rsidRPr="00FF5B1F">
        <w:rPr>
          <w:rFonts w:ascii="Calibri" w:hAnsi="Calibri"/>
          <w:noProof/>
          <w:lang w:val="en-US"/>
        </w:rPr>
        <w:t>W451-W454.</w:t>
      </w:r>
      <w:bookmarkEnd w:id="4"/>
    </w:p>
    <w:p w:rsidR="00FF5B1F" w:rsidRPr="00FF5B1F" w:rsidRDefault="00FF5B1F" w:rsidP="00FF5B1F">
      <w:pPr>
        <w:spacing w:after="0" w:line="240" w:lineRule="auto"/>
        <w:ind w:left="720" w:hanging="720"/>
        <w:rPr>
          <w:rFonts w:ascii="Calibri" w:hAnsi="Calibri"/>
          <w:noProof/>
          <w:lang w:val="en-US"/>
        </w:rPr>
      </w:pPr>
      <w:bookmarkStart w:id="5" w:name="_ENREF_5"/>
      <w:r w:rsidRPr="00FF5B1F">
        <w:rPr>
          <w:rFonts w:ascii="Calibri" w:hAnsi="Calibri"/>
          <w:noProof/>
          <w:lang w:val="en-US"/>
        </w:rPr>
        <w:t>5.</w:t>
      </w:r>
      <w:r w:rsidRPr="00FF5B1F">
        <w:rPr>
          <w:rFonts w:ascii="Calibri" w:hAnsi="Calibri"/>
          <w:noProof/>
          <w:lang w:val="en-US"/>
        </w:rPr>
        <w:tab/>
        <w:t xml:space="preserve">Barnett DW, Garrison EK, Quinlan AR, Strömberg MP, Marth GT: </w:t>
      </w:r>
      <w:r w:rsidRPr="00FF5B1F">
        <w:rPr>
          <w:rFonts w:ascii="Calibri" w:hAnsi="Calibri"/>
          <w:b/>
          <w:noProof/>
          <w:lang w:val="en-US"/>
        </w:rPr>
        <w:t>BamTools: a C++ API and toolkit for analyzing and managing BAM files.</w:t>
      </w:r>
      <w:r w:rsidRPr="00FF5B1F">
        <w:rPr>
          <w:rFonts w:ascii="Calibri" w:hAnsi="Calibri"/>
          <w:noProof/>
          <w:lang w:val="en-US"/>
        </w:rPr>
        <w:t xml:space="preserve"> </w:t>
      </w:r>
      <w:r w:rsidRPr="00FF5B1F">
        <w:rPr>
          <w:rFonts w:ascii="Calibri" w:hAnsi="Calibri"/>
          <w:i/>
          <w:noProof/>
          <w:lang w:val="en-US"/>
        </w:rPr>
        <w:t xml:space="preserve">Bioinformatics </w:t>
      </w:r>
      <w:r w:rsidRPr="00FF5B1F">
        <w:rPr>
          <w:rFonts w:ascii="Calibri" w:hAnsi="Calibri"/>
          <w:noProof/>
          <w:lang w:val="en-US"/>
        </w:rPr>
        <w:t xml:space="preserve">2011, </w:t>
      </w:r>
      <w:r w:rsidRPr="00FF5B1F">
        <w:rPr>
          <w:rFonts w:ascii="Calibri" w:hAnsi="Calibri"/>
          <w:b/>
          <w:noProof/>
          <w:lang w:val="en-US"/>
        </w:rPr>
        <w:t>27:</w:t>
      </w:r>
      <w:r w:rsidRPr="00FF5B1F">
        <w:rPr>
          <w:rFonts w:ascii="Calibri" w:hAnsi="Calibri"/>
          <w:noProof/>
          <w:lang w:val="en-US"/>
        </w:rPr>
        <w:t>1691-1692.</w:t>
      </w:r>
      <w:bookmarkEnd w:id="5"/>
    </w:p>
    <w:p w:rsidR="00FF5B1F" w:rsidRPr="00FF5B1F" w:rsidRDefault="00FF5B1F" w:rsidP="00FF5B1F">
      <w:pPr>
        <w:spacing w:after="0" w:line="240" w:lineRule="auto"/>
        <w:ind w:left="720" w:hanging="720"/>
        <w:rPr>
          <w:rFonts w:ascii="Calibri" w:hAnsi="Calibri"/>
          <w:noProof/>
          <w:lang w:val="en-US"/>
        </w:rPr>
      </w:pPr>
      <w:bookmarkStart w:id="6" w:name="_ENREF_6"/>
      <w:r w:rsidRPr="00FF5B1F">
        <w:rPr>
          <w:rFonts w:ascii="Calibri" w:hAnsi="Calibri"/>
          <w:noProof/>
          <w:lang w:val="en-US"/>
        </w:rPr>
        <w:t>6.</w:t>
      </w:r>
      <w:r w:rsidRPr="00FF5B1F">
        <w:rPr>
          <w:rFonts w:ascii="Calibri" w:hAnsi="Calibri"/>
          <w:noProof/>
          <w:lang w:val="en-US"/>
        </w:rPr>
        <w:tab/>
        <w:t xml:space="preserve">Trapnell C, Roberts A, Goff L, Pertea G, Kim D, Kelley DR, Pimentel H, Salzberg SL, Rinn JL, Pachter L: </w:t>
      </w:r>
      <w:r w:rsidRPr="00FF5B1F">
        <w:rPr>
          <w:rFonts w:ascii="Calibri" w:hAnsi="Calibri"/>
          <w:b/>
          <w:noProof/>
          <w:lang w:val="en-US"/>
        </w:rPr>
        <w:t>Differential gene and transcript expression analysis of RNA-seq experiments with TopHat and Cufflinks.</w:t>
      </w:r>
      <w:r w:rsidRPr="00FF5B1F">
        <w:rPr>
          <w:rFonts w:ascii="Calibri" w:hAnsi="Calibri"/>
          <w:noProof/>
          <w:lang w:val="en-US"/>
        </w:rPr>
        <w:t xml:space="preserve"> </w:t>
      </w:r>
      <w:r w:rsidRPr="00FF5B1F">
        <w:rPr>
          <w:rFonts w:ascii="Calibri" w:hAnsi="Calibri"/>
          <w:i/>
          <w:noProof/>
          <w:lang w:val="en-US"/>
        </w:rPr>
        <w:t xml:space="preserve">Nature protocols </w:t>
      </w:r>
      <w:r w:rsidRPr="00FF5B1F">
        <w:rPr>
          <w:rFonts w:ascii="Calibri" w:hAnsi="Calibri"/>
          <w:noProof/>
          <w:lang w:val="en-US"/>
        </w:rPr>
        <w:t xml:space="preserve">2012, </w:t>
      </w:r>
      <w:r w:rsidRPr="00FF5B1F">
        <w:rPr>
          <w:rFonts w:ascii="Calibri" w:hAnsi="Calibri"/>
          <w:b/>
          <w:noProof/>
          <w:lang w:val="en-US"/>
        </w:rPr>
        <w:t>7:</w:t>
      </w:r>
      <w:r w:rsidRPr="00FF5B1F">
        <w:rPr>
          <w:rFonts w:ascii="Calibri" w:hAnsi="Calibri"/>
          <w:noProof/>
          <w:lang w:val="en-US"/>
        </w:rPr>
        <w:t>562-578.</w:t>
      </w:r>
      <w:bookmarkEnd w:id="6"/>
    </w:p>
    <w:p w:rsidR="00FF5B1F" w:rsidRPr="00FF5B1F" w:rsidRDefault="00FF5B1F" w:rsidP="00FF5B1F">
      <w:pPr>
        <w:spacing w:after="0" w:line="240" w:lineRule="auto"/>
        <w:ind w:left="720" w:hanging="720"/>
        <w:rPr>
          <w:rFonts w:ascii="Calibri" w:hAnsi="Calibri"/>
          <w:noProof/>
          <w:lang w:val="en-US"/>
        </w:rPr>
      </w:pPr>
      <w:bookmarkStart w:id="7" w:name="_ENREF_7"/>
      <w:r w:rsidRPr="00FF5B1F">
        <w:rPr>
          <w:rFonts w:ascii="Calibri" w:hAnsi="Calibri"/>
          <w:noProof/>
          <w:lang w:val="en-US"/>
        </w:rPr>
        <w:t>7.</w:t>
      </w:r>
      <w:r w:rsidRPr="00FF5B1F">
        <w:rPr>
          <w:rFonts w:ascii="Calibri" w:hAnsi="Calibri"/>
          <w:noProof/>
          <w:lang w:val="en-US"/>
        </w:rPr>
        <w:tab/>
        <w:t xml:space="preserve">Langmead B, Salzberg SL: </w:t>
      </w:r>
      <w:r w:rsidRPr="00FF5B1F">
        <w:rPr>
          <w:rFonts w:ascii="Calibri" w:hAnsi="Calibri"/>
          <w:b/>
          <w:noProof/>
          <w:lang w:val="en-US"/>
        </w:rPr>
        <w:t>Fast gapped-read alignment with Bowtie 2.</w:t>
      </w:r>
      <w:r w:rsidRPr="00FF5B1F">
        <w:rPr>
          <w:rFonts w:ascii="Calibri" w:hAnsi="Calibri"/>
          <w:noProof/>
          <w:lang w:val="en-US"/>
        </w:rPr>
        <w:t xml:space="preserve"> </w:t>
      </w:r>
      <w:r w:rsidRPr="00FF5B1F">
        <w:rPr>
          <w:rFonts w:ascii="Calibri" w:hAnsi="Calibri"/>
          <w:i/>
          <w:noProof/>
          <w:lang w:val="en-US"/>
        </w:rPr>
        <w:t xml:space="preserve">Nat Methods </w:t>
      </w:r>
      <w:r w:rsidRPr="00FF5B1F">
        <w:rPr>
          <w:rFonts w:ascii="Calibri" w:hAnsi="Calibri"/>
          <w:noProof/>
          <w:lang w:val="en-US"/>
        </w:rPr>
        <w:t xml:space="preserve">2012, </w:t>
      </w:r>
      <w:r w:rsidRPr="00FF5B1F">
        <w:rPr>
          <w:rFonts w:ascii="Calibri" w:hAnsi="Calibri"/>
          <w:b/>
          <w:noProof/>
          <w:lang w:val="en-US"/>
        </w:rPr>
        <w:t>9</w:t>
      </w:r>
      <w:r w:rsidRPr="00FF5B1F">
        <w:rPr>
          <w:rFonts w:ascii="Calibri" w:hAnsi="Calibri"/>
          <w:noProof/>
          <w:lang w:val="en-US"/>
        </w:rPr>
        <w:t>.</w:t>
      </w:r>
      <w:bookmarkEnd w:id="7"/>
    </w:p>
    <w:p w:rsidR="00FF5B1F" w:rsidRPr="00FF5B1F" w:rsidRDefault="00FF5B1F" w:rsidP="00FF5B1F">
      <w:pPr>
        <w:spacing w:after="0" w:line="240" w:lineRule="auto"/>
        <w:ind w:left="720" w:hanging="720"/>
        <w:rPr>
          <w:rFonts w:ascii="Calibri" w:hAnsi="Calibri"/>
          <w:noProof/>
          <w:lang w:val="en-US"/>
        </w:rPr>
      </w:pPr>
      <w:bookmarkStart w:id="8" w:name="_ENREF_8"/>
      <w:r w:rsidRPr="00FF5B1F">
        <w:rPr>
          <w:rFonts w:ascii="Calibri" w:hAnsi="Calibri"/>
          <w:noProof/>
          <w:lang w:val="en-US"/>
        </w:rPr>
        <w:t>8.</w:t>
      </w:r>
      <w:r w:rsidRPr="00FF5B1F">
        <w:rPr>
          <w:rFonts w:ascii="Calibri" w:hAnsi="Calibri"/>
          <w:noProof/>
          <w:lang w:val="en-US"/>
        </w:rPr>
        <w:tab/>
        <w:t xml:space="preserve">Merchant S, Prochnik S, Vallon O, Harris E, Karpowicz S, Witman G, Terry A, Salamov A, Fritz-Laylin L, Marechal-Drouard L, other s: </w:t>
      </w:r>
      <w:r w:rsidRPr="00FF5B1F">
        <w:rPr>
          <w:rFonts w:ascii="Calibri" w:hAnsi="Calibri"/>
          <w:b/>
          <w:noProof/>
          <w:lang w:val="en-US"/>
        </w:rPr>
        <w:t>The Chlamydomonas genome reveals the evolution of key animal and plant functions.</w:t>
      </w:r>
      <w:r w:rsidRPr="00FF5B1F">
        <w:rPr>
          <w:rFonts w:ascii="Calibri" w:hAnsi="Calibri"/>
          <w:noProof/>
          <w:lang w:val="en-US"/>
        </w:rPr>
        <w:t xml:space="preserve"> </w:t>
      </w:r>
      <w:r w:rsidRPr="00FF5B1F">
        <w:rPr>
          <w:rFonts w:ascii="Calibri" w:hAnsi="Calibri"/>
          <w:i/>
          <w:noProof/>
          <w:lang w:val="en-US"/>
        </w:rPr>
        <w:t xml:space="preserve">Science </w:t>
      </w:r>
      <w:r w:rsidRPr="00FF5B1F">
        <w:rPr>
          <w:rFonts w:ascii="Calibri" w:hAnsi="Calibri"/>
          <w:noProof/>
          <w:lang w:val="en-US"/>
        </w:rPr>
        <w:t xml:space="preserve">2007, </w:t>
      </w:r>
      <w:r w:rsidRPr="00FF5B1F">
        <w:rPr>
          <w:rFonts w:ascii="Calibri" w:hAnsi="Calibri"/>
          <w:b/>
          <w:noProof/>
          <w:lang w:val="en-US"/>
        </w:rPr>
        <w:t>318</w:t>
      </w:r>
      <w:r w:rsidRPr="00FF5B1F">
        <w:rPr>
          <w:rFonts w:ascii="Calibri" w:hAnsi="Calibri"/>
          <w:noProof/>
          <w:lang w:val="en-US"/>
        </w:rPr>
        <w:t>.</w:t>
      </w:r>
      <w:bookmarkEnd w:id="8"/>
    </w:p>
    <w:p w:rsidR="00FF5B1F" w:rsidRPr="00FF5B1F" w:rsidRDefault="00FF5B1F" w:rsidP="00FF5B1F">
      <w:pPr>
        <w:spacing w:after="0" w:line="240" w:lineRule="auto"/>
        <w:ind w:left="720" w:hanging="720"/>
        <w:rPr>
          <w:rFonts w:ascii="Calibri" w:hAnsi="Calibri"/>
          <w:noProof/>
          <w:lang w:val="en-US"/>
        </w:rPr>
      </w:pPr>
      <w:bookmarkStart w:id="9" w:name="_ENREF_9"/>
      <w:r w:rsidRPr="00FF5B1F">
        <w:rPr>
          <w:rFonts w:ascii="Calibri" w:hAnsi="Calibri"/>
          <w:noProof/>
          <w:lang w:val="en-US"/>
        </w:rPr>
        <w:t>9.</w:t>
      </w:r>
      <w:r w:rsidRPr="00FF5B1F">
        <w:rPr>
          <w:rFonts w:ascii="Calibri" w:hAnsi="Calibri"/>
          <w:noProof/>
          <w:lang w:val="en-US"/>
        </w:rPr>
        <w:tab/>
        <w:t xml:space="preserve">Radakovits R, Jinkerson RE, Fuerstenberg SI, Tae H, Settlage RE, Boore JL, Posewitz MC: </w:t>
      </w:r>
      <w:r w:rsidRPr="00FF5B1F">
        <w:rPr>
          <w:rFonts w:ascii="Calibri" w:hAnsi="Calibri"/>
          <w:b/>
          <w:noProof/>
          <w:lang w:val="en-US"/>
        </w:rPr>
        <w:t>Draft genome sequence and genetic transformation of the oleaginous alga Nannochloropsis gaditana.</w:t>
      </w:r>
      <w:r w:rsidRPr="00FF5B1F">
        <w:rPr>
          <w:rFonts w:ascii="Calibri" w:hAnsi="Calibri"/>
          <w:noProof/>
          <w:lang w:val="en-US"/>
        </w:rPr>
        <w:t xml:space="preserve"> </w:t>
      </w:r>
      <w:r w:rsidRPr="00FF5B1F">
        <w:rPr>
          <w:rFonts w:ascii="Calibri" w:hAnsi="Calibri"/>
          <w:i/>
          <w:noProof/>
          <w:lang w:val="en-US"/>
        </w:rPr>
        <w:t xml:space="preserve">Nature communications </w:t>
      </w:r>
      <w:r w:rsidRPr="00FF5B1F">
        <w:rPr>
          <w:rFonts w:ascii="Calibri" w:hAnsi="Calibri"/>
          <w:noProof/>
          <w:lang w:val="en-US"/>
        </w:rPr>
        <w:t xml:space="preserve">2012, </w:t>
      </w:r>
      <w:r w:rsidRPr="00FF5B1F">
        <w:rPr>
          <w:rFonts w:ascii="Calibri" w:hAnsi="Calibri"/>
          <w:b/>
          <w:noProof/>
          <w:lang w:val="en-US"/>
        </w:rPr>
        <w:t>3:</w:t>
      </w:r>
      <w:r w:rsidRPr="00FF5B1F">
        <w:rPr>
          <w:rFonts w:ascii="Calibri" w:hAnsi="Calibri"/>
          <w:noProof/>
          <w:lang w:val="en-US"/>
        </w:rPr>
        <w:t>686.</w:t>
      </w:r>
      <w:bookmarkEnd w:id="9"/>
    </w:p>
    <w:p w:rsidR="00FF5B1F" w:rsidRPr="00FF5B1F" w:rsidRDefault="00FF5B1F" w:rsidP="00FF5B1F">
      <w:pPr>
        <w:spacing w:after="0" w:line="240" w:lineRule="auto"/>
        <w:ind w:left="720" w:hanging="720"/>
        <w:rPr>
          <w:rFonts w:ascii="Calibri" w:hAnsi="Calibri"/>
          <w:noProof/>
          <w:lang w:val="en-US"/>
        </w:rPr>
      </w:pPr>
      <w:bookmarkStart w:id="10" w:name="_ENREF_10"/>
      <w:r w:rsidRPr="00FF5B1F">
        <w:rPr>
          <w:rFonts w:ascii="Calibri" w:hAnsi="Calibri"/>
          <w:noProof/>
          <w:lang w:val="en-US"/>
        </w:rPr>
        <w:t>10.</w:t>
      </w:r>
      <w:r w:rsidRPr="00FF5B1F">
        <w:rPr>
          <w:rFonts w:ascii="Calibri" w:hAnsi="Calibri"/>
          <w:noProof/>
          <w:lang w:val="en-US"/>
        </w:rPr>
        <w:tab/>
        <w:t xml:space="preserve">Bowler C, Allen AE, Badger JH, Grimwood J, Jabbari K, Kuo A, Maheswari U, Martens C, Maumus F, Otillar RP: </w:t>
      </w:r>
      <w:r w:rsidRPr="00FF5B1F">
        <w:rPr>
          <w:rFonts w:ascii="Calibri" w:hAnsi="Calibri"/>
          <w:b/>
          <w:noProof/>
          <w:lang w:val="en-US"/>
        </w:rPr>
        <w:t>The Phaeodactylum genome reveals the evolutionary history of diatom genomes.</w:t>
      </w:r>
      <w:r w:rsidRPr="00FF5B1F">
        <w:rPr>
          <w:rFonts w:ascii="Calibri" w:hAnsi="Calibri"/>
          <w:noProof/>
          <w:lang w:val="en-US"/>
        </w:rPr>
        <w:t xml:space="preserve"> </w:t>
      </w:r>
      <w:r w:rsidRPr="00FF5B1F">
        <w:rPr>
          <w:rFonts w:ascii="Calibri" w:hAnsi="Calibri"/>
          <w:i/>
          <w:noProof/>
          <w:lang w:val="en-US"/>
        </w:rPr>
        <w:t xml:space="preserve">Nature </w:t>
      </w:r>
      <w:r w:rsidRPr="00FF5B1F">
        <w:rPr>
          <w:rFonts w:ascii="Calibri" w:hAnsi="Calibri"/>
          <w:noProof/>
          <w:lang w:val="en-US"/>
        </w:rPr>
        <w:t xml:space="preserve">2008, </w:t>
      </w:r>
      <w:r w:rsidRPr="00FF5B1F">
        <w:rPr>
          <w:rFonts w:ascii="Calibri" w:hAnsi="Calibri"/>
          <w:b/>
          <w:noProof/>
          <w:lang w:val="en-US"/>
        </w:rPr>
        <w:t>456:</w:t>
      </w:r>
      <w:r w:rsidRPr="00FF5B1F">
        <w:rPr>
          <w:rFonts w:ascii="Calibri" w:hAnsi="Calibri"/>
          <w:noProof/>
          <w:lang w:val="en-US"/>
        </w:rPr>
        <w:t>239-244.</w:t>
      </w:r>
      <w:bookmarkEnd w:id="10"/>
    </w:p>
    <w:p w:rsidR="00FF5B1F" w:rsidRPr="00FF5B1F" w:rsidRDefault="00FF5B1F" w:rsidP="00FF5B1F">
      <w:pPr>
        <w:spacing w:after="0" w:line="240" w:lineRule="auto"/>
        <w:ind w:left="720" w:hanging="720"/>
        <w:rPr>
          <w:rFonts w:ascii="Calibri" w:hAnsi="Calibri"/>
          <w:noProof/>
          <w:lang w:val="en-US"/>
        </w:rPr>
      </w:pPr>
      <w:bookmarkStart w:id="11" w:name="_ENREF_11"/>
      <w:r w:rsidRPr="00FF5B1F">
        <w:rPr>
          <w:rFonts w:ascii="Calibri" w:hAnsi="Calibri"/>
          <w:noProof/>
          <w:lang w:val="en-US"/>
        </w:rPr>
        <w:t>11.</w:t>
      </w:r>
      <w:r w:rsidRPr="00FF5B1F">
        <w:rPr>
          <w:rFonts w:ascii="Calibri" w:hAnsi="Calibri"/>
          <w:noProof/>
          <w:lang w:val="en-US"/>
        </w:rPr>
        <w:tab/>
        <w:t xml:space="preserve">Team RC: </w:t>
      </w:r>
      <w:r w:rsidRPr="00FF5B1F">
        <w:rPr>
          <w:rFonts w:ascii="Calibri" w:hAnsi="Calibri"/>
          <w:b/>
          <w:noProof/>
          <w:lang w:val="en-US"/>
        </w:rPr>
        <w:t>R: A Language and Environment for Statistical Computing.</w:t>
      </w:r>
      <w:r w:rsidRPr="00FF5B1F">
        <w:rPr>
          <w:rFonts w:ascii="Calibri" w:hAnsi="Calibri"/>
          <w:noProof/>
          <w:lang w:val="en-US"/>
        </w:rPr>
        <w:t xml:space="preserve"> 2016.</w:t>
      </w:r>
      <w:bookmarkEnd w:id="11"/>
    </w:p>
    <w:p w:rsidR="00FF5B1F" w:rsidRPr="00FF5B1F" w:rsidRDefault="00FF5B1F" w:rsidP="00FF5B1F">
      <w:pPr>
        <w:spacing w:after="0" w:line="240" w:lineRule="auto"/>
        <w:ind w:left="720" w:hanging="720"/>
        <w:rPr>
          <w:rFonts w:ascii="Calibri" w:hAnsi="Calibri"/>
          <w:noProof/>
          <w:lang w:val="en-US"/>
        </w:rPr>
      </w:pPr>
      <w:bookmarkStart w:id="12" w:name="_ENREF_12"/>
      <w:r w:rsidRPr="00FF5B1F">
        <w:rPr>
          <w:rFonts w:ascii="Calibri" w:hAnsi="Calibri"/>
          <w:noProof/>
          <w:lang w:val="en-US"/>
        </w:rPr>
        <w:t>12.</w:t>
      </w:r>
      <w:r w:rsidRPr="00FF5B1F">
        <w:rPr>
          <w:rFonts w:ascii="Calibri" w:hAnsi="Calibri"/>
          <w:noProof/>
          <w:lang w:val="en-US"/>
        </w:rPr>
        <w:tab/>
        <w:t xml:space="preserve">Cohen J: </w:t>
      </w:r>
      <w:r w:rsidRPr="00FF5B1F">
        <w:rPr>
          <w:rFonts w:ascii="Calibri" w:hAnsi="Calibri"/>
          <w:b/>
          <w:noProof/>
          <w:lang w:val="en-US"/>
        </w:rPr>
        <w:t>Statistical Power Analysis for the Behavioral Sciences.</w:t>
      </w:r>
      <w:r w:rsidRPr="00FF5B1F">
        <w:rPr>
          <w:rFonts w:ascii="Calibri" w:hAnsi="Calibri"/>
          <w:noProof/>
          <w:lang w:val="en-US"/>
        </w:rPr>
        <w:t xml:space="preserve"> </w:t>
      </w:r>
      <w:r w:rsidRPr="00FF5B1F">
        <w:rPr>
          <w:rFonts w:ascii="Calibri" w:hAnsi="Calibri"/>
          <w:i/>
          <w:noProof/>
          <w:lang w:val="en-US"/>
        </w:rPr>
        <w:t xml:space="preserve">Routledge </w:t>
      </w:r>
      <w:r w:rsidRPr="00FF5B1F">
        <w:rPr>
          <w:rFonts w:ascii="Calibri" w:hAnsi="Calibri"/>
          <w:noProof/>
          <w:lang w:val="en-US"/>
        </w:rPr>
        <w:t>1988.</w:t>
      </w:r>
      <w:bookmarkEnd w:id="12"/>
    </w:p>
    <w:p w:rsidR="00FF5B1F" w:rsidRPr="00FF5B1F" w:rsidRDefault="00FF5B1F" w:rsidP="00FF5B1F">
      <w:pPr>
        <w:spacing w:after="0" w:line="240" w:lineRule="auto"/>
        <w:ind w:left="720" w:hanging="720"/>
        <w:rPr>
          <w:rFonts w:ascii="Calibri" w:hAnsi="Calibri"/>
          <w:noProof/>
          <w:lang w:val="en-US"/>
        </w:rPr>
      </w:pPr>
      <w:bookmarkStart w:id="13" w:name="_ENREF_13"/>
      <w:r w:rsidRPr="00FF5B1F">
        <w:rPr>
          <w:rFonts w:ascii="Calibri" w:hAnsi="Calibri"/>
          <w:noProof/>
          <w:lang w:val="en-US"/>
        </w:rPr>
        <w:t>13.</w:t>
      </w:r>
      <w:r w:rsidRPr="00FF5B1F">
        <w:rPr>
          <w:rFonts w:ascii="Calibri" w:hAnsi="Calibri"/>
          <w:noProof/>
          <w:lang w:val="en-US"/>
        </w:rPr>
        <w:tab/>
        <w:t xml:space="preserve">Trapnell C, Williams B, Pertea G, Mortazavi AGK, van Baren M, Salzberg S, Wold B, Pachter L: </w:t>
      </w:r>
      <w:r w:rsidRPr="00FF5B1F">
        <w:rPr>
          <w:rFonts w:ascii="Calibri" w:hAnsi="Calibri"/>
          <w:b/>
          <w:noProof/>
          <w:lang w:val="en-US"/>
        </w:rPr>
        <w:t>Transcript assembly and quantification by RNA-Seq reveals unannotated transcripts and isoform switching during cell differentiation.</w:t>
      </w:r>
      <w:r w:rsidRPr="00FF5B1F">
        <w:rPr>
          <w:rFonts w:ascii="Calibri" w:hAnsi="Calibri"/>
          <w:noProof/>
          <w:lang w:val="en-US"/>
        </w:rPr>
        <w:t xml:space="preserve"> </w:t>
      </w:r>
      <w:r w:rsidRPr="00FF5B1F">
        <w:rPr>
          <w:rFonts w:ascii="Calibri" w:hAnsi="Calibri"/>
          <w:i/>
          <w:noProof/>
          <w:lang w:val="en-US"/>
        </w:rPr>
        <w:t xml:space="preserve">Nature Biotechnology </w:t>
      </w:r>
      <w:r w:rsidRPr="00FF5B1F">
        <w:rPr>
          <w:rFonts w:ascii="Calibri" w:hAnsi="Calibri"/>
          <w:noProof/>
          <w:lang w:val="en-US"/>
        </w:rPr>
        <w:t xml:space="preserve">2010, </w:t>
      </w:r>
      <w:r w:rsidRPr="00FF5B1F">
        <w:rPr>
          <w:rFonts w:ascii="Calibri" w:hAnsi="Calibri"/>
          <w:b/>
          <w:noProof/>
          <w:lang w:val="en-US"/>
        </w:rPr>
        <w:t>28</w:t>
      </w:r>
      <w:r w:rsidRPr="00FF5B1F">
        <w:rPr>
          <w:rFonts w:ascii="Calibri" w:hAnsi="Calibri"/>
          <w:noProof/>
          <w:lang w:val="en-US"/>
        </w:rPr>
        <w:t>.</w:t>
      </w:r>
      <w:bookmarkEnd w:id="13"/>
    </w:p>
    <w:p w:rsidR="00FF5B1F" w:rsidRPr="00FF5B1F" w:rsidRDefault="00FF5B1F" w:rsidP="00FF5B1F">
      <w:pPr>
        <w:spacing w:after="0" w:line="240" w:lineRule="auto"/>
        <w:ind w:left="720" w:hanging="720"/>
        <w:rPr>
          <w:rFonts w:ascii="Calibri" w:hAnsi="Calibri"/>
          <w:noProof/>
          <w:lang w:val="en-US"/>
        </w:rPr>
      </w:pPr>
      <w:bookmarkStart w:id="14" w:name="_ENREF_14"/>
      <w:r w:rsidRPr="00FF5B1F">
        <w:rPr>
          <w:rFonts w:ascii="Calibri" w:hAnsi="Calibri"/>
          <w:noProof/>
          <w:lang w:val="en-US"/>
        </w:rPr>
        <w:t>14.</w:t>
      </w:r>
      <w:r w:rsidRPr="00FF5B1F">
        <w:rPr>
          <w:rFonts w:ascii="Calibri" w:hAnsi="Calibri"/>
          <w:noProof/>
          <w:lang w:val="en-US"/>
        </w:rPr>
        <w:tab/>
        <w:t xml:space="preserve">Conesa A, Gotz S, Garcia-Gomez JM, Terol J, Talon M, Robles M: </w:t>
      </w:r>
      <w:r w:rsidRPr="00FF5B1F">
        <w:rPr>
          <w:rFonts w:ascii="Calibri" w:hAnsi="Calibri"/>
          <w:b/>
          <w:noProof/>
          <w:lang w:val="en-US"/>
        </w:rPr>
        <w:t>Blast2GO: a universal tool for annotation, visualization and analysis in functional genomics research.</w:t>
      </w:r>
      <w:r w:rsidRPr="00FF5B1F">
        <w:rPr>
          <w:rFonts w:ascii="Calibri" w:hAnsi="Calibri"/>
          <w:noProof/>
          <w:lang w:val="en-US"/>
        </w:rPr>
        <w:t xml:space="preserve"> </w:t>
      </w:r>
      <w:r w:rsidRPr="00FF5B1F">
        <w:rPr>
          <w:rFonts w:ascii="Calibri" w:hAnsi="Calibri"/>
          <w:i/>
          <w:noProof/>
          <w:lang w:val="en-US"/>
        </w:rPr>
        <w:t xml:space="preserve">Bioinformatics </w:t>
      </w:r>
      <w:r w:rsidRPr="00FF5B1F">
        <w:rPr>
          <w:rFonts w:ascii="Calibri" w:hAnsi="Calibri"/>
          <w:noProof/>
          <w:lang w:val="en-US"/>
        </w:rPr>
        <w:t xml:space="preserve">2005, </w:t>
      </w:r>
      <w:r w:rsidRPr="00FF5B1F">
        <w:rPr>
          <w:rFonts w:ascii="Calibri" w:hAnsi="Calibri"/>
          <w:b/>
          <w:noProof/>
          <w:lang w:val="en-US"/>
        </w:rPr>
        <w:t>21:</w:t>
      </w:r>
      <w:r w:rsidRPr="00FF5B1F">
        <w:rPr>
          <w:rFonts w:ascii="Calibri" w:hAnsi="Calibri"/>
          <w:noProof/>
          <w:lang w:val="en-US"/>
        </w:rPr>
        <w:t>3674-3676.</w:t>
      </w:r>
      <w:bookmarkEnd w:id="14"/>
    </w:p>
    <w:p w:rsidR="00FF5B1F" w:rsidRPr="00FF5B1F" w:rsidRDefault="00FF5B1F" w:rsidP="00FF5B1F">
      <w:pPr>
        <w:spacing w:after="0" w:line="240" w:lineRule="auto"/>
        <w:ind w:left="720" w:hanging="720"/>
        <w:rPr>
          <w:rFonts w:ascii="Calibri" w:hAnsi="Calibri"/>
          <w:noProof/>
          <w:lang w:val="en-US"/>
        </w:rPr>
      </w:pPr>
      <w:bookmarkStart w:id="15" w:name="_ENREF_15"/>
      <w:r w:rsidRPr="00FF5B1F">
        <w:rPr>
          <w:rFonts w:ascii="Calibri" w:hAnsi="Calibri"/>
          <w:noProof/>
          <w:lang w:val="en-US"/>
        </w:rPr>
        <w:t>15.</w:t>
      </w:r>
      <w:r w:rsidRPr="00FF5B1F">
        <w:rPr>
          <w:rFonts w:ascii="Calibri" w:hAnsi="Calibri"/>
          <w:noProof/>
          <w:lang w:val="en-US"/>
        </w:rPr>
        <w:tab/>
        <w:t xml:space="preserve">Marchler-Bauer A, Derbyshire MK, Gonzales NR, Lu S, Chitsaz F, Geer LY, Geer RC, He J, Gwadz M, Hurwitz DI, et al: </w:t>
      </w:r>
      <w:r w:rsidRPr="00FF5B1F">
        <w:rPr>
          <w:rFonts w:ascii="Calibri" w:hAnsi="Calibri"/>
          <w:b/>
          <w:noProof/>
          <w:lang w:val="en-US"/>
        </w:rPr>
        <w:t>CDD: NCBI's conserved domain database.</w:t>
      </w:r>
      <w:r w:rsidRPr="00FF5B1F">
        <w:rPr>
          <w:rFonts w:ascii="Calibri" w:hAnsi="Calibri"/>
          <w:noProof/>
          <w:lang w:val="en-US"/>
        </w:rPr>
        <w:t xml:space="preserve"> </w:t>
      </w:r>
      <w:r w:rsidRPr="00FF5B1F">
        <w:rPr>
          <w:rFonts w:ascii="Calibri" w:hAnsi="Calibri"/>
          <w:i/>
          <w:noProof/>
          <w:lang w:val="en-US"/>
        </w:rPr>
        <w:t xml:space="preserve">Nucleic Acids Res </w:t>
      </w:r>
      <w:r w:rsidRPr="00FF5B1F">
        <w:rPr>
          <w:rFonts w:ascii="Calibri" w:hAnsi="Calibri"/>
          <w:noProof/>
          <w:lang w:val="en-US"/>
        </w:rPr>
        <w:t xml:space="preserve">2015, </w:t>
      </w:r>
      <w:r w:rsidRPr="00FF5B1F">
        <w:rPr>
          <w:rFonts w:ascii="Calibri" w:hAnsi="Calibri"/>
          <w:b/>
          <w:noProof/>
          <w:lang w:val="en-US"/>
        </w:rPr>
        <w:t>43:</w:t>
      </w:r>
      <w:r w:rsidRPr="00FF5B1F">
        <w:rPr>
          <w:rFonts w:ascii="Calibri" w:hAnsi="Calibri"/>
          <w:noProof/>
          <w:lang w:val="en-US"/>
        </w:rPr>
        <w:t>D222-226.</w:t>
      </w:r>
      <w:bookmarkEnd w:id="15"/>
    </w:p>
    <w:p w:rsidR="00FF5B1F" w:rsidRPr="00FF5B1F" w:rsidRDefault="00FF5B1F" w:rsidP="00FF5B1F">
      <w:pPr>
        <w:spacing w:after="0" w:line="240" w:lineRule="auto"/>
        <w:ind w:left="720" w:hanging="720"/>
        <w:rPr>
          <w:rFonts w:ascii="Calibri" w:hAnsi="Calibri"/>
          <w:noProof/>
          <w:lang w:val="en-US"/>
        </w:rPr>
      </w:pPr>
      <w:bookmarkStart w:id="16" w:name="_ENREF_16"/>
      <w:r w:rsidRPr="00FF5B1F">
        <w:rPr>
          <w:rFonts w:ascii="Calibri" w:hAnsi="Calibri"/>
          <w:noProof/>
          <w:lang w:val="en-US"/>
        </w:rPr>
        <w:t>16.</w:t>
      </w:r>
      <w:r w:rsidRPr="00FF5B1F">
        <w:rPr>
          <w:rFonts w:ascii="Calibri" w:hAnsi="Calibri"/>
          <w:noProof/>
          <w:lang w:val="en-US"/>
        </w:rPr>
        <w:tab/>
        <w:t xml:space="preserve">Tardif M, Atteia A, Specht M, Cogne G, Rolland N, Brugiere S, Hippler M, Ferro M, Bruley C, Peltier G, et al: </w:t>
      </w:r>
      <w:r w:rsidRPr="00FF5B1F">
        <w:rPr>
          <w:rFonts w:ascii="Calibri" w:hAnsi="Calibri"/>
          <w:b/>
          <w:noProof/>
          <w:lang w:val="en-US"/>
        </w:rPr>
        <w:t>PredAlgo: a new subcellular localization prediction tool dedicated to green algae.</w:t>
      </w:r>
      <w:r w:rsidRPr="00FF5B1F">
        <w:rPr>
          <w:rFonts w:ascii="Calibri" w:hAnsi="Calibri"/>
          <w:noProof/>
          <w:lang w:val="en-US"/>
        </w:rPr>
        <w:t xml:space="preserve"> </w:t>
      </w:r>
      <w:r w:rsidRPr="00FF5B1F">
        <w:rPr>
          <w:rFonts w:ascii="Calibri" w:hAnsi="Calibri"/>
          <w:i/>
          <w:noProof/>
          <w:lang w:val="en-US"/>
        </w:rPr>
        <w:t xml:space="preserve">Mol Biol Evol </w:t>
      </w:r>
      <w:r w:rsidRPr="00FF5B1F">
        <w:rPr>
          <w:rFonts w:ascii="Calibri" w:hAnsi="Calibri"/>
          <w:noProof/>
          <w:lang w:val="en-US"/>
        </w:rPr>
        <w:t xml:space="preserve">2012, </w:t>
      </w:r>
      <w:r w:rsidRPr="00FF5B1F">
        <w:rPr>
          <w:rFonts w:ascii="Calibri" w:hAnsi="Calibri"/>
          <w:b/>
          <w:noProof/>
          <w:lang w:val="en-US"/>
        </w:rPr>
        <w:t>29:</w:t>
      </w:r>
      <w:r w:rsidRPr="00FF5B1F">
        <w:rPr>
          <w:rFonts w:ascii="Calibri" w:hAnsi="Calibri"/>
          <w:noProof/>
          <w:lang w:val="en-US"/>
        </w:rPr>
        <w:t>3625-3639.</w:t>
      </w:r>
      <w:bookmarkEnd w:id="16"/>
    </w:p>
    <w:p w:rsidR="00FF5B1F" w:rsidRPr="00FF5B1F" w:rsidRDefault="00FF5B1F" w:rsidP="00FF5B1F">
      <w:pPr>
        <w:spacing w:after="0" w:line="240" w:lineRule="auto"/>
        <w:ind w:left="720" w:hanging="720"/>
        <w:rPr>
          <w:rFonts w:ascii="Calibri" w:hAnsi="Calibri"/>
          <w:noProof/>
          <w:lang w:val="en-US"/>
        </w:rPr>
      </w:pPr>
      <w:bookmarkStart w:id="17" w:name="_ENREF_17"/>
      <w:r w:rsidRPr="00FF5B1F">
        <w:rPr>
          <w:rFonts w:ascii="Calibri" w:hAnsi="Calibri"/>
          <w:noProof/>
          <w:lang w:val="en-US"/>
        </w:rPr>
        <w:t>17.</w:t>
      </w:r>
      <w:r w:rsidRPr="00FF5B1F">
        <w:rPr>
          <w:rFonts w:ascii="Calibri" w:hAnsi="Calibri"/>
          <w:noProof/>
          <w:lang w:val="en-US"/>
        </w:rPr>
        <w:tab/>
        <w:t xml:space="preserve">Schmollinger S, Mühlhaus T, Boyle NR, Blaby IK, Casero D, Mettler T, Moseley JL, Kropat J, Sommer F, Strenkert D: </w:t>
      </w:r>
      <w:r w:rsidRPr="00FF5B1F">
        <w:rPr>
          <w:rFonts w:ascii="Calibri" w:hAnsi="Calibri"/>
          <w:b/>
          <w:noProof/>
          <w:lang w:val="en-US"/>
        </w:rPr>
        <w:t>Nitrogen-sparing mechanisms in Chlamydomonas affect the transcriptome, the proteome, and photosynthetic metabolism.</w:t>
      </w:r>
      <w:r w:rsidRPr="00FF5B1F">
        <w:rPr>
          <w:rFonts w:ascii="Calibri" w:hAnsi="Calibri"/>
          <w:noProof/>
          <w:lang w:val="en-US"/>
        </w:rPr>
        <w:t xml:space="preserve"> </w:t>
      </w:r>
      <w:r w:rsidRPr="00FF5B1F">
        <w:rPr>
          <w:rFonts w:ascii="Calibri" w:hAnsi="Calibri"/>
          <w:i/>
          <w:noProof/>
          <w:lang w:val="en-US"/>
        </w:rPr>
        <w:t xml:space="preserve">The Plant Cell Online </w:t>
      </w:r>
      <w:r w:rsidRPr="00FF5B1F">
        <w:rPr>
          <w:rFonts w:ascii="Calibri" w:hAnsi="Calibri"/>
          <w:noProof/>
          <w:lang w:val="en-US"/>
        </w:rPr>
        <w:t xml:space="preserve">2014, </w:t>
      </w:r>
      <w:r w:rsidRPr="00FF5B1F">
        <w:rPr>
          <w:rFonts w:ascii="Calibri" w:hAnsi="Calibri"/>
          <w:b/>
          <w:noProof/>
          <w:lang w:val="en-US"/>
        </w:rPr>
        <w:t>26:</w:t>
      </w:r>
      <w:r w:rsidRPr="00FF5B1F">
        <w:rPr>
          <w:rFonts w:ascii="Calibri" w:hAnsi="Calibri"/>
          <w:noProof/>
          <w:lang w:val="en-US"/>
        </w:rPr>
        <w:t>1410-1435.</w:t>
      </w:r>
      <w:bookmarkEnd w:id="17"/>
    </w:p>
    <w:p w:rsidR="00FF5B1F" w:rsidRPr="00FF5B1F" w:rsidRDefault="00FF5B1F" w:rsidP="00FF5B1F">
      <w:pPr>
        <w:spacing w:after="0" w:line="240" w:lineRule="auto"/>
        <w:ind w:left="720" w:hanging="720"/>
        <w:rPr>
          <w:rFonts w:ascii="Calibri" w:hAnsi="Calibri"/>
          <w:noProof/>
          <w:lang w:val="en-US"/>
        </w:rPr>
      </w:pPr>
      <w:bookmarkStart w:id="18" w:name="_ENREF_18"/>
      <w:r w:rsidRPr="00FF5B1F">
        <w:rPr>
          <w:rFonts w:ascii="Calibri" w:hAnsi="Calibri"/>
          <w:noProof/>
          <w:lang w:val="en-US"/>
        </w:rPr>
        <w:t>18.</w:t>
      </w:r>
      <w:r w:rsidRPr="00FF5B1F">
        <w:rPr>
          <w:rFonts w:ascii="Calibri" w:hAnsi="Calibri"/>
          <w:noProof/>
          <w:lang w:val="en-US"/>
        </w:rPr>
        <w:tab/>
        <w:t xml:space="preserve">Li J, Han D, Wang D, Ning K, Jia J, Wei L, Jing X, Huang S, Chen J, Li Y: </w:t>
      </w:r>
      <w:r w:rsidRPr="00FF5B1F">
        <w:rPr>
          <w:rFonts w:ascii="Calibri" w:hAnsi="Calibri"/>
          <w:b/>
          <w:noProof/>
          <w:lang w:val="en-US"/>
        </w:rPr>
        <w:t>Choreography of Transcriptomes and Lipidomes of Nannochloropsis Reveals the Mechanisms of Oil Synthesis in Microalgae.</w:t>
      </w:r>
      <w:r w:rsidRPr="00FF5B1F">
        <w:rPr>
          <w:rFonts w:ascii="Calibri" w:hAnsi="Calibri"/>
          <w:noProof/>
          <w:lang w:val="en-US"/>
        </w:rPr>
        <w:t xml:space="preserve"> </w:t>
      </w:r>
      <w:r w:rsidRPr="00FF5B1F">
        <w:rPr>
          <w:rFonts w:ascii="Calibri" w:hAnsi="Calibri"/>
          <w:i/>
          <w:noProof/>
          <w:lang w:val="en-US"/>
        </w:rPr>
        <w:t xml:space="preserve">The Plant Cell Online </w:t>
      </w:r>
      <w:r w:rsidRPr="00FF5B1F">
        <w:rPr>
          <w:rFonts w:ascii="Calibri" w:hAnsi="Calibri"/>
          <w:noProof/>
          <w:lang w:val="en-US"/>
        </w:rPr>
        <w:t xml:space="preserve">2014, </w:t>
      </w:r>
      <w:r w:rsidRPr="00FF5B1F">
        <w:rPr>
          <w:rFonts w:ascii="Calibri" w:hAnsi="Calibri"/>
          <w:b/>
          <w:noProof/>
          <w:lang w:val="en-US"/>
        </w:rPr>
        <w:t>26:</w:t>
      </w:r>
      <w:r w:rsidRPr="00FF5B1F">
        <w:rPr>
          <w:rFonts w:ascii="Calibri" w:hAnsi="Calibri"/>
          <w:noProof/>
          <w:lang w:val="en-US"/>
        </w:rPr>
        <w:t>1645-1665.</w:t>
      </w:r>
      <w:bookmarkEnd w:id="18"/>
    </w:p>
    <w:p w:rsidR="00FF5B1F" w:rsidRPr="00FF5B1F" w:rsidRDefault="00FF5B1F" w:rsidP="00FF5B1F">
      <w:pPr>
        <w:spacing w:after="0" w:line="240" w:lineRule="auto"/>
        <w:ind w:left="720" w:hanging="720"/>
        <w:rPr>
          <w:rFonts w:ascii="Calibri" w:hAnsi="Calibri"/>
          <w:noProof/>
          <w:lang w:val="en-US"/>
        </w:rPr>
      </w:pPr>
      <w:bookmarkStart w:id="19" w:name="_ENREF_19"/>
      <w:r w:rsidRPr="00FF5B1F">
        <w:rPr>
          <w:rFonts w:ascii="Calibri" w:hAnsi="Calibri"/>
          <w:noProof/>
          <w:lang w:val="en-US"/>
        </w:rPr>
        <w:t>19.</w:t>
      </w:r>
      <w:r w:rsidRPr="00FF5B1F">
        <w:rPr>
          <w:rFonts w:ascii="Calibri" w:hAnsi="Calibri"/>
          <w:noProof/>
          <w:lang w:val="en-US"/>
        </w:rPr>
        <w:tab/>
        <w:t xml:space="preserve">Yang ZK, Niu YF, Ma YH, Xue J, Zhang MH, Yang WD, Liu JS, Lu SH, Guan Y, Li HY: </w:t>
      </w:r>
      <w:r w:rsidRPr="00FF5B1F">
        <w:rPr>
          <w:rFonts w:ascii="Calibri" w:hAnsi="Calibri"/>
          <w:b/>
          <w:noProof/>
          <w:lang w:val="en-US"/>
        </w:rPr>
        <w:t>Molecular and cellular mechanisms of neutral lipid accumulation in diatom following nitrogen deprivation.</w:t>
      </w:r>
      <w:r w:rsidRPr="00FF5B1F">
        <w:rPr>
          <w:rFonts w:ascii="Calibri" w:hAnsi="Calibri"/>
          <w:noProof/>
          <w:lang w:val="en-US"/>
        </w:rPr>
        <w:t xml:space="preserve"> </w:t>
      </w:r>
      <w:r w:rsidRPr="00FF5B1F">
        <w:rPr>
          <w:rFonts w:ascii="Calibri" w:hAnsi="Calibri"/>
          <w:i/>
          <w:noProof/>
          <w:lang w:val="en-US"/>
        </w:rPr>
        <w:t xml:space="preserve">Biotechnol Biofuels </w:t>
      </w:r>
      <w:r w:rsidRPr="00FF5B1F">
        <w:rPr>
          <w:rFonts w:ascii="Calibri" w:hAnsi="Calibri"/>
          <w:noProof/>
          <w:lang w:val="en-US"/>
        </w:rPr>
        <w:t xml:space="preserve">2013, </w:t>
      </w:r>
      <w:r w:rsidRPr="00FF5B1F">
        <w:rPr>
          <w:rFonts w:ascii="Calibri" w:hAnsi="Calibri"/>
          <w:b/>
          <w:noProof/>
          <w:lang w:val="en-US"/>
        </w:rPr>
        <w:t>6:</w:t>
      </w:r>
      <w:r w:rsidRPr="00FF5B1F">
        <w:rPr>
          <w:rFonts w:ascii="Calibri" w:hAnsi="Calibri"/>
          <w:noProof/>
          <w:lang w:val="en-US"/>
        </w:rPr>
        <w:t>67.</w:t>
      </w:r>
      <w:bookmarkEnd w:id="19"/>
    </w:p>
    <w:p w:rsidR="00FF5B1F" w:rsidRPr="00FF5B1F" w:rsidRDefault="00FF5B1F" w:rsidP="00FF5B1F">
      <w:pPr>
        <w:spacing w:after="0" w:line="240" w:lineRule="auto"/>
        <w:ind w:left="720" w:hanging="720"/>
        <w:rPr>
          <w:rFonts w:ascii="Calibri" w:hAnsi="Calibri"/>
          <w:noProof/>
          <w:lang w:val="en-US"/>
        </w:rPr>
      </w:pPr>
      <w:bookmarkStart w:id="20" w:name="_ENREF_20"/>
      <w:r w:rsidRPr="00FF5B1F">
        <w:rPr>
          <w:rFonts w:ascii="Calibri" w:hAnsi="Calibri"/>
          <w:noProof/>
          <w:lang w:val="en-US"/>
        </w:rPr>
        <w:lastRenderedPageBreak/>
        <w:t>20.</w:t>
      </w:r>
      <w:r w:rsidRPr="00FF5B1F">
        <w:rPr>
          <w:rFonts w:ascii="Calibri" w:hAnsi="Calibri"/>
          <w:noProof/>
          <w:lang w:val="en-US"/>
        </w:rPr>
        <w:tab/>
        <w:t xml:space="preserve">Rismani-Yazdi H, Haznedaroglu BZ, Hsin C, Peccia J: </w:t>
      </w:r>
      <w:r w:rsidRPr="00FF5B1F">
        <w:rPr>
          <w:rFonts w:ascii="Calibri" w:hAnsi="Calibri"/>
          <w:b/>
          <w:noProof/>
          <w:lang w:val="en-US"/>
        </w:rPr>
        <w:t>Transcriptomic analysis of the oleaginous microalga Neochloris oleoabundans reveals metabolic insights into triacylglyceride accumulation.</w:t>
      </w:r>
      <w:r w:rsidRPr="00FF5B1F">
        <w:rPr>
          <w:rFonts w:ascii="Calibri" w:hAnsi="Calibri"/>
          <w:noProof/>
          <w:lang w:val="en-US"/>
        </w:rPr>
        <w:t xml:space="preserve"> </w:t>
      </w:r>
      <w:r w:rsidRPr="00FF5B1F">
        <w:rPr>
          <w:rFonts w:ascii="Calibri" w:hAnsi="Calibri"/>
          <w:i/>
          <w:noProof/>
          <w:lang w:val="en-US"/>
        </w:rPr>
        <w:t xml:space="preserve">Biotechnol Biofuels </w:t>
      </w:r>
      <w:r w:rsidRPr="00FF5B1F">
        <w:rPr>
          <w:rFonts w:ascii="Calibri" w:hAnsi="Calibri"/>
          <w:noProof/>
          <w:lang w:val="en-US"/>
        </w:rPr>
        <w:t xml:space="preserve">2012, </w:t>
      </w:r>
      <w:r w:rsidRPr="00FF5B1F">
        <w:rPr>
          <w:rFonts w:ascii="Calibri" w:hAnsi="Calibri"/>
          <w:b/>
          <w:noProof/>
          <w:lang w:val="en-US"/>
        </w:rPr>
        <w:t>5:</w:t>
      </w:r>
      <w:r w:rsidRPr="00FF5B1F">
        <w:rPr>
          <w:rFonts w:ascii="Calibri" w:hAnsi="Calibri"/>
          <w:noProof/>
          <w:lang w:val="en-US"/>
        </w:rPr>
        <w:t>74.</w:t>
      </w:r>
      <w:bookmarkEnd w:id="20"/>
    </w:p>
    <w:p w:rsidR="00FF5B1F" w:rsidRPr="00FF5B1F" w:rsidRDefault="00FF5B1F" w:rsidP="00FF5B1F">
      <w:pPr>
        <w:spacing w:after="0" w:line="240" w:lineRule="auto"/>
        <w:ind w:left="720" w:hanging="720"/>
        <w:rPr>
          <w:rFonts w:ascii="Calibri" w:hAnsi="Calibri"/>
          <w:noProof/>
          <w:lang w:val="en-US"/>
        </w:rPr>
      </w:pPr>
      <w:bookmarkStart w:id="21" w:name="_ENREF_21"/>
      <w:r w:rsidRPr="00FF5B1F">
        <w:rPr>
          <w:rFonts w:ascii="Calibri" w:hAnsi="Calibri"/>
          <w:noProof/>
          <w:lang w:val="en-US"/>
        </w:rPr>
        <w:t>21.</w:t>
      </w:r>
      <w:r w:rsidRPr="00FF5B1F">
        <w:rPr>
          <w:rFonts w:ascii="Calibri" w:hAnsi="Calibri"/>
          <w:noProof/>
          <w:lang w:val="en-US"/>
        </w:rPr>
        <w:tab/>
        <w:t xml:space="preserve">Sun D, Zhu J, Fang L, Zhang X, Chow Y, Liu J: </w:t>
      </w:r>
      <w:r w:rsidRPr="00FF5B1F">
        <w:rPr>
          <w:rFonts w:ascii="Calibri" w:hAnsi="Calibri"/>
          <w:b/>
          <w:noProof/>
          <w:lang w:val="en-US"/>
        </w:rPr>
        <w:t>De novo transcriptome profiling uncovers a drastic downregulation of photosynthesis upon nitrogen deprivation in the nonmodel green alga Botryosphaerella sudeticus.</w:t>
      </w:r>
      <w:r w:rsidRPr="00FF5B1F">
        <w:rPr>
          <w:rFonts w:ascii="Calibri" w:hAnsi="Calibri"/>
          <w:noProof/>
          <w:lang w:val="en-US"/>
        </w:rPr>
        <w:t xml:space="preserve"> </w:t>
      </w:r>
      <w:r w:rsidRPr="00FF5B1F">
        <w:rPr>
          <w:rFonts w:ascii="Calibri" w:hAnsi="Calibri"/>
          <w:i/>
          <w:noProof/>
          <w:lang w:val="en-US"/>
        </w:rPr>
        <w:t xml:space="preserve">BMC genomics </w:t>
      </w:r>
      <w:r w:rsidRPr="00FF5B1F">
        <w:rPr>
          <w:rFonts w:ascii="Calibri" w:hAnsi="Calibri"/>
          <w:noProof/>
          <w:lang w:val="en-US"/>
        </w:rPr>
        <w:t xml:space="preserve">2013, </w:t>
      </w:r>
      <w:r w:rsidRPr="00FF5B1F">
        <w:rPr>
          <w:rFonts w:ascii="Calibri" w:hAnsi="Calibri"/>
          <w:b/>
          <w:noProof/>
          <w:lang w:val="en-US"/>
        </w:rPr>
        <w:t>14:</w:t>
      </w:r>
      <w:r w:rsidRPr="00FF5B1F">
        <w:rPr>
          <w:rFonts w:ascii="Calibri" w:hAnsi="Calibri"/>
          <w:noProof/>
          <w:lang w:val="en-US"/>
        </w:rPr>
        <w:t>715.</w:t>
      </w:r>
      <w:bookmarkEnd w:id="21"/>
    </w:p>
    <w:p w:rsidR="00FF5B1F" w:rsidRPr="00FF5B1F" w:rsidRDefault="00FF5B1F" w:rsidP="00FF5B1F">
      <w:pPr>
        <w:spacing w:after="0" w:line="240" w:lineRule="auto"/>
        <w:ind w:left="720" w:hanging="720"/>
        <w:rPr>
          <w:rFonts w:ascii="Calibri" w:hAnsi="Calibri"/>
          <w:noProof/>
          <w:lang w:val="en-US"/>
        </w:rPr>
      </w:pPr>
      <w:bookmarkStart w:id="22" w:name="_ENREF_22"/>
      <w:r w:rsidRPr="00FF5B1F">
        <w:rPr>
          <w:rFonts w:ascii="Calibri" w:hAnsi="Calibri"/>
          <w:noProof/>
          <w:lang w:val="en-US"/>
        </w:rPr>
        <w:t>22.</w:t>
      </w:r>
      <w:r w:rsidRPr="00FF5B1F">
        <w:rPr>
          <w:rFonts w:ascii="Calibri" w:hAnsi="Calibri"/>
          <w:noProof/>
          <w:lang w:val="en-US"/>
        </w:rPr>
        <w:tab/>
        <w:t xml:space="preserve">Vieler A, Wu G, Tsai C-H, Bullard B, Cornish AJ, Harvey C, Reca I-B, Thornburg C, Achawanantakun R, Buehl CJ: </w:t>
      </w:r>
      <w:r w:rsidRPr="00FF5B1F">
        <w:rPr>
          <w:rFonts w:ascii="Calibri" w:hAnsi="Calibri"/>
          <w:b/>
          <w:noProof/>
          <w:lang w:val="en-US"/>
        </w:rPr>
        <w:t>Genome, functional gene annotation, and nuclear transformation of the heterokont oleaginous alga Nannochloropsis oceanica CCMP1779.</w:t>
      </w:r>
      <w:r w:rsidRPr="00FF5B1F">
        <w:rPr>
          <w:rFonts w:ascii="Calibri" w:hAnsi="Calibri"/>
          <w:noProof/>
          <w:lang w:val="en-US"/>
        </w:rPr>
        <w:t xml:space="preserve"> </w:t>
      </w:r>
      <w:r w:rsidRPr="00FF5B1F">
        <w:rPr>
          <w:rFonts w:ascii="Calibri" w:hAnsi="Calibri"/>
          <w:i/>
          <w:noProof/>
          <w:lang w:val="en-US"/>
        </w:rPr>
        <w:t xml:space="preserve">PLoS genetics </w:t>
      </w:r>
      <w:r w:rsidRPr="00FF5B1F">
        <w:rPr>
          <w:rFonts w:ascii="Calibri" w:hAnsi="Calibri"/>
          <w:noProof/>
          <w:lang w:val="en-US"/>
        </w:rPr>
        <w:t xml:space="preserve">2012, </w:t>
      </w:r>
      <w:r w:rsidRPr="00FF5B1F">
        <w:rPr>
          <w:rFonts w:ascii="Calibri" w:hAnsi="Calibri"/>
          <w:b/>
          <w:noProof/>
          <w:lang w:val="en-US"/>
        </w:rPr>
        <w:t>8:</w:t>
      </w:r>
      <w:r w:rsidRPr="00FF5B1F">
        <w:rPr>
          <w:rFonts w:ascii="Calibri" w:hAnsi="Calibri"/>
          <w:noProof/>
          <w:lang w:val="en-US"/>
        </w:rPr>
        <w:t>e1003064.</w:t>
      </w:r>
      <w:bookmarkEnd w:id="22"/>
    </w:p>
    <w:p w:rsidR="00FF5B1F" w:rsidRPr="00FF5B1F" w:rsidRDefault="00FF5B1F" w:rsidP="00FF5B1F">
      <w:pPr>
        <w:spacing w:after="0" w:line="240" w:lineRule="auto"/>
        <w:ind w:left="720" w:hanging="720"/>
        <w:rPr>
          <w:rFonts w:ascii="Calibri" w:hAnsi="Calibri"/>
          <w:noProof/>
          <w:lang w:val="en-US"/>
        </w:rPr>
      </w:pPr>
      <w:bookmarkStart w:id="23" w:name="_ENREF_23"/>
      <w:r w:rsidRPr="00FF5B1F">
        <w:rPr>
          <w:rFonts w:ascii="Calibri" w:hAnsi="Calibri"/>
          <w:noProof/>
          <w:lang w:val="en-US"/>
        </w:rPr>
        <w:t>23.</w:t>
      </w:r>
      <w:r w:rsidRPr="00FF5B1F">
        <w:rPr>
          <w:rFonts w:ascii="Calibri" w:hAnsi="Calibri"/>
          <w:noProof/>
          <w:lang w:val="en-US"/>
        </w:rPr>
        <w:tab/>
        <w:t xml:space="preserve">Consortium E: </w:t>
      </w:r>
      <w:r w:rsidRPr="00FF5B1F">
        <w:rPr>
          <w:rFonts w:ascii="Calibri" w:hAnsi="Calibri"/>
          <w:b/>
          <w:noProof/>
          <w:lang w:val="en-US"/>
        </w:rPr>
        <w:t>Standards, guidelines, and best practices for RNA-seq.</w:t>
      </w:r>
      <w:r w:rsidRPr="00FF5B1F">
        <w:rPr>
          <w:rFonts w:ascii="Calibri" w:hAnsi="Calibri"/>
          <w:noProof/>
          <w:lang w:val="en-US"/>
        </w:rPr>
        <w:t xml:space="preserve"> </w:t>
      </w:r>
      <w:r w:rsidRPr="00FF5B1F">
        <w:rPr>
          <w:rFonts w:ascii="Calibri" w:hAnsi="Calibri"/>
          <w:i/>
          <w:noProof/>
          <w:lang w:val="en-US"/>
        </w:rPr>
        <w:t xml:space="preserve">V1 0 </w:t>
      </w:r>
      <w:r w:rsidRPr="00FF5B1F">
        <w:rPr>
          <w:rFonts w:ascii="Calibri" w:hAnsi="Calibri"/>
          <w:noProof/>
          <w:lang w:val="en-US"/>
        </w:rPr>
        <w:t>2011</w:t>
      </w:r>
      <w:r w:rsidRPr="00FF5B1F">
        <w:rPr>
          <w:rFonts w:ascii="Calibri" w:hAnsi="Calibri"/>
          <w:b/>
          <w:noProof/>
          <w:lang w:val="en-US"/>
        </w:rPr>
        <w:t>:</w:t>
      </w:r>
      <w:r w:rsidRPr="00FF5B1F">
        <w:rPr>
          <w:rFonts w:ascii="Calibri" w:hAnsi="Calibri"/>
          <w:noProof/>
          <w:lang w:val="en-US"/>
        </w:rPr>
        <w:t>1-7.</w:t>
      </w:r>
      <w:bookmarkEnd w:id="23"/>
    </w:p>
    <w:p w:rsidR="00FF5B1F" w:rsidRPr="00FF5B1F" w:rsidRDefault="00FF5B1F" w:rsidP="00FF5B1F">
      <w:pPr>
        <w:spacing w:after="0" w:line="240" w:lineRule="auto"/>
        <w:ind w:left="720" w:hanging="720"/>
        <w:rPr>
          <w:rFonts w:ascii="Calibri" w:hAnsi="Calibri"/>
          <w:noProof/>
          <w:lang w:val="en-US"/>
        </w:rPr>
      </w:pPr>
      <w:bookmarkStart w:id="24" w:name="_ENREF_24"/>
      <w:r w:rsidRPr="00FF5B1F">
        <w:rPr>
          <w:rFonts w:ascii="Calibri" w:hAnsi="Calibri"/>
          <w:noProof/>
          <w:lang w:val="en-US"/>
        </w:rPr>
        <w:t>24.</w:t>
      </w:r>
      <w:r w:rsidRPr="00FF5B1F">
        <w:rPr>
          <w:rFonts w:ascii="Calibri" w:hAnsi="Calibri"/>
          <w:noProof/>
          <w:lang w:val="en-US"/>
        </w:rPr>
        <w:tab/>
        <w:t xml:space="preserve">Kovar JL, Zhang J, Funke RP, Weeks DP: </w:t>
      </w:r>
      <w:r w:rsidRPr="00FF5B1F">
        <w:rPr>
          <w:rFonts w:ascii="Calibri" w:hAnsi="Calibri"/>
          <w:b/>
          <w:noProof/>
          <w:lang w:val="en-US"/>
        </w:rPr>
        <w:t>Molecular analysis of the acetolactate synthase gene of Chlamydomonas reinhardtii and development of a genetically engineered gene as a dominant selectable marker for genetic transformation.</w:t>
      </w:r>
      <w:r w:rsidRPr="00FF5B1F">
        <w:rPr>
          <w:rFonts w:ascii="Calibri" w:hAnsi="Calibri"/>
          <w:noProof/>
          <w:lang w:val="en-US"/>
        </w:rPr>
        <w:t xml:space="preserve"> </w:t>
      </w:r>
      <w:r w:rsidRPr="00FF5B1F">
        <w:rPr>
          <w:rFonts w:ascii="Calibri" w:hAnsi="Calibri"/>
          <w:i/>
          <w:noProof/>
          <w:lang w:val="en-US"/>
        </w:rPr>
        <w:t xml:space="preserve">Plant J </w:t>
      </w:r>
      <w:r w:rsidRPr="00FF5B1F">
        <w:rPr>
          <w:rFonts w:ascii="Calibri" w:hAnsi="Calibri"/>
          <w:noProof/>
          <w:lang w:val="en-US"/>
        </w:rPr>
        <w:t xml:space="preserve">2002, </w:t>
      </w:r>
      <w:r w:rsidRPr="00FF5B1F">
        <w:rPr>
          <w:rFonts w:ascii="Calibri" w:hAnsi="Calibri"/>
          <w:b/>
          <w:noProof/>
          <w:lang w:val="en-US"/>
        </w:rPr>
        <w:t>29:</w:t>
      </w:r>
      <w:r w:rsidRPr="00FF5B1F">
        <w:rPr>
          <w:rFonts w:ascii="Calibri" w:hAnsi="Calibri"/>
          <w:noProof/>
          <w:lang w:val="en-US"/>
        </w:rPr>
        <w:t>109-117.</w:t>
      </w:r>
      <w:bookmarkEnd w:id="24"/>
    </w:p>
    <w:p w:rsidR="00FF5B1F" w:rsidRPr="00FF5B1F" w:rsidRDefault="00FF5B1F" w:rsidP="00FF5B1F">
      <w:pPr>
        <w:spacing w:after="0" w:line="240" w:lineRule="auto"/>
        <w:ind w:left="720" w:hanging="720"/>
        <w:rPr>
          <w:rFonts w:ascii="Calibri" w:hAnsi="Calibri"/>
          <w:noProof/>
          <w:lang w:val="en-US"/>
        </w:rPr>
      </w:pPr>
      <w:bookmarkStart w:id="25" w:name="_ENREF_25"/>
      <w:r w:rsidRPr="00FF5B1F">
        <w:rPr>
          <w:rFonts w:ascii="Calibri" w:hAnsi="Calibri"/>
          <w:noProof/>
          <w:lang w:val="en-US"/>
        </w:rPr>
        <w:t>25.</w:t>
      </w:r>
      <w:r w:rsidRPr="00FF5B1F">
        <w:rPr>
          <w:rFonts w:ascii="Calibri" w:hAnsi="Calibri"/>
          <w:noProof/>
          <w:lang w:val="en-US"/>
        </w:rPr>
        <w:tab/>
        <w:t xml:space="preserve">Lumbreras V, Stevens DR, Purton S: </w:t>
      </w:r>
      <w:r w:rsidRPr="00FF5B1F">
        <w:rPr>
          <w:rFonts w:ascii="Calibri" w:hAnsi="Calibri"/>
          <w:b/>
          <w:noProof/>
          <w:lang w:val="en-US"/>
        </w:rPr>
        <w:t>Efficient foreign gene expression in Chlamydomonas reinhardtii mediated by an endogenous intron.</w:t>
      </w:r>
      <w:r w:rsidRPr="00FF5B1F">
        <w:rPr>
          <w:rFonts w:ascii="Calibri" w:hAnsi="Calibri"/>
          <w:noProof/>
          <w:lang w:val="en-US"/>
        </w:rPr>
        <w:t xml:space="preserve"> </w:t>
      </w:r>
      <w:r w:rsidRPr="00FF5B1F">
        <w:rPr>
          <w:rFonts w:ascii="Calibri" w:hAnsi="Calibri"/>
          <w:i/>
          <w:noProof/>
          <w:lang w:val="en-US"/>
        </w:rPr>
        <w:t xml:space="preserve">The Plant Journal </w:t>
      </w:r>
      <w:r w:rsidRPr="00FF5B1F">
        <w:rPr>
          <w:rFonts w:ascii="Calibri" w:hAnsi="Calibri"/>
          <w:noProof/>
          <w:lang w:val="en-US"/>
        </w:rPr>
        <w:t xml:space="preserve">1998, </w:t>
      </w:r>
      <w:r w:rsidRPr="00FF5B1F">
        <w:rPr>
          <w:rFonts w:ascii="Calibri" w:hAnsi="Calibri"/>
          <w:b/>
          <w:noProof/>
          <w:lang w:val="en-US"/>
        </w:rPr>
        <w:t>14:</w:t>
      </w:r>
      <w:r w:rsidRPr="00FF5B1F">
        <w:rPr>
          <w:rFonts w:ascii="Calibri" w:hAnsi="Calibri"/>
          <w:noProof/>
          <w:lang w:val="en-US"/>
        </w:rPr>
        <w:t>441-447.</w:t>
      </w:r>
      <w:bookmarkEnd w:id="25"/>
    </w:p>
    <w:p w:rsidR="00FF5B1F" w:rsidRPr="00FF5B1F" w:rsidRDefault="00FF5B1F" w:rsidP="00FF5B1F">
      <w:pPr>
        <w:spacing w:after="0" w:line="240" w:lineRule="auto"/>
        <w:ind w:left="720" w:hanging="720"/>
        <w:rPr>
          <w:rFonts w:ascii="Calibri" w:hAnsi="Calibri"/>
          <w:noProof/>
          <w:lang w:val="en-US"/>
        </w:rPr>
      </w:pPr>
      <w:bookmarkStart w:id="26" w:name="_ENREF_26"/>
      <w:r w:rsidRPr="00FF5B1F">
        <w:rPr>
          <w:rFonts w:ascii="Calibri" w:hAnsi="Calibri"/>
          <w:noProof/>
          <w:lang w:val="en-US"/>
        </w:rPr>
        <w:t>26.</w:t>
      </w:r>
      <w:r w:rsidRPr="00FF5B1F">
        <w:rPr>
          <w:rFonts w:ascii="Calibri" w:hAnsi="Calibri"/>
          <w:noProof/>
          <w:lang w:val="en-US"/>
        </w:rPr>
        <w:tab/>
        <w:t xml:space="preserve">Eichler-Stahlberg A, Weisheit W, Ruecker O, Heitzer M: </w:t>
      </w:r>
      <w:r w:rsidRPr="00FF5B1F">
        <w:rPr>
          <w:rFonts w:ascii="Calibri" w:hAnsi="Calibri"/>
          <w:b/>
          <w:noProof/>
          <w:lang w:val="en-US"/>
        </w:rPr>
        <w:t>Strategies to facilitate transgene expression in Chlamydomonas reinhardtii.</w:t>
      </w:r>
      <w:r w:rsidRPr="00FF5B1F">
        <w:rPr>
          <w:rFonts w:ascii="Calibri" w:hAnsi="Calibri"/>
          <w:noProof/>
          <w:lang w:val="en-US"/>
        </w:rPr>
        <w:t xml:space="preserve"> </w:t>
      </w:r>
      <w:r w:rsidRPr="00FF5B1F">
        <w:rPr>
          <w:rFonts w:ascii="Calibri" w:hAnsi="Calibri"/>
          <w:i/>
          <w:noProof/>
          <w:lang w:val="en-US"/>
        </w:rPr>
        <w:t xml:space="preserve">Planta </w:t>
      </w:r>
      <w:r w:rsidRPr="00FF5B1F">
        <w:rPr>
          <w:rFonts w:ascii="Calibri" w:hAnsi="Calibri"/>
          <w:noProof/>
          <w:lang w:val="en-US"/>
        </w:rPr>
        <w:t xml:space="preserve">2009, </w:t>
      </w:r>
      <w:r w:rsidRPr="00FF5B1F">
        <w:rPr>
          <w:rFonts w:ascii="Calibri" w:hAnsi="Calibri"/>
          <w:b/>
          <w:noProof/>
          <w:lang w:val="en-US"/>
        </w:rPr>
        <w:t>229:</w:t>
      </w:r>
      <w:r w:rsidRPr="00FF5B1F">
        <w:rPr>
          <w:rFonts w:ascii="Calibri" w:hAnsi="Calibri"/>
          <w:noProof/>
          <w:lang w:val="en-US"/>
        </w:rPr>
        <w:t>873-883.</w:t>
      </w:r>
      <w:bookmarkEnd w:id="26"/>
    </w:p>
    <w:p w:rsidR="00FF5B1F" w:rsidRPr="00FF5B1F" w:rsidRDefault="00FF5B1F" w:rsidP="00FF5B1F">
      <w:pPr>
        <w:spacing w:after="0" w:line="240" w:lineRule="auto"/>
        <w:ind w:left="720" w:hanging="720"/>
        <w:rPr>
          <w:rFonts w:ascii="Calibri" w:hAnsi="Calibri"/>
          <w:noProof/>
          <w:lang w:val="en-US"/>
        </w:rPr>
      </w:pPr>
      <w:bookmarkStart w:id="27" w:name="_ENREF_27"/>
      <w:r w:rsidRPr="00FF5B1F">
        <w:rPr>
          <w:rFonts w:ascii="Calibri" w:hAnsi="Calibri"/>
          <w:noProof/>
          <w:lang w:val="en-US"/>
        </w:rPr>
        <w:t>27.</w:t>
      </w:r>
      <w:r w:rsidRPr="00FF5B1F">
        <w:rPr>
          <w:rFonts w:ascii="Calibri" w:hAnsi="Calibri"/>
          <w:noProof/>
          <w:lang w:val="en-US"/>
        </w:rPr>
        <w:tab/>
        <w:t xml:space="preserve">Berthold P, Schmitt R, Mages W: </w:t>
      </w:r>
      <w:r w:rsidRPr="00FF5B1F">
        <w:rPr>
          <w:rFonts w:ascii="Calibri" w:hAnsi="Calibri"/>
          <w:b/>
          <w:noProof/>
          <w:lang w:val="en-US"/>
        </w:rPr>
        <w:t>An engineered Streptomyces hygroscopicus aph 7 ″gene mediates dominant resistance against hygromycin B in Chlamydomonas reinhardtii.</w:t>
      </w:r>
      <w:r w:rsidRPr="00FF5B1F">
        <w:rPr>
          <w:rFonts w:ascii="Calibri" w:hAnsi="Calibri"/>
          <w:noProof/>
          <w:lang w:val="en-US"/>
        </w:rPr>
        <w:t xml:space="preserve"> </w:t>
      </w:r>
      <w:r w:rsidRPr="00FF5B1F">
        <w:rPr>
          <w:rFonts w:ascii="Calibri" w:hAnsi="Calibri"/>
          <w:i/>
          <w:noProof/>
          <w:lang w:val="en-US"/>
        </w:rPr>
        <w:t xml:space="preserve">Protist </w:t>
      </w:r>
      <w:r w:rsidRPr="00FF5B1F">
        <w:rPr>
          <w:rFonts w:ascii="Calibri" w:hAnsi="Calibri"/>
          <w:noProof/>
          <w:lang w:val="en-US"/>
        </w:rPr>
        <w:t xml:space="preserve">2002, </w:t>
      </w:r>
      <w:r w:rsidRPr="00FF5B1F">
        <w:rPr>
          <w:rFonts w:ascii="Calibri" w:hAnsi="Calibri"/>
          <w:b/>
          <w:noProof/>
          <w:lang w:val="en-US"/>
        </w:rPr>
        <w:t>153:</w:t>
      </w:r>
      <w:r w:rsidRPr="00FF5B1F">
        <w:rPr>
          <w:rFonts w:ascii="Calibri" w:hAnsi="Calibri"/>
          <w:noProof/>
          <w:lang w:val="en-US"/>
        </w:rPr>
        <w:t>401-412.</w:t>
      </w:r>
      <w:bookmarkEnd w:id="27"/>
    </w:p>
    <w:p w:rsidR="00FF5B1F" w:rsidRPr="00FF5B1F" w:rsidRDefault="00FF5B1F" w:rsidP="00FF5B1F">
      <w:pPr>
        <w:spacing w:after="0" w:line="240" w:lineRule="auto"/>
        <w:ind w:left="720" w:hanging="720"/>
        <w:rPr>
          <w:rFonts w:ascii="Calibri" w:hAnsi="Calibri"/>
          <w:noProof/>
          <w:lang w:val="en-US"/>
        </w:rPr>
      </w:pPr>
      <w:bookmarkStart w:id="28" w:name="_ENREF_28"/>
      <w:r w:rsidRPr="00FF5B1F">
        <w:rPr>
          <w:rFonts w:ascii="Calibri" w:hAnsi="Calibri"/>
          <w:noProof/>
          <w:lang w:val="en-US"/>
        </w:rPr>
        <w:t>28.</w:t>
      </w:r>
      <w:r w:rsidRPr="00FF5B1F">
        <w:rPr>
          <w:rFonts w:ascii="Calibri" w:hAnsi="Calibri"/>
          <w:noProof/>
          <w:lang w:val="en-US"/>
        </w:rPr>
        <w:tab/>
        <w:t xml:space="preserve">Dong B, Hu H-H, Li Z-F, Cheng R-Q, Meng D-M, Wang J, Fan Z-C: </w:t>
      </w:r>
      <w:r w:rsidRPr="00FF5B1F">
        <w:rPr>
          <w:rFonts w:ascii="Calibri" w:hAnsi="Calibri"/>
          <w:b/>
          <w:noProof/>
          <w:lang w:val="en-US"/>
        </w:rPr>
        <w:t>A novel bicistronic expression system composed of the intraflagellar transport protein gene ift25 and FMDV 2A sequence directs robust nuclear gene expression in Chlamydomonas reinhardtii.</w:t>
      </w:r>
      <w:r w:rsidRPr="00FF5B1F">
        <w:rPr>
          <w:rFonts w:ascii="Calibri" w:hAnsi="Calibri"/>
          <w:noProof/>
          <w:lang w:val="en-US"/>
        </w:rPr>
        <w:t xml:space="preserve"> </w:t>
      </w:r>
      <w:r w:rsidRPr="00FF5B1F">
        <w:rPr>
          <w:rFonts w:ascii="Calibri" w:hAnsi="Calibri"/>
          <w:i/>
          <w:noProof/>
          <w:lang w:val="en-US"/>
        </w:rPr>
        <w:t xml:space="preserve">Applied Microbiology and Biotechnology </w:t>
      </w:r>
      <w:r w:rsidRPr="00FF5B1F">
        <w:rPr>
          <w:rFonts w:ascii="Calibri" w:hAnsi="Calibri"/>
          <w:noProof/>
          <w:lang w:val="en-US"/>
        </w:rPr>
        <w:t>2017</w:t>
      </w:r>
      <w:r w:rsidRPr="00FF5B1F">
        <w:rPr>
          <w:rFonts w:ascii="Calibri" w:hAnsi="Calibri"/>
          <w:b/>
          <w:noProof/>
          <w:lang w:val="en-US"/>
        </w:rPr>
        <w:t>:</w:t>
      </w:r>
      <w:r w:rsidRPr="00FF5B1F">
        <w:rPr>
          <w:rFonts w:ascii="Calibri" w:hAnsi="Calibri"/>
          <w:noProof/>
          <w:lang w:val="en-US"/>
        </w:rPr>
        <w:t>1-19.</w:t>
      </w:r>
      <w:bookmarkEnd w:id="28"/>
    </w:p>
    <w:p w:rsidR="00FF5B1F" w:rsidRPr="00FF5B1F" w:rsidRDefault="00FF5B1F" w:rsidP="00FF5B1F">
      <w:pPr>
        <w:spacing w:after="0" w:line="240" w:lineRule="auto"/>
        <w:ind w:left="720" w:hanging="720"/>
        <w:rPr>
          <w:rFonts w:ascii="Calibri" w:hAnsi="Calibri"/>
          <w:noProof/>
          <w:lang w:val="en-US"/>
        </w:rPr>
      </w:pPr>
      <w:bookmarkStart w:id="29" w:name="_ENREF_29"/>
      <w:r w:rsidRPr="00FF5B1F">
        <w:rPr>
          <w:rFonts w:ascii="Calibri" w:hAnsi="Calibri"/>
          <w:noProof/>
          <w:lang w:val="en-US"/>
        </w:rPr>
        <w:t>29.</w:t>
      </w:r>
      <w:r w:rsidRPr="00FF5B1F">
        <w:rPr>
          <w:rFonts w:ascii="Calibri" w:hAnsi="Calibri"/>
          <w:noProof/>
          <w:lang w:val="en-US"/>
        </w:rPr>
        <w:tab/>
        <w:t xml:space="preserve">Labadorf A, Link A, Rogers MF, Thomas J, Reddy AS, Ben-Hur A: </w:t>
      </w:r>
      <w:r w:rsidRPr="00FF5B1F">
        <w:rPr>
          <w:rFonts w:ascii="Calibri" w:hAnsi="Calibri"/>
          <w:b/>
          <w:noProof/>
          <w:lang w:val="en-US"/>
        </w:rPr>
        <w:t>Genome-wide analysis of alternative splicing in Chlamydomonas reinhardtii.</w:t>
      </w:r>
      <w:r w:rsidRPr="00FF5B1F">
        <w:rPr>
          <w:rFonts w:ascii="Calibri" w:hAnsi="Calibri"/>
          <w:noProof/>
          <w:lang w:val="en-US"/>
        </w:rPr>
        <w:t xml:space="preserve"> </w:t>
      </w:r>
      <w:r w:rsidRPr="00FF5B1F">
        <w:rPr>
          <w:rFonts w:ascii="Calibri" w:hAnsi="Calibri"/>
          <w:i/>
          <w:noProof/>
          <w:lang w:val="en-US"/>
        </w:rPr>
        <w:t xml:space="preserve">BMC Genomics </w:t>
      </w:r>
      <w:r w:rsidRPr="00FF5B1F">
        <w:rPr>
          <w:rFonts w:ascii="Calibri" w:hAnsi="Calibri"/>
          <w:noProof/>
          <w:lang w:val="en-US"/>
        </w:rPr>
        <w:t xml:space="preserve">2010, </w:t>
      </w:r>
      <w:r w:rsidRPr="00FF5B1F">
        <w:rPr>
          <w:rFonts w:ascii="Calibri" w:hAnsi="Calibri"/>
          <w:b/>
          <w:noProof/>
          <w:lang w:val="en-US"/>
        </w:rPr>
        <w:t>11:</w:t>
      </w:r>
      <w:r w:rsidRPr="00FF5B1F">
        <w:rPr>
          <w:rFonts w:ascii="Calibri" w:hAnsi="Calibri"/>
          <w:noProof/>
          <w:lang w:val="en-US"/>
        </w:rPr>
        <w:t>114.</w:t>
      </w:r>
      <w:bookmarkEnd w:id="29"/>
    </w:p>
    <w:p w:rsidR="00FF5B1F" w:rsidRPr="00FF5B1F" w:rsidRDefault="00FF5B1F" w:rsidP="00FF5B1F">
      <w:pPr>
        <w:spacing w:after="0" w:line="240" w:lineRule="auto"/>
        <w:ind w:left="720" w:hanging="720"/>
        <w:rPr>
          <w:rFonts w:ascii="Calibri" w:hAnsi="Calibri"/>
          <w:noProof/>
          <w:lang w:val="en-US"/>
        </w:rPr>
      </w:pPr>
      <w:bookmarkStart w:id="30" w:name="_ENREF_30"/>
      <w:r w:rsidRPr="00FF5B1F">
        <w:rPr>
          <w:rFonts w:ascii="Calibri" w:hAnsi="Calibri"/>
          <w:noProof/>
          <w:lang w:val="en-US"/>
        </w:rPr>
        <w:t>30.</w:t>
      </w:r>
      <w:r w:rsidRPr="00FF5B1F">
        <w:rPr>
          <w:rFonts w:ascii="Calibri" w:hAnsi="Calibri"/>
          <w:noProof/>
          <w:lang w:val="en-US"/>
        </w:rPr>
        <w:tab/>
        <w:t xml:space="preserve">Sullivan GM, Feinn R: </w:t>
      </w:r>
      <w:r w:rsidRPr="00FF5B1F">
        <w:rPr>
          <w:rFonts w:ascii="Calibri" w:hAnsi="Calibri"/>
          <w:b/>
          <w:noProof/>
          <w:lang w:val="en-US"/>
        </w:rPr>
        <w:t>Using Effect Size—or Why the P Value Is Not Enough.</w:t>
      </w:r>
      <w:r w:rsidRPr="00FF5B1F">
        <w:rPr>
          <w:rFonts w:ascii="Calibri" w:hAnsi="Calibri"/>
          <w:noProof/>
          <w:lang w:val="en-US"/>
        </w:rPr>
        <w:t xml:space="preserve"> </w:t>
      </w:r>
      <w:r w:rsidRPr="00FF5B1F">
        <w:rPr>
          <w:rFonts w:ascii="Calibri" w:hAnsi="Calibri"/>
          <w:i/>
          <w:noProof/>
          <w:lang w:val="en-US"/>
        </w:rPr>
        <w:t xml:space="preserve">Journal of Graduate Medical Education </w:t>
      </w:r>
      <w:r w:rsidRPr="00FF5B1F">
        <w:rPr>
          <w:rFonts w:ascii="Calibri" w:hAnsi="Calibri"/>
          <w:noProof/>
          <w:lang w:val="en-US"/>
        </w:rPr>
        <w:t xml:space="preserve">2012, </w:t>
      </w:r>
      <w:r w:rsidRPr="00FF5B1F">
        <w:rPr>
          <w:rFonts w:ascii="Calibri" w:hAnsi="Calibri"/>
          <w:b/>
          <w:noProof/>
          <w:lang w:val="en-US"/>
        </w:rPr>
        <w:t>4:</w:t>
      </w:r>
      <w:r w:rsidRPr="00FF5B1F">
        <w:rPr>
          <w:rFonts w:ascii="Calibri" w:hAnsi="Calibri"/>
          <w:noProof/>
          <w:lang w:val="en-US"/>
        </w:rPr>
        <w:t>279-282.</w:t>
      </w:r>
      <w:bookmarkEnd w:id="30"/>
    </w:p>
    <w:p w:rsidR="00FF5B1F" w:rsidRPr="00FF5B1F" w:rsidRDefault="00FF5B1F" w:rsidP="00FF5B1F">
      <w:pPr>
        <w:spacing w:after="0" w:line="240" w:lineRule="auto"/>
        <w:ind w:left="720" w:hanging="720"/>
        <w:rPr>
          <w:rFonts w:ascii="Calibri" w:hAnsi="Calibri"/>
          <w:noProof/>
          <w:lang w:val="en-US"/>
        </w:rPr>
      </w:pPr>
      <w:bookmarkStart w:id="31" w:name="_ENREF_31"/>
      <w:r w:rsidRPr="00FF5B1F">
        <w:rPr>
          <w:rFonts w:ascii="Calibri" w:hAnsi="Calibri"/>
          <w:noProof/>
          <w:lang w:val="en-US"/>
        </w:rPr>
        <w:t>31.</w:t>
      </w:r>
      <w:r w:rsidRPr="00FF5B1F">
        <w:rPr>
          <w:rFonts w:ascii="Calibri" w:hAnsi="Calibri"/>
          <w:noProof/>
          <w:lang w:val="en-US"/>
        </w:rPr>
        <w:tab/>
        <w:t xml:space="preserve">Grishkevich V, Yanai I: </w:t>
      </w:r>
      <w:r w:rsidRPr="00FF5B1F">
        <w:rPr>
          <w:rFonts w:ascii="Calibri" w:hAnsi="Calibri"/>
          <w:b/>
          <w:noProof/>
          <w:lang w:val="en-US"/>
        </w:rPr>
        <w:t>Gene length and expression level shape genomic novelties.</w:t>
      </w:r>
      <w:r w:rsidRPr="00FF5B1F">
        <w:rPr>
          <w:rFonts w:ascii="Calibri" w:hAnsi="Calibri"/>
          <w:noProof/>
          <w:lang w:val="en-US"/>
        </w:rPr>
        <w:t xml:space="preserve"> </w:t>
      </w:r>
      <w:r w:rsidRPr="00FF5B1F">
        <w:rPr>
          <w:rFonts w:ascii="Calibri" w:hAnsi="Calibri"/>
          <w:i/>
          <w:noProof/>
          <w:lang w:val="en-US"/>
        </w:rPr>
        <w:t xml:space="preserve">Genome Research </w:t>
      </w:r>
      <w:r w:rsidRPr="00FF5B1F">
        <w:rPr>
          <w:rFonts w:ascii="Calibri" w:hAnsi="Calibri"/>
          <w:noProof/>
          <w:lang w:val="en-US"/>
        </w:rPr>
        <w:t xml:space="preserve">2014, </w:t>
      </w:r>
      <w:r w:rsidRPr="00FF5B1F">
        <w:rPr>
          <w:rFonts w:ascii="Calibri" w:hAnsi="Calibri"/>
          <w:b/>
          <w:noProof/>
          <w:lang w:val="en-US"/>
        </w:rPr>
        <w:t>24:</w:t>
      </w:r>
      <w:r w:rsidRPr="00FF5B1F">
        <w:rPr>
          <w:rFonts w:ascii="Calibri" w:hAnsi="Calibri"/>
          <w:noProof/>
          <w:lang w:val="en-US"/>
        </w:rPr>
        <w:t>1497-1503.</w:t>
      </w:r>
      <w:bookmarkEnd w:id="31"/>
    </w:p>
    <w:p w:rsidR="00FF5B1F" w:rsidRPr="00FF5B1F" w:rsidRDefault="00FF5B1F" w:rsidP="00FF5B1F">
      <w:pPr>
        <w:spacing w:after="0" w:line="240" w:lineRule="auto"/>
        <w:ind w:left="720" w:hanging="720"/>
        <w:rPr>
          <w:rFonts w:ascii="Calibri" w:hAnsi="Calibri"/>
          <w:noProof/>
          <w:lang w:val="en-US"/>
        </w:rPr>
      </w:pPr>
      <w:bookmarkStart w:id="32" w:name="_ENREF_32"/>
      <w:r w:rsidRPr="00FF5B1F">
        <w:rPr>
          <w:rFonts w:ascii="Calibri" w:hAnsi="Calibri"/>
          <w:noProof/>
          <w:lang w:val="en-US"/>
        </w:rPr>
        <w:t>32.</w:t>
      </w:r>
      <w:r w:rsidRPr="00FF5B1F">
        <w:rPr>
          <w:rFonts w:ascii="Calibri" w:hAnsi="Calibri"/>
          <w:noProof/>
          <w:lang w:val="en-US"/>
        </w:rPr>
        <w:tab/>
        <w:t xml:space="preserve">Ramsköld D, Wang ET, Burge CB, Sandberg R: </w:t>
      </w:r>
      <w:r w:rsidRPr="00FF5B1F">
        <w:rPr>
          <w:rFonts w:ascii="Calibri" w:hAnsi="Calibri"/>
          <w:b/>
          <w:noProof/>
          <w:lang w:val="en-US"/>
        </w:rPr>
        <w:t>An Abundance of Ubiquitously Expressed Genes Revealed by Tissue Transcriptome Sequence Data.</w:t>
      </w:r>
      <w:r w:rsidRPr="00FF5B1F">
        <w:rPr>
          <w:rFonts w:ascii="Calibri" w:hAnsi="Calibri"/>
          <w:noProof/>
          <w:lang w:val="en-US"/>
        </w:rPr>
        <w:t xml:space="preserve"> </w:t>
      </w:r>
      <w:r w:rsidRPr="00FF5B1F">
        <w:rPr>
          <w:rFonts w:ascii="Calibri" w:hAnsi="Calibri"/>
          <w:i/>
          <w:noProof/>
          <w:lang w:val="en-US"/>
        </w:rPr>
        <w:t xml:space="preserve">PLOS Computational Biology </w:t>
      </w:r>
      <w:r w:rsidRPr="00FF5B1F">
        <w:rPr>
          <w:rFonts w:ascii="Calibri" w:hAnsi="Calibri"/>
          <w:noProof/>
          <w:lang w:val="en-US"/>
        </w:rPr>
        <w:t xml:space="preserve">2009, </w:t>
      </w:r>
      <w:r w:rsidRPr="00FF5B1F">
        <w:rPr>
          <w:rFonts w:ascii="Calibri" w:hAnsi="Calibri"/>
          <w:b/>
          <w:noProof/>
          <w:lang w:val="en-US"/>
        </w:rPr>
        <w:t>5:</w:t>
      </w:r>
      <w:r w:rsidRPr="00FF5B1F">
        <w:rPr>
          <w:rFonts w:ascii="Calibri" w:hAnsi="Calibri"/>
          <w:noProof/>
          <w:lang w:val="en-US"/>
        </w:rPr>
        <w:t>e1000598.</w:t>
      </w:r>
      <w:bookmarkEnd w:id="32"/>
    </w:p>
    <w:p w:rsidR="00FF5B1F" w:rsidRPr="00FF5B1F" w:rsidRDefault="00FF5B1F" w:rsidP="00FF5B1F">
      <w:pPr>
        <w:spacing w:after="0" w:line="240" w:lineRule="auto"/>
        <w:ind w:left="720" w:hanging="720"/>
        <w:rPr>
          <w:rFonts w:ascii="Calibri" w:hAnsi="Calibri"/>
          <w:noProof/>
          <w:lang w:val="en-US"/>
        </w:rPr>
      </w:pPr>
      <w:bookmarkStart w:id="33" w:name="_ENREF_33"/>
      <w:r w:rsidRPr="00FF5B1F">
        <w:rPr>
          <w:rFonts w:ascii="Calibri" w:hAnsi="Calibri"/>
          <w:noProof/>
          <w:lang w:val="en-US"/>
        </w:rPr>
        <w:t>33.</w:t>
      </w:r>
      <w:r w:rsidRPr="00FF5B1F">
        <w:rPr>
          <w:rFonts w:ascii="Calibri" w:hAnsi="Calibri"/>
          <w:noProof/>
          <w:lang w:val="en-US"/>
        </w:rPr>
        <w:tab/>
        <w:t xml:space="preserve">Ribeiro AS, Häkkinen A, Lloyd-Price J: </w:t>
      </w:r>
      <w:r w:rsidRPr="00FF5B1F">
        <w:rPr>
          <w:rFonts w:ascii="Calibri" w:hAnsi="Calibri"/>
          <w:b/>
          <w:noProof/>
          <w:lang w:val="en-US"/>
        </w:rPr>
        <w:t>Effects of gene length on the dynamics of gene expression.</w:t>
      </w:r>
      <w:r w:rsidRPr="00FF5B1F">
        <w:rPr>
          <w:rFonts w:ascii="Calibri" w:hAnsi="Calibri"/>
          <w:noProof/>
          <w:lang w:val="en-US"/>
        </w:rPr>
        <w:t xml:space="preserve"> </w:t>
      </w:r>
      <w:r w:rsidRPr="00FF5B1F">
        <w:rPr>
          <w:rFonts w:ascii="Calibri" w:hAnsi="Calibri"/>
          <w:i/>
          <w:noProof/>
          <w:lang w:val="en-US"/>
        </w:rPr>
        <w:t xml:space="preserve">Computational Biology and Chemistry </w:t>
      </w:r>
      <w:r w:rsidRPr="00FF5B1F">
        <w:rPr>
          <w:rFonts w:ascii="Calibri" w:hAnsi="Calibri"/>
          <w:noProof/>
          <w:lang w:val="en-US"/>
        </w:rPr>
        <w:t xml:space="preserve">2012, </w:t>
      </w:r>
      <w:r w:rsidRPr="00FF5B1F">
        <w:rPr>
          <w:rFonts w:ascii="Calibri" w:hAnsi="Calibri"/>
          <w:b/>
          <w:noProof/>
          <w:lang w:val="en-US"/>
        </w:rPr>
        <w:t>41:</w:t>
      </w:r>
      <w:r w:rsidRPr="00FF5B1F">
        <w:rPr>
          <w:rFonts w:ascii="Calibri" w:hAnsi="Calibri"/>
          <w:noProof/>
          <w:lang w:val="en-US"/>
        </w:rPr>
        <w:t>1-9.</w:t>
      </w:r>
      <w:bookmarkEnd w:id="33"/>
    </w:p>
    <w:p w:rsidR="00FF5B1F" w:rsidRPr="00FF5B1F" w:rsidRDefault="00FF5B1F" w:rsidP="00FF5B1F">
      <w:pPr>
        <w:spacing w:after="0" w:line="240" w:lineRule="auto"/>
        <w:ind w:left="720" w:hanging="720"/>
        <w:rPr>
          <w:rFonts w:ascii="Calibri" w:hAnsi="Calibri"/>
          <w:noProof/>
          <w:lang w:val="en-US"/>
        </w:rPr>
      </w:pPr>
      <w:bookmarkStart w:id="34" w:name="_ENREF_34"/>
      <w:r w:rsidRPr="00FF5B1F">
        <w:rPr>
          <w:rFonts w:ascii="Calibri" w:hAnsi="Calibri"/>
          <w:noProof/>
          <w:lang w:val="en-US"/>
        </w:rPr>
        <w:t>34.</w:t>
      </w:r>
      <w:r w:rsidRPr="00FF5B1F">
        <w:rPr>
          <w:rFonts w:ascii="Calibri" w:hAnsi="Calibri"/>
          <w:noProof/>
          <w:lang w:val="en-US"/>
        </w:rPr>
        <w:tab/>
        <w:t xml:space="preserve">Mussgnug JH: </w:t>
      </w:r>
      <w:r w:rsidRPr="00FF5B1F">
        <w:rPr>
          <w:rFonts w:ascii="Calibri" w:hAnsi="Calibri"/>
          <w:b/>
          <w:noProof/>
          <w:lang w:val="en-US"/>
        </w:rPr>
        <w:t>Genetic tools and techniques for Chlamydomonas reinhardtii.</w:t>
      </w:r>
      <w:r w:rsidRPr="00FF5B1F">
        <w:rPr>
          <w:rFonts w:ascii="Calibri" w:hAnsi="Calibri"/>
          <w:noProof/>
          <w:lang w:val="en-US"/>
        </w:rPr>
        <w:t xml:space="preserve"> </w:t>
      </w:r>
      <w:r w:rsidRPr="00FF5B1F">
        <w:rPr>
          <w:rFonts w:ascii="Calibri" w:hAnsi="Calibri"/>
          <w:i/>
          <w:noProof/>
          <w:lang w:val="en-US"/>
        </w:rPr>
        <w:t xml:space="preserve">Applied Microbiology and Biotechnology </w:t>
      </w:r>
      <w:r w:rsidRPr="00FF5B1F">
        <w:rPr>
          <w:rFonts w:ascii="Calibri" w:hAnsi="Calibri"/>
          <w:noProof/>
          <w:lang w:val="en-US"/>
        </w:rPr>
        <w:t xml:space="preserve">2015, </w:t>
      </w:r>
      <w:r w:rsidRPr="00FF5B1F">
        <w:rPr>
          <w:rFonts w:ascii="Calibri" w:hAnsi="Calibri"/>
          <w:b/>
          <w:noProof/>
          <w:lang w:val="en-US"/>
        </w:rPr>
        <w:t>99:</w:t>
      </w:r>
      <w:r w:rsidRPr="00FF5B1F">
        <w:rPr>
          <w:rFonts w:ascii="Calibri" w:hAnsi="Calibri"/>
          <w:noProof/>
          <w:lang w:val="en-US"/>
        </w:rPr>
        <w:t>5407-5418.</w:t>
      </w:r>
      <w:bookmarkEnd w:id="34"/>
    </w:p>
    <w:p w:rsidR="00FF5B1F" w:rsidRPr="00FF5B1F" w:rsidRDefault="00FF5B1F" w:rsidP="00FF5B1F">
      <w:pPr>
        <w:spacing w:after="0" w:line="240" w:lineRule="auto"/>
        <w:ind w:left="720" w:hanging="720"/>
        <w:rPr>
          <w:rFonts w:ascii="Calibri" w:hAnsi="Calibri"/>
          <w:noProof/>
          <w:lang w:val="en-US"/>
        </w:rPr>
      </w:pPr>
      <w:bookmarkStart w:id="35" w:name="_ENREF_35"/>
      <w:r w:rsidRPr="00FF5B1F">
        <w:rPr>
          <w:rFonts w:ascii="Calibri" w:hAnsi="Calibri"/>
          <w:noProof/>
          <w:lang w:val="en-US"/>
        </w:rPr>
        <w:t>35.</w:t>
      </w:r>
      <w:r w:rsidRPr="00FF5B1F">
        <w:rPr>
          <w:rFonts w:ascii="Calibri" w:hAnsi="Calibri"/>
          <w:noProof/>
          <w:lang w:val="en-US"/>
        </w:rPr>
        <w:tab/>
        <w:t xml:space="preserve">Trapnell C, Williams BA, Pertea G, Mortazavi A, Kwan G, Van Baren MJ, Salzberg SL, Wold BJ, Pachter L: </w:t>
      </w:r>
      <w:r w:rsidRPr="00FF5B1F">
        <w:rPr>
          <w:rFonts w:ascii="Calibri" w:hAnsi="Calibri"/>
          <w:b/>
          <w:noProof/>
          <w:lang w:val="en-US"/>
        </w:rPr>
        <w:t>Transcript assembly and quantification by RNA-Seq reveals unannotated transcripts and isoform switching during cell differentiation.</w:t>
      </w:r>
      <w:r w:rsidRPr="00FF5B1F">
        <w:rPr>
          <w:rFonts w:ascii="Calibri" w:hAnsi="Calibri"/>
          <w:noProof/>
          <w:lang w:val="en-US"/>
        </w:rPr>
        <w:t xml:space="preserve"> </w:t>
      </w:r>
      <w:r w:rsidRPr="00FF5B1F">
        <w:rPr>
          <w:rFonts w:ascii="Calibri" w:hAnsi="Calibri"/>
          <w:i/>
          <w:noProof/>
          <w:lang w:val="en-US"/>
        </w:rPr>
        <w:t xml:space="preserve">Nature biotechnology </w:t>
      </w:r>
      <w:r w:rsidRPr="00FF5B1F">
        <w:rPr>
          <w:rFonts w:ascii="Calibri" w:hAnsi="Calibri"/>
          <w:noProof/>
          <w:lang w:val="en-US"/>
        </w:rPr>
        <w:t xml:space="preserve">2010, </w:t>
      </w:r>
      <w:r w:rsidRPr="00FF5B1F">
        <w:rPr>
          <w:rFonts w:ascii="Calibri" w:hAnsi="Calibri"/>
          <w:b/>
          <w:noProof/>
          <w:lang w:val="en-US"/>
        </w:rPr>
        <w:t>28:</w:t>
      </w:r>
      <w:r w:rsidRPr="00FF5B1F">
        <w:rPr>
          <w:rFonts w:ascii="Calibri" w:hAnsi="Calibri"/>
          <w:noProof/>
          <w:lang w:val="en-US"/>
        </w:rPr>
        <w:t>511-515.</w:t>
      </w:r>
      <w:bookmarkEnd w:id="35"/>
    </w:p>
    <w:p w:rsidR="00FF5B1F" w:rsidRPr="00FF5B1F" w:rsidRDefault="00FF5B1F" w:rsidP="00FF5B1F">
      <w:pPr>
        <w:spacing w:after="0" w:line="240" w:lineRule="auto"/>
        <w:ind w:left="720" w:hanging="720"/>
        <w:rPr>
          <w:rFonts w:ascii="Calibri" w:hAnsi="Calibri"/>
          <w:noProof/>
          <w:lang w:val="en-US"/>
        </w:rPr>
      </w:pPr>
      <w:bookmarkStart w:id="36" w:name="_ENREF_36"/>
      <w:r w:rsidRPr="00FF5B1F">
        <w:rPr>
          <w:rFonts w:ascii="Calibri" w:hAnsi="Calibri"/>
          <w:noProof/>
          <w:lang w:val="en-US"/>
        </w:rPr>
        <w:t>36.</w:t>
      </w:r>
      <w:r w:rsidRPr="00FF5B1F">
        <w:rPr>
          <w:rFonts w:ascii="Calibri" w:hAnsi="Calibri"/>
          <w:noProof/>
          <w:lang w:val="en-US"/>
        </w:rPr>
        <w:tab/>
        <w:t xml:space="preserve">Miller R, Wu G, Deshpande RR, Vieler A, Gärtner K, Li X, Moellering ER, Zäuner S, Cornish AJ, Liu B: </w:t>
      </w:r>
      <w:r w:rsidRPr="00FF5B1F">
        <w:rPr>
          <w:rFonts w:ascii="Calibri" w:hAnsi="Calibri"/>
          <w:b/>
          <w:noProof/>
          <w:lang w:val="en-US"/>
        </w:rPr>
        <w:t>Changes in transcript abundance in Chlamydomonas reinhardtii following nitrogen deprivation predict diversion of metabolism.</w:t>
      </w:r>
      <w:r w:rsidRPr="00FF5B1F">
        <w:rPr>
          <w:rFonts w:ascii="Calibri" w:hAnsi="Calibri"/>
          <w:noProof/>
          <w:lang w:val="en-US"/>
        </w:rPr>
        <w:t xml:space="preserve"> </w:t>
      </w:r>
      <w:r w:rsidRPr="00FF5B1F">
        <w:rPr>
          <w:rFonts w:ascii="Calibri" w:hAnsi="Calibri"/>
          <w:i/>
          <w:noProof/>
          <w:lang w:val="en-US"/>
        </w:rPr>
        <w:t xml:space="preserve">Plant physiology </w:t>
      </w:r>
      <w:r w:rsidRPr="00FF5B1F">
        <w:rPr>
          <w:rFonts w:ascii="Calibri" w:hAnsi="Calibri"/>
          <w:noProof/>
          <w:lang w:val="en-US"/>
        </w:rPr>
        <w:t xml:space="preserve">2010, </w:t>
      </w:r>
      <w:r w:rsidRPr="00FF5B1F">
        <w:rPr>
          <w:rFonts w:ascii="Calibri" w:hAnsi="Calibri"/>
          <w:b/>
          <w:noProof/>
          <w:lang w:val="en-US"/>
        </w:rPr>
        <w:t>154:</w:t>
      </w:r>
      <w:r w:rsidRPr="00FF5B1F">
        <w:rPr>
          <w:rFonts w:ascii="Calibri" w:hAnsi="Calibri"/>
          <w:noProof/>
          <w:lang w:val="en-US"/>
        </w:rPr>
        <w:t>1737-1752.</w:t>
      </w:r>
      <w:bookmarkEnd w:id="36"/>
    </w:p>
    <w:p w:rsidR="00FF5B1F" w:rsidRPr="00FF5B1F" w:rsidRDefault="00FF5B1F" w:rsidP="00FF5B1F">
      <w:pPr>
        <w:spacing w:after="0" w:line="240" w:lineRule="auto"/>
        <w:ind w:left="720" w:hanging="720"/>
        <w:rPr>
          <w:rFonts w:ascii="Calibri" w:hAnsi="Calibri"/>
          <w:noProof/>
          <w:lang w:val="en-US"/>
        </w:rPr>
      </w:pPr>
      <w:bookmarkStart w:id="37" w:name="_ENREF_37"/>
      <w:r w:rsidRPr="00FF5B1F">
        <w:rPr>
          <w:rFonts w:ascii="Calibri" w:hAnsi="Calibri"/>
          <w:noProof/>
          <w:lang w:val="en-US"/>
        </w:rPr>
        <w:t>37.</w:t>
      </w:r>
      <w:r w:rsidRPr="00FF5B1F">
        <w:rPr>
          <w:rFonts w:ascii="Calibri" w:hAnsi="Calibri"/>
          <w:noProof/>
          <w:lang w:val="en-US"/>
        </w:rPr>
        <w:tab/>
        <w:t xml:space="preserve">Juergens MT, Deshpande RR, Lucker BF, Park J-J, Wang H, Gargouri M, Holguin FO, Disbrow B, Schaub T, Skepper JN, et al: </w:t>
      </w:r>
      <w:r w:rsidRPr="00FF5B1F">
        <w:rPr>
          <w:rFonts w:ascii="Calibri" w:hAnsi="Calibri"/>
          <w:b/>
          <w:noProof/>
          <w:lang w:val="en-US"/>
        </w:rPr>
        <w:t>The Regulation of Photosynthetic Structure and Function during Nitrogen Deprivation in Chlamydomonas reinhardtii.</w:t>
      </w:r>
      <w:r w:rsidRPr="00FF5B1F">
        <w:rPr>
          <w:rFonts w:ascii="Calibri" w:hAnsi="Calibri"/>
          <w:noProof/>
          <w:lang w:val="en-US"/>
        </w:rPr>
        <w:t xml:space="preserve"> </w:t>
      </w:r>
      <w:r w:rsidRPr="00FF5B1F">
        <w:rPr>
          <w:rFonts w:ascii="Calibri" w:hAnsi="Calibri"/>
          <w:i/>
          <w:noProof/>
          <w:lang w:val="en-US"/>
        </w:rPr>
        <w:t xml:space="preserve">Plant Physiology </w:t>
      </w:r>
      <w:r w:rsidRPr="00FF5B1F">
        <w:rPr>
          <w:rFonts w:ascii="Calibri" w:hAnsi="Calibri"/>
          <w:noProof/>
          <w:lang w:val="en-US"/>
        </w:rPr>
        <w:t xml:space="preserve">2015, </w:t>
      </w:r>
      <w:r w:rsidRPr="00FF5B1F">
        <w:rPr>
          <w:rFonts w:ascii="Calibri" w:hAnsi="Calibri"/>
          <w:b/>
          <w:noProof/>
          <w:lang w:val="en-US"/>
        </w:rPr>
        <w:t>167:</w:t>
      </w:r>
      <w:r w:rsidRPr="00FF5B1F">
        <w:rPr>
          <w:rFonts w:ascii="Calibri" w:hAnsi="Calibri"/>
          <w:noProof/>
          <w:lang w:val="en-US"/>
        </w:rPr>
        <w:t>558-573.</w:t>
      </w:r>
      <w:bookmarkEnd w:id="37"/>
    </w:p>
    <w:p w:rsidR="00FF5B1F" w:rsidRPr="00FF5B1F" w:rsidRDefault="00FF5B1F" w:rsidP="00FF5B1F">
      <w:pPr>
        <w:spacing w:after="0" w:line="240" w:lineRule="auto"/>
        <w:ind w:left="720" w:hanging="720"/>
        <w:rPr>
          <w:rFonts w:ascii="Calibri" w:hAnsi="Calibri"/>
          <w:noProof/>
          <w:lang w:val="en-US"/>
        </w:rPr>
      </w:pPr>
      <w:bookmarkStart w:id="38" w:name="_ENREF_38"/>
      <w:r w:rsidRPr="00FF5B1F">
        <w:rPr>
          <w:rFonts w:ascii="Calibri" w:hAnsi="Calibri"/>
          <w:noProof/>
          <w:lang w:val="en-US"/>
        </w:rPr>
        <w:t>38.</w:t>
      </w:r>
      <w:r w:rsidRPr="00FF5B1F">
        <w:rPr>
          <w:rFonts w:ascii="Calibri" w:hAnsi="Calibri"/>
          <w:noProof/>
          <w:lang w:val="en-US"/>
        </w:rPr>
        <w:tab/>
        <w:t xml:space="preserve">Jin J, Tian F, Yang D-C, Meng Y-Q, Kong L, Luo J, Gao G: </w:t>
      </w:r>
      <w:r w:rsidRPr="00FF5B1F">
        <w:rPr>
          <w:rFonts w:ascii="Calibri" w:hAnsi="Calibri"/>
          <w:b/>
          <w:noProof/>
          <w:lang w:val="en-US"/>
        </w:rPr>
        <w:t>PlantTFDB 4.0: toward a central hub for transcription factors and regulatory interactions in plants.</w:t>
      </w:r>
      <w:r w:rsidRPr="00FF5B1F">
        <w:rPr>
          <w:rFonts w:ascii="Calibri" w:hAnsi="Calibri"/>
          <w:noProof/>
          <w:lang w:val="en-US"/>
        </w:rPr>
        <w:t xml:space="preserve"> </w:t>
      </w:r>
      <w:r w:rsidRPr="00FF5B1F">
        <w:rPr>
          <w:rFonts w:ascii="Calibri" w:hAnsi="Calibri"/>
          <w:i/>
          <w:noProof/>
          <w:lang w:val="en-US"/>
        </w:rPr>
        <w:t xml:space="preserve">Nucleic Acids Research </w:t>
      </w:r>
      <w:r w:rsidRPr="00FF5B1F">
        <w:rPr>
          <w:rFonts w:ascii="Calibri" w:hAnsi="Calibri"/>
          <w:noProof/>
          <w:lang w:val="en-US"/>
        </w:rPr>
        <w:t>2016.</w:t>
      </w:r>
      <w:bookmarkEnd w:id="38"/>
    </w:p>
    <w:p w:rsidR="00FF5B1F" w:rsidRPr="00FF5B1F" w:rsidRDefault="00FF5B1F" w:rsidP="00FF5B1F">
      <w:pPr>
        <w:spacing w:after="0" w:line="240" w:lineRule="auto"/>
        <w:ind w:left="720" w:hanging="720"/>
        <w:rPr>
          <w:rFonts w:ascii="Calibri" w:hAnsi="Calibri"/>
          <w:noProof/>
          <w:lang w:val="en-US"/>
        </w:rPr>
      </w:pPr>
      <w:bookmarkStart w:id="39" w:name="_ENREF_39"/>
      <w:r w:rsidRPr="00FF5B1F">
        <w:rPr>
          <w:rFonts w:ascii="Calibri" w:hAnsi="Calibri"/>
          <w:noProof/>
          <w:lang w:val="en-US"/>
        </w:rPr>
        <w:lastRenderedPageBreak/>
        <w:t>39.</w:t>
      </w:r>
      <w:r w:rsidRPr="00FF5B1F">
        <w:rPr>
          <w:rFonts w:ascii="Calibri" w:hAnsi="Calibri"/>
          <w:noProof/>
          <w:lang w:val="en-US"/>
        </w:rPr>
        <w:tab/>
        <w:t xml:space="preserve">Camargo A, Llamas Á, Schnell RA, Higuera JJ, González-Ballester D, Lefebvre PA, Fernández E, Galván A: </w:t>
      </w:r>
      <w:r w:rsidRPr="00FF5B1F">
        <w:rPr>
          <w:rFonts w:ascii="Calibri" w:hAnsi="Calibri"/>
          <w:b/>
          <w:noProof/>
          <w:lang w:val="en-US"/>
        </w:rPr>
        <w:t>Nitrate Signaling by the Regulatory Gene NIT2 in Chlamydomonas.</w:t>
      </w:r>
      <w:r w:rsidRPr="00FF5B1F">
        <w:rPr>
          <w:rFonts w:ascii="Calibri" w:hAnsi="Calibri"/>
          <w:noProof/>
          <w:lang w:val="en-US"/>
        </w:rPr>
        <w:t xml:space="preserve"> </w:t>
      </w:r>
      <w:r w:rsidRPr="00FF5B1F">
        <w:rPr>
          <w:rFonts w:ascii="Calibri" w:hAnsi="Calibri"/>
          <w:i/>
          <w:noProof/>
          <w:lang w:val="en-US"/>
        </w:rPr>
        <w:t xml:space="preserve">The Plant Cell </w:t>
      </w:r>
      <w:r w:rsidRPr="00FF5B1F">
        <w:rPr>
          <w:rFonts w:ascii="Calibri" w:hAnsi="Calibri"/>
          <w:noProof/>
          <w:lang w:val="en-US"/>
        </w:rPr>
        <w:t xml:space="preserve">2007, </w:t>
      </w:r>
      <w:r w:rsidRPr="00FF5B1F">
        <w:rPr>
          <w:rFonts w:ascii="Calibri" w:hAnsi="Calibri"/>
          <w:b/>
          <w:noProof/>
          <w:lang w:val="en-US"/>
        </w:rPr>
        <w:t>19:</w:t>
      </w:r>
      <w:r w:rsidRPr="00FF5B1F">
        <w:rPr>
          <w:rFonts w:ascii="Calibri" w:hAnsi="Calibri"/>
          <w:noProof/>
          <w:lang w:val="en-US"/>
        </w:rPr>
        <w:t>3491-3503.</w:t>
      </w:r>
      <w:bookmarkEnd w:id="39"/>
    </w:p>
    <w:p w:rsidR="00FF5B1F" w:rsidRPr="00FF5B1F" w:rsidRDefault="00FF5B1F" w:rsidP="00FF5B1F">
      <w:pPr>
        <w:spacing w:after="0" w:line="240" w:lineRule="auto"/>
        <w:ind w:left="720" w:hanging="720"/>
        <w:rPr>
          <w:rFonts w:ascii="Calibri" w:hAnsi="Calibri"/>
          <w:noProof/>
          <w:lang w:val="en-US"/>
        </w:rPr>
      </w:pPr>
      <w:bookmarkStart w:id="40" w:name="_ENREF_40"/>
      <w:r w:rsidRPr="00FF5B1F">
        <w:rPr>
          <w:rFonts w:ascii="Calibri" w:hAnsi="Calibri"/>
          <w:noProof/>
          <w:lang w:val="en-US"/>
        </w:rPr>
        <w:t>40.</w:t>
      </w:r>
      <w:r w:rsidRPr="00FF5B1F">
        <w:rPr>
          <w:rFonts w:ascii="Calibri" w:hAnsi="Calibri"/>
          <w:noProof/>
          <w:lang w:val="en-US"/>
        </w:rPr>
        <w:tab/>
        <w:t xml:space="preserve">Romero-Campero FJ, Perez-Hurtado I, Lucas-Reina E, Romero JM, Valverde F: </w:t>
      </w:r>
      <w:r w:rsidRPr="00FF5B1F">
        <w:rPr>
          <w:rFonts w:ascii="Calibri" w:hAnsi="Calibri"/>
          <w:b/>
          <w:noProof/>
          <w:lang w:val="en-US"/>
        </w:rPr>
        <w:t>ChlamyNET: a Chlamydomonas gene co-expression network reveals global properties of the transcriptome and the early setup of key co-expression patterns in the green lineage.</w:t>
      </w:r>
      <w:r w:rsidRPr="00FF5B1F">
        <w:rPr>
          <w:rFonts w:ascii="Calibri" w:hAnsi="Calibri"/>
          <w:noProof/>
          <w:lang w:val="en-US"/>
        </w:rPr>
        <w:t xml:space="preserve"> </w:t>
      </w:r>
      <w:r w:rsidRPr="00FF5B1F">
        <w:rPr>
          <w:rFonts w:ascii="Calibri" w:hAnsi="Calibri"/>
          <w:i/>
          <w:noProof/>
          <w:lang w:val="en-US"/>
        </w:rPr>
        <w:t xml:space="preserve">BMC Genomics </w:t>
      </w:r>
      <w:r w:rsidRPr="00FF5B1F">
        <w:rPr>
          <w:rFonts w:ascii="Calibri" w:hAnsi="Calibri"/>
          <w:noProof/>
          <w:lang w:val="en-US"/>
        </w:rPr>
        <w:t xml:space="preserve">2016, </w:t>
      </w:r>
      <w:r w:rsidRPr="00FF5B1F">
        <w:rPr>
          <w:rFonts w:ascii="Calibri" w:hAnsi="Calibri"/>
          <w:b/>
          <w:noProof/>
          <w:lang w:val="en-US"/>
        </w:rPr>
        <w:t>17:</w:t>
      </w:r>
      <w:r w:rsidRPr="00FF5B1F">
        <w:rPr>
          <w:rFonts w:ascii="Calibri" w:hAnsi="Calibri"/>
          <w:noProof/>
          <w:lang w:val="en-US"/>
        </w:rPr>
        <w:t>227.</w:t>
      </w:r>
      <w:bookmarkEnd w:id="40"/>
    </w:p>
    <w:p w:rsidR="00FF5B1F" w:rsidRPr="00FF5B1F" w:rsidRDefault="00FF5B1F" w:rsidP="00FF5B1F">
      <w:pPr>
        <w:spacing w:after="0" w:line="240" w:lineRule="auto"/>
        <w:ind w:left="720" w:hanging="720"/>
        <w:rPr>
          <w:rFonts w:ascii="Calibri" w:hAnsi="Calibri"/>
          <w:noProof/>
          <w:lang w:val="en-US"/>
        </w:rPr>
      </w:pPr>
      <w:bookmarkStart w:id="41" w:name="_ENREF_41"/>
      <w:r w:rsidRPr="00FF5B1F">
        <w:rPr>
          <w:rFonts w:ascii="Calibri" w:hAnsi="Calibri"/>
          <w:noProof/>
          <w:lang w:val="en-US"/>
        </w:rPr>
        <w:t>41.</w:t>
      </w:r>
      <w:r w:rsidRPr="00FF5B1F">
        <w:rPr>
          <w:rFonts w:ascii="Calibri" w:hAnsi="Calibri"/>
          <w:noProof/>
          <w:lang w:val="en-US"/>
        </w:rPr>
        <w:tab/>
        <w:t xml:space="preserve">Ngan CY, Wong C-H, Choi C, Yoshinaga Y, Louie K, Jia J, Chen C, Bowen B, Cheng H, Leonelli L, et al: </w:t>
      </w:r>
      <w:r w:rsidRPr="00FF5B1F">
        <w:rPr>
          <w:rFonts w:ascii="Calibri" w:hAnsi="Calibri"/>
          <w:b/>
          <w:noProof/>
          <w:lang w:val="en-US"/>
        </w:rPr>
        <w:t>Lineage-specific chromatin signatures reveal a regulator of lipid metabolism in microalgae.</w:t>
      </w:r>
      <w:r w:rsidRPr="00FF5B1F">
        <w:rPr>
          <w:rFonts w:ascii="Calibri" w:hAnsi="Calibri"/>
          <w:noProof/>
          <w:lang w:val="en-US"/>
        </w:rPr>
        <w:t xml:space="preserve"> </w:t>
      </w:r>
      <w:r w:rsidRPr="00FF5B1F">
        <w:rPr>
          <w:rFonts w:ascii="Calibri" w:hAnsi="Calibri"/>
          <w:i/>
          <w:noProof/>
          <w:lang w:val="en-US"/>
        </w:rPr>
        <w:t xml:space="preserve">Nature Plants </w:t>
      </w:r>
      <w:r w:rsidRPr="00FF5B1F">
        <w:rPr>
          <w:rFonts w:ascii="Calibri" w:hAnsi="Calibri"/>
          <w:noProof/>
          <w:lang w:val="en-US"/>
        </w:rPr>
        <w:t xml:space="preserve">2015, </w:t>
      </w:r>
      <w:r w:rsidRPr="00FF5B1F">
        <w:rPr>
          <w:rFonts w:ascii="Calibri" w:hAnsi="Calibri"/>
          <w:b/>
          <w:noProof/>
          <w:lang w:val="en-US"/>
        </w:rPr>
        <w:t>1:</w:t>
      </w:r>
      <w:r w:rsidRPr="00FF5B1F">
        <w:rPr>
          <w:rFonts w:ascii="Calibri" w:hAnsi="Calibri"/>
          <w:noProof/>
          <w:lang w:val="en-US"/>
        </w:rPr>
        <w:t>15107.</w:t>
      </w:r>
      <w:bookmarkEnd w:id="41"/>
    </w:p>
    <w:p w:rsidR="00FF5B1F" w:rsidRPr="00FF5B1F" w:rsidRDefault="00FF5B1F" w:rsidP="00FF5B1F">
      <w:pPr>
        <w:spacing w:after="0" w:line="240" w:lineRule="auto"/>
        <w:ind w:left="720" w:hanging="720"/>
        <w:rPr>
          <w:rFonts w:ascii="Calibri" w:hAnsi="Calibri"/>
          <w:noProof/>
          <w:lang w:val="en-US"/>
        </w:rPr>
      </w:pPr>
      <w:bookmarkStart w:id="42" w:name="_ENREF_42"/>
      <w:r w:rsidRPr="00FF5B1F">
        <w:rPr>
          <w:rFonts w:ascii="Calibri" w:hAnsi="Calibri"/>
          <w:noProof/>
          <w:lang w:val="en-US"/>
        </w:rPr>
        <w:t>42.</w:t>
      </w:r>
      <w:r w:rsidRPr="00FF5B1F">
        <w:rPr>
          <w:rFonts w:ascii="Calibri" w:hAnsi="Calibri"/>
          <w:noProof/>
          <w:lang w:val="en-US"/>
        </w:rPr>
        <w:tab/>
        <w:t xml:space="preserve">Boyle NR, Page MD, Liu B, Blaby IK, Casero D, Kropat J, Cokus SJ, Hong-Hermesdorf A, Shaw J, Karpowicz SJ: </w:t>
      </w:r>
      <w:r w:rsidRPr="00FF5B1F">
        <w:rPr>
          <w:rFonts w:ascii="Calibri" w:hAnsi="Calibri"/>
          <w:b/>
          <w:noProof/>
          <w:lang w:val="en-US"/>
        </w:rPr>
        <w:t>Three acyltransferases and nitrogen-responsive regulator are implicated in nitrogen starvation-induced triacylglycerol accumulation in Chlamydomonas.</w:t>
      </w:r>
      <w:r w:rsidRPr="00FF5B1F">
        <w:rPr>
          <w:rFonts w:ascii="Calibri" w:hAnsi="Calibri"/>
          <w:noProof/>
          <w:lang w:val="en-US"/>
        </w:rPr>
        <w:t xml:space="preserve"> </w:t>
      </w:r>
      <w:r w:rsidRPr="00FF5B1F">
        <w:rPr>
          <w:rFonts w:ascii="Calibri" w:hAnsi="Calibri"/>
          <w:i/>
          <w:noProof/>
          <w:lang w:val="en-US"/>
        </w:rPr>
        <w:t xml:space="preserve">Journal of Biological Chemistry </w:t>
      </w:r>
      <w:r w:rsidRPr="00FF5B1F">
        <w:rPr>
          <w:rFonts w:ascii="Calibri" w:hAnsi="Calibri"/>
          <w:noProof/>
          <w:lang w:val="en-US"/>
        </w:rPr>
        <w:t xml:space="preserve">2012, </w:t>
      </w:r>
      <w:r w:rsidRPr="00FF5B1F">
        <w:rPr>
          <w:rFonts w:ascii="Calibri" w:hAnsi="Calibri"/>
          <w:b/>
          <w:noProof/>
          <w:lang w:val="en-US"/>
        </w:rPr>
        <w:t>287:</w:t>
      </w:r>
      <w:r w:rsidRPr="00FF5B1F">
        <w:rPr>
          <w:rFonts w:ascii="Calibri" w:hAnsi="Calibri"/>
          <w:noProof/>
          <w:lang w:val="en-US"/>
        </w:rPr>
        <w:t>15811-15825.</w:t>
      </w:r>
      <w:bookmarkEnd w:id="42"/>
    </w:p>
    <w:p w:rsidR="00FF5B1F" w:rsidRPr="00FF5B1F" w:rsidRDefault="00FF5B1F" w:rsidP="00FF5B1F">
      <w:pPr>
        <w:spacing w:after="0" w:line="240" w:lineRule="auto"/>
        <w:ind w:left="720" w:hanging="720"/>
        <w:rPr>
          <w:rFonts w:ascii="Calibri" w:hAnsi="Calibri"/>
          <w:noProof/>
          <w:lang w:val="en-US"/>
        </w:rPr>
      </w:pPr>
      <w:bookmarkStart w:id="43" w:name="_ENREF_43"/>
      <w:r w:rsidRPr="00FF5B1F">
        <w:rPr>
          <w:rFonts w:ascii="Calibri" w:hAnsi="Calibri"/>
          <w:noProof/>
          <w:lang w:val="en-US"/>
        </w:rPr>
        <w:t>43.</w:t>
      </w:r>
      <w:r w:rsidRPr="00FF5B1F">
        <w:rPr>
          <w:rFonts w:ascii="Calibri" w:hAnsi="Calibri"/>
          <w:noProof/>
          <w:lang w:val="en-US"/>
        </w:rPr>
        <w:tab/>
        <w:t xml:space="preserve">Breuer G, de Jaeger L, Artus VP, Martens DE, Springer J, Draaisma RB, Eggink G, Wijffels RH, Lamers PP: </w:t>
      </w:r>
      <w:r w:rsidRPr="00FF5B1F">
        <w:rPr>
          <w:rFonts w:ascii="Calibri" w:hAnsi="Calibri"/>
          <w:b/>
          <w:noProof/>
          <w:lang w:val="en-US"/>
        </w:rPr>
        <w:t>Superior triacylglycerol (TAG) accumulation in starchless mutants of Scenedesmus obliquus:(II) evaluation of TAG yield and productivity in controlled photobioreactors.</w:t>
      </w:r>
      <w:r w:rsidRPr="00FF5B1F">
        <w:rPr>
          <w:rFonts w:ascii="Calibri" w:hAnsi="Calibri"/>
          <w:noProof/>
          <w:lang w:val="en-US"/>
        </w:rPr>
        <w:t xml:space="preserve"> </w:t>
      </w:r>
      <w:r w:rsidRPr="00FF5B1F">
        <w:rPr>
          <w:rFonts w:ascii="Calibri" w:hAnsi="Calibri"/>
          <w:i/>
          <w:noProof/>
          <w:lang w:val="en-US"/>
        </w:rPr>
        <w:t xml:space="preserve">Biotechnology for biofuels </w:t>
      </w:r>
      <w:r w:rsidRPr="00FF5B1F">
        <w:rPr>
          <w:rFonts w:ascii="Calibri" w:hAnsi="Calibri"/>
          <w:noProof/>
          <w:lang w:val="en-US"/>
        </w:rPr>
        <w:t xml:space="preserve">2014, </w:t>
      </w:r>
      <w:r w:rsidRPr="00FF5B1F">
        <w:rPr>
          <w:rFonts w:ascii="Calibri" w:hAnsi="Calibri"/>
          <w:b/>
          <w:noProof/>
          <w:lang w:val="en-US"/>
        </w:rPr>
        <w:t>7:</w:t>
      </w:r>
      <w:r w:rsidRPr="00FF5B1F">
        <w:rPr>
          <w:rFonts w:ascii="Calibri" w:hAnsi="Calibri"/>
          <w:noProof/>
          <w:lang w:val="en-US"/>
        </w:rPr>
        <w:t>1-11.</w:t>
      </w:r>
      <w:bookmarkEnd w:id="43"/>
    </w:p>
    <w:p w:rsidR="00FF5B1F" w:rsidRPr="00FF5B1F" w:rsidRDefault="00FF5B1F" w:rsidP="00FF5B1F">
      <w:pPr>
        <w:spacing w:after="0" w:line="240" w:lineRule="auto"/>
        <w:ind w:left="720" w:hanging="720"/>
        <w:rPr>
          <w:rFonts w:ascii="Calibri" w:hAnsi="Calibri"/>
          <w:noProof/>
          <w:lang w:val="en-US"/>
        </w:rPr>
      </w:pPr>
      <w:bookmarkStart w:id="44" w:name="_ENREF_44"/>
      <w:r w:rsidRPr="00FF5B1F">
        <w:rPr>
          <w:rFonts w:ascii="Calibri" w:hAnsi="Calibri"/>
          <w:noProof/>
          <w:lang w:val="en-US"/>
        </w:rPr>
        <w:t>44.</w:t>
      </w:r>
      <w:r w:rsidRPr="00FF5B1F">
        <w:rPr>
          <w:rFonts w:ascii="Calibri" w:hAnsi="Calibri"/>
          <w:noProof/>
          <w:lang w:val="en-US"/>
        </w:rPr>
        <w:tab/>
        <w:t xml:space="preserve">Jaeger Ld, Verbeek RE, Draaisma RB, Martens DE, Springer J, Eggink G, Wijffels RH: </w:t>
      </w:r>
      <w:r w:rsidRPr="00FF5B1F">
        <w:rPr>
          <w:rFonts w:ascii="Calibri" w:hAnsi="Calibri"/>
          <w:b/>
          <w:noProof/>
          <w:lang w:val="en-US"/>
        </w:rPr>
        <w:t>Superior triacylglycerol (TAG) accumulation in starchless mutants of Scenedesmus obliquus:(I) mutant generation and characterization.</w:t>
      </w:r>
      <w:r w:rsidRPr="00FF5B1F">
        <w:rPr>
          <w:rFonts w:ascii="Calibri" w:hAnsi="Calibri"/>
          <w:noProof/>
          <w:lang w:val="en-US"/>
        </w:rPr>
        <w:t xml:space="preserve"> </w:t>
      </w:r>
      <w:r w:rsidRPr="00FF5B1F">
        <w:rPr>
          <w:rFonts w:ascii="Calibri" w:hAnsi="Calibri"/>
          <w:i/>
          <w:noProof/>
          <w:lang w:val="en-US"/>
        </w:rPr>
        <w:t xml:space="preserve">Biotechnology for Biofuels </w:t>
      </w:r>
      <w:r w:rsidRPr="00FF5B1F">
        <w:rPr>
          <w:rFonts w:ascii="Calibri" w:hAnsi="Calibri"/>
          <w:noProof/>
          <w:lang w:val="en-US"/>
        </w:rPr>
        <w:t xml:space="preserve">2014, </w:t>
      </w:r>
      <w:r w:rsidRPr="00FF5B1F">
        <w:rPr>
          <w:rFonts w:ascii="Calibri" w:hAnsi="Calibri"/>
          <w:b/>
          <w:noProof/>
          <w:lang w:val="en-US"/>
        </w:rPr>
        <w:t>7</w:t>
      </w:r>
      <w:r w:rsidRPr="00FF5B1F">
        <w:rPr>
          <w:rFonts w:ascii="Calibri" w:hAnsi="Calibri"/>
          <w:noProof/>
          <w:lang w:val="en-US"/>
        </w:rPr>
        <w:t>.</w:t>
      </w:r>
      <w:bookmarkEnd w:id="44"/>
    </w:p>
    <w:p w:rsidR="00FF5B1F" w:rsidRPr="00FF5B1F" w:rsidRDefault="00FF5B1F" w:rsidP="00FF5B1F">
      <w:pPr>
        <w:spacing w:after="0" w:line="240" w:lineRule="auto"/>
        <w:ind w:left="720" w:hanging="720"/>
        <w:rPr>
          <w:rFonts w:ascii="Calibri" w:hAnsi="Calibri"/>
          <w:noProof/>
          <w:lang w:val="en-US"/>
        </w:rPr>
      </w:pPr>
      <w:bookmarkStart w:id="45" w:name="_ENREF_45"/>
      <w:r w:rsidRPr="00FF5B1F">
        <w:rPr>
          <w:rFonts w:ascii="Calibri" w:hAnsi="Calibri"/>
          <w:noProof/>
          <w:lang w:val="en-US"/>
        </w:rPr>
        <w:t>45.</w:t>
      </w:r>
      <w:r w:rsidRPr="00FF5B1F">
        <w:rPr>
          <w:rFonts w:ascii="Calibri" w:hAnsi="Calibri"/>
          <w:noProof/>
          <w:lang w:val="en-US"/>
        </w:rPr>
        <w:tab/>
        <w:t xml:space="preserve">Li Y, Han D, Hu G, Dauvillee D, Sommerfeld M, Ball S, Hu Q: </w:t>
      </w:r>
      <w:r w:rsidRPr="00FF5B1F">
        <w:rPr>
          <w:rFonts w:ascii="Calibri" w:hAnsi="Calibri"/>
          <w:b/>
          <w:noProof/>
          <w:lang w:val="en-US"/>
        </w:rPr>
        <w:t>Chlamydomonas starchless mutant defective in ADP-glucose pyrophosphorylase hyper-accumulates triacylglycerol.</w:t>
      </w:r>
      <w:r w:rsidRPr="00FF5B1F">
        <w:rPr>
          <w:rFonts w:ascii="Calibri" w:hAnsi="Calibri"/>
          <w:noProof/>
          <w:lang w:val="en-US"/>
        </w:rPr>
        <w:t xml:space="preserve"> </w:t>
      </w:r>
      <w:r w:rsidRPr="00FF5B1F">
        <w:rPr>
          <w:rFonts w:ascii="Calibri" w:hAnsi="Calibri"/>
          <w:i/>
          <w:noProof/>
          <w:lang w:val="en-US"/>
        </w:rPr>
        <w:t xml:space="preserve">Metab Eng </w:t>
      </w:r>
      <w:r w:rsidRPr="00FF5B1F">
        <w:rPr>
          <w:rFonts w:ascii="Calibri" w:hAnsi="Calibri"/>
          <w:noProof/>
          <w:lang w:val="en-US"/>
        </w:rPr>
        <w:t xml:space="preserve">2010, </w:t>
      </w:r>
      <w:r w:rsidRPr="00FF5B1F">
        <w:rPr>
          <w:rFonts w:ascii="Calibri" w:hAnsi="Calibri"/>
          <w:b/>
          <w:noProof/>
          <w:lang w:val="en-US"/>
        </w:rPr>
        <w:t>12</w:t>
      </w:r>
      <w:r w:rsidRPr="00FF5B1F">
        <w:rPr>
          <w:rFonts w:ascii="Calibri" w:hAnsi="Calibri"/>
          <w:noProof/>
          <w:lang w:val="en-US"/>
        </w:rPr>
        <w:t>.</w:t>
      </w:r>
      <w:bookmarkEnd w:id="45"/>
    </w:p>
    <w:p w:rsidR="00FF5B1F" w:rsidRPr="00FF5B1F" w:rsidRDefault="00FF5B1F" w:rsidP="00FF5B1F">
      <w:pPr>
        <w:spacing w:after="0" w:line="240" w:lineRule="auto"/>
        <w:ind w:left="720" w:hanging="720"/>
        <w:rPr>
          <w:rFonts w:ascii="Calibri" w:hAnsi="Calibri"/>
          <w:noProof/>
          <w:lang w:val="en-US"/>
        </w:rPr>
      </w:pPr>
      <w:bookmarkStart w:id="46" w:name="_ENREF_46"/>
      <w:r w:rsidRPr="00FF5B1F">
        <w:rPr>
          <w:rFonts w:ascii="Calibri" w:hAnsi="Calibri"/>
          <w:noProof/>
          <w:lang w:val="en-US"/>
        </w:rPr>
        <w:t>46.</w:t>
      </w:r>
      <w:r w:rsidRPr="00FF5B1F">
        <w:rPr>
          <w:rFonts w:ascii="Calibri" w:hAnsi="Calibri"/>
          <w:noProof/>
          <w:lang w:val="en-US"/>
        </w:rPr>
        <w:tab/>
        <w:t xml:space="preserve">Li Y, Han D, Hu G, Sommerfeld M, Hu Q: </w:t>
      </w:r>
      <w:r w:rsidRPr="00FF5B1F">
        <w:rPr>
          <w:rFonts w:ascii="Calibri" w:hAnsi="Calibri"/>
          <w:b/>
          <w:noProof/>
          <w:lang w:val="en-US"/>
        </w:rPr>
        <w:t>Inhibition of starch synthesis results in overproduction of lipids in Chlamydomonas reinhardtii.</w:t>
      </w:r>
      <w:r w:rsidRPr="00FF5B1F">
        <w:rPr>
          <w:rFonts w:ascii="Calibri" w:hAnsi="Calibri"/>
          <w:noProof/>
          <w:lang w:val="en-US"/>
        </w:rPr>
        <w:t xml:space="preserve"> </w:t>
      </w:r>
      <w:r w:rsidRPr="00FF5B1F">
        <w:rPr>
          <w:rFonts w:ascii="Calibri" w:hAnsi="Calibri"/>
          <w:i/>
          <w:noProof/>
          <w:lang w:val="en-US"/>
        </w:rPr>
        <w:t xml:space="preserve">Biotechnol Bioeng </w:t>
      </w:r>
      <w:r w:rsidRPr="00FF5B1F">
        <w:rPr>
          <w:rFonts w:ascii="Calibri" w:hAnsi="Calibri"/>
          <w:noProof/>
          <w:lang w:val="en-US"/>
        </w:rPr>
        <w:t xml:space="preserve">2010, </w:t>
      </w:r>
      <w:r w:rsidRPr="00FF5B1F">
        <w:rPr>
          <w:rFonts w:ascii="Calibri" w:hAnsi="Calibri"/>
          <w:b/>
          <w:noProof/>
          <w:lang w:val="en-US"/>
        </w:rPr>
        <w:t>107</w:t>
      </w:r>
      <w:r w:rsidRPr="00FF5B1F">
        <w:rPr>
          <w:rFonts w:ascii="Calibri" w:hAnsi="Calibri"/>
          <w:noProof/>
          <w:lang w:val="en-US"/>
        </w:rPr>
        <w:t>.</w:t>
      </w:r>
      <w:bookmarkEnd w:id="46"/>
    </w:p>
    <w:p w:rsidR="00FF5B1F" w:rsidRPr="00FF5B1F" w:rsidRDefault="00FF5B1F" w:rsidP="00FF5B1F">
      <w:pPr>
        <w:spacing w:after="0" w:line="240" w:lineRule="auto"/>
        <w:ind w:left="720" w:hanging="720"/>
        <w:rPr>
          <w:rFonts w:ascii="Calibri" w:hAnsi="Calibri"/>
          <w:noProof/>
          <w:lang w:val="en-US"/>
        </w:rPr>
      </w:pPr>
      <w:bookmarkStart w:id="47" w:name="_ENREF_47"/>
      <w:r w:rsidRPr="00FF5B1F">
        <w:rPr>
          <w:rFonts w:ascii="Calibri" w:hAnsi="Calibri"/>
          <w:noProof/>
          <w:lang w:val="en-US"/>
        </w:rPr>
        <w:t>47.</w:t>
      </w:r>
      <w:r w:rsidRPr="00FF5B1F">
        <w:rPr>
          <w:rFonts w:ascii="Calibri" w:hAnsi="Calibri"/>
          <w:noProof/>
          <w:lang w:val="en-US"/>
        </w:rPr>
        <w:tab/>
        <w:t xml:space="preserve">Siaut M, Cuiné S, Cagnon C, Fessler B, Nguyen M, Carrier P, Beyly A, Beisson F, Triantaphylidès C, Li-Beisson Y, Peltier G: </w:t>
      </w:r>
      <w:r w:rsidRPr="00FF5B1F">
        <w:rPr>
          <w:rFonts w:ascii="Calibri" w:hAnsi="Calibri"/>
          <w:b/>
          <w:noProof/>
          <w:lang w:val="en-US"/>
        </w:rPr>
        <w:t>Oil accumulation in the model green alga Chlamydomonas reinhardtii: characterization, variability between common laboratory strains and relationship with starch reserves.</w:t>
      </w:r>
      <w:r w:rsidRPr="00FF5B1F">
        <w:rPr>
          <w:rFonts w:ascii="Calibri" w:hAnsi="Calibri"/>
          <w:noProof/>
          <w:lang w:val="en-US"/>
        </w:rPr>
        <w:t xml:space="preserve"> </w:t>
      </w:r>
      <w:r w:rsidRPr="00FF5B1F">
        <w:rPr>
          <w:rFonts w:ascii="Calibri" w:hAnsi="Calibri"/>
          <w:i/>
          <w:noProof/>
          <w:lang w:val="en-US"/>
        </w:rPr>
        <w:t xml:space="preserve">BMC Biotechnology </w:t>
      </w:r>
      <w:r w:rsidRPr="00FF5B1F">
        <w:rPr>
          <w:rFonts w:ascii="Calibri" w:hAnsi="Calibri"/>
          <w:noProof/>
          <w:lang w:val="en-US"/>
        </w:rPr>
        <w:t xml:space="preserve">2011, </w:t>
      </w:r>
      <w:r w:rsidRPr="00FF5B1F">
        <w:rPr>
          <w:rFonts w:ascii="Calibri" w:hAnsi="Calibri"/>
          <w:b/>
          <w:noProof/>
          <w:lang w:val="en-US"/>
        </w:rPr>
        <w:t>11:</w:t>
      </w:r>
      <w:r w:rsidRPr="00FF5B1F">
        <w:rPr>
          <w:rFonts w:ascii="Calibri" w:hAnsi="Calibri"/>
          <w:noProof/>
          <w:lang w:val="en-US"/>
        </w:rPr>
        <w:t>1-15.</w:t>
      </w:r>
      <w:bookmarkEnd w:id="47"/>
    </w:p>
    <w:p w:rsidR="00FF5B1F" w:rsidRPr="00FF5B1F" w:rsidRDefault="00FF5B1F" w:rsidP="00FF5B1F">
      <w:pPr>
        <w:spacing w:after="0" w:line="240" w:lineRule="auto"/>
        <w:ind w:left="720" w:hanging="720"/>
        <w:rPr>
          <w:rFonts w:ascii="Calibri" w:hAnsi="Calibri"/>
          <w:noProof/>
          <w:lang w:val="en-US"/>
        </w:rPr>
      </w:pPr>
      <w:bookmarkStart w:id="48" w:name="_ENREF_48"/>
      <w:r w:rsidRPr="00FF5B1F">
        <w:rPr>
          <w:rFonts w:ascii="Calibri" w:hAnsi="Calibri"/>
          <w:noProof/>
          <w:lang w:val="en-US"/>
        </w:rPr>
        <w:t>48.</w:t>
      </w:r>
      <w:r w:rsidRPr="00FF5B1F">
        <w:rPr>
          <w:rFonts w:ascii="Calibri" w:hAnsi="Calibri"/>
          <w:noProof/>
          <w:lang w:val="en-US"/>
        </w:rPr>
        <w:tab/>
        <w:t xml:space="preserve">Davey MP, Horst I, Duong GH, Tomsett EV, Litvinenko AC, Howe CJ, Smith AG: </w:t>
      </w:r>
      <w:r w:rsidRPr="00FF5B1F">
        <w:rPr>
          <w:rFonts w:ascii="Calibri" w:hAnsi="Calibri"/>
          <w:b/>
          <w:noProof/>
          <w:lang w:val="en-US"/>
        </w:rPr>
        <w:t>Triacylglyceride production and autophagous responses in Chlamydomonas reinhardtii depend on resource allocation and carbon source.</w:t>
      </w:r>
      <w:r w:rsidRPr="00FF5B1F">
        <w:rPr>
          <w:rFonts w:ascii="Calibri" w:hAnsi="Calibri"/>
          <w:noProof/>
          <w:lang w:val="en-US"/>
        </w:rPr>
        <w:t xml:space="preserve"> </w:t>
      </w:r>
      <w:r w:rsidRPr="00FF5B1F">
        <w:rPr>
          <w:rFonts w:ascii="Calibri" w:hAnsi="Calibri"/>
          <w:i/>
          <w:noProof/>
          <w:lang w:val="en-US"/>
        </w:rPr>
        <w:t xml:space="preserve">Eukaryot Cell </w:t>
      </w:r>
      <w:r w:rsidRPr="00FF5B1F">
        <w:rPr>
          <w:rFonts w:ascii="Calibri" w:hAnsi="Calibri"/>
          <w:noProof/>
          <w:lang w:val="en-US"/>
        </w:rPr>
        <w:t xml:space="preserve">2014, </w:t>
      </w:r>
      <w:r w:rsidRPr="00FF5B1F">
        <w:rPr>
          <w:rFonts w:ascii="Calibri" w:hAnsi="Calibri"/>
          <w:b/>
          <w:noProof/>
          <w:lang w:val="en-US"/>
        </w:rPr>
        <w:t>13:</w:t>
      </w:r>
      <w:r w:rsidRPr="00FF5B1F">
        <w:rPr>
          <w:rFonts w:ascii="Calibri" w:hAnsi="Calibri"/>
          <w:noProof/>
          <w:lang w:val="en-US"/>
        </w:rPr>
        <w:t>392-400.</w:t>
      </w:r>
      <w:bookmarkEnd w:id="48"/>
    </w:p>
    <w:p w:rsidR="00FF5B1F" w:rsidRPr="00FF5B1F" w:rsidRDefault="00FF5B1F" w:rsidP="00FF5B1F">
      <w:pPr>
        <w:spacing w:after="0" w:line="240" w:lineRule="auto"/>
        <w:ind w:left="720" w:hanging="720"/>
        <w:rPr>
          <w:rFonts w:ascii="Calibri" w:hAnsi="Calibri"/>
          <w:noProof/>
          <w:lang w:val="en-US"/>
        </w:rPr>
      </w:pPr>
      <w:bookmarkStart w:id="49" w:name="_ENREF_49"/>
      <w:r w:rsidRPr="00FF5B1F">
        <w:rPr>
          <w:rFonts w:ascii="Calibri" w:hAnsi="Calibri"/>
          <w:noProof/>
          <w:lang w:val="en-US"/>
        </w:rPr>
        <w:t>49.</w:t>
      </w:r>
      <w:r w:rsidRPr="00FF5B1F">
        <w:rPr>
          <w:rFonts w:ascii="Calibri" w:hAnsi="Calibri"/>
          <w:noProof/>
          <w:lang w:val="en-US"/>
        </w:rPr>
        <w:tab/>
        <w:t xml:space="preserve">Work VH, Radakovits R, Jinkerson RE, Meuser JE, Elliott LG, Vinyard DJ, Laurens LM, Dismukes GC, Posewitz MC: </w:t>
      </w:r>
      <w:r w:rsidRPr="00FF5B1F">
        <w:rPr>
          <w:rFonts w:ascii="Calibri" w:hAnsi="Calibri"/>
          <w:b/>
          <w:noProof/>
          <w:lang w:val="en-US"/>
        </w:rPr>
        <w:t>Increased lipid accumulation in the Chlamydomonas reinhardtii sta7-10 starchless isoamylase mutant and increased carbohydrate synthesis in complemented strains.</w:t>
      </w:r>
      <w:r w:rsidRPr="00FF5B1F">
        <w:rPr>
          <w:rFonts w:ascii="Calibri" w:hAnsi="Calibri"/>
          <w:noProof/>
          <w:lang w:val="en-US"/>
        </w:rPr>
        <w:t xml:space="preserve"> </w:t>
      </w:r>
      <w:r w:rsidRPr="00FF5B1F">
        <w:rPr>
          <w:rFonts w:ascii="Calibri" w:hAnsi="Calibri"/>
          <w:i/>
          <w:noProof/>
          <w:lang w:val="en-US"/>
        </w:rPr>
        <w:t xml:space="preserve">Eukaryotic cell </w:t>
      </w:r>
      <w:r w:rsidRPr="00FF5B1F">
        <w:rPr>
          <w:rFonts w:ascii="Calibri" w:hAnsi="Calibri"/>
          <w:noProof/>
          <w:lang w:val="en-US"/>
        </w:rPr>
        <w:t xml:space="preserve">2010, </w:t>
      </w:r>
      <w:r w:rsidRPr="00FF5B1F">
        <w:rPr>
          <w:rFonts w:ascii="Calibri" w:hAnsi="Calibri"/>
          <w:b/>
          <w:noProof/>
          <w:lang w:val="en-US"/>
        </w:rPr>
        <w:t>9:</w:t>
      </w:r>
      <w:r w:rsidRPr="00FF5B1F">
        <w:rPr>
          <w:rFonts w:ascii="Calibri" w:hAnsi="Calibri"/>
          <w:noProof/>
          <w:lang w:val="en-US"/>
        </w:rPr>
        <w:t>1251-1261.</w:t>
      </w:r>
      <w:bookmarkEnd w:id="49"/>
    </w:p>
    <w:p w:rsidR="00FF5B1F" w:rsidRPr="00FF5B1F" w:rsidRDefault="00FF5B1F" w:rsidP="00FF5B1F">
      <w:pPr>
        <w:spacing w:after="0" w:line="240" w:lineRule="auto"/>
        <w:ind w:left="720" w:hanging="720"/>
        <w:rPr>
          <w:rFonts w:ascii="Calibri" w:hAnsi="Calibri"/>
          <w:noProof/>
          <w:lang w:val="en-US"/>
        </w:rPr>
      </w:pPr>
      <w:bookmarkStart w:id="50" w:name="_ENREF_50"/>
      <w:r w:rsidRPr="00FF5B1F">
        <w:rPr>
          <w:rFonts w:ascii="Calibri" w:hAnsi="Calibri"/>
          <w:noProof/>
          <w:lang w:val="en-US"/>
        </w:rPr>
        <w:t>50.</w:t>
      </w:r>
      <w:r w:rsidRPr="00FF5B1F">
        <w:rPr>
          <w:rFonts w:ascii="Calibri" w:hAnsi="Calibri"/>
          <w:noProof/>
          <w:lang w:val="en-US"/>
        </w:rPr>
        <w:tab/>
        <w:t xml:space="preserve">Blaby IK, Glaesener AG, Mettler T, Fitz-Gibbon ST, Gallaher SD, Liu B, Boyle NR, Kropat J, Stitt M, Johnson S, et al: </w:t>
      </w:r>
      <w:r w:rsidRPr="00FF5B1F">
        <w:rPr>
          <w:rFonts w:ascii="Calibri" w:hAnsi="Calibri"/>
          <w:b/>
          <w:noProof/>
          <w:lang w:val="en-US"/>
        </w:rPr>
        <w:t>Systems-level analysis of nitrogen starvation-induced modifications of carbon metabolism in a Chlamydomonas reinhardtii starchless mutant.</w:t>
      </w:r>
      <w:r w:rsidRPr="00FF5B1F">
        <w:rPr>
          <w:rFonts w:ascii="Calibri" w:hAnsi="Calibri"/>
          <w:noProof/>
          <w:lang w:val="en-US"/>
        </w:rPr>
        <w:t xml:space="preserve"> </w:t>
      </w:r>
      <w:r w:rsidRPr="00FF5B1F">
        <w:rPr>
          <w:rFonts w:ascii="Calibri" w:hAnsi="Calibri"/>
          <w:i/>
          <w:noProof/>
          <w:lang w:val="en-US"/>
        </w:rPr>
        <w:t xml:space="preserve">Plant Cell </w:t>
      </w:r>
      <w:r w:rsidRPr="00FF5B1F">
        <w:rPr>
          <w:rFonts w:ascii="Calibri" w:hAnsi="Calibri"/>
          <w:noProof/>
          <w:lang w:val="en-US"/>
        </w:rPr>
        <w:t xml:space="preserve">2013, </w:t>
      </w:r>
      <w:r w:rsidRPr="00FF5B1F">
        <w:rPr>
          <w:rFonts w:ascii="Calibri" w:hAnsi="Calibri"/>
          <w:b/>
          <w:noProof/>
          <w:lang w:val="en-US"/>
        </w:rPr>
        <w:t>25:</w:t>
      </w:r>
      <w:r w:rsidRPr="00FF5B1F">
        <w:rPr>
          <w:rFonts w:ascii="Calibri" w:hAnsi="Calibri"/>
          <w:noProof/>
          <w:lang w:val="en-US"/>
        </w:rPr>
        <w:t>4305-4323.</w:t>
      </w:r>
      <w:bookmarkEnd w:id="50"/>
    </w:p>
    <w:p w:rsidR="00FF5B1F" w:rsidRPr="00FF5B1F" w:rsidRDefault="00FF5B1F" w:rsidP="00FF5B1F">
      <w:pPr>
        <w:spacing w:after="0" w:line="240" w:lineRule="auto"/>
        <w:ind w:left="720" w:hanging="720"/>
        <w:rPr>
          <w:rFonts w:ascii="Calibri" w:hAnsi="Calibri"/>
          <w:noProof/>
          <w:lang w:val="en-US"/>
        </w:rPr>
      </w:pPr>
      <w:bookmarkStart w:id="51" w:name="_ENREF_51"/>
      <w:r w:rsidRPr="00FF5B1F">
        <w:rPr>
          <w:rFonts w:ascii="Calibri" w:hAnsi="Calibri"/>
          <w:noProof/>
          <w:lang w:val="en-US"/>
        </w:rPr>
        <w:t>51.</w:t>
      </w:r>
      <w:r w:rsidRPr="00FF5B1F">
        <w:rPr>
          <w:rFonts w:ascii="Calibri" w:hAnsi="Calibri"/>
          <w:noProof/>
          <w:lang w:val="en-US"/>
        </w:rPr>
        <w:tab/>
        <w:t xml:space="preserve">Schulz-Raffelt M, Chochois V, Auroy P, Cuine S, Billon E, Dauvillee D, Li-Beisson Y, Peltier G: </w:t>
      </w:r>
      <w:r w:rsidRPr="00FF5B1F">
        <w:rPr>
          <w:rFonts w:ascii="Calibri" w:hAnsi="Calibri"/>
          <w:b/>
          <w:noProof/>
          <w:lang w:val="en-US"/>
        </w:rPr>
        <w:t>Hyper-accumulation of starch and oil in a Chlamydomonas mutant affected in a plant-specific DYRK kinase.</w:t>
      </w:r>
      <w:r w:rsidRPr="00FF5B1F">
        <w:rPr>
          <w:rFonts w:ascii="Calibri" w:hAnsi="Calibri"/>
          <w:noProof/>
          <w:lang w:val="en-US"/>
        </w:rPr>
        <w:t xml:space="preserve"> </w:t>
      </w:r>
      <w:r w:rsidRPr="00FF5B1F">
        <w:rPr>
          <w:rFonts w:ascii="Calibri" w:hAnsi="Calibri"/>
          <w:i/>
          <w:noProof/>
          <w:lang w:val="en-US"/>
        </w:rPr>
        <w:t xml:space="preserve">Biotechnol Biofuels </w:t>
      </w:r>
      <w:r w:rsidRPr="00FF5B1F">
        <w:rPr>
          <w:rFonts w:ascii="Calibri" w:hAnsi="Calibri"/>
          <w:noProof/>
          <w:lang w:val="en-US"/>
        </w:rPr>
        <w:t xml:space="preserve">2016, </w:t>
      </w:r>
      <w:r w:rsidRPr="00FF5B1F">
        <w:rPr>
          <w:rFonts w:ascii="Calibri" w:hAnsi="Calibri"/>
          <w:b/>
          <w:noProof/>
          <w:lang w:val="en-US"/>
        </w:rPr>
        <w:t>9:</w:t>
      </w:r>
      <w:r w:rsidRPr="00FF5B1F">
        <w:rPr>
          <w:rFonts w:ascii="Calibri" w:hAnsi="Calibri"/>
          <w:noProof/>
          <w:lang w:val="en-US"/>
        </w:rPr>
        <w:t>55.</w:t>
      </w:r>
      <w:bookmarkEnd w:id="51"/>
    </w:p>
    <w:p w:rsidR="00FF5B1F" w:rsidRPr="00FF5B1F" w:rsidRDefault="00FF5B1F" w:rsidP="00FF5B1F">
      <w:pPr>
        <w:spacing w:after="0" w:line="240" w:lineRule="auto"/>
        <w:ind w:left="720" w:hanging="720"/>
        <w:rPr>
          <w:rFonts w:ascii="Calibri" w:hAnsi="Calibri"/>
          <w:noProof/>
          <w:lang w:val="en-US"/>
        </w:rPr>
      </w:pPr>
      <w:bookmarkStart w:id="52" w:name="_ENREF_52"/>
      <w:r w:rsidRPr="00FF5B1F">
        <w:rPr>
          <w:rFonts w:ascii="Calibri" w:hAnsi="Calibri"/>
          <w:noProof/>
          <w:lang w:val="en-US"/>
        </w:rPr>
        <w:t>52.</w:t>
      </w:r>
      <w:r w:rsidRPr="00FF5B1F">
        <w:rPr>
          <w:rFonts w:ascii="Calibri" w:hAnsi="Calibri"/>
          <w:noProof/>
          <w:lang w:val="en-US"/>
        </w:rPr>
        <w:tab/>
        <w:t xml:space="preserve">Krishnan A, Kumaraswamy GK, Vinyard DJ, Gu H, Ananyev G, Posewitz MC, Dismukes GC: </w:t>
      </w:r>
      <w:r w:rsidRPr="00FF5B1F">
        <w:rPr>
          <w:rFonts w:ascii="Calibri" w:hAnsi="Calibri"/>
          <w:b/>
          <w:noProof/>
          <w:lang w:val="en-US"/>
        </w:rPr>
        <w:t>Metabolic and photosynthetic consequences of blocking starch biosynthesis in the green alga Chlamydomonas reinhardtii sta6 mutant.</w:t>
      </w:r>
      <w:r w:rsidRPr="00FF5B1F">
        <w:rPr>
          <w:rFonts w:ascii="Calibri" w:hAnsi="Calibri"/>
          <w:noProof/>
          <w:lang w:val="en-US"/>
        </w:rPr>
        <w:t xml:space="preserve"> </w:t>
      </w:r>
      <w:r w:rsidRPr="00FF5B1F">
        <w:rPr>
          <w:rFonts w:ascii="Calibri" w:hAnsi="Calibri"/>
          <w:i/>
          <w:noProof/>
          <w:lang w:val="en-US"/>
        </w:rPr>
        <w:t xml:space="preserve">The Plant Journal </w:t>
      </w:r>
      <w:r w:rsidRPr="00FF5B1F">
        <w:rPr>
          <w:rFonts w:ascii="Calibri" w:hAnsi="Calibri"/>
          <w:noProof/>
          <w:lang w:val="en-US"/>
        </w:rPr>
        <w:t xml:space="preserve">2015, </w:t>
      </w:r>
      <w:r w:rsidRPr="00FF5B1F">
        <w:rPr>
          <w:rFonts w:ascii="Calibri" w:hAnsi="Calibri"/>
          <w:b/>
          <w:noProof/>
          <w:lang w:val="en-US"/>
        </w:rPr>
        <w:t>81:</w:t>
      </w:r>
      <w:r w:rsidRPr="00FF5B1F">
        <w:rPr>
          <w:rFonts w:ascii="Calibri" w:hAnsi="Calibri"/>
          <w:noProof/>
          <w:lang w:val="en-US"/>
        </w:rPr>
        <w:t>947-960.</w:t>
      </w:r>
      <w:bookmarkEnd w:id="52"/>
    </w:p>
    <w:p w:rsidR="00FF5B1F" w:rsidRPr="00FF5B1F" w:rsidRDefault="00FF5B1F" w:rsidP="00FF5B1F">
      <w:pPr>
        <w:spacing w:after="0" w:line="240" w:lineRule="auto"/>
        <w:ind w:left="720" w:hanging="720"/>
        <w:rPr>
          <w:rFonts w:ascii="Calibri" w:hAnsi="Calibri"/>
          <w:noProof/>
          <w:lang w:val="en-US"/>
        </w:rPr>
      </w:pPr>
      <w:bookmarkStart w:id="53" w:name="_ENREF_53"/>
      <w:r w:rsidRPr="00FF5B1F">
        <w:rPr>
          <w:rFonts w:ascii="Calibri" w:hAnsi="Calibri"/>
          <w:noProof/>
          <w:lang w:val="en-US"/>
        </w:rPr>
        <w:t>53.</w:t>
      </w:r>
      <w:r w:rsidRPr="00FF5B1F">
        <w:rPr>
          <w:rFonts w:ascii="Calibri" w:hAnsi="Calibri"/>
          <w:noProof/>
          <w:lang w:val="en-US"/>
        </w:rPr>
        <w:tab/>
        <w:t xml:space="preserve">Streb S, Zeeman SC: </w:t>
      </w:r>
      <w:r w:rsidRPr="00FF5B1F">
        <w:rPr>
          <w:rFonts w:ascii="Calibri" w:hAnsi="Calibri"/>
          <w:b/>
          <w:noProof/>
          <w:lang w:val="en-US"/>
        </w:rPr>
        <w:t>Starch Metabolism in Arabidopsis.</w:t>
      </w:r>
      <w:r w:rsidRPr="00FF5B1F">
        <w:rPr>
          <w:rFonts w:ascii="Calibri" w:hAnsi="Calibri"/>
          <w:noProof/>
          <w:lang w:val="en-US"/>
        </w:rPr>
        <w:t xml:space="preserve"> </w:t>
      </w:r>
      <w:r w:rsidRPr="00FF5B1F">
        <w:rPr>
          <w:rFonts w:ascii="Calibri" w:hAnsi="Calibri"/>
          <w:i/>
          <w:noProof/>
          <w:lang w:val="en-US"/>
        </w:rPr>
        <w:t xml:space="preserve">The Arabidopsis Book / American Society of Plant Biologists </w:t>
      </w:r>
      <w:r w:rsidRPr="00FF5B1F">
        <w:rPr>
          <w:rFonts w:ascii="Calibri" w:hAnsi="Calibri"/>
          <w:noProof/>
          <w:lang w:val="en-US"/>
        </w:rPr>
        <w:t xml:space="preserve">2012, </w:t>
      </w:r>
      <w:r w:rsidRPr="00FF5B1F">
        <w:rPr>
          <w:rFonts w:ascii="Calibri" w:hAnsi="Calibri"/>
          <w:b/>
          <w:noProof/>
          <w:lang w:val="en-US"/>
        </w:rPr>
        <w:t>10:</w:t>
      </w:r>
      <w:r w:rsidRPr="00FF5B1F">
        <w:rPr>
          <w:rFonts w:ascii="Calibri" w:hAnsi="Calibri"/>
          <w:noProof/>
          <w:lang w:val="en-US"/>
        </w:rPr>
        <w:t>e0160.</w:t>
      </w:r>
      <w:bookmarkEnd w:id="53"/>
    </w:p>
    <w:p w:rsidR="00FF5B1F" w:rsidRPr="00FF5B1F" w:rsidRDefault="00FF5B1F" w:rsidP="00FF5B1F">
      <w:pPr>
        <w:spacing w:after="0" w:line="240" w:lineRule="auto"/>
        <w:ind w:left="720" w:hanging="720"/>
        <w:rPr>
          <w:rFonts w:ascii="Calibri" w:hAnsi="Calibri"/>
          <w:noProof/>
          <w:lang w:val="en-US"/>
        </w:rPr>
      </w:pPr>
      <w:bookmarkStart w:id="54" w:name="_ENREF_54"/>
      <w:r w:rsidRPr="00FF5B1F">
        <w:rPr>
          <w:rFonts w:ascii="Calibri" w:hAnsi="Calibri"/>
          <w:noProof/>
          <w:lang w:val="en-US"/>
        </w:rPr>
        <w:t>54.</w:t>
      </w:r>
      <w:r w:rsidRPr="00FF5B1F">
        <w:rPr>
          <w:rFonts w:ascii="Calibri" w:hAnsi="Calibri"/>
          <w:noProof/>
          <w:lang w:val="en-US"/>
        </w:rPr>
        <w:tab/>
        <w:t xml:space="preserve">Satoh H, Shibahara K, Tokunaga T, Nishi A, Tasaki M, Hwang S-K, Okita TW, Kaneko N, Fujita N, Yoshida M, et al: </w:t>
      </w:r>
      <w:r w:rsidRPr="00FF5B1F">
        <w:rPr>
          <w:rFonts w:ascii="Calibri" w:hAnsi="Calibri"/>
          <w:b/>
          <w:noProof/>
          <w:lang w:val="en-US"/>
        </w:rPr>
        <w:t>Mutation of the Plastidial α-Glucan Phosphorylase Gene in Rice Affects the Synthesis and Structure of Starch in the Endosperm.</w:t>
      </w:r>
      <w:r w:rsidRPr="00FF5B1F">
        <w:rPr>
          <w:rFonts w:ascii="Calibri" w:hAnsi="Calibri"/>
          <w:noProof/>
          <w:lang w:val="en-US"/>
        </w:rPr>
        <w:t xml:space="preserve"> </w:t>
      </w:r>
      <w:r w:rsidRPr="00FF5B1F">
        <w:rPr>
          <w:rFonts w:ascii="Calibri" w:hAnsi="Calibri"/>
          <w:i/>
          <w:noProof/>
          <w:lang w:val="en-US"/>
        </w:rPr>
        <w:t xml:space="preserve">The Plant Cell </w:t>
      </w:r>
      <w:r w:rsidRPr="00FF5B1F">
        <w:rPr>
          <w:rFonts w:ascii="Calibri" w:hAnsi="Calibri"/>
          <w:noProof/>
          <w:lang w:val="en-US"/>
        </w:rPr>
        <w:t xml:space="preserve">2008, </w:t>
      </w:r>
      <w:r w:rsidRPr="00FF5B1F">
        <w:rPr>
          <w:rFonts w:ascii="Calibri" w:hAnsi="Calibri"/>
          <w:b/>
          <w:noProof/>
          <w:lang w:val="en-US"/>
        </w:rPr>
        <w:t>20:</w:t>
      </w:r>
      <w:r w:rsidRPr="00FF5B1F">
        <w:rPr>
          <w:rFonts w:ascii="Calibri" w:hAnsi="Calibri"/>
          <w:noProof/>
          <w:lang w:val="en-US"/>
        </w:rPr>
        <w:t>1833-1849.</w:t>
      </w:r>
      <w:bookmarkEnd w:id="54"/>
    </w:p>
    <w:p w:rsidR="00FF5B1F" w:rsidRPr="00FF5B1F" w:rsidRDefault="00FF5B1F" w:rsidP="00FF5B1F">
      <w:pPr>
        <w:spacing w:after="0" w:line="240" w:lineRule="auto"/>
        <w:ind w:left="720" w:hanging="720"/>
        <w:rPr>
          <w:rFonts w:ascii="Calibri" w:hAnsi="Calibri"/>
          <w:noProof/>
          <w:lang w:val="en-US"/>
        </w:rPr>
      </w:pPr>
      <w:bookmarkStart w:id="55" w:name="_ENREF_55"/>
      <w:r w:rsidRPr="00FF5B1F">
        <w:rPr>
          <w:rFonts w:ascii="Calibri" w:hAnsi="Calibri"/>
          <w:noProof/>
          <w:lang w:val="en-US"/>
        </w:rPr>
        <w:lastRenderedPageBreak/>
        <w:t>55.</w:t>
      </w:r>
      <w:r w:rsidRPr="00FF5B1F">
        <w:rPr>
          <w:rFonts w:ascii="Calibri" w:hAnsi="Calibri"/>
          <w:noProof/>
          <w:lang w:val="en-US"/>
        </w:rPr>
        <w:tab/>
        <w:t xml:space="preserve">Dauvillée D, Chochois V, Steup M, Haebel S, Eckermann N, Ritte G, Ral J-P, Colleoni C, Hicks G, Wattebled F, et al: </w:t>
      </w:r>
      <w:r w:rsidRPr="00FF5B1F">
        <w:rPr>
          <w:rFonts w:ascii="Calibri" w:hAnsi="Calibri"/>
          <w:b/>
          <w:noProof/>
          <w:lang w:val="en-US"/>
        </w:rPr>
        <w:t>Plastidial phosphorylase is required for normal starch synthesis in Chlamydomonas reinhardtii.</w:t>
      </w:r>
      <w:r w:rsidRPr="00FF5B1F">
        <w:rPr>
          <w:rFonts w:ascii="Calibri" w:hAnsi="Calibri"/>
          <w:noProof/>
          <w:lang w:val="en-US"/>
        </w:rPr>
        <w:t xml:space="preserve"> </w:t>
      </w:r>
      <w:r w:rsidRPr="00FF5B1F">
        <w:rPr>
          <w:rFonts w:ascii="Calibri" w:hAnsi="Calibri"/>
          <w:i/>
          <w:noProof/>
          <w:lang w:val="en-US"/>
        </w:rPr>
        <w:t xml:space="preserve">The Plant Journal </w:t>
      </w:r>
      <w:r w:rsidRPr="00FF5B1F">
        <w:rPr>
          <w:rFonts w:ascii="Calibri" w:hAnsi="Calibri"/>
          <w:noProof/>
          <w:lang w:val="en-US"/>
        </w:rPr>
        <w:t xml:space="preserve">2006, </w:t>
      </w:r>
      <w:r w:rsidRPr="00FF5B1F">
        <w:rPr>
          <w:rFonts w:ascii="Calibri" w:hAnsi="Calibri"/>
          <w:b/>
          <w:noProof/>
          <w:lang w:val="en-US"/>
        </w:rPr>
        <w:t>48:</w:t>
      </w:r>
      <w:r w:rsidRPr="00FF5B1F">
        <w:rPr>
          <w:rFonts w:ascii="Calibri" w:hAnsi="Calibri"/>
          <w:noProof/>
          <w:lang w:val="en-US"/>
        </w:rPr>
        <w:t>274-285.</w:t>
      </w:r>
      <w:bookmarkEnd w:id="55"/>
    </w:p>
    <w:p w:rsidR="00FF5B1F" w:rsidRPr="00FF5B1F" w:rsidRDefault="00FF5B1F" w:rsidP="00FF5B1F">
      <w:pPr>
        <w:spacing w:after="0" w:line="240" w:lineRule="auto"/>
        <w:ind w:left="720" w:hanging="720"/>
        <w:rPr>
          <w:rFonts w:ascii="Calibri" w:hAnsi="Calibri"/>
          <w:noProof/>
          <w:lang w:val="en-US"/>
        </w:rPr>
      </w:pPr>
      <w:bookmarkStart w:id="56" w:name="_ENREF_56"/>
      <w:r w:rsidRPr="00FF5B1F">
        <w:rPr>
          <w:rFonts w:ascii="Calibri" w:hAnsi="Calibri"/>
          <w:noProof/>
          <w:lang w:val="en-US"/>
        </w:rPr>
        <w:t>56.</w:t>
      </w:r>
      <w:r w:rsidRPr="00FF5B1F">
        <w:rPr>
          <w:rFonts w:ascii="Calibri" w:hAnsi="Calibri"/>
          <w:noProof/>
          <w:lang w:val="en-US"/>
        </w:rPr>
        <w:tab/>
        <w:t xml:space="preserve">Tunçay H, Findinier J, Duchêne T, Cogez V, Cousin C, Peltier G, Ball SG, Dauvillée D: </w:t>
      </w:r>
      <w:r w:rsidRPr="00FF5B1F">
        <w:rPr>
          <w:rFonts w:ascii="Calibri" w:hAnsi="Calibri"/>
          <w:b/>
          <w:noProof/>
          <w:lang w:val="en-US"/>
        </w:rPr>
        <w:t>A Forward Genetic Approach in Chlamydomonas reinhardtii as a Strategy for Exploring Starch Catabolism.</w:t>
      </w:r>
      <w:r w:rsidRPr="00FF5B1F">
        <w:rPr>
          <w:rFonts w:ascii="Calibri" w:hAnsi="Calibri"/>
          <w:noProof/>
          <w:lang w:val="en-US"/>
        </w:rPr>
        <w:t xml:space="preserve"> </w:t>
      </w:r>
      <w:r w:rsidRPr="00FF5B1F">
        <w:rPr>
          <w:rFonts w:ascii="Calibri" w:hAnsi="Calibri"/>
          <w:i/>
          <w:noProof/>
          <w:lang w:val="en-US"/>
        </w:rPr>
        <w:t xml:space="preserve">PLoS ONE </w:t>
      </w:r>
      <w:r w:rsidRPr="00FF5B1F">
        <w:rPr>
          <w:rFonts w:ascii="Calibri" w:hAnsi="Calibri"/>
          <w:noProof/>
          <w:lang w:val="en-US"/>
        </w:rPr>
        <w:t xml:space="preserve">2013, </w:t>
      </w:r>
      <w:r w:rsidRPr="00FF5B1F">
        <w:rPr>
          <w:rFonts w:ascii="Calibri" w:hAnsi="Calibri"/>
          <w:b/>
          <w:noProof/>
          <w:lang w:val="en-US"/>
        </w:rPr>
        <w:t>8:</w:t>
      </w:r>
      <w:r w:rsidRPr="00FF5B1F">
        <w:rPr>
          <w:rFonts w:ascii="Calibri" w:hAnsi="Calibri"/>
          <w:noProof/>
          <w:lang w:val="en-US"/>
        </w:rPr>
        <w:t>e74763.</w:t>
      </w:r>
      <w:bookmarkEnd w:id="56"/>
    </w:p>
    <w:p w:rsidR="00FF5B1F" w:rsidRPr="00FF5B1F" w:rsidRDefault="00FF5B1F" w:rsidP="00FF5B1F">
      <w:pPr>
        <w:spacing w:after="0" w:line="240" w:lineRule="auto"/>
        <w:ind w:left="720" w:hanging="720"/>
        <w:rPr>
          <w:rFonts w:ascii="Calibri" w:hAnsi="Calibri"/>
          <w:noProof/>
          <w:lang w:val="en-US"/>
        </w:rPr>
      </w:pPr>
      <w:bookmarkStart w:id="57" w:name="_ENREF_57"/>
      <w:r w:rsidRPr="00FF5B1F">
        <w:rPr>
          <w:rFonts w:ascii="Calibri" w:hAnsi="Calibri"/>
          <w:noProof/>
          <w:lang w:val="en-US"/>
        </w:rPr>
        <w:t>57.</w:t>
      </w:r>
      <w:r w:rsidRPr="00FF5B1F">
        <w:rPr>
          <w:rFonts w:ascii="Calibri" w:hAnsi="Calibri"/>
          <w:noProof/>
          <w:lang w:val="en-US"/>
        </w:rPr>
        <w:tab/>
        <w:t xml:space="preserve">Jang S, Yamaoka Y, Ko D-h, Kurita T, Kim K, Song W-Y, Hwang J-U, Kang B-H, Nishida I, Lee Y: </w:t>
      </w:r>
      <w:r w:rsidRPr="00FF5B1F">
        <w:rPr>
          <w:rFonts w:ascii="Calibri" w:hAnsi="Calibri"/>
          <w:b/>
          <w:noProof/>
          <w:lang w:val="en-US"/>
        </w:rPr>
        <w:t>Characterization of a Chlamydomonas reinhardtii mutant defective in a maltose transporter.</w:t>
      </w:r>
      <w:r w:rsidRPr="00FF5B1F">
        <w:rPr>
          <w:rFonts w:ascii="Calibri" w:hAnsi="Calibri"/>
          <w:noProof/>
          <w:lang w:val="en-US"/>
        </w:rPr>
        <w:t xml:space="preserve"> </w:t>
      </w:r>
      <w:r w:rsidRPr="00FF5B1F">
        <w:rPr>
          <w:rFonts w:ascii="Calibri" w:hAnsi="Calibri"/>
          <w:i/>
          <w:noProof/>
          <w:lang w:val="en-US"/>
        </w:rPr>
        <w:t xml:space="preserve">Journal of Plant Biology </w:t>
      </w:r>
      <w:r w:rsidRPr="00FF5B1F">
        <w:rPr>
          <w:rFonts w:ascii="Calibri" w:hAnsi="Calibri"/>
          <w:noProof/>
          <w:lang w:val="en-US"/>
        </w:rPr>
        <w:t xml:space="preserve">2015, </w:t>
      </w:r>
      <w:r w:rsidRPr="00FF5B1F">
        <w:rPr>
          <w:rFonts w:ascii="Calibri" w:hAnsi="Calibri"/>
          <w:b/>
          <w:noProof/>
          <w:lang w:val="en-US"/>
        </w:rPr>
        <w:t>58:</w:t>
      </w:r>
      <w:r w:rsidRPr="00FF5B1F">
        <w:rPr>
          <w:rFonts w:ascii="Calibri" w:hAnsi="Calibri"/>
          <w:noProof/>
          <w:lang w:val="en-US"/>
        </w:rPr>
        <w:t>344-351.</w:t>
      </w:r>
      <w:bookmarkEnd w:id="57"/>
    </w:p>
    <w:p w:rsidR="00FF5B1F" w:rsidRPr="00FF5B1F" w:rsidRDefault="00FF5B1F" w:rsidP="00FF5B1F">
      <w:pPr>
        <w:spacing w:after="0" w:line="240" w:lineRule="auto"/>
        <w:ind w:left="720" w:hanging="720"/>
        <w:rPr>
          <w:rFonts w:ascii="Calibri" w:hAnsi="Calibri"/>
          <w:noProof/>
          <w:lang w:val="en-US"/>
        </w:rPr>
      </w:pPr>
      <w:bookmarkStart w:id="58" w:name="_ENREF_58"/>
      <w:r w:rsidRPr="00FF5B1F">
        <w:rPr>
          <w:rFonts w:ascii="Calibri" w:hAnsi="Calibri"/>
          <w:noProof/>
          <w:lang w:val="en-US"/>
        </w:rPr>
        <w:t>58.</w:t>
      </w:r>
      <w:r w:rsidRPr="00FF5B1F">
        <w:rPr>
          <w:rFonts w:ascii="Calibri" w:hAnsi="Calibri"/>
          <w:noProof/>
          <w:lang w:val="en-US"/>
        </w:rPr>
        <w:tab/>
        <w:t xml:space="preserve">Lu YAN, Sharkey TD: </w:t>
      </w:r>
      <w:r w:rsidRPr="00FF5B1F">
        <w:rPr>
          <w:rFonts w:ascii="Calibri" w:hAnsi="Calibri"/>
          <w:b/>
          <w:noProof/>
          <w:lang w:val="en-US"/>
        </w:rPr>
        <w:t>The importance of maltose in transitory starch breakdown.</w:t>
      </w:r>
      <w:r w:rsidRPr="00FF5B1F">
        <w:rPr>
          <w:rFonts w:ascii="Calibri" w:hAnsi="Calibri"/>
          <w:noProof/>
          <w:lang w:val="en-US"/>
        </w:rPr>
        <w:t xml:space="preserve"> </w:t>
      </w:r>
      <w:r w:rsidRPr="00FF5B1F">
        <w:rPr>
          <w:rFonts w:ascii="Calibri" w:hAnsi="Calibri"/>
          <w:i/>
          <w:noProof/>
          <w:lang w:val="en-US"/>
        </w:rPr>
        <w:t xml:space="preserve">Plant, Cell &amp; Environment </w:t>
      </w:r>
      <w:r w:rsidRPr="00FF5B1F">
        <w:rPr>
          <w:rFonts w:ascii="Calibri" w:hAnsi="Calibri"/>
          <w:noProof/>
          <w:lang w:val="en-US"/>
        </w:rPr>
        <w:t xml:space="preserve">2006, </w:t>
      </w:r>
      <w:r w:rsidRPr="00FF5B1F">
        <w:rPr>
          <w:rFonts w:ascii="Calibri" w:hAnsi="Calibri"/>
          <w:b/>
          <w:noProof/>
          <w:lang w:val="en-US"/>
        </w:rPr>
        <w:t>29:</w:t>
      </w:r>
      <w:r w:rsidRPr="00FF5B1F">
        <w:rPr>
          <w:rFonts w:ascii="Calibri" w:hAnsi="Calibri"/>
          <w:noProof/>
          <w:lang w:val="en-US"/>
        </w:rPr>
        <w:t>353-366.</w:t>
      </w:r>
      <w:bookmarkEnd w:id="58"/>
    </w:p>
    <w:p w:rsidR="00FF5B1F" w:rsidRPr="00FF5B1F" w:rsidRDefault="00FF5B1F" w:rsidP="00FF5B1F">
      <w:pPr>
        <w:spacing w:after="0" w:line="240" w:lineRule="auto"/>
        <w:ind w:left="720" w:hanging="720"/>
        <w:rPr>
          <w:rFonts w:ascii="Calibri" w:hAnsi="Calibri"/>
          <w:noProof/>
          <w:lang w:val="en-US"/>
        </w:rPr>
      </w:pPr>
      <w:bookmarkStart w:id="59" w:name="_ENREF_59"/>
      <w:r w:rsidRPr="00FF5B1F">
        <w:rPr>
          <w:rFonts w:ascii="Calibri" w:hAnsi="Calibri"/>
          <w:noProof/>
          <w:lang w:val="en-US"/>
        </w:rPr>
        <w:t>59.</w:t>
      </w:r>
      <w:r w:rsidRPr="00FF5B1F">
        <w:rPr>
          <w:rFonts w:ascii="Calibri" w:hAnsi="Calibri"/>
          <w:noProof/>
          <w:lang w:val="en-US"/>
        </w:rPr>
        <w:tab/>
        <w:t xml:space="preserve">Colleoni C, Dauvillée D, Mouille G, Buléon A, Gallant D, Bouchet B, Morell M, Samuel M, Delrue B, d'Hulst C, et al: </w:t>
      </w:r>
      <w:r w:rsidRPr="00FF5B1F">
        <w:rPr>
          <w:rFonts w:ascii="Calibri" w:hAnsi="Calibri"/>
          <w:b/>
          <w:noProof/>
          <w:lang w:val="en-US"/>
        </w:rPr>
        <w:t>Genetic and Biochemical Evidence for the Involvement of α-1,4 Glucanotransferases in Amylopectin Synthesis.</w:t>
      </w:r>
      <w:r w:rsidRPr="00FF5B1F">
        <w:rPr>
          <w:rFonts w:ascii="Calibri" w:hAnsi="Calibri"/>
          <w:noProof/>
          <w:lang w:val="en-US"/>
        </w:rPr>
        <w:t xml:space="preserve"> </w:t>
      </w:r>
      <w:r w:rsidRPr="00FF5B1F">
        <w:rPr>
          <w:rFonts w:ascii="Calibri" w:hAnsi="Calibri"/>
          <w:i/>
          <w:noProof/>
          <w:lang w:val="en-US"/>
        </w:rPr>
        <w:t xml:space="preserve">Plant Physiology </w:t>
      </w:r>
      <w:r w:rsidRPr="00FF5B1F">
        <w:rPr>
          <w:rFonts w:ascii="Calibri" w:hAnsi="Calibri"/>
          <w:noProof/>
          <w:lang w:val="en-US"/>
        </w:rPr>
        <w:t xml:space="preserve">1999, </w:t>
      </w:r>
      <w:r w:rsidRPr="00FF5B1F">
        <w:rPr>
          <w:rFonts w:ascii="Calibri" w:hAnsi="Calibri"/>
          <w:b/>
          <w:noProof/>
          <w:lang w:val="en-US"/>
        </w:rPr>
        <w:t>120:</w:t>
      </w:r>
      <w:r w:rsidRPr="00FF5B1F">
        <w:rPr>
          <w:rFonts w:ascii="Calibri" w:hAnsi="Calibri"/>
          <w:noProof/>
          <w:lang w:val="en-US"/>
        </w:rPr>
        <w:t>993-1004.</w:t>
      </w:r>
      <w:bookmarkEnd w:id="59"/>
    </w:p>
    <w:p w:rsidR="00FF5B1F" w:rsidRPr="00FF5B1F" w:rsidRDefault="00FF5B1F" w:rsidP="00FF5B1F">
      <w:pPr>
        <w:spacing w:after="0" w:line="240" w:lineRule="auto"/>
        <w:ind w:left="720" w:hanging="720"/>
        <w:rPr>
          <w:rFonts w:ascii="Calibri" w:hAnsi="Calibri"/>
          <w:noProof/>
          <w:lang w:val="en-US"/>
        </w:rPr>
      </w:pPr>
      <w:bookmarkStart w:id="60" w:name="_ENREF_60"/>
      <w:r w:rsidRPr="00FF5B1F">
        <w:rPr>
          <w:rFonts w:ascii="Calibri" w:hAnsi="Calibri"/>
          <w:noProof/>
          <w:lang w:val="en-US"/>
        </w:rPr>
        <w:t>60.</w:t>
      </w:r>
      <w:r w:rsidRPr="00FF5B1F">
        <w:rPr>
          <w:rFonts w:ascii="Calibri" w:hAnsi="Calibri"/>
          <w:noProof/>
          <w:lang w:val="en-US"/>
        </w:rPr>
        <w:tab/>
        <w:t xml:space="preserve">Alexa A, Rahnenfuhrer J: </w:t>
      </w:r>
      <w:r w:rsidRPr="00FF5B1F">
        <w:rPr>
          <w:rFonts w:ascii="Calibri" w:hAnsi="Calibri"/>
          <w:b/>
          <w:noProof/>
          <w:lang w:val="en-US"/>
        </w:rPr>
        <w:t>topGO: Enrichment Analysis for Gene Ontology.</w:t>
      </w:r>
      <w:r w:rsidRPr="00FF5B1F">
        <w:rPr>
          <w:rFonts w:ascii="Calibri" w:hAnsi="Calibri"/>
          <w:noProof/>
          <w:lang w:val="en-US"/>
        </w:rPr>
        <w:t xml:space="preserve"> </w:t>
      </w:r>
      <w:r w:rsidRPr="00FF5B1F">
        <w:rPr>
          <w:rFonts w:ascii="Calibri" w:hAnsi="Calibri"/>
          <w:i/>
          <w:noProof/>
          <w:lang w:val="en-US"/>
        </w:rPr>
        <w:t xml:space="preserve">R package version 2260 </w:t>
      </w:r>
      <w:r w:rsidRPr="00FF5B1F">
        <w:rPr>
          <w:rFonts w:ascii="Calibri" w:hAnsi="Calibri"/>
          <w:noProof/>
          <w:lang w:val="en-US"/>
        </w:rPr>
        <w:t>2016.</w:t>
      </w:r>
      <w:bookmarkEnd w:id="60"/>
    </w:p>
    <w:p w:rsidR="00FF5B1F" w:rsidRPr="00FF5B1F" w:rsidRDefault="00FF5B1F" w:rsidP="00FF5B1F">
      <w:pPr>
        <w:spacing w:after="0" w:line="240" w:lineRule="auto"/>
        <w:ind w:left="720" w:hanging="720"/>
        <w:rPr>
          <w:rFonts w:ascii="Calibri" w:hAnsi="Calibri"/>
          <w:noProof/>
          <w:lang w:val="en-US"/>
        </w:rPr>
      </w:pPr>
      <w:bookmarkStart w:id="61" w:name="_ENREF_61"/>
      <w:r w:rsidRPr="00FF5B1F">
        <w:rPr>
          <w:rFonts w:ascii="Calibri" w:hAnsi="Calibri"/>
          <w:noProof/>
          <w:lang w:val="en-US"/>
        </w:rPr>
        <w:t>61.</w:t>
      </w:r>
      <w:r w:rsidRPr="00FF5B1F">
        <w:rPr>
          <w:rFonts w:ascii="Calibri" w:hAnsi="Calibri"/>
          <w:noProof/>
          <w:lang w:val="en-US"/>
        </w:rPr>
        <w:tab/>
        <w:t xml:space="preserve">Jaeger D, Hübner W, Huser T, Mussgnug JH, Kruse O: </w:t>
      </w:r>
      <w:r w:rsidRPr="00FF5B1F">
        <w:rPr>
          <w:rFonts w:ascii="Calibri" w:hAnsi="Calibri"/>
          <w:b/>
          <w:noProof/>
          <w:lang w:val="en-US"/>
        </w:rPr>
        <w:t>Nuclear transformation and functional gene expression in the oleaginous microalga Monoraphidium neglectum.</w:t>
      </w:r>
      <w:r w:rsidRPr="00FF5B1F">
        <w:rPr>
          <w:rFonts w:ascii="Calibri" w:hAnsi="Calibri"/>
          <w:noProof/>
          <w:lang w:val="en-US"/>
        </w:rPr>
        <w:t xml:space="preserve"> </w:t>
      </w:r>
      <w:r w:rsidRPr="00FF5B1F">
        <w:rPr>
          <w:rFonts w:ascii="Calibri" w:hAnsi="Calibri"/>
          <w:i/>
          <w:noProof/>
          <w:lang w:val="en-US"/>
        </w:rPr>
        <w:t>Journal of Biotechnology</w:t>
      </w:r>
      <w:r w:rsidRPr="00FF5B1F">
        <w:rPr>
          <w:rFonts w:ascii="Calibri" w:hAnsi="Calibri"/>
          <w:noProof/>
          <w:lang w:val="en-US"/>
        </w:rPr>
        <w:t xml:space="preserve">, </w:t>
      </w:r>
      <w:r w:rsidRPr="00FF5B1F">
        <w:rPr>
          <w:rFonts w:ascii="Calibri" w:hAnsi="Calibri"/>
          <w:b/>
          <w:noProof/>
          <w:lang w:val="en-US"/>
        </w:rPr>
        <w:t>2017</w:t>
      </w:r>
      <w:r w:rsidRPr="00FF5B1F">
        <w:rPr>
          <w:rFonts w:ascii="Calibri" w:hAnsi="Calibri"/>
          <w:noProof/>
          <w:lang w:val="en-US"/>
        </w:rPr>
        <w:t>.</w:t>
      </w:r>
      <w:bookmarkEnd w:id="61"/>
    </w:p>
    <w:p w:rsidR="00FF5B1F" w:rsidRPr="00FF5B1F" w:rsidRDefault="00FF5B1F" w:rsidP="00FF5B1F">
      <w:pPr>
        <w:spacing w:after="0" w:line="240" w:lineRule="auto"/>
        <w:ind w:left="720" w:hanging="720"/>
        <w:rPr>
          <w:rFonts w:ascii="Calibri" w:hAnsi="Calibri"/>
          <w:noProof/>
          <w:lang w:val="en-US"/>
        </w:rPr>
      </w:pPr>
      <w:bookmarkStart w:id="62" w:name="_ENREF_62"/>
      <w:r w:rsidRPr="00FF5B1F">
        <w:rPr>
          <w:rFonts w:ascii="Calibri" w:hAnsi="Calibri"/>
          <w:noProof/>
          <w:lang w:val="en-US"/>
        </w:rPr>
        <w:t>62.</w:t>
      </w:r>
      <w:r w:rsidRPr="00FF5B1F">
        <w:rPr>
          <w:rFonts w:ascii="Calibri" w:hAnsi="Calibri"/>
          <w:noProof/>
          <w:lang w:val="en-US"/>
        </w:rPr>
        <w:tab/>
        <w:t xml:space="preserve">Hilker R, Stadermann KB, Schwengers O, Anisiforov E, Jaenicke S, Weisshaar B, Zimmermann T, Goesmann A: </w:t>
      </w:r>
      <w:r w:rsidRPr="00FF5B1F">
        <w:rPr>
          <w:rFonts w:ascii="Calibri" w:hAnsi="Calibri"/>
          <w:b/>
          <w:noProof/>
          <w:lang w:val="en-US"/>
        </w:rPr>
        <w:t>ReadXplorer 2-detailed read mapping analysis and visualization from one single source.</w:t>
      </w:r>
      <w:r w:rsidRPr="00FF5B1F">
        <w:rPr>
          <w:rFonts w:ascii="Calibri" w:hAnsi="Calibri"/>
          <w:noProof/>
          <w:lang w:val="en-US"/>
        </w:rPr>
        <w:t xml:space="preserve"> </w:t>
      </w:r>
      <w:r w:rsidRPr="00FF5B1F">
        <w:rPr>
          <w:rFonts w:ascii="Calibri" w:hAnsi="Calibri"/>
          <w:i/>
          <w:noProof/>
          <w:lang w:val="en-US"/>
        </w:rPr>
        <w:t xml:space="preserve">Bioinformatics </w:t>
      </w:r>
      <w:r w:rsidRPr="00FF5B1F">
        <w:rPr>
          <w:rFonts w:ascii="Calibri" w:hAnsi="Calibri"/>
          <w:noProof/>
          <w:lang w:val="en-US"/>
        </w:rPr>
        <w:t>2016.</w:t>
      </w:r>
      <w:bookmarkEnd w:id="62"/>
    </w:p>
    <w:p w:rsidR="00FF5B1F" w:rsidRPr="00FF5B1F" w:rsidRDefault="00FF5B1F" w:rsidP="00FF5B1F">
      <w:pPr>
        <w:spacing w:after="0" w:line="240" w:lineRule="auto"/>
        <w:ind w:left="720" w:hanging="720"/>
        <w:rPr>
          <w:rFonts w:ascii="Calibri" w:hAnsi="Calibri"/>
          <w:noProof/>
          <w:lang w:val="en-US"/>
        </w:rPr>
      </w:pPr>
      <w:bookmarkStart w:id="63" w:name="_ENREF_63"/>
      <w:r w:rsidRPr="00FF5B1F">
        <w:rPr>
          <w:rFonts w:ascii="Calibri" w:hAnsi="Calibri"/>
          <w:noProof/>
          <w:lang w:val="en-US"/>
        </w:rPr>
        <w:t>63.</w:t>
      </w:r>
      <w:r w:rsidRPr="00FF5B1F">
        <w:rPr>
          <w:rFonts w:ascii="Calibri" w:hAnsi="Calibri"/>
          <w:noProof/>
          <w:lang w:val="en-US"/>
        </w:rPr>
        <w:tab/>
        <w:t xml:space="preserve">Hilker R, Stadermann KB, Doppmeier D, Kalinowski J, Stoye J, Straube J, Winnebald J, Goesmann A: </w:t>
      </w:r>
      <w:r w:rsidRPr="00FF5B1F">
        <w:rPr>
          <w:rFonts w:ascii="Calibri" w:hAnsi="Calibri"/>
          <w:b/>
          <w:noProof/>
          <w:lang w:val="en-US"/>
        </w:rPr>
        <w:t>ReadXplorer--visualization and analysis of mapped sequences.</w:t>
      </w:r>
      <w:r w:rsidRPr="00FF5B1F">
        <w:rPr>
          <w:rFonts w:ascii="Calibri" w:hAnsi="Calibri"/>
          <w:noProof/>
          <w:lang w:val="en-US"/>
        </w:rPr>
        <w:t xml:space="preserve"> </w:t>
      </w:r>
      <w:r w:rsidRPr="00FF5B1F">
        <w:rPr>
          <w:rFonts w:ascii="Calibri" w:hAnsi="Calibri"/>
          <w:i/>
          <w:noProof/>
          <w:lang w:val="en-US"/>
        </w:rPr>
        <w:t xml:space="preserve">Bioinformatics </w:t>
      </w:r>
      <w:r w:rsidRPr="00FF5B1F">
        <w:rPr>
          <w:rFonts w:ascii="Calibri" w:hAnsi="Calibri"/>
          <w:noProof/>
          <w:lang w:val="en-US"/>
        </w:rPr>
        <w:t xml:space="preserve">2014, </w:t>
      </w:r>
      <w:r w:rsidRPr="00FF5B1F">
        <w:rPr>
          <w:rFonts w:ascii="Calibri" w:hAnsi="Calibri"/>
          <w:b/>
          <w:noProof/>
          <w:lang w:val="en-US"/>
        </w:rPr>
        <w:t>30:</w:t>
      </w:r>
      <w:r w:rsidRPr="00FF5B1F">
        <w:rPr>
          <w:rFonts w:ascii="Calibri" w:hAnsi="Calibri"/>
          <w:noProof/>
          <w:lang w:val="en-US"/>
        </w:rPr>
        <w:t>2247-2254.</w:t>
      </w:r>
      <w:bookmarkEnd w:id="63"/>
    </w:p>
    <w:p w:rsidR="00FF5B1F" w:rsidRPr="00FF5B1F" w:rsidRDefault="00FF5B1F" w:rsidP="00FF5B1F">
      <w:pPr>
        <w:spacing w:after="0" w:line="240" w:lineRule="auto"/>
        <w:ind w:left="720" w:hanging="720"/>
        <w:rPr>
          <w:rFonts w:ascii="Calibri" w:hAnsi="Calibri"/>
          <w:noProof/>
          <w:lang w:val="en-US"/>
        </w:rPr>
      </w:pPr>
      <w:bookmarkStart w:id="64" w:name="_ENREF_64"/>
      <w:r w:rsidRPr="00FF5B1F">
        <w:rPr>
          <w:rFonts w:ascii="Calibri" w:hAnsi="Calibri"/>
          <w:noProof/>
          <w:lang w:val="en-US"/>
        </w:rPr>
        <w:t>64.</w:t>
      </w:r>
      <w:r w:rsidRPr="00FF5B1F">
        <w:rPr>
          <w:rFonts w:ascii="Calibri" w:hAnsi="Calibri"/>
          <w:noProof/>
          <w:lang w:val="en-US"/>
        </w:rPr>
        <w:tab/>
        <w:t xml:space="preserve">Li W, Cowley A, Uludag M, Gur T, McWilliam H, Squizzato S, Park YM, Buso N, Lopez R: </w:t>
      </w:r>
      <w:r w:rsidRPr="00FF5B1F">
        <w:rPr>
          <w:rFonts w:ascii="Calibri" w:hAnsi="Calibri"/>
          <w:b/>
          <w:noProof/>
          <w:lang w:val="en-US"/>
        </w:rPr>
        <w:t>The EMBL-EBI bioinformatics web and programmatic tools framework.</w:t>
      </w:r>
      <w:r w:rsidRPr="00FF5B1F">
        <w:rPr>
          <w:rFonts w:ascii="Calibri" w:hAnsi="Calibri"/>
          <w:noProof/>
          <w:lang w:val="en-US"/>
        </w:rPr>
        <w:t xml:space="preserve"> </w:t>
      </w:r>
      <w:r w:rsidRPr="00FF5B1F">
        <w:rPr>
          <w:rFonts w:ascii="Calibri" w:hAnsi="Calibri"/>
          <w:i/>
          <w:noProof/>
          <w:lang w:val="en-US"/>
        </w:rPr>
        <w:t xml:space="preserve">Nucleic acids research </w:t>
      </w:r>
      <w:r w:rsidRPr="00FF5B1F">
        <w:rPr>
          <w:rFonts w:ascii="Calibri" w:hAnsi="Calibri"/>
          <w:noProof/>
          <w:lang w:val="en-US"/>
        </w:rPr>
        <w:t xml:space="preserve">2015, </w:t>
      </w:r>
      <w:r w:rsidRPr="00FF5B1F">
        <w:rPr>
          <w:rFonts w:ascii="Calibri" w:hAnsi="Calibri"/>
          <w:b/>
          <w:noProof/>
          <w:lang w:val="en-US"/>
        </w:rPr>
        <w:t>43:</w:t>
      </w:r>
      <w:r w:rsidRPr="00FF5B1F">
        <w:rPr>
          <w:rFonts w:ascii="Calibri" w:hAnsi="Calibri"/>
          <w:noProof/>
          <w:lang w:val="en-US"/>
        </w:rPr>
        <w:t>W580-W584.</w:t>
      </w:r>
      <w:bookmarkEnd w:id="64"/>
    </w:p>
    <w:p w:rsidR="00FF5B1F" w:rsidRPr="00FF5B1F" w:rsidRDefault="00FF5B1F" w:rsidP="00FF5B1F">
      <w:pPr>
        <w:spacing w:line="240" w:lineRule="auto"/>
        <w:ind w:left="720" w:hanging="720"/>
        <w:rPr>
          <w:rFonts w:ascii="Calibri" w:hAnsi="Calibri"/>
          <w:noProof/>
          <w:lang w:val="en-US"/>
        </w:rPr>
      </w:pPr>
      <w:bookmarkStart w:id="65" w:name="_ENREF_65"/>
      <w:r w:rsidRPr="00FF5B1F">
        <w:rPr>
          <w:rFonts w:ascii="Calibri" w:hAnsi="Calibri"/>
          <w:noProof/>
          <w:lang w:val="en-US"/>
        </w:rPr>
        <w:t>65.</w:t>
      </w:r>
      <w:r w:rsidRPr="00FF5B1F">
        <w:rPr>
          <w:rFonts w:ascii="Calibri" w:hAnsi="Calibri"/>
          <w:noProof/>
          <w:lang w:val="en-US"/>
        </w:rPr>
        <w:tab/>
        <w:t xml:space="preserve">Andrews S: </w:t>
      </w:r>
      <w:r w:rsidRPr="00FF5B1F">
        <w:rPr>
          <w:rFonts w:ascii="Calibri" w:hAnsi="Calibri"/>
          <w:b/>
          <w:noProof/>
          <w:lang w:val="en-US"/>
        </w:rPr>
        <w:t>FastQC: a quality control tool for high throughput sequence data.</w:t>
      </w:r>
      <w:r w:rsidRPr="00FF5B1F">
        <w:rPr>
          <w:rFonts w:ascii="Calibri" w:hAnsi="Calibri"/>
          <w:noProof/>
          <w:lang w:val="en-US"/>
        </w:rPr>
        <w:t xml:space="preserve"> </w:t>
      </w:r>
      <w:r w:rsidRPr="00FF5B1F">
        <w:rPr>
          <w:rFonts w:ascii="Calibri" w:hAnsi="Calibri"/>
          <w:i/>
          <w:noProof/>
          <w:lang w:val="en-US"/>
        </w:rPr>
        <w:t xml:space="preserve">Available online at: </w:t>
      </w:r>
      <w:hyperlink r:id="rId25" w:history="1">
        <w:r w:rsidRPr="00FF5B1F">
          <w:rPr>
            <w:rStyle w:val="Hyperlink"/>
            <w:rFonts w:ascii="Calibri" w:hAnsi="Calibri"/>
            <w:i/>
            <w:noProof/>
            <w:lang w:val="en-US"/>
          </w:rPr>
          <w:t>http://wwwbioinformaticsbabrahamacuk/projects/fastqc</w:t>
        </w:r>
      </w:hyperlink>
      <w:r w:rsidRPr="00FF5B1F">
        <w:rPr>
          <w:rFonts w:ascii="Calibri" w:hAnsi="Calibri"/>
          <w:i/>
          <w:noProof/>
          <w:lang w:val="en-US"/>
        </w:rPr>
        <w:t xml:space="preserve"> </w:t>
      </w:r>
      <w:r w:rsidRPr="00FF5B1F">
        <w:rPr>
          <w:rFonts w:ascii="Calibri" w:hAnsi="Calibri"/>
          <w:noProof/>
          <w:lang w:val="en-US"/>
        </w:rPr>
        <w:t>2010.</w:t>
      </w:r>
      <w:bookmarkEnd w:id="65"/>
    </w:p>
    <w:p w:rsidR="00FF5B1F" w:rsidRDefault="00FF5B1F" w:rsidP="00FF5B1F">
      <w:pPr>
        <w:spacing w:line="240" w:lineRule="auto"/>
        <w:rPr>
          <w:rFonts w:ascii="Calibri" w:hAnsi="Calibri"/>
          <w:noProof/>
          <w:lang w:val="en-US"/>
        </w:rPr>
      </w:pPr>
    </w:p>
    <w:p w:rsidR="00822A10" w:rsidRDefault="00AB43B4">
      <w:r>
        <w:fldChar w:fldCharType="end"/>
      </w:r>
    </w:p>
    <w:sectPr w:rsidR="00822A10" w:rsidSect="00DC4BF8">
      <w:footerReference w:type="default" r:id="rId26"/>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E88" w:rsidRDefault="00621E88" w:rsidP="00EA7D10">
      <w:pPr>
        <w:spacing w:after="0" w:line="240" w:lineRule="auto"/>
      </w:pPr>
      <w:r>
        <w:separator/>
      </w:r>
    </w:p>
  </w:endnote>
  <w:endnote w:type="continuationSeparator" w:id="0">
    <w:p w:rsidR="00621E88" w:rsidRDefault="00621E88" w:rsidP="00EA7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4954893"/>
      <w:docPartObj>
        <w:docPartGallery w:val="Page Numbers (Bottom of Page)"/>
        <w:docPartUnique/>
      </w:docPartObj>
    </w:sdtPr>
    <w:sdtEndPr/>
    <w:sdtContent>
      <w:p w:rsidR="00F37935" w:rsidRDefault="00F37935">
        <w:pPr>
          <w:pStyle w:val="Fuzeile"/>
          <w:jc w:val="center"/>
        </w:pPr>
        <w:r>
          <w:fldChar w:fldCharType="begin"/>
        </w:r>
        <w:r>
          <w:instrText>PAGE   \* MERGEFORMAT</w:instrText>
        </w:r>
        <w:r>
          <w:fldChar w:fldCharType="separate"/>
        </w:r>
        <w:r w:rsidR="00FF5B1F">
          <w:rPr>
            <w:noProof/>
          </w:rPr>
          <w:t>37</w:t>
        </w:r>
        <w:r>
          <w:fldChar w:fldCharType="end"/>
        </w:r>
      </w:p>
    </w:sdtContent>
  </w:sdt>
  <w:p w:rsidR="00F37935" w:rsidRDefault="00F3793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E88" w:rsidRDefault="00621E88" w:rsidP="00EA7D10">
      <w:pPr>
        <w:spacing w:after="0" w:line="240" w:lineRule="auto"/>
      </w:pPr>
      <w:r>
        <w:separator/>
      </w:r>
    </w:p>
  </w:footnote>
  <w:footnote w:type="continuationSeparator" w:id="0">
    <w:p w:rsidR="00621E88" w:rsidRDefault="00621E88" w:rsidP="00EA7D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5984A4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07A7547"/>
    <w:multiLevelType w:val="hybridMultilevel"/>
    <w:tmpl w:val="0F1042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2517AC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28D0504"/>
    <w:multiLevelType w:val="hybridMultilevel"/>
    <w:tmpl w:val="114A9386"/>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
    <w:nsid w:val="072967D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7D06B8D"/>
    <w:multiLevelType w:val="multilevel"/>
    <w:tmpl w:val="AF8868F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E97665F"/>
    <w:multiLevelType w:val="hybridMultilevel"/>
    <w:tmpl w:val="41861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11048AD"/>
    <w:multiLevelType w:val="multilevel"/>
    <w:tmpl w:val="AF8868F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33163B7"/>
    <w:multiLevelType w:val="hybridMultilevel"/>
    <w:tmpl w:val="61D0FB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485538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ED7F3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922635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7B0389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9100E7B"/>
    <w:multiLevelType w:val="multilevel"/>
    <w:tmpl w:val="AF8868F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D2A6F0E"/>
    <w:multiLevelType w:val="hybridMultilevel"/>
    <w:tmpl w:val="610C81E6"/>
    <w:lvl w:ilvl="0" w:tplc="F40E84A0">
      <w:start w:val="14"/>
      <w:numFmt w:val="bullet"/>
      <w:lvlText w:val=""/>
      <w:lvlJc w:val="left"/>
      <w:pPr>
        <w:ind w:left="1065" w:hanging="360"/>
      </w:pPr>
      <w:rPr>
        <w:rFonts w:ascii="Wingdings" w:eastAsiaTheme="minorHAnsi" w:hAnsi="Wingdings" w:cstheme="minorBidi"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15">
    <w:nsid w:val="32715A9A"/>
    <w:multiLevelType w:val="multilevel"/>
    <w:tmpl w:val="D228DD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310340B"/>
    <w:multiLevelType w:val="hybridMultilevel"/>
    <w:tmpl w:val="6A76C7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80A10A5"/>
    <w:multiLevelType w:val="hybridMultilevel"/>
    <w:tmpl w:val="F86028F4"/>
    <w:lvl w:ilvl="0" w:tplc="6462724A">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B572A34"/>
    <w:multiLevelType w:val="multilevel"/>
    <w:tmpl w:val="D228DD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B6D7FEC"/>
    <w:multiLevelType w:val="multilevel"/>
    <w:tmpl w:val="AF8868F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E3F4841"/>
    <w:multiLevelType w:val="hybridMultilevel"/>
    <w:tmpl w:val="114A9386"/>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1">
    <w:nsid w:val="41440BB2"/>
    <w:multiLevelType w:val="multilevel"/>
    <w:tmpl w:val="AF8868F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625446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B7A5EA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3B772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E537D7B"/>
    <w:multiLevelType w:val="hybridMultilevel"/>
    <w:tmpl w:val="5A58650E"/>
    <w:lvl w:ilvl="0" w:tplc="04070001">
      <w:start w:val="1"/>
      <w:numFmt w:val="bullet"/>
      <w:lvlText w:val=""/>
      <w:lvlJc w:val="left"/>
      <w:pPr>
        <w:ind w:left="766" w:hanging="360"/>
      </w:pPr>
      <w:rPr>
        <w:rFonts w:ascii="Symbol" w:hAnsi="Symbol" w:hint="default"/>
      </w:rPr>
    </w:lvl>
    <w:lvl w:ilvl="1" w:tplc="04070003" w:tentative="1">
      <w:start w:val="1"/>
      <w:numFmt w:val="bullet"/>
      <w:lvlText w:val="o"/>
      <w:lvlJc w:val="left"/>
      <w:pPr>
        <w:ind w:left="1486" w:hanging="360"/>
      </w:pPr>
      <w:rPr>
        <w:rFonts w:ascii="Courier New" w:hAnsi="Courier New" w:cs="Courier New" w:hint="default"/>
      </w:rPr>
    </w:lvl>
    <w:lvl w:ilvl="2" w:tplc="04070005" w:tentative="1">
      <w:start w:val="1"/>
      <w:numFmt w:val="bullet"/>
      <w:lvlText w:val=""/>
      <w:lvlJc w:val="left"/>
      <w:pPr>
        <w:ind w:left="2206" w:hanging="360"/>
      </w:pPr>
      <w:rPr>
        <w:rFonts w:ascii="Wingdings" w:hAnsi="Wingdings" w:hint="default"/>
      </w:rPr>
    </w:lvl>
    <w:lvl w:ilvl="3" w:tplc="04070001" w:tentative="1">
      <w:start w:val="1"/>
      <w:numFmt w:val="bullet"/>
      <w:lvlText w:val=""/>
      <w:lvlJc w:val="left"/>
      <w:pPr>
        <w:ind w:left="2926" w:hanging="360"/>
      </w:pPr>
      <w:rPr>
        <w:rFonts w:ascii="Symbol" w:hAnsi="Symbol" w:hint="default"/>
      </w:rPr>
    </w:lvl>
    <w:lvl w:ilvl="4" w:tplc="04070003" w:tentative="1">
      <w:start w:val="1"/>
      <w:numFmt w:val="bullet"/>
      <w:lvlText w:val="o"/>
      <w:lvlJc w:val="left"/>
      <w:pPr>
        <w:ind w:left="3646" w:hanging="360"/>
      </w:pPr>
      <w:rPr>
        <w:rFonts w:ascii="Courier New" w:hAnsi="Courier New" w:cs="Courier New" w:hint="default"/>
      </w:rPr>
    </w:lvl>
    <w:lvl w:ilvl="5" w:tplc="04070005" w:tentative="1">
      <w:start w:val="1"/>
      <w:numFmt w:val="bullet"/>
      <w:lvlText w:val=""/>
      <w:lvlJc w:val="left"/>
      <w:pPr>
        <w:ind w:left="4366" w:hanging="360"/>
      </w:pPr>
      <w:rPr>
        <w:rFonts w:ascii="Wingdings" w:hAnsi="Wingdings" w:hint="default"/>
      </w:rPr>
    </w:lvl>
    <w:lvl w:ilvl="6" w:tplc="04070001" w:tentative="1">
      <w:start w:val="1"/>
      <w:numFmt w:val="bullet"/>
      <w:lvlText w:val=""/>
      <w:lvlJc w:val="left"/>
      <w:pPr>
        <w:ind w:left="5086" w:hanging="360"/>
      </w:pPr>
      <w:rPr>
        <w:rFonts w:ascii="Symbol" w:hAnsi="Symbol" w:hint="default"/>
      </w:rPr>
    </w:lvl>
    <w:lvl w:ilvl="7" w:tplc="04070003" w:tentative="1">
      <w:start w:val="1"/>
      <w:numFmt w:val="bullet"/>
      <w:lvlText w:val="o"/>
      <w:lvlJc w:val="left"/>
      <w:pPr>
        <w:ind w:left="5806" w:hanging="360"/>
      </w:pPr>
      <w:rPr>
        <w:rFonts w:ascii="Courier New" w:hAnsi="Courier New" w:cs="Courier New" w:hint="default"/>
      </w:rPr>
    </w:lvl>
    <w:lvl w:ilvl="8" w:tplc="04070005" w:tentative="1">
      <w:start w:val="1"/>
      <w:numFmt w:val="bullet"/>
      <w:lvlText w:val=""/>
      <w:lvlJc w:val="left"/>
      <w:pPr>
        <w:ind w:left="6526" w:hanging="360"/>
      </w:pPr>
      <w:rPr>
        <w:rFonts w:ascii="Wingdings" w:hAnsi="Wingdings" w:hint="default"/>
      </w:rPr>
    </w:lvl>
  </w:abstractNum>
  <w:abstractNum w:abstractNumId="26">
    <w:nsid w:val="4FDC658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0BD1A3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807461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9542453"/>
    <w:multiLevelType w:val="hybridMultilevel"/>
    <w:tmpl w:val="646056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630801F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45B396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68F3E8E"/>
    <w:multiLevelType w:val="multilevel"/>
    <w:tmpl w:val="D228DD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7C06EF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99F47AA"/>
    <w:multiLevelType w:val="multilevel"/>
    <w:tmpl w:val="AF8868F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A3F498B"/>
    <w:multiLevelType w:val="hybridMultilevel"/>
    <w:tmpl w:val="114A9386"/>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6">
    <w:nsid w:val="6AFE56A5"/>
    <w:multiLevelType w:val="hybridMultilevel"/>
    <w:tmpl w:val="5E36D5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6D80036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E0E4C0B"/>
    <w:multiLevelType w:val="hybridMultilevel"/>
    <w:tmpl w:val="0FAA56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6F83382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FAA1865"/>
    <w:multiLevelType w:val="hybridMultilevel"/>
    <w:tmpl w:val="114A9386"/>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1">
    <w:nsid w:val="6FDA3E6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17E41BD"/>
    <w:multiLevelType w:val="hybridMultilevel"/>
    <w:tmpl w:val="769EF3B2"/>
    <w:lvl w:ilvl="0" w:tplc="04070001">
      <w:start w:val="1"/>
      <w:numFmt w:val="bullet"/>
      <w:lvlText w:val=""/>
      <w:lvlJc w:val="left"/>
      <w:pPr>
        <w:ind w:left="3600" w:hanging="360"/>
      </w:pPr>
      <w:rPr>
        <w:rFonts w:ascii="Symbol" w:hAnsi="Symbol"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abstractNum w:abstractNumId="43">
    <w:nsid w:val="736A68EE"/>
    <w:multiLevelType w:val="hybridMultilevel"/>
    <w:tmpl w:val="F5CE6D2C"/>
    <w:lvl w:ilvl="0" w:tplc="C1F8D73E">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nsid w:val="782E4630"/>
    <w:multiLevelType w:val="hybridMultilevel"/>
    <w:tmpl w:val="9BFEE80E"/>
    <w:lvl w:ilvl="0" w:tplc="459CCF7E">
      <w:start w:val="1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nsid w:val="78C20EAF"/>
    <w:multiLevelType w:val="hybridMultilevel"/>
    <w:tmpl w:val="5DD2DE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nsid w:val="793B166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79B43F51"/>
    <w:multiLevelType w:val="hybridMultilevel"/>
    <w:tmpl w:val="215062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nsid w:val="7A8C19F6"/>
    <w:multiLevelType w:val="hybridMultilevel"/>
    <w:tmpl w:val="694862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nsid w:val="7D91745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
  </w:num>
  <w:num w:numId="3">
    <w:abstractNumId w:val="8"/>
  </w:num>
  <w:num w:numId="4">
    <w:abstractNumId w:val="38"/>
  </w:num>
  <w:num w:numId="5">
    <w:abstractNumId w:val="0"/>
  </w:num>
  <w:num w:numId="6">
    <w:abstractNumId w:val="44"/>
  </w:num>
  <w:num w:numId="7">
    <w:abstractNumId w:val="14"/>
  </w:num>
  <w:num w:numId="8">
    <w:abstractNumId w:val="36"/>
  </w:num>
  <w:num w:numId="9">
    <w:abstractNumId w:val="48"/>
  </w:num>
  <w:num w:numId="10">
    <w:abstractNumId w:val="17"/>
  </w:num>
  <w:num w:numId="11">
    <w:abstractNumId w:val="45"/>
  </w:num>
  <w:num w:numId="12">
    <w:abstractNumId w:val="29"/>
  </w:num>
  <w:num w:numId="13">
    <w:abstractNumId w:val="42"/>
  </w:num>
  <w:num w:numId="14">
    <w:abstractNumId w:val="40"/>
  </w:num>
  <w:num w:numId="15">
    <w:abstractNumId w:val="3"/>
  </w:num>
  <w:num w:numId="16">
    <w:abstractNumId w:val="35"/>
  </w:num>
  <w:num w:numId="17">
    <w:abstractNumId w:val="20"/>
  </w:num>
  <w:num w:numId="18">
    <w:abstractNumId w:val="47"/>
  </w:num>
  <w:num w:numId="19">
    <w:abstractNumId w:val="43"/>
  </w:num>
  <w:num w:numId="20">
    <w:abstractNumId w:val="25"/>
  </w:num>
  <w:num w:numId="21">
    <w:abstractNumId w:val="16"/>
  </w:num>
  <w:num w:numId="22">
    <w:abstractNumId w:val="23"/>
  </w:num>
  <w:num w:numId="23">
    <w:abstractNumId w:val="41"/>
  </w:num>
  <w:num w:numId="24">
    <w:abstractNumId w:val="49"/>
  </w:num>
  <w:num w:numId="25">
    <w:abstractNumId w:val="11"/>
  </w:num>
  <w:num w:numId="26">
    <w:abstractNumId w:val="28"/>
  </w:num>
  <w:num w:numId="27">
    <w:abstractNumId w:val="4"/>
  </w:num>
  <w:num w:numId="28">
    <w:abstractNumId w:val="30"/>
  </w:num>
  <w:num w:numId="29">
    <w:abstractNumId w:val="22"/>
  </w:num>
  <w:num w:numId="30">
    <w:abstractNumId w:val="33"/>
  </w:num>
  <w:num w:numId="31">
    <w:abstractNumId w:val="31"/>
  </w:num>
  <w:num w:numId="32">
    <w:abstractNumId w:val="2"/>
  </w:num>
  <w:num w:numId="33">
    <w:abstractNumId w:val="9"/>
  </w:num>
  <w:num w:numId="34">
    <w:abstractNumId w:val="12"/>
  </w:num>
  <w:num w:numId="35">
    <w:abstractNumId w:val="10"/>
  </w:num>
  <w:num w:numId="36">
    <w:abstractNumId w:val="46"/>
  </w:num>
  <w:num w:numId="37">
    <w:abstractNumId w:val="32"/>
  </w:num>
  <w:num w:numId="38">
    <w:abstractNumId w:val="24"/>
  </w:num>
  <w:num w:numId="39">
    <w:abstractNumId w:val="26"/>
  </w:num>
  <w:num w:numId="40">
    <w:abstractNumId w:val="39"/>
  </w:num>
  <w:num w:numId="41">
    <w:abstractNumId w:val="37"/>
  </w:num>
  <w:num w:numId="42">
    <w:abstractNumId w:val="19"/>
  </w:num>
  <w:num w:numId="43">
    <w:abstractNumId w:val="27"/>
  </w:num>
  <w:num w:numId="44">
    <w:abstractNumId w:val="7"/>
  </w:num>
  <w:num w:numId="45">
    <w:abstractNumId w:val="5"/>
  </w:num>
  <w:num w:numId="46">
    <w:abstractNumId w:val="13"/>
  </w:num>
  <w:num w:numId="47">
    <w:abstractNumId w:val="34"/>
  </w:num>
  <w:num w:numId="48">
    <w:abstractNumId w:val="21"/>
  </w:num>
  <w:num w:numId="49">
    <w:abstractNumId w:val="15"/>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Genome Biolog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tf2fztvdwp5f0ewf275zwtaexxtf2efxasp&quot;&gt;my_publications&lt;record-ids&gt;&lt;item&gt;15&lt;/item&gt;&lt;item&gt;16&lt;/item&gt;&lt;item&gt;24&lt;/item&gt;&lt;item&gt;27&lt;/item&gt;&lt;item&gt;28&lt;/item&gt;&lt;item&gt;33&lt;/item&gt;&lt;item&gt;35&lt;/item&gt;&lt;item&gt;37&lt;/item&gt;&lt;item&gt;38&lt;/item&gt;&lt;item&gt;41&lt;/item&gt;&lt;item&gt;48&lt;/item&gt;&lt;item&gt;49&lt;/item&gt;&lt;item&gt;50&lt;/item&gt;&lt;item&gt;93&lt;/item&gt;&lt;item&gt;120&lt;/item&gt;&lt;item&gt;123&lt;/item&gt;&lt;item&gt;148&lt;/item&gt;&lt;item&gt;152&lt;/item&gt;&lt;item&gt;200&lt;/item&gt;&lt;item&gt;218&lt;/item&gt;&lt;item&gt;235&lt;/item&gt;&lt;item&gt;267&lt;/item&gt;&lt;item&gt;272&lt;/item&gt;&lt;item&gt;285&lt;/item&gt;&lt;item&gt;290&lt;/item&gt;&lt;item&gt;597&lt;/item&gt;&lt;item&gt;600&lt;/item&gt;&lt;item&gt;734&lt;/item&gt;&lt;item&gt;746&lt;/item&gt;&lt;item&gt;769&lt;/item&gt;&lt;item&gt;770&lt;/item&gt;&lt;item&gt;773&lt;/item&gt;&lt;item&gt;810&lt;/item&gt;&lt;item&gt;811&lt;/item&gt;&lt;item&gt;823&lt;/item&gt;&lt;item&gt;827&lt;/item&gt;&lt;item&gt;828&lt;/item&gt;&lt;item&gt;829&lt;/item&gt;&lt;item&gt;857&lt;/item&gt;&lt;item&gt;885&lt;/item&gt;&lt;item&gt;887&lt;/item&gt;&lt;item&gt;905&lt;/item&gt;&lt;item&gt;948&lt;/item&gt;&lt;item&gt;949&lt;/item&gt;&lt;item&gt;961&lt;/item&gt;&lt;item&gt;962&lt;/item&gt;&lt;item&gt;973&lt;/item&gt;&lt;item&gt;977&lt;/item&gt;&lt;item&gt;985&lt;/item&gt;&lt;item&gt;1007&lt;/item&gt;&lt;item&gt;1008&lt;/item&gt;&lt;item&gt;1166&lt;/item&gt;&lt;item&gt;1167&lt;/item&gt;&lt;item&gt;1204&lt;/item&gt;&lt;item&gt;1205&lt;/item&gt;&lt;item&gt;1206&lt;/item&gt;&lt;item&gt;1209&lt;/item&gt;&lt;item&gt;1212&lt;/item&gt;&lt;item&gt;1213&lt;/item&gt;&lt;item&gt;1221&lt;/item&gt;&lt;item&gt;1222&lt;/item&gt;&lt;item&gt;1223&lt;/item&gt;&lt;item&gt;1250&lt;/item&gt;&lt;/record-ids&gt;&lt;/item&gt;&lt;/Libraries&gt;"/>
  </w:docVars>
  <w:rsids>
    <w:rsidRoot w:val="00DC4BF8"/>
    <w:rsid w:val="000004E0"/>
    <w:rsid w:val="00003F2A"/>
    <w:rsid w:val="00011FA1"/>
    <w:rsid w:val="00012862"/>
    <w:rsid w:val="0001347F"/>
    <w:rsid w:val="00013D99"/>
    <w:rsid w:val="000150EF"/>
    <w:rsid w:val="000323A4"/>
    <w:rsid w:val="000326AC"/>
    <w:rsid w:val="00041730"/>
    <w:rsid w:val="00044704"/>
    <w:rsid w:val="0005026C"/>
    <w:rsid w:val="00053148"/>
    <w:rsid w:val="00055420"/>
    <w:rsid w:val="000564DF"/>
    <w:rsid w:val="0005739C"/>
    <w:rsid w:val="00065878"/>
    <w:rsid w:val="000661D7"/>
    <w:rsid w:val="0007183A"/>
    <w:rsid w:val="000747A4"/>
    <w:rsid w:val="00083A42"/>
    <w:rsid w:val="0009177B"/>
    <w:rsid w:val="00095AA9"/>
    <w:rsid w:val="000A1335"/>
    <w:rsid w:val="000A1F48"/>
    <w:rsid w:val="000A3E59"/>
    <w:rsid w:val="000A7BFC"/>
    <w:rsid w:val="000B1FEC"/>
    <w:rsid w:val="000B2EBA"/>
    <w:rsid w:val="000B414A"/>
    <w:rsid w:val="000C3D31"/>
    <w:rsid w:val="000D00BC"/>
    <w:rsid w:val="000D044C"/>
    <w:rsid w:val="000D321B"/>
    <w:rsid w:val="000E0020"/>
    <w:rsid w:val="000E1989"/>
    <w:rsid w:val="000E3846"/>
    <w:rsid w:val="00101B8E"/>
    <w:rsid w:val="00112FA5"/>
    <w:rsid w:val="0011470D"/>
    <w:rsid w:val="00117366"/>
    <w:rsid w:val="00127EB5"/>
    <w:rsid w:val="00140670"/>
    <w:rsid w:val="001442CC"/>
    <w:rsid w:val="001474D5"/>
    <w:rsid w:val="00153031"/>
    <w:rsid w:val="00160C97"/>
    <w:rsid w:val="00164E40"/>
    <w:rsid w:val="00167C19"/>
    <w:rsid w:val="0017635B"/>
    <w:rsid w:val="001843C6"/>
    <w:rsid w:val="00192861"/>
    <w:rsid w:val="001C1D75"/>
    <w:rsid w:val="001C683B"/>
    <w:rsid w:val="001D07EB"/>
    <w:rsid w:val="001D13B9"/>
    <w:rsid w:val="001D13C7"/>
    <w:rsid w:val="001D4BBA"/>
    <w:rsid w:val="001D61F3"/>
    <w:rsid w:val="001E0798"/>
    <w:rsid w:val="001E735F"/>
    <w:rsid w:val="0020403E"/>
    <w:rsid w:val="002055B5"/>
    <w:rsid w:val="00205CA8"/>
    <w:rsid w:val="00211192"/>
    <w:rsid w:val="00211DEE"/>
    <w:rsid w:val="00214BAD"/>
    <w:rsid w:val="00215173"/>
    <w:rsid w:val="00230CE8"/>
    <w:rsid w:val="00234B82"/>
    <w:rsid w:val="00234E89"/>
    <w:rsid w:val="00235E92"/>
    <w:rsid w:val="00240C4A"/>
    <w:rsid w:val="002445B5"/>
    <w:rsid w:val="0025196A"/>
    <w:rsid w:val="00254579"/>
    <w:rsid w:val="00254679"/>
    <w:rsid w:val="00262A2F"/>
    <w:rsid w:val="00265E0B"/>
    <w:rsid w:val="00274521"/>
    <w:rsid w:val="00280534"/>
    <w:rsid w:val="002847F2"/>
    <w:rsid w:val="0028512D"/>
    <w:rsid w:val="00285655"/>
    <w:rsid w:val="00294D76"/>
    <w:rsid w:val="00297237"/>
    <w:rsid w:val="002B0252"/>
    <w:rsid w:val="002B45D1"/>
    <w:rsid w:val="002C04EE"/>
    <w:rsid w:val="002C7656"/>
    <w:rsid w:val="002E55B1"/>
    <w:rsid w:val="002F47FF"/>
    <w:rsid w:val="002F50DF"/>
    <w:rsid w:val="00305B1D"/>
    <w:rsid w:val="0031790C"/>
    <w:rsid w:val="00320F98"/>
    <w:rsid w:val="00322F48"/>
    <w:rsid w:val="003429AA"/>
    <w:rsid w:val="00344665"/>
    <w:rsid w:val="00357615"/>
    <w:rsid w:val="00361DB0"/>
    <w:rsid w:val="003622A9"/>
    <w:rsid w:val="00365211"/>
    <w:rsid w:val="00367796"/>
    <w:rsid w:val="00370808"/>
    <w:rsid w:val="00373EDC"/>
    <w:rsid w:val="00374913"/>
    <w:rsid w:val="00374F38"/>
    <w:rsid w:val="00380047"/>
    <w:rsid w:val="00382749"/>
    <w:rsid w:val="00387A4B"/>
    <w:rsid w:val="00390A68"/>
    <w:rsid w:val="00392AB8"/>
    <w:rsid w:val="0039485F"/>
    <w:rsid w:val="003A17D1"/>
    <w:rsid w:val="003B39DE"/>
    <w:rsid w:val="003C5FF8"/>
    <w:rsid w:val="003C6382"/>
    <w:rsid w:val="003D1E70"/>
    <w:rsid w:val="003D335B"/>
    <w:rsid w:val="003E0BD4"/>
    <w:rsid w:val="003E1021"/>
    <w:rsid w:val="003E2436"/>
    <w:rsid w:val="003E4C92"/>
    <w:rsid w:val="003E5547"/>
    <w:rsid w:val="003E7D4B"/>
    <w:rsid w:val="003F2586"/>
    <w:rsid w:val="00402C0B"/>
    <w:rsid w:val="00403B56"/>
    <w:rsid w:val="00404B2D"/>
    <w:rsid w:val="00404FBA"/>
    <w:rsid w:val="00410995"/>
    <w:rsid w:val="00410D07"/>
    <w:rsid w:val="00455B87"/>
    <w:rsid w:val="00462FD1"/>
    <w:rsid w:val="00463E7E"/>
    <w:rsid w:val="00466401"/>
    <w:rsid w:val="00473CF4"/>
    <w:rsid w:val="004B0518"/>
    <w:rsid w:val="004D346E"/>
    <w:rsid w:val="004D4F7D"/>
    <w:rsid w:val="004E2B60"/>
    <w:rsid w:val="004F0B60"/>
    <w:rsid w:val="004F6394"/>
    <w:rsid w:val="00513EE2"/>
    <w:rsid w:val="0054240C"/>
    <w:rsid w:val="00555CF5"/>
    <w:rsid w:val="00564BFB"/>
    <w:rsid w:val="00564E3C"/>
    <w:rsid w:val="005727AD"/>
    <w:rsid w:val="005749B9"/>
    <w:rsid w:val="00584627"/>
    <w:rsid w:val="00586357"/>
    <w:rsid w:val="0058662D"/>
    <w:rsid w:val="00597526"/>
    <w:rsid w:val="005A1013"/>
    <w:rsid w:val="005A335D"/>
    <w:rsid w:val="005B2808"/>
    <w:rsid w:val="005C0B6F"/>
    <w:rsid w:val="005D0A6F"/>
    <w:rsid w:val="005D214B"/>
    <w:rsid w:val="005E1C19"/>
    <w:rsid w:val="005F57D4"/>
    <w:rsid w:val="00616FC1"/>
    <w:rsid w:val="00621E88"/>
    <w:rsid w:val="00625C5E"/>
    <w:rsid w:val="00633194"/>
    <w:rsid w:val="00642319"/>
    <w:rsid w:val="0064644F"/>
    <w:rsid w:val="00650F52"/>
    <w:rsid w:val="006525B5"/>
    <w:rsid w:val="00671BE6"/>
    <w:rsid w:val="006733BA"/>
    <w:rsid w:val="00674D18"/>
    <w:rsid w:val="00694207"/>
    <w:rsid w:val="00696063"/>
    <w:rsid w:val="006965BE"/>
    <w:rsid w:val="00697FEC"/>
    <w:rsid w:val="006A5896"/>
    <w:rsid w:val="006B0F24"/>
    <w:rsid w:val="006B23B8"/>
    <w:rsid w:val="006B6F10"/>
    <w:rsid w:val="006D4C95"/>
    <w:rsid w:val="006D585D"/>
    <w:rsid w:val="006D6857"/>
    <w:rsid w:val="006E360A"/>
    <w:rsid w:val="006E6960"/>
    <w:rsid w:val="006E6B9B"/>
    <w:rsid w:val="006F1A2B"/>
    <w:rsid w:val="00710EFA"/>
    <w:rsid w:val="007123F1"/>
    <w:rsid w:val="00717800"/>
    <w:rsid w:val="00722CB6"/>
    <w:rsid w:val="007246CF"/>
    <w:rsid w:val="00727A36"/>
    <w:rsid w:val="0073235D"/>
    <w:rsid w:val="0074314C"/>
    <w:rsid w:val="00761203"/>
    <w:rsid w:val="007818BD"/>
    <w:rsid w:val="00784D4E"/>
    <w:rsid w:val="00790471"/>
    <w:rsid w:val="0079486C"/>
    <w:rsid w:val="00794E1F"/>
    <w:rsid w:val="007A6974"/>
    <w:rsid w:val="007C1806"/>
    <w:rsid w:val="007C22FE"/>
    <w:rsid w:val="007D5189"/>
    <w:rsid w:val="007E2197"/>
    <w:rsid w:val="007E636F"/>
    <w:rsid w:val="007E6CCC"/>
    <w:rsid w:val="00804CA2"/>
    <w:rsid w:val="00810382"/>
    <w:rsid w:val="00810939"/>
    <w:rsid w:val="008115CB"/>
    <w:rsid w:val="00822A10"/>
    <w:rsid w:val="0082413F"/>
    <w:rsid w:val="008244E8"/>
    <w:rsid w:val="008338AB"/>
    <w:rsid w:val="00836C94"/>
    <w:rsid w:val="008473D8"/>
    <w:rsid w:val="00857F23"/>
    <w:rsid w:val="008614E5"/>
    <w:rsid w:val="00885449"/>
    <w:rsid w:val="00895D8E"/>
    <w:rsid w:val="008A4313"/>
    <w:rsid w:val="008A5709"/>
    <w:rsid w:val="008B6854"/>
    <w:rsid w:val="008C5A80"/>
    <w:rsid w:val="008C6378"/>
    <w:rsid w:val="008D34D0"/>
    <w:rsid w:val="008F0AE2"/>
    <w:rsid w:val="008F1D95"/>
    <w:rsid w:val="008F3AE8"/>
    <w:rsid w:val="008F40BB"/>
    <w:rsid w:val="008F5CCD"/>
    <w:rsid w:val="00906A2A"/>
    <w:rsid w:val="00910F0C"/>
    <w:rsid w:val="009121D3"/>
    <w:rsid w:val="0091796B"/>
    <w:rsid w:val="00921883"/>
    <w:rsid w:val="009218CD"/>
    <w:rsid w:val="009246A3"/>
    <w:rsid w:val="009248AD"/>
    <w:rsid w:val="00927492"/>
    <w:rsid w:val="009371F0"/>
    <w:rsid w:val="00966C3E"/>
    <w:rsid w:val="0097269B"/>
    <w:rsid w:val="0098140B"/>
    <w:rsid w:val="0098321A"/>
    <w:rsid w:val="00985360"/>
    <w:rsid w:val="009909E9"/>
    <w:rsid w:val="00993FC6"/>
    <w:rsid w:val="00994072"/>
    <w:rsid w:val="009941F5"/>
    <w:rsid w:val="009A3FF9"/>
    <w:rsid w:val="009A72C8"/>
    <w:rsid w:val="009B6A0B"/>
    <w:rsid w:val="009C3DA7"/>
    <w:rsid w:val="009E4430"/>
    <w:rsid w:val="00A00BC0"/>
    <w:rsid w:val="00A00BDA"/>
    <w:rsid w:val="00A03E58"/>
    <w:rsid w:val="00A06D7F"/>
    <w:rsid w:val="00A0702A"/>
    <w:rsid w:val="00A12CDC"/>
    <w:rsid w:val="00A141A9"/>
    <w:rsid w:val="00A16026"/>
    <w:rsid w:val="00A2274B"/>
    <w:rsid w:val="00A24BC0"/>
    <w:rsid w:val="00A32380"/>
    <w:rsid w:val="00A3395C"/>
    <w:rsid w:val="00A36865"/>
    <w:rsid w:val="00A41A37"/>
    <w:rsid w:val="00A42669"/>
    <w:rsid w:val="00A4331D"/>
    <w:rsid w:val="00A513C6"/>
    <w:rsid w:val="00A53C28"/>
    <w:rsid w:val="00A54952"/>
    <w:rsid w:val="00A56587"/>
    <w:rsid w:val="00A62321"/>
    <w:rsid w:val="00A70BBB"/>
    <w:rsid w:val="00A71981"/>
    <w:rsid w:val="00A778F8"/>
    <w:rsid w:val="00A827C9"/>
    <w:rsid w:val="00A84710"/>
    <w:rsid w:val="00A86B34"/>
    <w:rsid w:val="00A93881"/>
    <w:rsid w:val="00A97675"/>
    <w:rsid w:val="00AA73ED"/>
    <w:rsid w:val="00AB1B79"/>
    <w:rsid w:val="00AB43B4"/>
    <w:rsid w:val="00AB67F7"/>
    <w:rsid w:val="00AB7B1D"/>
    <w:rsid w:val="00AC08EA"/>
    <w:rsid w:val="00AC66BB"/>
    <w:rsid w:val="00AC6D2B"/>
    <w:rsid w:val="00AD3257"/>
    <w:rsid w:val="00AF3037"/>
    <w:rsid w:val="00AF65A0"/>
    <w:rsid w:val="00B01AD2"/>
    <w:rsid w:val="00B262AB"/>
    <w:rsid w:val="00B359A7"/>
    <w:rsid w:val="00B36314"/>
    <w:rsid w:val="00B41A5F"/>
    <w:rsid w:val="00B41CCF"/>
    <w:rsid w:val="00B50345"/>
    <w:rsid w:val="00B52765"/>
    <w:rsid w:val="00B52A30"/>
    <w:rsid w:val="00B6239F"/>
    <w:rsid w:val="00B7312F"/>
    <w:rsid w:val="00B75B18"/>
    <w:rsid w:val="00BA43B3"/>
    <w:rsid w:val="00BB252A"/>
    <w:rsid w:val="00BB2E16"/>
    <w:rsid w:val="00BC34AC"/>
    <w:rsid w:val="00BC4415"/>
    <w:rsid w:val="00BD70C9"/>
    <w:rsid w:val="00C034F0"/>
    <w:rsid w:val="00C11295"/>
    <w:rsid w:val="00C126D7"/>
    <w:rsid w:val="00C12BB3"/>
    <w:rsid w:val="00C16E34"/>
    <w:rsid w:val="00C23511"/>
    <w:rsid w:val="00C24F4C"/>
    <w:rsid w:val="00C259CF"/>
    <w:rsid w:val="00C27031"/>
    <w:rsid w:val="00C2787D"/>
    <w:rsid w:val="00C30E71"/>
    <w:rsid w:val="00C35DA9"/>
    <w:rsid w:val="00C36CF7"/>
    <w:rsid w:val="00C47D20"/>
    <w:rsid w:val="00C560F4"/>
    <w:rsid w:val="00C60D6E"/>
    <w:rsid w:val="00C70388"/>
    <w:rsid w:val="00C70617"/>
    <w:rsid w:val="00C812FC"/>
    <w:rsid w:val="00C8514B"/>
    <w:rsid w:val="00C93425"/>
    <w:rsid w:val="00C97628"/>
    <w:rsid w:val="00C97A0B"/>
    <w:rsid w:val="00CA11C6"/>
    <w:rsid w:val="00CA50A3"/>
    <w:rsid w:val="00CD1445"/>
    <w:rsid w:val="00CD17CE"/>
    <w:rsid w:val="00CD3339"/>
    <w:rsid w:val="00CE66BE"/>
    <w:rsid w:val="00CE6CB7"/>
    <w:rsid w:val="00D01CD8"/>
    <w:rsid w:val="00D11851"/>
    <w:rsid w:val="00D21659"/>
    <w:rsid w:val="00D22939"/>
    <w:rsid w:val="00D229AA"/>
    <w:rsid w:val="00D22BC9"/>
    <w:rsid w:val="00D2458C"/>
    <w:rsid w:val="00D25DE5"/>
    <w:rsid w:val="00D2782B"/>
    <w:rsid w:val="00D32E5D"/>
    <w:rsid w:val="00D35172"/>
    <w:rsid w:val="00D54168"/>
    <w:rsid w:val="00D64828"/>
    <w:rsid w:val="00D73523"/>
    <w:rsid w:val="00D73920"/>
    <w:rsid w:val="00D76B9D"/>
    <w:rsid w:val="00D83EEE"/>
    <w:rsid w:val="00D86728"/>
    <w:rsid w:val="00DA276D"/>
    <w:rsid w:val="00DA6762"/>
    <w:rsid w:val="00DB11EB"/>
    <w:rsid w:val="00DC4BF8"/>
    <w:rsid w:val="00DD3AAE"/>
    <w:rsid w:val="00DD539C"/>
    <w:rsid w:val="00DD6EA4"/>
    <w:rsid w:val="00DE3580"/>
    <w:rsid w:val="00DF08A8"/>
    <w:rsid w:val="00DF170A"/>
    <w:rsid w:val="00DF5F2C"/>
    <w:rsid w:val="00DF76FD"/>
    <w:rsid w:val="00E12EC1"/>
    <w:rsid w:val="00E2440E"/>
    <w:rsid w:val="00E26648"/>
    <w:rsid w:val="00E3051A"/>
    <w:rsid w:val="00E357E0"/>
    <w:rsid w:val="00E36E7D"/>
    <w:rsid w:val="00E36EE2"/>
    <w:rsid w:val="00E402A4"/>
    <w:rsid w:val="00E55610"/>
    <w:rsid w:val="00E60106"/>
    <w:rsid w:val="00E60800"/>
    <w:rsid w:val="00E74E99"/>
    <w:rsid w:val="00E869DA"/>
    <w:rsid w:val="00E95553"/>
    <w:rsid w:val="00EA01E9"/>
    <w:rsid w:val="00EA01F7"/>
    <w:rsid w:val="00EA7D10"/>
    <w:rsid w:val="00EC5692"/>
    <w:rsid w:val="00EC676D"/>
    <w:rsid w:val="00EC7203"/>
    <w:rsid w:val="00ED2703"/>
    <w:rsid w:val="00ED607D"/>
    <w:rsid w:val="00EE17CD"/>
    <w:rsid w:val="00F0410E"/>
    <w:rsid w:val="00F04F9B"/>
    <w:rsid w:val="00F078EB"/>
    <w:rsid w:val="00F2689F"/>
    <w:rsid w:val="00F37935"/>
    <w:rsid w:val="00F4155A"/>
    <w:rsid w:val="00F42424"/>
    <w:rsid w:val="00F6095F"/>
    <w:rsid w:val="00F648DA"/>
    <w:rsid w:val="00F76400"/>
    <w:rsid w:val="00F802CE"/>
    <w:rsid w:val="00FA06ED"/>
    <w:rsid w:val="00FA6A9E"/>
    <w:rsid w:val="00FA6F2E"/>
    <w:rsid w:val="00FA790F"/>
    <w:rsid w:val="00FB4F7E"/>
    <w:rsid w:val="00FC5D12"/>
    <w:rsid w:val="00FD1F60"/>
    <w:rsid w:val="00FD2697"/>
    <w:rsid w:val="00FD5EC9"/>
    <w:rsid w:val="00FE24BF"/>
    <w:rsid w:val="00FE3247"/>
    <w:rsid w:val="00FF10BD"/>
    <w:rsid w:val="00FF5B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C4BF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C4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C4BF8"/>
    <w:rPr>
      <w:color w:val="0000FF" w:themeColor="hyperlink"/>
      <w:u w:val="single"/>
    </w:rPr>
  </w:style>
  <w:style w:type="character" w:styleId="Kommentarzeichen">
    <w:name w:val="annotation reference"/>
    <w:basedOn w:val="Absatz-Standardschriftart"/>
    <w:uiPriority w:val="99"/>
    <w:semiHidden/>
    <w:unhideWhenUsed/>
    <w:rsid w:val="00DC4BF8"/>
    <w:rPr>
      <w:sz w:val="16"/>
      <w:szCs w:val="16"/>
    </w:rPr>
  </w:style>
  <w:style w:type="paragraph" w:styleId="Kommentartext">
    <w:name w:val="annotation text"/>
    <w:basedOn w:val="Standard"/>
    <w:link w:val="KommentartextZchn"/>
    <w:uiPriority w:val="99"/>
    <w:unhideWhenUsed/>
    <w:rsid w:val="00DC4BF8"/>
    <w:pPr>
      <w:spacing w:line="240" w:lineRule="auto"/>
    </w:pPr>
    <w:rPr>
      <w:sz w:val="20"/>
      <w:szCs w:val="20"/>
    </w:rPr>
  </w:style>
  <w:style w:type="character" w:customStyle="1" w:styleId="KommentartextZchn">
    <w:name w:val="Kommentartext Zchn"/>
    <w:basedOn w:val="Absatz-Standardschriftart"/>
    <w:link w:val="Kommentartext"/>
    <w:uiPriority w:val="99"/>
    <w:rsid w:val="00DC4BF8"/>
    <w:rPr>
      <w:sz w:val="20"/>
      <w:szCs w:val="20"/>
    </w:rPr>
  </w:style>
  <w:style w:type="paragraph" w:styleId="Kommentarthema">
    <w:name w:val="annotation subject"/>
    <w:basedOn w:val="Kommentartext"/>
    <w:next w:val="Kommentartext"/>
    <w:link w:val="KommentarthemaZchn"/>
    <w:uiPriority w:val="99"/>
    <w:semiHidden/>
    <w:unhideWhenUsed/>
    <w:rsid w:val="00DC4BF8"/>
    <w:rPr>
      <w:b/>
      <w:bCs/>
    </w:rPr>
  </w:style>
  <w:style w:type="character" w:customStyle="1" w:styleId="KommentarthemaZchn">
    <w:name w:val="Kommentarthema Zchn"/>
    <w:basedOn w:val="KommentartextZchn"/>
    <w:link w:val="Kommentarthema"/>
    <w:uiPriority w:val="99"/>
    <w:semiHidden/>
    <w:rsid w:val="00DC4BF8"/>
    <w:rPr>
      <w:b/>
      <w:bCs/>
      <w:sz w:val="20"/>
      <w:szCs w:val="20"/>
    </w:rPr>
  </w:style>
  <w:style w:type="paragraph" w:styleId="Sprechblasentext">
    <w:name w:val="Balloon Text"/>
    <w:basedOn w:val="Standard"/>
    <w:link w:val="SprechblasentextZchn"/>
    <w:uiPriority w:val="99"/>
    <w:semiHidden/>
    <w:unhideWhenUsed/>
    <w:rsid w:val="00DC4BF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C4BF8"/>
    <w:rPr>
      <w:rFonts w:ascii="Tahoma" w:hAnsi="Tahoma" w:cs="Tahoma"/>
      <w:sz w:val="16"/>
      <w:szCs w:val="16"/>
    </w:rPr>
  </w:style>
  <w:style w:type="paragraph" w:styleId="Listenabsatz">
    <w:name w:val="List Paragraph"/>
    <w:basedOn w:val="Standard"/>
    <w:uiPriority w:val="34"/>
    <w:qFormat/>
    <w:rsid w:val="00DC4BF8"/>
    <w:pPr>
      <w:ind w:left="720"/>
      <w:contextualSpacing/>
    </w:pPr>
  </w:style>
  <w:style w:type="character" w:styleId="Hervorhebung">
    <w:name w:val="Emphasis"/>
    <w:basedOn w:val="Absatz-Standardschriftart"/>
    <w:uiPriority w:val="20"/>
    <w:qFormat/>
    <w:rsid w:val="00DC4BF8"/>
    <w:rPr>
      <w:i/>
      <w:iCs/>
    </w:rPr>
  </w:style>
  <w:style w:type="paragraph" w:styleId="Aufzhlungszeichen">
    <w:name w:val="List Bullet"/>
    <w:basedOn w:val="Standard"/>
    <w:uiPriority w:val="99"/>
    <w:unhideWhenUsed/>
    <w:rsid w:val="00DC4BF8"/>
    <w:pPr>
      <w:numPr>
        <w:numId w:val="5"/>
      </w:numPr>
      <w:contextualSpacing/>
    </w:pPr>
  </w:style>
  <w:style w:type="paragraph" w:styleId="berarbeitung">
    <w:name w:val="Revision"/>
    <w:hidden/>
    <w:uiPriority w:val="99"/>
    <w:semiHidden/>
    <w:rsid w:val="00DC4BF8"/>
    <w:pPr>
      <w:spacing w:after="0" w:line="240" w:lineRule="auto"/>
    </w:pPr>
  </w:style>
  <w:style w:type="character" w:styleId="Zeilennummer">
    <w:name w:val="line number"/>
    <w:basedOn w:val="Absatz-Standardschriftart"/>
    <w:uiPriority w:val="99"/>
    <w:semiHidden/>
    <w:unhideWhenUsed/>
    <w:rsid w:val="00DC4BF8"/>
  </w:style>
  <w:style w:type="paragraph" w:styleId="Kopfzeile">
    <w:name w:val="header"/>
    <w:basedOn w:val="Standard"/>
    <w:link w:val="KopfzeileZchn"/>
    <w:uiPriority w:val="99"/>
    <w:unhideWhenUsed/>
    <w:rsid w:val="00DC4BF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C4BF8"/>
  </w:style>
  <w:style w:type="paragraph" w:styleId="Fuzeile">
    <w:name w:val="footer"/>
    <w:basedOn w:val="Standard"/>
    <w:link w:val="FuzeileZchn"/>
    <w:uiPriority w:val="99"/>
    <w:unhideWhenUsed/>
    <w:rsid w:val="00DC4BF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C4BF8"/>
  </w:style>
  <w:style w:type="character" w:styleId="Platzhaltertext">
    <w:name w:val="Placeholder Text"/>
    <w:basedOn w:val="Absatz-Standardschriftart"/>
    <w:uiPriority w:val="99"/>
    <w:semiHidden/>
    <w:rsid w:val="00DC4BF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C4BF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C4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C4BF8"/>
    <w:rPr>
      <w:color w:val="0000FF" w:themeColor="hyperlink"/>
      <w:u w:val="single"/>
    </w:rPr>
  </w:style>
  <w:style w:type="character" w:styleId="Kommentarzeichen">
    <w:name w:val="annotation reference"/>
    <w:basedOn w:val="Absatz-Standardschriftart"/>
    <w:uiPriority w:val="99"/>
    <w:semiHidden/>
    <w:unhideWhenUsed/>
    <w:rsid w:val="00DC4BF8"/>
    <w:rPr>
      <w:sz w:val="16"/>
      <w:szCs w:val="16"/>
    </w:rPr>
  </w:style>
  <w:style w:type="paragraph" w:styleId="Kommentartext">
    <w:name w:val="annotation text"/>
    <w:basedOn w:val="Standard"/>
    <w:link w:val="KommentartextZchn"/>
    <w:uiPriority w:val="99"/>
    <w:unhideWhenUsed/>
    <w:rsid w:val="00DC4BF8"/>
    <w:pPr>
      <w:spacing w:line="240" w:lineRule="auto"/>
    </w:pPr>
    <w:rPr>
      <w:sz w:val="20"/>
      <w:szCs w:val="20"/>
    </w:rPr>
  </w:style>
  <w:style w:type="character" w:customStyle="1" w:styleId="KommentartextZchn">
    <w:name w:val="Kommentartext Zchn"/>
    <w:basedOn w:val="Absatz-Standardschriftart"/>
    <w:link w:val="Kommentartext"/>
    <w:uiPriority w:val="99"/>
    <w:rsid w:val="00DC4BF8"/>
    <w:rPr>
      <w:sz w:val="20"/>
      <w:szCs w:val="20"/>
    </w:rPr>
  </w:style>
  <w:style w:type="paragraph" w:styleId="Kommentarthema">
    <w:name w:val="annotation subject"/>
    <w:basedOn w:val="Kommentartext"/>
    <w:next w:val="Kommentartext"/>
    <w:link w:val="KommentarthemaZchn"/>
    <w:uiPriority w:val="99"/>
    <w:semiHidden/>
    <w:unhideWhenUsed/>
    <w:rsid w:val="00DC4BF8"/>
    <w:rPr>
      <w:b/>
      <w:bCs/>
    </w:rPr>
  </w:style>
  <w:style w:type="character" w:customStyle="1" w:styleId="KommentarthemaZchn">
    <w:name w:val="Kommentarthema Zchn"/>
    <w:basedOn w:val="KommentartextZchn"/>
    <w:link w:val="Kommentarthema"/>
    <w:uiPriority w:val="99"/>
    <w:semiHidden/>
    <w:rsid w:val="00DC4BF8"/>
    <w:rPr>
      <w:b/>
      <w:bCs/>
      <w:sz w:val="20"/>
      <w:szCs w:val="20"/>
    </w:rPr>
  </w:style>
  <w:style w:type="paragraph" w:styleId="Sprechblasentext">
    <w:name w:val="Balloon Text"/>
    <w:basedOn w:val="Standard"/>
    <w:link w:val="SprechblasentextZchn"/>
    <w:uiPriority w:val="99"/>
    <w:semiHidden/>
    <w:unhideWhenUsed/>
    <w:rsid w:val="00DC4BF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C4BF8"/>
    <w:rPr>
      <w:rFonts w:ascii="Tahoma" w:hAnsi="Tahoma" w:cs="Tahoma"/>
      <w:sz w:val="16"/>
      <w:szCs w:val="16"/>
    </w:rPr>
  </w:style>
  <w:style w:type="paragraph" w:styleId="Listenabsatz">
    <w:name w:val="List Paragraph"/>
    <w:basedOn w:val="Standard"/>
    <w:uiPriority w:val="34"/>
    <w:qFormat/>
    <w:rsid w:val="00DC4BF8"/>
    <w:pPr>
      <w:ind w:left="720"/>
      <w:contextualSpacing/>
    </w:pPr>
  </w:style>
  <w:style w:type="character" w:styleId="Hervorhebung">
    <w:name w:val="Emphasis"/>
    <w:basedOn w:val="Absatz-Standardschriftart"/>
    <w:uiPriority w:val="20"/>
    <w:qFormat/>
    <w:rsid w:val="00DC4BF8"/>
    <w:rPr>
      <w:i/>
      <w:iCs/>
    </w:rPr>
  </w:style>
  <w:style w:type="paragraph" w:styleId="Aufzhlungszeichen">
    <w:name w:val="List Bullet"/>
    <w:basedOn w:val="Standard"/>
    <w:uiPriority w:val="99"/>
    <w:unhideWhenUsed/>
    <w:rsid w:val="00DC4BF8"/>
    <w:pPr>
      <w:numPr>
        <w:numId w:val="5"/>
      </w:numPr>
      <w:contextualSpacing/>
    </w:pPr>
  </w:style>
  <w:style w:type="paragraph" w:styleId="berarbeitung">
    <w:name w:val="Revision"/>
    <w:hidden/>
    <w:uiPriority w:val="99"/>
    <w:semiHidden/>
    <w:rsid w:val="00DC4BF8"/>
    <w:pPr>
      <w:spacing w:after="0" w:line="240" w:lineRule="auto"/>
    </w:pPr>
  </w:style>
  <w:style w:type="character" w:styleId="Zeilennummer">
    <w:name w:val="line number"/>
    <w:basedOn w:val="Absatz-Standardschriftart"/>
    <w:uiPriority w:val="99"/>
    <w:semiHidden/>
    <w:unhideWhenUsed/>
    <w:rsid w:val="00DC4BF8"/>
  </w:style>
  <w:style w:type="paragraph" w:styleId="Kopfzeile">
    <w:name w:val="header"/>
    <w:basedOn w:val="Standard"/>
    <w:link w:val="KopfzeileZchn"/>
    <w:uiPriority w:val="99"/>
    <w:unhideWhenUsed/>
    <w:rsid w:val="00DC4BF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C4BF8"/>
  </w:style>
  <w:style w:type="paragraph" w:styleId="Fuzeile">
    <w:name w:val="footer"/>
    <w:basedOn w:val="Standard"/>
    <w:link w:val="FuzeileZchn"/>
    <w:uiPriority w:val="99"/>
    <w:unhideWhenUsed/>
    <w:rsid w:val="00DC4BF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C4BF8"/>
  </w:style>
  <w:style w:type="character" w:styleId="Platzhaltertext">
    <w:name w:val="Placeholder Text"/>
    <w:basedOn w:val="Absatz-Standardschriftart"/>
    <w:uiPriority w:val="99"/>
    <w:semiHidden/>
    <w:rsid w:val="00DC4B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07458">
      <w:bodyDiv w:val="1"/>
      <w:marLeft w:val="0"/>
      <w:marRight w:val="0"/>
      <w:marTop w:val="0"/>
      <w:marBottom w:val="0"/>
      <w:divBdr>
        <w:top w:val="none" w:sz="0" w:space="0" w:color="auto"/>
        <w:left w:val="none" w:sz="0" w:space="0" w:color="auto"/>
        <w:bottom w:val="none" w:sz="0" w:space="0" w:color="auto"/>
        <w:right w:val="none" w:sz="0" w:space="0" w:color="auto"/>
      </w:divBdr>
    </w:div>
    <w:div w:id="775448450">
      <w:bodyDiv w:val="1"/>
      <w:marLeft w:val="0"/>
      <w:marRight w:val="0"/>
      <w:marTop w:val="0"/>
      <w:marBottom w:val="0"/>
      <w:divBdr>
        <w:top w:val="none" w:sz="0" w:space="0" w:color="auto"/>
        <w:left w:val="none" w:sz="0" w:space="0" w:color="auto"/>
        <w:bottom w:val="none" w:sz="0" w:space="0" w:color="auto"/>
        <w:right w:val="none" w:sz="0" w:space="0" w:color="auto"/>
      </w:divBdr>
    </w:div>
    <w:div w:id="208872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2.xm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yperlink" Target="http://wwwbioinformaticsbabrahamacuk/projects/fastqc"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aniel_workingAccoun\Desktop\growth_experiments\N_sourc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aniel_workingAccoun\Desktop\growth_experiments\glucose_vs_acetat_vs_TAP.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aniel_workingAccoun\Documents\New%20folder\Vbox_shared\TS_final\HiSeq_RapidRun_2x100\final\Auswertung\TS-factor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cells_biomass!$B$2</c:f>
              <c:strCache>
                <c:ptCount val="1"/>
                <c:pt idx="0">
                  <c:v>no N</c:v>
                </c:pt>
              </c:strCache>
            </c:strRef>
          </c:tx>
          <c:errBars>
            <c:errDir val="y"/>
            <c:errBarType val="both"/>
            <c:errValType val="cust"/>
            <c:noEndCap val="0"/>
            <c:plus>
              <c:numRef>
                <c:f>(cells_biomass!$G$2,cells_biomass!$G$8,cells_biomass!$G$14,cells_biomass!$G$20,cells_biomass!$G$26,cells_biomass!$G$32,cells_biomass!$G$38,cells_biomass!$G$44)</c:f>
                <c:numCache>
                  <c:formatCode>General</c:formatCode>
                  <c:ptCount val="8"/>
                  <c:pt idx="0">
                    <c:v>0.10542453857301597</c:v>
                  </c:pt>
                  <c:pt idx="1">
                    <c:v>0.10542453857301597</c:v>
                  </c:pt>
                  <c:pt idx="2">
                    <c:v>2.3333333333333355E-2</c:v>
                  </c:pt>
                  <c:pt idx="3">
                    <c:v>6.5509117261984606E-2</c:v>
                  </c:pt>
                  <c:pt idx="4">
                    <c:v>1.7371752294393861E-2</c:v>
                  </c:pt>
                  <c:pt idx="5">
                    <c:v>1.3617798810543646E-2</c:v>
                  </c:pt>
                  <c:pt idx="6">
                    <c:v>2.2479620400116508E-2</c:v>
                  </c:pt>
                  <c:pt idx="7">
                    <c:v>6.0677654682574668E-2</c:v>
                  </c:pt>
                </c:numCache>
              </c:numRef>
            </c:plus>
            <c:minus>
              <c:numRef>
                <c:f>(cells_biomass!$G$2,cells_biomass!$G$8,cells_biomass!$G$14,cells_biomass!$G$20,cells_biomass!$G$26,cells_biomass!$G$32,cells_biomass!$G$38,cells_biomass!$G$44)</c:f>
                <c:numCache>
                  <c:formatCode>General</c:formatCode>
                  <c:ptCount val="8"/>
                  <c:pt idx="0">
                    <c:v>0.10542453857301597</c:v>
                  </c:pt>
                  <c:pt idx="1">
                    <c:v>0.10542453857301597</c:v>
                  </c:pt>
                  <c:pt idx="2">
                    <c:v>2.3333333333333355E-2</c:v>
                  </c:pt>
                  <c:pt idx="3">
                    <c:v>6.5509117261984606E-2</c:v>
                  </c:pt>
                  <c:pt idx="4">
                    <c:v>1.7371752294393861E-2</c:v>
                  </c:pt>
                  <c:pt idx="5">
                    <c:v>1.3617798810543646E-2</c:v>
                  </c:pt>
                  <c:pt idx="6">
                    <c:v>2.2479620400116508E-2</c:v>
                  </c:pt>
                  <c:pt idx="7">
                    <c:v>6.0677654682574668E-2</c:v>
                  </c:pt>
                </c:numCache>
              </c:numRef>
            </c:minus>
          </c:errBars>
          <c:xVal>
            <c:numRef>
              <c:f>(cells_biomass!$A$2,cells_biomass!$A$8,cells_biomass!$A$14,cells_biomass!$A$20,cells_biomass!$A$26,cells_biomass!$A$32,cells_biomass!$A$38,cells_biomass!$A$44)</c:f>
              <c:numCache>
                <c:formatCode>General</c:formatCode>
                <c:ptCount val="8"/>
                <c:pt idx="0">
                  <c:v>0</c:v>
                </c:pt>
                <c:pt idx="1">
                  <c:v>1</c:v>
                </c:pt>
                <c:pt idx="2">
                  <c:v>2</c:v>
                </c:pt>
                <c:pt idx="3">
                  <c:v>3</c:v>
                </c:pt>
                <c:pt idx="4">
                  <c:v>4</c:v>
                </c:pt>
                <c:pt idx="5">
                  <c:v>5</c:v>
                </c:pt>
                <c:pt idx="6">
                  <c:v>6</c:v>
                </c:pt>
                <c:pt idx="7">
                  <c:v>8</c:v>
                </c:pt>
              </c:numCache>
            </c:numRef>
          </c:xVal>
          <c:yVal>
            <c:numRef>
              <c:f>(cells_biomass!$F$2,cells_biomass!$F$8,cells_biomass!$F$14,cells_biomass!$F$20,cells_biomass!$F$26,cells_biomass!$F$32,cells_biomass!$F$38,cells_biomass!$F$44)</c:f>
              <c:numCache>
                <c:formatCode>0.0</c:formatCode>
                <c:ptCount val="8"/>
                <c:pt idx="0">
                  <c:v>1.6349999999999998</c:v>
                </c:pt>
                <c:pt idx="1">
                  <c:v>1.3066666666666666</c:v>
                </c:pt>
                <c:pt idx="2">
                  <c:v>1.2553333333333334</c:v>
                </c:pt>
                <c:pt idx="3">
                  <c:v>1.1413333333333333</c:v>
                </c:pt>
                <c:pt idx="4">
                  <c:v>1.0516666666666665</c:v>
                </c:pt>
                <c:pt idx="5">
                  <c:v>0.94233333333333336</c:v>
                </c:pt>
                <c:pt idx="6">
                  <c:v>1.02</c:v>
                </c:pt>
                <c:pt idx="7">
                  <c:v>1.0526666666666666</c:v>
                </c:pt>
              </c:numCache>
            </c:numRef>
          </c:yVal>
          <c:smooth val="0"/>
        </c:ser>
        <c:ser>
          <c:idx val="1"/>
          <c:order val="1"/>
          <c:tx>
            <c:strRef>
              <c:f>cells_biomass!$B$3</c:f>
              <c:strCache>
                <c:ptCount val="1"/>
                <c:pt idx="0">
                  <c:v>nitrate</c:v>
                </c:pt>
              </c:strCache>
            </c:strRef>
          </c:tx>
          <c:errBars>
            <c:errDir val="y"/>
            <c:errBarType val="both"/>
            <c:errValType val="cust"/>
            <c:noEndCap val="0"/>
            <c:plus>
              <c:numRef>
                <c:f>(cells_biomass!$G$3,cells_biomass!$G$9,cells_biomass!$G$15,cells_biomass!$G$21,cells_biomass!$G$27,cells_biomass!$G$33,cells_biomass!$G$39,cells_biomass!$G$45)</c:f>
                <c:numCache>
                  <c:formatCode>General</c:formatCode>
                  <c:ptCount val="8"/>
                  <c:pt idx="0">
                    <c:v>0.10542453857301597</c:v>
                  </c:pt>
                  <c:pt idx="1">
                    <c:v>3.7777124177352503E-2</c:v>
                  </c:pt>
                  <c:pt idx="2">
                    <c:v>2.2980668204190903E-2</c:v>
                  </c:pt>
                  <c:pt idx="3">
                    <c:v>0.10085357923467297</c:v>
                  </c:pt>
                  <c:pt idx="4">
                    <c:v>0.50853821007974509</c:v>
                  </c:pt>
                  <c:pt idx="5">
                    <c:v>2.7742406368430124</c:v>
                  </c:pt>
                  <c:pt idx="6">
                    <c:v>3.3499999999999974</c:v>
                  </c:pt>
                  <c:pt idx="7">
                    <c:v>0.82000000000000017</c:v>
                  </c:pt>
                </c:numCache>
              </c:numRef>
            </c:plus>
            <c:minus>
              <c:numRef>
                <c:f>(cells_biomass!$G$3,cells_biomass!$G$9,cells_biomass!$G$15,cells_biomass!$G$21,cells_biomass!$G$27,cells_biomass!$G$33,cells_biomass!$G$39,cells_biomass!$G$45)</c:f>
                <c:numCache>
                  <c:formatCode>General</c:formatCode>
                  <c:ptCount val="8"/>
                  <c:pt idx="0">
                    <c:v>0.10542453857301597</c:v>
                  </c:pt>
                  <c:pt idx="1">
                    <c:v>3.7777124177352503E-2</c:v>
                  </c:pt>
                  <c:pt idx="2">
                    <c:v>2.2980668204190903E-2</c:v>
                  </c:pt>
                  <c:pt idx="3">
                    <c:v>0.10085357923467297</c:v>
                  </c:pt>
                  <c:pt idx="4">
                    <c:v>0.50853821007974509</c:v>
                  </c:pt>
                  <c:pt idx="5">
                    <c:v>2.7742406368430124</c:v>
                  </c:pt>
                  <c:pt idx="6">
                    <c:v>3.3499999999999974</c:v>
                  </c:pt>
                  <c:pt idx="7">
                    <c:v>0.82000000000000017</c:v>
                  </c:pt>
                </c:numCache>
              </c:numRef>
            </c:minus>
          </c:errBars>
          <c:xVal>
            <c:numRef>
              <c:f>(cells_biomass!$A$2,cells_biomass!$A$8,cells_biomass!$A$14,cells_biomass!$A$20,cells_biomass!$A$26,cells_biomass!$A$32,cells_biomass!$A$38,cells_biomass!$A$44)</c:f>
              <c:numCache>
                <c:formatCode>General</c:formatCode>
                <c:ptCount val="8"/>
                <c:pt idx="0">
                  <c:v>0</c:v>
                </c:pt>
                <c:pt idx="1">
                  <c:v>1</c:v>
                </c:pt>
                <c:pt idx="2">
                  <c:v>2</c:v>
                </c:pt>
                <c:pt idx="3">
                  <c:v>3</c:v>
                </c:pt>
                <c:pt idx="4">
                  <c:v>4</c:v>
                </c:pt>
                <c:pt idx="5">
                  <c:v>5</c:v>
                </c:pt>
                <c:pt idx="6">
                  <c:v>6</c:v>
                </c:pt>
                <c:pt idx="7">
                  <c:v>8</c:v>
                </c:pt>
              </c:numCache>
            </c:numRef>
          </c:xVal>
          <c:yVal>
            <c:numRef>
              <c:f>(cells_biomass!$F$3,cells_biomass!$F$9,cells_biomass!$F$15,cells_biomass!$F$21,cells_biomass!$F$27,cells_biomass!$F$33,cells_biomass!$F$39,cells_biomass!$F$45)</c:f>
              <c:numCache>
                <c:formatCode>0.0</c:formatCode>
                <c:ptCount val="8"/>
                <c:pt idx="0">
                  <c:v>1.6349999999999998</c:v>
                </c:pt>
                <c:pt idx="1">
                  <c:v>0.66733333333333344</c:v>
                </c:pt>
                <c:pt idx="2">
                  <c:v>0.70066666666666666</c:v>
                </c:pt>
                <c:pt idx="3">
                  <c:v>3.8686666666666665</c:v>
                </c:pt>
                <c:pt idx="4">
                  <c:v>13.136666666666665</c:v>
                </c:pt>
                <c:pt idx="5">
                  <c:v>33.56666666666667</c:v>
                </c:pt>
                <c:pt idx="6">
                  <c:v>43.41</c:v>
                </c:pt>
                <c:pt idx="7">
                  <c:v>55.04</c:v>
                </c:pt>
              </c:numCache>
            </c:numRef>
          </c:yVal>
          <c:smooth val="0"/>
        </c:ser>
        <c:ser>
          <c:idx val="2"/>
          <c:order val="2"/>
          <c:tx>
            <c:strRef>
              <c:f>cells_biomass!$B$4</c:f>
              <c:strCache>
                <c:ptCount val="1"/>
                <c:pt idx="0">
                  <c:v>acetamide</c:v>
                </c:pt>
              </c:strCache>
            </c:strRef>
          </c:tx>
          <c:errBars>
            <c:errDir val="y"/>
            <c:errBarType val="both"/>
            <c:errValType val="cust"/>
            <c:noEndCap val="0"/>
            <c:plus>
              <c:numRef>
                <c:f>(cells_biomass!$G$4,cells_biomass!$G$10,cells_biomass!$G$16,cells_biomass!$G$22,cells_biomass!$G$28,cells_biomass!$G$34,cells_biomass!$G$40,cells_biomass!$G$46)</c:f>
                <c:numCache>
                  <c:formatCode>General</c:formatCode>
                  <c:ptCount val="8"/>
                  <c:pt idx="0">
                    <c:v>0.10542453857301597</c:v>
                  </c:pt>
                  <c:pt idx="1">
                    <c:v>6.7099428710931178E-2</c:v>
                  </c:pt>
                  <c:pt idx="2">
                    <c:v>1.3114877048603975E-2</c:v>
                  </c:pt>
                  <c:pt idx="3">
                    <c:v>6.9604437917260537E-2</c:v>
                  </c:pt>
                  <c:pt idx="4">
                    <c:v>9.126213770111781E-2</c:v>
                  </c:pt>
                  <c:pt idx="5">
                    <c:v>5.0442486501405211E-2</c:v>
                  </c:pt>
                  <c:pt idx="6">
                    <c:v>1.2991450179936699E-2</c:v>
                  </c:pt>
                  <c:pt idx="7">
                    <c:v>1.8666666666666682E-2</c:v>
                  </c:pt>
                </c:numCache>
              </c:numRef>
            </c:plus>
            <c:minus>
              <c:numRef>
                <c:f>(cells_biomass!$G$4,cells_biomass!$G$10,cells_biomass!$G$16,cells_biomass!$G$22,cells_biomass!$G$28,cells_biomass!$G$34,cells_biomass!$G$40,cells_biomass!$G$46)</c:f>
                <c:numCache>
                  <c:formatCode>General</c:formatCode>
                  <c:ptCount val="8"/>
                  <c:pt idx="0">
                    <c:v>0.10542453857301597</c:v>
                  </c:pt>
                  <c:pt idx="1">
                    <c:v>6.7099428710931178E-2</c:v>
                  </c:pt>
                  <c:pt idx="2">
                    <c:v>1.3114877048603975E-2</c:v>
                  </c:pt>
                  <c:pt idx="3">
                    <c:v>6.9604437917260537E-2</c:v>
                  </c:pt>
                  <c:pt idx="4">
                    <c:v>9.126213770111781E-2</c:v>
                  </c:pt>
                  <c:pt idx="5">
                    <c:v>5.0442486501405211E-2</c:v>
                  </c:pt>
                  <c:pt idx="6">
                    <c:v>1.2991450179936699E-2</c:v>
                  </c:pt>
                  <c:pt idx="7">
                    <c:v>1.8666666666666682E-2</c:v>
                  </c:pt>
                </c:numCache>
              </c:numRef>
            </c:minus>
          </c:errBars>
          <c:xVal>
            <c:numRef>
              <c:f>(cells_biomass!$A$2,cells_biomass!$A$8,cells_biomass!$A$14,cells_biomass!$A$20,cells_biomass!$A$26,cells_biomass!$A$32,cells_biomass!$A$38,cells_biomass!$A$44)</c:f>
              <c:numCache>
                <c:formatCode>General</c:formatCode>
                <c:ptCount val="8"/>
                <c:pt idx="0">
                  <c:v>0</c:v>
                </c:pt>
                <c:pt idx="1">
                  <c:v>1</c:v>
                </c:pt>
                <c:pt idx="2">
                  <c:v>2</c:v>
                </c:pt>
                <c:pt idx="3">
                  <c:v>3</c:v>
                </c:pt>
                <c:pt idx="4">
                  <c:v>4</c:v>
                </c:pt>
                <c:pt idx="5">
                  <c:v>5</c:v>
                </c:pt>
                <c:pt idx="6">
                  <c:v>6</c:v>
                </c:pt>
                <c:pt idx="7">
                  <c:v>8</c:v>
                </c:pt>
              </c:numCache>
            </c:numRef>
          </c:xVal>
          <c:yVal>
            <c:numRef>
              <c:f>(cells_biomass!$F$4,cells_biomass!$F$10,cells_biomass!$F$16,cells_biomass!$F$22,cells_biomass!$F$28,cells_biomass!$F$34,cells_biomass!$F$40,cells_biomass!$F$46)</c:f>
              <c:numCache>
                <c:formatCode>0.0</c:formatCode>
                <c:ptCount val="8"/>
                <c:pt idx="0">
                  <c:v>1.6349999999999998</c:v>
                </c:pt>
                <c:pt idx="1">
                  <c:v>1.133</c:v>
                </c:pt>
                <c:pt idx="2">
                  <c:v>0.98899999999999999</c:v>
                </c:pt>
                <c:pt idx="3">
                  <c:v>1.0676666666666665</c:v>
                </c:pt>
                <c:pt idx="4">
                  <c:v>1.2973333333333334</c:v>
                </c:pt>
                <c:pt idx="5">
                  <c:v>0.78666666666666663</c:v>
                </c:pt>
                <c:pt idx="6">
                  <c:v>0.91733333333333322</c:v>
                </c:pt>
                <c:pt idx="7">
                  <c:v>1.1236666666666666</c:v>
                </c:pt>
              </c:numCache>
            </c:numRef>
          </c:yVal>
          <c:smooth val="0"/>
        </c:ser>
        <c:ser>
          <c:idx val="3"/>
          <c:order val="3"/>
          <c:tx>
            <c:strRef>
              <c:f>cells_biomass!$B$5</c:f>
              <c:strCache>
                <c:ptCount val="1"/>
                <c:pt idx="0">
                  <c:v>formamide</c:v>
                </c:pt>
              </c:strCache>
            </c:strRef>
          </c:tx>
          <c:errBars>
            <c:errDir val="y"/>
            <c:errBarType val="both"/>
            <c:errValType val="cust"/>
            <c:noEndCap val="0"/>
            <c:plus>
              <c:numRef>
                <c:f>(cells_biomass!$G$5,cells_biomass!$G$11,cells_biomass!$G$17,cells_biomass!$G$23,cells_biomass!$G$29,cells_biomass!$G$35,cells_biomass!$G$41,cells_biomass!$G$47)</c:f>
                <c:numCache>
                  <c:formatCode>General</c:formatCode>
                  <c:ptCount val="8"/>
                  <c:pt idx="0">
                    <c:v>0.10542453857301597</c:v>
                  </c:pt>
                  <c:pt idx="1">
                    <c:v>7.917982346813085E-2</c:v>
                  </c:pt>
                  <c:pt idx="2">
                    <c:v>6.5064070986477526E-2</c:v>
                  </c:pt>
                  <c:pt idx="3">
                    <c:v>0.37267337501415954</c:v>
                  </c:pt>
                  <c:pt idx="4">
                    <c:v>0.35872010134798621</c:v>
                  </c:pt>
                  <c:pt idx="5">
                    <c:v>0.5963651938572917</c:v>
                  </c:pt>
                  <c:pt idx="6">
                    <c:v>0.55307664729020989</c:v>
                  </c:pt>
                  <c:pt idx="7">
                    <c:v>0.71766155749845717</c:v>
                  </c:pt>
                </c:numCache>
              </c:numRef>
            </c:plus>
            <c:minus>
              <c:numRef>
                <c:f>(cells_biomass!$G$5,cells_biomass!$G$11,cells_biomass!$G$17,cells_biomass!$G$23,cells_biomass!$G$29,cells_biomass!$G$35,cells_biomass!$G$41,cells_biomass!$G$47)</c:f>
                <c:numCache>
                  <c:formatCode>General</c:formatCode>
                  <c:ptCount val="8"/>
                  <c:pt idx="0">
                    <c:v>0.10542453857301597</c:v>
                  </c:pt>
                  <c:pt idx="1">
                    <c:v>7.917982346813085E-2</c:v>
                  </c:pt>
                  <c:pt idx="2">
                    <c:v>6.5064070986477526E-2</c:v>
                  </c:pt>
                  <c:pt idx="3">
                    <c:v>0.37267337501415954</c:v>
                  </c:pt>
                  <c:pt idx="4">
                    <c:v>0.35872010134798621</c:v>
                  </c:pt>
                  <c:pt idx="5">
                    <c:v>0.5963651938572917</c:v>
                  </c:pt>
                  <c:pt idx="6">
                    <c:v>0.55307664729020989</c:v>
                  </c:pt>
                  <c:pt idx="7">
                    <c:v>0.71766155749845717</c:v>
                  </c:pt>
                </c:numCache>
              </c:numRef>
            </c:minus>
          </c:errBars>
          <c:xVal>
            <c:numRef>
              <c:f>(cells_biomass!$A$2,cells_biomass!$A$8,cells_biomass!$A$14,cells_biomass!$A$20,cells_biomass!$A$26,cells_biomass!$A$32,cells_biomass!$A$38,cells_biomass!$A$44)</c:f>
              <c:numCache>
                <c:formatCode>General</c:formatCode>
                <c:ptCount val="8"/>
                <c:pt idx="0">
                  <c:v>0</c:v>
                </c:pt>
                <c:pt idx="1">
                  <c:v>1</c:v>
                </c:pt>
                <c:pt idx="2">
                  <c:v>2</c:v>
                </c:pt>
                <c:pt idx="3">
                  <c:v>3</c:v>
                </c:pt>
                <c:pt idx="4">
                  <c:v>4</c:v>
                </c:pt>
                <c:pt idx="5">
                  <c:v>5</c:v>
                </c:pt>
                <c:pt idx="6">
                  <c:v>6</c:v>
                </c:pt>
                <c:pt idx="7">
                  <c:v>8</c:v>
                </c:pt>
              </c:numCache>
            </c:numRef>
          </c:xVal>
          <c:yVal>
            <c:numRef>
              <c:f>(cells_biomass!$F$5,cells_biomass!$F$11,cells_biomass!$F$17,cells_biomass!$F$23,cells_biomass!$F$29,cells_biomass!$F$35,cells_biomass!$F$41,cells_biomass!$F$47)</c:f>
              <c:numCache>
                <c:formatCode>0.0</c:formatCode>
                <c:ptCount val="8"/>
                <c:pt idx="0">
                  <c:v>1.6349999999999998</c:v>
                </c:pt>
                <c:pt idx="1">
                  <c:v>0.85833333333333339</c:v>
                </c:pt>
                <c:pt idx="2">
                  <c:v>0.78599999999999992</c:v>
                </c:pt>
                <c:pt idx="3">
                  <c:v>2.0426666666666669</c:v>
                </c:pt>
                <c:pt idx="4">
                  <c:v>2.9913333333333334</c:v>
                </c:pt>
                <c:pt idx="5">
                  <c:v>3.0183333333333331</c:v>
                </c:pt>
                <c:pt idx="6">
                  <c:v>3.1896666666666662</c:v>
                </c:pt>
                <c:pt idx="7">
                  <c:v>3.609666666666667</c:v>
                </c:pt>
              </c:numCache>
            </c:numRef>
          </c:yVal>
          <c:smooth val="0"/>
        </c:ser>
        <c:ser>
          <c:idx val="4"/>
          <c:order val="4"/>
          <c:tx>
            <c:strRef>
              <c:f>cells_biomass!$B$6</c:f>
              <c:strCache>
                <c:ptCount val="1"/>
                <c:pt idx="0">
                  <c:v>ammonium</c:v>
                </c:pt>
              </c:strCache>
            </c:strRef>
          </c:tx>
          <c:errBars>
            <c:errDir val="y"/>
            <c:errBarType val="both"/>
            <c:errValType val="cust"/>
            <c:noEndCap val="0"/>
            <c:plus>
              <c:numRef>
                <c:f>(cells_biomass!$G$6,cells_biomass!$G$12,cells_biomass!$G$18,cells_biomass!$G$24,cells_biomass!$G$30,cells_biomass!$G$36,cells_biomass!$G$42,cells_biomass!$G$48)</c:f>
                <c:numCache>
                  <c:formatCode>General</c:formatCode>
                  <c:ptCount val="8"/>
                  <c:pt idx="0">
                    <c:v>0.10542453857301597</c:v>
                  </c:pt>
                  <c:pt idx="1">
                    <c:v>2.3094010767585053E-2</c:v>
                  </c:pt>
                  <c:pt idx="2">
                    <c:v>1.6796163583125481E-2</c:v>
                  </c:pt>
                  <c:pt idx="3">
                    <c:v>0.19032691174222627</c:v>
                  </c:pt>
                  <c:pt idx="4">
                    <c:v>0.26227106418953194</c:v>
                  </c:pt>
                  <c:pt idx="5">
                    <c:v>0.12177346910463624</c:v>
                  </c:pt>
                  <c:pt idx="6">
                    <c:v>0.21642576351051912</c:v>
                  </c:pt>
                  <c:pt idx="7">
                    <c:v>0.2171668585315091</c:v>
                  </c:pt>
                </c:numCache>
              </c:numRef>
            </c:plus>
            <c:minus>
              <c:numRef>
                <c:f>(cells_biomass!$G$6,cells_biomass!$G$12,cells_biomass!$G$18,cells_biomass!$G$24,cells_biomass!$G$30,cells_biomass!$G$36,cells_biomass!$G$42,cells_biomass!$G$48)</c:f>
                <c:numCache>
                  <c:formatCode>General</c:formatCode>
                  <c:ptCount val="8"/>
                  <c:pt idx="0">
                    <c:v>0.10542453857301597</c:v>
                  </c:pt>
                  <c:pt idx="1">
                    <c:v>2.3094010767585053E-2</c:v>
                  </c:pt>
                  <c:pt idx="2">
                    <c:v>1.6796163583125481E-2</c:v>
                  </c:pt>
                  <c:pt idx="3">
                    <c:v>0.19032691174222627</c:v>
                  </c:pt>
                  <c:pt idx="4">
                    <c:v>0.26227106418953194</c:v>
                  </c:pt>
                  <c:pt idx="5">
                    <c:v>0.12177346910463624</c:v>
                  </c:pt>
                  <c:pt idx="6">
                    <c:v>0.21642576351051912</c:v>
                  </c:pt>
                  <c:pt idx="7">
                    <c:v>0.2171668585315091</c:v>
                  </c:pt>
                </c:numCache>
              </c:numRef>
            </c:minus>
          </c:errBars>
          <c:xVal>
            <c:numRef>
              <c:f>(cells_biomass!$A$2,cells_biomass!$A$8,cells_biomass!$A$14,cells_biomass!$A$20,cells_biomass!$A$26,cells_biomass!$A$32,cells_biomass!$A$38,cells_biomass!$A$44)</c:f>
              <c:numCache>
                <c:formatCode>General</c:formatCode>
                <c:ptCount val="8"/>
                <c:pt idx="0">
                  <c:v>0</c:v>
                </c:pt>
                <c:pt idx="1">
                  <c:v>1</c:v>
                </c:pt>
                <c:pt idx="2">
                  <c:v>2</c:v>
                </c:pt>
                <c:pt idx="3">
                  <c:v>3</c:v>
                </c:pt>
                <c:pt idx="4">
                  <c:v>4</c:v>
                </c:pt>
                <c:pt idx="5">
                  <c:v>5</c:v>
                </c:pt>
                <c:pt idx="6">
                  <c:v>6</c:v>
                </c:pt>
                <c:pt idx="7">
                  <c:v>8</c:v>
                </c:pt>
              </c:numCache>
            </c:numRef>
          </c:xVal>
          <c:yVal>
            <c:numRef>
              <c:f>(cells_biomass!$F$6,cells_biomass!$F$12,cells_biomass!$F$18,cells_biomass!$F$24,cells_biomass!$F$30,cells_biomass!$F$36,cells_biomass!$F$42,cells_biomass!$F$48)</c:f>
              <c:numCache>
                <c:formatCode>0.0</c:formatCode>
                <c:ptCount val="8"/>
                <c:pt idx="0">
                  <c:v>1.6349999999999998</c:v>
                </c:pt>
                <c:pt idx="1">
                  <c:v>0.63</c:v>
                </c:pt>
                <c:pt idx="2">
                  <c:v>0.81133333333333335</c:v>
                </c:pt>
                <c:pt idx="3">
                  <c:v>2.492</c:v>
                </c:pt>
                <c:pt idx="4">
                  <c:v>3.0313333333333339</c:v>
                </c:pt>
                <c:pt idx="5">
                  <c:v>2.9826666666666668</c:v>
                </c:pt>
                <c:pt idx="6">
                  <c:v>3.1663333333333337</c:v>
                </c:pt>
                <c:pt idx="7">
                  <c:v>3.6716666666666669</c:v>
                </c:pt>
              </c:numCache>
            </c:numRef>
          </c:yVal>
          <c:smooth val="0"/>
        </c:ser>
        <c:ser>
          <c:idx val="5"/>
          <c:order val="5"/>
          <c:tx>
            <c:strRef>
              <c:f>cells_biomass!$B$7</c:f>
              <c:strCache>
                <c:ptCount val="1"/>
                <c:pt idx="0">
                  <c:v>urea</c:v>
                </c:pt>
              </c:strCache>
            </c:strRef>
          </c:tx>
          <c:errBars>
            <c:errDir val="y"/>
            <c:errBarType val="both"/>
            <c:errValType val="cust"/>
            <c:noEndCap val="0"/>
            <c:plus>
              <c:numRef>
                <c:f>(cells_biomass!$G$7,cells_biomass!$G$13,cells_biomass!$G$19,cells_biomass!$G$25,cells_biomass!$G$31,cells_biomass!$G$37,cells_biomass!$G$43,cells_biomass!$G$49)</c:f>
                <c:numCache>
                  <c:formatCode>General</c:formatCode>
                  <c:ptCount val="8"/>
                  <c:pt idx="0">
                    <c:v>0.10542453857301597</c:v>
                  </c:pt>
                  <c:pt idx="1">
                    <c:v>4.4095855184409935E-2</c:v>
                  </c:pt>
                  <c:pt idx="2">
                    <c:v>0.1093104650881046</c:v>
                  </c:pt>
                  <c:pt idx="3">
                    <c:v>0.27894822299328426</c:v>
                  </c:pt>
                  <c:pt idx="4">
                    <c:v>3.0880702352404144</c:v>
                  </c:pt>
                  <c:pt idx="5">
                    <c:v>1.5038432246894791</c:v>
                  </c:pt>
                  <c:pt idx="6">
                    <c:v>1.0016652800877828</c:v>
                  </c:pt>
                  <c:pt idx="7">
                    <c:v>2.5274053449689826</c:v>
                  </c:pt>
                </c:numCache>
              </c:numRef>
            </c:plus>
            <c:minus>
              <c:numRef>
                <c:f>(cells_biomass!$G$7,cells_biomass!$G$13,cells_biomass!$G$19,cells_biomass!$G$25,cells_biomass!$G$31,cells_biomass!$G$37,cells_biomass!$G$43,cells_biomass!$G$49)</c:f>
                <c:numCache>
                  <c:formatCode>General</c:formatCode>
                  <c:ptCount val="8"/>
                  <c:pt idx="0">
                    <c:v>0.10542453857301597</c:v>
                  </c:pt>
                  <c:pt idx="1">
                    <c:v>4.4095855184409935E-2</c:v>
                  </c:pt>
                  <c:pt idx="2">
                    <c:v>0.1093104650881046</c:v>
                  </c:pt>
                  <c:pt idx="3">
                    <c:v>0.27894822299328426</c:v>
                  </c:pt>
                  <c:pt idx="4">
                    <c:v>3.0880702352404144</c:v>
                  </c:pt>
                  <c:pt idx="5">
                    <c:v>1.5038432246894791</c:v>
                  </c:pt>
                  <c:pt idx="6">
                    <c:v>1.0016652800877828</c:v>
                  </c:pt>
                  <c:pt idx="7">
                    <c:v>2.5274053449689826</c:v>
                  </c:pt>
                </c:numCache>
              </c:numRef>
            </c:minus>
          </c:errBars>
          <c:xVal>
            <c:numRef>
              <c:f>(cells_biomass!$A$2,cells_biomass!$A$8,cells_biomass!$A$14,cells_biomass!$A$20,cells_biomass!$A$26,cells_biomass!$A$32,cells_biomass!$A$38,cells_biomass!$A$44)</c:f>
              <c:numCache>
                <c:formatCode>General</c:formatCode>
                <c:ptCount val="8"/>
                <c:pt idx="0">
                  <c:v>0</c:v>
                </c:pt>
                <c:pt idx="1">
                  <c:v>1</c:v>
                </c:pt>
                <c:pt idx="2">
                  <c:v>2</c:v>
                </c:pt>
                <c:pt idx="3">
                  <c:v>3</c:v>
                </c:pt>
                <c:pt idx="4">
                  <c:v>4</c:v>
                </c:pt>
                <c:pt idx="5">
                  <c:v>5</c:v>
                </c:pt>
                <c:pt idx="6">
                  <c:v>6</c:v>
                </c:pt>
                <c:pt idx="7">
                  <c:v>8</c:v>
                </c:pt>
              </c:numCache>
            </c:numRef>
          </c:xVal>
          <c:yVal>
            <c:numRef>
              <c:f>(cells_biomass!$F$7,cells_biomass!$F$13,cells_biomass!$F$19,cells_biomass!$F$25,cells_biomass!$F$31,cells_biomass!$F$37,cells_biomass!$F$43,cells_biomass!$F$49)</c:f>
              <c:numCache>
                <c:formatCode>0.0</c:formatCode>
                <c:ptCount val="8"/>
                <c:pt idx="0">
                  <c:v>1.6349999999999998</c:v>
                </c:pt>
                <c:pt idx="1">
                  <c:v>0.60333333333333339</c:v>
                </c:pt>
                <c:pt idx="2">
                  <c:v>0.88266666666666671</c:v>
                </c:pt>
                <c:pt idx="3">
                  <c:v>7.1383333333333328</c:v>
                </c:pt>
                <c:pt idx="4">
                  <c:v>46.736666666666672</c:v>
                </c:pt>
                <c:pt idx="5">
                  <c:v>99.65666666666668</c:v>
                </c:pt>
                <c:pt idx="6">
                  <c:v>112.09999999999998</c:v>
                </c:pt>
                <c:pt idx="7">
                  <c:v>122.23333333333333</c:v>
                </c:pt>
              </c:numCache>
            </c:numRef>
          </c:yVal>
          <c:smooth val="0"/>
        </c:ser>
        <c:dLbls>
          <c:showLegendKey val="0"/>
          <c:showVal val="0"/>
          <c:showCatName val="0"/>
          <c:showSerName val="0"/>
          <c:showPercent val="0"/>
          <c:showBubbleSize val="0"/>
        </c:dLbls>
        <c:axId val="250183680"/>
        <c:axId val="250185600"/>
      </c:scatterChart>
      <c:valAx>
        <c:axId val="250183680"/>
        <c:scaling>
          <c:orientation val="minMax"/>
          <c:max val="8"/>
        </c:scaling>
        <c:delete val="0"/>
        <c:axPos val="b"/>
        <c:majorGridlines>
          <c:spPr>
            <a:ln>
              <a:solidFill>
                <a:schemeClr val="bg1">
                  <a:lumMod val="75000"/>
                </a:schemeClr>
              </a:solidFill>
            </a:ln>
          </c:spPr>
        </c:majorGridlines>
        <c:title>
          <c:tx>
            <c:rich>
              <a:bodyPr/>
              <a:lstStyle/>
              <a:p>
                <a:pPr>
                  <a:defRPr/>
                </a:pPr>
                <a:r>
                  <a:rPr lang="de-DE"/>
                  <a:t>time [day]</a:t>
                </a:r>
              </a:p>
            </c:rich>
          </c:tx>
          <c:overlay val="0"/>
        </c:title>
        <c:numFmt formatCode="#,##0" sourceLinked="0"/>
        <c:majorTickMark val="out"/>
        <c:minorTickMark val="none"/>
        <c:tickLblPos val="nextTo"/>
        <c:crossAx val="250185600"/>
        <c:crossesAt val="0.5"/>
        <c:crossBetween val="midCat"/>
      </c:valAx>
      <c:valAx>
        <c:axId val="250185600"/>
        <c:scaling>
          <c:logBase val="2"/>
          <c:orientation val="minMax"/>
        </c:scaling>
        <c:delete val="0"/>
        <c:axPos val="l"/>
        <c:majorGridlines>
          <c:spPr>
            <a:ln>
              <a:solidFill>
                <a:schemeClr val="bg1">
                  <a:lumMod val="75000"/>
                </a:schemeClr>
              </a:solidFill>
            </a:ln>
          </c:spPr>
        </c:majorGridlines>
        <c:title>
          <c:tx>
            <c:rich>
              <a:bodyPr rot="-5400000" vert="horz"/>
              <a:lstStyle/>
              <a:p>
                <a:pPr>
                  <a:defRPr/>
                </a:pPr>
                <a:r>
                  <a:rPr lang="de-DE"/>
                  <a:t>cell concentration [log2( million cells ml</a:t>
                </a:r>
                <a:r>
                  <a:rPr lang="de-DE" baseline="30000"/>
                  <a:t>-1</a:t>
                </a:r>
                <a:r>
                  <a:rPr lang="de-DE"/>
                  <a:t>)]</a:t>
                </a:r>
              </a:p>
            </c:rich>
          </c:tx>
          <c:overlay val="0"/>
        </c:title>
        <c:numFmt formatCode="General" sourceLinked="0"/>
        <c:majorTickMark val="out"/>
        <c:minorTickMark val="none"/>
        <c:tickLblPos val="nextTo"/>
        <c:crossAx val="250183680"/>
        <c:crosses val="autoZero"/>
        <c:crossBetween val="midCat"/>
      </c:valAx>
    </c:plotArea>
    <c:legend>
      <c:legendPos val="r"/>
      <c:overlay val="0"/>
    </c:legend>
    <c:plotVisOnly val="1"/>
    <c:dispBlanksAs val="gap"/>
    <c:showDLblsOverMax val="0"/>
  </c:chart>
  <c:spPr>
    <a:noFill/>
    <a:ln>
      <a:noFill/>
    </a:ln>
  </c:spPr>
  <c:txPr>
    <a:bodyPr/>
    <a:lstStyle/>
    <a:p>
      <a:pPr>
        <a:defRPr sz="1100"/>
      </a:pPr>
      <a:endParaRPr lang="de-DE"/>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ProF</c:v>
          </c:tx>
          <c:spPr>
            <a:ln>
              <a:solidFill>
                <a:schemeClr val="accent1"/>
              </a:solidFill>
            </a:ln>
          </c:spPr>
          <c:marker>
            <c:symbol val="square"/>
            <c:size val="5"/>
            <c:spPr>
              <a:solidFill>
                <a:schemeClr val="accent1"/>
              </a:solidFill>
              <a:ln>
                <a:solidFill>
                  <a:schemeClr val="accent1"/>
                </a:solidFill>
              </a:ln>
            </c:spPr>
          </c:marker>
          <c:errBars>
            <c:errDir val="y"/>
            <c:errBarType val="both"/>
            <c:errValType val="cust"/>
            <c:noEndCap val="0"/>
            <c:plus>
              <c:numRef>
                <c:f>Tabelle1!$B$5:$H$5</c:f>
                <c:numCache>
                  <c:formatCode>General</c:formatCode>
                  <c:ptCount val="7"/>
                  <c:pt idx="0">
                    <c:v>4.1000000000000036E-2</c:v>
                  </c:pt>
                  <c:pt idx="1">
                    <c:v>4.3499999999999983E-2</c:v>
                  </c:pt>
                  <c:pt idx="2">
                    <c:v>2.4499999999999966E-2</c:v>
                  </c:pt>
                  <c:pt idx="3">
                    <c:v>0.22049999999999981</c:v>
                  </c:pt>
                  <c:pt idx="4">
                    <c:v>0.16200000000000003</c:v>
                  </c:pt>
                  <c:pt idx="5">
                    <c:v>0.24249999999999994</c:v>
                  </c:pt>
                  <c:pt idx="6">
                    <c:v>0.22799999999999995</c:v>
                  </c:pt>
                </c:numCache>
              </c:numRef>
            </c:plus>
            <c:minus>
              <c:numRef>
                <c:f>Tabelle1!$B$5:$H$5</c:f>
                <c:numCache>
                  <c:formatCode>General</c:formatCode>
                  <c:ptCount val="7"/>
                  <c:pt idx="0">
                    <c:v>4.1000000000000036E-2</c:v>
                  </c:pt>
                  <c:pt idx="1">
                    <c:v>4.3499999999999983E-2</c:v>
                  </c:pt>
                  <c:pt idx="2">
                    <c:v>2.4499999999999966E-2</c:v>
                  </c:pt>
                  <c:pt idx="3">
                    <c:v>0.22049999999999981</c:v>
                  </c:pt>
                  <c:pt idx="4">
                    <c:v>0.16200000000000003</c:v>
                  </c:pt>
                  <c:pt idx="5">
                    <c:v>0.24249999999999994</c:v>
                  </c:pt>
                  <c:pt idx="6">
                    <c:v>0.22799999999999995</c:v>
                  </c:pt>
                </c:numCache>
              </c:numRef>
            </c:minus>
          </c:errBars>
          <c:xVal>
            <c:numRef>
              <c:f>Tabelle1!$B$1:$H$1</c:f>
              <c:numCache>
                <c:formatCode>General</c:formatCode>
                <c:ptCount val="7"/>
                <c:pt idx="0">
                  <c:v>0</c:v>
                </c:pt>
                <c:pt idx="1">
                  <c:v>1</c:v>
                </c:pt>
                <c:pt idx="2">
                  <c:v>2</c:v>
                </c:pt>
                <c:pt idx="3">
                  <c:v>3</c:v>
                </c:pt>
                <c:pt idx="4">
                  <c:v>4</c:v>
                </c:pt>
                <c:pt idx="5">
                  <c:v>6</c:v>
                </c:pt>
                <c:pt idx="6">
                  <c:v>7</c:v>
                </c:pt>
              </c:numCache>
            </c:numRef>
          </c:xVal>
          <c:yVal>
            <c:numRef>
              <c:f>Tabelle1!$B$4:$H$4</c:f>
              <c:numCache>
                <c:formatCode>General</c:formatCode>
                <c:ptCount val="7"/>
                <c:pt idx="0">
                  <c:v>1.7000000000000002</c:v>
                </c:pt>
                <c:pt idx="1">
                  <c:v>1.3605</c:v>
                </c:pt>
                <c:pt idx="2">
                  <c:v>1.4735</c:v>
                </c:pt>
                <c:pt idx="3">
                  <c:v>1.3565</c:v>
                </c:pt>
                <c:pt idx="4">
                  <c:v>1.7410000000000001</c:v>
                </c:pt>
                <c:pt idx="5">
                  <c:v>2.5605000000000002</c:v>
                </c:pt>
                <c:pt idx="6">
                  <c:v>2.9589999999999996</c:v>
                </c:pt>
              </c:numCache>
            </c:numRef>
          </c:yVal>
          <c:smooth val="0"/>
        </c:ser>
        <c:ser>
          <c:idx val="1"/>
          <c:order val="1"/>
          <c:tx>
            <c:v>ProF + 1% glucose</c:v>
          </c:tx>
          <c:spPr>
            <a:ln>
              <a:solidFill>
                <a:schemeClr val="accent2"/>
              </a:solidFill>
            </a:ln>
          </c:spPr>
          <c:marker>
            <c:symbol val="diamond"/>
            <c:size val="5"/>
            <c:spPr>
              <a:solidFill>
                <a:schemeClr val="accent2"/>
              </a:solidFill>
              <a:ln>
                <a:solidFill>
                  <a:schemeClr val="accent2"/>
                </a:solidFill>
              </a:ln>
            </c:spPr>
          </c:marker>
          <c:errBars>
            <c:errDir val="y"/>
            <c:errBarType val="both"/>
            <c:errValType val="cust"/>
            <c:noEndCap val="0"/>
            <c:plus>
              <c:numRef>
                <c:f>Tabelle1!$B$9:$H$9</c:f>
                <c:numCache>
                  <c:formatCode>General</c:formatCode>
                  <c:ptCount val="7"/>
                  <c:pt idx="0">
                    <c:v>0.15800000000000003</c:v>
                  </c:pt>
                  <c:pt idx="1">
                    <c:v>4.4499999999999977E-2</c:v>
                  </c:pt>
                  <c:pt idx="2">
                    <c:v>1.470999999999999</c:v>
                  </c:pt>
                  <c:pt idx="3">
                    <c:v>1.0919999999999996</c:v>
                  </c:pt>
                  <c:pt idx="4">
                    <c:v>10.409999999999995</c:v>
                  </c:pt>
                  <c:pt idx="5">
                    <c:v>0.28999999999999915</c:v>
                  </c:pt>
                  <c:pt idx="6">
                    <c:v>0.17999999999999972</c:v>
                  </c:pt>
                </c:numCache>
              </c:numRef>
            </c:plus>
            <c:minus>
              <c:numRef>
                <c:f>Tabelle1!$B$9:$H$9</c:f>
                <c:numCache>
                  <c:formatCode>General</c:formatCode>
                  <c:ptCount val="7"/>
                  <c:pt idx="0">
                    <c:v>0.15800000000000003</c:v>
                  </c:pt>
                  <c:pt idx="1">
                    <c:v>4.4499999999999977E-2</c:v>
                  </c:pt>
                  <c:pt idx="2">
                    <c:v>1.470999999999999</c:v>
                  </c:pt>
                  <c:pt idx="3">
                    <c:v>1.0919999999999996</c:v>
                  </c:pt>
                  <c:pt idx="4">
                    <c:v>10.409999999999995</c:v>
                  </c:pt>
                  <c:pt idx="5">
                    <c:v>0.28999999999999915</c:v>
                  </c:pt>
                  <c:pt idx="6">
                    <c:v>0.17999999999999972</c:v>
                  </c:pt>
                </c:numCache>
              </c:numRef>
            </c:minus>
          </c:errBars>
          <c:xVal>
            <c:numRef>
              <c:f>Tabelle1!$B$1:$H$1</c:f>
              <c:numCache>
                <c:formatCode>General</c:formatCode>
                <c:ptCount val="7"/>
                <c:pt idx="0">
                  <c:v>0</c:v>
                </c:pt>
                <c:pt idx="1">
                  <c:v>1</c:v>
                </c:pt>
                <c:pt idx="2">
                  <c:v>2</c:v>
                </c:pt>
                <c:pt idx="3">
                  <c:v>3</c:v>
                </c:pt>
                <c:pt idx="4">
                  <c:v>4</c:v>
                </c:pt>
                <c:pt idx="5">
                  <c:v>6</c:v>
                </c:pt>
                <c:pt idx="6">
                  <c:v>7</c:v>
                </c:pt>
              </c:numCache>
            </c:numRef>
          </c:xVal>
          <c:yVal>
            <c:numRef>
              <c:f>Tabelle1!$B$8:$H$8</c:f>
              <c:numCache>
                <c:formatCode>General</c:formatCode>
                <c:ptCount val="7"/>
                <c:pt idx="0">
                  <c:v>1.827</c:v>
                </c:pt>
                <c:pt idx="1">
                  <c:v>1.2104999999999999</c:v>
                </c:pt>
                <c:pt idx="2">
                  <c:v>4.8520000000000003</c:v>
                </c:pt>
                <c:pt idx="3">
                  <c:v>10.988</c:v>
                </c:pt>
                <c:pt idx="4">
                  <c:v>33.03</c:v>
                </c:pt>
                <c:pt idx="5">
                  <c:v>76.38</c:v>
                </c:pt>
                <c:pt idx="6">
                  <c:v>81.400000000000006</c:v>
                </c:pt>
              </c:numCache>
            </c:numRef>
          </c:yVal>
          <c:smooth val="0"/>
        </c:ser>
        <c:ser>
          <c:idx val="11"/>
          <c:order val="2"/>
          <c:tx>
            <c:v>ProF + 40mM acetate</c:v>
          </c:tx>
          <c:spPr>
            <a:ln>
              <a:solidFill>
                <a:schemeClr val="accent3"/>
              </a:solidFill>
            </a:ln>
          </c:spPr>
          <c:marker>
            <c:symbol val="triangle"/>
            <c:size val="5"/>
            <c:spPr>
              <a:solidFill>
                <a:schemeClr val="accent3"/>
              </a:solidFill>
              <a:ln>
                <a:solidFill>
                  <a:schemeClr val="accent3"/>
                </a:solidFill>
              </a:ln>
            </c:spPr>
          </c:marker>
          <c:errBars>
            <c:errDir val="y"/>
            <c:errBarType val="both"/>
            <c:errValType val="cust"/>
            <c:noEndCap val="0"/>
            <c:plus>
              <c:numRef>
                <c:f>Tabelle1!$B$13:$H$13</c:f>
                <c:numCache>
                  <c:formatCode>General</c:formatCode>
                  <c:ptCount val="7"/>
                  <c:pt idx="0">
                    <c:v>7.6999999999999943E-2</c:v>
                  </c:pt>
                  <c:pt idx="1">
                    <c:v>2.5999999999999912E-2</c:v>
                  </c:pt>
                  <c:pt idx="2">
                    <c:v>0.32949999999999946</c:v>
                  </c:pt>
                  <c:pt idx="3">
                    <c:v>0.22749999999999987</c:v>
                  </c:pt>
                  <c:pt idx="4">
                    <c:v>0.26149999999999823</c:v>
                  </c:pt>
                  <c:pt idx="5">
                    <c:v>4.2000000000000037E-2</c:v>
                  </c:pt>
                  <c:pt idx="6">
                    <c:v>1.7500000000000068E-2</c:v>
                  </c:pt>
                </c:numCache>
              </c:numRef>
            </c:plus>
            <c:minus>
              <c:numRef>
                <c:f>Tabelle1!$B$13:$H$13</c:f>
                <c:numCache>
                  <c:formatCode>General</c:formatCode>
                  <c:ptCount val="7"/>
                  <c:pt idx="0">
                    <c:v>7.6999999999999943E-2</c:v>
                  </c:pt>
                  <c:pt idx="1">
                    <c:v>2.5999999999999912E-2</c:v>
                  </c:pt>
                  <c:pt idx="2">
                    <c:v>0.32949999999999946</c:v>
                  </c:pt>
                  <c:pt idx="3">
                    <c:v>0.22749999999999987</c:v>
                  </c:pt>
                  <c:pt idx="4">
                    <c:v>0.26149999999999823</c:v>
                  </c:pt>
                  <c:pt idx="5">
                    <c:v>4.2000000000000037E-2</c:v>
                  </c:pt>
                  <c:pt idx="6">
                    <c:v>1.7500000000000068E-2</c:v>
                  </c:pt>
                </c:numCache>
              </c:numRef>
            </c:minus>
          </c:errBars>
          <c:xVal>
            <c:numRef>
              <c:f>Tabelle1!$B$1:$H$1</c:f>
              <c:numCache>
                <c:formatCode>General</c:formatCode>
                <c:ptCount val="7"/>
                <c:pt idx="0">
                  <c:v>0</c:v>
                </c:pt>
                <c:pt idx="1">
                  <c:v>1</c:v>
                </c:pt>
                <c:pt idx="2">
                  <c:v>2</c:v>
                </c:pt>
                <c:pt idx="3">
                  <c:v>3</c:v>
                </c:pt>
                <c:pt idx="4">
                  <c:v>4</c:v>
                </c:pt>
                <c:pt idx="5">
                  <c:v>6</c:v>
                </c:pt>
                <c:pt idx="6">
                  <c:v>7</c:v>
                </c:pt>
              </c:numCache>
            </c:numRef>
          </c:xVal>
          <c:yVal>
            <c:numRef>
              <c:f>Tabelle1!$B$12:$H$12</c:f>
              <c:numCache>
                <c:formatCode>General</c:formatCode>
                <c:ptCount val="7"/>
                <c:pt idx="0">
                  <c:v>1.798</c:v>
                </c:pt>
                <c:pt idx="1">
                  <c:v>1.1160000000000001</c:v>
                </c:pt>
                <c:pt idx="2">
                  <c:v>1.5465</c:v>
                </c:pt>
                <c:pt idx="3">
                  <c:v>1.9335</c:v>
                </c:pt>
                <c:pt idx="4">
                  <c:v>2.0705</c:v>
                </c:pt>
                <c:pt idx="5">
                  <c:v>3.4770000000000003</c:v>
                </c:pt>
                <c:pt idx="6">
                  <c:v>4.9604999999999997</c:v>
                </c:pt>
              </c:numCache>
            </c:numRef>
          </c:yVal>
          <c:smooth val="0"/>
        </c:ser>
        <c:ser>
          <c:idx val="3"/>
          <c:order val="3"/>
          <c:tx>
            <c:v>ProF + 40 mM acetate + 1% glucose</c:v>
          </c:tx>
          <c:spPr>
            <a:ln>
              <a:solidFill>
                <a:schemeClr val="accent6"/>
              </a:solidFill>
            </a:ln>
          </c:spPr>
          <c:marker>
            <c:symbol val="circle"/>
            <c:size val="5"/>
            <c:spPr>
              <a:solidFill>
                <a:schemeClr val="accent6"/>
              </a:solidFill>
              <a:ln>
                <a:solidFill>
                  <a:schemeClr val="accent6"/>
                </a:solidFill>
              </a:ln>
            </c:spPr>
          </c:marker>
          <c:errBars>
            <c:errDir val="y"/>
            <c:errBarType val="both"/>
            <c:errValType val="cust"/>
            <c:noEndCap val="0"/>
            <c:plus>
              <c:numRef>
                <c:f>Tabelle1!$B$17:$H$17</c:f>
                <c:numCache>
                  <c:formatCode>General</c:formatCode>
                  <c:ptCount val="7"/>
                  <c:pt idx="0">
                    <c:v>3.9999999999999925E-2</c:v>
                  </c:pt>
                  <c:pt idx="1">
                    <c:v>3.3000000000000029E-2</c:v>
                  </c:pt>
                  <c:pt idx="2">
                    <c:v>1.4374999999999987</c:v>
                  </c:pt>
                  <c:pt idx="3">
                    <c:v>1.8559999999999977</c:v>
                  </c:pt>
                  <c:pt idx="4">
                    <c:v>2.6199999999999974</c:v>
                  </c:pt>
                  <c:pt idx="5">
                    <c:v>2.4999999999998579E-2</c:v>
                  </c:pt>
                  <c:pt idx="6">
                    <c:v>0.65500000000000114</c:v>
                  </c:pt>
                </c:numCache>
              </c:numRef>
            </c:plus>
            <c:minus>
              <c:numRef>
                <c:f>Tabelle1!$B$17:$H$17</c:f>
                <c:numCache>
                  <c:formatCode>General</c:formatCode>
                  <c:ptCount val="7"/>
                  <c:pt idx="0">
                    <c:v>3.9999999999999925E-2</c:v>
                  </c:pt>
                  <c:pt idx="1">
                    <c:v>3.3000000000000029E-2</c:v>
                  </c:pt>
                  <c:pt idx="2">
                    <c:v>1.4374999999999987</c:v>
                  </c:pt>
                  <c:pt idx="3">
                    <c:v>1.8559999999999977</c:v>
                  </c:pt>
                  <c:pt idx="4">
                    <c:v>2.6199999999999974</c:v>
                  </c:pt>
                  <c:pt idx="5">
                    <c:v>2.4999999999998579E-2</c:v>
                  </c:pt>
                  <c:pt idx="6">
                    <c:v>0.65500000000000114</c:v>
                  </c:pt>
                </c:numCache>
              </c:numRef>
            </c:minus>
          </c:errBars>
          <c:xVal>
            <c:numRef>
              <c:f>Tabelle1!$B$1:$H$1</c:f>
              <c:numCache>
                <c:formatCode>General</c:formatCode>
                <c:ptCount val="7"/>
                <c:pt idx="0">
                  <c:v>0</c:v>
                </c:pt>
                <c:pt idx="1">
                  <c:v>1</c:v>
                </c:pt>
                <c:pt idx="2">
                  <c:v>2</c:v>
                </c:pt>
                <c:pt idx="3">
                  <c:v>3</c:v>
                </c:pt>
                <c:pt idx="4">
                  <c:v>4</c:v>
                </c:pt>
                <c:pt idx="5">
                  <c:v>6</c:v>
                </c:pt>
                <c:pt idx="6">
                  <c:v>7</c:v>
                </c:pt>
              </c:numCache>
            </c:numRef>
          </c:xVal>
          <c:yVal>
            <c:numRef>
              <c:f>Tabelle1!$B$16:$H$16</c:f>
              <c:numCache>
                <c:formatCode>General</c:formatCode>
                <c:ptCount val="7"/>
                <c:pt idx="0">
                  <c:v>1.6459999999999999</c:v>
                </c:pt>
                <c:pt idx="1">
                  <c:v>1.0459999999999998</c:v>
                </c:pt>
                <c:pt idx="2">
                  <c:v>5.0635000000000003</c:v>
                </c:pt>
                <c:pt idx="3">
                  <c:v>10.214</c:v>
                </c:pt>
                <c:pt idx="4">
                  <c:v>34.75</c:v>
                </c:pt>
                <c:pt idx="5">
                  <c:v>63.414999999999999</c:v>
                </c:pt>
                <c:pt idx="6">
                  <c:v>67.135000000000005</c:v>
                </c:pt>
              </c:numCache>
            </c:numRef>
          </c:yVal>
          <c:smooth val="0"/>
        </c:ser>
        <c:dLbls>
          <c:showLegendKey val="0"/>
          <c:showVal val="0"/>
          <c:showCatName val="0"/>
          <c:showSerName val="0"/>
          <c:showPercent val="0"/>
          <c:showBubbleSize val="0"/>
        </c:dLbls>
        <c:axId val="250026240"/>
        <c:axId val="250028416"/>
      </c:scatterChart>
      <c:valAx>
        <c:axId val="250026240"/>
        <c:scaling>
          <c:orientation val="minMax"/>
          <c:max val="7"/>
        </c:scaling>
        <c:delete val="0"/>
        <c:axPos val="b"/>
        <c:majorGridlines>
          <c:spPr>
            <a:ln>
              <a:solidFill>
                <a:schemeClr val="bg1">
                  <a:lumMod val="75000"/>
                </a:schemeClr>
              </a:solidFill>
            </a:ln>
          </c:spPr>
        </c:majorGridlines>
        <c:title>
          <c:tx>
            <c:rich>
              <a:bodyPr/>
              <a:lstStyle/>
              <a:p>
                <a:pPr>
                  <a:defRPr/>
                </a:pPr>
                <a:r>
                  <a:rPr lang="de-DE"/>
                  <a:t>time</a:t>
                </a:r>
                <a:r>
                  <a:rPr lang="de-DE" baseline="0"/>
                  <a:t> [day]</a:t>
                </a:r>
                <a:endParaRPr lang="de-DE"/>
              </a:p>
            </c:rich>
          </c:tx>
          <c:overlay val="0"/>
        </c:title>
        <c:numFmt formatCode="General" sourceLinked="1"/>
        <c:majorTickMark val="out"/>
        <c:minorTickMark val="none"/>
        <c:tickLblPos val="nextTo"/>
        <c:crossAx val="250028416"/>
        <c:crosses val="autoZero"/>
        <c:crossBetween val="midCat"/>
        <c:majorUnit val="1"/>
      </c:valAx>
      <c:valAx>
        <c:axId val="250028416"/>
        <c:scaling>
          <c:logBase val="2"/>
          <c:orientation val="minMax"/>
        </c:scaling>
        <c:delete val="0"/>
        <c:axPos val="l"/>
        <c:majorGridlines>
          <c:spPr>
            <a:ln>
              <a:solidFill>
                <a:schemeClr val="bg1">
                  <a:lumMod val="75000"/>
                </a:schemeClr>
              </a:solidFill>
            </a:ln>
          </c:spPr>
        </c:majorGridlines>
        <c:title>
          <c:tx>
            <c:rich>
              <a:bodyPr rot="-5400000" vert="horz"/>
              <a:lstStyle/>
              <a:p>
                <a:pPr>
                  <a:defRPr/>
                </a:pPr>
                <a:r>
                  <a:rPr lang="de-DE"/>
                  <a:t>cell </a:t>
                </a:r>
                <a:r>
                  <a:rPr lang="en-US" sz="1000" b="1" i="0" u="none" strike="noStrike" baseline="0">
                    <a:effectLst/>
                  </a:rPr>
                  <a:t>concentration </a:t>
                </a:r>
                <a:r>
                  <a:rPr lang="de-DE" baseline="0"/>
                  <a:t>[log2(million cells ml</a:t>
                </a:r>
                <a:r>
                  <a:rPr lang="de-DE" baseline="30000"/>
                  <a:t>-1</a:t>
                </a:r>
                <a:r>
                  <a:rPr lang="de-DE" baseline="0"/>
                  <a:t>)]</a:t>
                </a:r>
                <a:endParaRPr lang="de-DE"/>
              </a:p>
            </c:rich>
          </c:tx>
          <c:overlay val="0"/>
        </c:title>
        <c:numFmt formatCode="General" sourceLinked="1"/>
        <c:majorTickMark val="out"/>
        <c:minorTickMark val="none"/>
        <c:tickLblPos val="nextTo"/>
        <c:crossAx val="250026240"/>
        <c:crosses val="autoZero"/>
        <c:crossBetween val="midCat"/>
      </c:valAx>
    </c:plotArea>
    <c:legend>
      <c:legendPos val="r"/>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up-regulated</c:v>
          </c:tx>
          <c:spPr>
            <a:solidFill>
              <a:schemeClr val="accent2"/>
            </a:solidFill>
          </c:spPr>
          <c:invertIfNegative val="0"/>
          <c:cat>
            <c:strRef>
              <c:f>TF_families_distribution!$A$2:$A$23</c:f>
              <c:strCache>
                <c:ptCount val="22"/>
                <c:pt idx="0">
                  <c:v>bZIP</c:v>
                </c:pt>
                <c:pt idx="1">
                  <c:v>MYB</c:v>
                </c:pt>
                <c:pt idx="2">
                  <c:v>ERF</c:v>
                </c:pt>
                <c:pt idx="3">
                  <c:v>MYB_related</c:v>
                </c:pt>
                <c:pt idx="4">
                  <c:v>C3H</c:v>
                </c:pt>
                <c:pt idx="5">
                  <c:v>AP2</c:v>
                </c:pt>
                <c:pt idx="6">
                  <c:v>bHLH</c:v>
                </c:pt>
                <c:pt idx="7">
                  <c:v>Nin-like</c:v>
                </c:pt>
                <c:pt idx="8">
                  <c:v>SBP</c:v>
                </c:pt>
                <c:pt idx="9">
                  <c:v>B3</c:v>
                </c:pt>
                <c:pt idx="10">
                  <c:v>C2H2</c:v>
                </c:pt>
                <c:pt idx="11">
                  <c:v>DBB</c:v>
                </c:pt>
                <c:pt idx="12">
                  <c:v>G2-like</c:v>
                </c:pt>
                <c:pt idx="13">
                  <c:v>GATA</c:v>
                </c:pt>
                <c:pt idx="14">
                  <c:v>HSF</c:v>
                </c:pt>
                <c:pt idx="15">
                  <c:v>N-type_MADS</c:v>
                </c:pt>
                <c:pt idx="16">
                  <c:v>CPP</c:v>
                </c:pt>
                <c:pt idx="17">
                  <c:v>NF_YC</c:v>
                </c:pt>
                <c:pt idx="18">
                  <c:v>NF-YB</c:v>
                </c:pt>
                <c:pt idx="19">
                  <c:v>SF1a-like</c:v>
                </c:pt>
                <c:pt idx="20">
                  <c:v>Whirly</c:v>
                </c:pt>
                <c:pt idx="21">
                  <c:v>WRKY</c:v>
                </c:pt>
              </c:strCache>
            </c:strRef>
          </c:cat>
          <c:val>
            <c:numRef>
              <c:f>TF_families_distribution!$B$2:$B$23</c:f>
              <c:numCache>
                <c:formatCode>General</c:formatCode>
                <c:ptCount val="22"/>
                <c:pt idx="0">
                  <c:v>7</c:v>
                </c:pt>
                <c:pt idx="1">
                  <c:v>6</c:v>
                </c:pt>
                <c:pt idx="2">
                  <c:v>5</c:v>
                </c:pt>
                <c:pt idx="3">
                  <c:v>4</c:v>
                </c:pt>
                <c:pt idx="4">
                  <c:v>3</c:v>
                </c:pt>
                <c:pt idx="5">
                  <c:v>2</c:v>
                </c:pt>
                <c:pt idx="6">
                  <c:v>2</c:v>
                </c:pt>
                <c:pt idx="7">
                  <c:v>2</c:v>
                </c:pt>
                <c:pt idx="8">
                  <c:v>2</c:v>
                </c:pt>
                <c:pt idx="9">
                  <c:v>1</c:v>
                </c:pt>
                <c:pt idx="10">
                  <c:v>1</c:v>
                </c:pt>
                <c:pt idx="11">
                  <c:v>1</c:v>
                </c:pt>
                <c:pt idx="12">
                  <c:v>1</c:v>
                </c:pt>
                <c:pt idx="13">
                  <c:v>1</c:v>
                </c:pt>
                <c:pt idx="14">
                  <c:v>1</c:v>
                </c:pt>
                <c:pt idx="15">
                  <c:v>1</c:v>
                </c:pt>
                <c:pt idx="16">
                  <c:v>0</c:v>
                </c:pt>
                <c:pt idx="17">
                  <c:v>0</c:v>
                </c:pt>
                <c:pt idx="18">
                  <c:v>0</c:v>
                </c:pt>
                <c:pt idx="19">
                  <c:v>0</c:v>
                </c:pt>
                <c:pt idx="20">
                  <c:v>0</c:v>
                </c:pt>
                <c:pt idx="21">
                  <c:v>0</c:v>
                </c:pt>
              </c:numCache>
            </c:numRef>
          </c:val>
        </c:ser>
        <c:ser>
          <c:idx val="1"/>
          <c:order val="1"/>
          <c:tx>
            <c:v>down-regulated</c:v>
          </c:tx>
          <c:spPr>
            <a:solidFill>
              <a:schemeClr val="accent1"/>
            </a:solidFill>
          </c:spPr>
          <c:invertIfNegative val="0"/>
          <c:val>
            <c:numRef>
              <c:f>TF_families_distribution!$C$2:$C$23</c:f>
              <c:numCache>
                <c:formatCode>General</c:formatCode>
                <c:ptCount val="22"/>
                <c:pt idx="0">
                  <c:v>1</c:v>
                </c:pt>
                <c:pt idx="1">
                  <c:v>8</c:v>
                </c:pt>
                <c:pt idx="2">
                  <c:v>4</c:v>
                </c:pt>
                <c:pt idx="3">
                  <c:v>3</c:v>
                </c:pt>
                <c:pt idx="4">
                  <c:v>6</c:v>
                </c:pt>
                <c:pt idx="5">
                  <c:v>1</c:v>
                </c:pt>
                <c:pt idx="6">
                  <c:v>0</c:v>
                </c:pt>
                <c:pt idx="7">
                  <c:v>0</c:v>
                </c:pt>
                <c:pt idx="8">
                  <c:v>0</c:v>
                </c:pt>
                <c:pt idx="9">
                  <c:v>0</c:v>
                </c:pt>
                <c:pt idx="10">
                  <c:v>2</c:v>
                </c:pt>
                <c:pt idx="11">
                  <c:v>0</c:v>
                </c:pt>
                <c:pt idx="12">
                  <c:v>1</c:v>
                </c:pt>
                <c:pt idx="13">
                  <c:v>6</c:v>
                </c:pt>
                <c:pt idx="14">
                  <c:v>0</c:v>
                </c:pt>
                <c:pt idx="15">
                  <c:v>0</c:v>
                </c:pt>
                <c:pt idx="16">
                  <c:v>2</c:v>
                </c:pt>
                <c:pt idx="17">
                  <c:v>2</c:v>
                </c:pt>
                <c:pt idx="18">
                  <c:v>1</c:v>
                </c:pt>
                <c:pt idx="19">
                  <c:v>1</c:v>
                </c:pt>
                <c:pt idx="20">
                  <c:v>1</c:v>
                </c:pt>
                <c:pt idx="21">
                  <c:v>1</c:v>
                </c:pt>
              </c:numCache>
            </c:numRef>
          </c:val>
        </c:ser>
        <c:dLbls>
          <c:showLegendKey val="0"/>
          <c:showVal val="0"/>
          <c:showCatName val="0"/>
          <c:showSerName val="0"/>
          <c:showPercent val="0"/>
          <c:showBubbleSize val="0"/>
        </c:dLbls>
        <c:gapWidth val="150"/>
        <c:axId val="250288000"/>
        <c:axId val="250368000"/>
      </c:barChart>
      <c:catAx>
        <c:axId val="250288000"/>
        <c:scaling>
          <c:orientation val="minMax"/>
        </c:scaling>
        <c:delete val="0"/>
        <c:axPos val="b"/>
        <c:majorGridlines>
          <c:spPr>
            <a:ln>
              <a:solidFill>
                <a:schemeClr val="bg1">
                  <a:lumMod val="75000"/>
                </a:schemeClr>
              </a:solidFill>
            </a:ln>
          </c:spPr>
        </c:majorGridlines>
        <c:title>
          <c:tx>
            <c:rich>
              <a:bodyPr/>
              <a:lstStyle/>
              <a:p>
                <a:pPr>
                  <a:defRPr/>
                </a:pPr>
                <a:r>
                  <a:rPr lang="de-DE"/>
                  <a:t>transcription factor family</a:t>
                </a:r>
              </a:p>
            </c:rich>
          </c:tx>
          <c:overlay val="0"/>
        </c:title>
        <c:majorTickMark val="out"/>
        <c:minorTickMark val="none"/>
        <c:tickLblPos val="nextTo"/>
        <c:crossAx val="250368000"/>
        <c:crosses val="autoZero"/>
        <c:auto val="1"/>
        <c:lblAlgn val="ctr"/>
        <c:lblOffset val="100"/>
        <c:noMultiLvlLbl val="0"/>
      </c:catAx>
      <c:valAx>
        <c:axId val="250368000"/>
        <c:scaling>
          <c:orientation val="minMax"/>
        </c:scaling>
        <c:delete val="0"/>
        <c:axPos val="l"/>
        <c:majorGridlines>
          <c:spPr>
            <a:ln>
              <a:solidFill>
                <a:schemeClr val="bg1">
                  <a:lumMod val="75000"/>
                </a:schemeClr>
              </a:solidFill>
            </a:ln>
          </c:spPr>
        </c:majorGridlines>
        <c:title>
          <c:tx>
            <c:rich>
              <a:bodyPr rot="-5400000" vert="horz"/>
              <a:lstStyle/>
              <a:p>
                <a:pPr>
                  <a:defRPr/>
                </a:pPr>
                <a:r>
                  <a:rPr lang="de-DE"/>
                  <a:t>number of putative transcription factors</a:t>
                </a:r>
              </a:p>
            </c:rich>
          </c:tx>
          <c:overlay val="0"/>
        </c:title>
        <c:numFmt formatCode="General" sourceLinked="1"/>
        <c:majorTickMark val="out"/>
        <c:minorTickMark val="none"/>
        <c:tickLblPos val="nextTo"/>
        <c:crossAx val="250288000"/>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25841</Words>
  <Characters>162804</Characters>
  <Application>Microsoft Office Word</Application>
  <DocSecurity>0</DocSecurity>
  <Lines>1356</Lines>
  <Paragraphs>376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Jaeger</dc:creator>
  <cp:lastModifiedBy>Daniel Jaeger</cp:lastModifiedBy>
  <cp:revision>17</cp:revision>
  <dcterms:created xsi:type="dcterms:W3CDTF">2017-07-10T16:10:00Z</dcterms:created>
  <dcterms:modified xsi:type="dcterms:W3CDTF">2017-07-13T19:27:00Z</dcterms:modified>
</cp:coreProperties>
</file>