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87" w:rsidRPr="0029453B" w:rsidRDefault="00320187" w:rsidP="00320187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bookmarkStart w:id="0" w:name="_GoBack"/>
      <w:bookmarkEnd w:id="0"/>
      <w:r w:rsidRPr="0029453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Table </w:t>
      </w:r>
      <w:r w:rsidRPr="0029453B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29453B"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 w:rsidRPr="0029453B">
        <w:rPr>
          <w:rFonts w:ascii="Times New Roman" w:eastAsia="宋体" w:hAnsi="Times New Roman" w:cs="Times New Roman"/>
          <w:b/>
          <w:sz w:val="24"/>
          <w:szCs w:val="24"/>
        </w:rPr>
        <w:t xml:space="preserve"> Primers used in this study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5826"/>
        <w:gridCol w:w="6362"/>
      </w:tblGrid>
      <w:tr w:rsidR="00320187" w:rsidRPr="0029453B" w:rsidTr="00A707BB"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Primer</w:t>
            </w:r>
          </w:p>
        </w:tc>
        <w:tc>
          <w:tcPr>
            <w:tcW w:w="5826" w:type="dxa"/>
            <w:tcBorders>
              <w:top w:val="single" w:sz="4" w:space="0" w:color="auto"/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Primer description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equence (5'→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')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20187" w:rsidRPr="0029453B" w:rsidTr="00A707BB">
        <w:tc>
          <w:tcPr>
            <w:tcW w:w="1770" w:type="dxa"/>
            <w:tcBorders>
              <w:top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EGFPbfp</w:t>
            </w:r>
            <w:proofErr w:type="spellEnd"/>
          </w:p>
        </w:tc>
        <w:tc>
          <w:tcPr>
            <w:tcW w:w="5826" w:type="dxa"/>
            <w:tcBorders>
              <w:top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Amplification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of full-length </w:t>
            </w:r>
            <w:r w:rsidRPr="0029453B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EGFP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gene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for vector construction</w:t>
            </w:r>
          </w:p>
        </w:tc>
        <w:tc>
          <w:tcPr>
            <w:tcW w:w="6362" w:type="dxa"/>
            <w:tcBorders>
              <w:top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>GGATCC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ATGGTGAGCAAGGGCGAG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(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Bam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HI</w:t>
            </w:r>
            <w:proofErr w:type="spellEnd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EGFPbrp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>GAGCTC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TTACTTGTACAGCTCGTCCATGCC (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Sac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sfbafp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mplification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of full-length 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sFBA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for vector construction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>GGATCC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ATGGCTCTTGTACCAATGAG (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Bam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HI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sfbarp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>GAGCTC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CTACACAGCAACGGAGGTG 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Sac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ctpfp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PCR confirmation of </w:t>
            </w: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transformants</w:t>
            </w:r>
            <w:proofErr w:type="spellEnd"/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CGC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>TCTAGA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ATGGCTGCTCTCACCGCTT (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Xba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tpsfp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Amplification of a </w:t>
            </w:r>
            <w:proofErr w:type="spellStart"/>
            <w:r w:rsidRPr="0029453B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sFBA</w:t>
            </w:r>
            <w:proofErr w:type="spellEnd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fragment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used as a probe for southern blot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GTCAACAACATGGAGCAGAT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tp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srp</w:t>
            </w:r>
            <w:proofErr w:type="spellEnd"/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AACGGAGTGGGCTACTTTA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sfba1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fp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Amplification of a </w:t>
            </w:r>
            <w:proofErr w:type="spellStart"/>
            <w:r w:rsidRPr="0029453B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sFBA</w:t>
            </w:r>
            <w:proofErr w:type="spellEnd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fragment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for reverse transcription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(RT)-PCR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ATGCGGCGGAAAATGGTTATG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sfba1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CGTTGCGGATGGCGGAATAG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18S-F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Amplification of a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18S </w:t>
            </w:r>
            <w:proofErr w:type="spellStart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rRNA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fragment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for reverse transcription (RT)-PCR and quantitative real-time PCR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ACTTCTTAGAGGGACTATTGGCG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18S-R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CCTTGTTACGACTTCTCCTTCCT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rbcL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-F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[1]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Expression</w:t>
            </w:r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of a </w:t>
            </w:r>
            <w:proofErr w:type="spellStart"/>
            <w:r w:rsidRPr="0029453B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rbcL</w:t>
            </w:r>
            <w:proofErr w:type="spellEnd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gene fragment for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quantitative real-time PCR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CTTGGACGACTGTATGGACTG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rbcL</w:t>
            </w:r>
            <w:proofErr w:type="spellEnd"/>
            <w:r w:rsidRPr="002945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 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[1]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ATACCGTGAGGAGGACCTTG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G4-F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Expression of a 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NADP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  <w:vertAlign w:val="superscript"/>
              </w:rPr>
              <w:t>+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-GAPDH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fragment for quantitative real-time PCR 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AGCCACCTGCTCAAGTACG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G4-R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GGCCGTTGACGGAGAAG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F5-F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Expression of a </w:t>
            </w:r>
            <w:proofErr w:type="spellStart"/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FBPase</w:t>
            </w:r>
            <w:proofErr w:type="spellEnd"/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fragment for quantitative real-time PCR 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CTTCAACGAGGGCAACTAC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F5-R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AGGGTGCGGTGGAAGT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P6-F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Expression of a 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PRK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fragment for quantitative real-time PCR 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TGGACAAGCCCATCTACAACC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P6-R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TTCTTCTGCGGGTCGATGTA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P7-F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Expression of a 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PGK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fragment for quantitative real-time PCR 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TGAGGACAAGTTCAGGCTG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P7-R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TCCCAAAGGCGTCGTT</w:t>
            </w:r>
          </w:p>
        </w:tc>
      </w:tr>
      <w:tr w:rsidR="00320187" w:rsidRPr="0029453B" w:rsidTr="00A707BB">
        <w:tc>
          <w:tcPr>
            <w:tcW w:w="1770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T8-F</w:t>
            </w:r>
          </w:p>
        </w:tc>
        <w:tc>
          <w:tcPr>
            <w:tcW w:w="5826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Expression of a </w:t>
            </w:r>
            <w:r w:rsidRPr="0029453B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TK</w:t>
            </w: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gene fragment for quantitative real-time PCR </w:t>
            </w:r>
          </w:p>
        </w:tc>
        <w:tc>
          <w:tcPr>
            <w:tcW w:w="6362" w:type="dxa"/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CCACTACACCTACTGCATCATG</w:t>
            </w:r>
          </w:p>
        </w:tc>
      </w:tr>
      <w:tr w:rsidR="00320187" w:rsidRPr="0029453B" w:rsidTr="00A707BB">
        <w:tc>
          <w:tcPr>
            <w:tcW w:w="1770" w:type="dxa"/>
            <w:tcBorders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T8-R</w:t>
            </w:r>
          </w:p>
        </w:tc>
        <w:tc>
          <w:tcPr>
            <w:tcW w:w="5826" w:type="dxa"/>
            <w:tcBorders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:rsidR="00320187" w:rsidRPr="0029453B" w:rsidRDefault="00320187" w:rsidP="00A707BB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453B">
              <w:rPr>
                <w:rFonts w:ascii="Times New Roman" w:eastAsia="宋体" w:hAnsi="Times New Roman" w:cs="Times New Roman"/>
                <w:sz w:val="24"/>
                <w:szCs w:val="24"/>
              </w:rPr>
              <w:t>CGTCGTAGAAGGCGATGAG</w:t>
            </w:r>
          </w:p>
        </w:tc>
      </w:tr>
    </w:tbl>
    <w:p w:rsidR="00320187" w:rsidRPr="0029453B" w:rsidRDefault="00320187" w:rsidP="00320187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29453B">
        <w:rPr>
          <w:rFonts w:ascii="Times New Roman" w:eastAsia="宋体" w:hAnsi="Times New Roman" w:cs="Times New Roman"/>
          <w:sz w:val="24"/>
          <w:szCs w:val="24"/>
        </w:rPr>
        <w:t>Relevant restriction enzyme sites are underlined and indicated in parenthesis.</w:t>
      </w:r>
    </w:p>
    <w:p w:rsidR="00320187" w:rsidRPr="0029453B" w:rsidRDefault="00320187" w:rsidP="0032018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340234" w:rsidRPr="00320187" w:rsidRDefault="00320187" w:rsidP="00320187">
      <w:pPr>
        <w:spacing w:line="480" w:lineRule="auto"/>
      </w:pPr>
      <w:r w:rsidRPr="0029453B">
        <w:rPr>
          <w:rFonts w:ascii="Times New Roman" w:eastAsia="宋体" w:hAnsi="Times New Roman" w:cs="Times New Roman" w:hint="eastAsia"/>
          <w:sz w:val="24"/>
          <w:szCs w:val="24"/>
        </w:rPr>
        <w:t>EGFP, enhanced</w:t>
      </w:r>
      <w:r w:rsidRPr="0029453B">
        <w:rPr>
          <w:rFonts w:ascii="Times New Roman" w:eastAsia="宋体" w:hAnsi="Times New Roman" w:cs="Times New Roman"/>
          <w:sz w:val="24"/>
          <w:szCs w:val="24"/>
        </w:rPr>
        <w:t xml:space="preserve"> green</w:t>
      </w:r>
      <w:r w:rsidRPr="0029453B">
        <w:rPr>
          <w:rFonts w:ascii="Times New Roman" w:eastAsia="宋体" w:hAnsi="Times New Roman" w:cs="Times New Roman" w:hint="eastAsia"/>
          <w:sz w:val="24"/>
          <w:szCs w:val="24"/>
        </w:rPr>
        <w:t xml:space="preserve"> fluorescent protein</w:t>
      </w:r>
      <w:r w:rsidRPr="0029453B">
        <w:rPr>
          <w:rFonts w:ascii="Times New Roman" w:eastAsia="宋体" w:hAnsi="Times New Roman" w:cs="Times New Roman"/>
          <w:sz w:val="24"/>
          <w:szCs w:val="24"/>
        </w:rPr>
        <w:t xml:space="preserve">;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FBPase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>, fructose-1,6-bisphosphatase; NADP</w:t>
      </w:r>
      <w:r w:rsidRPr="0029453B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29453B">
        <w:rPr>
          <w:rFonts w:ascii="Times New Roman" w:eastAsia="宋体" w:hAnsi="Times New Roman" w:cs="Times New Roman"/>
          <w:sz w:val="24"/>
          <w:szCs w:val="24"/>
        </w:rPr>
        <w:t>-GAPDH, NADP</w:t>
      </w:r>
      <w:r w:rsidRPr="0029453B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29453B"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29453B">
        <w:rPr>
          <w:rFonts w:ascii="Times New Roman" w:eastAsia="宋体" w:hAnsi="Times New Roman" w:cs="Times New Roman"/>
          <w:sz w:val="24"/>
          <w:szCs w:val="24"/>
        </w:rPr>
        <w:t xml:space="preserve">specific glyceraldehyde-3-phosphate </w:t>
      </w:r>
      <w:r w:rsidRPr="0029453B">
        <w:rPr>
          <w:rFonts w:ascii="Times New Roman" w:eastAsia="宋体" w:hAnsi="Times New Roman" w:cs="Times New Roman"/>
          <w:sz w:val="24"/>
          <w:szCs w:val="24"/>
        </w:rPr>
        <w:lastRenderedPageBreak/>
        <w:t>dehydrogenase; PGK</w:t>
      </w:r>
      <w:r w:rsidRPr="0029453B">
        <w:rPr>
          <w:rFonts w:ascii="Times New Roman" w:eastAsia="宋体" w:hAnsi="Times New Roman" w:cs="Times New Roman" w:hint="eastAsia"/>
          <w:sz w:val="24"/>
          <w:szCs w:val="24"/>
        </w:rPr>
        <w:t>, 3-</w:t>
      </w:r>
      <w:r w:rsidRPr="0029453B">
        <w:rPr>
          <w:rFonts w:ascii="Times New Roman" w:eastAsia="宋体" w:hAnsi="Times New Roman" w:cs="Times New Roman"/>
          <w:sz w:val="24"/>
          <w:szCs w:val="24"/>
        </w:rPr>
        <w:t xml:space="preserve">phosphoglycerate kinase; PRK,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phosphoribulokinase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;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rbcL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, large subunit of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ribulose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 1,5-bisphosphate carboxylase/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oxygenase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;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sFBA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, fructose 1,6-bisphosphate </w:t>
      </w:r>
      <w:proofErr w:type="spellStart"/>
      <w:r w:rsidRPr="0029453B">
        <w:rPr>
          <w:rFonts w:ascii="Times New Roman" w:eastAsia="宋体" w:hAnsi="Times New Roman" w:cs="Times New Roman"/>
          <w:sz w:val="24"/>
          <w:szCs w:val="24"/>
        </w:rPr>
        <w:t>aldolase</w:t>
      </w:r>
      <w:proofErr w:type="spellEnd"/>
      <w:r w:rsidRPr="0029453B">
        <w:rPr>
          <w:rFonts w:ascii="Times New Roman" w:eastAsia="宋体" w:hAnsi="Times New Roman" w:cs="Times New Roman"/>
          <w:sz w:val="24"/>
          <w:szCs w:val="24"/>
        </w:rPr>
        <w:t xml:space="preserve"> from </w:t>
      </w:r>
      <w:proofErr w:type="spellStart"/>
      <w:r w:rsidRPr="0029453B">
        <w:rPr>
          <w:rFonts w:ascii="Times New Roman" w:eastAsia="宋体" w:hAnsi="Times New Roman" w:cs="Times New Roman"/>
          <w:i/>
          <w:sz w:val="24"/>
          <w:szCs w:val="24"/>
        </w:rPr>
        <w:t>Synechocystis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sp. PCC6803; TK,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transketolase</w:t>
      </w:r>
      <w:proofErr w:type="spellEnd"/>
    </w:p>
    <w:sectPr w:rsidR="00340234" w:rsidRPr="00320187" w:rsidSect="001D7B7D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FC" w:rsidRDefault="000158FC">
      <w:r>
        <w:separator/>
      </w:r>
    </w:p>
  </w:endnote>
  <w:endnote w:type="continuationSeparator" w:id="0">
    <w:p w:rsidR="000158FC" w:rsidRDefault="0001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6E0" w:rsidRDefault="000158FC">
    <w:pPr>
      <w:pStyle w:val="a3"/>
      <w:jc w:val="center"/>
    </w:pPr>
  </w:p>
  <w:p w:rsidR="005566E0" w:rsidRDefault="000158F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FC" w:rsidRDefault="000158FC">
      <w:r>
        <w:separator/>
      </w:r>
    </w:p>
  </w:footnote>
  <w:footnote w:type="continuationSeparator" w:id="0">
    <w:p w:rsidR="000158FC" w:rsidRDefault="00015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10965"/>
    <w:multiLevelType w:val="hybridMultilevel"/>
    <w:tmpl w:val="8572F0C8"/>
    <w:lvl w:ilvl="0" w:tplc="EAE2A10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87"/>
    <w:rsid w:val="000158FC"/>
    <w:rsid w:val="001D7B7D"/>
    <w:rsid w:val="00320187"/>
    <w:rsid w:val="00340234"/>
    <w:rsid w:val="00C4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7B1EE4-2F83-4884-8FA8-DAC32893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20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20187"/>
    <w:rPr>
      <w:sz w:val="18"/>
      <w:szCs w:val="18"/>
    </w:rPr>
  </w:style>
  <w:style w:type="table" w:styleId="a4">
    <w:name w:val="Table Grid"/>
    <w:basedOn w:val="a1"/>
    <w:uiPriority w:val="39"/>
    <w:rsid w:val="00320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C42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42A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311</Words>
  <Characters>1773</Characters>
  <Application>Microsoft Office Word</Application>
  <DocSecurity>0</DocSecurity>
  <Lines>14</Lines>
  <Paragraphs>4</Paragraphs>
  <ScaleCrop>false</ScaleCrop>
  <Company>微软中国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asdasd</dc:creator>
  <cp:keywords/>
  <dc:description/>
  <cp:lastModifiedBy>asdasd</cp:lastModifiedBy>
  <cp:revision>2</cp:revision>
  <dcterms:created xsi:type="dcterms:W3CDTF">2017-04-06T12:12:00Z</dcterms:created>
  <dcterms:modified xsi:type="dcterms:W3CDTF">2017-04-06T12:17:00Z</dcterms:modified>
</cp:coreProperties>
</file>