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976" w:rsidRPr="00C3308D" w:rsidRDefault="004A4788" w:rsidP="006B4D8A">
      <w:pPr>
        <w:spacing w:line="276" w:lineRule="auto"/>
        <w:rPr>
          <w:lang w:val="en-US"/>
        </w:rPr>
      </w:pPr>
      <w:bookmarkStart w:id="0" w:name="_GoBack"/>
      <w:r>
        <w:rPr>
          <w:b/>
          <w:lang w:val="en-US"/>
        </w:rPr>
        <w:t>Additional file 7</w:t>
      </w:r>
      <w:r w:rsidR="00134976" w:rsidRPr="004B000F">
        <w:rPr>
          <w:b/>
          <w:lang w:val="en-US"/>
        </w:rPr>
        <w:t>:</w:t>
      </w:r>
      <w:r w:rsidR="00134976">
        <w:rPr>
          <w:lang w:val="en-US"/>
        </w:rPr>
        <w:t xml:space="preserve"> A: Molecular docking of </w:t>
      </w:r>
      <w:proofErr w:type="spellStart"/>
      <w:r w:rsidR="00134976" w:rsidRPr="004A4788">
        <w:rPr>
          <w:lang w:val="en-US"/>
        </w:rPr>
        <w:t>cellohexaose</w:t>
      </w:r>
      <w:proofErr w:type="spellEnd"/>
      <w:r w:rsidR="00134976" w:rsidRPr="004A4788">
        <w:rPr>
          <w:lang w:val="en-US"/>
        </w:rPr>
        <w:t xml:space="preserve"> (represented as</w:t>
      </w:r>
      <w:r w:rsidR="00134976">
        <w:rPr>
          <w:lang w:val="en-US"/>
        </w:rPr>
        <w:t xml:space="preserve"> stick model) in the catalytic cleft of selected cellulosomal </w:t>
      </w:r>
      <w:proofErr w:type="spellStart"/>
      <w:r w:rsidR="00134976">
        <w:rPr>
          <w:lang w:val="en-US"/>
        </w:rPr>
        <w:t>cellulases</w:t>
      </w:r>
      <w:proofErr w:type="spellEnd"/>
      <w:r w:rsidR="00134976">
        <w:rPr>
          <w:lang w:val="en-US"/>
        </w:rPr>
        <w:t xml:space="preserve"> </w:t>
      </w:r>
      <w:bookmarkEnd w:id="0"/>
      <w:r w:rsidR="00134976">
        <w:rPr>
          <w:lang w:val="en-US"/>
        </w:rPr>
        <w:t>(grey), shown as surface model. The modelling parameters are summarized in the materials section. B: From molecular docking experiments, the best 20 pose models were selected for the calculation of the simulated binding affinity (kcal/</w:t>
      </w:r>
      <w:proofErr w:type="spellStart"/>
      <w:r w:rsidR="00134976">
        <w:rPr>
          <w:lang w:val="en-US"/>
        </w:rPr>
        <w:t>mol</w:t>
      </w:r>
      <w:proofErr w:type="spellEnd"/>
      <w:r w:rsidR="00134976">
        <w:rPr>
          <w:lang w:val="en-US"/>
        </w:rPr>
        <w:t xml:space="preserve">) of </w:t>
      </w:r>
      <w:proofErr w:type="spellStart"/>
      <w:r w:rsidR="00134976">
        <w:rPr>
          <w:lang w:val="en-US"/>
        </w:rPr>
        <w:t>cellohexaose</w:t>
      </w:r>
      <w:proofErr w:type="spellEnd"/>
      <w:r w:rsidR="00134976">
        <w:rPr>
          <w:lang w:val="en-US"/>
        </w:rPr>
        <w:t xml:space="preserve"> with the different </w:t>
      </w:r>
      <w:proofErr w:type="spellStart"/>
      <w:r w:rsidR="00134976">
        <w:rPr>
          <w:lang w:val="en-US"/>
        </w:rPr>
        <w:t>cellulases</w:t>
      </w:r>
      <w:proofErr w:type="spellEnd"/>
      <w:r w:rsidR="00134976">
        <w:rPr>
          <w:lang w:val="en-US"/>
        </w:rPr>
        <w:t xml:space="preserve"> and the results are depicted as box-plots. </w:t>
      </w:r>
    </w:p>
    <w:p w:rsidR="0037751E" w:rsidRDefault="00134976" w:rsidP="00134976">
      <w:pPr>
        <w:spacing w:line="480" w:lineRule="auto"/>
        <w:jc w:val="center"/>
      </w:pPr>
      <w:r>
        <w:rPr>
          <w:noProof/>
          <w:lang w:eastAsia="de-DE"/>
        </w:rPr>
        <w:drawing>
          <wp:inline distT="0" distB="0" distL="0" distR="0" wp14:anchorId="4004F490" wp14:editId="19270AA9">
            <wp:extent cx="8837160" cy="5023262"/>
            <wp:effectExtent l="0" t="0" r="2540" b="635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4887" cy="502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751E" w:rsidSect="0013497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976"/>
    <w:rsid w:val="00073539"/>
    <w:rsid w:val="00134976"/>
    <w:rsid w:val="00325103"/>
    <w:rsid w:val="0037751E"/>
    <w:rsid w:val="004142DC"/>
    <w:rsid w:val="004A4788"/>
    <w:rsid w:val="006B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4976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49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4976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49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alma</cp:lastModifiedBy>
  <cp:revision>6</cp:revision>
  <dcterms:created xsi:type="dcterms:W3CDTF">2017-09-07T20:34:00Z</dcterms:created>
  <dcterms:modified xsi:type="dcterms:W3CDTF">2017-10-16T21:54:00Z</dcterms:modified>
</cp:coreProperties>
</file>