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FD" w:rsidRDefault="006021FD" w:rsidP="006021FD">
      <w:pPr>
        <w:spacing w:line="48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Supplementary Information</w:t>
      </w:r>
    </w:p>
    <w:p w:rsidR="006021FD" w:rsidRPr="00D870E9" w:rsidRDefault="006021FD" w:rsidP="006021FD">
      <w:pPr>
        <w:spacing w:line="48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Figure legends</w:t>
      </w:r>
    </w:p>
    <w:p w:rsidR="006021FD" w:rsidRPr="00D870E9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D870E9">
        <w:rPr>
          <w:rFonts w:ascii="Times New Roman" w:hAnsi="Times New Roman" w:cs="Times New Roman"/>
          <w:b/>
          <w:szCs w:val="28"/>
          <w:lang w:val="en-US"/>
        </w:rPr>
        <w:t>Fig</w:t>
      </w:r>
      <w:r>
        <w:rPr>
          <w:rFonts w:ascii="Times New Roman" w:hAnsi="Times New Roman" w:cs="Times New Roman"/>
          <w:b/>
          <w:szCs w:val="28"/>
          <w:lang w:val="en-US"/>
        </w:rPr>
        <w:t>.</w:t>
      </w:r>
      <w:r w:rsidRPr="00D870E9">
        <w:rPr>
          <w:rFonts w:ascii="Times New Roman" w:hAnsi="Times New Roman" w:cs="Times New Roman"/>
          <w:b/>
          <w:szCs w:val="28"/>
          <w:lang w:val="en-US"/>
        </w:rPr>
        <w:t xml:space="preserve"> S1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Cs w:val="28"/>
          <w:lang w:val="en-US"/>
        </w:rPr>
        <w:t xml:space="preserve">Rarefaction analysis of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metatranscriptome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sequencing depth from</w:t>
      </w:r>
      <w:r w:rsidDel="00441267">
        <w:rPr>
          <w:rFonts w:ascii="Times New Roman" w:hAnsi="Times New Roman" w:cs="Times New Roman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Cs w:val="28"/>
          <w:lang w:val="en-US"/>
        </w:rPr>
        <w:t>sugarcane bagasse composting community by two methods.</w:t>
      </w:r>
      <w:proofErr w:type="gramEnd"/>
      <w:r w:rsidRPr="001D5732" w:rsidDel="005B5ADF">
        <w:rPr>
          <w:rFonts w:ascii="Times New Roman" w:hAnsi="Times New Roman" w:cs="Times New Roman"/>
          <w:lang w:val="en-US"/>
        </w:rPr>
        <w:t xml:space="preserve"> </w:t>
      </w:r>
      <w:r w:rsidDel="005B5ADF">
        <w:rPr>
          <w:rFonts w:ascii="Times New Roman" w:hAnsi="Times New Roman" w:cs="Times New Roman"/>
          <w:lang w:val="en-US"/>
        </w:rPr>
        <w:t>The first is based on the assumption that the sequencing depth affects the statistics. Therefore, when sequencing becomes redundant, the statistics will be stable</w:t>
      </w:r>
      <w:bookmarkStart w:id="0" w:name="_GoBack"/>
      <w:bookmarkEnd w:id="0"/>
      <w:r w:rsidDel="005B5ADF">
        <w:rPr>
          <w:rFonts w:ascii="Times New Roman" w:hAnsi="Times New Roman" w:cs="Times New Roman"/>
          <w:lang w:val="en-US"/>
        </w:rPr>
        <w:t>. The second method extracts k-</w:t>
      </w:r>
      <w:proofErr w:type="spellStart"/>
      <w:r w:rsidDel="005B5ADF">
        <w:rPr>
          <w:rFonts w:ascii="Times New Roman" w:hAnsi="Times New Roman" w:cs="Times New Roman"/>
          <w:lang w:val="en-US"/>
        </w:rPr>
        <w:t>mers</w:t>
      </w:r>
      <w:proofErr w:type="spellEnd"/>
      <w:r w:rsidDel="005B5ADF">
        <w:rPr>
          <w:rFonts w:ascii="Times New Roman" w:hAnsi="Times New Roman" w:cs="Times New Roman"/>
          <w:lang w:val="en-US"/>
        </w:rPr>
        <w:t xml:space="preserve"> from each read and checks if it has been seen before. For each 25,000 reads, a point is plotted with the percentage of new reads</w:t>
      </w:r>
      <w:r w:rsidRPr="009F5B32" w:rsidDel="005B5ADF">
        <w:rPr>
          <w:rFonts w:ascii="Times New Roman" w:hAnsi="Times New Roman" w:cs="Times New Roman"/>
          <w:szCs w:val="28"/>
          <w:lang w:val="en-US"/>
        </w:rPr>
        <w:t xml:space="preserve"> </w:t>
      </w:r>
      <w:r w:rsidDel="005B5ADF">
        <w:rPr>
          <w:rFonts w:ascii="Times New Roman" w:hAnsi="Times New Roman" w:cs="Times New Roman"/>
          <w:szCs w:val="28"/>
          <w:lang w:val="en-US"/>
        </w:rPr>
        <w:t>versus the number of reads processed.</w:t>
      </w:r>
      <w:r w:rsidDel="005B5ADF">
        <w:rPr>
          <w:rFonts w:ascii="Times New Roman" w:hAnsi="Times New Roman" w:cs="Times New Roman"/>
          <w:lang w:val="en-US"/>
        </w:rPr>
        <w:t xml:space="preserve"> The sequencing is saturated after zero is reached.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predicted expression level using the entire and </w:t>
      </w:r>
      <w:proofErr w:type="spellStart"/>
      <w:r>
        <w:rPr>
          <w:rFonts w:ascii="Times New Roman" w:hAnsi="Times New Roman" w:cs="Times New Roman"/>
          <w:lang w:val="en-US"/>
        </w:rPr>
        <w:t>rarefactioned</w:t>
      </w:r>
      <w:proofErr w:type="spellEnd"/>
      <w:r>
        <w:rPr>
          <w:rFonts w:ascii="Times New Roman" w:hAnsi="Times New Roman" w:cs="Times New Roman"/>
          <w:lang w:val="en-US"/>
        </w:rPr>
        <w:t xml:space="preserve"> libraries were compared at different sequencing depths. At 90% rarefaction, most of the genes have less than 10% </w:t>
      </w:r>
      <w:r w:rsidRPr="00015992">
        <w:rPr>
          <w:rFonts w:ascii="Times New Roman" w:hAnsi="Times New Roman" w:cs="Times New Roman"/>
          <w:lang w:val="en-US"/>
        </w:rPr>
        <w:t xml:space="preserve">fragments per </w:t>
      </w:r>
      <w:proofErr w:type="spellStart"/>
      <w:r w:rsidRPr="00015992">
        <w:rPr>
          <w:rFonts w:ascii="Times New Roman" w:hAnsi="Times New Roman" w:cs="Times New Roman"/>
          <w:lang w:val="en-US"/>
        </w:rPr>
        <w:t>kilobase</w:t>
      </w:r>
      <w:proofErr w:type="spellEnd"/>
      <w:r w:rsidRPr="00015992">
        <w:rPr>
          <w:rFonts w:ascii="Times New Roman" w:hAnsi="Times New Roman" w:cs="Times New Roman"/>
          <w:lang w:val="en-US"/>
        </w:rPr>
        <w:t xml:space="preserve"> of transcript </w:t>
      </w:r>
      <w:proofErr w:type="gramStart"/>
      <w:r w:rsidRPr="00015992">
        <w:rPr>
          <w:rFonts w:ascii="Times New Roman" w:hAnsi="Times New Roman" w:cs="Times New Roman"/>
          <w:lang w:val="en-US"/>
        </w:rPr>
        <w:t>per million</w:t>
      </w:r>
      <w:r>
        <w:rPr>
          <w:rFonts w:ascii="Times New Roman" w:hAnsi="Times New Roman" w:cs="Times New Roman"/>
          <w:lang w:val="en-US"/>
        </w:rPr>
        <w:t xml:space="preserve"> (FPKM) relative error</w:t>
      </w:r>
      <w:proofErr w:type="gramEnd"/>
      <w:r>
        <w:rPr>
          <w:rFonts w:ascii="Times New Roman" w:hAnsi="Times New Roman" w:cs="Times New Roman"/>
          <w:lang w:val="en-US"/>
        </w:rPr>
        <w:t>, but there are still genes with more than 90% relative error</w:t>
      </w:r>
      <w:r>
        <w:rPr>
          <w:rFonts w:ascii="Times New Roman" w:hAnsi="Times New Roman" w:cs="Times New Roman"/>
          <w:szCs w:val="28"/>
          <w:lang w:val="en-US"/>
        </w:rPr>
        <w:t xml:space="preserve">.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Percentage of unique k-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mers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as more reads are sequenced. </w:t>
      </w:r>
      <w:r>
        <w:rPr>
          <w:rFonts w:ascii="Times New Roman" w:hAnsi="Times New Roman" w:cs="Times New Roman"/>
          <w:lang w:val="en-US"/>
        </w:rPr>
        <w:t>Based on both methods, the sequencing saturation was not reached.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Pr="006C469E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6C469E">
        <w:rPr>
          <w:rFonts w:ascii="Times New Roman" w:hAnsi="Times New Roman" w:cs="Times New Roman"/>
          <w:b/>
          <w:szCs w:val="28"/>
          <w:lang w:val="en-US"/>
        </w:rPr>
        <w:t>Fig</w:t>
      </w:r>
      <w:r>
        <w:rPr>
          <w:rFonts w:ascii="Times New Roman" w:hAnsi="Times New Roman" w:cs="Times New Roman"/>
          <w:b/>
          <w:szCs w:val="28"/>
          <w:lang w:val="en-US"/>
        </w:rPr>
        <w:t>.</w:t>
      </w:r>
      <w:r w:rsidRPr="006C469E">
        <w:rPr>
          <w:rFonts w:ascii="Times New Roman" w:hAnsi="Times New Roman" w:cs="Times New Roman"/>
          <w:b/>
          <w:szCs w:val="28"/>
          <w:lang w:val="en-US"/>
        </w:rPr>
        <w:t xml:space="preserve"> S2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Cs w:val="28"/>
          <w:lang w:val="en-US"/>
        </w:rPr>
        <w:t xml:space="preserve">Phylogenetic assignment of the expressed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CAZymes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in sugarcane bagasse composting community through time</w:t>
      </w:r>
      <w:r w:rsidRPr="00E7243D">
        <w:rPr>
          <w:rFonts w:ascii="Times New Roman" w:hAnsi="Times New Roman" w:cs="Times New Roman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Cs w:val="28"/>
          <w:lang w:val="en-US"/>
        </w:rPr>
        <w:t>using the Lowest Common Ancestor algorithm.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Relative expression of bacterial phyla. </w:t>
      </w:r>
      <w:r>
        <w:rPr>
          <w:rFonts w:ascii="Times New Roman" w:hAnsi="Times New Roman" w:cs="Times New Roman"/>
          <w:lang w:val="en-US"/>
        </w:rPr>
        <w:t xml:space="preserve">The abundance of genes assigned to </w:t>
      </w:r>
      <w:proofErr w:type="spellStart"/>
      <w:r w:rsidRPr="00C236D0">
        <w:rPr>
          <w:rFonts w:ascii="Times New Roman" w:hAnsi="Times New Roman" w:cs="Times New Roman"/>
          <w:lang w:val="en-US"/>
        </w:rPr>
        <w:t>Bacteroidetes</w:t>
      </w:r>
      <w:proofErr w:type="spellEnd"/>
      <w:r>
        <w:rPr>
          <w:rFonts w:ascii="Times New Roman" w:hAnsi="Times New Roman" w:cs="Times New Roman"/>
          <w:lang w:val="en-US"/>
        </w:rPr>
        <w:t xml:space="preserve"> showed an increase from 29% to 44% during 5-week trail, in contrast to genes originating from </w:t>
      </w:r>
      <w:proofErr w:type="spellStart"/>
      <w:r w:rsidRPr="00C236D0">
        <w:rPr>
          <w:rFonts w:ascii="Times New Roman" w:hAnsi="Times New Roman" w:cs="Times New Roman"/>
          <w:lang w:val="en-US"/>
        </w:rPr>
        <w:t>Proteobacteria</w:t>
      </w:r>
      <w:proofErr w:type="spellEnd"/>
      <w:r>
        <w:rPr>
          <w:rFonts w:ascii="Times New Roman" w:hAnsi="Times New Roman" w:cs="Times New Roman"/>
          <w:lang w:val="en-US"/>
        </w:rPr>
        <w:t xml:space="preserve"> that showed opposite trend by decreasing from 42% to 24%. The </w:t>
      </w:r>
      <w:proofErr w:type="gramStart"/>
      <w:r>
        <w:rPr>
          <w:rFonts w:ascii="Times New Roman" w:hAnsi="Times New Roman" w:cs="Times New Roman"/>
          <w:lang w:val="en-US"/>
        </w:rPr>
        <w:lastRenderedPageBreak/>
        <w:t>phylum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236D0">
        <w:rPr>
          <w:rFonts w:ascii="Times New Roman" w:hAnsi="Times New Roman" w:cs="Times New Roman"/>
          <w:lang w:val="en-US"/>
        </w:rPr>
        <w:t>Firmicutes</w:t>
      </w:r>
      <w:proofErr w:type="spellEnd"/>
      <w:r>
        <w:rPr>
          <w:rFonts w:ascii="Times New Roman" w:hAnsi="Times New Roman" w:cs="Times New Roman"/>
          <w:lang w:val="en-US"/>
        </w:rPr>
        <w:t xml:space="preserve"> showed a gradual increase from 1% to 5%.</w:t>
      </w:r>
      <w:r>
        <w:rPr>
          <w:rFonts w:ascii="Times New Roman" w:hAnsi="Times New Roman" w:cs="Times New Roman"/>
          <w:szCs w:val="28"/>
          <w:lang w:val="en-US"/>
        </w:rPr>
        <w:t xml:space="preserve">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Eukaryotic kingdoms. The expression of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CAZymes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from non-fungal kingdoms highly grew over time. The </w:t>
      </w:r>
      <w:proofErr w:type="gramStart"/>
      <w:r>
        <w:rPr>
          <w:rFonts w:ascii="Times New Roman" w:hAnsi="Times New Roman" w:cs="Times New Roman"/>
          <w:szCs w:val="28"/>
          <w:lang w:val="en-US"/>
        </w:rPr>
        <w:t>total expression of each domain is represented by the gray line</w:t>
      </w:r>
      <w:proofErr w:type="gramEnd"/>
      <w:r>
        <w:rPr>
          <w:rFonts w:ascii="Times New Roman" w:hAnsi="Times New Roman" w:cs="Times New Roman"/>
          <w:szCs w:val="28"/>
          <w:lang w:val="en-US"/>
        </w:rPr>
        <w:t>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Pr="006C469E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6C469E">
        <w:rPr>
          <w:rFonts w:ascii="Times New Roman" w:hAnsi="Times New Roman" w:cs="Times New Roman"/>
          <w:b/>
          <w:szCs w:val="28"/>
          <w:lang w:val="en-US"/>
        </w:rPr>
        <w:t>Fig</w:t>
      </w:r>
      <w:r>
        <w:rPr>
          <w:rFonts w:ascii="Times New Roman" w:hAnsi="Times New Roman" w:cs="Times New Roman"/>
          <w:b/>
          <w:szCs w:val="28"/>
          <w:lang w:val="en-US"/>
        </w:rPr>
        <w:t>.</w:t>
      </w:r>
      <w:r w:rsidRPr="006C469E">
        <w:rPr>
          <w:rFonts w:ascii="Times New Roman" w:hAnsi="Times New Roman" w:cs="Times New Roman"/>
          <w:b/>
          <w:szCs w:val="28"/>
          <w:lang w:val="en-US"/>
        </w:rPr>
        <w:t xml:space="preserve"> S3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Biochemical characterization of the compost7_GH6, compost13_GH10 and compost21_GH11 proteins derived from sugarcane bagasse composting community. </w:t>
      </w:r>
      <w:proofErr w:type="gramStart"/>
      <w:r>
        <w:rPr>
          <w:rFonts w:ascii="Times New Roman" w:hAnsi="Times New Roman" w:cs="Times New Roman"/>
          <w:szCs w:val="28"/>
          <w:lang w:val="en-US"/>
        </w:rPr>
        <w:t xml:space="preserve">Effect of </w:t>
      </w:r>
      <w:r w:rsidRPr="008828BE">
        <w:rPr>
          <w:rFonts w:ascii="Times New Roman" w:hAnsi="Times New Roman" w:cs="Times New Roman"/>
          <w:b/>
          <w:szCs w:val="28"/>
          <w:lang w:val="en-US"/>
        </w:rPr>
        <w:t>a</w:t>
      </w:r>
      <w:r>
        <w:rPr>
          <w:rFonts w:ascii="Times New Roman" w:hAnsi="Times New Roman" w:cs="Times New Roman"/>
          <w:szCs w:val="28"/>
          <w:lang w:val="en-US"/>
        </w:rPr>
        <w:t xml:space="preserve"> pH and </w:t>
      </w:r>
      <w:r w:rsidRPr="008828BE">
        <w:rPr>
          <w:rFonts w:ascii="Times New Roman" w:hAnsi="Times New Roman" w:cs="Times New Roman"/>
          <w:b/>
          <w:szCs w:val="28"/>
          <w:lang w:val="en-US"/>
        </w:rPr>
        <w:t>b</w:t>
      </w:r>
      <w:r>
        <w:rPr>
          <w:rFonts w:ascii="Times New Roman" w:hAnsi="Times New Roman" w:cs="Times New Roman"/>
          <w:szCs w:val="28"/>
          <w:lang w:val="en-US"/>
        </w:rPr>
        <w:t xml:space="preserve"> temperature on enzyme activity.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Substrate specificity examined towards an array of polysaccharides. </w:t>
      </w:r>
      <w:proofErr w:type="gramStart"/>
      <w:r w:rsidRPr="008828BE">
        <w:rPr>
          <w:rFonts w:ascii="Times New Roman" w:hAnsi="Times New Roman" w:cs="Times New Roman"/>
          <w:b/>
          <w:szCs w:val="28"/>
          <w:lang w:val="en-US"/>
        </w:rPr>
        <w:t>d</w:t>
      </w:r>
      <w:proofErr w:type="gramEnd"/>
      <w:r>
        <w:rPr>
          <w:rFonts w:ascii="Times New Roman" w:hAnsi="Times New Roman" w:cs="Times New Roman"/>
          <w:szCs w:val="28"/>
          <w:lang w:val="en-US"/>
        </w:rPr>
        <w:t xml:space="preserve"> Residual activity after incubation in the studied temperature.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Pr="006C469E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6C469E">
        <w:rPr>
          <w:rFonts w:ascii="Times New Roman" w:hAnsi="Times New Roman" w:cs="Times New Roman"/>
          <w:b/>
          <w:szCs w:val="28"/>
          <w:lang w:val="en-US"/>
        </w:rPr>
        <w:t>Fig</w:t>
      </w:r>
      <w:r>
        <w:rPr>
          <w:rFonts w:ascii="Times New Roman" w:hAnsi="Times New Roman" w:cs="Times New Roman"/>
          <w:b/>
          <w:szCs w:val="28"/>
          <w:lang w:val="en-US"/>
        </w:rPr>
        <w:t>.</w:t>
      </w:r>
      <w:r w:rsidRPr="006C469E">
        <w:rPr>
          <w:rFonts w:ascii="Times New Roman" w:hAnsi="Times New Roman" w:cs="Times New Roman"/>
          <w:b/>
          <w:szCs w:val="28"/>
          <w:lang w:val="en-US"/>
        </w:rPr>
        <w:t xml:space="preserve"> S4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Thermal stability of compost7_GH6 protein examined at different pH values as assessed by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ThermoFluor</w:t>
      </w:r>
      <w:proofErr w:type="spellEnd"/>
      <w:r>
        <w:rPr>
          <w:rFonts w:ascii="Times New Roman" w:hAnsi="Times New Roman" w:cs="Times New Roman"/>
          <w:szCs w:val="28"/>
          <w:lang w:val="en-US"/>
        </w:rPr>
        <w:t>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Pr="00624C7E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Tables</w:t>
      </w:r>
    </w:p>
    <w:p w:rsidR="006021FD" w:rsidRPr="00416A79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624C7E">
        <w:rPr>
          <w:rFonts w:ascii="Times New Roman" w:hAnsi="Times New Roman" w:cs="Times New Roman"/>
          <w:b/>
          <w:szCs w:val="28"/>
          <w:lang w:val="en-US"/>
        </w:rPr>
        <w:t>Table S1</w:t>
      </w:r>
    </w:p>
    <w:tbl>
      <w:tblPr>
        <w:tblW w:w="3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2624"/>
      </w:tblGrid>
      <w:tr w:rsidR="006021FD" w:rsidRPr="00E36F5E" w:rsidTr="00652E46">
        <w:trPr>
          <w:trHeight w:val="300"/>
        </w:trPr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Growth weeks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Relative percentage of fungi to bacteria </w:t>
            </w:r>
            <w:proofErr w:type="spellStart"/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rDNA</w:t>
            </w:r>
            <w:proofErr w:type="spellEnd"/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 ± 2</w:t>
            </w:r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 ± 0.4</w:t>
            </w:r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± 1</w:t>
            </w:r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 ± 3</w:t>
            </w:r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 ± 3</w:t>
            </w:r>
          </w:p>
        </w:tc>
      </w:tr>
      <w:tr w:rsidR="006021FD" w:rsidRPr="00E36F5E" w:rsidTr="00652E46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381C4B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81C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1FD" w:rsidRPr="00E36F5E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36F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 ± 1</w:t>
            </w:r>
          </w:p>
        </w:tc>
      </w:tr>
    </w:tbl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Relative abundance of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rDNA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amplified from fungal and bacterial specific regions.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Pr="00624C7E" w:rsidRDefault="006021FD" w:rsidP="006021FD">
      <w:pPr>
        <w:spacing w:line="48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 w:rsidRPr="00624C7E">
        <w:rPr>
          <w:rFonts w:ascii="Times New Roman" w:hAnsi="Times New Roman" w:cs="Times New Roman"/>
          <w:b/>
          <w:szCs w:val="28"/>
          <w:lang w:val="en-US"/>
        </w:rPr>
        <w:t>Table S2</w:t>
      </w:r>
    </w:p>
    <w:p w:rsidR="006021FD" w:rsidRDefault="006021FD" w:rsidP="006021FD"/>
    <w:tbl>
      <w:tblPr>
        <w:tblW w:w="132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23"/>
        <w:gridCol w:w="855"/>
        <w:gridCol w:w="1444"/>
        <w:gridCol w:w="947"/>
        <w:gridCol w:w="836"/>
        <w:gridCol w:w="1332"/>
        <w:gridCol w:w="1428"/>
        <w:gridCol w:w="2575"/>
        <w:gridCol w:w="1174"/>
        <w:gridCol w:w="1455"/>
      </w:tblGrid>
      <w:tr w:rsidR="006021FD" w:rsidRPr="0085452C" w:rsidTr="00652E46">
        <w:trPr>
          <w:trHeight w:val="300"/>
        </w:trPr>
        <w:tc>
          <w:tcPr>
            <w:tcW w:w="12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ID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Length (AA)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Completeness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-value</w:t>
            </w:r>
          </w:p>
        </w:tc>
        <w:tc>
          <w:tcPr>
            <w:tcW w:w="6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Alignment parameters with best hit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Expression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Characterized</w:t>
            </w:r>
          </w:p>
        </w:tc>
      </w:tr>
      <w:tr w:rsidR="006021FD" w:rsidRPr="0085452C" w:rsidTr="00652E46">
        <w:trPr>
          <w:trHeight w:val="600"/>
        </w:trPr>
        <w:tc>
          <w:tcPr>
            <w:tcW w:w="12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Length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Identity/Gap (%)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Accession number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Taxonomy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1_GH5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326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|919149142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Teredinibacter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2_GH5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3.2E-08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233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|775268352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>Acidisphaera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>rubrifaciens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3_GH5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6.4E-24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341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 / 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|737251030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sz w:val="20"/>
                <w:lang w:val="en-US"/>
              </w:rPr>
              <w:t>Acidobacteriaceae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sz w:val="20"/>
                <w:lang w:val="en-US"/>
              </w:rPr>
              <w:t xml:space="preserve"> bacterium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4_GH5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4.7E-22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330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|931376366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>Coxiella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5_GH5_5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5.1E-24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335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 / 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|931376366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>Coxiella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222222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6_GH6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7.7E-30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264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|653077963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Marinimicrobium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agarilyticum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7_GH6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5452C">
              <w:rPr>
                <w:rFonts w:ascii="Calibri" w:eastAsia="Times New Roman" w:hAnsi="Calibri" w:cs="Times New Roman"/>
                <w:color w:val="000000"/>
                <w:lang w:val="en-US"/>
              </w:rPr>
              <w:t>373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 / 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4F1EB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gi</w:t>
            </w:r>
            <w:proofErr w:type="gramEnd"/>
            <w:r w:rsidRPr="004F1EB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|1005329896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Sorangium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cellulosum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8_GH6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2.2E-20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|653077963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Marinimicrobium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agarilyticum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9_GH6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326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 / 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|546309190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Chondrus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crispus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10_GH6_5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 / 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|546309190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Chondrus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crispus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11_GH7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|761948412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en-US"/>
              </w:rPr>
              <w:t>Cylindrobasidium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en-US"/>
              </w:rPr>
              <w:t>torrendii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12_GH9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7.3E-28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456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 / 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|797005938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Teredinibacter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13_GH10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|769243366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Sorangium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cellulosum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14_GH10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4F1EB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gi</w:t>
            </w:r>
            <w:proofErr w:type="gramEnd"/>
            <w:r w:rsidRPr="004F1EB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|1005175543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Sorangium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cellulosum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15_GH10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complete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2.0E-44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 / 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|797008181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Teredinibacter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16_GH10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 / 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|1310760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Clostridium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thermocellum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17_GH10_5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 / 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|161162172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Sorangium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cellulosum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18_GH11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complete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 / 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|902716143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Cellvibrio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19_GH11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complete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|902716143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Cellvibrio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20_GH11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1.4E-31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 / 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|595588127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Neocallimastix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patriciarum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21_GH11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9.8E-45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|653077723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Marinimicrobium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agarilyticum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22_GH12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6.3E-18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/ 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|496168814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Haloterrigena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salina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23_GH12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complete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1.1E-11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 / 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|797011013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Teredinibacter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sp.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24_GH12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1.1E-18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 / 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|493937532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Halosimplex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carlsbadense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25_GH45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 / 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|121816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Cellvibrio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japonicus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26_GH45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5' partial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 / 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|665990613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>Alteromonadaceae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 xml:space="preserve"> bacterium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6021FD" w:rsidRPr="0085452C" w:rsidTr="00652E46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b/>
                <w:bCs/>
                <w:color w:val="000000"/>
              </w:rPr>
              <w:t>Compost</w:t>
            </w:r>
            <w:proofErr w:type="spellEnd"/>
            <w:r>
              <w:rPr>
                <w:b/>
                <w:bCs/>
                <w:color w:val="000000"/>
              </w:rPr>
              <w:t xml:space="preserve"> 27_GH48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internal</w:t>
            </w:r>
            <w:proofErr w:type="gram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 / 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gramStart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gi</w:t>
            </w:r>
            <w:proofErr w:type="gramEnd"/>
            <w:r w:rsidRPr="0085452C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|502883342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5517B1" w:rsidRDefault="006021FD" w:rsidP="00652E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Cellulomonas</w:t>
            </w:r>
            <w:proofErr w:type="spellEnd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proofErr w:type="spellStart"/>
            <w:r w:rsidRPr="005517B1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flavigena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21FD" w:rsidRPr="0085452C" w:rsidRDefault="006021FD" w:rsidP="00652E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452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</w:tbl>
    <w:p w:rsidR="006021FD" w:rsidRDefault="006021FD" w:rsidP="006021FD"/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lastRenderedPageBreak/>
        <w:t xml:space="preserve">Parameters of the 27 targets selected for cloning. Some targets had one or both ends missing during sequencing/assembly. However, the predicted domain was fully present. The genes expressed in </w:t>
      </w:r>
      <w:r w:rsidRPr="002D1114">
        <w:rPr>
          <w:rFonts w:ascii="Times New Roman" w:hAnsi="Times New Roman" w:cs="Times New Roman"/>
          <w:i/>
          <w:szCs w:val="28"/>
          <w:lang w:val="en-US"/>
        </w:rPr>
        <w:t>E. coli</w:t>
      </w:r>
      <w:r>
        <w:rPr>
          <w:rFonts w:ascii="Times New Roman" w:hAnsi="Times New Roman" w:cs="Times New Roman"/>
          <w:szCs w:val="28"/>
          <w:lang w:val="en-US"/>
        </w:rPr>
        <w:t xml:space="preserve"> soluble fraction that were successfully characterized are highlighted.</w:t>
      </w:r>
    </w:p>
    <w:p w:rsidR="006021FD" w:rsidRDefault="006021FD" w:rsidP="006021FD">
      <w:pPr>
        <w:spacing w:line="480" w:lineRule="auto"/>
        <w:jc w:val="both"/>
        <w:rPr>
          <w:rFonts w:ascii="Times New Roman" w:hAnsi="Times New Roman" w:cs="Times New Roman"/>
          <w:szCs w:val="28"/>
          <w:lang w:val="en-US"/>
        </w:rPr>
      </w:pPr>
    </w:p>
    <w:p w:rsidR="00780EB8" w:rsidRDefault="008A6A52"/>
    <w:sectPr w:rsidR="00780EB8" w:rsidSect="006021FD">
      <w:footerReference w:type="even" r:id="rId7"/>
      <w:footerReference w:type="default" r:id="rId8"/>
      <w:pgSz w:w="16840" w:h="11900" w:orient="landscape"/>
      <w:pgMar w:top="1800" w:right="1440" w:bottom="1800" w:left="1440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A6A52">
      <w:r>
        <w:separator/>
      </w:r>
    </w:p>
  </w:endnote>
  <w:endnote w:type="continuationSeparator" w:id="0">
    <w:p w:rsidR="00000000" w:rsidRDefault="008A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3B" w:rsidRDefault="006021FD" w:rsidP="006F1E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7B3B" w:rsidRDefault="008A6A52" w:rsidP="006F1E3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3B" w:rsidRDefault="006021FD" w:rsidP="006F1E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6A52">
      <w:rPr>
        <w:rStyle w:val="PageNumber"/>
        <w:noProof/>
      </w:rPr>
      <w:t>2</w:t>
    </w:r>
    <w:r>
      <w:rPr>
        <w:rStyle w:val="PageNumber"/>
      </w:rPr>
      <w:fldChar w:fldCharType="end"/>
    </w:r>
  </w:p>
  <w:p w:rsidR="00D17B3B" w:rsidRDefault="008A6A52" w:rsidP="006F1E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A6A52">
      <w:r>
        <w:separator/>
      </w:r>
    </w:p>
  </w:footnote>
  <w:footnote w:type="continuationSeparator" w:id="0">
    <w:p w:rsidR="00000000" w:rsidRDefault="008A6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FD"/>
    <w:rsid w:val="006021FD"/>
    <w:rsid w:val="008A6A52"/>
    <w:rsid w:val="00925A01"/>
    <w:rsid w:val="00B4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1F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21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1FD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021FD"/>
  </w:style>
  <w:style w:type="character" w:styleId="LineNumber">
    <w:name w:val="line number"/>
    <w:basedOn w:val="DefaultParagraphFont"/>
    <w:uiPriority w:val="99"/>
    <w:semiHidden/>
    <w:unhideWhenUsed/>
    <w:rsid w:val="006021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1F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21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1FD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021FD"/>
  </w:style>
  <w:style w:type="character" w:styleId="LineNumber">
    <w:name w:val="line number"/>
    <w:basedOn w:val="DefaultParagraphFont"/>
    <w:uiPriority w:val="99"/>
    <w:semiHidden/>
    <w:unhideWhenUsed/>
    <w:rsid w:val="00602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763</Words>
  <Characters>4353</Characters>
  <Application>Microsoft Macintosh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bruno535@gmail.com</dc:creator>
  <cp:keywords/>
  <dc:description/>
  <cp:lastModifiedBy>Igor Polikarpov</cp:lastModifiedBy>
  <cp:revision>2</cp:revision>
  <dcterms:created xsi:type="dcterms:W3CDTF">2017-10-30T11:44:00Z</dcterms:created>
  <dcterms:modified xsi:type="dcterms:W3CDTF">2017-10-30T11:44:00Z</dcterms:modified>
</cp:coreProperties>
</file>