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077F" w:rsidRDefault="00F014F8" w:rsidP="00D330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 for</w:t>
      </w:r>
      <w:bookmarkStart w:id="0" w:name="_GoBack"/>
      <w:bookmarkEnd w:id="0"/>
      <w:r w:rsidR="00D330A0" w:rsidRPr="00D330A0">
        <w:rPr>
          <w:rFonts w:ascii="Times New Roman" w:hAnsi="Times New Roman" w:cs="Times New Roman"/>
          <w:b/>
          <w:sz w:val="24"/>
          <w:szCs w:val="24"/>
        </w:rPr>
        <w:t>:</w:t>
      </w:r>
    </w:p>
    <w:p w:rsidR="00D330A0" w:rsidRDefault="00D330A0" w:rsidP="00D330A0">
      <w:pPr>
        <w:jc w:val="center"/>
        <w:rPr>
          <w:b/>
        </w:rPr>
      </w:pPr>
    </w:p>
    <w:p w:rsidR="00D330A0" w:rsidRDefault="00D330A0" w:rsidP="00D330A0">
      <w:pPr>
        <w:pStyle w:val="AUTHOR"/>
        <w:spacing w:line="48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A81BEB">
        <w:rPr>
          <w:rFonts w:ascii="Times New Roman" w:hAnsi="Times New Roman"/>
          <w:b/>
          <w:bCs/>
          <w:sz w:val="24"/>
          <w:szCs w:val="24"/>
          <w:lang w:val="en-US"/>
        </w:rPr>
        <w:t>One-step Production of C</w:t>
      </w:r>
      <w:r w:rsidR="00B21669">
        <w:rPr>
          <w:rFonts w:ascii="Times New Roman" w:hAnsi="Times New Roman" w:hint="eastAsia"/>
          <w:b/>
          <w:bCs/>
          <w:sz w:val="24"/>
          <w:szCs w:val="24"/>
          <w:lang w:val="en-US" w:eastAsia="zh-CN"/>
        </w:rPr>
        <w:t>6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–</w:t>
      </w:r>
      <w:r w:rsidRPr="00A81BEB">
        <w:rPr>
          <w:rFonts w:ascii="Times New Roman" w:hAnsi="Times New Roman"/>
          <w:b/>
          <w:bCs/>
          <w:sz w:val="24"/>
          <w:szCs w:val="24"/>
          <w:lang w:val="en-US"/>
        </w:rPr>
        <w:t>C8 Carboxylates by Mixed Culture Solely Grown on CO</w:t>
      </w:r>
    </w:p>
    <w:p w:rsidR="00E661DF" w:rsidRPr="00E661DF" w:rsidRDefault="00E661DF" w:rsidP="00E661DF">
      <w:pPr>
        <w:tabs>
          <w:tab w:val="left" w:pos="9498"/>
        </w:tabs>
        <w:spacing w:line="480" w:lineRule="auto"/>
        <w:rPr>
          <w:rFonts w:ascii="Times" w:eastAsia="等线" w:hAnsi="Times" w:cs="Times"/>
          <w:i/>
          <w:color w:val="000000"/>
          <w:kern w:val="0"/>
          <w:sz w:val="24"/>
          <w:szCs w:val="24"/>
          <w:lang w:val="en-GB"/>
        </w:rPr>
      </w:pPr>
      <w:r w:rsidRPr="00E661DF">
        <w:rPr>
          <w:rFonts w:ascii="Times" w:eastAsia="等线" w:hAnsi="Times" w:cs="Times"/>
          <w:i/>
          <w:color w:val="000000"/>
          <w:kern w:val="0"/>
          <w:sz w:val="24"/>
          <w:szCs w:val="24"/>
          <w:lang w:val="en-GB"/>
        </w:rPr>
        <w:t>Pinjing He</w:t>
      </w:r>
      <w:r w:rsidRPr="00E661DF">
        <w:rPr>
          <w:rFonts w:ascii="Times" w:eastAsia="等线" w:hAnsi="Times" w:cs="Times"/>
          <w:i/>
          <w:color w:val="000000"/>
          <w:kern w:val="0"/>
          <w:sz w:val="24"/>
          <w:szCs w:val="24"/>
          <w:vertAlign w:val="superscript"/>
          <w:lang w:val="en-GB"/>
        </w:rPr>
        <w:t>a,b,c</w:t>
      </w:r>
      <w:r w:rsidRPr="00E661DF">
        <w:rPr>
          <w:rFonts w:ascii="Times" w:eastAsia="等线" w:hAnsi="Times" w:cs="Times"/>
          <w:i/>
          <w:color w:val="000000"/>
          <w:kern w:val="0"/>
          <w:sz w:val="24"/>
          <w:szCs w:val="24"/>
          <w:lang w:val="en-GB"/>
        </w:rPr>
        <w:t xml:space="preserve">, </w:t>
      </w:r>
      <w:r w:rsidRPr="00E661DF">
        <w:rPr>
          <w:rFonts w:ascii="Times" w:eastAsia="等线" w:hAnsi="Times" w:cs="Times" w:hint="eastAsia"/>
          <w:i/>
          <w:color w:val="000000"/>
          <w:kern w:val="0"/>
          <w:sz w:val="24"/>
          <w:szCs w:val="24"/>
          <w:lang w:val="en-GB"/>
        </w:rPr>
        <w:t>Wenhao Han</w:t>
      </w:r>
      <w:r w:rsidRPr="00E661DF">
        <w:rPr>
          <w:rFonts w:ascii="Times" w:eastAsia="等线" w:hAnsi="Times" w:cs="Times" w:hint="eastAsia"/>
          <w:i/>
          <w:color w:val="000000"/>
          <w:kern w:val="0"/>
          <w:sz w:val="24"/>
          <w:szCs w:val="24"/>
          <w:vertAlign w:val="superscript"/>
          <w:lang w:val="en-GB"/>
        </w:rPr>
        <w:t>a</w:t>
      </w:r>
      <w:r w:rsidRPr="00E661DF">
        <w:rPr>
          <w:rFonts w:ascii="Times" w:eastAsia="等线" w:hAnsi="Times" w:cs="Times" w:hint="eastAsia"/>
          <w:i/>
          <w:color w:val="000000"/>
          <w:kern w:val="0"/>
          <w:sz w:val="24"/>
          <w:szCs w:val="24"/>
          <w:lang w:val="en-GB"/>
        </w:rPr>
        <w:t xml:space="preserve">, </w:t>
      </w:r>
      <w:r w:rsidRPr="00E661DF">
        <w:rPr>
          <w:rFonts w:ascii="Times" w:eastAsia="等线" w:hAnsi="Times" w:cs="Times"/>
          <w:i/>
          <w:color w:val="000000"/>
          <w:kern w:val="0"/>
          <w:sz w:val="24"/>
          <w:szCs w:val="24"/>
          <w:lang w:val="en-GB"/>
        </w:rPr>
        <w:t>Liming Shao</w:t>
      </w:r>
      <w:r w:rsidRPr="00E661DF">
        <w:rPr>
          <w:rFonts w:ascii="Times" w:eastAsia="等线" w:hAnsi="Times" w:cs="Times"/>
          <w:i/>
          <w:color w:val="000000"/>
          <w:kern w:val="0"/>
          <w:sz w:val="24"/>
          <w:szCs w:val="24"/>
          <w:vertAlign w:val="superscript"/>
          <w:lang w:val="en-GB"/>
        </w:rPr>
        <w:t>b,c</w:t>
      </w:r>
      <w:r w:rsidRPr="00E661DF">
        <w:rPr>
          <w:rFonts w:ascii="Times" w:eastAsia="等线" w:hAnsi="Times" w:cs="Times"/>
          <w:i/>
          <w:color w:val="000000"/>
          <w:kern w:val="0"/>
          <w:sz w:val="24"/>
          <w:szCs w:val="24"/>
          <w:lang w:val="en-GB"/>
        </w:rPr>
        <w:t>, Fan Lü</w:t>
      </w:r>
      <w:r w:rsidRPr="00E661DF">
        <w:rPr>
          <w:rFonts w:ascii="Times" w:eastAsia="等线" w:hAnsi="Times" w:cs="Times"/>
          <w:i/>
          <w:color w:val="000000"/>
          <w:kern w:val="0"/>
          <w:sz w:val="24"/>
          <w:szCs w:val="24"/>
          <w:vertAlign w:val="superscript"/>
          <w:lang w:val="en-GB"/>
        </w:rPr>
        <w:t>a,b*</w:t>
      </w:r>
    </w:p>
    <w:p w:rsidR="00E661DF" w:rsidRPr="00E661DF" w:rsidRDefault="00E661DF" w:rsidP="00E661DF">
      <w:pPr>
        <w:tabs>
          <w:tab w:val="left" w:pos="9498"/>
        </w:tabs>
        <w:spacing w:line="480" w:lineRule="auto"/>
        <w:rPr>
          <w:rFonts w:ascii="Times New Roman" w:eastAsia="等线" w:hAnsi="Times New Roman" w:cs="Times New Roman"/>
          <w:i/>
          <w:color w:val="000000"/>
          <w:kern w:val="0"/>
          <w:sz w:val="24"/>
          <w:szCs w:val="24"/>
          <w:lang w:val="en-GB" w:eastAsia="it-IT"/>
        </w:rPr>
      </w:pPr>
      <w:r w:rsidRPr="00E661DF">
        <w:rPr>
          <w:rFonts w:ascii="Times New Roman" w:eastAsia="等线" w:hAnsi="Times New Roman" w:cs="Times New Roman"/>
          <w:i/>
          <w:color w:val="000000"/>
          <w:kern w:val="0"/>
          <w:sz w:val="24"/>
          <w:szCs w:val="24"/>
          <w:vertAlign w:val="superscript"/>
          <w:lang w:val="en-GB" w:eastAsia="it-IT"/>
        </w:rPr>
        <w:t xml:space="preserve">a </w:t>
      </w:r>
      <w:r w:rsidRPr="00E661DF">
        <w:rPr>
          <w:rFonts w:ascii="Times" w:eastAsia="等线" w:hAnsi="Times" w:cs="Times New Roman"/>
          <w:kern w:val="0"/>
          <w:sz w:val="24"/>
          <w:szCs w:val="20"/>
          <w:lang w:eastAsia="en-US"/>
        </w:rPr>
        <w:t>State Key Laboratory of Pollution Control and Resource Reuse, Tongji University, Shanghai 200092, China</w:t>
      </w:r>
    </w:p>
    <w:p w:rsidR="00E661DF" w:rsidRPr="00E661DF" w:rsidRDefault="00E661DF" w:rsidP="00E661DF">
      <w:pPr>
        <w:tabs>
          <w:tab w:val="left" w:pos="9498"/>
        </w:tabs>
        <w:spacing w:line="480" w:lineRule="auto"/>
        <w:rPr>
          <w:rFonts w:ascii="Times" w:eastAsia="等线" w:hAnsi="Times" w:cs="Times New Roman"/>
          <w:kern w:val="0"/>
          <w:sz w:val="24"/>
          <w:szCs w:val="20"/>
          <w:lang w:eastAsia="en-US"/>
        </w:rPr>
      </w:pPr>
      <w:r w:rsidRPr="00E661DF">
        <w:rPr>
          <w:rFonts w:ascii="Times New Roman" w:eastAsia="等线" w:hAnsi="Times New Roman" w:cs="Times New Roman"/>
          <w:i/>
          <w:color w:val="000000"/>
          <w:kern w:val="0"/>
          <w:sz w:val="24"/>
          <w:szCs w:val="24"/>
          <w:vertAlign w:val="superscript"/>
          <w:lang w:val="en-GB" w:eastAsia="it-IT"/>
        </w:rPr>
        <w:t>b</w:t>
      </w:r>
      <w:r w:rsidRPr="00E661DF">
        <w:rPr>
          <w:rFonts w:ascii="Times" w:eastAsia="等线" w:hAnsi="Times" w:cs="Times New Roman"/>
          <w:kern w:val="0"/>
          <w:sz w:val="24"/>
          <w:szCs w:val="20"/>
          <w:lang w:eastAsia="en-US"/>
        </w:rPr>
        <w:t xml:space="preserve"> Institute of Waste Treatment and Reclamation, Tongji University, Shanghai 200092, China</w:t>
      </w:r>
    </w:p>
    <w:p w:rsidR="00E661DF" w:rsidRPr="00E661DF" w:rsidRDefault="00E661DF" w:rsidP="00E661DF">
      <w:pPr>
        <w:tabs>
          <w:tab w:val="left" w:pos="9498"/>
        </w:tabs>
        <w:spacing w:line="480" w:lineRule="auto"/>
        <w:rPr>
          <w:rFonts w:ascii="Times" w:eastAsia="等线" w:hAnsi="Times" w:cs="Times New Roman"/>
          <w:kern w:val="0"/>
          <w:sz w:val="24"/>
          <w:szCs w:val="20"/>
          <w:lang w:eastAsia="en-US"/>
        </w:rPr>
      </w:pPr>
      <w:r w:rsidRPr="00E661DF">
        <w:rPr>
          <w:rFonts w:ascii="Times New Roman" w:eastAsia="等线" w:hAnsi="Times New Roman" w:cs="Times New Roman"/>
          <w:i/>
          <w:color w:val="000000"/>
          <w:kern w:val="0"/>
          <w:sz w:val="24"/>
          <w:szCs w:val="24"/>
          <w:vertAlign w:val="superscript"/>
          <w:lang w:val="en-GB" w:eastAsia="it-IT"/>
        </w:rPr>
        <w:t>c</w:t>
      </w:r>
      <w:r w:rsidRPr="00E661DF">
        <w:rPr>
          <w:rFonts w:ascii="Times" w:eastAsia="等线" w:hAnsi="Times" w:cs="Times New Roman"/>
          <w:kern w:val="0"/>
          <w:sz w:val="24"/>
          <w:szCs w:val="20"/>
          <w:lang w:eastAsia="en-US"/>
        </w:rPr>
        <w:t xml:space="preserve"> Centre for the Technology Research and Training on Household Waste in Small Towns &amp; Rural Area, Ministry of Housing and Urban-Rural Development of PR China (MOHURD), China</w:t>
      </w:r>
    </w:p>
    <w:p w:rsidR="00D330A0" w:rsidRDefault="00E661DF" w:rsidP="00E661DF">
      <w:pPr>
        <w:widowControl/>
        <w:jc w:val="left"/>
        <w:rPr>
          <w:rFonts w:ascii="Times New Roman" w:hAnsi="Times New Roman"/>
          <w:szCs w:val="24"/>
        </w:rPr>
      </w:pPr>
      <w:r w:rsidRPr="00E661DF">
        <w:rPr>
          <w:rFonts w:ascii="Times New Roman" w:eastAsia="等线" w:hAnsi="Times New Roman" w:cs="Times New Roman"/>
          <w:i/>
          <w:kern w:val="0"/>
          <w:sz w:val="24"/>
          <w:szCs w:val="24"/>
          <w:lang w:eastAsia="it-IT"/>
        </w:rPr>
        <w:t xml:space="preserve">* </w:t>
      </w:r>
      <w:r w:rsidRPr="00E661DF">
        <w:rPr>
          <w:rFonts w:ascii="Times New Roman" w:eastAsia="等线" w:hAnsi="Times New Roman" w:cs="Times New Roman" w:hint="eastAsia"/>
          <w:kern w:val="0"/>
          <w:sz w:val="24"/>
          <w:szCs w:val="24"/>
        </w:rPr>
        <w:t>Cor</w:t>
      </w:r>
      <w:r w:rsidRPr="00E661DF">
        <w:rPr>
          <w:rFonts w:ascii="Times New Roman" w:eastAsia="等线" w:hAnsi="Times New Roman" w:cs="Times New Roman"/>
          <w:kern w:val="0"/>
          <w:sz w:val="24"/>
          <w:szCs w:val="24"/>
          <w:lang w:eastAsia="it-IT"/>
        </w:rPr>
        <w:t xml:space="preserve">responding author: </w:t>
      </w:r>
      <w:hyperlink r:id="rId7" w:history="1">
        <w:r w:rsidRPr="00E661DF">
          <w:rPr>
            <w:rFonts w:ascii="Times New Roman" w:eastAsia="等线" w:hAnsi="Times New Roman" w:cs="Times New Roman"/>
            <w:color w:val="0000FF"/>
            <w:kern w:val="0"/>
            <w:sz w:val="24"/>
            <w:szCs w:val="24"/>
            <w:u w:val="single"/>
            <w:lang w:eastAsia="it-IT"/>
          </w:rPr>
          <w:t>lvfan.rhodea@tongji.edu.cn</w:t>
        </w:r>
      </w:hyperlink>
      <w:r w:rsidRPr="00E661DF">
        <w:rPr>
          <w:rFonts w:ascii="Times New Roman" w:eastAsia="等线" w:hAnsi="Times New Roman" w:cs="Times New Roman"/>
          <w:kern w:val="0"/>
          <w:sz w:val="24"/>
          <w:szCs w:val="24"/>
          <w:lang w:eastAsia="it-IT"/>
        </w:rPr>
        <w:t xml:space="preserve"> (</w:t>
      </w:r>
      <w:r w:rsidRPr="00E661DF">
        <w:rPr>
          <w:rFonts w:ascii="Times New Roman" w:eastAsia="等线" w:hAnsi="Times New Roman" w:cs="Times New Roman"/>
          <w:kern w:val="0"/>
          <w:sz w:val="24"/>
          <w:szCs w:val="24"/>
        </w:rPr>
        <w:t>Fan Lü</w:t>
      </w:r>
      <w:r w:rsidRPr="00E661DF">
        <w:rPr>
          <w:rFonts w:ascii="Times New Roman" w:eastAsia="等线" w:hAnsi="Times New Roman" w:cs="Times New Roman"/>
          <w:kern w:val="0"/>
          <w:sz w:val="24"/>
          <w:szCs w:val="24"/>
          <w:lang w:eastAsia="it-IT"/>
        </w:rPr>
        <w:t>)</w:t>
      </w:r>
      <w:r w:rsidR="00D330A0">
        <w:rPr>
          <w:rFonts w:ascii="Times New Roman" w:hAnsi="Times New Roman"/>
          <w:szCs w:val="24"/>
        </w:rPr>
        <w:br w:type="page"/>
      </w:r>
    </w:p>
    <w:p w:rsidR="00512518" w:rsidRPr="00420EDC" w:rsidRDefault="00512518" w:rsidP="00512518">
      <w:pPr>
        <w:rPr>
          <w:rFonts w:ascii="Times New Roman" w:hAnsi="Times New Roman"/>
          <w:szCs w:val="24"/>
        </w:rPr>
      </w:pPr>
      <w:r w:rsidRPr="00BE3CBC">
        <w:rPr>
          <w:rFonts w:ascii="Times New Roman" w:hAnsi="Times New Roman"/>
          <w:b/>
          <w:szCs w:val="24"/>
        </w:rPr>
        <w:lastRenderedPageBreak/>
        <w:t xml:space="preserve">Table </w:t>
      </w:r>
      <w:r>
        <w:rPr>
          <w:rFonts w:ascii="Times New Roman" w:hAnsi="Times New Roman" w:hint="eastAsia"/>
          <w:b/>
          <w:szCs w:val="24"/>
        </w:rPr>
        <w:t>S</w:t>
      </w:r>
      <w:r w:rsidRPr="00BE3CBC">
        <w:rPr>
          <w:rFonts w:ascii="Times New Roman" w:hAnsi="Times New Roman"/>
          <w:b/>
          <w:szCs w:val="24"/>
        </w:rPr>
        <w:t>1</w:t>
      </w:r>
      <w:r>
        <w:rPr>
          <w:rFonts w:ascii="Times New Roman" w:hAnsi="Times New Roman"/>
          <w:b/>
          <w:szCs w:val="24"/>
        </w:rPr>
        <w:t>.</w:t>
      </w:r>
      <w:r w:rsidRPr="00BE3CBC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 w:hint="eastAsia"/>
          <w:szCs w:val="24"/>
        </w:rPr>
        <w:t>Q</w:t>
      </w:r>
      <w:r w:rsidRPr="00420EDC">
        <w:rPr>
          <w:rFonts w:ascii="Times New Roman" w:hAnsi="Times New Roman"/>
          <w:szCs w:val="24"/>
        </w:rPr>
        <w:t xml:space="preserve">uality </w:t>
      </w:r>
      <w:r>
        <w:rPr>
          <w:rFonts w:ascii="Times New Roman" w:hAnsi="Times New Roman"/>
          <w:szCs w:val="24"/>
        </w:rPr>
        <w:t xml:space="preserve">and </w:t>
      </w:r>
      <w:bookmarkStart w:id="1" w:name="OLE_LINK68"/>
      <w:bookmarkStart w:id="2" w:name="OLE_LINK69"/>
      <w:r>
        <w:rPr>
          <w:rFonts w:ascii="Times New Roman" w:hAnsi="Times New Roman"/>
          <w:szCs w:val="24"/>
        </w:rPr>
        <w:t>sequence number</w:t>
      </w:r>
      <w:bookmarkEnd w:id="1"/>
      <w:bookmarkEnd w:id="2"/>
      <w:r>
        <w:rPr>
          <w:rFonts w:ascii="Times New Roman" w:hAnsi="Times New Roman"/>
          <w:szCs w:val="24"/>
        </w:rPr>
        <w:t xml:space="preserve"> </w:t>
      </w:r>
      <w:r w:rsidRPr="00420EDC">
        <w:rPr>
          <w:rFonts w:ascii="Times New Roman" w:hAnsi="Times New Roman"/>
          <w:szCs w:val="24"/>
        </w:rPr>
        <w:t xml:space="preserve">of </w:t>
      </w:r>
      <w:r>
        <w:rPr>
          <w:rFonts w:ascii="Times New Roman" w:hAnsi="Times New Roman"/>
          <w:szCs w:val="24"/>
        </w:rPr>
        <w:t xml:space="preserve">the </w:t>
      </w:r>
      <w:r w:rsidRPr="00420EDC">
        <w:rPr>
          <w:rFonts w:ascii="Times New Roman" w:hAnsi="Times New Roman"/>
          <w:szCs w:val="24"/>
        </w:rPr>
        <w:t>extracted DNA.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662"/>
        <w:gridCol w:w="1661"/>
        <w:gridCol w:w="1661"/>
        <w:gridCol w:w="1661"/>
        <w:gridCol w:w="1661"/>
      </w:tblGrid>
      <w:tr w:rsidR="00512518" w:rsidRPr="00BE3CBC" w:rsidTr="00520586">
        <w:trPr>
          <w:jc w:val="center"/>
        </w:trPr>
        <w:tc>
          <w:tcPr>
            <w:tcW w:w="1000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12518" w:rsidRPr="00C5192D" w:rsidRDefault="00512518" w:rsidP="00520586">
            <w:pPr>
              <w:jc w:val="center"/>
              <w:rPr>
                <w:rFonts w:ascii="Times New Roman" w:hAnsi="Times New Roman"/>
                <w:szCs w:val="24"/>
              </w:rPr>
            </w:pPr>
            <w:r w:rsidRPr="00C5192D">
              <w:rPr>
                <w:rFonts w:ascii="Times New Roman" w:hAnsi="Times New Roman"/>
                <w:szCs w:val="24"/>
              </w:rPr>
              <w:t>Sample</w:t>
            </w:r>
          </w:p>
        </w:tc>
        <w:tc>
          <w:tcPr>
            <w:tcW w:w="1000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12518" w:rsidRPr="00C5192D" w:rsidRDefault="00512518" w:rsidP="00520586">
            <w:pPr>
              <w:jc w:val="center"/>
              <w:rPr>
                <w:rFonts w:ascii="Times New Roman" w:hAnsi="Times New Roman"/>
                <w:szCs w:val="24"/>
              </w:rPr>
            </w:pPr>
            <w:r w:rsidRPr="00C5192D">
              <w:rPr>
                <w:rFonts w:ascii="Times New Roman" w:hAnsi="Times New Roman"/>
                <w:szCs w:val="24"/>
              </w:rPr>
              <w:t>DNA concentration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C5192D">
              <w:rPr>
                <w:rFonts w:ascii="Times New Roman" w:hAnsi="Times New Roman"/>
                <w:szCs w:val="24"/>
              </w:rPr>
              <w:t>(ng/μl)</w:t>
            </w:r>
          </w:p>
        </w:tc>
        <w:tc>
          <w:tcPr>
            <w:tcW w:w="1000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12518" w:rsidRPr="00C5192D" w:rsidRDefault="00512518" w:rsidP="00520586">
            <w:pPr>
              <w:jc w:val="center"/>
              <w:rPr>
                <w:rFonts w:ascii="Times New Roman" w:hAnsi="Times New Roman"/>
                <w:szCs w:val="24"/>
              </w:rPr>
            </w:pPr>
            <w:r w:rsidRPr="00C5192D">
              <w:rPr>
                <w:rFonts w:ascii="Times New Roman" w:hAnsi="Times New Roman"/>
                <w:szCs w:val="24"/>
              </w:rPr>
              <w:t>OD260/280</w:t>
            </w:r>
          </w:p>
        </w:tc>
        <w:tc>
          <w:tcPr>
            <w:tcW w:w="1000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12518" w:rsidRPr="00C5192D" w:rsidRDefault="00512518" w:rsidP="00520586">
            <w:pPr>
              <w:jc w:val="center"/>
              <w:rPr>
                <w:rFonts w:ascii="Times New Roman" w:hAnsi="Times New Roman"/>
                <w:szCs w:val="24"/>
              </w:rPr>
            </w:pPr>
            <w:r w:rsidRPr="00C5192D">
              <w:rPr>
                <w:rFonts w:ascii="Times New Roman" w:hAnsi="Times New Roman"/>
                <w:szCs w:val="24"/>
              </w:rPr>
              <w:t>OD260/230</w:t>
            </w:r>
          </w:p>
        </w:tc>
        <w:tc>
          <w:tcPr>
            <w:tcW w:w="1000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512518" w:rsidRPr="00C5192D" w:rsidRDefault="00512518" w:rsidP="0052058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Sequence number</w:t>
            </w:r>
          </w:p>
        </w:tc>
      </w:tr>
      <w:tr w:rsidR="00512518" w:rsidRPr="00BE3CBC" w:rsidTr="00520586">
        <w:trPr>
          <w:jc w:val="center"/>
        </w:trPr>
        <w:tc>
          <w:tcPr>
            <w:tcW w:w="1000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512518" w:rsidRPr="00C5192D" w:rsidRDefault="00512518" w:rsidP="0052058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Day </w:t>
            </w:r>
            <w:r w:rsidRPr="00C5192D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1000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512518" w:rsidRPr="00C5192D" w:rsidRDefault="00512518" w:rsidP="00520586">
            <w:pPr>
              <w:jc w:val="center"/>
              <w:rPr>
                <w:rFonts w:ascii="Times New Roman" w:hAnsi="Times New Roman"/>
                <w:szCs w:val="24"/>
              </w:rPr>
            </w:pPr>
            <w:r w:rsidRPr="00C5192D">
              <w:rPr>
                <w:rFonts w:ascii="Times New Roman" w:hAnsi="Times New Roman"/>
                <w:szCs w:val="24"/>
              </w:rPr>
              <w:t>78.0</w:t>
            </w:r>
          </w:p>
        </w:tc>
        <w:tc>
          <w:tcPr>
            <w:tcW w:w="1000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512518" w:rsidRPr="00C5192D" w:rsidRDefault="00512518" w:rsidP="00520586">
            <w:pPr>
              <w:jc w:val="center"/>
              <w:rPr>
                <w:rFonts w:ascii="Times New Roman" w:hAnsi="Times New Roman"/>
                <w:szCs w:val="24"/>
              </w:rPr>
            </w:pPr>
            <w:r w:rsidRPr="00C5192D">
              <w:rPr>
                <w:rFonts w:ascii="Times New Roman" w:hAnsi="Times New Roman"/>
                <w:szCs w:val="24"/>
              </w:rPr>
              <w:t>1.59</w:t>
            </w:r>
          </w:p>
        </w:tc>
        <w:tc>
          <w:tcPr>
            <w:tcW w:w="1000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512518" w:rsidRPr="00C5192D" w:rsidRDefault="00512518" w:rsidP="00520586">
            <w:pPr>
              <w:jc w:val="center"/>
              <w:rPr>
                <w:rFonts w:ascii="Times New Roman" w:hAnsi="Times New Roman"/>
                <w:szCs w:val="24"/>
              </w:rPr>
            </w:pPr>
            <w:r w:rsidRPr="00C5192D">
              <w:rPr>
                <w:rFonts w:ascii="Times New Roman" w:hAnsi="Times New Roman"/>
                <w:szCs w:val="24"/>
              </w:rPr>
              <w:t>0.64</w:t>
            </w:r>
          </w:p>
        </w:tc>
        <w:tc>
          <w:tcPr>
            <w:tcW w:w="1000" w:type="pct"/>
            <w:tcBorders>
              <w:top w:val="single" w:sz="8" w:space="0" w:color="auto"/>
            </w:tcBorders>
          </w:tcPr>
          <w:p w:rsidR="00512518" w:rsidRPr="00C5192D" w:rsidRDefault="00512518" w:rsidP="0052058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37075</w:t>
            </w:r>
          </w:p>
        </w:tc>
      </w:tr>
      <w:tr w:rsidR="00512518" w:rsidRPr="00BE3CBC" w:rsidTr="00520586">
        <w:trPr>
          <w:jc w:val="center"/>
        </w:trPr>
        <w:tc>
          <w:tcPr>
            <w:tcW w:w="1000" w:type="pct"/>
            <w:shd w:val="clear" w:color="auto" w:fill="auto"/>
            <w:vAlign w:val="center"/>
          </w:tcPr>
          <w:p w:rsidR="00512518" w:rsidRPr="00C5192D" w:rsidRDefault="00512518" w:rsidP="0052058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Day </w:t>
            </w:r>
            <w:r w:rsidRPr="00C5192D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512518" w:rsidRPr="00C5192D" w:rsidRDefault="00512518" w:rsidP="00520586">
            <w:pPr>
              <w:jc w:val="center"/>
              <w:rPr>
                <w:rFonts w:ascii="Times New Roman" w:hAnsi="Times New Roman"/>
                <w:szCs w:val="24"/>
              </w:rPr>
            </w:pPr>
            <w:r w:rsidRPr="00C5192D">
              <w:rPr>
                <w:rFonts w:ascii="Times New Roman" w:hAnsi="Times New Roman"/>
                <w:szCs w:val="24"/>
              </w:rPr>
              <w:t>99.7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512518" w:rsidRPr="00C5192D" w:rsidRDefault="00512518" w:rsidP="00520586">
            <w:pPr>
              <w:jc w:val="center"/>
              <w:rPr>
                <w:rFonts w:ascii="Times New Roman" w:hAnsi="Times New Roman"/>
                <w:szCs w:val="24"/>
              </w:rPr>
            </w:pPr>
            <w:r w:rsidRPr="00C5192D">
              <w:rPr>
                <w:rFonts w:ascii="Times New Roman" w:hAnsi="Times New Roman"/>
                <w:szCs w:val="24"/>
              </w:rPr>
              <w:t>1.74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512518" w:rsidRPr="00C5192D" w:rsidRDefault="00512518" w:rsidP="00520586">
            <w:pPr>
              <w:jc w:val="center"/>
              <w:rPr>
                <w:rFonts w:ascii="Times New Roman" w:hAnsi="Times New Roman"/>
                <w:szCs w:val="24"/>
              </w:rPr>
            </w:pPr>
            <w:r w:rsidRPr="00C5192D">
              <w:rPr>
                <w:rFonts w:ascii="Times New Roman" w:hAnsi="Times New Roman"/>
                <w:szCs w:val="24"/>
              </w:rPr>
              <w:t>1.05</w:t>
            </w:r>
          </w:p>
        </w:tc>
        <w:tc>
          <w:tcPr>
            <w:tcW w:w="1000" w:type="pct"/>
          </w:tcPr>
          <w:p w:rsidR="00512518" w:rsidRPr="00C5192D" w:rsidRDefault="00512518" w:rsidP="0052058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34405</w:t>
            </w:r>
          </w:p>
        </w:tc>
      </w:tr>
      <w:tr w:rsidR="00512518" w:rsidRPr="00BE3CBC" w:rsidTr="00520586">
        <w:trPr>
          <w:jc w:val="center"/>
        </w:trPr>
        <w:tc>
          <w:tcPr>
            <w:tcW w:w="1000" w:type="pct"/>
            <w:shd w:val="clear" w:color="auto" w:fill="auto"/>
            <w:vAlign w:val="center"/>
          </w:tcPr>
          <w:p w:rsidR="00512518" w:rsidRPr="00C5192D" w:rsidRDefault="00512518" w:rsidP="0052058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Day </w:t>
            </w:r>
            <w:r w:rsidRPr="00C5192D">
              <w:rPr>
                <w:rFonts w:ascii="Times New Roman" w:hAnsi="Times New Roman"/>
                <w:szCs w:val="24"/>
              </w:rPr>
              <w:t>20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512518" w:rsidRPr="00C5192D" w:rsidRDefault="00512518" w:rsidP="00520586">
            <w:pPr>
              <w:jc w:val="center"/>
              <w:rPr>
                <w:rFonts w:ascii="Times New Roman" w:hAnsi="Times New Roman"/>
                <w:szCs w:val="24"/>
              </w:rPr>
            </w:pPr>
            <w:r w:rsidRPr="00C5192D">
              <w:rPr>
                <w:rFonts w:ascii="Times New Roman" w:hAnsi="Times New Roman"/>
                <w:szCs w:val="24"/>
              </w:rPr>
              <w:t>48.8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512518" w:rsidRPr="00C5192D" w:rsidRDefault="00512518" w:rsidP="00520586">
            <w:pPr>
              <w:jc w:val="center"/>
              <w:rPr>
                <w:rFonts w:ascii="Times New Roman" w:hAnsi="Times New Roman"/>
                <w:szCs w:val="24"/>
              </w:rPr>
            </w:pPr>
            <w:r w:rsidRPr="00C5192D">
              <w:rPr>
                <w:rFonts w:ascii="Times New Roman" w:hAnsi="Times New Roman"/>
                <w:szCs w:val="24"/>
              </w:rPr>
              <w:t>1.70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512518" w:rsidRPr="00C5192D" w:rsidRDefault="00512518" w:rsidP="00520586">
            <w:pPr>
              <w:jc w:val="center"/>
              <w:rPr>
                <w:rFonts w:ascii="Times New Roman" w:hAnsi="Times New Roman"/>
                <w:szCs w:val="24"/>
              </w:rPr>
            </w:pPr>
            <w:r w:rsidRPr="00C5192D">
              <w:rPr>
                <w:rFonts w:ascii="Times New Roman" w:hAnsi="Times New Roman"/>
                <w:szCs w:val="24"/>
              </w:rPr>
              <w:t>0.80</w:t>
            </w:r>
          </w:p>
        </w:tc>
        <w:tc>
          <w:tcPr>
            <w:tcW w:w="1000" w:type="pct"/>
          </w:tcPr>
          <w:p w:rsidR="00512518" w:rsidRPr="00C5192D" w:rsidRDefault="00512518" w:rsidP="0052058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38271</w:t>
            </w:r>
          </w:p>
        </w:tc>
      </w:tr>
      <w:tr w:rsidR="00512518" w:rsidRPr="00BE3CBC" w:rsidTr="00520586">
        <w:trPr>
          <w:jc w:val="center"/>
        </w:trPr>
        <w:tc>
          <w:tcPr>
            <w:tcW w:w="1000" w:type="pct"/>
            <w:shd w:val="clear" w:color="auto" w:fill="auto"/>
            <w:vAlign w:val="center"/>
          </w:tcPr>
          <w:p w:rsidR="00512518" w:rsidRPr="00C5192D" w:rsidRDefault="00512518" w:rsidP="0052058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Day </w:t>
            </w:r>
            <w:r w:rsidRPr="00C5192D">
              <w:rPr>
                <w:rFonts w:ascii="Times New Roman" w:hAnsi="Times New Roman"/>
                <w:szCs w:val="24"/>
              </w:rPr>
              <w:t>34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512518" w:rsidRPr="00C5192D" w:rsidRDefault="00512518" w:rsidP="00520586">
            <w:pPr>
              <w:jc w:val="center"/>
              <w:rPr>
                <w:rFonts w:ascii="Times New Roman" w:hAnsi="Times New Roman"/>
                <w:szCs w:val="24"/>
              </w:rPr>
            </w:pPr>
            <w:r w:rsidRPr="00C5192D">
              <w:rPr>
                <w:rFonts w:ascii="Times New Roman" w:hAnsi="Times New Roman"/>
                <w:szCs w:val="24"/>
              </w:rPr>
              <w:t>65.2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512518" w:rsidRPr="00C5192D" w:rsidRDefault="00512518" w:rsidP="00520586">
            <w:pPr>
              <w:jc w:val="center"/>
              <w:rPr>
                <w:rFonts w:ascii="Times New Roman" w:hAnsi="Times New Roman"/>
                <w:szCs w:val="24"/>
              </w:rPr>
            </w:pPr>
            <w:r w:rsidRPr="00C5192D">
              <w:rPr>
                <w:rFonts w:ascii="Times New Roman" w:hAnsi="Times New Roman"/>
                <w:szCs w:val="24"/>
              </w:rPr>
              <w:t>1.66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512518" w:rsidRPr="00C5192D" w:rsidRDefault="00512518" w:rsidP="00520586">
            <w:pPr>
              <w:jc w:val="center"/>
              <w:rPr>
                <w:rFonts w:ascii="Times New Roman" w:hAnsi="Times New Roman"/>
                <w:szCs w:val="24"/>
              </w:rPr>
            </w:pPr>
            <w:r w:rsidRPr="00C5192D">
              <w:rPr>
                <w:rFonts w:ascii="Times New Roman" w:hAnsi="Times New Roman"/>
                <w:szCs w:val="24"/>
              </w:rPr>
              <w:t>0.80</w:t>
            </w:r>
          </w:p>
        </w:tc>
        <w:tc>
          <w:tcPr>
            <w:tcW w:w="1000" w:type="pct"/>
          </w:tcPr>
          <w:p w:rsidR="00512518" w:rsidRPr="00C5192D" w:rsidRDefault="00512518" w:rsidP="0052058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34533</w:t>
            </w:r>
          </w:p>
        </w:tc>
      </w:tr>
      <w:tr w:rsidR="00512518" w:rsidRPr="00BE3CBC" w:rsidTr="00520586">
        <w:trPr>
          <w:jc w:val="center"/>
        </w:trPr>
        <w:tc>
          <w:tcPr>
            <w:tcW w:w="1000" w:type="pct"/>
            <w:shd w:val="clear" w:color="auto" w:fill="auto"/>
            <w:vAlign w:val="center"/>
          </w:tcPr>
          <w:p w:rsidR="00512518" w:rsidRPr="00C5192D" w:rsidRDefault="00512518" w:rsidP="0052058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Day </w:t>
            </w:r>
            <w:r w:rsidRPr="00C5192D">
              <w:rPr>
                <w:rFonts w:ascii="Times New Roman" w:hAnsi="Times New Roman"/>
                <w:szCs w:val="24"/>
              </w:rPr>
              <w:t>44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512518" w:rsidRPr="00C5192D" w:rsidRDefault="00512518" w:rsidP="00520586">
            <w:pPr>
              <w:jc w:val="center"/>
              <w:rPr>
                <w:rFonts w:ascii="Times New Roman" w:hAnsi="Times New Roman"/>
                <w:szCs w:val="24"/>
              </w:rPr>
            </w:pPr>
            <w:r w:rsidRPr="00C5192D">
              <w:rPr>
                <w:rFonts w:ascii="Times New Roman" w:hAnsi="Times New Roman"/>
                <w:szCs w:val="24"/>
              </w:rPr>
              <w:t>42.9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512518" w:rsidRPr="00C5192D" w:rsidRDefault="00512518" w:rsidP="00520586">
            <w:pPr>
              <w:jc w:val="center"/>
              <w:rPr>
                <w:rFonts w:ascii="Times New Roman" w:hAnsi="Times New Roman"/>
                <w:szCs w:val="24"/>
              </w:rPr>
            </w:pPr>
            <w:r w:rsidRPr="00C5192D">
              <w:rPr>
                <w:rFonts w:ascii="Times New Roman" w:hAnsi="Times New Roman"/>
                <w:szCs w:val="24"/>
              </w:rPr>
              <w:t>1.66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512518" w:rsidRPr="00C5192D" w:rsidRDefault="00512518" w:rsidP="00520586">
            <w:pPr>
              <w:jc w:val="center"/>
              <w:rPr>
                <w:rFonts w:ascii="Times New Roman" w:hAnsi="Times New Roman"/>
                <w:szCs w:val="24"/>
              </w:rPr>
            </w:pPr>
            <w:r w:rsidRPr="00C5192D">
              <w:rPr>
                <w:rFonts w:ascii="Times New Roman" w:hAnsi="Times New Roman"/>
                <w:szCs w:val="24"/>
              </w:rPr>
              <w:t>0.80</w:t>
            </w:r>
          </w:p>
        </w:tc>
        <w:tc>
          <w:tcPr>
            <w:tcW w:w="1000" w:type="pct"/>
          </w:tcPr>
          <w:p w:rsidR="00512518" w:rsidRPr="00C5192D" w:rsidRDefault="00512518" w:rsidP="0052058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34743</w:t>
            </w:r>
          </w:p>
        </w:tc>
      </w:tr>
      <w:tr w:rsidR="00512518" w:rsidRPr="00BE3CBC" w:rsidTr="00520586">
        <w:trPr>
          <w:jc w:val="center"/>
        </w:trPr>
        <w:tc>
          <w:tcPr>
            <w:tcW w:w="1000" w:type="pct"/>
            <w:shd w:val="clear" w:color="auto" w:fill="auto"/>
            <w:vAlign w:val="center"/>
          </w:tcPr>
          <w:p w:rsidR="00512518" w:rsidRPr="00C5192D" w:rsidRDefault="00512518" w:rsidP="0052058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Day </w:t>
            </w:r>
            <w:r w:rsidRPr="00C5192D">
              <w:rPr>
                <w:rFonts w:ascii="Times New Roman" w:hAnsi="Times New Roman"/>
                <w:szCs w:val="24"/>
              </w:rPr>
              <w:t>56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512518" w:rsidRPr="00C5192D" w:rsidRDefault="00512518" w:rsidP="00520586">
            <w:pPr>
              <w:jc w:val="center"/>
              <w:rPr>
                <w:rFonts w:ascii="Times New Roman" w:hAnsi="Times New Roman"/>
                <w:szCs w:val="24"/>
              </w:rPr>
            </w:pPr>
            <w:r w:rsidRPr="00C5192D">
              <w:rPr>
                <w:rFonts w:ascii="Times New Roman" w:hAnsi="Times New Roman"/>
                <w:szCs w:val="24"/>
              </w:rPr>
              <w:t>55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512518" w:rsidRPr="00C5192D" w:rsidRDefault="00512518" w:rsidP="00520586">
            <w:pPr>
              <w:jc w:val="center"/>
              <w:rPr>
                <w:rFonts w:ascii="Times New Roman" w:hAnsi="Times New Roman"/>
                <w:szCs w:val="24"/>
              </w:rPr>
            </w:pPr>
            <w:r w:rsidRPr="00C5192D">
              <w:rPr>
                <w:rFonts w:ascii="Times New Roman" w:hAnsi="Times New Roman"/>
                <w:szCs w:val="24"/>
              </w:rPr>
              <w:t>1.71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512518" w:rsidRPr="00C5192D" w:rsidRDefault="00512518" w:rsidP="00520586">
            <w:pPr>
              <w:jc w:val="center"/>
              <w:rPr>
                <w:rFonts w:ascii="Times New Roman" w:hAnsi="Times New Roman"/>
                <w:szCs w:val="24"/>
              </w:rPr>
            </w:pPr>
            <w:r w:rsidRPr="00C5192D">
              <w:rPr>
                <w:rFonts w:ascii="Times New Roman" w:hAnsi="Times New Roman"/>
                <w:szCs w:val="24"/>
              </w:rPr>
              <w:t>0.85</w:t>
            </w:r>
          </w:p>
        </w:tc>
        <w:tc>
          <w:tcPr>
            <w:tcW w:w="1000" w:type="pct"/>
          </w:tcPr>
          <w:p w:rsidR="00512518" w:rsidRPr="00C5192D" w:rsidRDefault="00512518" w:rsidP="0052058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30780</w:t>
            </w:r>
          </w:p>
        </w:tc>
      </w:tr>
      <w:tr w:rsidR="00512518" w:rsidRPr="00BE3CBC" w:rsidTr="00520586">
        <w:trPr>
          <w:jc w:val="center"/>
        </w:trPr>
        <w:tc>
          <w:tcPr>
            <w:tcW w:w="1000" w:type="pct"/>
            <w:shd w:val="clear" w:color="auto" w:fill="auto"/>
            <w:vAlign w:val="center"/>
          </w:tcPr>
          <w:p w:rsidR="00512518" w:rsidRPr="00C5192D" w:rsidRDefault="00512518" w:rsidP="0052058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Day </w:t>
            </w:r>
            <w:r w:rsidRPr="00C5192D">
              <w:rPr>
                <w:rFonts w:ascii="Times New Roman" w:hAnsi="Times New Roman"/>
                <w:szCs w:val="24"/>
              </w:rPr>
              <w:t>74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512518" w:rsidRPr="00C5192D" w:rsidRDefault="00512518" w:rsidP="00520586">
            <w:pPr>
              <w:jc w:val="center"/>
              <w:rPr>
                <w:rFonts w:ascii="Times New Roman" w:hAnsi="Times New Roman"/>
                <w:szCs w:val="24"/>
              </w:rPr>
            </w:pPr>
            <w:r w:rsidRPr="00C5192D">
              <w:rPr>
                <w:rFonts w:ascii="Times New Roman" w:hAnsi="Times New Roman"/>
                <w:szCs w:val="24"/>
              </w:rPr>
              <w:t>45.5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512518" w:rsidRPr="00C5192D" w:rsidRDefault="00512518" w:rsidP="00520586">
            <w:pPr>
              <w:jc w:val="center"/>
              <w:rPr>
                <w:rFonts w:ascii="Times New Roman" w:hAnsi="Times New Roman"/>
                <w:szCs w:val="24"/>
              </w:rPr>
            </w:pPr>
            <w:r w:rsidRPr="00C5192D">
              <w:rPr>
                <w:rFonts w:ascii="Times New Roman" w:hAnsi="Times New Roman"/>
                <w:szCs w:val="24"/>
              </w:rPr>
              <w:t>1.69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512518" w:rsidRPr="00C5192D" w:rsidRDefault="00512518" w:rsidP="00520586">
            <w:pPr>
              <w:jc w:val="center"/>
              <w:rPr>
                <w:rFonts w:ascii="Times New Roman" w:hAnsi="Times New Roman"/>
                <w:szCs w:val="24"/>
              </w:rPr>
            </w:pPr>
            <w:r w:rsidRPr="00C5192D">
              <w:rPr>
                <w:rFonts w:ascii="Times New Roman" w:hAnsi="Times New Roman"/>
                <w:szCs w:val="24"/>
              </w:rPr>
              <w:t>0.86</w:t>
            </w:r>
          </w:p>
        </w:tc>
        <w:tc>
          <w:tcPr>
            <w:tcW w:w="1000" w:type="pct"/>
          </w:tcPr>
          <w:p w:rsidR="00512518" w:rsidRPr="00C5192D" w:rsidRDefault="00512518" w:rsidP="0052058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44934</w:t>
            </w:r>
          </w:p>
        </w:tc>
      </w:tr>
      <w:tr w:rsidR="00512518" w:rsidRPr="00BE3CBC" w:rsidTr="00520586">
        <w:trPr>
          <w:jc w:val="center"/>
        </w:trPr>
        <w:tc>
          <w:tcPr>
            <w:tcW w:w="1000" w:type="pct"/>
            <w:shd w:val="clear" w:color="auto" w:fill="auto"/>
            <w:vAlign w:val="center"/>
          </w:tcPr>
          <w:p w:rsidR="00512518" w:rsidRPr="00C5192D" w:rsidRDefault="00512518" w:rsidP="0052058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Day </w:t>
            </w:r>
            <w:r w:rsidRPr="00C5192D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512518" w:rsidRPr="00C5192D" w:rsidRDefault="00512518" w:rsidP="00520586">
            <w:pPr>
              <w:jc w:val="center"/>
              <w:rPr>
                <w:rFonts w:ascii="Times New Roman" w:hAnsi="Times New Roman"/>
                <w:szCs w:val="24"/>
              </w:rPr>
            </w:pPr>
            <w:r w:rsidRPr="00C5192D">
              <w:rPr>
                <w:rFonts w:ascii="Times New Roman" w:hAnsi="Times New Roman"/>
                <w:szCs w:val="24"/>
              </w:rPr>
              <w:t>60.9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512518" w:rsidRPr="00C5192D" w:rsidRDefault="00512518" w:rsidP="00520586">
            <w:pPr>
              <w:jc w:val="center"/>
              <w:rPr>
                <w:rFonts w:ascii="Times New Roman" w:hAnsi="Times New Roman"/>
                <w:szCs w:val="24"/>
              </w:rPr>
            </w:pPr>
            <w:r w:rsidRPr="00C5192D">
              <w:rPr>
                <w:rFonts w:ascii="Times New Roman" w:hAnsi="Times New Roman"/>
                <w:szCs w:val="24"/>
              </w:rPr>
              <w:t>1.65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512518" w:rsidRPr="00C5192D" w:rsidRDefault="00512518" w:rsidP="00520586">
            <w:pPr>
              <w:jc w:val="center"/>
              <w:rPr>
                <w:rFonts w:ascii="Times New Roman" w:hAnsi="Times New Roman"/>
                <w:szCs w:val="24"/>
              </w:rPr>
            </w:pPr>
            <w:r w:rsidRPr="00C5192D">
              <w:rPr>
                <w:rFonts w:ascii="Times New Roman" w:hAnsi="Times New Roman"/>
                <w:szCs w:val="24"/>
              </w:rPr>
              <w:t>1.11</w:t>
            </w:r>
          </w:p>
        </w:tc>
        <w:tc>
          <w:tcPr>
            <w:tcW w:w="1000" w:type="pct"/>
          </w:tcPr>
          <w:p w:rsidR="00512518" w:rsidRPr="00C5192D" w:rsidRDefault="00512518" w:rsidP="0052058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36557</w:t>
            </w:r>
          </w:p>
        </w:tc>
      </w:tr>
      <w:tr w:rsidR="00512518" w:rsidRPr="00BE3CBC" w:rsidTr="00520586">
        <w:trPr>
          <w:jc w:val="center"/>
        </w:trPr>
        <w:tc>
          <w:tcPr>
            <w:tcW w:w="1000" w:type="pct"/>
            <w:shd w:val="clear" w:color="auto" w:fill="auto"/>
            <w:vAlign w:val="center"/>
          </w:tcPr>
          <w:p w:rsidR="00512518" w:rsidRPr="00C5192D" w:rsidRDefault="00512518" w:rsidP="0052058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Day </w:t>
            </w:r>
            <w:r w:rsidRPr="00C5192D">
              <w:rPr>
                <w:rFonts w:ascii="Times New Roman" w:hAnsi="Times New Roman"/>
                <w:szCs w:val="24"/>
              </w:rPr>
              <w:t>130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512518" w:rsidRPr="00C5192D" w:rsidRDefault="00512518" w:rsidP="00520586">
            <w:pPr>
              <w:jc w:val="center"/>
              <w:rPr>
                <w:rFonts w:ascii="Times New Roman" w:hAnsi="Times New Roman"/>
                <w:szCs w:val="24"/>
              </w:rPr>
            </w:pPr>
            <w:r w:rsidRPr="00C5192D">
              <w:rPr>
                <w:rFonts w:ascii="Times New Roman" w:hAnsi="Times New Roman"/>
                <w:szCs w:val="24"/>
              </w:rPr>
              <w:t>47.9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512518" w:rsidRPr="00C5192D" w:rsidRDefault="00512518" w:rsidP="00520586">
            <w:pPr>
              <w:jc w:val="center"/>
              <w:rPr>
                <w:rFonts w:ascii="Times New Roman" w:hAnsi="Times New Roman"/>
                <w:szCs w:val="24"/>
              </w:rPr>
            </w:pPr>
            <w:r w:rsidRPr="00C5192D">
              <w:rPr>
                <w:rFonts w:ascii="Times New Roman" w:hAnsi="Times New Roman"/>
                <w:szCs w:val="24"/>
              </w:rPr>
              <w:t>1.81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512518" w:rsidRPr="00C5192D" w:rsidRDefault="00512518" w:rsidP="00520586">
            <w:pPr>
              <w:jc w:val="center"/>
              <w:rPr>
                <w:rFonts w:ascii="Times New Roman" w:hAnsi="Times New Roman"/>
                <w:szCs w:val="24"/>
              </w:rPr>
            </w:pPr>
            <w:r w:rsidRPr="00C5192D">
              <w:rPr>
                <w:rFonts w:ascii="Times New Roman" w:hAnsi="Times New Roman"/>
                <w:szCs w:val="24"/>
              </w:rPr>
              <w:t>1.13</w:t>
            </w:r>
          </w:p>
        </w:tc>
        <w:tc>
          <w:tcPr>
            <w:tcW w:w="1000" w:type="pct"/>
          </w:tcPr>
          <w:p w:rsidR="00512518" w:rsidRPr="00C5192D" w:rsidRDefault="00512518" w:rsidP="0052058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41216</w:t>
            </w:r>
          </w:p>
        </w:tc>
      </w:tr>
      <w:tr w:rsidR="00512518" w:rsidRPr="00BE3CBC" w:rsidTr="00520586">
        <w:trPr>
          <w:jc w:val="center"/>
        </w:trPr>
        <w:tc>
          <w:tcPr>
            <w:tcW w:w="100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12518" w:rsidRPr="00C5192D" w:rsidRDefault="00512518" w:rsidP="0052058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Day </w:t>
            </w:r>
            <w:r w:rsidRPr="00C5192D">
              <w:rPr>
                <w:rFonts w:ascii="Times New Roman" w:hAnsi="Times New Roman"/>
                <w:szCs w:val="24"/>
              </w:rPr>
              <w:t>155</w:t>
            </w:r>
          </w:p>
        </w:tc>
        <w:tc>
          <w:tcPr>
            <w:tcW w:w="100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12518" w:rsidRPr="00C5192D" w:rsidRDefault="00512518" w:rsidP="00520586">
            <w:pPr>
              <w:jc w:val="center"/>
              <w:rPr>
                <w:rFonts w:ascii="Times New Roman" w:hAnsi="Times New Roman"/>
                <w:szCs w:val="24"/>
              </w:rPr>
            </w:pPr>
            <w:r w:rsidRPr="00C5192D">
              <w:rPr>
                <w:rFonts w:ascii="Times New Roman" w:hAnsi="Times New Roman"/>
                <w:szCs w:val="24"/>
              </w:rPr>
              <w:t>59.4</w:t>
            </w:r>
          </w:p>
        </w:tc>
        <w:tc>
          <w:tcPr>
            <w:tcW w:w="100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12518" w:rsidRPr="00C5192D" w:rsidRDefault="00512518" w:rsidP="00520586">
            <w:pPr>
              <w:jc w:val="center"/>
              <w:rPr>
                <w:rFonts w:ascii="Times New Roman" w:hAnsi="Times New Roman"/>
                <w:szCs w:val="24"/>
              </w:rPr>
            </w:pPr>
            <w:r w:rsidRPr="00C5192D">
              <w:rPr>
                <w:rFonts w:ascii="Times New Roman" w:hAnsi="Times New Roman"/>
                <w:szCs w:val="24"/>
              </w:rPr>
              <w:t>1.81</w:t>
            </w:r>
          </w:p>
        </w:tc>
        <w:tc>
          <w:tcPr>
            <w:tcW w:w="100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12518" w:rsidRPr="00C5192D" w:rsidRDefault="00512518" w:rsidP="00520586">
            <w:pPr>
              <w:jc w:val="center"/>
              <w:rPr>
                <w:rFonts w:ascii="Times New Roman" w:hAnsi="Times New Roman"/>
                <w:szCs w:val="24"/>
              </w:rPr>
            </w:pPr>
            <w:r w:rsidRPr="00C5192D">
              <w:rPr>
                <w:rFonts w:ascii="Times New Roman" w:hAnsi="Times New Roman"/>
                <w:szCs w:val="24"/>
              </w:rPr>
              <w:t>1.35</w:t>
            </w:r>
          </w:p>
        </w:tc>
        <w:tc>
          <w:tcPr>
            <w:tcW w:w="1000" w:type="pct"/>
            <w:tcBorders>
              <w:bottom w:val="single" w:sz="12" w:space="0" w:color="auto"/>
            </w:tcBorders>
          </w:tcPr>
          <w:p w:rsidR="00512518" w:rsidRPr="00C5192D" w:rsidRDefault="00512518" w:rsidP="0052058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33750</w:t>
            </w:r>
          </w:p>
        </w:tc>
      </w:tr>
    </w:tbl>
    <w:p w:rsidR="00512518" w:rsidRDefault="00512518" w:rsidP="00512518">
      <w:pPr>
        <w:rPr>
          <w:rFonts w:ascii="Times New Roman" w:hAnsi="Times New Roman"/>
          <w:b/>
          <w:szCs w:val="24"/>
        </w:rPr>
      </w:pPr>
    </w:p>
    <w:p w:rsidR="00512518" w:rsidRDefault="00512518">
      <w:pPr>
        <w:widowControl/>
        <w:jc w:val="left"/>
        <w:rPr>
          <w:b/>
        </w:rPr>
        <w:sectPr w:rsidR="00512518" w:rsidSect="00512518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  <w:r>
        <w:rPr>
          <w:b/>
        </w:rPr>
        <w:br w:type="page"/>
      </w:r>
    </w:p>
    <w:p w:rsidR="00512518" w:rsidRPr="00512518" w:rsidRDefault="00512518" w:rsidP="00512518">
      <w:pPr>
        <w:tabs>
          <w:tab w:val="left" w:pos="9498"/>
        </w:tabs>
        <w:spacing w:line="280" w:lineRule="atLeast"/>
        <w:ind w:right="-28" w:firstLine="284"/>
        <w:rPr>
          <w:rFonts w:ascii="Times New Roman" w:eastAsia="等线" w:hAnsi="Times New Roman" w:cs="Times New Roman"/>
          <w:b/>
          <w:kern w:val="0"/>
          <w:sz w:val="24"/>
          <w:szCs w:val="24"/>
          <w:lang w:eastAsia="it-IT"/>
        </w:rPr>
      </w:pPr>
      <w:r w:rsidRPr="00512518">
        <w:rPr>
          <w:rFonts w:ascii="Times New Roman" w:eastAsia="等线" w:hAnsi="Times New Roman" w:cs="Times New Roman"/>
          <w:b/>
          <w:kern w:val="0"/>
          <w:sz w:val="24"/>
          <w:szCs w:val="24"/>
          <w:lang w:eastAsia="it-IT"/>
        </w:rPr>
        <w:lastRenderedPageBreak/>
        <w:t xml:space="preserve">Table S2. </w:t>
      </w:r>
      <w:r w:rsidRPr="00512518">
        <w:rPr>
          <w:rFonts w:ascii="Times New Roman" w:eastAsia="等线" w:hAnsi="Times New Roman" w:cs="Times New Roman"/>
          <w:kern w:val="0"/>
          <w:sz w:val="24"/>
          <w:szCs w:val="24"/>
          <w:lang w:eastAsia="it-IT"/>
        </w:rPr>
        <w:t>Taxonomic distribution of the 10 samples at genus level (only relative abundance &gt;1%).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690"/>
        <w:gridCol w:w="849"/>
        <w:gridCol w:w="994"/>
        <w:gridCol w:w="997"/>
        <w:gridCol w:w="999"/>
        <w:gridCol w:w="994"/>
        <w:gridCol w:w="994"/>
        <w:gridCol w:w="994"/>
        <w:gridCol w:w="994"/>
        <w:gridCol w:w="994"/>
        <w:gridCol w:w="1150"/>
        <w:gridCol w:w="1309"/>
      </w:tblGrid>
      <w:tr w:rsidR="00512518" w:rsidRPr="00512518" w:rsidTr="00520586">
        <w:trPr>
          <w:jc w:val="center"/>
        </w:trPr>
        <w:tc>
          <w:tcPr>
            <w:tcW w:w="964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12518" w:rsidRPr="00512518" w:rsidRDefault="00512518" w:rsidP="00512518">
            <w:pPr>
              <w:widowControl/>
              <w:tabs>
                <w:tab w:val="left" w:pos="9498"/>
              </w:tabs>
              <w:adjustRightInd w:val="0"/>
              <w:snapToGrid w:val="0"/>
              <w:spacing w:line="228" w:lineRule="auto"/>
              <w:ind w:right="-28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Genus</w:t>
            </w:r>
          </w:p>
        </w:tc>
        <w:tc>
          <w:tcPr>
            <w:tcW w:w="304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Day 0</w:t>
            </w:r>
          </w:p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(%)</w:t>
            </w:r>
          </w:p>
        </w:tc>
        <w:tc>
          <w:tcPr>
            <w:tcW w:w="356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Day 10</w:t>
            </w:r>
          </w:p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(%)</w:t>
            </w:r>
          </w:p>
        </w:tc>
        <w:tc>
          <w:tcPr>
            <w:tcW w:w="357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Day 20</w:t>
            </w:r>
          </w:p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(%)</w:t>
            </w:r>
          </w:p>
        </w:tc>
        <w:tc>
          <w:tcPr>
            <w:tcW w:w="358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Day 34</w:t>
            </w:r>
          </w:p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(%)</w:t>
            </w:r>
          </w:p>
        </w:tc>
        <w:tc>
          <w:tcPr>
            <w:tcW w:w="356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Day 44</w:t>
            </w:r>
          </w:p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(%)</w:t>
            </w:r>
          </w:p>
        </w:tc>
        <w:tc>
          <w:tcPr>
            <w:tcW w:w="356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Day 56</w:t>
            </w:r>
          </w:p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(%)</w:t>
            </w:r>
          </w:p>
        </w:tc>
        <w:tc>
          <w:tcPr>
            <w:tcW w:w="356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Day 74</w:t>
            </w:r>
          </w:p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(%)</w:t>
            </w:r>
          </w:p>
        </w:tc>
        <w:tc>
          <w:tcPr>
            <w:tcW w:w="356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Day 100</w:t>
            </w:r>
          </w:p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(%)</w:t>
            </w:r>
          </w:p>
        </w:tc>
        <w:tc>
          <w:tcPr>
            <w:tcW w:w="356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Day 130</w:t>
            </w:r>
          </w:p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(%)</w:t>
            </w:r>
          </w:p>
        </w:tc>
        <w:tc>
          <w:tcPr>
            <w:tcW w:w="412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Day 155</w:t>
            </w:r>
          </w:p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(%)</w:t>
            </w:r>
          </w:p>
        </w:tc>
        <w:tc>
          <w:tcPr>
            <w:tcW w:w="469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Average</w:t>
            </w:r>
          </w:p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(%)</w:t>
            </w:r>
          </w:p>
        </w:tc>
      </w:tr>
      <w:tr w:rsidR="00512518" w:rsidRPr="00512518" w:rsidTr="00520586">
        <w:trPr>
          <w:jc w:val="center"/>
        </w:trPr>
        <w:tc>
          <w:tcPr>
            <w:tcW w:w="964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right="-28"/>
              <w:jc w:val="center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4"/>
                <w:lang w:eastAsia="it-IT"/>
              </w:rPr>
              <w:t>Methanosaeta</w:t>
            </w:r>
          </w:p>
        </w:tc>
        <w:tc>
          <w:tcPr>
            <w:tcW w:w="304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36.6</w:t>
            </w:r>
          </w:p>
        </w:tc>
        <w:tc>
          <w:tcPr>
            <w:tcW w:w="356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22.7</w:t>
            </w:r>
          </w:p>
        </w:tc>
        <w:tc>
          <w:tcPr>
            <w:tcW w:w="357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11.8</w:t>
            </w:r>
          </w:p>
        </w:tc>
        <w:tc>
          <w:tcPr>
            <w:tcW w:w="358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28.0</w:t>
            </w:r>
          </w:p>
        </w:tc>
        <w:tc>
          <w:tcPr>
            <w:tcW w:w="356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15.9</w:t>
            </w:r>
          </w:p>
        </w:tc>
        <w:tc>
          <w:tcPr>
            <w:tcW w:w="356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12.5</w:t>
            </w:r>
          </w:p>
        </w:tc>
        <w:tc>
          <w:tcPr>
            <w:tcW w:w="356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10.3</w:t>
            </w:r>
          </w:p>
        </w:tc>
        <w:tc>
          <w:tcPr>
            <w:tcW w:w="356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11.2</w:t>
            </w:r>
          </w:p>
        </w:tc>
        <w:tc>
          <w:tcPr>
            <w:tcW w:w="356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5.2</w:t>
            </w:r>
          </w:p>
        </w:tc>
        <w:tc>
          <w:tcPr>
            <w:tcW w:w="412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8.0</w:t>
            </w:r>
          </w:p>
        </w:tc>
        <w:tc>
          <w:tcPr>
            <w:tcW w:w="469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16.2 ± 9.4</w:t>
            </w:r>
          </w:p>
        </w:tc>
      </w:tr>
      <w:tr w:rsidR="00512518" w:rsidRPr="00512518" w:rsidTr="00520586">
        <w:trPr>
          <w:jc w:val="center"/>
        </w:trPr>
        <w:tc>
          <w:tcPr>
            <w:tcW w:w="964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right="-28"/>
              <w:jc w:val="center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4"/>
                <w:lang w:eastAsia="it-IT"/>
              </w:rPr>
              <w:t>Methanobacterium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16.1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14.3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11.1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18.8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17.8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14.2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9.5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19.0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10.9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8.6</w:t>
            </w:r>
          </w:p>
        </w:tc>
        <w:tc>
          <w:tcPr>
            <w:tcW w:w="469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14.0 ± 3.7</w:t>
            </w:r>
          </w:p>
        </w:tc>
      </w:tr>
      <w:tr w:rsidR="00512518" w:rsidRPr="00512518" w:rsidTr="00520586">
        <w:trPr>
          <w:jc w:val="center"/>
        </w:trPr>
        <w:tc>
          <w:tcPr>
            <w:tcW w:w="964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right="-28"/>
              <w:jc w:val="center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4"/>
                <w:lang w:eastAsia="it-IT"/>
              </w:rPr>
              <w:t>Acinetobacter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0.0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0.0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0.0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14.3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7.0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9.6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0.1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4.0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12.2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11.9</w:t>
            </w:r>
          </w:p>
        </w:tc>
        <w:tc>
          <w:tcPr>
            <w:tcW w:w="469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5.9 ± 5.5</w:t>
            </w:r>
          </w:p>
        </w:tc>
      </w:tr>
      <w:tr w:rsidR="00512518" w:rsidRPr="00512518" w:rsidTr="00520586">
        <w:trPr>
          <w:jc w:val="center"/>
        </w:trPr>
        <w:tc>
          <w:tcPr>
            <w:tcW w:w="964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right="-28"/>
              <w:jc w:val="center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4"/>
                <w:lang w:eastAsia="it-IT"/>
              </w:rPr>
              <w:t>Alcaligenes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0.0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2.4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0.0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3.3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1.6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4.5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0.1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11.4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16.5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17.2</w:t>
            </w:r>
          </w:p>
        </w:tc>
        <w:tc>
          <w:tcPr>
            <w:tcW w:w="469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5.7 ± 6.4</w:t>
            </w:r>
          </w:p>
        </w:tc>
      </w:tr>
      <w:tr w:rsidR="00512518" w:rsidRPr="00512518" w:rsidTr="00520586">
        <w:trPr>
          <w:jc w:val="center"/>
        </w:trPr>
        <w:tc>
          <w:tcPr>
            <w:tcW w:w="964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right="-28"/>
              <w:jc w:val="center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4"/>
                <w:lang w:eastAsia="it-IT"/>
              </w:rPr>
              <w:t>Dechlorobacter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0.0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2.5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31.4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2.9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3.8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2.8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1.1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0.1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0.1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0.0</w:t>
            </w:r>
          </w:p>
        </w:tc>
        <w:tc>
          <w:tcPr>
            <w:tcW w:w="469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4.5 ± 9.1</w:t>
            </w:r>
          </w:p>
        </w:tc>
      </w:tr>
      <w:tr w:rsidR="00512518" w:rsidRPr="00512518" w:rsidTr="00520586">
        <w:trPr>
          <w:jc w:val="center"/>
        </w:trPr>
        <w:tc>
          <w:tcPr>
            <w:tcW w:w="964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right="-28"/>
              <w:jc w:val="center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OTU in</w:t>
            </w:r>
            <w:r w:rsidRPr="00512518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4"/>
                <w:lang w:eastAsia="it-IT"/>
              </w:rPr>
              <w:t xml:space="preserve"> </w:t>
            </w: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Rhodobacteraceae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0.0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0.0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0.1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0.1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0.3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0.8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15.4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7.0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7.9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11.3</w:t>
            </w:r>
          </w:p>
        </w:tc>
        <w:tc>
          <w:tcPr>
            <w:tcW w:w="469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4.3 ± 5.4</w:t>
            </w:r>
          </w:p>
        </w:tc>
      </w:tr>
      <w:tr w:rsidR="00512518" w:rsidRPr="00512518" w:rsidTr="00520586">
        <w:trPr>
          <w:jc w:val="center"/>
        </w:trPr>
        <w:tc>
          <w:tcPr>
            <w:tcW w:w="964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right="-28"/>
              <w:jc w:val="center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OTU from family Anaerolineaceae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4.4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3.5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1.4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2.1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2.8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7.6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2.2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3.1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4.0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5.5</w:t>
            </w:r>
          </w:p>
        </w:tc>
        <w:tc>
          <w:tcPr>
            <w:tcW w:w="469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3.7 ± 1.7</w:t>
            </w:r>
          </w:p>
        </w:tc>
      </w:tr>
      <w:tr w:rsidR="00512518" w:rsidRPr="00512518" w:rsidTr="00520586">
        <w:trPr>
          <w:jc w:val="center"/>
        </w:trPr>
        <w:tc>
          <w:tcPr>
            <w:tcW w:w="964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right="-28"/>
              <w:jc w:val="center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4"/>
                <w:lang w:eastAsia="it-IT"/>
              </w:rPr>
              <w:t>Sulfurovum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0.0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1.5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1.7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0.8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7.0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8.7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10.1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0.9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0.5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0.1</w:t>
            </w:r>
          </w:p>
        </w:tc>
        <w:tc>
          <w:tcPr>
            <w:tcW w:w="469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3.1 ± 3.7</w:t>
            </w:r>
          </w:p>
        </w:tc>
      </w:tr>
      <w:tr w:rsidR="00512518" w:rsidRPr="00512518" w:rsidTr="00520586">
        <w:trPr>
          <w:jc w:val="center"/>
        </w:trPr>
        <w:tc>
          <w:tcPr>
            <w:tcW w:w="964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right="-28"/>
              <w:jc w:val="center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4"/>
                <w:lang w:eastAsia="it-IT"/>
              </w:rPr>
              <w:t>Macellibacteroides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0.0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9.9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7.4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1.1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2.3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1.4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0.8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0.1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0.3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0.1</w:t>
            </w:r>
          </w:p>
        </w:tc>
        <w:tc>
          <w:tcPr>
            <w:tcW w:w="469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2.3 ± 3.3</w:t>
            </w:r>
          </w:p>
        </w:tc>
      </w:tr>
      <w:tr w:rsidR="00512518" w:rsidRPr="00512518" w:rsidTr="00520586">
        <w:trPr>
          <w:jc w:val="center"/>
        </w:trPr>
        <w:tc>
          <w:tcPr>
            <w:tcW w:w="964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right="-28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OTU from class Bacilli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0.0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0.0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0.0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0.0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0.5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1.9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8.1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5.1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4.8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0.7</w:t>
            </w:r>
          </w:p>
        </w:tc>
        <w:tc>
          <w:tcPr>
            <w:tcW w:w="469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2.1 ± 2.7</w:t>
            </w:r>
          </w:p>
        </w:tc>
      </w:tr>
      <w:tr w:rsidR="00512518" w:rsidRPr="00512518" w:rsidTr="00520586">
        <w:trPr>
          <w:jc w:val="center"/>
        </w:trPr>
        <w:tc>
          <w:tcPr>
            <w:tcW w:w="964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right="-28"/>
              <w:jc w:val="center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4"/>
                <w:lang w:eastAsia="it-IT"/>
              </w:rPr>
              <w:t>Petrimonas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0.0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1.7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1.5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0.3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1.1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2.0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5.2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1.7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3.1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3.0</w:t>
            </w:r>
          </w:p>
        </w:tc>
        <w:tc>
          <w:tcPr>
            <w:tcW w:w="469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2.0 ± 1.4</w:t>
            </w:r>
          </w:p>
        </w:tc>
      </w:tr>
      <w:tr w:rsidR="00512518" w:rsidRPr="00512518" w:rsidTr="00520586">
        <w:trPr>
          <w:jc w:val="center"/>
        </w:trPr>
        <w:tc>
          <w:tcPr>
            <w:tcW w:w="964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right="-28"/>
              <w:jc w:val="center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4"/>
                <w:lang w:eastAsia="it-IT"/>
              </w:rPr>
              <w:t>Longilinea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1.1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0.8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0.3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0.6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0.7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2.9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0.9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2.9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3.1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4.0</w:t>
            </w:r>
          </w:p>
        </w:tc>
        <w:tc>
          <w:tcPr>
            <w:tcW w:w="469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1.7 ± 1.3</w:t>
            </w:r>
          </w:p>
        </w:tc>
      </w:tr>
      <w:tr w:rsidR="00512518" w:rsidRPr="00512518" w:rsidTr="00520586">
        <w:trPr>
          <w:jc w:val="center"/>
        </w:trPr>
        <w:tc>
          <w:tcPr>
            <w:tcW w:w="964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right="-28"/>
              <w:jc w:val="center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OTU from phylum Chloroflexi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2.0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3.2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1.4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1.6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1.5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3.2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2.2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1.1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0.9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0.4</w:t>
            </w:r>
          </w:p>
        </w:tc>
        <w:tc>
          <w:tcPr>
            <w:tcW w:w="469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1.7 ± 0.9</w:t>
            </w:r>
          </w:p>
        </w:tc>
      </w:tr>
      <w:tr w:rsidR="00512518" w:rsidRPr="00512518" w:rsidTr="00520586">
        <w:trPr>
          <w:jc w:val="center"/>
        </w:trPr>
        <w:tc>
          <w:tcPr>
            <w:tcW w:w="964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right="-28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OTU from class Bacteroidetes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3.0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6.5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3.2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0.5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0.8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1.4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1.1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0.1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0.1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0.1</w:t>
            </w:r>
          </w:p>
        </w:tc>
        <w:tc>
          <w:tcPr>
            <w:tcW w:w="469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1.7 ± 1.9</w:t>
            </w:r>
          </w:p>
        </w:tc>
      </w:tr>
      <w:tr w:rsidR="00512518" w:rsidRPr="00512518" w:rsidTr="00520586">
        <w:trPr>
          <w:jc w:val="center"/>
        </w:trPr>
        <w:tc>
          <w:tcPr>
            <w:tcW w:w="964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right="-28"/>
              <w:jc w:val="center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OTU from phylum</w:t>
            </w:r>
            <w:r w:rsidRPr="00512518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4"/>
                <w:lang w:eastAsia="it-IT"/>
              </w:rPr>
              <w:t xml:space="preserve"> </w:t>
            </w: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Saccharibacteria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0.0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0.0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0.0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0.0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0.0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1.5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7.1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3.5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3.3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0.4</w:t>
            </w:r>
          </w:p>
        </w:tc>
        <w:tc>
          <w:tcPr>
            <w:tcW w:w="469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1.6 ± 2.2</w:t>
            </w:r>
          </w:p>
        </w:tc>
      </w:tr>
      <w:tr w:rsidR="00512518" w:rsidRPr="00512518" w:rsidTr="00520586">
        <w:trPr>
          <w:jc w:val="center"/>
        </w:trPr>
        <w:tc>
          <w:tcPr>
            <w:tcW w:w="964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right="-28"/>
              <w:jc w:val="center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 xml:space="preserve">Candidatus </w:t>
            </w:r>
            <w:r w:rsidRPr="00512518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4"/>
                <w:lang w:eastAsia="it-IT"/>
              </w:rPr>
              <w:t>Caldatribacterium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4.1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2.2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1.4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3.0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1.8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1.0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0.3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0.7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0.3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0.4</w:t>
            </w:r>
          </w:p>
        </w:tc>
        <w:tc>
          <w:tcPr>
            <w:tcW w:w="469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1.5 ± 1.2</w:t>
            </w:r>
          </w:p>
        </w:tc>
      </w:tr>
      <w:tr w:rsidR="00512518" w:rsidRPr="00512518" w:rsidTr="00520586">
        <w:trPr>
          <w:jc w:val="center"/>
        </w:trPr>
        <w:tc>
          <w:tcPr>
            <w:tcW w:w="964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right="-28"/>
              <w:jc w:val="center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OTU from family</w:t>
            </w:r>
            <w:r w:rsidRPr="00512518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4"/>
                <w:lang w:eastAsia="it-IT"/>
              </w:rPr>
              <w:t xml:space="preserve"> Coriobacteriace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0.0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0.0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0.0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0.0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0.2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2.9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0.4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1.7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2.1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6.4</w:t>
            </w:r>
          </w:p>
        </w:tc>
        <w:tc>
          <w:tcPr>
            <w:tcW w:w="469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1.4 ± 2.0</w:t>
            </w:r>
          </w:p>
        </w:tc>
      </w:tr>
      <w:tr w:rsidR="00512518" w:rsidRPr="00512518" w:rsidTr="00520586">
        <w:trPr>
          <w:jc w:val="center"/>
        </w:trPr>
        <w:tc>
          <w:tcPr>
            <w:tcW w:w="964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right="-28"/>
              <w:jc w:val="center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4"/>
                <w:lang w:eastAsia="it-IT"/>
              </w:rPr>
              <w:t>Clostridium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0.2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0.0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0.0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0.0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0.1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2.2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3.0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3.0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3.6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1.2</w:t>
            </w:r>
          </w:p>
        </w:tc>
        <w:tc>
          <w:tcPr>
            <w:tcW w:w="469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1.3 ± 1.4</w:t>
            </w:r>
          </w:p>
        </w:tc>
      </w:tr>
      <w:tr w:rsidR="00512518" w:rsidRPr="00512518" w:rsidTr="00520586">
        <w:trPr>
          <w:jc w:val="center"/>
        </w:trPr>
        <w:tc>
          <w:tcPr>
            <w:tcW w:w="964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right="-28"/>
              <w:jc w:val="center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4"/>
                <w:lang w:eastAsia="it-IT"/>
              </w:rPr>
              <w:t>Mesotoga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2.7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0.7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0.3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2.0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4.8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1.3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0.0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0.3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0.3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0.7</w:t>
            </w:r>
          </w:p>
        </w:tc>
        <w:tc>
          <w:tcPr>
            <w:tcW w:w="469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1.3 ± 1.4</w:t>
            </w:r>
          </w:p>
        </w:tc>
      </w:tr>
      <w:tr w:rsidR="00512518" w:rsidRPr="00512518" w:rsidTr="00520586">
        <w:trPr>
          <w:jc w:val="center"/>
        </w:trPr>
        <w:tc>
          <w:tcPr>
            <w:tcW w:w="964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right="-28"/>
              <w:jc w:val="center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OTU from phylum</w:t>
            </w:r>
            <w:r w:rsidRPr="00512518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4"/>
                <w:lang w:eastAsia="it-IT"/>
              </w:rPr>
              <w:t xml:space="preserve"> </w:t>
            </w: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Bathyarchaeota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1.9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1.6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1.0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2.5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2.3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1.0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0.1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0.4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0.2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0.4</w:t>
            </w:r>
          </w:p>
        </w:tc>
        <w:tc>
          <w:tcPr>
            <w:tcW w:w="469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1.1 ± 0.8</w:t>
            </w:r>
          </w:p>
        </w:tc>
      </w:tr>
      <w:tr w:rsidR="00512518" w:rsidRPr="00512518" w:rsidTr="00520586">
        <w:trPr>
          <w:jc w:val="center"/>
        </w:trPr>
        <w:tc>
          <w:tcPr>
            <w:tcW w:w="964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right="-28"/>
              <w:jc w:val="center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4"/>
                <w:lang w:eastAsia="it-IT"/>
              </w:rPr>
              <w:t>Desulfitobacterium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0.0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0.0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0.0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0.0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0.9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0.8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6.1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1.3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1.5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0.8</w:t>
            </w:r>
          </w:p>
        </w:tc>
        <w:tc>
          <w:tcPr>
            <w:tcW w:w="469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1.1 ± 1.7</w:t>
            </w:r>
          </w:p>
        </w:tc>
      </w:tr>
      <w:tr w:rsidR="00512518" w:rsidRPr="00512518" w:rsidTr="00520586">
        <w:trPr>
          <w:jc w:val="center"/>
        </w:trPr>
        <w:tc>
          <w:tcPr>
            <w:tcW w:w="964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right="-28"/>
              <w:jc w:val="center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4"/>
                <w:lang w:eastAsia="it-IT"/>
              </w:rPr>
              <w:t>Methanolinea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2.5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2.1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0.9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1.8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1.6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0.5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0.1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0.5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0.2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0.8</w:t>
            </w:r>
          </w:p>
        </w:tc>
        <w:tc>
          <w:tcPr>
            <w:tcW w:w="469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1.1 ± 0.8</w:t>
            </w:r>
          </w:p>
        </w:tc>
      </w:tr>
      <w:tr w:rsidR="00512518" w:rsidRPr="00512518" w:rsidTr="00520586">
        <w:trPr>
          <w:jc w:val="center"/>
        </w:trPr>
        <w:tc>
          <w:tcPr>
            <w:tcW w:w="964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right="-28"/>
              <w:jc w:val="center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4"/>
                <w:lang w:eastAsia="it-IT"/>
              </w:rPr>
              <w:t>Thauera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0.0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1.7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1.5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0.6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1.6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1.9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0.2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1.6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1.5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0.0</w:t>
            </w:r>
          </w:p>
        </w:tc>
        <w:tc>
          <w:tcPr>
            <w:tcW w:w="469" w:type="pct"/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1.1 ± 0.7</w:t>
            </w:r>
          </w:p>
        </w:tc>
      </w:tr>
      <w:tr w:rsidR="00512518" w:rsidRPr="00512518" w:rsidTr="00520586">
        <w:trPr>
          <w:jc w:val="center"/>
        </w:trPr>
        <w:tc>
          <w:tcPr>
            <w:tcW w:w="96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right="-28"/>
              <w:jc w:val="center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4"/>
                <w:lang w:eastAsia="it-IT"/>
              </w:rPr>
              <w:t>Thermincola</w:t>
            </w:r>
          </w:p>
        </w:tc>
        <w:tc>
          <w:tcPr>
            <w:tcW w:w="30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0.0</w:t>
            </w:r>
          </w:p>
        </w:tc>
        <w:tc>
          <w:tcPr>
            <w:tcW w:w="3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0.0</w:t>
            </w:r>
          </w:p>
        </w:tc>
        <w:tc>
          <w:tcPr>
            <w:tcW w:w="3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7.6</w:t>
            </w:r>
          </w:p>
        </w:tc>
        <w:tc>
          <w:tcPr>
            <w:tcW w:w="35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1.7</w:t>
            </w:r>
          </w:p>
        </w:tc>
        <w:tc>
          <w:tcPr>
            <w:tcW w:w="3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0.9</w:t>
            </w:r>
          </w:p>
        </w:tc>
        <w:tc>
          <w:tcPr>
            <w:tcW w:w="3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0.1</w:t>
            </w:r>
          </w:p>
        </w:tc>
        <w:tc>
          <w:tcPr>
            <w:tcW w:w="3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0.0</w:t>
            </w:r>
          </w:p>
        </w:tc>
        <w:tc>
          <w:tcPr>
            <w:tcW w:w="3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0.0</w:t>
            </w:r>
          </w:p>
        </w:tc>
        <w:tc>
          <w:tcPr>
            <w:tcW w:w="3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0.0</w:t>
            </w:r>
          </w:p>
        </w:tc>
        <w:tc>
          <w:tcPr>
            <w:tcW w:w="4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0.0</w:t>
            </w:r>
          </w:p>
        </w:tc>
        <w:tc>
          <w:tcPr>
            <w:tcW w:w="46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12518" w:rsidRPr="00512518" w:rsidRDefault="00512518" w:rsidP="00512518">
            <w:pPr>
              <w:tabs>
                <w:tab w:val="left" w:pos="9498"/>
              </w:tabs>
              <w:adjustRightInd w:val="0"/>
              <w:snapToGrid w:val="0"/>
              <w:spacing w:line="228" w:lineRule="auto"/>
              <w:ind w:leftChars="-15" w:right="-28" w:hangingChars="15" w:hanging="3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</w:pPr>
            <w:r w:rsidRPr="00512518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lang w:eastAsia="it-IT"/>
              </w:rPr>
              <w:t>1.0 ± 2.3</w:t>
            </w:r>
          </w:p>
        </w:tc>
      </w:tr>
    </w:tbl>
    <w:p w:rsidR="00D330A0" w:rsidRPr="00D330A0" w:rsidRDefault="00D330A0" w:rsidP="00D330A0">
      <w:pPr>
        <w:jc w:val="left"/>
        <w:rPr>
          <w:b/>
        </w:rPr>
      </w:pPr>
    </w:p>
    <w:sectPr w:rsidR="00D330A0" w:rsidRPr="00D330A0" w:rsidSect="00512518">
      <w:pgSz w:w="16838" w:h="11906" w:orient="landscape"/>
      <w:pgMar w:top="1800" w:right="1440" w:bottom="1800" w:left="144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1F05" w:rsidRDefault="00A21F05" w:rsidP="00E661DF">
      <w:r>
        <w:separator/>
      </w:r>
    </w:p>
  </w:endnote>
  <w:endnote w:type="continuationSeparator" w:id="0">
    <w:p w:rsidR="00A21F05" w:rsidRDefault="00A21F05" w:rsidP="00E66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1F05" w:rsidRDefault="00A21F05" w:rsidP="00E661DF">
      <w:r>
        <w:separator/>
      </w:r>
    </w:p>
  </w:footnote>
  <w:footnote w:type="continuationSeparator" w:id="0">
    <w:p w:rsidR="00A21F05" w:rsidRDefault="00A21F05" w:rsidP="00E661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0A0"/>
    <w:rsid w:val="00512518"/>
    <w:rsid w:val="009E4306"/>
    <w:rsid w:val="00A21F05"/>
    <w:rsid w:val="00B21669"/>
    <w:rsid w:val="00B5077F"/>
    <w:rsid w:val="00BA382C"/>
    <w:rsid w:val="00C213EB"/>
    <w:rsid w:val="00D330A0"/>
    <w:rsid w:val="00E661DF"/>
    <w:rsid w:val="00EB6E8D"/>
    <w:rsid w:val="00F01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3916A0"/>
  <w15:chartTrackingRefBased/>
  <w15:docId w15:val="{A190E753-6B89-49A8-8A4F-B71D5ADD5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FFILIATIONS">
    <w:name w:val="AFFILIATIONS"/>
    <w:basedOn w:val="a"/>
    <w:rsid w:val="00D330A0"/>
    <w:pPr>
      <w:tabs>
        <w:tab w:val="left" w:pos="9498"/>
      </w:tabs>
      <w:spacing w:line="280" w:lineRule="atLeast"/>
      <w:jc w:val="left"/>
    </w:pPr>
    <w:rPr>
      <w:rFonts w:ascii="Helvetica" w:eastAsia="等线" w:hAnsi="Helvetica" w:cs="Times New Roman"/>
      <w:i/>
      <w:color w:val="000000"/>
      <w:kern w:val="0"/>
      <w:sz w:val="24"/>
      <w:szCs w:val="20"/>
      <w:lang w:val="en-GB" w:eastAsia="it-IT"/>
    </w:rPr>
  </w:style>
  <w:style w:type="paragraph" w:customStyle="1" w:styleId="AUTHOR">
    <w:name w:val="AUTHOR"/>
    <w:basedOn w:val="a"/>
    <w:rsid w:val="00D330A0"/>
    <w:pPr>
      <w:tabs>
        <w:tab w:val="left" w:pos="9498"/>
      </w:tabs>
      <w:spacing w:after="240" w:line="280" w:lineRule="atLeast"/>
      <w:jc w:val="left"/>
    </w:pPr>
    <w:rPr>
      <w:rFonts w:ascii="Helvetica" w:eastAsia="等线" w:hAnsi="Helvetica" w:cs="Times New Roman"/>
      <w:color w:val="000000"/>
      <w:kern w:val="0"/>
      <w:sz w:val="26"/>
      <w:szCs w:val="20"/>
      <w:lang w:val="en-GB" w:eastAsia="it-IT"/>
    </w:rPr>
  </w:style>
  <w:style w:type="character" w:styleId="a3">
    <w:name w:val="Hyperlink"/>
    <w:uiPriority w:val="99"/>
    <w:unhideWhenUsed/>
    <w:rsid w:val="00D330A0"/>
    <w:rPr>
      <w:color w:val="0000FF"/>
      <w:u w:val="single"/>
    </w:rPr>
  </w:style>
  <w:style w:type="character" w:styleId="a4">
    <w:name w:val="line number"/>
    <w:basedOn w:val="a0"/>
    <w:uiPriority w:val="99"/>
    <w:semiHidden/>
    <w:unhideWhenUsed/>
    <w:rsid w:val="00512518"/>
  </w:style>
  <w:style w:type="paragraph" w:styleId="a5">
    <w:name w:val="Balloon Text"/>
    <w:basedOn w:val="a"/>
    <w:link w:val="a6"/>
    <w:uiPriority w:val="99"/>
    <w:semiHidden/>
    <w:unhideWhenUsed/>
    <w:rsid w:val="00B21669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B21669"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661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E661DF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E661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E661D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vfan.rhodea@tongji.edu.c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6E96E-BA2C-4ACB-8E03-3AE66158E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447</Words>
  <Characters>2552</Characters>
  <Application>Microsoft Office Word</Application>
  <DocSecurity>0</DocSecurity>
  <Lines>21</Lines>
  <Paragraphs>5</Paragraphs>
  <ScaleCrop>false</ScaleCrop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hanwenhao522@gmail.com</dc:creator>
  <cp:keywords/>
  <dc:description/>
  <cp:lastModifiedBy>hanwenhao522@gmail.com</cp:lastModifiedBy>
  <cp:revision>9</cp:revision>
  <dcterms:created xsi:type="dcterms:W3CDTF">2017-08-09T19:21:00Z</dcterms:created>
  <dcterms:modified xsi:type="dcterms:W3CDTF">2017-10-28T07:34:00Z</dcterms:modified>
</cp:coreProperties>
</file>