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FD5" w:rsidRDefault="00721FD5" w:rsidP="00721FD5">
      <w:pPr>
        <w:pStyle w:val="Heading1"/>
        <w:rPr>
          <w:rStyle w:val="Heading1Char"/>
        </w:rPr>
      </w:pPr>
      <w:r>
        <w:rPr>
          <w:rStyle w:val="Heading1Char"/>
          <w:b/>
        </w:rPr>
        <w:t>Additional file</w:t>
      </w:r>
      <w:r w:rsidR="008874D3">
        <w:rPr>
          <w:rStyle w:val="Heading1Char"/>
          <w:b/>
        </w:rPr>
        <w:t xml:space="preserve"> 12</w:t>
      </w:r>
      <w:bookmarkStart w:id="0" w:name="_GoBack"/>
      <w:bookmarkEnd w:id="0"/>
      <w:r w:rsidRPr="00703B88">
        <w:rPr>
          <w:rStyle w:val="Heading1Char"/>
        </w:rPr>
        <w:t xml:space="preserve"> </w:t>
      </w:r>
    </w:p>
    <w:p w:rsidR="00CE10DC" w:rsidRDefault="00721FD5">
      <w:r>
        <w:rPr>
          <w:noProof/>
          <w:lang w:eastAsia="da-DK"/>
        </w:rPr>
        <w:drawing>
          <wp:inline distT="0" distB="0" distL="0" distR="0" wp14:anchorId="52BC04CC" wp14:editId="1210DBAE">
            <wp:extent cx="5374005" cy="789813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gmentation_neutr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4005" cy="7898130"/>
                    </a:xfrm>
                    <a:prstGeom prst="rect">
                      <a:avLst/>
                    </a:prstGeom>
                  </pic:spPr>
                </pic:pic>
              </a:graphicData>
            </a:graphic>
          </wp:inline>
        </w:drawing>
      </w:r>
    </w:p>
    <w:p w:rsidR="00721FD5" w:rsidRDefault="00721FD5" w:rsidP="00721FD5">
      <w:pPr>
        <w:pStyle w:val="Heading1"/>
        <w:rPr>
          <w:b w:val="0"/>
        </w:rPr>
      </w:pPr>
      <w:proofErr w:type="gramStart"/>
      <w:r w:rsidRPr="00721FD5">
        <w:rPr>
          <w:b w:val="0"/>
        </w:rPr>
        <w:lastRenderedPageBreak/>
        <w:t xml:space="preserve">MS/MS of neutral products from incubation of GH10 endo-xylanase and </w:t>
      </w:r>
      <w:proofErr w:type="spellStart"/>
      <w:r w:rsidRPr="00721FD5">
        <w:rPr>
          <w:b w:val="0"/>
          <w:i/>
        </w:rPr>
        <w:t>Cu</w:t>
      </w:r>
      <w:r w:rsidRPr="00721FD5">
        <w:rPr>
          <w:b w:val="0"/>
        </w:rPr>
        <w:t>GE</w:t>
      </w:r>
      <w:proofErr w:type="spellEnd"/>
      <w:r w:rsidRPr="00721FD5">
        <w:rPr>
          <w:b w:val="0"/>
        </w:rPr>
        <w:t xml:space="preserve"> on LRP.</w:t>
      </w:r>
      <w:proofErr w:type="gramEnd"/>
      <w:r w:rsidRPr="00721FD5">
        <w:rPr>
          <w:b w:val="0"/>
        </w:rPr>
        <w:t xml:space="preserve"> Panel </w:t>
      </w:r>
      <w:proofErr w:type="gramStart"/>
      <w:r w:rsidRPr="00721FD5">
        <w:rPr>
          <w:b w:val="0"/>
        </w:rPr>
        <w:t>A</w:t>
      </w:r>
      <w:proofErr w:type="gramEnd"/>
      <w:r w:rsidRPr="00721FD5">
        <w:rPr>
          <w:b w:val="0"/>
        </w:rPr>
        <w:t xml:space="preserve"> shows the LC-MS chromatograms of neutral products released by GH10 endo-xylanase and </w:t>
      </w:r>
      <w:proofErr w:type="spellStart"/>
      <w:r w:rsidRPr="00721FD5">
        <w:rPr>
          <w:b w:val="0"/>
          <w:i/>
        </w:rPr>
        <w:t>Cu</w:t>
      </w:r>
      <w:r w:rsidRPr="00721FD5">
        <w:rPr>
          <w:b w:val="0"/>
        </w:rPr>
        <w:t>GE</w:t>
      </w:r>
      <w:proofErr w:type="spellEnd"/>
      <w:r w:rsidRPr="00721FD5">
        <w:rPr>
          <w:b w:val="0"/>
        </w:rPr>
        <w:t xml:space="preserve"> incubated on LRP. Several peaks with the same </w:t>
      </w:r>
      <w:r w:rsidRPr="00721FD5">
        <w:rPr>
          <w:b w:val="0"/>
          <w:i/>
        </w:rPr>
        <w:t>m/z</w:t>
      </w:r>
      <w:r w:rsidRPr="00721FD5">
        <w:rPr>
          <w:b w:val="0"/>
        </w:rPr>
        <w:t xml:space="preserve">-value occur and these peaks are color coded and numbered accordingly. Since xylose is by far the most dominating monosaccharide in the overall composition of the substrate, the product peaks will also be dominated by </w:t>
      </w:r>
      <w:proofErr w:type="spellStart"/>
      <w:r w:rsidRPr="00721FD5">
        <w:rPr>
          <w:b w:val="0"/>
        </w:rPr>
        <w:t>xylooligosaccharides</w:t>
      </w:r>
      <w:proofErr w:type="spellEnd"/>
      <w:r w:rsidRPr="00721FD5">
        <w:rPr>
          <w:b w:val="0"/>
        </w:rPr>
        <w:t xml:space="preserve"> even though </w:t>
      </w:r>
      <w:proofErr w:type="spellStart"/>
      <w:r w:rsidRPr="00721FD5">
        <w:rPr>
          <w:b w:val="0"/>
        </w:rPr>
        <w:t>arabinosyls</w:t>
      </w:r>
      <w:proofErr w:type="spellEnd"/>
      <w:r w:rsidRPr="00721FD5">
        <w:rPr>
          <w:b w:val="0"/>
        </w:rPr>
        <w:t xml:space="preserve"> may also occur in minor amounts in the structures. </w:t>
      </w:r>
      <w:proofErr w:type="spellStart"/>
      <w:r w:rsidRPr="00721FD5">
        <w:rPr>
          <w:b w:val="0"/>
        </w:rPr>
        <w:t>Arabinosyls</w:t>
      </w:r>
      <w:proofErr w:type="spellEnd"/>
      <w:r w:rsidRPr="00721FD5">
        <w:rPr>
          <w:b w:val="0"/>
        </w:rPr>
        <w:t xml:space="preserve"> and </w:t>
      </w:r>
      <w:proofErr w:type="spellStart"/>
      <w:r w:rsidRPr="00721FD5">
        <w:rPr>
          <w:b w:val="0"/>
        </w:rPr>
        <w:t>xylosyls</w:t>
      </w:r>
      <w:proofErr w:type="spellEnd"/>
      <w:r w:rsidRPr="00721FD5">
        <w:rPr>
          <w:b w:val="0"/>
        </w:rPr>
        <w:t xml:space="preserve"> cannot be distinguished on the current level of analysis. Hence, the products are named as if they exclusively consist of linear </w:t>
      </w:r>
      <w:proofErr w:type="spellStart"/>
      <w:r w:rsidRPr="00721FD5">
        <w:rPr>
          <w:b w:val="0"/>
        </w:rPr>
        <w:t>xylosyl</w:t>
      </w:r>
      <w:proofErr w:type="spellEnd"/>
      <w:r w:rsidRPr="00721FD5">
        <w:rPr>
          <w:b w:val="0"/>
        </w:rPr>
        <w:t xml:space="preserve"> moieties with various degree of acetylation. (8): </w:t>
      </w:r>
      <w:proofErr w:type="spellStart"/>
      <w:r w:rsidRPr="00721FD5">
        <w:rPr>
          <w:b w:val="0"/>
        </w:rPr>
        <w:t>Xylobiose</w:t>
      </w:r>
      <w:proofErr w:type="spellEnd"/>
      <w:r w:rsidRPr="00721FD5">
        <w:rPr>
          <w:b w:val="0"/>
        </w:rPr>
        <w:t>, Xyl</w:t>
      </w:r>
      <w:r w:rsidRPr="00721FD5">
        <w:rPr>
          <w:b w:val="0"/>
          <w:vertAlign w:val="subscript"/>
        </w:rPr>
        <w:t>2</w:t>
      </w:r>
      <w:r w:rsidRPr="00721FD5">
        <w:rPr>
          <w:b w:val="0"/>
        </w:rPr>
        <w:t xml:space="preserve"> (9): </w:t>
      </w:r>
      <w:proofErr w:type="spellStart"/>
      <w:r w:rsidRPr="00721FD5">
        <w:rPr>
          <w:b w:val="0"/>
        </w:rPr>
        <w:t>Xylobiose</w:t>
      </w:r>
      <w:proofErr w:type="spellEnd"/>
      <w:r w:rsidRPr="00721FD5">
        <w:rPr>
          <w:b w:val="0"/>
        </w:rPr>
        <w:t xml:space="preserve"> with one acetylation, Xyl</w:t>
      </w:r>
      <w:r w:rsidRPr="00721FD5">
        <w:rPr>
          <w:b w:val="0"/>
          <w:vertAlign w:val="subscript"/>
        </w:rPr>
        <w:t>2</w:t>
      </w:r>
      <w:r w:rsidRPr="00721FD5">
        <w:rPr>
          <w:b w:val="0"/>
        </w:rPr>
        <w:t xml:space="preserve">Ac (10): </w:t>
      </w:r>
      <w:proofErr w:type="spellStart"/>
      <w:r w:rsidRPr="00721FD5">
        <w:rPr>
          <w:b w:val="0"/>
        </w:rPr>
        <w:t>Xylobiose</w:t>
      </w:r>
      <w:proofErr w:type="spellEnd"/>
      <w:r w:rsidRPr="00721FD5">
        <w:rPr>
          <w:b w:val="0"/>
        </w:rPr>
        <w:t xml:space="preserve"> with two </w:t>
      </w:r>
      <w:proofErr w:type="spellStart"/>
      <w:r w:rsidRPr="00721FD5">
        <w:rPr>
          <w:b w:val="0"/>
        </w:rPr>
        <w:t>acetylations</w:t>
      </w:r>
      <w:proofErr w:type="spellEnd"/>
      <w:r w:rsidRPr="00721FD5">
        <w:rPr>
          <w:b w:val="0"/>
        </w:rPr>
        <w:t>, Xyl</w:t>
      </w:r>
      <w:r w:rsidRPr="00721FD5">
        <w:rPr>
          <w:b w:val="0"/>
          <w:vertAlign w:val="subscript"/>
        </w:rPr>
        <w:t>2</w:t>
      </w:r>
      <w:r w:rsidRPr="00721FD5">
        <w:rPr>
          <w:b w:val="0"/>
        </w:rPr>
        <w:t>Ac</w:t>
      </w:r>
      <w:r w:rsidRPr="00721FD5">
        <w:rPr>
          <w:b w:val="0"/>
          <w:vertAlign w:val="subscript"/>
        </w:rPr>
        <w:t>2</w:t>
      </w:r>
      <w:r w:rsidRPr="00721FD5">
        <w:rPr>
          <w:b w:val="0"/>
        </w:rPr>
        <w:t xml:space="preserve"> (11): </w:t>
      </w:r>
      <w:proofErr w:type="spellStart"/>
      <w:r w:rsidRPr="00721FD5">
        <w:rPr>
          <w:b w:val="0"/>
        </w:rPr>
        <w:t>Xylotriose</w:t>
      </w:r>
      <w:proofErr w:type="spellEnd"/>
      <w:r w:rsidRPr="00721FD5">
        <w:rPr>
          <w:b w:val="0"/>
        </w:rPr>
        <w:t xml:space="preserve"> with two </w:t>
      </w:r>
      <w:proofErr w:type="spellStart"/>
      <w:r w:rsidRPr="00721FD5">
        <w:rPr>
          <w:b w:val="0"/>
        </w:rPr>
        <w:t>acetylations</w:t>
      </w:r>
      <w:proofErr w:type="spellEnd"/>
      <w:r w:rsidRPr="00721FD5">
        <w:rPr>
          <w:b w:val="0"/>
        </w:rPr>
        <w:t>, Xyl</w:t>
      </w:r>
      <w:r w:rsidRPr="00721FD5">
        <w:rPr>
          <w:b w:val="0"/>
          <w:vertAlign w:val="subscript"/>
        </w:rPr>
        <w:t>3</w:t>
      </w:r>
      <w:r w:rsidRPr="00721FD5">
        <w:rPr>
          <w:b w:val="0"/>
        </w:rPr>
        <w:t>Ac</w:t>
      </w:r>
      <w:r w:rsidRPr="00721FD5">
        <w:rPr>
          <w:b w:val="0"/>
          <w:vertAlign w:val="subscript"/>
        </w:rPr>
        <w:t>2</w:t>
      </w:r>
      <w:r w:rsidRPr="00721FD5">
        <w:rPr>
          <w:b w:val="0"/>
        </w:rPr>
        <w:t xml:space="preserve"> (12): </w:t>
      </w:r>
      <w:proofErr w:type="spellStart"/>
      <w:r w:rsidRPr="00721FD5">
        <w:rPr>
          <w:b w:val="0"/>
        </w:rPr>
        <w:t>Xylotriose</w:t>
      </w:r>
      <w:proofErr w:type="spellEnd"/>
      <w:r w:rsidRPr="00721FD5">
        <w:rPr>
          <w:b w:val="0"/>
        </w:rPr>
        <w:t xml:space="preserve"> with three </w:t>
      </w:r>
      <w:proofErr w:type="spellStart"/>
      <w:r w:rsidRPr="00721FD5">
        <w:rPr>
          <w:b w:val="0"/>
        </w:rPr>
        <w:t>acetylations</w:t>
      </w:r>
      <w:proofErr w:type="spellEnd"/>
      <w:r w:rsidRPr="00721FD5">
        <w:rPr>
          <w:b w:val="0"/>
        </w:rPr>
        <w:t>, Xyl</w:t>
      </w:r>
      <w:r w:rsidRPr="00721FD5">
        <w:rPr>
          <w:b w:val="0"/>
          <w:vertAlign w:val="subscript"/>
        </w:rPr>
        <w:t>3</w:t>
      </w:r>
      <w:r w:rsidRPr="00721FD5">
        <w:rPr>
          <w:b w:val="0"/>
        </w:rPr>
        <w:t>Ac</w:t>
      </w:r>
      <w:r w:rsidRPr="00721FD5">
        <w:rPr>
          <w:b w:val="0"/>
          <w:vertAlign w:val="subscript"/>
        </w:rPr>
        <w:t>3</w:t>
      </w:r>
      <w:r w:rsidRPr="00721FD5">
        <w:rPr>
          <w:b w:val="0"/>
        </w:rPr>
        <w:t>. Structural differences with respect to acetylation pattern and position are most likely the primary reasons why the same masses occur in several peaks. Panel B contains an MS/MS spectrum from each compound (8-12). The spectra are averaged across the entire elution period for each compound mass. The mother ion is represented by the sodium adduct [</w:t>
      </w:r>
      <w:proofErr w:type="spellStart"/>
      <w:r w:rsidRPr="00721FD5">
        <w:rPr>
          <w:b w:val="0"/>
        </w:rPr>
        <w:t>M+Na</w:t>
      </w:r>
      <w:proofErr w:type="spellEnd"/>
      <w:proofErr w:type="gramStart"/>
      <w:r w:rsidRPr="00721FD5">
        <w:rPr>
          <w:b w:val="0"/>
        </w:rPr>
        <w:t>]</w:t>
      </w:r>
      <w:r w:rsidRPr="00721FD5">
        <w:rPr>
          <w:b w:val="0"/>
          <w:vertAlign w:val="superscript"/>
        </w:rPr>
        <w:t>+</w:t>
      </w:r>
      <w:proofErr w:type="gramEnd"/>
      <w:r w:rsidRPr="00721FD5">
        <w:rPr>
          <w:b w:val="0"/>
        </w:rPr>
        <w:t xml:space="preserve"> and marked by a blue diamond. Fragment ions are also observed as sodium adducts and are named according to </w:t>
      </w:r>
      <w:proofErr w:type="spellStart"/>
      <w:r w:rsidRPr="00721FD5">
        <w:rPr>
          <w:b w:val="0"/>
        </w:rPr>
        <w:t>Domon</w:t>
      </w:r>
      <w:proofErr w:type="spellEnd"/>
      <w:r w:rsidRPr="00721FD5">
        <w:rPr>
          <w:b w:val="0"/>
        </w:rPr>
        <w:t xml:space="preserve"> &amp; Costello nomenclature</w:t>
      </w:r>
      <w:r w:rsidR="00E81A29">
        <w:rPr>
          <w:b w:val="0"/>
        </w:rPr>
        <w:t xml:space="preserve"> </w:t>
      </w:r>
      <w:r w:rsidR="00E81A29">
        <w:rPr>
          <w:b w:val="0"/>
        </w:rPr>
        <w:fldChar w:fldCharType="begin" w:fldLock="1"/>
      </w:r>
      <w:r w:rsidR="00E81A29">
        <w:rPr>
          <w:b w:val="0"/>
        </w:rPr>
        <w:instrText>ADDIN CSL_CITATION { "citationItems" : [ { "id" : "ITEM-1", "itemData" : { "DOI" : "10.1007/BF01049915", "ISBN" : "0282-0080", "ISSN" : "0282-0080", "abstract" : "A summary of the ion types observed in the Fast Atom Bombardment Mass Spectrometry (FAB-MS) and collision induced decomposition (CID) MS/MS spectra of glycoconjugates (glycosphingolipids, glycopeptides, glycosides and carbohydrates) is presented. The variety of product ion types that arise by cleavages within the carbohydrate moieties has prompted us to introduce a systematic nomenclature to designate these ions. The proposed nomenclature has been developed primarily for FAB-MS, but can be used as well for other ionization techniques Ifield desorption (FD), direct chemical ionization (DCI), laser desorption/Fourier transform (LD/FT), etc.], and is applicable to spectra recorded in either the positive or negative ion mode during both MS and MS/MS experiments. Ai, Bi and Ci labels are used to designate fragments containing a terminal (nonreducing end) sugar unit, whereas Xj, Yj and Zj represent ions still containing the aglycone (or the reducing sugar unit). Subscripts indicate the position relative to the termini analogous to the system used in peptides, and superscripts indicate cleavages within carbohydrate rings. FAB-MS/MS spectra of a native glycosphingolipid and glycopeptide, and a permethylated ganglioside are shown as illustrations.", "author" : [ { "dropping-particle" : "", "family" : "Domon", "given" : "Bruno", "non-dropping-particle" : "", "parse-names" : false, "suffix" : "" }, { "dropping-particle" : "", "family" : "Costello", "given" : "Catherine E", "non-dropping-particle" : "", "parse-names" : false, "suffix" : "" } ], "container-title" : "Glycoconjugate Journal", "id" : "ITEM-1", "issue" : "4", "issued" : { "date-parts" : [ [ "1988" ] ] }, "page" : "397-409", "title" : "A systematic nomenclature for carbohydrate fragmentations in FAB-MS/MS spectra of glycoconjugates", "type" : "article-journal", "volume" : "5" }, "uris" : [ "http://www.mendeley.com/documents/?uuid=fb3b4858-c57e-42d1-855d-9a5899b91c0a" ] } ], "mendeley" : { "formattedCitation" : "[1]", "plainTextFormattedCitation" : "[1]", "previouslyFormattedCitation" : "[1]" }, "properties" : {  }, "schema" : "https://github.com/citation-style-language/schema/raw/master/csl-citation.json" }</w:instrText>
      </w:r>
      <w:r w:rsidR="00E81A29">
        <w:rPr>
          <w:b w:val="0"/>
        </w:rPr>
        <w:fldChar w:fldCharType="separate"/>
      </w:r>
      <w:r w:rsidR="00E81A29" w:rsidRPr="00E81A29">
        <w:rPr>
          <w:b w:val="0"/>
          <w:noProof/>
        </w:rPr>
        <w:t>[1]</w:t>
      </w:r>
      <w:r w:rsidR="00E81A29">
        <w:rPr>
          <w:b w:val="0"/>
        </w:rPr>
        <w:fldChar w:fldCharType="end"/>
      </w:r>
      <w:r w:rsidRPr="00721FD5">
        <w:rPr>
          <w:b w:val="0"/>
        </w:rPr>
        <w:t xml:space="preserve">. Due to isobaric masses (the compounds are identical in both the reducing and non-reducing end) several fragment ions may have more than one possible origin and in such cases several possible fragments are listed and separated by (/) above the fragment peak. The spectra are dominated by cross-ring fragments and to a lesser extent on </w:t>
      </w:r>
      <w:proofErr w:type="spellStart"/>
      <w:r w:rsidRPr="00721FD5">
        <w:rPr>
          <w:b w:val="0"/>
        </w:rPr>
        <w:t>glycosidic</w:t>
      </w:r>
      <w:proofErr w:type="spellEnd"/>
      <w:r w:rsidRPr="00721FD5">
        <w:rPr>
          <w:b w:val="0"/>
        </w:rPr>
        <w:t xml:space="preserve"> bond cleavages. Previous studies have shown that linear </w:t>
      </w:r>
      <w:proofErr w:type="spellStart"/>
      <w:r w:rsidRPr="00721FD5">
        <w:rPr>
          <w:b w:val="0"/>
        </w:rPr>
        <w:t>xylo</w:t>
      </w:r>
      <w:proofErr w:type="spellEnd"/>
      <w:r w:rsidRPr="00721FD5">
        <w:rPr>
          <w:b w:val="0"/>
        </w:rPr>
        <w:t xml:space="preserve">-oligosaccharides  primarily makes A-fragments and that these are indicative for β-(1→4)-linked backbone </w:t>
      </w:r>
      <w:r w:rsidRPr="00721FD5">
        <w:rPr>
          <w:b w:val="0"/>
        </w:rPr>
        <w:fldChar w:fldCharType="begin" w:fldLock="1"/>
      </w:r>
      <w:r w:rsidRPr="00721FD5">
        <w:rPr>
          <w:b w:val="0"/>
        </w:rPr>
        <w:instrText>ADDIN CSL_CITATION { "citationItems" : [ { "id" : "ITEM-1", "itemData" : { "DOI" : "10.1002/rcm.839", "ISSN" : "0951-4198", "author" : [ { "dropping-particle" : "", "family" : "Reis", "given" : "Ana", "non-dropping-particle" : "", "parse-names" : false, "suffix" : "" }, { "dropping-particle" : "", "family" : "Coimbra", "given" : "Manuel A.", "non-dropping-particle" : "", "parse-names" : false, "suffix" : "" }, { "dropping-particle" : "", "family" : "Domingues", "given" : "P.", "non-dropping-particle" : "", "parse-names" : false, "suffix" : "" }, { "dropping-particle" : "", "family" : "Ferrer-Correia", "given" : "A. J.", "non-dropping-particle" : "", "parse-names" : false, "suffix" : "" }, { "dropping-particle" : "", "family" : "Domingues", "given" : "M. Ros\ufffdrio M.", "non-dropping-particle" : "", "parse-names" : false, "suffix" : "" } ], "container-title" : "Rapid Communications in Mass Spectrometry", "id" : "ITEM-1", "issue" : "22", "issued" : { "date-parts" : [ [ "2002", "11", "30" ] ] }, "page" : "2124-2132", "publisher" : "John Wiley &amp; Sons, Ltd.", "title" : "Structural characterisation of underivatised olive pulp xylo-oligosaccharides by mass spectrometry using matrix-assisted laser desorption/ionisation and electrospray ionisation", "type" : "article-journal", "volume" : "16" }, "uris" : [ "http://www.mendeley.com/documents/?uuid=5808ea2c-f9bb-329e-a202-015ac2f7f991" ] }, { "id" : "ITEM-2", "itemData" : { "DOI" : "10.3389/fpls.2012.00045", "ISSN" : "1664-462X", "abstract" : "Mass spectrometry is a selective and powerful technique to obtain identification and structural information on compounds present in complex mixtures. Since it requires only small sample amount it is an excellent tool for researchers interested in detecting changes in composition of complex carbohydrates of plants. This mini-review gives an overview of common mass spectrometry techniques applied to the analysis of plant cell wall carbohydrates. It presents examples in which mass spectrometry has been used to elucidate the structure of oligosaccharides derived from hemicelluloses and pectins and illustrates how information on sequence, linkages, branching and modifications are obtained from characteristic fragmentation patterns.", "author" : [ { "dropping-particle" : "", "family" : "Bauer", "given" : "Stefan", "non-dropping-particle" : "", "parse-names" : false, "suffix" : "" } ], "container-title" : "Frontiers in Plant Science", "id" : "ITEM-2", "issued" : { "date-parts" : [ [ "2012", "3", "12" ] ] }, "page" : "45", "publisher" : "Frontiers", "title" : "Mass Spectrometry for Characterizing Plant Cell Wall Polysaccharides", "type" : "article-journal", "volume" : "3" }, "uris" : [ "http://www.mendeley.com/documents/?uuid=2cc4f088-253b-3509-a198-51e424a10aa5" ] } ], "mendeley" : { "formattedCitation" : "[2, 3]", "plainTextFormattedCitation" : "[2, 3]", "previouslyFormattedCitation" : "[2, 3]" }, "properties" : {  }, "schema" : "https://github.com/citation-style-language/schema/raw/master/csl-citation.json" }</w:instrText>
      </w:r>
      <w:r w:rsidRPr="00721FD5">
        <w:rPr>
          <w:b w:val="0"/>
        </w:rPr>
        <w:fldChar w:fldCharType="separate"/>
      </w:r>
      <w:r w:rsidRPr="00721FD5">
        <w:rPr>
          <w:b w:val="0"/>
          <w:noProof/>
        </w:rPr>
        <w:t>[2, 3]</w:t>
      </w:r>
      <w:r w:rsidRPr="00721FD5">
        <w:rPr>
          <w:b w:val="0"/>
        </w:rPr>
        <w:fldChar w:fldCharType="end"/>
      </w:r>
      <w:r w:rsidRPr="00721FD5">
        <w:rPr>
          <w:b w:val="0"/>
        </w:rPr>
        <w:t xml:space="preserve">. Practically no loss of </w:t>
      </w:r>
      <w:proofErr w:type="spellStart"/>
      <w:r w:rsidRPr="00721FD5">
        <w:rPr>
          <w:b w:val="0"/>
        </w:rPr>
        <w:t>acetylations</w:t>
      </w:r>
      <w:proofErr w:type="spellEnd"/>
      <w:r w:rsidRPr="00721FD5">
        <w:rPr>
          <w:b w:val="0"/>
        </w:rPr>
        <w:t xml:space="preserve"> are observed as no loss of 102 Da is observed from </w:t>
      </w:r>
      <w:r w:rsidRPr="00721FD5">
        <w:rPr>
          <w:b w:val="0"/>
          <w:vertAlign w:val="superscript"/>
        </w:rPr>
        <w:t>0,2</w:t>
      </w:r>
      <w:r w:rsidRPr="00721FD5">
        <w:rPr>
          <w:b w:val="0"/>
        </w:rPr>
        <w:t>A fragments</w:t>
      </w:r>
      <w:r w:rsidR="00E81A29">
        <w:rPr>
          <w:b w:val="0"/>
        </w:rPr>
        <w:t xml:space="preserve"> </w:t>
      </w:r>
      <w:r w:rsidRPr="00721FD5">
        <w:rPr>
          <w:b w:val="0"/>
        </w:rPr>
        <w:fldChar w:fldCharType="begin" w:fldLock="1"/>
      </w:r>
      <w:r w:rsidRPr="00721FD5">
        <w:rPr>
          <w:b w:val="0"/>
        </w:rPr>
        <w:instrText>ADDIN CSL_CITATION { "citationItems" : [ { "id" : "ITEM-1", "itemData" : { "DOI" : "10.3389/fpls.2012.00045", "ISSN" : "1664-462X", "abstract" : "Mass spectrometry is a selective and powerful technique to obtain identification and structural information on compounds present in complex mixtures. Since it requires only small sample amount it is an excellent tool for researchers interested in detecting changes in composition of complex carbohydrates of plants. This mini-review gives an overview of common mass spectrometry techniques applied to the analysis of plant cell wall carbohydrates. It presents examples in which mass spectrometry has been used to elucidate the structure of oligosaccharides derived from hemicelluloses and pectins and illustrates how information on sequence, linkages, branching and modifications are obtained from characteristic fragmentation patterns.", "author" : [ { "dropping-particle" : "", "family" : "Bauer", "given" : "Stefan", "non-dropping-particle" : "", "parse-names" : false, "suffix" : "" } ], "container-title" : "Frontiers in Plant Science", "id" : "ITEM-1", "issued" : { "date-parts" : [ [ "2012", "3", "12" ] ] }, "page" : "45", "publisher" : "Frontiers", "title" : "Mass Spectrometry for Characterizing Plant Cell Wall Polysaccharides", "type" : "article-journal", "volume" : "3" }, "uris" : [ "http://www.mendeley.com/documents/?uuid=2cc4f088-253b-3509-a198-51e424a10aa5" ] } ], "mendeley" : { "formattedCitation" : "[3]", "plainTextFormattedCitation" : "[3]", "previouslyFormattedCitation" : "[3]" }, "properties" : {  }, "schema" : "https://github.com/citation-style-language/schema/raw/master/csl-citation.json" }</w:instrText>
      </w:r>
      <w:r w:rsidRPr="00721FD5">
        <w:rPr>
          <w:b w:val="0"/>
        </w:rPr>
        <w:fldChar w:fldCharType="separate"/>
      </w:r>
      <w:r w:rsidRPr="00721FD5">
        <w:rPr>
          <w:b w:val="0"/>
          <w:noProof/>
        </w:rPr>
        <w:t>[3]</w:t>
      </w:r>
      <w:r w:rsidRPr="00721FD5">
        <w:rPr>
          <w:b w:val="0"/>
        </w:rPr>
        <w:fldChar w:fldCharType="end"/>
      </w:r>
      <w:r w:rsidRPr="00721FD5">
        <w:rPr>
          <w:b w:val="0"/>
        </w:rPr>
        <w:t xml:space="preserve">. The exact position of </w:t>
      </w:r>
      <w:proofErr w:type="spellStart"/>
      <w:r w:rsidRPr="00721FD5">
        <w:rPr>
          <w:b w:val="0"/>
        </w:rPr>
        <w:t>acetylations</w:t>
      </w:r>
      <w:proofErr w:type="spellEnd"/>
      <w:r w:rsidRPr="00721FD5">
        <w:rPr>
          <w:b w:val="0"/>
        </w:rPr>
        <w:t xml:space="preserve"> cannot be established at this level of analysis, and in cases where several of the same B or Z ions occur (e.g. compound 11 + 12, marked with *), the differences in mass is caused by varying position of the </w:t>
      </w:r>
      <w:proofErr w:type="spellStart"/>
      <w:r w:rsidRPr="00721FD5">
        <w:rPr>
          <w:b w:val="0"/>
        </w:rPr>
        <w:t>acetylations</w:t>
      </w:r>
      <w:proofErr w:type="spellEnd"/>
      <w:r w:rsidRPr="00721FD5">
        <w:rPr>
          <w:b w:val="0"/>
        </w:rPr>
        <w:t xml:space="preserve">. </w:t>
      </w:r>
    </w:p>
    <w:p w:rsidR="00E81A29" w:rsidRPr="008874D3" w:rsidRDefault="00E81A29" w:rsidP="00E81A29">
      <w:pPr>
        <w:widowControl w:val="0"/>
        <w:autoSpaceDE w:val="0"/>
        <w:autoSpaceDN w:val="0"/>
        <w:adjustRightInd w:val="0"/>
        <w:spacing w:line="240" w:lineRule="auto"/>
        <w:rPr>
          <w:rFonts w:ascii="Calibri" w:hAnsi="Calibri" w:cs="Times New Roman"/>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Pr="008874D3">
        <w:rPr>
          <w:rFonts w:ascii="Calibri" w:hAnsi="Calibri" w:cs="Times New Roman"/>
          <w:noProof/>
          <w:szCs w:val="24"/>
          <w:lang w:val="en-US"/>
        </w:rPr>
        <w:t>1. Domon B, Costello CE. A systematic nomenclature for carbohydrate fragmentations in FAB-MS/MS spectra of glycoconjugates. Glycoconj J. 1988;5:397–409.</w:t>
      </w:r>
    </w:p>
    <w:p w:rsidR="00E81A29" w:rsidRPr="008874D3" w:rsidRDefault="00E81A29" w:rsidP="00E81A29">
      <w:pPr>
        <w:widowControl w:val="0"/>
        <w:autoSpaceDE w:val="0"/>
        <w:autoSpaceDN w:val="0"/>
        <w:adjustRightInd w:val="0"/>
        <w:spacing w:line="240" w:lineRule="auto"/>
        <w:rPr>
          <w:rFonts w:ascii="Calibri" w:hAnsi="Calibri" w:cs="Times New Roman"/>
          <w:noProof/>
          <w:szCs w:val="24"/>
          <w:lang w:val="en-US"/>
        </w:rPr>
      </w:pPr>
      <w:r w:rsidRPr="008874D3">
        <w:rPr>
          <w:rFonts w:ascii="Calibri" w:hAnsi="Calibri" w:cs="Times New Roman"/>
          <w:noProof/>
          <w:szCs w:val="24"/>
          <w:lang w:val="en-US"/>
        </w:rPr>
        <w:t xml:space="preserve">2. Reis A, Coimbra MA, Domingues P, Ferrer-Correia AJ, Domingues MRM. Structural characterisation of underivatised olive pulp xylo-oligosaccharides by mass spectrometry using matrix-assisted laser desorption/ionisation and electrospray ionisation. Rapid Commun Mass Spectrom. 2002;16:2124–32. </w:t>
      </w:r>
    </w:p>
    <w:p w:rsidR="00E81A29" w:rsidRPr="00E81A29" w:rsidRDefault="00E81A29" w:rsidP="00E81A29">
      <w:pPr>
        <w:widowControl w:val="0"/>
        <w:autoSpaceDE w:val="0"/>
        <w:autoSpaceDN w:val="0"/>
        <w:adjustRightInd w:val="0"/>
        <w:spacing w:line="240" w:lineRule="auto"/>
        <w:rPr>
          <w:rFonts w:ascii="Calibri" w:hAnsi="Calibri"/>
          <w:noProof/>
        </w:rPr>
      </w:pPr>
      <w:r w:rsidRPr="008874D3">
        <w:rPr>
          <w:rFonts w:ascii="Calibri" w:hAnsi="Calibri" w:cs="Times New Roman"/>
          <w:noProof/>
          <w:szCs w:val="24"/>
          <w:lang w:val="en-US"/>
        </w:rPr>
        <w:t xml:space="preserve">3. Bauer S. Mass Spectrometry for Characterizing Plant Cell Wall Polysaccharides. </w:t>
      </w:r>
      <w:r w:rsidRPr="00E81A29">
        <w:rPr>
          <w:rFonts w:ascii="Calibri" w:hAnsi="Calibri" w:cs="Times New Roman"/>
          <w:noProof/>
          <w:szCs w:val="24"/>
        </w:rPr>
        <w:t xml:space="preserve">Front Plant Sci. 2012;3:45. </w:t>
      </w:r>
    </w:p>
    <w:p w:rsidR="00721FD5" w:rsidRDefault="00E81A29" w:rsidP="00721FD5">
      <w:pPr>
        <w:rPr>
          <w:lang w:val="en-US"/>
        </w:rPr>
      </w:pPr>
      <w:r>
        <w:rPr>
          <w:lang w:val="en-US"/>
        </w:rPr>
        <w:fldChar w:fldCharType="end"/>
      </w:r>
    </w:p>
    <w:p w:rsidR="00721FD5" w:rsidRPr="00721FD5" w:rsidRDefault="00721FD5">
      <w:pPr>
        <w:rPr>
          <w:lang w:val="en-US"/>
        </w:rPr>
      </w:pPr>
    </w:p>
    <w:sectPr w:rsidR="00721FD5" w:rsidRPr="00721FD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D5"/>
    <w:rsid w:val="00276760"/>
    <w:rsid w:val="002C09C8"/>
    <w:rsid w:val="005928EA"/>
    <w:rsid w:val="00721FD5"/>
    <w:rsid w:val="008152B4"/>
    <w:rsid w:val="008874D3"/>
    <w:rsid w:val="00955913"/>
    <w:rsid w:val="00AE3B8F"/>
    <w:rsid w:val="00E81A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FD5"/>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FD5"/>
    <w:rPr>
      <w:b/>
      <w:lang w:val="en-US"/>
    </w:rPr>
  </w:style>
  <w:style w:type="paragraph" w:styleId="BalloonText">
    <w:name w:val="Balloon Text"/>
    <w:basedOn w:val="Normal"/>
    <w:link w:val="BalloonTextChar"/>
    <w:uiPriority w:val="99"/>
    <w:semiHidden/>
    <w:unhideWhenUsed/>
    <w:rsid w:val="00721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F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FD5"/>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FD5"/>
    <w:rPr>
      <w:b/>
      <w:lang w:val="en-US"/>
    </w:rPr>
  </w:style>
  <w:style w:type="paragraph" w:styleId="BalloonText">
    <w:name w:val="Balloon Text"/>
    <w:basedOn w:val="Normal"/>
    <w:link w:val="BalloonTextChar"/>
    <w:uiPriority w:val="99"/>
    <w:semiHidden/>
    <w:unhideWhenUsed/>
    <w:rsid w:val="00721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F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EED9-0028-413B-AF80-371410F3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1414</Words>
  <Characters>8626</Characters>
  <Application>Microsoft Office Word</Application>
  <DocSecurity>0</DocSecurity>
  <Lines>71</Lines>
  <Paragraphs>20</Paragraphs>
  <ScaleCrop>false</ScaleCrop>
  <Company>DTU</Company>
  <LinksUpToDate>false</LinksUpToDate>
  <CharactersWithSpaces>10020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Wittrup Agger</dc:creator>
  <cp:lastModifiedBy>Jane Wittrup Agger</cp:lastModifiedBy>
  <cp:revision>3</cp:revision>
  <dcterms:created xsi:type="dcterms:W3CDTF">2018-01-03T12:27:00Z</dcterms:created>
  <dcterms:modified xsi:type="dcterms:W3CDTF">2018-03-14T09:03:00Z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28e72864-946d-33d7-b3cf-36b1618f9807</vt:lpwstr>
  </property>
  <property fmtid="{D5CDD505-2E9C-101B-9397-08002B2CF9AE}" pid="4" name="Mendeley Citation Style_1">
    <vt:lpwstr>http://www.zotero.org/styles/biomed-central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http://www.zotero.org/styles/biomed-central</vt:lpwstr>
  </property>
  <property fmtid="{D5CDD505-2E9C-101B-9397-08002B2CF9AE}" pid="14" name="Mendeley Recent Style Name 4_1">
    <vt:lpwstr>BioMed Central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