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4CB" w:rsidRDefault="009E74CB" w:rsidP="009E74CB">
      <w:pPr>
        <w:rPr>
          <w:b/>
          <w:sz w:val="28"/>
        </w:rPr>
      </w:pPr>
      <w:bookmarkStart w:id="0" w:name="_GoBack"/>
      <w:bookmarkEnd w:id="0"/>
      <w:r w:rsidRPr="009E74CB">
        <w:rPr>
          <w:b/>
          <w:sz w:val="28"/>
        </w:rPr>
        <w:t>Additional File 1</w:t>
      </w:r>
    </w:p>
    <w:p w:rsidR="009E74CB" w:rsidRDefault="009E74CB" w:rsidP="009E74CB">
      <w:pPr>
        <w:pStyle w:val="Caption"/>
        <w:keepNext/>
        <w:rPr>
          <w:b w:val="0"/>
        </w:rPr>
      </w:pPr>
      <w:r>
        <w:t xml:space="preserve">Table </w:t>
      </w:r>
      <w:proofErr w:type="spellStart"/>
      <w:r>
        <w:t>S1</w:t>
      </w:r>
      <w:proofErr w:type="spellEnd"/>
      <w:r>
        <w:t xml:space="preserve">:  </w:t>
      </w:r>
      <w:r>
        <w:rPr>
          <w:b w:val="0"/>
        </w:rPr>
        <w:t xml:space="preserve">  Composition of the liquid and solid fractions after water-impregnated steam explosion of sugarcane bagasse, cane leaf matter and a bagasse-</w:t>
      </w:r>
      <w:proofErr w:type="spellStart"/>
      <w:r>
        <w:rPr>
          <w:b w:val="0"/>
        </w:rPr>
        <w:t>CLM</w:t>
      </w:r>
      <w:proofErr w:type="spellEnd"/>
      <w:r>
        <w:rPr>
          <w:b w:val="0"/>
        </w:rPr>
        <w:t xml:space="preserve"> mixture (at 1:1 w/w ratio). Each </w:t>
      </w:r>
      <w:proofErr w:type="spellStart"/>
      <w:r>
        <w:rPr>
          <w:b w:val="0"/>
        </w:rPr>
        <w:t>pretreatment</w:t>
      </w:r>
      <w:proofErr w:type="spellEnd"/>
      <w:r>
        <w:rPr>
          <w:b w:val="0"/>
        </w:rPr>
        <w:t xml:space="preserve"> condition was performed in duplicate or triplicate. Mean and standard deviation of triplicate experiments are reported.</w:t>
      </w:r>
    </w:p>
    <w:tbl>
      <w:tblPr>
        <w:tblW w:w="14400" w:type="dxa"/>
        <w:jc w:val="center"/>
        <w:tblLook w:val="04A0"/>
      </w:tblPr>
      <w:tblGrid>
        <w:gridCol w:w="1890"/>
        <w:gridCol w:w="1110"/>
        <w:gridCol w:w="1054"/>
        <w:gridCol w:w="972"/>
        <w:gridCol w:w="1057"/>
        <w:gridCol w:w="972"/>
        <w:gridCol w:w="1054"/>
        <w:gridCol w:w="1071"/>
        <w:gridCol w:w="1080"/>
        <w:gridCol w:w="990"/>
        <w:gridCol w:w="990"/>
        <w:gridCol w:w="1080"/>
        <w:gridCol w:w="1080"/>
      </w:tblGrid>
      <w:tr w:rsidR="009E74CB" w:rsidRPr="007B6413" w:rsidTr="008E5BCC">
        <w:trPr>
          <w:trHeight w:val="267"/>
          <w:jc w:val="center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Pretreatment Conditions</w:t>
            </w:r>
          </w:p>
        </w:tc>
        <w:tc>
          <w:tcPr>
            <w:tcW w:w="4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Bagasse</w:t>
            </w:r>
          </w:p>
        </w:tc>
        <w:tc>
          <w:tcPr>
            <w:tcW w:w="41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5B44E3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CLM</w:t>
            </w:r>
            <w:proofErr w:type="spellEnd"/>
          </w:p>
        </w:tc>
        <w:tc>
          <w:tcPr>
            <w:tcW w:w="4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 xml:space="preserve">Bagasse +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CLM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 xml:space="preserve"> Mixture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Raw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LS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MS-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HS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Raw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LS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MS-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HS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Raw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LS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MS-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HS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Temperature (°C)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185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205.0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215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185.0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200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185.0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200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215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Residence Time (min)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15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13.5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10.0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10.0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12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10.0</w:t>
            </w:r>
            <w:r w:rsidR="006364CC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Severity Factor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3.68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4.22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4.39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3.50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4.39</w:t>
            </w:r>
          </w:p>
        </w:tc>
      </w:tr>
      <w:tr w:rsidR="009E74CB" w:rsidRPr="007B6413" w:rsidTr="008E5BCC">
        <w:trPr>
          <w:trHeight w:val="251"/>
          <w:jc w:val="center"/>
        </w:trPr>
        <w:tc>
          <w:tcPr>
            <w:tcW w:w="144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 xml:space="preserve">Solids </w:t>
            </w: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Calorific</w:t>
            </w:r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 xml:space="preserve"> Value (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MJ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/kg)</w:t>
            </w: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7"/>
                <w:lang w:val="en-US"/>
              </w:rPr>
              <w:t> 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  <w:t>HHV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8.5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19.9 ± 0.1</w:t>
            </w:r>
            <w:r w:rsidR="00F30AD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20.2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17.7 ± 0.1</w:t>
            </w:r>
            <w:r w:rsidR="00F30AD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8.5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8.9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</w:t>
            </w:r>
            <w:r w:rsidR="00F30AD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17.9 ± 0.1</w:t>
            </w:r>
            <w:r w:rsidR="00F30AD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8.9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19.4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19.9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0.00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44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Component in Solids (g/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100g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RDM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WIS</w:t>
            </w:r>
            <w:proofErr w:type="spellEnd"/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 Recovery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100</w:t>
            </w:r>
            <w:r w:rsidR="00F30AD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68</w:t>
            </w:r>
            <w:r w:rsidR="004E2F89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</w:t>
            </w:r>
            <w:r w:rsidR="00352FF0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9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1.92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63</w:t>
            </w:r>
            <w:r w:rsidR="00267A56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.1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59</w:t>
            </w:r>
            <w:r w:rsidR="002E3759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.3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1.22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100</w:t>
            </w:r>
            <w:r w:rsidR="0090051E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7</w:t>
            </w:r>
            <w:r w:rsidR="002A575F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1.6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1.02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CE33D1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59.9</w:t>
            </w:r>
            <w:r w:rsidR="009E74CB"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1.58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58</w:t>
            </w:r>
            <w:r w:rsidR="00CE33D1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.1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100</w:t>
            </w:r>
            <w:r w:rsidR="0090051E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</w:t>
            </w:r>
            <w:r w:rsidR="005111E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7.7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0.62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</w:t>
            </w:r>
            <w:r w:rsidR="00DA6EA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3.2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2.78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60</w:t>
            </w:r>
            <w:r w:rsidR="00DA6EA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.2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1.67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Glucan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39.50 ± 0.41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52.49 ± 0.53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58.35 ± 0.3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60.55 ± 0.54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37.45 ± 0.6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49.52 ± 0.59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54.25 ± 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56.62 ± 1.19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38.11 ± 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53.60 ± 1.0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56.74 ± 1.31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60.07 ± 1.31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Xylan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25.21 ± 0.13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7.92 ± 1.35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4.88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0.41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1.72 ± 0.09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24.81 ± 0.4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10.13 ± 0.66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6.62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1.61 ± 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24.21 ± 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8.88 ± 0.19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4.53 ± 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1.73 ± 0.24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Arabinan</w:t>
            </w:r>
            <w:proofErr w:type="spellEnd"/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1.23 ± 0.38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0.21 ± 0.04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0.21 ± 0.02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0.00 ± 0.00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2.73 ± 0.1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0.69 ± 0.06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0.36 ± 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0.00 ± 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1.48 ± 0.24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0.39 ± 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0.28 ± 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0.00 ± 0.00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Acetyl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3.43 ± 0.04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2.06 ± 0.37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1.24 ± 0.24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0.39 ± 0.01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2.21 ± 0.06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2.07 ± 0.09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1.23 ± 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0.29 ± 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4.32 ± 0.18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2.27 ± 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1.43 ± 0.19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0.73 ± 0.08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Lignin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19.35 ± 0.06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29.41 ± 0.72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29.51 ± 0.4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33.29 ± 1.58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16.17 ± 0.8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25.78 ± 1.82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27.30 ± 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30.64 ± 1.20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19.5 ± 0.59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28.5± 2.00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28.3 ± 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32.6 ± 0.80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Ash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2.89 ± 0.65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 D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7.34 ± 0.21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5.21 ± 0.71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Extractives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6.02 ± 0.42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D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12.07 ± 1.5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10.32 ± 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N.D</w:t>
            </w:r>
            <w:proofErr w:type="spellEnd"/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Water soluble sugars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7"/>
                <w:lang w:val="en-US"/>
              </w:rPr>
            </w:pP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Sucrose + fructose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0.41 ± 0.01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1.02 ± 0.02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0.70 ± 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glucose + G-OS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0.33 ± 0.01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0.44 ± 0.01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0.36 ± 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</w:tr>
      <w:tr w:rsidR="009E74CB" w:rsidRPr="007B6413" w:rsidTr="006364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xylose + X-OS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0.37 ± 0.01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0.40 ± 0.01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0.36 ± 0.02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6364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44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 xml:space="preserve">Component in Liquor +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WSS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 xml:space="preserve"> (g/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100g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RDM</w:t>
            </w:r>
            <w:proofErr w:type="spellEnd"/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t>)</w:t>
            </w: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7"/>
                <w:lang w:val="en-US"/>
              </w:rPr>
              <w:t> 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Monomeric Glucose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0.02 ± 0.00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0.64 ± 0.08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0.77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0.06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0.04 ± 0.01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0.39 ± 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0.45 ± 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0.03 ± 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0.34 ± 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0.47 ± 0.05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G-OS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1.33 ± 0.04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1.74 ± 0.15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1.10 ± 0.15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1.42 ± 0.08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2.10 ± 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1.43 ± 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1.24 ± 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2.05 ± 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1.23 ± 0.05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Monomeric Xylose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1.69 ± 0.03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6.74 ± 0.47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2.74 ± 0.17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0.99 ± 0.04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5.01 ± 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1.73 ± 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1.52 ± 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6.09 ± 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2.49 ± 0.06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X-OS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15.22 ± 0.54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7.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49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± 0.62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2.04 ± 0.13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15.78 ± 0.20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12.60 ± 1.29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</w:t>
            </w: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.78 ± 0.21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15.27 ± 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11.94 ± 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2.10 ± 0.14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Monomeric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0.60 ± 0.07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0.71 ± 0.05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0.19 ± 0.11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1.00 ± 0.05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0.84 ± 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0.15 ± 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0.92 ± 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0.75 ± 0.08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 ± 0.01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A-OS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0.19 ± 0.04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0.21 ± 0.05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0.10 ± 0.08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0.75 ± 0.14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0.54 ± 0.28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0.10 ± 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0.64 ± 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0.42 ± 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0.15 ± 0.07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Furfural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0.17 ± 0.00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0.51 ± 0.10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0.96 ± 0.03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0.20 ± 0.00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0.26 ± 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0.80 ± 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0.18 ± 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0.32 ± 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0.93 ± 0.01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5-</w:t>
            </w:r>
            <w:proofErr w:type="spellStart"/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HMF</w:t>
            </w:r>
            <w:proofErr w:type="spellEnd"/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0.03 ± 0.00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0.15 ± 0.02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0.26 ± 0.01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0.03 ± 0.01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0.08 ± 0.009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0.30 ± 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0.03 ± 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0.07 ± 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0.22 ± 0.00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Acetic Acid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2.78 ± 0.10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3.36 ± 0.17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3.68 ± 0.14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1.79 ± 0.06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2.13 ± 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2.60 ± 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2.38 ± 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2.82 ± 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3.37 ± 0.04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Formic Acid 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0.20 ± 0.05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0.56 ± 0.05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0.66 ± 0.01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0.24 ± 0.01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0.54 ± 0.04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0.88 ± 0.01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0.28± 0.01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0.49 ± 0.06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0.52 ± 0.01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pH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3.60 ± 0.03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3.08 ± 0.03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3.05 ± 0.03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3.90 ± 0.01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3.63 ± 0.03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3.26 ± 0.01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3.76 ± 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3.43 ± 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r w:rsidRPr="007B6413"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3.17 ± 0.01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44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StEx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Steam explosion, LS – low severity, MS – Mild or Intermediate severity, HS – High severity; G-OS –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glucoligosaccharide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;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XOS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xyloligosaccharide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;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WIS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water insoluble solids;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WSS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water soluble solids</w:t>
            </w:r>
          </w:p>
        </w:tc>
      </w:tr>
    </w:tbl>
    <w:p w:rsidR="009E74CB" w:rsidRDefault="009E74CB"/>
    <w:p w:rsidR="009E74CB" w:rsidRDefault="009E74CB">
      <w:r>
        <w:br w:type="page"/>
      </w:r>
    </w:p>
    <w:tbl>
      <w:tblPr>
        <w:tblW w:w="14400" w:type="dxa"/>
        <w:jc w:val="center"/>
        <w:tblLook w:val="04A0"/>
      </w:tblPr>
      <w:tblGrid>
        <w:gridCol w:w="1980"/>
        <w:gridCol w:w="1020"/>
        <w:gridCol w:w="1054"/>
        <w:gridCol w:w="972"/>
        <w:gridCol w:w="1057"/>
        <w:gridCol w:w="972"/>
        <w:gridCol w:w="1054"/>
        <w:gridCol w:w="1071"/>
        <w:gridCol w:w="1080"/>
        <w:gridCol w:w="990"/>
        <w:gridCol w:w="990"/>
        <w:gridCol w:w="1080"/>
        <w:gridCol w:w="1080"/>
      </w:tblGrid>
      <w:tr w:rsidR="009E74CB" w:rsidRPr="007B6413" w:rsidTr="008E5BCC">
        <w:trPr>
          <w:trHeight w:val="267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  <w:lastRenderedPageBreak/>
              <w:t>Pretreatment Conditions</w:t>
            </w:r>
          </w:p>
        </w:tc>
        <w:tc>
          <w:tcPr>
            <w:tcW w:w="4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Bagasse</w:t>
            </w:r>
          </w:p>
        </w:tc>
        <w:tc>
          <w:tcPr>
            <w:tcW w:w="41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Trash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Bagasse + Trash Mixture</w:t>
            </w:r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9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Raw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LS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MS-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HS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Raw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LS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MS-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HS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Raw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LS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MS-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 xml:space="preserve">HS - </w:t>
            </w:r>
            <w:proofErr w:type="spellStart"/>
            <w:r w:rsidRPr="007B64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StEx</w:t>
            </w:r>
            <w:proofErr w:type="spellEnd"/>
          </w:p>
        </w:tc>
      </w:tr>
      <w:tr w:rsidR="009E74CB" w:rsidRPr="007B6413" w:rsidTr="008E5BCC">
        <w:trPr>
          <w:trHeight w:val="254"/>
          <w:jc w:val="center"/>
        </w:trPr>
        <w:tc>
          <w:tcPr>
            <w:tcW w:w="144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7B6413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Major phenolic compounds in liquor (mg/L)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B93AA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Vanillic Acid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1.34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8.08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16.3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0.92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11.19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17.98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0.88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11.20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16.31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B93AA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Vanillin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0.38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57.2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146.6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63.48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84.8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50.34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100.6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Syringic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 Acid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7B6413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0.61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174.4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200.2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0.37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121.8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128.75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151.0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161.0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Syringaldehyde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21.2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25.2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14.31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14.9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p-Coumaric Acid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0.89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26.3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99.7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16.10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47.14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20.78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63.11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Ferulic Acid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0.54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6.99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53.5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6.47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23.52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6.77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34.4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Coniferyl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Adlehyde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4.07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8.66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4.46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5.14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4.35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8.11</w:t>
            </w:r>
          </w:p>
        </w:tc>
      </w:tr>
      <w:tr w:rsidR="009E74CB" w:rsidRPr="00B93AA0" w:rsidTr="008E5BCC">
        <w:trPr>
          <w:trHeight w:val="254"/>
          <w:jc w:val="center"/>
        </w:trPr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3,4-Dihydrobenzoic acid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7.53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18.22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10.33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17.09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 w:rsidRPr="00B93AA0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7.01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E74CB" w:rsidRPr="00B93AA0" w:rsidRDefault="009E74CB" w:rsidP="008E5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  <w:t>17.53</w:t>
            </w:r>
          </w:p>
        </w:tc>
      </w:tr>
      <w:tr w:rsidR="009E74CB" w:rsidTr="008E5BCC">
        <w:trPr>
          <w:trHeight w:val="254"/>
          <w:jc w:val="center"/>
        </w:trPr>
        <w:tc>
          <w:tcPr>
            <w:tcW w:w="14400" w:type="dxa"/>
            <w:gridSpan w:val="1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E74CB" w:rsidRDefault="009E74CB" w:rsidP="008E5BCC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StEx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Steam explosion, LS – low severity, MS – Mild or Intermediate severity, HS – High severity; G-OS –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glucoligosaccharide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;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XOS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xyloligosaccharide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;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WIS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water insoluble solids;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>WSS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7"/>
                <w:lang w:val="en-US"/>
              </w:rPr>
              <w:t xml:space="preserve"> – water soluble solids;</w:t>
            </w:r>
          </w:p>
        </w:tc>
      </w:tr>
    </w:tbl>
    <w:p w:rsidR="009E74CB" w:rsidRDefault="009E74CB"/>
    <w:sectPr w:rsidR="009E74CB" w:rsidSect="00883961"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3CE" w:rsidRDefault="005B73CE" w:rsidP="009E74CB">
      <w:pPr>
        <w:spacing w:after="0" w:line="240" w:lineRule="auto"/>
      </w:pPr>
      <w:r>
        <w:separator/>
      </w:r>
    </w:p>
  </w:endnote>
  <w:endnote w:type="continuationSeparator" w:id="0">
    <w:p w:rsidR="005B73CE" w:rsidRDefault="005B73CE" w:rsidP="009E74CB">
      <w:pPr>
        <w:spacing w:after="0" w:line="240" w:lineRule="auto"/>
      </w:pPr>
      <w:r>
        <w:continuationSeparator/>
      </w:r>
    </w:p>
  </w:endnote>
  <w:endnote w:type="continuationNotice" w:id="1">
    <w:p w:rsidR="005B73CE" w:rsidRDefault="005B73C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3CE" w:rsidRDefault="005B73CE" w:rsidP="009E74CB">
      <w:pPr>
        <w:spacing w:after="0" w:line="240" w:lineRule="auto"/>
      </w:pPr>
      <w:r>
        <w:separator/>
      </w:r>
    </w:p>
  </w:footnote>
  <w:footnote w:type="continuationSeparator" w:id="0">
    <w:p w:rsidR="005B73CE" w:rsidRDefault="005B73CE" w:rsidP="009E74CB">
      <w:pPr>
        <w:spacing w:after="0" w:line="240" w:lineRule="auto"/>
      </w:pPr>
      <w:r>
        <w:continuationSeparator/>
      </w:r>
    </w:p>
  </w:footnote>
  <w:footnote w:type="continuationNotice" w:id="1">
    <w:p w:rsidR="005B73CE" w:rsidRDefault="005B73CE">
      <w:pPr>
        <w:spacing w:after="0"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9E74CB"/>
    <w:rsid w:val="00171D1B"/>
    <w:rsid w:val="00237373"/>
    <w:rsid w:val="00267A56"/>
    <w:rsid w:val="002A575F"/>
    <w:rsid w:val="002E3759"/>
    <w:rsid w:val="00352FF0"/>
    <w:rsid w:val="004E2F89"/>
    <w:rsid w:val="005111E3"/>
    <w:rsid w:val="005B44E3"/>
    <w:rsid w:val="005B73CE"/>
    <w:rsid w:val="006364CC"/>
    <w:rsid w:val="0066700B"/>
    <w:rsid w:val="00883961"/>
    <w:rsid w:val="0090051E"/>
    <w:rsid w:val="00957523"/>
    <w:rsid w:val="009E74CB"/>
    <w:rsid w:val="00A03EB1"/>
    <w:rsid w:val="00CE33D1"/>
    <w:rsid w:val="00DA6EA3"/>
    <w:rsid w:val="00E21112"/>
    <w:rsid w:val="00F30AD3"/>
    <w:rsid w:val="00F80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E74CB"/>
    <w:pPr>
      <w:spacing w:after="200" w:line="240" w:lineRule="auto"/>
    </w:pPr>
    <w:rPr>
      <w:b/>
      <w:iCs/>
      <w:color w:val="000000" w:themeColor="text1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E7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4CB"/>
  </w:style>
  <w:style w:type="paragraph" w:styleId="Footer">
    <w:name w:val="footer"/>
    <w:basedOn w:val="Normal"/>
    <w:link w:val="FooterChar"/>
    <w:uiPriority w:val="99"/>
    <w:unhideWhenUsed/>
    <w:rsid w:val="009E7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Thapelo Mokomele</dc:creator>
  <cp:keywords/>
  <dc:description/>
  <cp:lastModifiedBy>0013358</cp:lastModifiedBy>
  <cp:revision>16</cp:revision>
  <dcterms:created xsi:type="dcterms:W3CDTF">2018-01-04T12:30:00Z</dcterms:created>
  <dcterms:modified xsi:type="dcterms:W3CDTF">2018-04-26T13:20:00Z</dcterms:modified>
</cp:coreProperties>
</file>