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8AB" w:rsidRDefault="00B638AB" w:rsidP="00454CE8">
      <w:pPr>
        <w:widowControl/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Tables</w:t>
      </w:r>
    </w:p>
    <w:p w:rsidR="000A58F5" w:rsidRPr="000A58F5" w:rsidRDefault="000A58F5" w:rsidP="000A58F5">
      <w:pPr>
        <w:widowControl/>
        <w:snapToGrid w:val="0"/>
        <w:spacing w:line="480" w:lineRule="auto"/>
        <w:jc w:val="left"/>
        <w:rPr>
          <w:rFonts w:ascii="Times New Roman" w:eastAsia="宋体" w:hAnsi="Times New Roman" w:cs="Times New Roman"/>
          <w:sz w:val="20"/>
          <w:szCs w:val="24"/>
        </w:rPr>
      </w:pPr>
      <w:r w:rsidRPr="000A58F5">
        <w:rPr>
          <w:rFonts w:ascii="Times New Roman" w:eastAsia="宋体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 w:rsidRPr="000A58F5">
        <w:rPr>
          <w:rFonts w:ascii="Times New Roman" w:eastAsia="宋体" w:hAnsi="Times New Roman" w:cs="Times New Roman"/>
          <w:b/>
          <w:sz w:val="24"/>
          <w:szCs w:val="24"/>
        </w:rPr>
        <w:t xml:space="preserve">1. </w:t>
      </w:r>
      <w:r w:rsidRPr="000A58F5">
        <w:rPr>
          <w:rFonts w:ascii="Times New Roman" w:eastAsia="宋体" w:hAnsi="Times New Roman" w:cs="Times New Roman" w:hint="eastAsia"/>
          <w:sz w:val="24"/>
          <w:szCs w:val="24"/>
        </w:rPr>
        <w:t>E</w:t>
      </w:r>
      <w:r w:rsidRPr="000A58F5">
        <w:rPr>
          <w:rFonts w:ascii="Times New Roman" w:eastAsia="宋体" w:hAnsi="Times New Roman" w:cs="Times New Roman"/>
          <w:sz w:val="24"/>
          <w:szCs w:val="24"/>
        </w:rPr>
        <w:t>xpression</w:t>
      </w:r>
      <w:r w:rsidR="00B53D29">
        <w:rPr>
          <w:rFonts w:ascii="Times New Roman" w:eastAsia="宋体" w:hAnsi="Times New Roman" w:cs="Times New Roman"/>
          <w:sz w:val="24"/>
          <w:szCs w:val="24"/>
        </w:rPr>
        <w:t>s</w:t>
      </w:r>
      <w:r w:rsidRPr="000A58F5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A58F5">
        <w:rPr>
          <w:rFonts w:ascii="Times New Roman" w:eastAsia="宋体" w:hAnsi="Times New Roman" w:cs="Times New Roman" w:hint="eastAsia"/>
          <w:sz w:val="24"/>
          <w:szCs w:val="24"/>
        </w:rPr>
        <w:t xml:space="preserve">of </w:t>
      </w:r>
      <w:r w:rsidRPr="000A58F5">
        <w:rPr>
          <w:rFonts w:ascii="Times New Roman" w:eastAsia="宋体" w:hAnsi="Times New Roman" w:cs="Times New Roman"/>
          <w:sz w:val="24"/>
          <w:szCs w:val="24"/>
        </w:rPr>
        <w:t>genes involv</w:t>
      </w:r>
      <w:r w:rsidRPr="000A58F5">
        <w:rPr>
          <w:rFonts w:ascii="Times New Roman" w:eastAsia="宋体" w:hAnsi="Times New Roman" w:cs="Times New Roman" w:hint="eastAsia"/>
          <w:sz w:val="24"/>
          <w:szCs w:val="24"/>
        </w:rPr>
        <w:t xml:space="preserve">ing </w:t>
      </w:r>
      <w:r w:rsidRPr="000A58F5">
        <w:rPr>
          <w:rFonts w:ascii="Times New Roman" w:eastAsia="宋体" w:hAnsi="Times New Roman" w:cs="Times New Roman"/>
          <w:sz w:val="24"/>
          <w:szCs w:val="24"/>
        </w:rPr>
        <w:t xml:space="preserve">glutamic acid accumulation of </w:t>
      </w:r>
      <w:r w:rsidRPr="000A58F5">
        <w:rPr>
          <w:rFonts w:ascii="Times New Roman" w:eastAsia="宋体" w:hAnsi="Times New Roman" w:cs="Times New Roman"/>
          <w:i/>
          <w:sz w:val="24"/>
          <w:szCs w:val="24"/>
        </w:rPr>
        <w:t>C. glutamicum</w:t>
      </w:r>
      <w:r w:rsidRPr="000A58F5">
        <w:rPr>
          <w:rFonts w:ascii="Times New Roman" w:eastAsia="宋体" w:hAnsi="Times New Roman" w:cs="Times New Roman"/>
          <w:sz w:val="24"/>
          <w:szCs w:val="24"/>
        </w:rPr>
        <w:t xml:space="preserve"> S9114 in biotin </w:t>
      </w:r>
      <w:r w:rsidR="00762662">
        <w:rPr>
          <w:rFonts w:ascii="Times New Roman" w:eastAsia="宋体" w:hAnsi="Times New Roman" w:cs="Times New Roman"/>
          <w:sz w:val="24"/>
          <w:szCs w:val="24"/>
        </w:rPr>
        <w:t xml:space="preserve">rich </w:t>
      </w:r>
      <w:r w:rsidR="00B53D29">
        <w:rPr>
          <w:rFonts w:ascii="Times New Roman" w:eastAsia="宋体" w:hAnsi="Times New Roman" w:cs="Times New Roman"/>
          <w:sz w:val="24"/>
          <w:szCs w:val="24"/>
        </w:rPr>
        <w:t>conditions</w:t>
      </w:r>
      <w:r w:rsidRPr="000A58F5"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Pr="000A58F5" w:rsidDel="00C0430E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</w:p>
    <w:tbl>
      <w:tblPr>
        <w:tblW w:w="4967" w:type="pct"/>
        <w:jc w:val="center"/>
        <w:tblLayout w:type="fixed"/>
        <w:tblLook w:val="04A0" w:firstRow="1" w:lastRow="0" w:firstColumn="1" w:lastColumn="0" w:noHBand="0" w:noVBand="1"/>
      </w:tblPr>
      <w:tblGrid>
        <w:gridCol w:w="3227"/>
        <w:gridCol w:w="743"/>
        <w:gridCol w:w="1559"/>
        <w:gridCol w:w="1361"/>
        <w:gridCol w:w="1361"/>
      </w:tblGrid>
      <w:tr w:rsidR="000A58F5" w:rsidRPr="000A58F5" w:rsidTr="000A58F5">
        <w:trPr>
          <w:trHeight w:val="340"/>
          <w:jc w:val="center"/>
        </w:trPr>
        <w:tc>
          <w:tcPr>
            <w:tcW w:w="195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rPr>
                <w:rFonts w:ascii="Times New Roman" w:eastAsia="宋体" w:hAnsi="Times New Roman" w:cs="Times New Roman"/>
                <w:b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 w:hint="eastAsia"/>
                <w:b/>
                <w:kern w:val="0"/>
                <w:sz w:val="16"/>
                <w:szCs w:val="24"/>
              </w:rPr>
              <w:t>Proteins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rPr>
                <w:rFonts w:ascii="Times New Roman" w:eastAsia="宋体" w:hAnsi="Times New Roman" w:cs="Times New Roman"/>
                <w:b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b/>
                <w:kern w:val="0"/>
                <w:sz w:val="16"/>
                <w:szCs w:val="24"/>
              </w:rPr>
              <w:t>Genes</w:t>
            </w:r>
            <w:r w:rsidRPr="000A58F5" w:rsidDel="00AB03F7">
              <w:rPr>
                <w:rFonts w:ascii="Times New Roman" w:eastAsia="宋体" w:hAnsi="Times New Roman" w:cs="Times New Roman" w:hint="eastAsia"/>
                <w:b/>
                <w:kern w:val="0"/>
                <w:sz w:val="16"/>
                <w:szCs w:val="24"/>
              </w:rPr>
              <w:t xml:space="preserve"> </w:t>
            </w:r>
          </w:p>
        </w:tc>
        <w:tc>
          <w:tcPr>
            <w:tcW w:w="94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rPr>
                <w:rFonts w:ascii="Times New Roman" w:eastAsia="宋体" w:hAnsi="Times New Roman" w:cs="Times New Roman"/>
                <w:b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 w:hint="eastAsia"/>
                <w:b/>
                <w:kern w:val="0"/>
                <w:sz w:val="16"/>
                <w:szCs w:val="24"/>
              </w:rPr>
              <w:t>L</w:t>
            </w:r>
            <w:r w:rsidRPr="000A58F5">
              <w:rPr>
                <w:rFonts w:ascii="Times New Roman" w:eastAsia="宋体" w:hAnsi="Times New Roman" w:cs="Times New Roman"/>
                <w:b/>
                <w:kern w:val="0"/>
                <w:sz w:val="16"/>
                <w:szCs w:val="24"/>
              </w:rPr>
              <w:t>ocus_tag</w:t>
            </w:r>
          </w:p>
        </w:tc>
        <w:tc>
          <w:tcPr>
            <w:tcW w:w="16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58F5" w:rsidRPr="000A58F5" w:rsidRDefault="000A58F5" w:rsidP="000A58F5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b/>
                <w:kern w:val="0"/>
                <w:sz w:val="16"/>
                <w:szCs w:val="24"/>
              </w:rPr>
              <w:t xml:space="preserve">Relative gene expression </w:t>
            </w:r>
            <w:r w:rsidRPr="000A58F5">
              <w:rPr>
                <w:rFonts w:ascii="Times New Roman" w:eastAsia="宋体" w:hAnsi="Times New Roman" w:cs="Times New Roman" w:hint="eastAsia"/>
                <w:b/>
                <w:kern w:val="0"/>
                <w:sz w:val="16"/>
                <w:szCs w:val="24"/>
              </w:rPr>
              <w:t>level</w:t>
            </w:r>
          </w:p>
        </w:tc>
      </w:tr>
      <w:tr w:rsidR="000A58F5" w:rsidRPr="000A58F5" w:rsidTr="000A58F5">
        <w:trPr>
          <w:trHeight w:val="340"/>
          <w:jc w:val="center"/>
        </w:trPr>
        <w:tc>
          <w:tcPr>
            <w:tcW w:w="195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rPr>
                <w:rFonts w:ascii="Times New Roman" w:eastAsia="宋体" w:hAnsi="Times New Roman" w:cs="Times New Roman"/>
                <w:b/>
                <w:kern w:val="0"/>
                <w:sz w:val="16"/>
                <w:szCs w:val="24"/>
              </w:rPr>
            </w:pPr>
          </w:p>
        </w:tc>
        <w:tc>
          <w:tcPr>
            <w:tcW w:w="45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rPr>
                <w:rFonts w:ascii="Times New Roman" w:eastAsia="宋体" w:hAnsi="Times New Roman" w:cs="Times New Roman"/>
                <w:b/>
                <w:kern w:val="0"/>
                <w:sz w:val="16"/>
                <w:szCs w:val="24"/>
              </w:rPr>
            </w:pPr>
          </w:p>
        </w:tc>
        <w:tc>
          <w:tcPr>
            <w:tcW w:w="94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rPr>
                <w:rFonts w:ascii="Times New Roman" w:eastAsia="宋体" w:hAnsi="Times New Roman" w:cs="Times New Roman"/>
                <w:b/>
                <w:kern w:val="0"/>
                <w:sz w:val="16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8F5" w:rsidRPr="000A58F5" w:rsidRDefault="000A58F5" w:rsidP="000A58F5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b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 w:hint="eastAsia"/>
                <w:b/>
                <w:kern w:val="0"/>
                <w:sz w:val="16"/>
                <w:szCs w:val="24"/>
              </w:rPr>
              <w:t xml:space="preserve">In </w:t>
            </w:r>
            <w:r w:rsidRPr="000A58F5">
              <w:rPr>
                <w:rFonts w:ascii="Times New Roman" w:eastAsia="宋体" w:hAnsi="Times New Roman" w:cs="Times New Roman"/>
                <w:b/>
                <w:kern w:val="0"/>
                <w:sz w:val="16"/>
                <w:szCs w:val="24"/>
              </w:rPr>
              <w:t>biotin rich complex medium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8F5" w:rsidRPr="000A58F5" w:rsidRDefault="000A58F5" w:rsidP="000A58F5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b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b/>
                <w:kern w:val="0"/>
                <w:sz w:val="16"/>
                <w:szCs w:val="24"/>
              </w:rPr>
              <w:t>I</w:t>
            </w:r>
            <w:r w:rsidRPr="000A58F5">
              <w:rPr>
                <w:rFonts w:ascii="Times New Roman" w:eastAsia="宋体" w:hAnsi="Times New Roman" w:cs="Times New Roman" w:hint="eastAsia"/>
                <w:b/>
                <w:kern w:val="0"/>
                <w:sz w:val="16"/>
                <w:szCs w:val="24"/>
              </w:rPr>
              <w:t xml:space="preserve">n </w:t>
            </w:r>
            <w:r w:rsidRPr="000A58F5">
              <w:rPr>
                <w:rFonts w:ascii="Times New Roman" w:eastAsia="宋体" w:hAnsi="Times New Roman" w:cs="Times New Roman"/>
                <w:b/>
                <w:kern w:val="0"/>
                <w:sz w:val="16"/>
                <w:szCs w:val="24"/>
              </w:rPr>
              <w:t>the CSH (15% solids content, w/w)</w:t>
            </w:r>
          </w:p>
        </w:tc>
      </w:tr>
      <w:tr w:rsidR="000A58F5" w:rsidRPr="000A58F5" w:rsidDel="00EA0C9D" w:rsidTr="000A58F5">
        <w:trPr>
          <w:trHeight w:val="375"/>
          <w:jc w:val="center"/>
        </w:trPr>
        <w:tc>
          <w:tcPr>
            <w:tcW w:w="1955" w:type="pct"/>
            <w:tcBorders>
              <w:top w:val="single" w:sz="4" w:space="0" w:color="auto"/>
            </w:tcBorders>
            <w:shd w:val="clear" w:color="auto" w:fill="auto"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kern w:val="0"/>
                <w:sz w:val="16"/>
                <w:szCs w:val="24"/>
              </w:rPr>
            </w:pPr>
            <w:r w:rsidRPr="000A58F5" w:rsidDel="00EA0C9D">
              <w:rPr>
                <w:rFonts w:ascii="Times New Roman" w:eastAsia="宋体" w:hAnsi="Times New Roman" w:cs="Times New Roman"/>
                <w:b/>
                <w:kern w:val="0"/>
                <w:sz w:val="16"/>
                <w:szCs w:val="24"/>
              </w:rPr>
              <w:t>Phospholipid synthesis</w:t>
            </w:r>
          </w:p>
        </w:tc>
        <w:tc>
          <w:tcPr>
            <w:tcW w:w="450" w:type="pct"/>
            <w:tcBorders>
              <w:top w:val="single" w:sz="4" w:space="0" w:color="auto"/>
            </w:tcBorders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</w:tcBorders>
            <w:shd w:val="clear" w:color="auto" w:fill="auto"/>
            <w:noWrap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</w:tcBorders>
            <w:noWrap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</w:tcBorders>
            <w:noWrap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</w:p>
        </w:tc>
      </w:tr>
      <w:tr w:rsidR="000A58F5" w:rsidRPr="000A58F5" w:rsidDel="00EA0C9D" w:rsidTr="000A58F5">
        <w:trPr>
          <w:trHeight w:val="375"/>
          <w:jc w:val="center"/>
        </w:trPr>
        <w:tc>
          <w:tcPr>
            <w:tcW w:w="1955" w:type="pct"/>
            <w:shd w:val="clear" w:color="auto" w:fill="auto"/>
          </w:tcPr>
          <w:p w:rsidR="002D77E1" w:rsidRDefault="000A58F5" w:rsidP="000A58F5">
            <w:pPr>
              <w:widowControl/>
              <w:snapToGrid w:val="0"/>
              <w:spacing w:line="480" w:lineRule="auto"/>
              <w:ind w:firstLineChars="100" w:firstLine="16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 w:rsidDel="00EA0C9D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>C</w:t>
            </w:r>
            <w:r w:rsidRPr="000A58F5" w:rsidDel="00EA0C9D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 xml:space="preserve">yclopropane-fatty-acyl-phospholipid </w:t>
            </w:r>
          </w:p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ind w:firstLineChars="100" w:firstLine="16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 w:rsidDel="00EA0C9D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synthase</w:t>
            </w:r>
          </w:p>
        </w:tc>
        <w:tc>
          <w:tcPr>
            <w:tcW w:w="450" w:type="pct"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 w:rsidDel="00EA0C9D"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  <w:t>ufaA</w:t>
            </w:r>
          </w:p>
        </w:tc>
        <w:tc>
          <w:tcPr>
            <w:tcW w:w="945" w:type="pct"/>
            <w:shd w:val="clear" w:color="auto" w:fill="auto"/>
            <w:noWrap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 w:rsidDel="00EA0C9D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CGS9114_RS06985</w:t>
            </w:r>
          </w:p>
        </w:tc>
        <w:tc>
          <w:tcPr>
            <w:tcW w:w="825" w:type="pct"/>
            <w:noWrap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 w:rsidDel="00EA0C9D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2.44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 w:rsidDel="00EA0C9D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 w:rsidDel="00EA0C9D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0.77</w:t>
            </w:r>
          </w:p>
        </w:tc>
        <w:tc>
          <w:tcPr>
            <w:tcW w:w="825" w:type="pct"/>
            <w:noWrap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 w:rsidDel="00EA0C9D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4.32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 w:rsidDel="00EA0C9D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 w:rsidDel="00EA0C9D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0.84</w:t>
            </w:r>
          </w:p>
        </w:tc>
      </w:tr>
      <w:tr w:rsidR="000A58F5" w:rsidRPr="000A58F5" w:rsidDel="00EA0C9D" w:rsidTr="000A58F5">
        <w:trPr>
          <w:trHeight w:val="375"/>
          <w:jc w:val="center"/>
        </w:trPr>
        <w:tc>
          <w:tcPr>
            <w:tcW w:w="1955" w:type="pct"/>
            <w:shd w:val="clear" w:color="auto" w:fill="auto"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ind w:firstLineChars="100" w:firstLine="16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 w:rsidDel="00EA0C9D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>P</w:t>
            </w:r>
            <w:r w:rsidRPr="000A58F5" w:rsidDel="00EA0C9D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hosphatidylglycerophosphate synthase</w:t>
            </w:r>
          </w:p>
        </w:tc>
        <w:tc>
          <w:tcPr>
            <w:tcW w:w="450" w:type="pct"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</w:pPr>
            <w:r w:rsidRPr="000A58F5" w:rsidDel="00EA0C9D"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  <w:t>pgsA1</w:t>
            </w:r>
          </w:p>
        </w:tc>
        <w:tc>
          <w:tcPr>
            <w:tcW w:w="945" w:type="pct"/>
            <w:shd w:val="clear" w:color="auto" w:fill="auto"/>
            <w:noWrap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 w:rsidDel="00EA0C9D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CGS9114_RS06020</w:t>
            </w:r>
          </w:p>
        </w:tc>
        <w:tc>
          <w:tcPr>
            <w:tcW w:w="825" w:type="pct"/>
            <w:noWrap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 w:rsidDel="00EA0C9D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9.00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 w:rsidDel="00EA0C9D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 w:rsidDel="00EA0C9D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3.00</w:t>
            </w:r>
          </w:p>
        </w:tc>
        <w:tc>
          <w:tcPr>
            <w:tcW w:w="825" w:type="pct"/>
            <w:noWrap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 w:rsidDel="00EA0C9D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17.65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 w:rsidDel="00EA0C9D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 w:rsidDel="00EA0C9D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4.09</w:t>
            </w:r>
          </w:p>
        </w:tc>
      </w:tr>
      <w:tr w:rsidR="000A58F5" w:rsidRPr="000A58F5" w:rsidDel="00EA0C9D" w:rsidTr="000A58F5">
        <w:trPr>
          <w:trHeight w:val="375"/>
          <w:jc w:val="center"/>
        </w:trPr>
        <w:tc>
          <w:tcPr>
            <w:tcW w:w="1955" w:type="pct"/>
            <w:shd w:val="clear" w:color="auto" w:fill="auto"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ind w:firstLineChars="100" w:firstLine="16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 w:rsidDel="00EA0C9D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Phosphatidylinositol α-mannosyltransferase</w:t>
            </w:r>
          </w:p>
        </w:tc>
        <w:tc>
          <w:tcPr>
            <w:tcW w:w="450" w:type="pct"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</w:pPr>
            <w:r w:rsidRPr="000A58F5" w:rsidDel="00EA0C9D"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  <w:t>pima</w:t>
            </w:r>
          </w:p>
        </w:tc>
        <w:tc>
          <w:tcPr>
            <w:tcW w:w="945" w:type="pct"/>
            <w:shd w:val="clear" w:color="auto" w:fill="auto"/>
            <w:noWrap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 w:rsidDel="00EA0C9D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CGS9114_RS07945</w:t>
            </w:r>
          </w:p>
        </w:tc>
        <w:tc>
          <w:tcPr>
            <w:tcW w:w="825" w:type="pct"/>
            <w:noWrap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 w:rsidDel="00EA0C9D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1.24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 w:rsidDel="00EA0C9D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 w:rsidDel="00EA0C9D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0.31</w:t>
            </w:r>
          </w:p>
        </w:tc>
        <w:tc>
          <w:tcPr>
            <w:tcW w:w="825" w:type="pct"/>
            <w:noWrap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 w:rsidDel="00EA0C9D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5.48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 w:rsidDel="00EA0C9D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 w:rsidDel="00EA0C9D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1.47</w:t>
            </w:r>
          </w:p>
        </w:tc>
      </w:tr>
      <w:tr w:rsidR="000A58F5" w:rsidRPr="000A58F5" w:rsidDel="00EA0C9D" w:rsidTr="000A58F5">
        <w:trPr>
          <w:trHeight w:val="375"/>
          <w:jc w:val="center"/>
        </w:trPr>
        <w:tc>
          <w:tcPr>
            <w:tcW w:w="1955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b/>
                <w:kern w:val="0"/>
                <w:sz w:val="16"/>
                <w:szCs w:val="24"/>
              </w:rPr>
              <w:t>Peptidoglycan synthesis</w:t>
            </w:r>
          </w:p>
        </w:tc>
        <w:tc>
          <w:tcPr>
            <w:tcW w:w="450" w:type="pct"/>
            <w:tcBorders>
              <w:left w:val="nil"/>
              <w:bottom w:val="nil"/>
              <w:right w:val="nil"/>
            </w:tcBorders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</w:pPr>
          </w:p>
        </w:tc>
        <w:tc>
          <w:tcPr>
            <w:tcW w:w="94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</w:p>
        </w:tc>
        <w:tc>
          <w:tcPr>
            <w:tcW w:w="825" w:type="pct"/>
            <w:tcBorders>
              <w:left w:val="nil"/>
              <w:bottom w:val="nil"/>
              <w:right w:val="nil"/>
            </w:tcBorders>
            <w:noWrap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</w:p>
        </w:tc>
        <w:tc>
          <w:tcPr>
            <w:tcW w:w="825" w:type="pct"/>
            <w:tcBorders>
              <w:left w:val="nil"/>
              <w:bottom w:val="nil"/>
              <w:right w:val="nil"/>
            </w:tcBorders>
            <w:noWrap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</w:p>
        </w:tc>
      </w:tr>
      <w:tr w:rsidR="000A58F5" w:rsidRPr="000A58F5" w:rsidDel="00EA0C9D" w:rsidTr="000A58F5">
        <w:trPr>
          <w:trHeight w:val="375"/>
          <w:jc w:val="center"/>
        </w:trPr>
        <w:tc>
          <w:tcPr>
            <w:tcW w:w="1955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ind w:firstLineChars="100" w:firstLine="16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>C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ell division protein FtsI</w:t>
            </w:r>
          </w:p>
        </w:tc>
        <w:tc>
          <w:tcPr>
            <w:tcW w:w="450" w:type="pct"/>
            <w:tcBorders>
              <w:left w:val="nil"/>
              <w:bottom w:val="nil"/>
              <w:right w:val="nil"/>
            </w:tcBorders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  <w:t>ftsI</w:t>
            </w:r>
          </w:p>
        </w:tc>
        <w:tc>
          <w:tcPr>
            <w:tcW w:w="94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CGS9114_RS11420</w:t>
            </w:r>
          </w:p>
        </w:tc>
        <w:tc>
          <w:tcPr>
            <w:tcW w:w="825" w:type="pct"/>
            <w:tcBorders>
              <w:left w:val="nil"/>
              <w:bottom w:val="nil"/>
              <w:right w:val="nil"/>
            </w:tcBorders>
            <w:noWrap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3.60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0.54</w:t>
            </w:r>
          </w:p>
        </w:tc>
        <w:tc>
          <w:tcPr>
            <w:tcW w:w="825" w:type="pct"/>
            <w:tcBorders>
              <w:left w:val="nil"/>
              <w:bottom w:val="nil"/>
              <w:right w:val="nil"/>
            </w:tcBorders>
            <w:noWrap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2.71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0.27</w:t>
            </w:r>
          </w:p>
        </w:tc>
      </w:tr>
      <w:tr w:rsidR="000A58F5" w:rsidRPr="000A58F5" w:rsidDel="00EA0C9D" w:rsidTr="000A58F5">
        <w:trPr>
          <w:trHeight w:val="375"/>
          <w:jc w:val="center"/>
        </w:trPr>
        <w:tc>
          <w:tcPr>
            <w:tcW w:w="1955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ind w:firstLineChars="100" w:firstLine="16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>C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ell division protein FtsI</w:t>
            </w:r>
          </w:p>
        </w:tc>
        <w:tc>
          <w:tcPr>
            <w:tcW w:w="450" w:type="pct"/>
            <w:tcBorders>
              <w:left w:val="nil"/>
              <w:bottom w:val="nil"/>
              <w:right w:val="nil"/>
            </w:tcBorders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  <w:t>ftsI</w:t>
            </w:r>
          </w:p>
        </w:tc>
        <w:tc>
          <w:tcPr>
            <w:tcW w:w="94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CGS9114_RS07835</w:t>
            </w:r>
          </w:p>
        </w:tc>
        <w:tc>
          <w:tcPr>
            <w:tcW w:w="825" w:type="pct"/>
            <w:tcBorders>
              <w:left w:val="nil"/>
              <w:bottom w:val="nil"/>
              <w:right w:val="nil"/>
            </w:tcBorders>
            <w:noWrap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2.16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0.06</w:t>
            </w:r>
          </w:p>
        </w:tc>
        <w:tc>
          <w:tcPr>
            <w:tcW w:w="825" w:type="pct"/>
            <w:tcBorders>
              <w:left w:val="nil"/>
              <w:bottom w:val="nil"/>
              <w:right w:val="nil"/>
            </w:tcBorders>
            <w:noWrap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7.16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0.09</w:t>
            </w:r>
          </w:p>
        </w:tc>
      </w:tr>
      <w:tr w:rsidR="000A58F5" w:rsidRPr="000A58F5" w:rsidDel="00EA0C9D" w:rsidTr="000A58F5">
        <w:trPr>
          <w:trHeight w:val="375"/>
          <w:jc w:val="center"/>
        </w:trPr>
        <w:tc>
          <w:tcPr>
            <w:tcW w:w="1955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ind w:firstLineChars="100" w:firstLine="16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D-alanyl-D-alanine carboxypeptidase</w:t>
            </w:r>
          </w:p>
        </w:tc>
        <w:tc>
          <w:tcPr>
            <w:tcW w:w="450" w:type="pct"/>
            <w:tcBorders>
              <w:left w:val="nil"/>
              <w:bottom w:val="nil"/>
              <w:right w:val="nil"/>
            </w:tcBorders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  <w:t>dacB</w:t>
            </w:r>
          </w:p>
        </w:tc>
        <w:tc>
          <w:tcPr>
            <w:tcW w:w="94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CGS9114_RS00725</w:t>
            </w:r>
          </w:p>
        </w:tc>
        <w:tc>
          <w:tcPr>
            <w:tcW w:w="825" w:type="pct"/>
            <w:tcBorders>
              <w:left w:val="nil"/>
              <w:bottom w:val="nil"/>
              <w:right w:val="nil"/>
            </w:tcBorders>
            <w:noWrap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0.94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0.02</w:t>
            </w:r>
          </w:p>
        </w:tc>
        <w:tc>
          <w:tcPr>
            <w:tcW w:w="825" w:type="pct"/>
            <w:tcBorders>
              <w:left w:val="nil"/>
              <w:bottom w:val="nil"/>
              <w:right w:val="nil"/>
            </w:tcBorders>
            <w:noWrap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2.45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0.48</w:t>
            </w:r>
          </w:p>
        </w:tc>
      </w:tr>
      <w:tr w:rsidR="000A58F5" w:rsidRPr="000A58F5" w:rsidDel="00EA0C9D" w:rsidTr="000A58F5">
        <w:trPr>
          <w:trHeight w:val="375"/>
          <w:jc w:val="center"/>
        </w:trPr>
        <w:tc>
          <w:tcPr>
            <w:tcW w:w="1955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ind w:firstLineChars="100" w:firstLine="16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D-alanyl-D-alanine carboxypeptidase</w:t>
            </w:r>
          </w:p>
        </w:tc>
        <w:tc>
          <w:tcPr>
            <w:tcW w:w="450" w:type="pct"/>
            <w:tcBorders>
              <w:left w:val="nil"/>
              <w:bottom w:val="nil"/>
              <w:right w:val="nil"/>
            </w:tcBorders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  <w:t>dac</w:t>
            </w:r>
          </w:p>
        </w:tc>
        <w:tc>
          <w:tcPr>
            <w:tcW w:w="94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CGS9114_RS13375</w:t>
            </w:r>
          </w:p>
        </w:tc>
        <w:tc>
          <w:tcPr>
            <w:tcW w:w="825" w:type="pct"/>
            <w:tcBorders>
              <w:left w:val="nil"/>
              <w:bottom w:val="nil"/>
              <w:right w:val="nil"/>
            </w:tcBorders>
            <w:noWrap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1.43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0.39</w:t>
            </w:r>
          </w:p>
        </w:tc>
        <w:tc>
          <w:tcPr>
            <w:tcW w:w="825" w:type="pct"/>
            <w:tcBorders>
              <w:left w:val="nil"/>
              <w:bottom w:val="nil"/>
              <w:right w:val="nil"/>
            </w:tcBorders>
            <w:noWrap/>
          </w:tcPr>
          <w:p w:rsidR="000A58F5" w:rsidRPr="000A58F5" w:rsidDel="00EA0C9D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0.87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0.31</w:t>
            </w:r>
          </w:p>
        </w:tc>
      </w:tr>
      <w:tr w:rsidR="000A58F5" w:rsidRPr="000A58F5" w:rsidTr="000A58F5">
        <w:trPr>
          <w:trHeight w:val="375"/>
          <w:jc w:val="center"/>
        </w:trPr>
        <w:tc>
          <w:tcPr>
            <w:tcW w:w="195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b/>
                <w:kern w:val="0"/>
                <w:sz w:val="16"/>
                <w:szCs w:val="24"/>
              </w:rPr>
              <w:t>Glutamate synthesis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right w:val="nil"/>
            </w:tcBorders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</w:p>
        </w:tc>
      </w:tr>
      <w:tr w:rsidR="000A58F5" w:rsidRPr="000A58F5" w:rsidTr="000A58F5">
        <w:trPr>
          <w:trHeight w:val="375"/>
          <w:jc w:val="center"/>
        </w:trPr>
        <w:tc>
          <w:tcPr>
            <w:tcW w:w="1955" w:type="pct"/>
            <w:tcBorders>
              <w:left w:val="nil"/>
              <w:right w:val="nil"/>
            </w:tcBorders>
            <w:shd w:val="clear" w:color="auto" w:fill="auto"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ind w:firstLineChars="100" w:firstLine="16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α-ketoglutarate decarboxylase</w:t>
            </w:r>
          </w:p>
        </w:tc>
        <w:tc>
          <w:tcPr>
            <w:tcW w:w="450" w:type="pct"/>
            <w:tcBorders>
              <w:left w:val="nil"/>
              <w:right w:val="nil"/>
            </w:tcBorders>
          </w:tcPr>
          <w:p w:rsidR="000A58F5" w:rsidRPr="000A58F5" w:rsidDel="000F7DB7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  <w:t>odhA</w:t>
            </w:r>
          </w:p>
        </w:tc>
        <w:tc>
          <w:tcPr>
            <w:tcW w:w="945" w:type="pct"/>
            <w:tcBorders>
              <w:left w:val="nil"/>
              <w:right w:val="nil"/>
            </w:tcBorders>
            <w:shd w:val="clear" w:color="auto" w:fill="auto"/>
            <w:noWrap/>
          </w:tcPr>
          <w:p w:rsidR="000A58F5" w:rsidRPr="000A58F5" w:rsidDel="000F7DB7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CGS9114_RS03450</w:t>
            </w:r>
          </w:p>
        </w:tc>
        <w:tc>
          <w:tcPr>
            <w:tcW w:w="825" w:type="pct"/>
            <w:tcBorders>
              <w:left w:val="nil"/>
              <w:right w:val="nil"/>
            </w:tcBorders>
            <w:noWrap/>
          </w:tcPr>
          <w:p w:rsidR="000A58F5" w:rsidRPr="000A58F5" w:rsidDel="000F7DB7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3.44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0.32</w:t>
            </w:r>
          </w:p>
        </w:tc>
        <w:tc>
          <w:tcPr>
            <w:tcW w:w="825" w:type="pct"/>
            <w:tcBorders>
              <w:left w:val="nil"/>
              <w:right w:val="nil"/>
            </w:tcBorders>
            <w:noWrap/>
          </w:tcPr>
          <w:p w:rsidR="000A58F5" w:rsidRPr="000A58F5" w:rsidDel="000F7DB7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5.20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1.64</w:t>
            </w:r>
          </w:p>
        </w:tc>
      </w:tr>
      <w:tr w:rsidR="000A58F5" w:rsidRPr="000A58F5" w:rsidTr="000A58F5">
        <w:trPr>
          <w:trHeight w:val="375"/>
          <w:jc w:val="center"/>
        </w:trPr>
        <w:tc>
          <w:tcPr>
            <w:tcW w:w="1955" w:type="pct"/>
            <w:tcBorders>
              <w:left w:val="nil"/>
              <w:right w:val="nil"/>
            </w:tcBorders>
            <w:shd w:val="clear" w:color="auto" w:fill="auto"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ind w:firstLineChars="100" w:firstLine="16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>D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ihydrolipoamide acetyltransferase</w:t>
            </w:r>
          </w:p>
        </w:tc>
        <w:tc>
          <w:tcPr>
            <w:tcW w:w="450" w:type="pct"/>
            <w:tcBorders>
              <w:left w:val="nil"/>
              <w:right w:val="nil"/>
            </w:tcBorders>
          </w:tcPr>
          <w:p w:rsidR="000A58F5" w:rsidRPr="000A58F5" w:rsidDel="000F7DB7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  <w:t>sucB</w:t>
            </w:r>
          </w:p>
        </w:tc>
        <w:tc>
          <w:tcPr>
            <w:tcW w:w="945" w:type="pct"/>
            <w:tcBorders>
              <w:left w:val="nil"/>
              <w:right w:val="nil"/>
            </w:tcBorders>
            <w:shd w:val="clear" w:color="auto" w:fill="auto"/>
            <w:noWrap/>
          </w:tcPr>
          <w:p w:rsidR="000A58F5" w:rsidRPr="000A58F5" w:rsidDel="000F7DB7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CGS9114_RS08045</w:t>
            </w:r>
          </w:p>
        </w:tc>
        <w:tc>
          <w:tcPr>
            <w:tcW w:w="825" w:type="pct"/>
            <w:tcBorders>
              <w:left w:val="nil"/>
              <w:right w:val="nil"/>
            </w:tcBorders>
            <w:noWrap/>
          </w:tcPr>
          <w:p w:rsidR="000A58F5" w:rsidRPr="000A58F5" w:rsidDel="000F7DB7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2.47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0.42</w:t>
            </w:r>
          </w:p>
        </w:tc>
        <w:tc>
          <w:tcPr>
            <w:tcW w:w="825" w:type="pct"/>
            <w:tcBorders>
              <w:left w:val="nil"/>
              <w:right w:val="nil"/>
            </w:tcBorders>
            <w:noWrap/>
          </w:tcPr>
          <w:p w:rsidR="000A58F5" w:rsidRPr="000A58F5" w:rsidDel="000F7DB7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2.60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0.18</w:t>
            </w:r>
          </w:p>
        </w:tc>
      </w:tr>
      <w:tr w:rsidR="000A58F5" w:rsidRPr="000A58F5" w:rsidTr="000A58F5">
        <w:trPr>
          <w:trHeight w:val="375"/>
          <w:jc w:val="center"/>
        </w:trPr>
        <w:tc>
          <w:tcPr>
            <w:tcW w:w="1955" w:type="pct"/>
            <w:tcBorders>
              <w:left w:val="nil"/>
              <w:right w:val="nil"/>
            </w:tcBorders>
            <w:shd w:val="clear" w:color="auto" w:fill="auto"/>
          </w:tcPr>
          <w:p w:rsidR="002D77E1" w:rsidRDefault="000A58F5" w:rsidP="000A58F5">
            <w:pPr>
              <w:widowControl/>
              <w:snapToGrid w:val="0"/>
              <w:spacing w:line="480" w:lineRule="auto"/>
              <w:ind w:firstLineChars="100" w:firstLine="16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>P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 xml:space="preserve">yridine nucleotide-disulfide </w:t>
            </w:r>
          </w:p>
          <w:p w:rsidR="000A58F5" w:rsidRPr="000A58F5" w:rsidRDefault="000A58F5" w:rsidP="000A58F5">
            <w:pPr>
              <w:widowControl/>
              <w:snapToGrid w:val="0"/>
              <w:spacing w:line="480" w:lineRule="auto"/>
              <w:ind w:firstLineChars="100" w:firstLine="16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 xml:space="preserve">oxidoreductase </w:t>
            </w:r>
          </w:p>
        </w:tc>
        <w:tc>
          <w:tcPr>
            <w:tcW w:w="450" w:type="pct"/>
            <w:tcBorders>
              <w:left w:val="nil"/>
              <w:right w:val="nil"/>
            </w:tcBorders>
          </w:tcPr>
          <w:p w:rsidR="000A58F5" w:rsidRPr="000A58F5" w:rsidDel="000F7DB7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  <w:t>lpdA</w:t>
            </w:r>
          </w:p>
        </w:tc>
        <w:tc>
          <w:tcPr>
            <w:tcW w:w="945" w:type="pct"/>
            <w:tcBorders>
              <w:left w:val="nil"/>
              <w:right w:val="nil"/>
            </w:tcBorders>
            <w:shd w:val="clear" w:color="auto" w:fill="auto"/>
            <w:noWrap/>
          </w:tcPr>
          <w:p w:rsidR="000A58F5" w:rsidRPr="000A58F5" w:rsidDel="000F7DB7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CGS9114_RS13335</w:t>
            </w:r>
          </w:p>
        </w:tc>
        <w:tc>
          <w:tcPr>
            <w:tcW w:w="825" w:type="pct"/>
            <w:tcBorders>
              <w:left w:val="nil"/>
              <w:right w:val="nil"/>
            </w:tcBorders>
            <w:noWrap/>
          </w:tcPr>
          <w:p w:rsidR="000A58F5" w:rsidRPr="000A58F5" w:rsidDel="000F7DB7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0.80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0.13</w:t>
            </w:r>
          </w:p>
        </w:tc>
        <w:tc>
          <w:tcPr>
            <w:tcW w:w="825" w:type="pct"/>
            <w:tcBorders>
              <w:left w:val="nil"/>
              <w:right w:val="nil"/>
            </w:tcBorders>
            <w:noWrap/>
          </w:tcPr>
          <w:p w:rsidR="000A58F5" w:rsidRPr="000A58F5" w:rsidDel="000F7DB7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0.75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0.18</w:t>
            </w:r>
          </w:p>
        </w:tc>
      </w:tr>
      <w:tr w:rsidR="000A58F5" w:rsidRPr="000A58F5" w:rsidTr="000A58F5">
        <w:trPr>
          <w:trHeight w:val="375"/>
          <w:jc w:val="center"/>
        </w:trPr>
        <w:tc>
          <w:tcPr>
            <w:tcW w:w="1955" w:type="pct"/>
            <w:tcBorders>
              <w:left w:val="nil"/>
              <w:right w:val="nil"/>
            </w:tcBorders>
            <w:shd w:val="clear" w:color="auto" w:fill="auto"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ind w:firstLineChars="100" w:firstLine="16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>D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ihydrolipoyl dehydrogenase</w:t>
            </w:r>
          </w:p>
        </w:tc>
        <w:tc>
          <w:tcPr>
            <w:tcW w:w="450" w:type="pct"/>
            <w:tcBorders>
              <w:left w:val="nil"/>
              <w:right w:val="nil"/>
            </w:tcBorders>
          </w:tcPr>
          <w:p w:rsidR="000A58F5" w:rsidRPr="000A58F5" w:rsidDel="000F7DB7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  <w:t>lpd</w:t>
            </w:r>
          </w:p>
        </w:tc>
        <w:tc>
          <w:tcPr>
            <w:tcW w:w="945" w:type="pct"/>
            <w:tcBorders>
              <w:left w:val="nil"/>
              <w:right w:val="nil"/>
            </w:tcBorders>
            <w:shd w:val="clear" w:color="auto" w:fill="auto"/>
            <w:noWrap/>
          </w:tcPr>
          <w:p w:rsidR="000A58F5" w:rsidRPr="000A58F5" w:rsidDel="000F7DB7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CGS9114_RS04910</w:t>
            </w:r>
          </w:p>
        </w:tc>
        <w:tc>
          <w:tcPr>
            <w:tcW w:w="825" w:type="pct"/>
            <w:tcBorders>
              <w:left w:val="nil"/>
              <w:right w:val="nil"/>
            </w:tcBorders>
            <w:noWrap/>
          </w:tcPr>
          <w:p w:rsidR="000A58F5" w:rsidRPr="000A58F5" w:rsidDel="000F7DB7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1.51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0.21</w:t>
            </w:r>
          </w:p>
        </w:tc>
        <w:tc>
          <w:tcPr>
            <w:tcW w:w="825" w:type="pct"/>
            <w:tcBorders>
              <w:left w:val="nil"/>
              <w:right w:val="nil"/>
            </w:tcBorders>
            <w:noWrap/>
          </w:tcPr>
          <w:p w:rsidR="000A58F5" w:rsidRPr="000A58F5" w:rsidDel="000F7DB7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1.67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0.28</w:t>
            </w:r>
          </w:p>
        </w:tc>
      </w:tr>
      <w:tr w:rsidR="000A58F5" w:rsidRPr="000A58F5" w:rsidTr="000A58F5">
        <w:trPr>
          <w:trHeight w:val="375"/>
          <w:jc w:val="center"/>
        </w:trPr>
        <w:tc>
          <w:tcPr>
            <w:tcW w:w="1955" w:type="pct"/>
            <w:tcBorders>
              <w:left w:val="nil"/>
              <w:right w:val="nil"/>
            </w:tcBorders>
            <w:shd w:val="clear" w:color="auto" w:fill="auto"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ind w:firstLineChars="100" w:firstLine="16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>G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lutamate dehydrogenase</w:t>
            </w:r>
          </w:p>
        </w:tc>
        <w:tc>
          <w:tcPr>
            <w:tcW w:w="450" w:type="pct"/>
            <w:tcBorders>
              <w:left w:val="nil"/>
              <w:right w:val="nil"/>
            </w:tcBorders>
          </w:tcPr>
          <w:p w:rsidR="000A58F5" w:rsidRPr="000A58F5" w:rsidDel="000F7DB7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  <w:t>gdh</w:t>
            </w:r>
          </w:p>
        </w:tc>
        <w:tc>
          <w:tcPr>
            <w:tcW w:w="945" w:type="pct"/>
            <w:tcBorders>
              <w:left w:val="nil"/>
              <w:right w:val="nil"/>
            </w:tcBorders>
            <w:shd w:val="clear" w:color="auto" w:fill="auto"/>
            <w:noWrap/>
          </w:tcPr>
          <w:p w:rsidR="000A58F5" w:rsidRPr="000A58F5" w:rsidDel="000F7DB7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CGS9114_RS12025</w:t>
            </w:r>
          </w:p>
        </w:tc>
        <w:tc>
          <w:tcPr>
            <w:tcW w:w="825" w:type="pct"/>
            <w:tcBorders>
              <w:left w:val="nil"/>
              <w:right w:val="nil"/>
            </w:tcBorders>
            <w:noWrap/>
          </w:tcPr>
          <w:p w:rsidR="000A58F5" w:rsidRPr="000A58F5" w:rsidDel="000F7DB7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0.70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0.13</w:t>
            </w:r>
          </w:p>
        </w:tc>
        <w:tc>
          <w:tcPr>
            <w:tcW w:w="825" w:type="pct"/>
            <w:tcBorders>
              <w:left w:val="nil"/>
              <w:right w:val="nil"/>
            </w:tcBorders>
            <w:noWrap/>
          </w:tcPr>
          <w:p w:rsidR="000A58F5" w:rsidRPr="000A58F5" w:rsidDel="000F7DB7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0.87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0.09</w:t>
            </w:r>
          </w:p>
        </w:tc>
      </w:tr>
      <w:tr w:rsidR="000A58F5" w:rsidRPr="000A58F5" w:rsidTr="000A58F5">
        <w:trPr>
          <w:trHeight w:val="375"/>
          <w:jc w:val="center"/>
        </w:trPr>
        <w:tc>
          <w:tcPr>
            <w:tcW w:w="1955" w:type="pct"/>
            <w:tcBorders>
              <w:left w:val="nil"/>
              <w:right w:val="nil"/>
            </w:tcBorders>
            <w:shd w:val="clear" w:color="auto" w:fill="auto"/>
          </w:tcPr>
          <w:p w:rsidR="002D77E1" w:rsidRDefault="000A58F5" w:rsidP="000A58F5">
            <w:pPr>
              <w:widowControl/>
              <w:snapToGrid w:val="0"/>
              <w:spacing w:line="480" w:lineRule="auto"/>
              <w:ind w:firstLineChars="100" w:firstLine="16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  <w:vertAlign w:val="superscript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Glutamate dehydrogenase (NADP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  <w:vertAlign w:val="superscript"/>
              </w:rPr>
              <w:t>+</w:t>
            </w:r>
          </w:p>
          <w:p w:rsidR="000A58F5" w:rsidRPr="000A58F5" w:rsidRDefault="000A58F5" w:rsidP="000A58F5">
            <w:pPr>
              <w:widowControl/>
              <w:snapToGrid w:val="0"/>
              <w:spacing w:line="480" w:lineRule="auto"/>
              <w:ind w:firstLineChars="100" w:firstLine="16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dependent)</w:t>
            </w:r>
          </w:p>
        </w:tc>
        <w:tc>
          <w:tcPr>
            <w:tcW w:w="450" w:type="pct"/>
            <w:tcBorders>
              <w:left w:val="nil"/>
              <w:right w:val="nil"/>
            </w:tcBorders>
          </w:tcPr>
          <w:p w:rsidR="000A58F5" w:rsidRPr="000A58F5" w:rsidDel="000F7DB7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  <w:t>gdh</w:t>
            </w:r>
          </w:p>
        </w:tc>
        <w:tc>
          <w:tcPr>
            <w:tcW w:w="945" w:type="pct"/>
            <w:tcBorders>
              <w:left w:val="nil"/>
              <w:right w:val="nil"/>
            </w:tcBorders>
            <w:shd w:val="clear" w:color="auto" w:fill="auto"/>
            <w:noWrap/>
          </w:tcPr>
          <w:p w:rsidR="000A58F5" w:rsidRPr="000A58F5" w:rsidDel="000F7DB7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CGS9114_RS07420</w:t>
            </w:r>
          </w:p>
        </w:tc>
        <w:tc>
          <w:tcPr>
            <w:tcW w:w="825" w:type="pct"/>
            <w:tcBorders>
              <w:left w:val="nil"/>
              <w:right w:val="nil"/>
            </w:tcBorders>
            <w:noWrap/>
          </w:tcPr>
          <w:p w:rsidR="000A58F5" w:rsidRPr="000A58F5" w:rsidDel="000F7DB7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1.47 ± 0.36</w:t>
            </w:r>
          </w:p>
        </w:tc>
        <w:tc>
          <w:tcPr>
            <w:tcW w:w="825" w:type="pct"/>
            <w:tcBorders>
              <w:left w:val="nil"/>
              <w:right w:val="nil"/>
            </w:tcBorders>
            <w:noWrap/>
          </w:tcPr>
          <w:p w:rsidR="000A58F5" w:rsidRPr="000A58F5" w:rsidDel="000F7DB7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0.73 ± 0.06</w:t>
            </w:r>
          </w:p>
        </w:tc>
      </w:tr>
      <w:tr w:rsidR="000A58F5" w:rsidRPr="000A58F5" w:rsidTr="000A58F5">
        <w:trPr>
          <w:trHeight w:val="375"/>
          <w:jc w:val="center"/>
        </w:trPr>
        <w:tc>
          <w:tcPr>
            <w:tcW w:w="195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 w:rsidDel="00EA0C9D">
              <w:rPr>
                <w:rFonts w:ascii="Times New Roman" w:eastAsia="宋体" w:hAnsi="Times New Roman" w:cs="Times New Roman"/>
                <w:b/>
                <w:kern w:val="0"/>
                <w:sz w:val="16"/>
                <w:szCs w:val="24"/>
              </w:rPr>
              <w:t>Glutamate secretion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right w:val="nil"/>
            </w:tcBorders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nil"/>
              <w:right w:val="nil"/>
            </w:tcBorders>
            <w:noWrap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nil"/>
              <w:right w:val="nil"/>
            </w:tcBorders>
            <w:noWrap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</w:p>
        </w:tc>
      </w:tr>
      <w:tr w:rsidR="000A58F5" w:rsidRPr="000A58F5" w:rsidTr="000A58F5">
        <w:trPr>
          <w:trHeight w:val="375"/>
          <w:jc w:val="center"/>
        </w:trPr>
        <w:tc>
          <w:tcPr>
            <w:tcW w:w="195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ind w:firstLineChars="100" w:firstLine="16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hAnsi="Times New Roman" w:cs="Times New Roman"/>
                <w:sz w:val="16"/>
                <w:szCs w:val="24"/>
              </w:rPr>
              <w:t>Mechanosensitive channel</w:t>
            </w:r>
            <w:r w:rsidRPr="000A58F5">
              <w:rPr>
                <w:rFonts w:ascii="Times New Roman" w:hAnsi="Times New Roman" w:cs="Times New Roman" w:hint="eastAsia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hAnsi="Times New Roman" w:cs="Times New Roman"/>
                <w:sz w:val="16"/>
                <w:szCs w:val="24"/>
              </w:rPr>
              <w:t>MscCG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  <w:vertAlign w:val="superscript"/>
              </w:rPr>
              <w:t>a</w:t>
            </w:r>
          </w:p>
        </w:tc>
        <w:tc>
          <w:tcPr>
            <w:tcW w:w="450" w:type="pct"/>
            <w:tcBorders>
              <w:left w:val="nil"/>
              <w:bottom w:val="single" w:sz="4" w:space="0" w:color="auto"/>
              <w:right w:val="nil"/>
            </w:tcBorders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  <w:t>yggB</w:t>
            </w:r>
          </w:p>
        </w:tc>
        <w:tc>
          <w:tcPr>
            <w:tcW w:w="94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CGS9114_RS01440</w:t>
            </w:r>
          </w:p>
        </w:tc>
        <w:tc>
          <w:tcPr>
            <w:tcW w:w="825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0.32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0.16</w:t>
            </w:r>
          </w:p>
        </w:tc>
        <w:tc>
          <w:tcPr>
            <w:tcW w:w="825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0.17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0.04</w:t>
            </w:r>
          </w:p>
        </w:tc>
      </w:tr>
      <w:tr w:rsidR="000A58F5" w:rsidRPr="000A58F5" w:rsidTr="000A58F5">
        <w:trPr>
          <w:trHeight w:val="375"/>
          <w:jc w:val="center"/>
        </w:trPr>
        <w:tc>
          <w:tcPr>
            <w:tcW w:w="1955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b/>
                <w:kern w:val="0"/>
                <w:sz w:val="16"/>
                <w:szCs w:val="24"/>
              </w:rPr>
              <w:t>Biotin transporter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right w:val="nil"/>
            </w:tcBorders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</w:p>
        </w:tc>
        <w:tc>
          <w:tcPr>
            <w:tcW w:w="945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</w:p>
        </w:tc>
        <w:tc>
          <w:tcPr>
            <w:tcW w:w="825" w:type="pct"/>
            <w:tcBorders>
              <w:top w:val="single" w:sz="8" w:space="0" w:color="auto"/>
              <w:left w:val="nil"/>
              <w:right w:val="nil"/>
            </w:tcBorders>
            <w:noWrap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</w:p>
        </w:tc>
        <w:tc>
          <w:tcPr>
            <w:tcW w:w="825" w:type="pct"/>
            <w:tcBorders>
              <w:top w:val="single" w:sz="8" w:space="0" w:color="auto"/>
              <w:left w:val="nil"/>
              <w:right w:val="nil"/>
            </w:tcBorders>
            <w:noWrap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</w:p>
        </w:tc>
      </w:tr>
      <w:tr w:rsidR="000A58F5" w:rsidRPr="000A58F5" w:rsidTr="000A58F5">
        <w:trPr>
          <w:trHeight w:val="396"/>
          <w:jc w:val="center"/>
        </w:trPr>
        <w:tc>
          <w:tcPr>
            <w:tcW w:w="1955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ind w:firstLineChars="100" w:firstLine="16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>B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iotin biosynthesis protein BioY</w:t>
            </w:r>
          </w:p>
        </w:tc>
        <w:tc>
          <w:tcPr>
            <w:tcW w:w="450" w:type="pct"/>
            <w:tcBorders>
              <w:left w:val="nil"/>
              <w:bottom w:val="nil"/>
              <w:right w:val="nil"/>
            </w:tcBorders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  <w:t>bioY</w:t>
            </w:r>
          </w:p>
        </w:tc>
        <w:tc>
          <w:tcPr>
            <w:tcW w:w="94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CGS9114_RS11175</w:t>
            </w:r>
          </w:p>
        </w:tc>
        <w:tc>
          <w:tcPr>
            <w:tcW w:w="825" w:type="pct"/>
            <w:tcBorders>
              <w:left w:val="nil"/>
              <w:bottom w:val="nil"/>
              <w:right w:val="nil"/>
            </w:tcBorders>
            <w:noWrap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7.16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0.94</w:t>
            </w:r>
          </w:p>
        </w:tc>
        <w:tc>
          <w:tcPr>
            <w:tcW w:w="825" w:type="pct"/>
            <w:tcBorders>
              <w:left w:val="nil"/>
              <w:bottom w:val="nil"/>
              <w:right w:val="nil"/>
            </w:tcBorders>
            <w:noWrap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5.09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0.69</w:t>
            </w:r>
          </w:p>
        </w:tc>
      </w:tr>
      <w:tr w:rsidR="000A58F5" w:rsidRPr="000A58F5" w:rsidTr="000A58F5">
        <w:trPr>
          <w:trHeight w:val="396"/>
          <w:jc w:val="center"/>
        </w:trPr>
        <w:tc>
          <w:tcPr>
            <w:tcW w:w="1955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2D77E1" w:rsidRDefault="000A58F5" w:rsidP="000A58F5">
            <w:pPr>
              <w:widowControl/>
              <w:snapToGrid w:val="0"/>
              <w:spacing w:line="480" w:lineRule="auto"/>
              <w:ind w:firstLineChars="100" w:firstLine="16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>C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obalt ABC transporter ATP-binding</w:t>
            </w:r>
          </w:p>
          <w:p w:rsidR="000A58F5" w:rsidRPr="000A58F5" w:rsidRDefault="000A58F5" w:rsidP="000A58F5">
            <w:pPr>
              <w:widowControl/>
              <w:snapToGrid w:val="0"/>
              <w:spacing w:line="480" w:lineRule="auto"/>
              <w:ind w:firstLineChars="100" w:firstLine="16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protein</w:t>
            </w:r>
          </w:p>
        </w:tc>
        <w:tc>
          <w:tcPr>
            <w:tcW w:w="450" w:type="pct"/>
            <w:tcBorders>
              <w:top w:val="nil"/>
              <w:left w:val="nil"/>
              <w:right w:val="nil"/>
            </w:tcBorders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  <w:t>bioM</w:t>
            </w:r>
          </w:p>
        </w:tc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CGS9114_RS11180</w:t>
            </w:r>
          </w:p>
        </w:tc>
        <w:tc>
          <w:tcPr>
            <w:tcW w:w="825" w:type="pct"/>
            <w:tcBorders>
              <w:top w:val="nil"/>
              <w:left w:val="nil"/>
              <w:right w:val="nil"/>
            </w:tcBorders>
            <w:noWrap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16.6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1.78</w:t>
            </w:r>
          </w:p>
        </w:tc>
        <w:tc>
          <w:tcPr>
            <w:tcW w:w="825" w:type="pct"/>
            <w:tcBorders>
              <w:top w:val="nil"/>
              <w:left w:val="nil"/>
              <w:right w:val="nil"/>
            </w:tcBorders>
            <w:noWrap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13.19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1.00</w:t>
            </w:r>
          </w:p>
        </w:tc>
      </w:tr>
      <w:tr w:rsidR="000A58F5" w:rsidRPr="000A58F5" w:rsidTr="000A58F5">
        <w:trPr>
          <w:trHeight w:val="396"/>
          <w:jc w:val="center"/>
        </w:trPr>
        <w:tc>
          <w:tcPr>
            <w:tcW w:w="19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ind w:firstLineChars="100" w:firstLine="16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ABC transporter permease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  <w:t>bioN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CGS9114_RS11185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5.14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0.90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3.11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0.29</w:t>
            </w:r>
          </w:p>
        </w:tc>
      </w:tr>
      <w:tr w:rsidR="000A58F5" w:rsidRPr="000A58F5" w:rsidTr="000A58F5">
        <w:trPr>
          <w:trHeight w:val="396"/>
          <w:jc w:val="center"/>
        </w:trPr>
        <w:tc>
          <w:tcPr>
            <w:tcW w:w="195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b/>
                <w:kern w:val="0"/>
                <w:sz w:val="16"/>
                <w:szCs w:val="24"/>
              </w:rPr>
              <w:t>Fatty acid synthesis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right w:val="nil"/>
            </w:tcBorders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nil"/>
              <w:right w:val="nil"/>
            </w:tcBorders>
            <w:noWrap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nil"/>
              <w:right w:val="nil"/>
            </w:tcBorders>
            <w:noWrap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</w:p>
        </w:tc>
      </w:tr>
      <w:tr w:rsidR="000A58F5" w:rsidRPr="000A58F5" w:rsidTr="000A58F5">
        <w:trPr>
          <w:trHeight w:val="375"/>
          <w:jc w:val="center"/>
        </w:trPr>
        <w:tc>
          <w:tcPr>
            <w:tcW w:w="1955" w:type="pct"/>
            <w:tcBorders>
              <w:left w:val="nil"/>
              <w:right w:val="nil"/>
            </w:tcBorders>
            <w:shd w:val="clear" w:color="auto" w:fill="auto"/>
          </w:tcPr>
          <w:p w:rsidR="002D77E1" w:rsidRDefault="000A58F5" w:rsidP="000A58F5">
            <w:pPr>
              <w:widowControl/>
              <w:snapToGrid w:val="0"/>
              <w:spacing w:line="480" w:lineRule="auto"/>
              <w:ind w:firstLineChars="100" w:firstLine="16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>A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cetyl-/propionyl-CoA carboxylase subunit</w:t>
            </w:r>
          </w:p>
          <w:p w:rsidR="000A58F5" w:rsidRPr="000A58F5" w:rsidRDefault="000A58F5" w:rsidP="000A58F5">
            <w:pPr>
              <w:widowControl/>
              <w:snapToGrid w:val="0"/>
              <w:spacing w:line="480" w:lineRule="auto"/>
              <w:ind w:firstLineChars="100" w:firstLine="16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α</w:t>
            </w:r>
          </w:p>
        </w:tc>
        <w:tc>
          <w:tcPr>
            <w:tcW w:w="450" w:type="pct"/>
            <w:tcBorders>
              <w:left w:val="nil"/>
              <w:right w:val="nil"/>
            </w:tcBorders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  <w:t>accBC</w:t>
            </w:r>
          </w:p>
        </w:tc>
        <w:tc>
          <w:tcPr>
            <w:tcW w:w="945" w:type="pct"/>
            <w:tcBorders>
              <w:left w:val="nil"/>
              <w:right w:val="nil"/>
            </w:tcBorders>
            <w:shd w:val="clear" w:color="auto" w:fill="auto"/>
            <w:noWrap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CGS9114_RS13275</w:t>
            </w:r>
          </w:p>
        </w:tc>
        <w:tc>
          <w:tcPr>
            <w:tcW w:w="825" w:type="pct"/>
            <w:tcBorders>
              <w:left w:val="nil"/>
              <w:right w:val="nil"/>
            </w:tcBorders>
            <w:noWrap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2.47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bookmarkStart w:id="0" w:name="OLE_LINK1"/>
            <w:bookmarkStart w:id="1" w:name="OLE_LINK2"/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bookmarkEnd w:id="0"/>
            <w:bookmarkEnd w:id="1"/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0.64</w:t>
            </w:r>
          </w:p>
        </w:tc>
        <w:tc>
          <w:tcPr>
            <w:tcW w:w="825" w:type="pct"/>
            <w:tcBorders>
              <w:left w:val="nil"/>
              <w:right w:val="nil"/>
            </w:tcBorders>
            <w:noWrap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2.07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0.43</w:t>
            </w:r>
          </w:p>
        </w:tc>
      </w:tr>
      <w:tr w:rsidR="000A58F5" w:rsidRPr="000A58F5" w:rsidTr="000A58F5">
        <w:trPr>
          <w:trHeight w:val="375"/>
          <w:jc w:val="center"/>
        </w:trPr>
        <w:tc>
          <w:tcPr>
            <w:tcW w:w="1955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ind w:firstLineChars="100" w:firstLine="16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>M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ethylmalonyl-CoA carboxyltransferase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  <w:vertAlign w:val="superscript"/>
              </w:rPr>
              <w:t>b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right w:val="nil"/>
            </w:tcBorders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  <w:t>accD1</w:t>
            </w:r>
          </w:p>
        </w:tc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CGS9114_RS13235</w:t>
            </w:r>
          </w:p>
        </w:tc>
        <w:tc>
          <w:tcPr>
            <w:tcW w:w="825" w:type="pct"/>
            <w:tcBorders>
              <w:top w:val="nil"/>
              <w:left w:val="nil"/>
              <w:right w:val="nil"/>
            </w:tcBorders>
            <w:noWrap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1.13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0.36</w:t>
            </w:r>
          </w:p>
        </w:tc>
        <w:tc>
          <w:tcPr>
            <w:tcW w:w="825" w:type="pct"/>
            <w:tcBorders>
              <w:top w:val="nil"/>
              <w:left w:val="nil"/>
              <w:right w:val="nil"/>
            </w:tcBorders>
            <w:noWrap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0.08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0.02</w:t>
            </w:r>
          </w:p>
        </w:tc>
      </w:tr>
      <w:tr w:rsidR="000A58F5" w:rsidRPr="000A58F5" w:rsidTr="000A58F5">
        <w:trPr>
          <w:trHeight w:val="374"/>
          <w:jc w:val="center"/>
        </w:trPr>
        <w:tc>
          <w:tcPr>
            <w:tcW w:w="1955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ind w:firstLineChars="100" w:firstLine="16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lastRenderedPageBreak/>
              <w:t>M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ethylmalonyl-CoA carboxyltransferase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  <w:vertAlign w:val="superscript"/>
              </w:rPr>
              <w:t>c</w:t>
            </w:r>
          </w:p>
        </w:tc>
        <w:tc>
          <w:tcPr>
            <w:tcW w:w="450" w:type="pct"/>
            <w:tcBorders>
              <w:top w:val="nil"/>
              <w:left w:val="nil"/>
              <w:right w:val="nil"/>
            </w:tcBorders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  <w:t>accD2</w:t>
            </w:r>
          </w:p>
        </w:tc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rPr>
                <w:rFonts w:ascii="Times New Roman" w:eastAsia="宋体" w:hAnsi="Times New Roman" w:cs="Times New Roman"/>
                <w:b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CGS9114_RS13240</w:t>
            </w:r>
          </w:p>
        </w:tc>
        <w:tc>
          <w:tcPr>
            <w:tcW w:w="825" w:type="pct"/>
            <w:tcBorders>
              <w:top w:val="nil"/>
              <w:left w:val="nil"/>
              <w:right w:val="nil"/>
            </w:tcBorders>
            <w:noWrap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2.01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0.19</w:t>
            </w:r>
          </w:p>
        </w:tc>
        <w:tc>
          <w:tcPr>
            <w:tcW w:w="825" w:type="pct"/>
            <w:tcBorders>
              <w:top w:val="nil"/>
              <w:left w:val="nil"/>
              <w:right w:val="nil"/>
            </w:tcBorders>
            <w:noWrap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1.53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0.13</w:t>
            </w:r>
          </w:p>
        </w:tc>
      </w:tr>
      <w:tr w:rsidR="000A58F5" w:rsidRPr="000A58F5" w:rsidTr="000A58F5">
        <w:trPr>
          <w:trHeight w:val="375"/>
          <w:jc w:val="center"/>
        </w:trPr>
        <w:tc>
          <w:tcPr>
            <w:tcW w:w="1955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ind w:firstLineChars="100" w:firstLine="16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>A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cetyl-CoA carboxylase subunit β</w:t>
            </w:r>
          </w:p>
        </w:tc>
        <w:tc>
          <w:tcPr>
            <w:tcW w:w="450" w:type="pct"/>
            <w:tcBorders>
              <w:top w:val="nil"/>
              <w:left w:val="nil"/>
              <w:right w:val="nil"/>
            </w:tcBorders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  <w:t>accD3</w:t>
            </w:r>
          </w:p>
        </w:tc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CGS9114_RS13505</w:t>
            </w:r>
          </w:p>
        </w:tc>
        <w:tc>
          <w:tcPr>
            <w:tcW w:w="825" w:type="pct"/>
            <w:tcBorders>
              <w:top w:val="nil"/>
              <w:left w:val="nil"/>
              <w:right w:val="nil"/>
            </w:tcBorders>
            <w:noWrap/>
            <w:hideMark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1.11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0.57</w:t>
            </w:r>
          </w:p>
        </w:tc>
        <w:tc>
          <w:tcPr>
            <w:tcW w:w="825" w:type="pct"/>
            <w:tcBorders>
              <w:top w:val="nil"/>
              <w:left w:val="nil"/>
              <w:right w:val="nil"/>
            </w:tcBorders>
            <w:noWrap/>
            <w:hideMark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0.88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0.17</w:t>
            </w:r>
          </w:p>
        </w:tc>
      </w:tr>
      <w:tr w:rsidR="000A58F5" w:rsidRPr="000A58F5" w:rsidTr="000A58F5">
        <w:trPr>
          <w:trHeight w:val="375"/>
          <w:jc w:val="center"/>
        </w:trPr>
        <w:tc>
          <w:tcPr>
            <w:tcW w:w="1955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ind w:firstLineChars="100" w:firstLine="16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>A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cetyl-CoA carboxylase subunit β</w:t>
            </w:r>
          </w:p>
        </w:tc>
        <w:tc>
          <w:tcPr>
            <w:tcW w:w="450" w:type="pct"/>
            <w:tcBorders>
              <w:top w:val="nil"/>
              <w:left w:val="nil"/>
              <w:right w:val="nil"/>
            </w:tcBorders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  <w:t>accD4</w:t>
            </w:r>
          </w:p>
        </w:tc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CGS9114_RS12340</w:t>
            </w:r>
          </w:p>
        </w:tc>
        <w:tc>
          <w:tcPr>
            <w:tcW w:w="825" w:type="pct"/>
            <w:tcBorders>
              <w:top w:val="nil"/>
              <w:left w:val="nil"/>
              <w:right w:val="nil"/>
            </w:tcBorders>
            <w:noWrap/>
            <w:hideMark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2.44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0.24</w:t>
            </w:r>
          </w:p>
        </w:tc>
        <w:tc>
          <w:tcPr>
            <w:tcW w:w="825" w:type="pct"/>
            <w:tcBorders>
              <w:top w:val="nil"/>
              <w:left w:val="nil"/>
              <w:right w:val="nil"/>
            </w:tcBorders>
            <w:noWrap/>
            <w:hideMark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5.38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0.58</w:t>
            </w:r>
          </w:p>
        </w:tc>
      </w:tr>
      <w:tr w:rsidR="000A58F5" w:rsidRPr="000A58F5" w:rsidTr="000A58F5">
        <w:trPr>
          <w:trHeight w:val="375"/>
          <w:jc w:val="center"/>
        </w:trPr>
        <w:tc>
          <w:tcPr>
            <w:tcW w:w="19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ind w:firstLineChars="100" w:firstLine="16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Fatty acid synthase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i/>
                <w:kern w:val="0"/>
                <w:sz w:val="16"/>
                <w:szCs w:val="24"/>
              </w:rPr>
              <w:t>fasA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CGS9114_RS13530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1.37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0.33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A58F5" w:rsidRPr="000A58F5" w:rsidRDefault="000A58F5" w:rsidP="000A58F5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0.54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±</w:t>
            </w:r>
            <w:r w:rsidRPr="000A58F5">
              <w:rPr>
                <w:rFonts w:ascii="Times New Roman" w:eastAsia="宋体" w:hAnsi="Times New Roman" w:cs="Times New Roman" w:hint="eastAsia"/>
                <w:kern w:val="0"/>
                <w:sz w:val="16"/>
                <w:szCs w:val="24"/>
              </w:rPr>
              <w:t xml:space="preserve"> </w:t>
            </w:r>
            <w:r w:rsidRPr="000A58F5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0.04</w:t>
            </w:r>
          </w:p>
        </w:tc>
      </w:tr>
    </w:tbl>
    <w:p w:rsidR="000A58F5" w:rsidRPr="000A58F5" w:rsidRDefault="002D77E1" w:rsidP="000A58F5">
      <w:pPr>
        <w:tabs>
          <w:tab w:val="left" w:pos="2417"/>
        </w:tabs>
        <w:snapToGrid w:val="0"/>
        <w:spacing w:beforeLines="50" w:before="156"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2D77E1">
        <w:rPr>
          <w:rFonts w:ascii="Times New Roman" w:eastAsia="宋体" w:hAnsi="Times New Roman" w:cs="Times New Roman"/>
          <w:sz w:val="24"/>
          <w:szCs w:val="24"/>
        </w:rPr>
        <w:t xml:space="preserve">Standard deviations were derived from at least </w:t>
      </w:r>
      <w:r>
        <w:rPr>
          <w:rFonts w:ascii="Times New Roman" w:eastAsia="宋体" w:hAnsi="Times New Roman" w:cs="Times New Roman"/>
          <w:sz w:val="24"/>
          <w:szCs w:val="24"/>
        </w:rPr>
        <w:t>three</w:t>
      </w:r>
      <w:r w:rsidRPr="002D77E1">
        <w:rPr>
          <w:rFonts w:ascii="Times New Roman" w:eastAsia="宋体" w:hAnsi="Times New Roman" w:cs="Times New Roman"/>
          <w:sz w:val="24"/>
          <w:szCs w:val="24"/>
        </w:rPr>
        <w:t xml:space="preserve"> independent determinations</w:t>
      </w:r>
    </w:p>
    <w:p w:rsidR="000A58F5" w:rsidRPr="000A58F5" w:rsidRDefault="000A58F5" w:rsidP="000A58F5">
      <w:pPr>
        <w:tabs>
          <w:tab w:val="left" w:pos="2417"/>
        </w:tabs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A58F5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r w:rsidRPr="000A58F5">
        <w:rPr>
          <w:rFonts w:ascii="Times New Roman" w:eastAsia="宋体" w:hAnsi="Times New Roman" w:cs="Times New Roman"/>
          <w:sz w:val="24"/>
          <w:szCs w:val="24"/>
        </w:rPr>
        <w:t xml:space="preserve"> 99%</w:t>
      </w:r>
      <w:r w:rsidRPr="000A58F5">
        <w:rPr>
          <w:rFonts w:ascii="Times New Roman" w:eastAsia="宋体" w:hAnsi="Times New Roman" w:cs="Times New Roman" w:hint="eastAsia"/>
          <w:sz w:val="24"/>
          <w:szCs w:val="24"/>
        </w:rPr>
        <w:t xml:space="preserve"> g</w:t>
      </w:r>
      <w:r w:rsidRPr="000A58F5">
        <w:rPr>
          <w:rFonts w:ascii="Times New Roman" w:eastAsia="宋体" w:hAnsi="Times New Roman" w:cs="Times New Roman"/>
          <w:sz w:val="24"/>
          <w:szCs w:val="24"/>
        </w:rPr>
        <w:t xml:space="preserve">ene similarity to </w:t>
      </w:r>
      <w:r w:rsidRPr="000A58F5">
        <w:rPr>
          <w:rFonts w:ascii="Times New Roman" w:eastAsia="宋体" w:hAnsi="Times New Roman" w:cs="Times New Roman"/>
          <w:i/>
          <w:sz w:val="24"/>
          <w:szCs w:val="24"/>
        </w:rPr>
        <w:t>NCgl1221</w:t>
      </w:r>
      <w:r w:rsidRPr="000A58F5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A58F5">
        <w:rPr>
          <w:rFonts w:ascii="Times New Roman" w:hAnsi="Times New Roman" w:cs="Times New Roman"/>
          <w:sz w:val="24"/>
          <w:szCs w:val="24"/>
        </w:rPr>
        <w:t>gene</w:t>
      </w:r>
      <w:r w:rsidRPr="000A58F5">
        <w:rPr>
          <w:rFonts w:ascii="Times New Roman" w:eastAsia="宋体" w:hAnsi="Times New Roman" w:cs="Times New Roman" w:hint="eastAsia"/>
          <w:sz w:val="24"/>
          <w:szCs w:val="24"/>
        </w:rPr>
        <w:t xml:space="preserve"> encoding </w:t>
      </w:r>
      <w:r w:rsidRPr="000A58F5">
        <w:rPr>
          <w:rFonts w:ascii="Times New Roman" w:eastAsia="宋体" w:hAnsi="Times New Roman" w:cs="Times New Roman"/>
          <w:sz w:val="24"/>
          <w:szCs w:val="24"/>
        </w:rPr>
        <w:t>mechanosensitive channel MscCG</w:t>
      </w:r>
      <w:r w:rsidRPr="000A58F5">
        <w:rPr>
          <w:rFonts w:ascii="Times New Roman" w:hAnsi="Times New Roman" w:cs="Times New Roman"/>
          <w:sz w:val="24"/>
          <w:szCs w:val="24"/>
        </w:rPr>
        <w:t xml:space="preserve"> in </w:t>
      </w:r>
      <w:r w:rsidRPr="000A58F5">
        <w:rPr>
          <w:rFonts w:ascii="Times New Roman" w:eastAsia="宋体" w:hAnsi="Times New Roman" w:cs="Times New Roman"/>
          <w:i/>
          <w:sz w:val="24"/>
          <w:szCs w:val="24"/>
        </w:rPr>
        <w:t>C. glutamicum</w:t>
      </w:r>
      <w:r w:rsidRPr="000A58F5">
        <w:rPr>
          <w:rFonts w:ascii="Times New Roman" w:eastAsia="宋体" w:hAnsi="Times New Roman" w:cs="Times New Roman"/>
          <w:sz w:val="24"/>
          <w:szCs w:val="24"/>
        </w:rPr>
        <w:t xml:space="preserve"> ATCC13032</w:t>
      </w:r>
      <w:r w:rsidRPr="000A58F5"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:rsidR="000A58F5" w:rsidRPr="000A58F5" w:rsidRDefault="000A58F5" w:rsidP="000A58F5">
      <w:pPr>
        <w:tabs>
          <w:tab w:val="left" w:pos="2417"/>
        </w:tabs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A58F5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0A58F5">
        <w:rPr>
          <w:rFonts w:ascii="Times New Roman" w:hAnsi="Times New Roman" w:cs="Times New Roman"/>
          <w:sz w:val="24"/>
          <w:szCs w:val="24"/>
        </w:rPr>
        <w:t xml:space="preserve"> 98%</w:t>
      </w:r>
      <w:r w:rsidRPr="000A58F5">
        <w:rPr>
          <w:rFonts w:ascii="Times New Roman" w:hAnsi="Times New Roman" w:cs="Times New Roman" w:hint="eastAsia"/>
          <w:sz w:val="24"/>
          <w:szCs w:val="24"/>
        </w:rPr>
        <w:t xml:space="preserve"> gene similarity to</w:t>
      </w:r>
      <w:r w:rsidRPr="000A58F5">
        <w:rPr>
          <w:rFonts w:ascii="Times New Roman" w:hAnsi="Times New Roman" w:cs="Times New Roman"/>
          <w:sz w:val="24"/>
          <w:szCs w:val="24"/>
        </w:rPr>
        <w:t xml:space="preserve"> </w:t>
      </w:r>
      <w:r w:rsidRPr="000A58F5">
        <w:rPr>
          <w:rFonts w:ascii="Times New Roman" w:hAnsi="Times New Roman" w:cs="Times New Roman"/>
          <w:i/>
          <w:sz w:val="24"/>
          <w:szCs w:val="24"/>
        </w:rPr>
        <w:t>dtsR1</w:t>
      </w:r>
      <w:r w:rsidRPr="000A58F5">
        <w:rPr>
          <w:rFonts w:ascii="Times New Roman" w:hAnsi="Times New Roman" w:cs="Times New Roman" w:hint="eastAsia"/>
          <w:sz w:val="24"/>
          <w:szCs w:val="24"/>
        </w:rPr>
        <w:t xml:space="preserve"> gene encoding </w:t>
      </w:r>
      <w:r w:rsidRPr="000A58F5">
        <w:rPr>
          <w:rFonts w:ascii="Times New Roman" w:hAnsi="Times New Roman" w:cs="Times New Roman"/>
          <w:sz w:val="24"/>
          <w:szCs w:val="24"/>
        </w:rPr>
        <w:t xml:space="preserve">detergent sensitivity rescuer in </w:t>
      </w:r>
      <w:r w:rsidRPr="000A58F5">
        <w:rPr>
          <w:rFonts w:ascii="Times New Roman" w:hAnsi="Times New Roman" w:cs="Times New Roman"/>
          <w:i/>
          <w:sz w:val="24"/>
          <w:szCs w:val="24"/>
        </w:rPr>
        <w:t>C. glutamicum</w:t>
      </w:r>
      <w:r w:rsidRPr="000A58F5">
        <w:rPr>
          <w:rFonts w:ascii="Times New Roman" w:hAnsi="Times New Roman" w:cs="Times New Roman"/>
          <w:sz w:val="24"/>
          <w:szCs w:val="24"/>
        </w:rPr>
        <w:t xml:space="preserve"> ATCC13032</w:t>
      </w:r>
      <w:r w:rsidRPr="000A58F5">
        <w:rPr>
          <w:rFonts w:ascii="Times New Roman" w:hAnsi="Times New Roman" w:cs="Times New Roman" w:hint="eastAsia"/>
          <w:sz w:val="24"/>
          <w:szCs w:val="24"/>
        </w:rPr>
        <w:t>.</w:t>
      </w:r>
    </w:p>
    <w:p w:rsidR="000A58F5" w:rsidRDefault="000A58F5" w:rsidP="000A58F5">
      <w:pPr>
        <w:widowControl/>
        <w:tabs>
          <w:tab w:val="left" w:pos="714"/>
        </w:tabs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0A58F5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0A58F5">
        <w:rPr>
          <w:rFonts w:ascii="Times New Roman" w:hAnsi="Times New Roman" w:cs="Times New Roman"/>
          <w:sz w:val="24"/>
          <w:szCs w:val="24"/>
        </w:rPr>
        <w:t xml:space="preserve"> 99% </w:t>
      </w:r>
      <w:r w:rsidRPr="000A58F5">
        <w:rPr>
          <w:rFonts w:ascii="Times New Roman" w:hAnsi="Times New Roman" w:cs="Times New Roman" w:hint="eastAsia"/>
          <w:sz w:val="24"/>
          <w:szCs w:val="24"/>
        </w:rPr>
        <w:t xml:space="preserve">gene similarity to </w:t>
      </w:r>
      <w:r w:rsidRPr="000A58F5">
        <w:rPr>
          <w:rFonts w:ascii="Times New Roman" w:hAnsi="Times New Roman" w:cs="Times New Roman"/>
          <w:i/>
          <w:sz w:val="24"/>
          <w:szCs w:val="24"/>
        </w:rPr>
        <w:t>dtsR2</w:t>
      </w:r>
      <w:r w:rsidRPr="000A58F5">
        <w:rPr>
          <w:rFonts w:ascii="Times New Roman" w:hAnsi="Times New Roman" w:cs="Times New Roman" w:hint="eastAsia"/>
          <w:sz w:val="24"/>
          <w:szCs w:val="24"/>
        </w:rPr>
        <w:t xml:space="preserve"> gene encoding </w:t>
      </w:r>
      <w:r w:rsidRPr="000A58F5">
        <w:rPr>
          <w:rFonts w:ascii="Times New Roman" w:hAnsi="Times New Roman" w:cs="Times New Roman"/>
          <w:sz w:val="24"/>
          <w:szCs w:val="24"/>
        </w:rPr>
        <w:t xml:space="preserve">detergent sensitivity rescuer in </w:t>
      </w:r>
      <w:r w:rsidRPr="000A58F5">
        <w:rPr>
          <w:rFonts w:ascii="Times New Roman" w:hAnsi="Times New Roman" w:cs="Times New Roman"/>
          <w:i/>
          <w:sz w:val="24"/>
          <w:szCs w:val="24"/>
        </w:rPr>
        <w:t xml:space="preserve">C. glutamicum </w:t>
      </w:r>
      <w:r w:rsidRPr="000A58F5">
        <w:rPr>
          <w:rFonts w:ascii="Times New Roman" w:hAnsi="Times New Roman" w:cs="Times New Roman"/>
          <w:sz w:val="24"/>
          <w:szCs w:val="24"/>
        </w:rPr>
        <w:t>ATCC13032</w:t>
      </w:r>
      <w:r w:rsidRPr="000A58F5">
        <w:rPr>
          <w:rFonts w:ascii="Times New Roman" w:eastAsia="宋体" w:hAnsi="Times New Roman" w:cs="Times New Roman"/>
          <w:sz w:val="24"/>
          <w:szCs w:val="24"/>
        </w:rPr>
        <w:t>.</w:t>
      </w:r>
    </w:p>
    <w:p w:rsidR="000A58F5" w:rsidRDefault="000A58F5">
      <w:pPr>
        <w:widowControl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br w:type="page"/>
      </w:r>
    </w:p>
    <w:p w:rsidR="00B638AB" w:rsidRPr="00454CE8" w:rsidRDefault="00B638AB" w:rsidP="00454CE8">
      <w:pPr>
        <w:widowControl/>
        <w:tabs>
          <w:tab w:val="left" w:pos="714"/>
        </w:tabs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454CE8">
        <w:rPr>
          <w:rFonts w:ascii="Times New Roman" w:eastAsia="宋体" w:hAnsi="Times New Roman" w:cs="Times New Roman" w:hint="eastAsia"/>
          <w:b/>
          <w:sz w:val="24"/>
          <w:szCs w:val="24"/>
        </w:rPr>
        <w:lastRenderedPageBreak/>
        <w:t xml:space="preserve">Table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 w:rsidR="000A58F5">
        <w:rPr>
          <w:rFonts w:ascii="Times New Roman" w:eastAsia="宋体" w:hAnsi="Times New Roman" w:cs="Times New Roman"/>
          <w:b/>
          <w:sz w:val="24"/>
          <w:szCs w:val="24"/>
        </w:rPr>
        <w:t>2</w:t>
      </w:r>
      <w:r w:rsidRPr="00454CE8">
        <w:rPr>
          <w:rFonts w:ascii="Times New Roman" w:eastAsia="宋体" w:hAnsi="Times New Roman" w:cs="Times New Roman"/>
          <w:b/>
          <w:sz w:val="24"/>
          <w:szCs w:val="24"/>
        </w:rPr>
        <w:t xml:space="preserve">. </w:t>
      </w:r>
      <w:r w:rsidRPr="00454CE8">
        <w:rPr>
          <w:rFonts w:ascii="Times New Roman" w:eastAsia="宋体" w:hAnsi="Times New Roman" w:cs="Times New Roman"/>
          <w:sz w:val="24"/>
          <w:szCs w:val="24"/>
        </w:rPr>
        <w:t>Composition</w:t>
      </w:r>
      <w:r>
        <w:rPr>
          <w:rFonts w:ascii="Times New Roman" w:eastAsia="宋体" w:hAnsi="Times New Roman" w:cs="Times New Roman"/>
          <w:sz w:val="24"/>
          <w:szCs w:val="24"/>
        </w:rPr>
        <w:t>s</w:t>
      </w:r>
      <w:r w:rsidRPr="00454CE8">
        <w:rPr>
          <w:rFonts w:ascii="Times New Roman" w:eastAsia="宋体" w:hAnsi="Times New Roman" w:cs="Times New Roman"/>
          <w:sz w:val="24"/>
          <w:szCs w:val="24"/>
        </w:rPr>
        <w:t xml:space="preserve"> of different lignocellulose biomass</w:t>
      </w:r>
      <w:r w:rsidR="00B53D29">
        <w:rPr>
          <w:rFonts w:ascii="Times New Roman" w:eastAsia="宋体" w:hAnsi="Times New Roman" w:cs="Times New Roman"/>
          <w:sz w:val="24"/>
          <w:szCs w:val="24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84"/>
        <w:gridCol w:w="1476"/>
        <w:gridCol w:w="1797"/>
        <w:gridCol w:w="1277"/>
        <w:gridCol w:w="1172"/>
      </w:tblGrid>
      <w:tr w:rsidR="00B638AB" w:rsidRPr="00454CE8" w:rsidTr="008C4BC0">
        <w:trPr>
          <w:trHeight w:val="374"/>
        </w:trPr>
        <w:tc>
          <w:tcPr>
            <w:tcW w:w="158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</w:p>
        </w:tc>
        <w:tc>
          <w:tcPr>
            <w:tcW w:w="98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Cs w:val="21"/>
              </w:rPr>
              <w:t>Cellulose (%)</w:t>
            </w:r>
          </w:p>
        </w:tc>
        <w:tc>
          <w:tcPr>
            <w:tcW w:w="110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Cs w:val="21"/>
              </w:rPr>
              <w:t>Hemicellulose (%)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Cs w:val="21"/>
              </w:rPr>
              <w:t>Lignin (%)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Cs w:val="21"/>
              </w:rPr>
              <w:t>Ash (%)</w:t>
            </w:r>
          </w:p>
        </w:tc>
      </w:tr>
      <w:tr w:rsidR="00B638AB" w:rsidRPr="00454CE8" w:rsidTr="008C4BC0">
        <w:trPr>
          <w:trHeight w:val="374"/>
        </w:trPr>
        <w:tc>
          <w:tcPr>
            <w:tcW w:w="158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>Corn stover</w:t>
            </w:r>
          </w:p>
        </w:tc>
        <w:tc>
          <w:tcPr>
            <w:tcW w:w="98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>34.20</w:t>
            </w:r>
            <w:bookmarkStart w:id="2" w:name="OLE_LINK15"/>
            <w:bookmarkStart w:id="3" w:name="OLE_LINK17"/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 xml:space="preserve"> ± </w:t>
            </w:r>
            <w:bookmarkEnd w:id="2"/>
            <w:bookmarkEnd w:id="3"/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>0.24</w:t>
            </w:r>
          </w:p>
        </w:tc>
        <w:tc>
          <w:tcPr>
            <w:tcW w:w="110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 xml:space="preserve">31.50 ± 0.31 </w:t>
            </w:r>
          </w:p>
        </w:tc>
        <w:tc>
          <w:tcPr>
            <w:tcW w:w="719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>8.10 ± 0.09</w:t>
            </w:r>
          </w:p>
        </w:tc>
        <w:tc>
          <w:tcPr>
            <w:tcW w:w="60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>5.24 ± 0.00</w:t>
            </w:r>
          </w:p>
        </w:tc>
      </w:tr>
      <w:tr w:rsidR="00B638AB" w:rsidRPr="00454CE8" w:rsidTr="008C4BC0">
        <w:trPr>
          <w:trHeight w:val="374"/>
        </w:trPr>
        <w:tc>
          <w:tcPr>
            <w:tcW w:w="1584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>Wheat straw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>41.25 ± 0.30</w:t>
            </w:r>
          </w:p>
        </w:tc>
        <w:tc>
          <w:tcPr>
            <w:tcW w:w="1108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>12.66 ± 0.20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>10.24 ± 0.19</w:t>
            </w:r>
          </w:p>
        </w:tc>
        <w:tc>
          <w:tcPr>
            <w:tcW w:w="605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>0.78 ± 0.00</w:t>
            </w:r>
          </w:p>
        </w:tc>
      </w:tr>
      <w:tr w:rsidR="00B638AB" w:rsidRPr="00454CE8" w:rsidTr="008C4BC0">
        <w:trPr>
          <w:trHeight w:val="374"/>
        </w:trPr>
        <w:tc>
          <w:tcPr>
            <w:tcW w:w="1584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>Rice straw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>37.67 ± 0.38</w:t>
            </w:r>
          </w:p>
        </w:tc>
        <w:tc>
          <w:tcPr>
            <w:tcW w:w="1108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>27.61 ± 0.47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>2.58 ± 0.00</w:t>
            </w:r>
          </w:p>
        </w:tc>
        <w:tc>
          <w:tcPr>
            <w:tcW w:w="605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>5.52 ± 0.01</w:t>
            </w:r>
          </w:p>
        </w:tc>
      </w:tr>
      <w:tr w:rsidR="00B638AB" w:rsidRPr="00454CE8" w:rsidTr="008C4BC0">
        <w:trPr>
          <w:trHeight w:val="374"/>
        </w:trPr>
        <w:tc>
          <w:tcPr>
            <w:tcW w:w="1584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>Sugarcane bagasse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>45.84 ± 0.33</w:t>
            </w:r>
          </w:p>
        </w:tc>
        <w:tc>
          <w:tcPr>
            <w:tcW w:w="1108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>31.64 ± 0.56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>7.86 ± 0.00</w:t>
            </w:r>
          </w:p>
        </w:tc>
        <w:tc>
          <w:tcPr>
            <w:tcW w:w="605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>1.62 ± 0.00</w:t>
            </w:r>
          </w:p>
        </w:tc>
      </w:tr>
      <w:tr w:rsidR="00B638AB" w:rsidRPr="00454CE8" w:rsidTr="008C4BC0">
        <w:trPr>
          <w:trHeight w:val="374"/>
        </w:trPr>
        <w:tc>
          <w:tcPr>
            <w:tcW w:w="1584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i/>
                <w:iCs/>
                <w:kern w:val="0"/>
                <w:szCs w:val="24"/>
              </w:rPr>
              <w:t>Phragmites communis</w:t>
            </w:r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 xml:space="preserve"> reeds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>42.47 ± 0.01</w:t>
            </w:r>
          </w:p>
        </w:tc>
        <w:tc>
          <w:tcPr>
            <w:tcW w:w="1108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>26.79 ± 0.03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>7.28 ± 0.00</w:t>
            </w:r>
          </w:p>
        </w:tc>
        <w:tc>
          <w:tcPr>
            <w:tcW w:w="605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>4.56 ± 0.00</w:t>
            </w:r>
          </w:p>
        </w:tc>
      </w:tr>
      <w:tr w:rsidR="00B638AB" w:rsidRPr="00454CE8" w:rsidTr="008C4BC0">
        <w:trPr>
          <w:trHeight w:val="374"/>
        </w:trPr>
        <w:tc>
          <w:tcPr>
            <w:tcW w:w="1584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454CE8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P</w:t>
            </w:r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 xml:space="preserve">oplar </w:t>
            </w:r>
            <w:r w:rsidRPr="00454CE8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 xml:space="preserve">tree </w:t>
            </w:r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>sawdust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>53.90</w:t>
            </w:r>
            <w:bookmarkStart w:id="4" w:name="OLE_LINK3"/>
            <w:bookmarkStart w:id="5" w:name="OLE_LINK4"/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 xml:space="preserve"> ± </w:t>
            </w:r>
            <w:bookmarkEnd w:id="4"/>
            <w:bookmarkEnd w:id="5"/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>2.47</w:t>
            </w:r>
          </w:p>
        </w:tc>
        <w:tc>
          <w:tcPr>
            <w:tcW w:w="1108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>16.82 ± 0.32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>18.86 ± 0.02</w:t>
            </w:r>
          </w:p>
        </w:tc>
        <w:tc>
          <w:tcPr>
            <w:tcW w:w="605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Cs w:val="24"/>
              </w:rPr>
              <w:t>0.23 ± 0.00</w:t>
            </w:r>
          </w:p>
        </w:tc>
      </w:tr>
    </w:tbl>
    <w:p w:rsidR="00B638AB" w:rsidRDefault="00B638AB" w:rsidP="00454CE8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454CE8">
        <w:rPr>
          <w:rFonts w:ascii="Times New Roman" w:eastAsia="宋体" w:hAnsi="Times New Roman" w:cs="Times New Roman"/>
          <w:sz w:val="24"/>
          <w:szCs w:val="24"/>
        </w:rPr>
        <w:t xml:space="preserve">The composition of the raw biomass was determined using the two step sulfuric acid hydrolysis method according to the National Renewable Energy Laboratory (NREL) protocols </w:t>
      </w:r>
      <w:r>
        <w:rPr>
          <w:rFonts w:ascii="Times New Roman" w:eastAsia="宋体" w:hAnsi="Times New Roman" w:cs="Times New Roman"/>
          <w:noProof/>
          <w:sz w:val="24"/>
          <w:szCs w:val="24"/>
        </w:rPr>
        <w:t>[</w:t>
      </w:r>
      <w:r w:rsidR="00DD3FB4">
        <w:rPr>
          <w:rFonts w:ascii="Times New Roman" w:eastAsia="宋体" w:hAnsi="Times New Roman" w:cs="Times New Roman"/>
          <w:noProof/>
          <w:sz w:val="24"/>
          <w:szCs w:val="24"/>
        </w:rPr>
        <w:t>1</w:t>
      </w:r>
      <w:r>
        <w:rPr>
          <w:rFonts w:ascii="Times New Roman" w:eastAsia="宋体" w:hAnsi="Times New Roman" w:cs="Times New Roman"/>
          <w:noProof/>
          <w:sz w:val="24"/>
          <w:szCs w:val="24"/>
        </w:rPr>
        <w:t xml:space="preserve">, </w:t>
      </w:r>
      <w:r w:rsidR="00DD3FB4">
        <w:rPr>
          <w:rFonts w:ascii="Times New Roman" w:eastAsia="宋体" w:hAnsi="Times New Roman" w:cs="Times New Roman"/>
          <w:noProof/>
          <w:sz w:val="24"/>
          <w:szCs w:val="24"/>
        </w:rPr>
        <w:t>2</w:t>
      </w:r>
      <w:r>
        <w:rPr>
          <w:rFonts w:ascii="Times New Roman" w:eastAsia="宋体" w:hAnsi="Times New Roman" w:cs="Times New Roman"/>
          <w:noProof/>
          <w:sz w:val="24"/>
          <w:szCs w:val="24"/>
        </w:rPr>
        <w:t>]</w:t>
      </w:r>
      <w:r w:rsidR="002D77E1">
        <w:rPr>
          <w:rFonts w:ascii="Times New Roman" w:eastAsia="宋体" w:hAnsi="Times New Roman" w:cs="Times New Roman"/>
          <w:noProof/>
          <w:sz w:val="24"/>
          <w:szCs w:val="24"/>
        </w:rPr>
        <w:t xml:space="preserve">. </w:t>
      </w:r>
      <w:r w:rsidR="002D77E1" w:rsidRPr="002D77E1">
        <w:rPr>
          <w:rFonts w:ascii="Times New Roman" w:eastAsia="宋体" w:hAnsi="Times New Roman" w:cs="Times New Roman"/>
          <w:noProof/>
          <w:sz w:val="24"/>
          <w:szCs w:val="24"/>
        </w:rPr>
        <w:t>Standard deviations were derived from at least two independent determinations</w:t>
      </w:r>
      <w:r w:rsidR="002D77E1">
        <w:rPr>
          <w:rFonts w:ascii="Times New Roman" w:eastAsia="宋体" w:hAnsi="Times New Roman" w:cs="Times New Roman"/>
          <w:noProof/>
          <w:sz w:val="24"/>
          <w:szCs w:val="24"/>
        </w:rPr>
        <w:t>.</w:t>
      </w:r>
      <w:bookmarkStart w:id="6" w:name="_GoBack"/>
      <w:bookmarkEnd w:id="6"/>
    </w:p>
    <w:p w:rsidR="00B638AB" w:rsidRDefault="00B638AB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:rsidR="00B638AB" w:rsidRPr="00454CE8" w:rsidRDefault="00B638AB" w:rsidP="00454CE8">
      <w:pPr>
        <w:widowControl/>
        <w:snapToGrid w:val="0"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454CE8">
        <w:rPr>
          <w:rFonts w:ascii="Times New Roman" w:eastAsia="宋体" w:hAnsi="Times New Roman" w:cs="Times New Roman" w:hint="eastAsia"/>
          <w:b/>
          <w:sz w:val="24"/>
          <w:szCs w:val="24"/>
        </w:rPr>
        <w:lastRenderedPageBreak/>
        <w:t xml:space="preserve">Table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 w:rsidR="000A58F5">
        <w:rPr>
          <w:rFonts w:ascii="Times New Roman" w:eastAsia="宋体" w:hAnsi="Times New Roman" w:cs="Times New Roman"/>
          <w:b/>
          <w:sz w:val="24"/>
          <w:szCs w:val="24"/>
        </w:rPr>
        <w:t>3</w:t>
      </w:r>
      <w:r w:rsidRPr="00454CE8">
        <w:rPr>
          <w:rFonts w:ascii="Times New Roman" w:eastAsia="宋体" w:hAnsi="Times New Roman" w:cs="Times New Roman"/>
          <w:b/>
          <w:sz w:val="24"/>
          <w:szCs w:val="24"/>
        </w:rPr>
        <w:t>.</w:t>
      </w:r>
      <w:r w:rsidRPr="00454CE8">
        <w:rPr>
          <w:rFonts w:ascii="Times New Roman" w:eastAsia="宋体" w:hAnsi="Times New Roman" w:cs="Times New Roman"/>
          <w:sz w:val="24"/>
          <w:szCs w:val="24"/>
        </w:rPr>
        <w:t xml:space="preserve"> Concentration</w:t>
      </w:r>
      <w:r w:rsidR="008372B2">
        <w:rPr>
          <w:rFonts w:ascii="Times New Roman" w:eastAsia="宋体" w:hAnsi="Times New Roman" w:cs="Times New Roman"/>
          <w:sz w:val="24"/>
          <w:szCs w:val="24"/>
        </w:rPr>
        <w:t>s</w:t>
      </w:r>
      <w:r w:rsidRPr="00454CE8">
        <w:rPr>
          <w:rFonts w:ascii="Times New Roman" w:eastAsia="宋体" w:hAnsi="Times New Roman" w:cs="Times New Roman"/>
          <w:sz w:val="24"/>
          <w:szCs w:val="24"/>
        </w:rPr>
        <w:t xml:space="preserve"> of glucose, xylose and inhibitor compounds in different corn stover hydrolysate (CSH).</w:t>
      </w:r>
    </w:p>
    <w:tbl>
      <w:tblPr>
        <w:tblW w:w="4841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1"/>
        <w:gridCol w:w="1133"/>
        <w:gridCol w:w="844"/>
        <w:gridCol w:w="775"/>
        <w:gridCol w:w="775"/>
        <w:gridCol w:w="775"/>
        <w:gridCol w:w="775"/>
        <w:gridCol w:w="775"/>
        <w:gridCol w:w="769"/>
      </w:tblGrid>
      <w:tr w:rsidR="00B638AB" w:rsidRPr="00454CE8" w:rsidTr="00454CE8">
        <w:trPr>
          <w:trHeight w:val="250"/>
        </w:trPr>
        <w:tc>
          <w:tcPr>
            <w:tcW w:w="88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CSH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 xml:space="preserve">Glucose </w:t>
            </w:r>
          </w:p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(g/L)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shd w:val="clear" w:color="auto" w:fill="auto"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 w:hint="eastAsia"/>
                <w:kern w:val="0"/>
                <w:sz w:val="15"/>
                <w:szCs w:val="24"/>
              </w:rPr>
              <w:t>Xylose (g/L)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 xml:space="preserve">Acetic acid </w:t>
            </w:r>
          </w:p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(g/L)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 xml:space="preserve">Furfural </w:t>
            </w:r>
          </w:p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(g/L)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 xml:space="preserve">HMF </w:t>
            </w:r>
          </w:p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(g/L)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 xml:space="preserve">Vanillin </w:t>
            </w:r>
          </w:p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(mg/L)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shd w:val="clear" w:color="auto" w:fill="auto"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 xml:space="preserve">HBA </w:t>
            </w:r>
          </w:p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(mg/L)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Syringaldehyde</w:t>
            </w:r>
            <w:r w:rsidRPr="00454CE8">
              <w:rPr>
                <w:rFonts w:ascii="Times New Roman" w:eastAsia="宋体" w:hAnsi="Times New Roman" w:cs="Times New Roman" w:hint="eastAsia"/>
                <w:kern w:val="0"/>
                <w:sz w:val="15"/>
                <w:szCs w:val="24"/>
              </w:rPr>
              <w:t xml:space="preserve"> </w:t>
            </w:r>
          </w:p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(mg/L)</w:t>
            </w:r>
          </w:p>
        </w:tc>
      </w:tr>
      <w:tr w:rsidR="00B638AB" w:rsidRPr="00454CE8" w:rsidTr="00454CE8">
        <w:trPr>
          <w:trHeight w:val="370"/>
        </w:trPr>
        <w:tc>
          <w:tcPr>
            <w:tcW w:w="883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non-detoxified CSH</w:t>
            </w:r>
          </w:p>
        </w:tc>
        <w:tc>
          <w:tcPr>
            <w:tcW w:w="70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 xml:space="preserve">63.2 ± 1.6 </w:t>
            </w:r>
          </w:p>
        </w:tc>
        <w:tc>
          <w:tcPr>
            <w:tcW w:w="525" w:type="pct"/>
            <w:tcBorders>
              <w:top w:val="single" w:sz="4" w:space="0" w:color="auto"/>
            </w:tcBorders>
            <w:shd w:val="clear" w:color="auto" w:fill="auto"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 w:hint="eastAsia"/>
                <w:kern w:val="0"/>
                <w:sz w:val="15"/>
                <w:szCs w:val="24"/>
              </w:rPr>
              <w:t>1</w:t>
            </w: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9.5 ± 1.2</w:t>
            </w:r>
          </w:p>
        </w:tc>
        <w:tc>
          <w:tcPr>
            <w:tcW w:w="48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3.7 ± 0.7</w:t>
            </w:r>
          </w:p>
        </w:tc>
        <w:tc>
          <w:tcPr>
            <w:tcW w:w="48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0.8 ± 0.1</w:t>
            </w:r>
          </w:p>
        </w:tc>
        <w:tc>
          <w:tcPr>
            <w:tcW w:w="48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0.5 ± 0.0</w:t>
            </w:r>
          </w:p>
        </w:tc>
        <w:tc>
          <w:tcPr>
            <w:tcW w:w="482" w:type="pct"/>
            <w:tcBorders>
              <w:top w:val="single" w:sz="4" w:space="0" w:color="auto"/>
            </w:tcBorders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500 ± 77</w:t>
            </w:r>
          </w:p>
        </w:tc>
        <w:tc>
          <w:tcPr>
            <w:tcW w:w="482" w:type="pct"/>
            <w:tcBorders>
              <w:top w:val="single" w:sz="4" w:space="0" w:color="auto"/>
            </w:tcBorders>
            <w:shd w:val="clear" w:color="auto" w:fill="auto"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10 ± 2</w:t>
            </w:r>
          </w:p>
        </w:tc>
        <w:tc>
          <w:tcPr>
            <w:tcW w:w="479" w:type="pct"/>
            <w:tcBorders>
              <w:top w:val="single" w:sz="4" w:space="0" w:color="auto"/>
            </w:tcBorders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300 ± 78</w:t>
            </w:r>
          </w:p>
        </w:tc>
      </w:tr>
      <w:tr w:rsidR="00B638AB" w:rsidRPr="00454CE8" w:rsidTr="00454CE8">
        <w:trPr>
          <w:trHeight w:val="370"/>
        </w:trPr>
        <w:tc>
          <w:tcPr>
            <w:tcW w:w="883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CSH at 15% solids content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63.9 ± 3.6</w:t>
            </w:r>
          </w:p>
        </w:tc>
        <w:tc>
          <w:tcPr>
            <w:tcW w:w="525" w:type="pct"/>
            <w:shd w:val="clear" w:color="auto" w:fill="auto"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 w:hint="eastAsia"/>
                <w:kern w:val="0"/>
                <w:sz w:val="15"/>
                <w:szCs w:val="24"/>
              </w:rPr>
              <w:t>27.4</w:t>
            </w: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 xml:space="preserve"> ± 2.2</w:t>
            </w:r>
          </w:p>
        </w:tc>
        <w:tc>
          <w:tcPr>
            <w:tcW w:w="482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3.3 ± 0.1</w:t>
            </w:r>
          </w:p>
        </w:tc>
        <w:tc>
          <w:tcPr>
            <w:tcW w:w="482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 w:hint="eastAsia"/>
                <w:kern w:val="0"/>
                <w:sz w:val="15"/>
                <w:szCs w:val="24"/>
              </w:rPr>
              <w:t>0</w:t>
            </w: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 xml:space="preserve"> ± 0</w:t>
            </w:r>
          </w:p>
        </w:tc>
        <w:tc>
          <w:tcPr>
            <w:tcW w:w="482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hAnsi="Times New Roman" w:cs="Times New Roman" w:hint="eastAsia"/>
                <w:kern w:val="0"/>
                <w:sz w:val="15"/>
                <w:szCs w:val="24"/>
              </w:rPr>
              <w:t>0</w:t>
            </w: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 xml:space="preserve"> ± 0</w:t>
            </w:r>
          </w:p>
        </w:tc>
        <w:tc>
          <w:tcPr>
            <w:tcW w:w="482" w:type="pct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20 ± 1</w:t>
            </w:r>
          </w:p>
        </w:tc>
        <w:tc>
          <w:tcPr>
            <w:tcW w:w="482" w:type="pct"/>
            <w:shd w:val="clear" w:color="auto" w:fill="auto"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2 ± 0</w:t>
            </w:r>
          </w:p>
        </w:tc>
        <w:tc>
          <w:tcPr>
            <w:tcW w:w="479" w:type="pct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60 ± 10</w:t>
            </w:r>
          </w:p>
        </w:tc>
      </w:tr>
      <w:tr w:rsidR="00B638AB" w:rsidRPr="00454CE8" w:rsidTr="00454CE8">
        <w:trPr>
          <w:trHeight w:val="370"/>
        </w:trPr>
        <w:tc>
          <w:tcPr>
            <w:tcW w:w="883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CSH at 20% solids content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90.4 ± 3.4</w:t>
            </w:r>
          </w:p>
        </w:tc>
        <w:tc>
          <w:tcPr>
            <w:tcW w:w="525" w:type="pct"/>
            <w:shd w:val="clear" w:color="auto" w:fill="auto"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 w:hint="eastAsia"/>
                <w:kern w:val="0"/>
                <w:sz w:val="15"/>
                <w:szCs w:val="24"/>
              </w:rPr>
              <w:t>17.4</w:t>
            </w: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 xml:space="preserve"> ± 3.7</w:t>
            </w:r>
          </w:p>
        </w:tc>
        <w:tc>
          <w:tcPr>
            <w:tcW w:w="482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1.4 ± 0.4</w:t>
            </w:r>
          </w:p>
        </w:tc>
        <w:tc>
          <w:tcPr>
            <w:tcW w:w="482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 w:hint="eastAsia"/>
                <w:kern w:val="0"/>
                <w:sz w:val="15"/>
                <w:szCs w:val="24"/>
              </w:rPr>
              <w:t>0</w:t>
            </w: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 xml:space="preserve"> ± 0</w:t>
            </w:r>
          </w:p>
        </w:tc>
        <w:tc>
          <w:tcPr>
            <w:tcW w:w="482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hAnsi="Times New Roman" w:cs="Times New Roman" w:hint="eastAsia"/>
                <w:kern w:val="0"/>
                <w:sz w:val="15"/>
                <w:szCs w:val="24"/>
              </w:rPr>
              <w:t>0</w:t>
            </w: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 xml:space="preserve"> ± 0</w:t>
            </w:r>
          </w:p>
        </w:tc>
        <w:tc>
          <w:tcPr>
            <w:tcW w:w="482" w:type="pct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8 ± 1</w:t>
            </w:r>
          </w:p>
        </w:tc>
        <w:tc>
          <w:tcPr>
            <w:tcW w:w="482" w:type="pct"/>
            <w:shd w:val="clear" w:color="auto" w:fill="auto"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3 ± 1</w:t>
            </w:r>
          </w:p>
        </w:tc>
        <w:tc>
          <w:tcPr>
            <w:tcW w:w="479" w:type="pct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43 ± 5</w:t>
            </w:r>
          </w:p>
        </w:tc>
      </w:tr>
      <w:tr w:rsidR="00B638AB" w:rsidRPr="00454CE8" w:rsidTr="00454CE8">
        <w:trPr>
          <w:trHeight w:val="370"/>
        </w:trPr>
        <w:tc>
          <w:tcPr>
            <w:tcW w:w="883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CSH at 25% solids content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109.1 ± 1.8</w:t>
            </w:r>
          </w:p>
        </w:tc>
        <w:tc>
          <w:tcPr>
            <w:tcW w:w="525" w:type="pct"/>
            <w:shd w:val="clear" w:color="auto" w:fill="auto"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 w:hint="eastAsia"/>
                <w:kern w:val="0"/>
                <w:sz w:val="15"/>
                <w:szCs w:val="24"/>
              </w:rPr>
              <w:t>26.7</w:t>
            </w: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 xml:space="preserve"> ± 1.3</w:t>
            </w:r>
          </w:p>
        </w:tc>
        <w:tc>
          <w:tcPr>
            <w:tcW w:w="482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8.3 ± 0.6</w:t>
            </w:r>
          </w:p>
        </w:tc>
        <w:tc>
          <w:tcPr>
            <w:tcW w:w="482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 w:hint="eastAsia"/>
                <w:kern w:val="0"/>
                <w:sz w:val="15"/>
                <w:szCs w:val="24"/>
              </w:rPr>
              <w:t>0</w:t>
            </w: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 xml:space="preserve"> ± 0</w:t>
            </w:r>
          </w:p>
        </w:tc>
        <w:tc>
          <w:tcPr>
            <w:tcW w:w="482" w:type="pct"/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hAnsi="Times New Roman" w:cs="Times New Roman" w:hint="eastAsia"/>
                <w:kern w:val="0"/>
                <w:sz w:val="15"/>
                <w:szCs w:val="24"/>
              </w:rPr>
              <w:t>0</w:t>
            </w: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 xml:space="preserve"> ± 0</w:t>
            </w:r>
          </w:p>
        </w:tc>
        <w:tc>
          <w:tcPr>
            <w:tcW w:w="482" w:type="pct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13 ± 3</w:t>
            </w:r>
          </w:p>
        </w:tc>
        <w:tc>
          <w:tcPr>
            <w:tcW w:w="482" w:type="pct"/>
            <w:shd w:val="clear" w:color="auto" w:fill="auto"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4 ± 0</w:t>
            </w:r>
          </w:p>
        </w:tc>
        <w:tc>
          <w:tcPr>
            <w:tcW w:w="479" w:type="pct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5"/>
                <w:szCs w:val="24"/>
              </w:rPr>
              <w:t>200 ± 3</w:t>
            </w:r>
          </w:p>
        </w:tc>
      </w:tr>
    </w:tbl>
    <w:p w:rsidR="00B638AB" w:rsidRPr="00454CE8" w:rsidRDefault="00B638AB" w:rsidP="00454CE8">
      <w:pPr>
        <w:widowControl/>
        <w:tabs>
          <w:tab w:val="left" w:pos="714"/>
        </w:tabs>
        <w:snapToGrid w:val="0"/>
        <w:spacing w:beforeLines="50" w:before="156"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454CE8">
        <w:rPr>
          <w:rFonts w:ascii="Times New Roman" w:eastAsia="宋体" w:hAnsi="Times New Roman" w:cs="Times New Roman"/>
          <w:kern w:val="0"/>
          <w:sz w:val="24"/>
          <w:szCs w:val="24"/>
        </w:rPr>
        <w:t>Non-detoxified</w:t>
      </w:r>
      <w:r w:rsidRPr="00454CE8">
        <w:rPr>
          <w:rFonts w:ascii="Times New Roman" w:hAnsi="Times New Roman" w:cs="Times New Roman"/>
          <w:kern w:val="0"/>
          <w:sz w:val="24"/>
          <w:szCs w:val="24"/>
        </w:rPr>
        <w:t xml:space="preserve"> CSH was prepared from 15% (w/w) of the freshly pretreated corn stover. </w:t>
      </w:r>
      <w:r w:rsidRPr="00454CE8">
        <w:rPr>
          <w:rFonts w:ascii="Times New Roman" w:eastAsia="宋体" w:hAnsi="Times New Roman" w:cs="Times New Roman"/>
          <w:kern w:val="0"/>
          <w:sz w:val="24"/>
          <w:szCs w:val="24"/>
        </w:rPr>
        <w:t>CSH at 15%, 20% and 25% solids content (w/w) were prepared from 15% (w/w), 20% (w/w) and 25% (w/w) of the pretreated and biodetoxified corn stover.</w:t>
      </w:r>
      <w:r w:rsidR="002D77E1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2D77E1" w:rsidRPr="002D77E1">
        <w:rPr>
          <w:rFonts w:ascii="Times New Roman" w:eastAsia="宋体" w:hAnsi="Times New Roman" w:cs="Times New Roman"/>
          <w:kern w:val="0"/>
          <w:sz w:val="24"/>
          <w:szCs w:val="24"/>
        </w:rPr>
        <w:t>Standard deviations were derived from at least two independent determinations</w:t>
      </w:r>
      <w:r w:rsidR="002D77E1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</w:p>
    <w:p w:rsidR="00B638AB" w:rsidRDefault="00B638AB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:rsidR="00B638AB" w:rsidRPr="00454CE8" w:rsidRDefault="00B638AB" w:rsidP="00454CE8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4CE8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lastRenderedPageBreak/>
        <w:t>T</w:t>
      </w:r>
      <w:r w:rsidRPr="00454CE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able 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</w:t>
      </w:r>
      <w:r w:rsidR="000A58F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4</w:t>
      </w:r>
      <w:r w:rsidRPr="00454CE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. </w:t>
      </w:r>
      <w:r w:rsidRPr="00454CE8">
        <w:rPr>
          <w:rFonts w:ascii="Times New Roman" w:eastAsia="宋体" w:hAnsi="Times New Roman" w:cs="Times New Roman"/>
          <w:kern w:val="0"/>
          <w:sz w:val="24"/>
          <w:szCs w:val="24"/>
        </w:rPr>
        <w:t>Primers used in real-time quantitative PCR (RT-qPCR)</w:t>
      </w:r>
      <w:r w:rsidR="0072211D">
        <w:rPr>
          <w:rFonts w:ascii="Times New Roman" w:eastAsia="宋体" w:hAnsi="Times New Roman" w:cs="Times New Roman"/>
          <w:kern w:val="0"/>
          <w:sz w:val="24"/>
          <w:szCs w:val="24"/>
        </w:rPr>
        <w:t xml:space="preserve"> assay</w:t>
      </w:r>
      <w:r w:rsidR="00B53D29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94"/>
        <w:gridCol w:w="1700"/>
        <w:gridCol w:w="2725"/>
        <w:gridCol w:w="2887"/>
      </w:tblGrid>
      <w:tr w:rsidR="00B638AB" w:rsidRPr="00454CE8" w:rsidTr="00454CE8">
        <w:trPr>
          <w:trHeight w:val="326"/>
        </w:trPr>
        <w:tc>
          <w:tcPr>
            <w:tcW w:w="59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4"/>
              </w:rPr>
              <w:t>Genes</w:t>
            </w:r>
          </w:p>
        </w:tc>
        <w:tc>
          <w:tcPr>
            <w:tcW w:w="102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4"/>
              </w:rPr>
              <w:t>Gene locus</w:t>
            </w:r>
          </w:p>
        </w:tc>
        <w:tc>
          <w:tcPr>
            <w:tcW w:w="164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4"/>
              </w:rPr>
              <w:t>Forward primer sequence (5'-3')</w:t>
            </w:r>
          </w:p>
        </w:tc>
        <w:tc>
          <w:tcPr>
            <w:tcW w:w="17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4"/>
              </w:rPr>
              <w:t>Reverse primer sequence (5'-3')</w:t>
            </w:r>
          </w:p>
        </w:tc>
      </w:tr>
      <w:tr w:rsidR="00B638AB" w:rsidRPr="00454CE8" w:rsidTr="00454CE8">
        <w:trPr>
          <w:trHeight w:val="311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  <w:t>16S rRNA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CGS9114_RS11955</w:t>
            </w:r>
          </w:p>
        </w:tc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GCCCCTTATGTCCAGGGCTT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GGTCGAGTTGCAGACCCCAA</w:t>
            </w:r>
          </w:p>
        </w:tc>
      </w:tr>
      <w:tr w:rsidR="00B638AB" w:rsidRPr="00454CE8" w:rsidTr="00454CE8">
        <w:trPr>
          <w:trHeight w:val="311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  <w:t>ufaA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CGS9114_RS06985</w:t>
            </w:r>
          </w:p>
        </w:tc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ACTTTGCGGGCCATTACCTAAA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GCGGTAGACGGCATCAAAGC</w:t>
            </w:r>
          </w:p>
        </w:tc>
      </w:tr>
      <w:tr w:rsidR="00B638AB" w:rsidRPr="00454CE8" w:rsidTr="00454CE8">
        <w:trPr>
          <w:trHeight w:val="311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  <w:t>pgsA1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CGS9114_RS06020</w:t>
            </w:r>
          </w:p>
        </w:tc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AGCCTTGTTGGTTTGGGGCT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TGACCAAGCGCTGCACAACA</w:t>
            </w:r>
          </w:p>
        </w:tc>
      </w:tr>
      <w:tr w:rsidR="00B638AB" w:rsidRPr="00454CE8" w:rsidTr="00454CE8">
        <w:trPr>
          <w:trHeight w:val="311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  <w:t>pima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CGS9114_RS07945</w:t>
            </w:r>
          </w:p>
        </w:tc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GATGCGCAGTTGCTCATTGT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GGCAAGCGTGTTGATCATGT</w:t>
            </w:r>
          </w:p>
        </w:tc>
      </w:tr>
      <w:tr w:rsidR="00B638AB" w:rsidRPr="00454CE8" w:rsidTr="00454CE8">
        <w:trPr>
          <w:trHeight w:val="311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  <w:t>dacB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CGS9114_RS00725</w:t>
            </w:r>
          </w:p>
        </w:tc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ACCAGAACCCACCGACAACCT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CCAGGCTAGTGCGGCGATTA</w:t>
            </w:r>
          </w:p>
        </w:tc>
      </w:tr>
      <w:tr w:rsidR="00B638AB" w:rsidRPr="00454CE8" w:rsidTr="00454CE8">
        <w:trPr>
          <w:trHeight w:val="311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  <w:t>dac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CGS9114_RS13375</w:t>
            </w:r>
          </w:p>
        </w:tc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TACGCCTCGTCTGCTTGATG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CACCCGAGAGTCCGACGTAG</w:t>
            </w:r>
          </w:p>
        </w:tc>
      </w:tr>
      <w:tr w:rsidR="00B638AB" w:rsidRPr="00454CE8" w:rsidTr="00454CE8">
        <w:trPr>
          <w:trHeight w:val="311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  <w:t>ftsI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CGS9114_RS11420</w:t>
            </w:r>
          </w:p>
        </w:tc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ACTGCAGCCACCGGTTCAGTT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CGCTGCACATTGGCAAGGAC</w:t>
            </w:r>
          </w:p>
        </w:tc>
      </w:tr>
      <w:tr w:rsidR="00B638AB" w:rsidRPr="00454CE8" w:rsidTr="00454CE8">
        <w:trPr>
          <w:trHeight w:val="311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  <w:t>ftsI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CGS9114_RS07835</w:t>
            </w:r>
          </w:p>
        </w:tc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GTGTGGGACAGTCAACGGGT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CGACATACCCTGACCGATGG</w:t>
            </w:r>
          </w:p>
        </w:tc>
      </w:tr>
      <w:tr w:rsidR="00B638AB" w:rsidRPr="00454CE8" w:rsidTr="00454CE8">
        <w:trPr>
          <w:trHeight w:val="311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  <w:t>odhA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CGS9114_RS03450</w:t>
            </w:r>
          </w:p>
        </w:tc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GTCATGCTGGTCTCCGGCA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CCTCGGAGATGCGGTTGAAC</w:t>
            </w:r>
          </w:p>
        </w:tc>
      </w:tr>
      <w:tr w:rsidR="00B638AB" w:rsidRPr="00454CE8" w:rsidTr="00454CE8">
        <w:trPr>
          <w:trHeight w:val="311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  <w:t>sucB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CGS9114_RS08045</w:t>
            </w:r>
          </w:p>
        </w:tc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CCTTCACCATCACCAACATTGG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 xml:space="preserve">CGGTGATGACAACTGGACGC </w:t>
            </w:r>
          </w:p>
        </w:tc>
      </w:tr>
      <w:tr w:rsidR="00B638AB" w:rsidRPr="00454CE8" w:rsidTr="00454CE8">
        <w:trPr>
          <w:trHeight w:val="311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  <w:t>lpdA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CGS9114_RS13335</w:t>
            </w:r>
          </w:p>
        </w:tc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TTTGGCTACTAACCCACGCG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CACCACGACACCACCGATG</w:t>
            </w:r>
          </w:p>
        </w:tc>
      </w:tr>
      <w:tr w:rsidR="00B638AB" w:rsidRPr="00454CE8" w:rsidTr="00454CE8">
        <w:trPr>
          <w:trHeight w:val="311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  <w:t>lpd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CGS9114_RS04910</w:t>
            </w:r>
          </w:p>
        </w:tc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CTGCTCGGTGGACACCTCGTT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TTGGGTGAATGTGAACGCTGC</w:t>
            </w:r>
          </w:p>
        </w:tc>
      </w:tr>
      <w:tr w:rsidR="00B638AB" w:rsidRPr="00454CE8" w:rsidTr="00454CE8">
        <w:trPr>
          <w:trHeight w:val="311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  <w:t>gdh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CGS9114_RS12025</w:t>
            </w:r>
          </w:p>
        </w:tc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AACCGTGGCATCACTGTGGT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GCAGTCTCTGCACGGAATGC</w:t>
            </w:r>
          </w:p>
        </w:tc>
      </w:tr>
      <w:tr w:rsidR="00B638AB" w:rsidRPr="00454CE8" w:rsidTr="00454CE8">
        <w:trPr>
          <w:trHeight w:val="311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  <w:t>gdh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CGS9114_RS07420</w:t>
            </w:r>
          </w:p>
        </w:tc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CCTGAGGCTGTTGAGGTCTTC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CGAAGCGTTCTGCTGCAT</w:t>
            </w:r>
          </w:p>
        </w:tc>
      </w:tr>
      <w:tr w:rsidR="00B638AB" w:rsidRPr="00454CE8" w:rsidTr="00454CE8">
        <w:trPr>
          <w:trHeight w:val="311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  <w:t>yggb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CGS9114_RS01440</w:t>
            </w:r>
          </w:p>
        </w:tc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TGACCACCTCCGAAACTTCC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GTTGAGGTTTCCTGCTGCGT</w:t>
            </w:r>
          </w:p>
        </w:tc>
      </w:tr>
      <w:tr w:rsidR="00B638AB" w:rsidRPr="00454CE8" w:rsidTr="00454CE8">
        <w:trPr>
          <w:trHeight w:val="311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  <w:t>bioY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CGS9114_RS11175</w:t>
            </w:r>
          </w:p>
        </w:tc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GGTCTCGCGGGTCTGATCAC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GCACAAAGGCACCTTGAGCA</w:t>
            </w:r>
          </w:p>
        </w:tc>
      </w:tr>
      <w:tr w:rsidR="00B638AB" w:rsidRPr="00454CE8" w:rsidTr="00454CE8">
        <w:trPr>
          <w:trHeight w:val="311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  <w:t>bioM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CGS9114_RS11180</w:t>
            </w:r>
          </w:p>
        </w:tc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AATCACCGCACACCCTATCCG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CAGCAGGGTAGTGGGCTCATCA</w:t>
            </w:r>
          </w:p>
        </w:tc>
      </w:tr>
      <w:tr w:rsidR="00B638AB" w:rsidRPr="00454CE8" w:rsidTr="00454CE8">
        <w:trPr>
          <w:trHeight w:val="311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  <w:t>bioN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CGS9114_RS11185</w:t>
            </w:r>
          </w:p>
        </w:tc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AGCGGATGTTGCAGCCTTTTG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CACCGTGGCTAATTGCAGCG</w:t>
            </w:r>
          </w:p>
        </w:tc>
      </w:tr>
      <w:tr w:rsidR="00B638AB" w:rsidRPr="00454CE8" w:rsidTr="00454CE8">
        <w:trPr>
          <w:trHeight w:val="311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  <w:t>accBC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CGS9114_RS13275</w:t>
            </w:r>
          </w:p>
        </w:tc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ATCTCCGGACAGTTCGACTC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CCTCGACAACGTACTCTGCA</w:t>
            </w:r>
          </w:p>
        </w:tc>
      </w:tr>
      <w:tr w:rsidR="00B638AB" w:rsidRPr="00454CE8" w:rsidTr="00454CE8">
        <w:trPr>
          <w:trHeight w:val="311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  <w:t>accD1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CGS9114_RS13235</w:t>
            </w:r>
          </w:p>
        </w:tc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ACATCCCAATCGTCATGCTT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CCGTATGCGTAGAGCAGCTT</w:t>
            </w:r>
          </w:p>
        </w:tc>
      </w:tr>
      <w:tr w:rsidR="00B638AB" w:rsidRPr="00454CE8" w:rsidTr="00454CE8">
        <w:trPr>
          <w:trHeight w:val="311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  <w:t>accD2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CGS9114_RS13240</w:t>
            </w:r>
          </w:p>
        </w:tc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GTTCTGTTGGCATCGTGGCT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AGGAAGCCTGGAACGTCCAC</w:t>
            </w:r>
          </w:p>
        </w:tc>
      </w:tr>
      <w:tr w:rsidR="00B638AB" w:rsidRPr="00454CE8" w:rsidTr="00454CE8">
        <w:trPr>
          <w:trHeight w:val="311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  <w:t>accD3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CGS9114_RS13505</w:t>
            </w:r>
          </w:p>
        </w:tc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CCTGATCTACGCAGCCGA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CTGCACGCCTTGTCGTTC</w:t>
            </w:r>
          </w:p>
        </w:tc>
      </w:tr>
      <w:tr w:rsidR="00B638AB" w:rsidRPr="00454CE8" w:rsidTr="00454CE8">
        <w:trPr>
          <w:trHeight w:val="311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  <w:t xml:space="preserve">accD4 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CGS9114_RS12340</w:t>
            </w:r>
          </w:p>
        </w:tc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TCCGTATCTGCGACGCCTAC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CACGGTGAATCAAACCGACC</w:t>
            </w:r>
          </w:p>
        </w:tc>
      </w:tr>
      <w:tr w:rsidR="00B638AB" w:rsidRPr="00454CE8" w:rsidTr="00454CE8">
        <w:trPr>
          <w:trHeight w:val="326"/>
        </w:trPr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24"/>
              </w:rPr>
              <w:t>fasA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CGS9114_RS13530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CCACCGTCACTGGTGAAGAA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638AB" w:rsidRPr="00454CE8" w:rsidRDefault="00B638AB" w:rsidP="00454CE8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</w:pPr>
            <w:r w:rsidRPr="00454CE8">
              <w:rPr>
                <w:rFonts w:ascii="Times New Roman" w:eastAsia="宋体" w:hAnsi="Times New Roman" w:cs="Times New Roman"/>
                <w:kern w:val="0"/>
                <w:sz w:val="16"/>
                <w:szCs w:val="24"/>
              </w:rPr>
              <w:t>CGTCGTAGAGTTCGGTGTCG</w:t>
            </w:r>
          </w:p>
        </w:tc>
      </w:tr>
    </w:tbl>
    <w:p w:rsidR="00B638AB" w:rsidRDefault="00B638AB" w:rsidP="00454CE8">
      <w:pPr>
        <w:widowControl/>
        <w:jc w:val="left"/>
        <w:rPr>
          <w:rFonts w:ascii="Times New Roman" w:eastAsia="宋体" w:hAnsi="Times New Roman" w:cs="Times New Roman"/>
          <w:b/>
          <w:sz w:val="24"/>
          <w:szCs w:val="24"/>
        </w:rPr>
      </w:pPr>
    </w:p>
    <w:p w:rsidR="00B638AB" w:rsidRDefault="00B638AB">
      <w:pPr>
        <w:widowControl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br w:type="page"/>
      </w:r>
    </w:p>
    <w:p w:rsidR="00B638AB" w:rsidRDefault="00B638AB" w:rsidP="00454CE8">
      <w:pPr>
        <w:widowControl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lastRenderedPageBreak/>
        <w:t>References</w:t>
      </w:r>
    </w:p>
    <w:p w:rsidR="00B638AB" w:rsidRPr="00454CE8" w:rsidRDefault="00DD3FB4" w:rsidP="00454CE8">
      <w:pPr>
        <w:pStyle w:val="EndNoteBibliography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638AB" w:rsidRPr="00454CE8">
        <w:rPr>
          <w:rFonts w:ascii="Times New Roman" w:hAnsi="Times New Roman" w:cs="Times New Roman"/>
        </w:rPr>
        <w:t>.</w:t>
      </w:r>
      <w:r w:rsidR="00B638AB" w:rsidRPr="00454CE8">
        <w:rPr>
          <w:rFonts w:ascii="Times New Roman" w:hAnsi="Times New Roman" w:cs="Times New Roman"/>
        </w:rPr>
        <w:tab/>
      </w:r>
      <w:r w:rsidR="00DE5038" w:rsidRPr="00DE5038">
        <w:rPr>
          <w:rFonts w:ascii="Times New Roman" w:hAnsi="Times New Roman" w:cs="Times New Roman"/>
        </w:rPr>
        <w:t>Sluiter A, Hames B, Ruiz R, Scarlata C, Sluiter J, Templeton D: Determination of sugars, byproducts, and degradation products in liquid fraction process samples. NREL/TP-510-42623, National Renewable Energy Laboratory, Golden, CO. 2008.</w:t>
      </w:r>
    </w:p>
    <w:p w:rsidR="00B638AB" w:rsidRPr="00454CE8" w:rsidRDefault="00DD3FB4" w:rsidP="00454CE8">
      <w:pPr>
        <w:pStyle w:val="EndNoteBibliography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638AB" w:rsidRPr="00454CE8">
        <w:rPr>
          <w:rFonts w:ascii="Times New Roman" w:hAnsi="Times New Roman" w:cs="Times New Roman"/>
        </w:rPr>
        <w:t>.</w:t>
      </w:r>
      <w:r w:rsidR="00B638AB" w:rsidRPr="00454CE8">
        <w:rPr>
          <w:rFonts w:ascii="Times New Roman" w:hAnsi="Times New Roman" w:cs="Times New Roman"/>
        </w:rPr>
        <w:tab/>
      </w:r>
      <w:r w:rsidR="00DE5038" w:rsidRPr="00DE5038">
        <w:rPr>
          <w:rFonts w:ascii="Times New Roman" w:hAnsi="Times New Roman" w:cs="Times New Roman"/>
        </w:rPr>
        <w:t>Sluiter A, Hames B, R. Ruiz CS, Sluiter J, Templeton D, Crocker D: Determination of Structural Carbohydrates and Lignin in Biomass. NREL/TP-510-42618 Laboratory Analytical Procedure (LAP), National Renewable Energy Laboratory Golden, CO. 2012.</w:t>
      </w:r>
    </w:p>
    <w:p w:rsidR="00B638AB" w:rsidRPr="00454CE8" w:rsidRDefault="00B638AB" w:rsidP="00454CE8">
      <w:pPr>
        <w:widowControl/>
        <w:jc w:val="left"/>
        <w:rPr>
          <w:rFonts w:ascii="Times New Roman" w:eastAsia="宋体" w:hAnsi="Times New Roman" w:cs="Times New Roman"/>
          <w:b/>
          <w:sz w:val="24"/>
          <w:szCs w:val="24"/>
        </w:rPr>
      </w:pPr>
    </w:p>
    <w:p w:rsidR="00BB13F0" w:rsidRDefault="00BB13F0"/>
    <w:sectPr w:rsidR="00BB13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585" w:rsidRDefault="00F66585" w:rsidP="000A58F5">
      <w:r>
        <w:separator/>
      </w:r>
    </w:p>
  </w:endnote>
  <w:endnote w:type="continuationSeparator" w:id="0">
    <w:p w:rsidR="00F66585" w:rsidRDefault="00F66585" w:rsidP="000A5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585" w:rsidRDefault="00F66585" w:rsidP="000A58F5">
      <w:r>
        <w:separator/>
      </w:r>
    </w:p>
  </w:footnote>
  <w:footnote w:type="continuationSeparator" w:id="0">
    <w:p w:rsidR="00F66585" w:rsidRDefault="00F66585" w:rsidP="000A58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638AB"/>
    <w:rsid w:val="00097D44"/>
    <w:rsid w:val="000A58F5"/>
    <w:rsid w:val="00164625"/>
    <w:rsid w:val="002B3D44"/>
    <w:rsid w:val="002D77E1"/>
    <w:rsid w:val="0072211D"/>
    <w:rsid w:val="00762662"/>
    <w:rsid w:val="008372B2"/>
    <w:rsid w:val="00982B30"/>
    <w:rsid w:val="009E01D7"/>
    <w:rsid w:val="00B53D29"/>
    <w:rsid w:val="00B638AB"/>
    <w:rsid w:val="00BB13F0"/>
    <w:rsid w:val="00DD3FB4"/>
    <w:rsid w:val="00DE5038"/>
    <w:rsid w:val="00F34F40"/>
    <w:rsid w:val="00F6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CEC47AA-4B38-4853-A8B5-67FDB76FC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8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1"/>
    <w:uiPriority w:val="60"/>
    <w:rsid w:val="00B638AB"/>
    <w:rPr>
      <w:color w:val="000000" w:themeColor="text1" w:themeShade="BF"/>
      <w:kern w:val="0"/>
      <w:sz w:val="20"/>
      <w:szCs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">
    <w:name w:val="Table Simple 1"/>
    <w:basedOn w:val="a1"/>
    <w:uiPriority w:val="99"/>
    <w:semiHidden/>
    <w:unhideWhenUsed/>
    <w:rsid w:val="00B638AB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EndNoteBibliographyTitle">
    <w:name w:val="EndNote Bibliography Title"/>
    <w:basedOn w:val="a"/>
    <w:link w:val="EndNoteBibliographyTitleChar"/>
    <w:rsid w:val="00B638AB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B638AB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B638AB"/>
    <w:pPr>
      <w:jc w:val="left"/>
    </w:pPr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B638AB"/>
    <w:rPr>
      <w:rFonts w:ascii="Calibri" w:hAnsi="Calibri" w:cs="Calibri"/>
      <w:noProof/>
      <w:sz w:val="20"/>
    </w:rPr>
  </w:style>
  <w:style w:type="paragraph" w:styleId="a4">
    <w:name w:val="header"/>
    <w:basedOn w:val="a"/>
    <w:link w:val="Char"/>
    <w:uiPriority w:val="99"/>
    <w:unhideWhenUsed/>
    <w:rsid w:val="000A58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A58F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A58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A58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983</Words>
  <Characters>5605</Characters>
  <Application>Microsoft Office Word</Application>
  <DocSecurity>0</DocSecurity>
  <Lines>46</Lines>
  <Paragraphs>13</Paragraphs>
  <ScaleCrop>false</ScaleCrop>
  <Company>Microsoft</Company>
  <LinksUpToDate>false</LinksUpToDate>
  <CharactersWithSpaces>6575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温经柏</dc:creator>
  <cp:keywords/>
  <dc:description/>
  <cp:lastModifiedBy>温经柏</cp:lastModifiedBy>
  <cp:revision>9</cp:revision>
  <dcterms:created xsi:type="dcterms:W3CDTF">2017-12-25T17:07:00Z</dcterms:created>
  <dcterms:modified xsi:type="dcterms:W3CDTF">2018-03-19T19:21:00Z</dcterms:modified>
</cp:coreProperties>
</file>